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C99C72F" w14:textId="77777777" w:rsidR="0024279E" w:rsidRPr="00B02C7B" w:rsidRDefault="0024279E" w:rsidP="0019736E">
      <w:pPr>
        <w:jc w:val="center"/>
        <w:rPr>
          <w:b/>
          <w:sz w:val="32"/>
          <w:szCs w:val="32"/>
          <w:lang w:val="el-GR"/>
        </w:rPr>
      </w:pPr>
      <w:bookmarkStart w:id="0" w:name="_Hlk121989193"/>
      <w:bookmarkEnd w:id="0"/>
      <w:r w:rsidRPr="00603221">
        <w:rPr>
          <w:b/>
          <w:sz w:val="32"/>
          <w:szCs w:val="32"/>
          <w:lang w:val="el-GR"/>
        </w:rPr>
        <w:t>Διακήρυξη</w:t>
      </w:r>
    </w:p>
    <w:p w14:paraId="027B0FA0" w14:textId="77777777" w:rsidR="0024279E" w:rsidRPr="00D150F9" w:rsidRDefault="00DF02B0" w:rsidP="0019736E">
      <w:pPr>
        <w:jc w:val="center"/>
        <w:rPr>
          <w:b/>
          <w:sz w:val="32"/>
          <w:szCs w:val="32"/>
          <w:lang w:val="el-GR"/>
        </w:rPr>
      </w:pPr>
      <w:r w:rsidRPr="00603221">
        <w:rPr>
          <w:b/>
          <w:sz w:val="32"/>
          <w:szCs w:val="32"/>
          <w:lang w:val="el-GR"/>
        </w:rPr>
        <w:t xml:space="preserve">Ηλεκτρονικού </w:t>
      </w:r>
      <w:r w:rsidR="0024279E" w:rsidRPr="00603221">
        <w:rPr>
          <w:b/>
          <w:sz w:val="32"/>
          <w:szCs w:val="32"/>
          <w:lang w:val="el-GR"/>
        </w:rPr>
        <w:t xml:space="preserve">Ανοικτού </w:t>
      </w:r>
      <w:r w:rsidR="00365129" w:rsidRPr="00990757">
        <w:rPr>
          <w:b/>
          <w:sz w:val="32"/>
          <w:szCs w:val="32"/>
          <w:lang w:val="el-GR"/>
        </w:rPr>
        <w:t xml:space="preserve">Διεθνούς </w:t>
      </w:r>
      <w:r w:rsidRPr="00990757">
        <w:rPr>
          <w:b/>
          <w:sz w:val="32"/>
          <w:szCs w:val="32"/>
          <w:lang w:val="el-GR"/>
        </w:rPr>
        <w:t xml:space="preserve">Άνω </w:t>
      </w:r>
      <w:r w:rsidR="008B4966" w:rsidRPr="00990757">
        <w:rPr>
          <w:b/>
          <w:sz w:val="32"/>
          <w:szCs w:val="32"/>
          <w:lang w:val="el-GR"/>
        </w:rPr>
        <w:t xml:space="preserve">των </w:t>
      </w:r>
      <w:r w:rsidRPr="00990757">
        <w:rPr>
          <w:b/>
          <w:sz w:val="32"/>
          <w:szCs w:val="32"/>
          <w:lang w:val="el-GR"/>
        </w:rPr>
        <w:t>Ο</w:t>
      </w:r>
      <w:r w:rsidR="008B4966" w:rsidRPr="00990757">
        <w:rPr>
          <w:b/>
          <w:sz w:val="32"/>
          <w:szCs w:val="32"/>
          <w:lang w:val="el-GR"/>
        </w:rPr>
        <w:t>ρίων</w:t>
      </w:r>
      <w:r w:rsidR="008B4966" w:rsidRPr="00D150F9">
        <w:rPr>
          <w:b/>
          <w:sz w:val="32"/>
          <w:szCs w:val="32"/>
          <w:lang w:val="el-GR"/>
        </w:rPr>
        <w:t xml:space="preserve"> </w:t>
      </w:r>
      <w:r w:rsidR="0024279E" w:rsidRPr="00D150F9">
        <w:rPr>
          <w:b/>
          <w:sz w:val="32"/>
          <w:szCs w:val="32"/>
          <w:lang w:val="el-GR"/>
        </w:rPr>
        <w:t>Διαγωνισμού</w:t>
      </w:r>
    </w:p>
    <w:p w14:paraId="46130D6B" w14:textId="77777777" w:rsidR="0024279E" w:rsidRPr="00603221" w:rsidRDefault="0024279E" w:rsidP="0019736E">
      <w:pPr>
        <w:jc w:val="center"/>
        <w:rPr>
          <w:b/>
          <w:iCs/>
          <w:sz w:val="32"/>
          <w:szCs w:val="32"/>
          <w:lang w:val="el-GR"/>
        </w:rPr>
      </w:pPr>
      <w:r w:rsidRPr="00D150F9">
        <w:rPr>
          <w:b/>
          <w:sz w:val="32"/>
          <w:szCs w:val="32"/>
          <w:lang w:val="el-GR"/>
        </w:rPr>
        <w:t>για το Έργο</w:t>
      </w:r>
      <w:r w:rsidR="00A406A5" w:rsidRPr="00D150F9">
        <w:rPr>
          <w:b/>
          <w:sz w:val="32"/>
          <w:szCs w:val="32"/>
          <w:lang w:val="el-GR"/>
        </w:rPr>
        <w:t xml:space="preserve"> </w:t>
      </w:r>
      <w:r w:rsidRPr="00990757">
        <w:rPr>
          <w:b/>
          <w:iCs/>
          <w:sz w:val="32"/>
          <w:szCs w:val="32"/>
          <w:lang w:val="el-GR"/>
        </w:rPr>
        <w:t>«</w:t>
      </w:r>
      <w:bookmarkStart w:id="1" w:name="_Hlk126065613"/>
      <w:r w:rsidR="002112BD">
        <w:rPr>
          <w:b/>
          <w:iCs/>
          <w:sz w:val="32"/>
          <w:szCs w:val="32"/>
          <w:lang w:val="el-GR"/>
        </w:rPr>
        <w:t>Αναβάθμιση</w:t>
      </w:r>
      <w:r w:rsidR="00382CE3">
        <w:rPr>
          <w:b/>
          <w:iCs/>
          <w:sz w:val="32"/>
          <w:szCs w:val="32"/>
          <w:lang w:val="el-GR"/>
        </w:rPr>
        <w:t xml:space="preserve"> των Συστημάτων Πληροφορικής και της Ασφάλειας</w:t>
      </w:r>
      <w:bookmarkEnd w:id="1"/>
      <w:r w:rsidR="00382CE3">
        <w:rPr>
          <w:b/>
          <w:iCs/>
          <w:sz w:val="32"/>
          <w:szCs w:val="32"/>
          <w:lang w:val="el-GR"/>
        </w:rPr>
        <w:t xml:space="preserve"> της Επιτροπής Κεφαλαιαγοράς</w:t>
      </w:r>
      <w:r w:rsidRPr="00990757">
        <w:rPr>
          <w:b/>
          <w:iCs/>
          <w:sz w:val="32"/>
          <w:szCs w:val="32"/>
          <w:lang w:val="el-GR"/>
        </w:rPr>
        <w:t>»</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502"/>
        <w:gridCol w:w="2296"/>
      </w:tblGrid>
      <w:tr w:rsidR="0024279E" w:rsidRPr="00DF02B0" w14:paraId="741572FE" w14:textId="77777777" w:rsidTr="5A3ECAF3">
        <w:tc>
          <w:tcPr>
            <w:tcW w:w="2830" w:type="dxa"/>
            <w:shd w:val="clear" w:color="auto" w:fill="auto"/>
            <w:vAlign w:val="bottom"/>
          </w:tcPr>
          <w:p w14:paraId="63F6A6BA"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 xml:space="preserve">Κωδ. ΟΠΣ: </w:t>
            </w:r>
          </w:p>
        </w:tc>
        <w:tc>
          <w:tcPr>
            <w:tcW w:w="6798" w:type="dxa"/>
            <w:gridSpan w:val="2"/>
            <w:shd w:val="clear" w:color="auto" w:fill="auto"/>
            <w:vAlign w:val="bottom"/>
          </w:tcPr>
          <w:p w14:paraId="08670AC9" w14:textId="77777777" w:rsidR="0024279E" w:rsidRPr="002450F5" w:rsidRDefault="00EE3F63" w:rsidP="00603221">
            <w:pPr>
              <w:autoSpaceDE w:val="0"/>
              <w:autoSpaceDN w:val="0"/>
              <w:adjustRightInd w:val="0"/>
              <w:spacing w:before="120" w:after="0"/>
              <w:rPr>
                <w:b/>
                <w:color w:val="0000FF"/>
                <w:highlight w:val="cyan"/>
                <w:lang w:val="el-GR"/>
              </w:rPr>
            </w:pPr>
            <w:r w:rsidRPr="00EE3F63">
              <w:rPr>
                <w:b/>
                <w:lang w:val="en-US"/>
              </w:rPr>
              <w:t>5179133</w:t>
            </w:r>
          </w:p>
        </w:tc>
      </w:tr>
      <w:tr w:rsidR="0024279E" w:rsidRPr="00DF02B0" w14:paraId="145835D8" w14:textId="77777777" w:rsidTr="5A3ECAF3">
        <w:trPr>
          <w:trHeight w:val="445"/>
        </w:trPr>
        <w:tc>
          <w:tcPr>
            <w:tcW w:w="2830" w:type="dxa"/>
            <w:shd w:val="clear" w:color="auto" w:fill="auto"/>
            <w:vAlign w:val="bottom"/>
          </w:tcPr>
          <w:p w14:paraId="75E98064" w14:textId="77777777" w:rsidR="0024279E" w:rsidRPr="00603221" w:rsidRDefault="0024279E" w:rsidP="00603221">
            <w:pPr>
              <w:autoSpaceDE w:val="0"/>
              <w:autoSpaceDN w:val="0"/>
              <w:adjustRightInd w:val="0"/>
              <w:spacing w:before="120" w:after="0"/>
              <w:jc w:val="right"/>
              <w:rPr>
                <w:b/>
                <w:color w:val="000000"/>
              </w:rPr>
            </w:pPr>
            <w:r w:rsidRPr="00DB5B4A">
              <w:rPr>
                <w:b/>
                <w:color w:val="000000"/>
              </w:rPr>
              <w:t>Επιχειρησιακό Πρόγραμμα</w:t>
            </w:r>
            <w:r w:rsidRPr="005D2ACD">
              <w:rPr>
                <w:b/>
                <w:color w:val="000000"/>
              </w:rPr>
              <w:t>:</w:t>
            </w:r>
          </w:p>
        </w:tc>
        <w:tc>
          <w:tcPr>
            <w:tcW w:w="6798" w:type="dxa"/>
            <w:gridSpan w:val="2"/>
            <w:shd w:val="clear" w:color="auto" w:fill="auto"/>
            <w:vAlign w:val="bottom"/>
          </w:tcPr>
          <w:p w14:paraId="19EF81EE" w14:textId="77777777" w:rsidR="0024279E" w:rsidRPr="00990757" w:rsidRDefault="00D150F9" w:rsidP="00606921">
            <w:pPr>
              <w:autoSpaceDE w:val="0"/>
              <w:autoSpaceDN w:val="0"/>
              <w:adjustRightInd w:val="0"/>
              <w:spacing w:before="120" w:after="0"/>
              <w:rPr>
                <w:b/>
                <w:color w:val="000000"/>
                <w:lang w:val="el-GR"/>
              </w:rPr>
            </w:pPr>
            <w:r>
              <w:rPr>
                <w:b/>
                <w:color w:val="000000"/>
                <w:lang w:val="el-GR"/>
              </w:rPr>
              <w:t xml:space="preserve">ΤΑΜΕΙΟ ΑΝΑΚΑΜΨΗΣ </w:t>
            </w:r>
          </w:p>
        </w:tc>
      </w:tr>
      <w:tr w:rsidR="0024279E" w:rsidRPr="005D1EFE" w14:paraId="0580BF2F" w14:textId="77777777" w:rsidTr="00382CE3">
        <w:trPr>
          <w:trHeight w:val="1905"/>
        </w:trPr>
        <w:tc>
          <w:tcPr>
            <w:tcW w:w="2830" w:type="dxa"/>
            <w:shd w:val="clear" w:color="auto" w:fill="auto"/>
            <w:vAlign w:val="bottom"/>
          </w:tcPr>
          <w:p w14:paraId="171663A8" w14:textId="77777777" w:rsidR="0024279E" w:rsidRPr="00603221" w:rsidRDefault="00E05F03" w:rsidP="00603221">
            <w:pPr>
              <w:autoSpaceDE w:val="0"/>
              <w:autoSpaceDN w:val="0"/>
              <w:adjustRightInd w:val="0"/>
              <w:spacing w:before="120" w:after="0"/>
              <w:jc w:val="right"/>
              <w:rPr>
                <w:b/>
                <w:color w:val="000000"/>
              </w:rPr>
            </w:pPr>
            <w:r w:rsidRPr="00603221">
              <w:rPr>
                <w:b/>
                <w:color w:val="000000"/>
                <w:lang w:val="el-GR"/>
              </w:rPr>
              <w:t>Εκτιμώμενη αξία σύμβασης</w:t>
            </w:r>
            <w:r w:rsidR="0024279E" w:rsidRPr="00603221">
              <w:rPr>
                <w:b/>
                <w:color w:val="000000"/>
              </w:rPr>
              <w:t>:</w:t>
            </w:r>
          </w:p>
          <w:p w14:paraId="50F9E2BF" w14:textId="77777777" w:rsidR="0024279E" w:rsidRPr="00603221" w:rsidRDefault="0024279E" w:rsidP="00603221">
            <w:pPr>
              <w:autoSpaceDE w:val="0"/>
              <w:autoSpaceDN w:val="0"/>
              <w:adjustRightInd w:val="0"/>
              <w:spacing w:before="120" w:after="0"/>
              <w:jc w:val="right"/>
              <w:rPr>
                <w:b/>
                <w:color w:val="000000"/>
              </w:rPr>
            </w:pPr>
          </w:p>
        </w:tc>
        <w:tc>
          <w:tcPr>
            <w:tcW w:w="6798" w:type="dxa"/>
            <w:gridSpan w:val="2"/>
            <w:shd w:val="clear" w:color="auto" w:fill="auto"/>
            <w:vAlign w:val="bottom"/>
          </w:tcPr>
          <w:p w14:paraId="1D7C9481" w14:textId="2F82CEC4" w:rsidR="00D34DBC" w:rsidRDefault="00B40E56" w:rsidP="00382CE3">
            <w:pPr>
              <w:pStyle w:val="Tabletext"/>
              <w:spacing w:before="120" w:after="0"/>
              <w:jc w:val="both"/>
              <w:rPr>
                <w:rFonts w:cs="Tahoma"/>
                <w:sz w:val="22"/>
                <w:szCs w:val="22"/>
              </w:rPr>
            </w:pPr>
            <w:r>
              <w:rPr>
                <w:rFonts w:cs="Tahoma"/>
                <w:sz w:val="22"/>
                <w:szCs w:val="22"/>
              </w:rPr>
              <w:t xml:space="preserve">Εκτιμώμενη αξία </w:t>
            </w:r>
            <w:r w:rsidR="006D1227" w:rsidRPr="004F3BC9">
              <w:rPr>
                <w:rFonts w:cs="Tahoma"/>
                <w:sz w:val="22"/>
                <w:szCs w:val="22"/>
              </w:rPr>
              <w:t xml:space="preserve">παρούσας </w:t>
            </w:r>
            <w:r w:rsidRPr="004F3BC9">
              <w:rPr>
                <w:rFonts w:cs="Tahoma"/>
                <w:sz w:val="22"/>
                <w:szCs w:val="22"/>
              </w:rPr>
              <w:t xml:space="preserve">σύμβασης </w:t>
            </w:r>
            <w:r w:rsidR="005978C8" w:rsidRPr="005978C8">
              <w:rPr>
                <w:rFonts w:cs="Tahoma"/>
                <w:b/>
                <w:bCs/>
                <w:color w:val="000000"/>
                <w:sz w:val="22"/>
                <w:szCs w:val="22"/>
                <w:lang w:eastAsia="el-GR"/>
              </w:rPr>
              <w:t xml:space="preserve"> 11</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883</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000</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00 €</w:t>
            </w:r>
            <w:r w:rsidR="00D41229">
              <w:rPr>
                <w:rFonts w:cs="Tahoma"/>
                <w:b/>
                <w:bCs/>
                <w:color w:val="000000"/>
                <w:sz w:val="22"/>
                <w:szCs w:val="22"/>
                <w:lang w:eastAsia="el-GR"/>
              </w:rPr>
              <w:t>,</w:t>
            </w:r>
            <w:r w:rsidR="003F7258" w:rsidRPr="00B02C7B">
              <w:rPr>
                <w:rFonts w:cs="Tahoma"/>
                <w:b/>
                <w:bCs/>
                <w:color w:val="000000"/>
                <w:sz w:val="22"/>
                <w:szCs w:val="22"/>
                <w:lang w:eastAsia="el-GR"/>
              </w:rPr>
              <w:t xml:space="preserve"> </w:t>
            </w:r>
            <w:r w:rsidR="008037A6" w:rsidRPr="004F3BC9">
              <w:rPr>
                <w:rFonts w:cs="Tahoma"/>
                <w:sz w:val="22"/>
                <w:szCs w:val="22"/>
              </w:rPr>
              <w:t xml:space="preserve">μη περιλαμβανομένου ΦΠΑ </w:t>
            </w:r>
          </w:p>
          <w:p w14:paraId="4F59C78B" w14:textId="72A9A778" w:rsidR="008037A6" w:rsidRPr="00D25CC2" w:rsidRDefault="008037A6" w:rsidP="00382CE3">
            <w:pPr>
              <w:pStyle w:val="Tabletext"/>
              <w:spacing w:before="120" w:after="0"/>
              <w:jc w:val="both"/>
              <w:rPr>
                <w:rFonts w:cs="Tahoma"/>
                <w:b/>
                <w:bCs/>
                <w:color w:val="000000"/>
                <w:sz w:val="22"/>
                <w:szCs w:val="22"/>
                <w:lang w:val="en-US" w:eastAsia="el-GR"/>
              </w:rPr>
            </w:pPr>
            <w:r w:rsidRPr="004F3BC9">
              <w:rPr>
                <w:rFonts w:cs="Tahoma"/>
                <w:sz w:val="22"/>
                <w:szCs w:val="22"/>
              </w:rPr>
              <w:t xml:space="preserve">(Προϋπολογισμός </w:t>
            </w:r>
            <w:r w:rsidR="008B2357" w:rsidRPr="004F3BC9">
              <w:rPr>
                <w:rFonts w:cs="Tahoma"/>
                <w:sz w:val="22"/>
                <w:szCs w:val="22"/>
              </w:rPr>
              <w:t xml:space="preserve"> περιλαμβανομένου </w:t>
            </w:r>
            <w:r w:rsidRPr="004F3BC9">
              <w:rPr>
                <w:rFonts w:cs="Tahoma"/>
                <w:sz w:val="22"/>
                <w:szCs w:val="22"/>
              </w:rPr>
              <w:t>ΦΠΑ:</w:t>
            </w:r>
            <w:r w:rsidR="00D34DBC">
              <w:rPr>
                <w:rFonts w:cs="Tahoma"/>
                <w:b/>
                <w:bCs/>
                <w:sz w:val="22"/>
                <w:szCs w:val="22"/>
              </w:rPr>
              <w:t xml:space="preserve"> </w:t>
            </w:r>
            <w:r w:rsidR="00EE36F8" w:rsidRPr="00EE36F8">
              <w:rPr>
                <w:rFonts w:cs="Tahoma"/>
                <w:b/>
                <w:bCs/>
                <w:sz w:val="22"/>
                <w:szCs w:val="22"/>
              </w:rPr>
              <w:t xml:space="preserve"> 14</w:t>
            </w:r>
            <w:r w:rsidR="00E67D73">
              <w:rPr>
                <w:rFonts w:cs="Tahoma"/>
                <w:b/>
                <w:bCs/>
                <w:sz w:val="22"/>
                <w:szCs w:val="22"/>
                <w:lang w:val="en-US"/>
              </w:rPr>
              <w:t>.</w:t>
            </w:r>
            <w:r w:rsidR="00EE36F8" w:rsidRPr="00EE36F8">
              <w:rPr>
                <w:rFonts w:cs="Tahoma"/>
                <w:b/>
                <w:bCs/>
                <w:sz w:val="22"/>
                <w:szCs w:val="22"/>
              </w:rPr>
              <w:t>734</w:t>
            </w:r>
            <w:r w:rsidR="00E67D73">
              <w:rPr>
                <w:rFonts w:cs="Tahoma"/>
                <w:b/>
                <w:bCs/>
                <w:sz w:val="22"/>
                <w:szCs w:val="22"/>
                <w:lang w:val="en-US"/>
              </w:rPr>
              <w:t>.</w:t>
            </w:r>
            <w:r w:rsidR="00EE36F8" w:rsidRPr="00EE36F8">
              <w:rPr>
                <w:rFonts w:cs="Tahoma"/>
                <w:b/>
                <w:bCs/>
                <w:sz w:val="22"/>
                <w:szCs w:val="22"/>
              </w:rPr>
              <w:t>920</w:t>
            </w:r>
            <w:r w:rsidR="00E67D73">
              <w:rPr>
                <w:rFonts w:cs="Tahoma"/>
                <w:b/>
                <w:bCs/>
                <w:sz w:val="22"/>
                <w:szCs w:val="22"/>
                <w:lang w:val="en-US"/>
              </w:rPr>
              <w:t>,</w:t>
            </w:r>
            <w:r w:rsidR="00EE36F8"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ΦΠΑ</w:t>
            </w:r>
            <w:r w:rsidR="00365129" w:rsidRPr="00B02C7B">
              <w:rPr>
                <w:rFonts w:cs="Tahoma"/>
                <w:color w:val="000000"/>
                <w:sz w:val="22"/>
                <w:szCs w:val="22"/>
                <w:lang w:eastAsia="el-GR"/>
              </w:rPr>
              <w:t xml:space="preserve"> </w:t>
            </w:r>
            <w:r w:rsidR="00365129" w:rsidRPr="00B02C7B">
              <w:rPr>
                <w:rFonts w:cs="Tahoma"/>
                <w:sz w:val="22"/>
                <w:szCs w:val="22"/>
              </w:rPr>
              <w:t>24%</w:t>
            </w:r>
            <w:r w:rsidRPr="00B02C7B">
              <w:rPr>
                <w:rFonts w:cs="Tahoma"/>
                <w:color w:val="000000"/>
                <w:sz w:val="22"/>
                <w:szCs w:val="22"/>
                <w:lang w:eastAsia="el-GR"/>
              </w:rPr>
              <w:t xml:space="preserve"> </w:t>
            </w:r>
            <w:r w:rsidR="00D25CC2" w:rsidRPr="00D25CC2">
              <w:rPr>
                <w:rFonts w:cs="Tahoma"/>
                <w:sz w:val="22"/>
                <w:szCs w:val="22"/>
              </w:rPr>
              <w:t xml:space="preserve"> </w:t>
            </w:r>
            <w:r w:rsidR="00D25CC2" w:rsidRPr="00A0543E">
              <w:rPr>
                <w:rFonts w:cs="Tahoma"/>
                <w:b/>
                <w:bCs/>
                <w:sz w:val="22"/>
                <w:szCs w:val="22"/>
              </w:rPr>
              <w:t>2</w:t>
            </w:r>
            <w:r w:rsidR="00D25CC2" w:rsidRPr="00A0543E">
              <w:rPr>
                <w:rFonts w:cs="Tahoma"/>
                <w:b/>
                <w:bCs/>
                <w:sz w:val="22"/>
                <w:szCs w:val="22"/>
                <w:lang w:val="en-US"/>
              </w:rPr>
              <w:t>.</w:t>
            </w:r>
            <w:r w:rsidR="00D25CC2" w:rsidRPr="00A0543E">
              <w:rPr>
                <w:rFonts w:cs="Tahoma"/>
                <w:b/>
                <w:bCs/>
                <w:sz w:val="22"/>
                <w:szCs w:val="22"/>
              </w:rPr>
              <w:t>851</w:t>
            </w:r>
            <w:r w:rsidR="00D25CC2" w:rsidRPr="00A0543E">
              <w:rPr>
                <w:rFonts w:cs="Tahoma"/>
                <w:b/>
                <w:bCs/>
                <w:sz w:val="22"/>
                <w:szCs w:val="22"/>
                <w:lang w:val="en-US"/>
              </w:rPr>
              <w:t>.</w:t>
            </w:r>
            <w:r w:rsidR="00D25CC2" w:rsidRPr="00A0543E">
              <w:rPr>
                <w:rFonts w:cs="Tahoma"/>
                <w:b/>
                <w:bCs/>
                <w:sz w:val="22"/>
                <w:szCs w:val="22"/>
              </w:rPr>
              <w:t>920</w:t>
            </w:r>
            <w:r w:rsidR="00D25CC2" w:rsidRPr="00A0543E">
              <w:rPr>
                <w:rFonts w:cs="Tahoma"/>
                <w:b/>
                <w:bCs/>
                <w:sz w:val="22"/>
                <w:szCs w:val="22"/>
                <w:lang w:val="en-US"/>
              </w:rPr>
              <w:t>,</w:t>
            </w:r>
            <w:r w:rsidR="00D25CC2" w:rsidRPr="00A0543E">
              <w:rPr>
                <w:rFonts w:cs="Tahoma"/>
                <w:b/>
                <w:bCs/>
                <w:sz w:val="22"/>
                <w:szCs w:val="22"/>
              </w:rPr>
              <w:t>00 €</w:t>
            </w:r>
            <w:r w:rsidR="00D25CC2" w:rsidRPr="00A0543E">
              <w:rPr>
                <w:rFonts w:cs="Tahoma"/>
                <w:b/>
                <w:bCs/>
                <w:sz w:val="22"/>
                <w:szCs w:val="22"/>
                <w:lang w:val="en-US"/>
              </w:rPr>
              <w:t>)</w:t>
            </w:r>
          </w:p>
          <w:p w14:paraId="4248FF8E" w14:textId="77777777" w:rsidR="006D1227" w:rsidRPr="00617312" w:rsidRDefault="006D1227" w:rsidP="001E3F97">
            <w:pPr>
              <w:pStyle w:val="Tabletext"/>
              <w:spacing w:before="120" w:after="0"/>
              <w:jc w:val="both"/>
              <w:rPr>
                <w:rFonts w:cs="Tahoma"/>
                <w:b/>
                <w:color w:val="000000"/>
                <w:szCs w:val="22"/>
              </w:rPr>
            </w:pPr>
          </w:p>
        </w:tc>
      </w:tr>
      <w:tr w:rsidR="0024279E" w:rsidRPr="00DF02B0" w14:paraId="261F4B8A" w14:textId="77777777" w:rsidTr="5A3ECAF3">
        <w:tc>
          <w:tcPr>
            <w:tcW w:w="2830" w:type="dxa"/>
            <w:shd w:val="clear" w:color="auto" w:fill="auto"/>
            <w:vAlign w:val="bottom"/>
          </w:tcPr>
          <w:p w14:paraId="37332453" w14:textId="77777777" w:rsidR="0024279E" w:rsidRPr="00B02C7B" w:rsidRDefault="0024279E" w:rsidP="00603221">
            <w:pPr>
              <w:autoSpaceDE w:val="0"/>
              <w:autoSpaceDN w:val="0"/>
              <w:adjustRightInd w:val="0"/>
              <w:spacing w:before="120" w:after="0"/>
              <w:jc w:val="right"/>
              <w:rPr>
                <w:b/>
                <w:color w:val="000000"/>
              </w:rPr>
            </w:pPr>
            <w:r w:rsidRPr="00D34DBC">
              <w:rPr>
                <w:b/>
                <w:color w:val="000000"/>
                <w:lang w:val="en-US"/>
              </w:rPr>
              <w:t>CPV</w:t>
            </w:r>
            <w:r w:rsidRPr="00D34DBC">
              <w:rPr>
                <w:b/>
                <w:color w:val="000000"/>
              </w:rPr>
              <w:t>:</w:t>
            </w:r>
          </w:p>
        </w:tc>
        <w:tc>
          <w:tcPr>
            <w:tcW w:w="6798" w:type="dxa"/>
            <w:gridSpan w:val="2"/>
            <w:shd w:val="clear" w:color="auto" w:fill="auto"/>
            <w:vAlign w:val="bottom"/>
          </w:tcPr>
          <w:p w14:paraId="40054B1C" w14:textId="2B7985E1" w:rsidR="0024279E" w:rsidRPr="00B02C7B" w:rsidRDefault="002235BE" w:rsidP="00603221">
            <w:pPr>
              <w:autoSpaceDE w:val="0"/>
              <w:autoSpaceDN w:val="0"/>
              <w:adjustRightInd w:val="0"/>
              <w:spacing w:before="120" w:after="0"/>
              <w:rPr>
                <w:b/>
                <w:color w:val="000000"/>
              </w:rPr>
            </w:pPr>
            <w:r w:rsidRPr="00B02C7B">
              <w:rPr>
                <w:b/>
              </w:rPr>
              <w:t xml:space="preserve">72000000-5, </w:t>
            </w:r>
            <w:r w:rsidR="00D34DBC" w:rsidRPr="00D34DBC">
              <w:rPr>
                <w:b/>
              </w:rPr>
              <w:t>80533100-0</w:t>
            </w:r>
            <w:r w:rsidR="00CF45DC" w:rsidRPr="00B02C7B">
              <w:rPr>
                <w:b/>
                <w:lang w:val="el-GR"/>
              </w:rPr>
              <w:t xml:space="preserve">, </w:t>
            </w:r>
            <w:r w:rsidR="00E60C70">
              <w:rPr>
                <w:b/>
              </w:rPr>
              <w:t xml:space="preserve">48000000-8, 72500000-0, </w:t>
            </w:r>
            <w:r w:rsidR="00336968">
              <w:rPr>
                <w:b/>
              </w:rPr>
              <w:t>72262000-9</w:t>
            </w:r>
          </w:p>
        </w:tc>
      </w:tr>
      <w:tr w:rsidR="0024279E" w:rsidRPr="00727E2D" w14:paraId="15F33C15" w14:textId="77777777" w:rsidTr="5A3ECAF3">
        <w:tc>
          <w:tcPr>
            <w:tcW w:w="2830" w:type="dxa"/>
            <w:shd w:val="clear" w:color="auto" w:fill="auto"/>
            <w:vAlign w:val="bottom"/>
          </w:tcPr>
          <w:p w14:paraId="19A1A2DC"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Κριτήριο Ανάθεσης:</w:t>
            </w:r>
          </w:p>
        </w:tc>
        <w:tc>
          <w:tcPr>
            <w:tcW w:w="6798" w:type="dxa"/>
            <w:gridSpan w:val="2"/>
            <w:shd w:val="clear" w:color="auto" w:fill="auto"/>
            <w:vAlign w:val="bottom"/>
          </w:tcPr>
          <w:p w14:paraId="68F18E76" w14:textId="77777777" w:rsidR="006E5AB3" w:rsidRPr="00603221" w:rsidRDefault="0024279E" w:rsidP="00953EEA">
            <w:pPr>
              <w:autoSpaceDE w:val="0"/>
              <w:autoSpaceDN w:val="0"/>
              <w:adjustRightInd w:val="0"/>
              <w:spacing w:before="120" w:after="0"/>
              <w:rPr>
                <w:b/>
                <w:color w:val="000000"/>
                <w:lang w:val="el-GR"/>
              </w:rPr>
            </w:pPr>
            <w:r w:rsidRPr="00603221">
              <w:rPr>
                <w:b/>
                <w:color w:val="000000"/>
                <w:lang w:val="el-GR"/>
              </w:rPr>
              <w:t xml:space="preserve">Η πλέον συμφέρουσα από οικονομική άποψη προσφορά </w:t>
            </w:r>
            <w:r w:rsidR="008B4966" w:rsidRPr="00990757">
              <w:rPr>
                <w:b/>
                <w:color w:val="000000"/>
                <w:lang w:val="el-GR"/>
              </w:rPr>
              <w:t>βάσει βέλτιστης σχέσης ποιότητας – τιμής</w:t>
            </w:r>
            <w:r w:rsidR="00E1337D" w:rsidRPr="00603221">
              <w:rPr>
                <w:b/>
                <w:color w:val="000000"/>
                <w:lang w:val="el-GR"/>
              </w:rPr>
              <w:t xml:space="preserve"> </w:t>
            </w:r>
          </w:p>
        </w:tc>
      </w:tr>
      <w:tr w:rsidR="0024279E" w:rsidRPr="00DF02B0" w:rsidDel="005977E7" w14:paraId="0BF40CA0" w14:textId="77777777" w:rsidTr="5A3ECAF3">
        <w:tc>
          <w:tcPr>
            <w:tcW w:w="2830" w:type="dxa"/>
            <w:shd w:val="clear" w:color="auto" w:fill="auto"/>
            <w:vAlign w:val="bottom"/>
          </w:tcPr>
          <w:p w14:paraId="2F54A4BB"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Ημερομηνία Διενέργειας:</w:t>
            </w:r>
          </w:p>
        </w:tc>
        <w:tc>
          <w:tcPr>
            <w:tcW w:w="6798" w:type="dxa"/>
            <w:gridSpan w:val="2"/>
            <w:shd w:val="clear" w:color="auto" w:fill="auto"/>
            <w:vAlign w:val="center"/>
          </w:tcPr>
          <w:p w14:paraId="5D406F20" w14:textId="0081E7E8" w:rsidR="0024279E" w:rsidRPr="00B02C7B" w:rsidDel="005977E7" w:rsidRDefault="00D1159B" w:rsidP="00D1159B">
            <w:pPr>
              <w:autoSpaceDE w:val="0"/>
              <w:autoSpaceDN w:val="0"/>
              <w:adjustRightInd w:val="0"/>
              <w:spacing w:before="120" w:after="0"/>
              <w:jc w:val="left"/>
              <w:rPr>
                <w:b/>
                <w:color w:val="000000"/>
                <w:lang w:val="el-GR"/>
              </w:rPr>
            </w:pPr>
            <w:r>
              <w:rPr>
                <w:b/>
                <w:color w:val="000000"/>
                <w:lang w:val="el-GR"/>
              </w:rPr>
              <w:t>12-02-2024</w:t>
            </w:r>
          </w:p>
        </w:tc>
      </w:tr>
      <w:tr w:rsidR="00D41229" w:rsidRPr="00DF02B0" w:rsidDel="005977E7" w14:paraId="01535479" w14:textId="77777777" w:rsidTr="00B02C7B">
        <w:tc>
          <w:tcPr>
            <w:tcW w:w="7332" w:type="dxa"/>
            <w:gridSpan w:val="2"/>
            <w:tcBorders>
              <w:bottom w:val="nil"/>
            </w:tcBorders>
            <w:shd w:val="clear" w:color="auto" w:fill="auto"/>
            <w:vAlign w:val="bottom"/>
          </w:tcPr>
          <w:p w14:paraId="2C94FC1D"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ΚΗΜΔΗΣ</w:t>
            </w:r>
          </w:p>
        </w:tc>
        <w:tc>
          <w:tcPr>
            <w:tcW w:w="2296" w:type="dxa"/>
            <w:shd w:val="clear" w:color="auto" w:fill="auto"/>
          </w:tcPr>
          <w:p w14:paraId="6A98C1E5" w14:textId="4CCBEE38" w:rsidR="00D41229" w:rsidRPr="00EF05B8" w:rsidDel="005977E7" w:rsidRDefault="00EF05B8" w:rsidP="00D41229">
            <w:pPr>
              <w:autoSpaceDE w:val="0"/>
              <w:autoSpaceDN w:val="0"/>
              <w:adjustRightInd w:val="0"/>
              <w:spacing w:before="120" w:after="0"/>
              <w:rPr>
                <w:b/>
                <w:color w:val="000000"/>
                <w:sz w:val="20"/>
                <w:szCs w:val="20"/>
                <w:highlight w:val="yellow"/>
                <w:lang w:val="el-GR"/>
              </w:rPr>
            </w:pPr>
            <w:r w:rsidRPr="008956FF">
              <w:rPr>
                <w:b/>
                <w:color w:val="000000"/>
                <w:lang w:val="el-GR"/>
              </w:rPr>
              <w:t>15-01-2024</w:t>
            </w:r>
          </w:p>
        </w:tc>
      </w:tr>
      <w:tr w:rsidR="00D41229" w:rsidRPr="00DF02B0" w:rsidDel="005977E7" w14:paraId="4F27F107" w14:textId="77777777" w:rsidTr="00B02C7B">
        <w:tc>
          <w:tcPr>
            <w:tcW w:w="7332" w:type="dxa"/>
            <w:gridSpan w:val="2"/>
            <w:tcBorders>
              <w:bottom w:val="nil"/>
            </w:tcBorders>
            <w:shd w:val="clear" w:color="auto" w:fill="auto"/>
            <w:vAlign w:val="bottom"/>
          </w:tcPr>
          <w:p w14:paraId="74DC571B"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ΕΣΗΔΗΣ</w:t>
            </w:r>
          </w:p>
        </w:tc>
        <w:tc>
          <w:tcPr>
            <w:tcW w:w="2296" w:type="dxa"/>
            <w:shd w:val="clear" w:color="auto" w:fill="auto"/>
          </w:tcPr>
          <w:p w14:paraId="4406AD02" w14:textId="59D82241" w:rsidR="00D41229" w:rsidRPr="001E3F97" w:rsidDel="005977E7" w:rsidRDefault="00080385" w:rsidP="00D41229">
            <w:pPr>
              <w:autoSpaceDE w:val="0"/>
              <w:autoSpaceDN w:val="0"/>
              <w:adjustRightInd w:val="0"/>
              <w:spacing w:before="120" w:after="0"/>
              <w:rPr>
                <w:b/>
                <w:color w:val="000000"/>
                <w:sz w:val="20"/>
                <w:szCs w:val="20"/>
                <w:highlight w:val="yellow"/>
              </w:rPr>
            </w:pPr>
            <w:r w:rsidRPr="008956FF">
              <w:rPr>
                <w:b/>
                <w:color w:val="000000"/>
                <w:lang w:val="el-GR"/>
              </w:rPr>
              <w:t>15-01-2024</w:t>
            </w:r>
          </w:p>
        </w:tc>
      </w:tr>
      <w:tr w:rsidR="00D41229" w:rsidRPr="00DF02B0" w:rsidDel="005977E7" w14:paraId="124CBA19" w14:textId="77777777" w:rsidTr="00B02C7B">
        <w:tc>
          <w:tcPr>
            <w:tcW w:w="7332" w:type="dxa"/>
            <w:gridSpan w:val="2"/>
            <w:tcBorders>
              <w:bottom w:val="single" w:sz="4" w:space="0" w:color="auto"/>
            </w:tcBorders>
            <w:shd w:val="clear" w:color="auto" w:fill="auto"/>
            <w:vAlign w:val="bottom"/>
          </w:tcPr>
          <w:p w14:paraId="4A568870"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Αποστολής Διακήρυξης σε Ε.Ε. (Υπ. Επίσημων Εκδόσεων) </w:t>
            </w:r>
          </w:p>
        </w:tc>
        <w:tc>
          <w:tcPr>
            <w:tcW w:w="2296" w:type="dxa"/>
            <w:tcBorders>
              <w:bottom w:val="single" w:sz="4" w:space="0" w:color="auto"/>
            </w:tcBorders>
            <w:shd w:val="clear" w:color="auto" w:fill="auto"/>
          </w:tcPr>
          <w:p w14:paraId="74BD03EE" w14:textId="5BF27C13" w:rsidR="00D41229" w:rsidRPr="001E3F97" w:rsidRDefault="00080385" w:rsidP="00D41229">
            <w:pPr>
              <w:autoSpaceDE w:val="0"/>
              <w:autoSpaceDN w:val="0"/>
              <w:adjustRightInd w:val="0"/>
              <w:spacing w:before="120" w:after="0"/>
              <w:jc w:val="left"/>
              <w:rPr>
                <w:b/>
                <w:color w:val="000000"/>
                <w:sz w:val="20"/>
                <w:szCs w:val="20"/>
              </w:rPr>
            </w:pPr>
            <w:r>
              <w:rPr>
                <w:b/>
                <w:color w:val="000000"/>
                <w:lang w:val="el-GR"/>
              </w:rPr>
              <w:t>09</w:t>
            </w:r>
            <w:r w:rsidRPr="008956FF">
              <w:rPr>
                <w:b/>
                <w:color w:val="000000"/>
                <w:lang w:val="el-GR"/>
              </w:rPr>
              <w:t>-01-2024</w:t>
            </w:r>
          </w:p>
        </w:tc>
      </w:tr>
      <w:tr w:rsidR="00D41229" w:rsidRPr="00D41229" w:rsidDel="005977E7" w14:paraId="4F890339" w14:textId="77777777" w:rsidTr="00B02C7B">
        <w:tc>
          <w:tcPr>
            <w:tcW w:w="7332" w:type="dxa"/>
            <w:gridSpan w:val="2"/>
            <w:tcBorders>
              <w:bottom w:val="single" w:sz="4" w:space="0" w:color="auto"/>
            </w:tcBorders>
            <w:shd w:val="clear" w:color="auto" w:fill="auto"/>
            <w:vAlign w:val="bottom"/>
          </w:tcPr>
          <w:p w14:paraId="248C15A5"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w:t>
            </w:r>
            <w:r>
              <w:rPr>
                <w:b/>
                <w:sz w:val="20"/>
                <w:szCs w:val="20"/>
                <w:lang w:val="el-GR"/>
              </w:rPr>
              <w:t>Δημοσίευσης</w:t>
            </w:r>
            <w:r w:rsidRPr="001E3F97">
              <w:rPr>
                <w:b/>
                <w:sz w:val="20"/>
                <w:szCs w:val="20"/>
                <w:lang w:val="el-GR"/>
              </w:rPr>
              <w:t xml:space="preserve"> Διακήρυξης σε Ε.Ε.</w:t>
            </w:r>
          </w:p>
        </w:tc>
        <w:tc>
          <w:tcPr>
            <w:tcW w:w="2296" w:type="dxa"/>
            <w:tcBorders>
              <w:bottom w:val="single" w:sz="4" w:space="0" w:color="auto"/>
            </w:tcBorders>
            <w:shd w:val="clear" w:color="auto" w:fill="auto"/>
          </w:tcPr>
          <w:p w14:paraId="2D271623" w14:textId="365C0795" w:rsidR="00D41229" w:rsidRPr="00144D29" w:rsidRDefault="00080385" w:rsidP="00D41229">
            <w:pPr>
              <w:autoSpaceDE w:val="0"/>
              <w:autoSpaceDN w:val="0"/>
              <w:adjustRightInd w:val="0"/>
              <w:spacing w:before="120" w:after="0"/>
              <w:jc w:val="left"/>
              <w:rPr>
                <w:b/>
                <w:color w:val="000000"/>
                <w:lang w:val="el-GR"/>
              </w:rPr>
            </w:pPr>
            <w:r w:rsidRPr="008956FF">
              <w:rPr>
                <w:b/>
                <w:color w:val="000000"/>
                <w:lang w:val="el-GR"/>
              </w:rPr>
              <w:t>1</w:t>
            </w:r>
            <w:r>
              <w:rPr>
                <w:b/>
                <w:color w:val="000000"/>
                <w:lang w:val="el-GR"/>
              </w:rPr>
              <w:t>2</w:t>
            </w:r>
            <w:r w:rsidRPr="008956FF">
              <w:rPr>
                <w:b/>
                <w:color w:val="000000"/>
                <w:lang w:val="el-GR"/>
              </w:rPr>
              <w:t>-01-2024</w:t>
            </w:r>
          </w:p>
        </w:tc>
      </w:tr>
      <w:tr w:rsidR="00D41229" w:rsidRPr="00D41229" w:rsidDel="005977E7" w14:paraId="699AC80F" w14:textId="77777777" w:rsidTr="00B02C7B">
        <w:trPr>
          <w:trHeight w:val="513"/>
        </w:trPr>
        <w:tc>
          <w:tcPr>
            <w:tcW w:w="7332" w:type="dxa"/>
            <w:gridSpan w:val="2"/>
            <w:tcBorders>
              <w:bottom w:val="single" w:sz="4" w:space="0" w:color="auto"/>
            </w:tcBorders>
            <w:shd w:val="clear" w:color="auto" w:fill="auto"/>
            <w:vAlign w:val="bottom"/>
          </w:tcPr>
          <w:p w14:paraId="564D789F"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 xml:space="preserve">Ημερομηνία Ανάρτησης στον Διαδικτυακό τόπο της Αναθέτουσας Αρχής </w:t>
            </w:r>
            <w:r w:rsidRPr="001E3F97">
              <w:rPr>
                <w:b/>
                <w:color w:val="000000"/>
                <w:sz w:val="20"/>
                <w:szCs w:val="20"/>
              </w:rPr>
              <w:t>www</w:t>
            </w:r>
            <w:r w:rsidRPr="001E3F97">
              <w:rPr>
                <w:b/>
                <w:color w:val="000000"/>
                <w:sz w:val="20"/>
                <w:szCs w:val="20"/>
                <w:lang w:val="el-GR"/>
              </w:rPr>
              <w:t>.</w:t>
            </w:r>
            <w:r w:rsidRPr="001E3F97">
              <w:rPr>
                <w:b/>
                <w:color w:val="000000"/>
                <w:sz w:val="20"/>
                <w:szCs w:val="20"/>
              </w:rPr>
              <w:t>ktpae</w:t>
            </w:r>
            <w:r w:rsidRPr="001E3F97">
              <w:rPr>
                <w:b/>
                <w:color w:val="000000"/>
                <w:sz w:val="20"/>
                <w:szCs w:val="20"/>
                <w:lang w:val="el-GR"/>
              </w:rPr>
              <w:t>.</w:t>
            </w:r>
            <w:r w:rsidRPr="001E3F97">
              <w:rPr>
                <w:b/>
                <w:color w:val="000000"/>
                <w:sz w:val="20"/>
                <w:szCs w:val="20"/>
              </w:rPr>
              <w:t>gr</w:t>
            </w:r>
          </w:p>
        </w:tc>
        <w:tc>
          <w:tcPr>
            <w:tcW w:w="2296" w:type="dxa"/>
            <w:tcBorders>
              <w:bottom w:val="single" w:sz="4" w:space="0" w:color="auto"/>
            </w:tcBorders>
            <w:shd w:val="clear" w:color="auto" w:fill="auto"/>
          </w:tcPr>
          <w:p w14:paraId="75196092" w14:textId="7FEDDC07" w:rsidR="00D41229" w:rsidRPr="001E3F97" w:rsidRDefault="00080385" w:rsidP="00D41229">
            <w:pPr>
              <w:autoSpaceDE w:val="0"/>
              <w:autoSpaceDN w:val="0"/>
              <w:adjustRightInd w:val="0"/>
              <w:spacing w:before="120" w:after="0"/>
              <w:rPr>
                <w:b/>
                <w:sz w:val="20"/>
                <w:szCs w:val="20"/>
                <w:highlight w:val="magenta"/>
                <w:lang w:val="el-GR"/>
              </w:rPr>
            </w:pPr>
            <w:r w:rsidRPr="008956FF">
              <w:rPr>
                <w:b/>
                <w:color w:val="000000"/>
                <w:lang w:val="el-GR"/>
              </w:rPr>
              <w:t>15-01-2024</w:t>
            </w:r>
          </w:p>
        </w:tc>
      </w:tr>
    </w:tbl>
    <w:p w14:paraId="71F9CD93" w14:textId="77777777" w:rsidR="0024279E" w:rsidRPr="00603221" w:rsidRDefault="0024279E" w:rsidP="00E53D8A">
      <w:pPr>
        <w:pStyle w:val="20"/>
        <w:numPr>
          <w:ilvl w:val="0"/>
          <w:numId w:val="0"/>
        </w:numPr>
        <w:ind w:left="576"/>
        <w:rPr>
          <w:rFonts w:cs="Tahoma"/>
          <w:lang w:val="el-GR"/>
        </w:rPr>
      </w:pPr>
      <w:bookmarkStart w:id="2" w:name="_Toc375058496"/>
      <w:bookmarkStart w:id="3" w:name="_Toc418166314"/>
      <w:bookmarkStart w:id="4" w:name="_Ref88733688"/>
      <w:bookmarkStart w:id="5" w:name="_Toc121404514"/>
      <w:bookmarkStart w:id="6" w:name="_Ref148027994"/>
      <w:bookmarkStart w:id="7" w:name="_Toc152775678"/>
      <w:r w:rsidRPr="00603221">
        <w:rPr>
          <w:rFonts w:cs="Tahoma"/>
          <w:lang w:val="el-GR"/>
        </w:rPr>
        <w:t>ΓΕΝΙΚΕΣ ΠΛΗΡΟΦΟΡΙΕΣ</w:t>
      </w:r>
      <w:bookmarkEnd w:id="2"/>
      <w:bookmarkEnd w:id="3"/>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24279E" w:rsidRPr="00317788" w14:paraId="03F2C833" w14:textId="77777777" w:rsidTr="0031590C">
        <w:trPr>
          <w:tblHeader/>
        </w:trPr>
        <w:tc>
          <w:tcPr>
            <w:tcW w:w="9855" w:type="dxa"/>
            <w:gridSpan w:val="2"/>
            <w:shd w:val="clear" w:color="auto" w:fill="E0E0E0"/>
            <w:vAlign w:val="center"/>
          </w:tcPr>
          <w:p w14:paraId="17507059" w14:textId="77777777" w:rsidR="0024279E" w:rsidRPr="00603221" w:rsidRDefault="0024279E" w:rsidP="00AD7A32">
            <w:pPr>
              <w:pStyle w:val="30"/>
              <w:numPr>
                <w:ilvl w:val="0"/>
                <w:numId w:val="0"/>
              </w:numPr>
              <w:rPr>
                <w:rFonts w:cs="Tahoma"/>
                <w:szCs w:val="22"/>
                <w:lang w:val="el-GR"/>
              </w:rPr>
            </w:pPr>
            <w:bookmarkStart w:id="8" w:name="_Toc375058497"/>
            <w:bookmarkStart w:id="9" w:name="_Toc418166315"/>
            <w:bookmarkStart w:id="10" w:name="_Toc121404515"/>
            <w:bookmarkStart w:id="11" w:name="_Toc152775679"/>
            <w:r w:rsidRPr="00603221">
              <w:rPr>
                <w:rFonts w:cs="Tahoma"/>
                <w:szCs w:val="22"/>
                <w:lang w:val="el-GR"/>
              </w:rPr>
              <w:t>Συνοπτικά στοιχεία Έργου</w:t>
            </w:r>
            <w:bookmarkEnd w:id="8"/>
            <w:bookmarkEnd w:id="9"/>
            <w:bookmarkEnd w:id="10"/>
            <w:bookmarkEnd w:id="11"/>
          </w:p>
        </w:tc>
      </w:tr>
      <w:tr w:rsidR="0024279E" w:rsidRPr="00727E2D" w14:paraId="5DEDBB93" w14:textId="77777777" w:rsidTr="0031590C">
        <w:tc>
          <w:tcPr>
            <w:tcW w:w="3708" w:type="dxa"/>
            <w:vAlign w:val="center"/>
          </w:tcPr>
          <w:p w14:paraId="13F6F30B" w14:textId="77777777" w:rsidR="0024279E" w:rsidRPr="00603221" w:rsidRDefault="0024279E" w:rsidP="0031590C">
            <w:pPr>
              <w:pStyle w:val="TabletextChar"/>
              <w:rPr>
                <w:rFonts w:cs="Tahoma"/>
                <w:b/>
                <w:sz w:val="22"/>
                <w:szCs w:val="22"/>
              </w:rPr>
            </w:pPr>
            <w:r w:rsidRPr="00603221">
              <w:rPr>
                <w:rFonts w:cs="Tahoma"/>
                <w:b/>
                <w:sz w:val="22"/>
                <w:szCs w:val="22"/>
              </w:rPr>
              <w:t>ΤΙΤΛΟΣ ΕΡΓΟΥ</w:t>
            </w:r>
          </w:p>
        </w:tc>
        <w:tc>
          <w:tcPr>
            <w:tcW w:w="6147" w:type="dxa"/>
            <w:vAlign w:val="center"/>
          </w:tcPr>
          <w:p w14:paraId="03D6AE6A" w14:textId="77777777" w:rsidR="0024279E" w:rsidRPr="005D5D5A" w:rsidRDefault="005D5D5A" w:rsidP="0031590C">
            <w:pPr>
              <w:pStyle w:val="TabletextChar"/>
              <w:rPr>
                <w:rFonts w:cs="Tahoma"/>
                <w:sz w:val="22"/>
                <w:szCs w:val="22"/>
              </w:rPr>
            </w:pPr>
            <w:r>
              <w:rPr>
                <w:rFonts w:cs="Tahoma"/>
                <w:b/>
                <w:sz w:val="22"/>
                <w:szCs w:val="22"/>
              </w:rPr>
              <w:t>«</w:t>
            </w:r>
            <w:r w:rsidR="002112BD" w:rsidRPr="002112BD">
              <w:rPr>
                <w:b/>
                <w:sz w:val="22"/>
                <w:szCs w:val="22"/>
              </w:rPr>
              <w:t xml:space="preserve">Αναβάθμιση </w:t>
            </w:r>
            <w:r w:rsidR="00382CE3" w:rsidRPr="00382CE3">
              <w:rPr>
                <w:b/>
                <w:sz w:val="22"/>
                <w:szCs w:val="22"/>
              </w:rPr>
              <w:t>των Συστημάτων Πληροφορικής και της Ασφάλειας της Επιτροπής Κεφαλαιαγοράς</w:t>
            </w:r>
            <w:r>
              <w:rPr>
                <w:rFonts w:cs="Tahoma"/>
                <w:b/>
                <w:sz w:val="22"/>
                <w:szCs w:val="22"/>
              </w:rPr>
              <w:t>»</w:t>
            </w:r>
          </w:p>
        </w:tc>
      </w:tr>
      <w:tr w:rsidR="0024279E" w:rsidRPr="00317788" w14:paraId="119A7B1F" w14:textId="77777777" w:rsidTr="0031590C">
        <w:tc>
          <w:tcPr>
            <w:tcW w:w="3708" w:type="dxa"/>
            <w:vAlign w:val="center"/>
          </w:tcPr>
          <w:p w14:paraId="0441D08C" w14:textId="77777777" w:rsidR="0024279E" w:rsidRPr="00603221" w:rsidRDefault="0024279E" w:rsidP="0031590C">
            <w:pPr>
              <w:pStyle w:val="TabletextChar"/>
              <w:rPr>
                <w:rFonts w:cs="Tahoma"/>
                <w:b/>
                <w:sz w:val="22"/>
                <w:szCs w:val="22"/>
              </w:rPr>
            </w:pPr>
            <w:r w:rsidRPr="00603221">
              <w:rPr>
                <w:rFonts w:cs="Tahoma"/>
                <w:b/>
                <w:sz w:val="22"/>
                <w:szCs w:val="22"/>
              </w:rPr>
              <w:t>ΑΝΑΘΕΤΟΥΣΑ ΑΡΧΗ</w:t>
            </w:r>
          </w:p>
        </w:tc>
        <w:tc>
          <w:tcPr>
            <w:tcW w:w="6147" w:type="dxa"/>
            <w:vAlign w:val="center"/>
          </w:tcPr>
          <w:p w14:paraId="6BEA2BAD" w14:textId="77777777" w:rsidR="0024279E" w:rsidRPr="00603221" w:rsidRDefault="0024279E" w:rsidP="0031590C">
            <w:pPr>
              <w:pStyle w:val="TabletextChar"/>
              <w:rPr>
                <w:rFonts w:cs="Tahoma"/>
                <w:sz w:val="22"/>
                <w:szCs w:val="22"/>
              </w:rPr>
            </w:pPr>
            <w:r w:rsidRPr="00603221">
              <w:rPr>
                <w:rFonts w:cs="Tahoma"/>
                <w:b/>
                <w:sz w:val="22"/>
                <w:szCs w:val="22"/>
              </w:rPr>
              <w:t xml:space="preserve">«Κοινωνία της Πληροφορίας </w:t>
            </w:r>
            <w:r w:rsidR="00C1135D">
              <w:rPr>
                <w:rFonts w:cs="Tahoma"/>
                <w:b/>
                <w:sz w:val="22"/>
                <w:szCs w:val="22"/>
              </w:rPr>
              <w:t>Μ.</w:t>
            </w:r>
            <w:r w:rsidRPr="00603221">
              <w:rPr>
                <w:rFonts w:cs="Tahoma"/>
                <w:b/>
                <w:sz w:val="22"/>
                <w:szCs w:val="22"/>
              </w:rPr>
              <w:t xml:space="preserve">Α.Ε.» </w:t>
            </w:r>
            <w:r w:rsidRPr="00603221">
              <w:rPr>
                <w:rFonts w:cs="Tahoma"/>
                <w:sz w:val="22"/>
                <w:szCs w:val="22"/>
              </w:rPr>
              <w:t>(</w:t>
            </w:r>
            <w:r w:rsidRPr="00603221">
              <w:rPr>
                <w:rFonts w:cs="Tahoma"/>
                <w:b/>
                <w:sz w:val="22"/>
                <w:szCs w:val="22"/>
              </w:rPr>
              <w:t xml:space="preserve">ΚτΠ </w:t>
            </w:r>
            <w:r w:rsidR="00C1135D">
              <w:rPr>
                <w:rFonts w:cs="Tahoma"/>
                <w:b/>
                <w:sz w:val="22"/>
                <w:szCs w:val="22"/>
              </w:rPr>
              <w:t>Μ.</w:t>
            </w:r>
            <w:r w:rsidRPr="00603221">
              <w:rPr>
                <w:rFonts w:cs="Tahoma"/>
                <w:b/>
                <w:sz w:val="22"/>
                <w:szCs w:val="22"/>
              </w:rPr>
              <w:t>Α.Ε.</w:t>
            </w:r>
            <w:r w:rsidRPr="00603221">
              <w:rPr>
                <w:rFonts w:cs="Tahoma"/>
                <w:sz w:val="22"/>
                <w:szCs w:val="22"/>
              </w:rPr>
              <w:t>)</w:t>
            </w:r>
          </w:p>
        </w:tc>
      </w:tr>
      <w:tr w:rsidR="006D1227" w:rsidRPr="00727E2D" w14:paraId="7B3ABBEB" w14:textId="77777777" w:rsidTr="0031590C">
        <w:tc>
          <w:tcPr>
            <w:tcW w:w="3708" w:type="dxa"/>
            <w:vAlign w:val="center"/>
          </w:tcPr>
          <w:p w14:paraId="6E71FDB2" w14:textId="77777777" w:rsidR="006D1227" w:rsidRPr="00603221" w:rsidRDefault="006D1227" w:rsidP="006D1227">
            <w:pPr>
              <w:pStyle w:val="TabletextChar"/>
              <w:rPr>
                <w:rFonts w:cs="Tahoma"/>
                <w:b/>
                <w:sz w:val="22"/>
                <w:szCs w:val="22"/>
              </w:rPr>
            </w:pPr>
            <w:r w:rsidRPr="00603221">
              <w:rPr>
                <w:rFonts w:cs="Tahoma"/>
                <w:b/>
                <w:sz w:val="22"/>
                <w:szCs w:val="22"/>
              </w:rPr>
              <w:t>ΦΟΡΕΑΣ ΛΕΙΤΟΥΡΓΙΑΣ</w:t>
            </w:r>
          </w:p>
        </w:tc>
        <w:tc>
          <w:tcPr>
            <w:tcW w:w="6147" w:type="dxa"/>
            <w:vAlign w:val="center"/>
          </w:tcPr>
          <w:p w14:paraId="261E80AA" w14:textId="77777777" w:rsidR="006D1227" w:rsidRPr="00603221" w:rsidRDefault="00382CE3" w:rsidP="006D1227">
            <w:pPr>
              <w:pStyle w:val="TabletextChar"/>
              <w:rPr>
                <w:rFonts w:cs="Tahoma"/>
                <w:b/>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727E2D" w14:paraId="3490A542" w14:textId="77777777" w:rsidTr="0031590C">
        <w:tc>
          <w:tcPr>
            <w:tcW w:w="3708" w:type="dxa"/>
            <w:vAlign w:val="center"/>
          </w:tcPr>
          <w:p w14:paraId="17480F20" w14:textId="77777777" w:rsidR="006D1227" w:rsidRPr="00603221" w:rsidRDefault="006D1227" w:rsidP="006D1227">
            <w:pPr>
              <w:pStyle w:val="TabletextChar"/>
              <w:rPr>
                <w:rFonts w:cs="Tahoma"/>
                <w:b/>
                <w:sz w:val="22"/>
                <w:szCs w:val="22"/>
              </w:rPr>
            </w:pPr>
            <w:r w:rsidRPr="00603221">
              <w:rPr>
                <w:rFonts w:cs="Tahoma"/>
                <w:b/>
                <w:sz w:val="22"/>
                <w:szCs w:val="22"/>
              </w:rPr>
              <w:t>ΚΥΡΙΟΣ ΤΟΥ ΕΡΓΟΥ</w:t>
            </w:r>
          </w:p>
        </w:tc>
        <w:tc>
          <w:tcPr>
            <w:tcW w:w="6147" w:type="dxa"/>
            <w:vAlign w:val="center"/>
          </w:tcPr>
          <w:p w14:paraId="4278EFB4" w14:textId="77777777" w:rsidR="006D1227" w:rsidRPr="00603221" w:rsidRDefault="00382CE3" w:rsidP="006D1227">
            <w:pPr>
              <w:pStyle w:val="TabletextChar"/>
              <w:rPr>
                <w:rFonts w:cs="Tahoma"/>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727E2D" w14:paraId="7A9F801D" w14:textId="77777777" w:rsidTr="0031590C">
        <w:tc>
          <w:tcPr>
            <w:tcW w:w="3708" w:type="dxa"/>
            <w:vAlign w:val="center"/>
          </w:tcPr>
          <w:p w14:paraId="2C2098CA" w14:textId="77777777" w:rsidR="006D1227" w:rsidRPr="005D2ACD" w:rsidRDefault="006D1227" w:rsidP="006D1227">
            <w:pPr>
              <w:pStyle w:val="TabletextChar"/>
              <w:rPr>
                <w:rFonts w:cs="Tahoma"/>
                <w:b/>
                <w:sz w:val="22"/>
                <w:szCs w:val="22"/>
              </w:rPr>
            </w:pPr>
            <w:r w:rsidRPr="00DB5B4A">
              <w:rPr>
                <w:rFonts w:cs="Tahoma"/>
                <w:b/>
                <w:sz w:val="22"/>
                <w:szCs w:val="22"/>
              </w:rPr>
              <w:lastRenderedPageBreak/>
              <w:t>ΦΟΡΕΑΣ ΧΡΗΜΑΤΟΔΟΤΗΣΗΣ</w:t>
            </w:r>
          </w:p>
        </w:tc>
        <w:tc>
          <w:tcPr>
            <w:tcW w:w="6147" w:type="dxa"/>
            <w:vAlign w:val="center"/>
          </w:tcPr>
          <w:p w14:paraId="79923F9E" w14:textId="77777777" w:rsidR="006D1227" w:rsidRPr="00603221" w:rsidRDefault="00382CE3" w:rsidP="006D1227">
            <w:pPr>
              <w:pStyle w:val="TabletextChar"/>
              <w:rPr>
                <w:rFonts w:cs="Tahoma"/>
                <w:b/>
                <w:sz w:val="22"/>
                <w:szCs w:val="22"/>
              </w:rPr>
            </w:pPr>
            <w:r w:rsidRPr="00382CE3">
              <w:rPr>
                <w:rFonts w:cs="Tahoma"/>
                <w:b/>
                <w:sz w:val="22"/>
                <w:szCs w:val="22"/>
              </w:rPr>
              <w:t>ΥΠΟΥΡΓΕΙΟ ΕΘΝΙΚΗΣ ΟΙΚΟΝΟΜΙΑΣ KAI ΟΙΚΟΝΟΜΙΚΩΝ</w:t>
            </w:r>
          </w:p>
        </w:tc>
      </w:tr>
      <w:tr w:rsidR="0024279E" w:rsidRPr="00727E2D" w14:paraId="7F60F756" w14:textId="77777777" w:rsidTr="0031590C">
        <w:tc>
          <w:tcPr>
            <w:tcW w:w="3708" w:type="dxa"/>
            <w:vAlign w:val="center"/>
          </w:tcPr>
          <w:p w14:paraId="5402D225" w14:textId="77777777" w:rsidR="0024279E" w:rsidRPr="00603221" w:rsidRDefault="0024279E" w:rsidP="0031590C">
            <w:pPr>
              <w:pStyle w:val="TabletextChar"/>
              <w:rPr>
                <w:rFonts w:cs="Tahoma"/>
                <w:b/>
                <w:sz w:val="22"/>
                <w:szCs w:val="22"/>
              </w:rPr>
            </w:pPr>
            <w:r w:rsidRPr="00603221">
              <w:rPr>
                <w:rFonts w:cs="Tahoma"/>
                <w:b/>
                <w:sz w:val="22"/>
                <w:szCs w:val="22"/>
              </w:rPr>
              <w:t>ΤΟΠΟΣ ΠΑΡΑΔΟΣΗΣ – ΤΟΠΟΣ ΠΑΡΟΧΗΣ ΥΠΗΡΕΣΙΩΝ</w:t>
            </w:r>
          </w:p>
        </w:tc>
        <w:tc>
          <w:tcPr>
            <w:tcW w:w="6147" w:type="dxa"/>
            <w:vAlign w:val="center"/>
          </w:tcPr>
          <w:p w14:paraId="0B44A7CB" w14:textId="77777777" w:rsidR="005D5D5A" w:rsidRPr="00990757" w:rsidRDefault="005D5D5A" w:rsidP="005D5D5A">
            <w:pPr>
              <w:pStyle w:val="TabletextChar"/>
              <w:jc w:val="both"/>
              <w:rPr>
                <w:rFonts w:cs="Tahoma"/>
                <w:sz w:val="22"/>
                <w:szCs w:val="22"/>
              </w:rPr>
            </w:pPr>
            <w:r w:rsidRPr="00990757">
              <w:rPr>
                <w:rFonts w:cs="Tahoma"/>
                <w:sz w:val="22"/>
                <w:szCs w:val="22"/>
              </w:rPr>
              <w:t>Τόπος παράδοσης: η Αναθέτουσα Αρχή.</w:t>
            </w:r>
          </w:p>
          <w:p w14:paraId="63E5BBC2" w14:textId="77777777" w:rsidR="0024279E" w:rsidRPr="00603221" w:rsidRDefault="005D5D5A" w:rsidP="005D5D5A">
            <w:pPr>
              <w:pStyle w:val="TabletextChar"/>
              <w:rPr>
                <w:rFonts w:cs="Tahoma"/>
                <w:sz w:val="22"/>
                <w:szCs w:val="22"/>
              </w:rPr>
            </w:pPr>
            <w:r w:rsidRPr="00990757">
              <w:rPr>
                <w:rFonts w:cs="Tahoma"/>
                <w:sz w:val="22"/>
                <w:szCs w:val="22"/>
              </w:rPr>
              <w:t xml:space="preserve">Τόπος παροχής υπηρεσιών: </w:t>
            </w:r>
            <w:r w:rsidR="00086520" w:rsidRPr="00086520">
              <w:rPr>
                <w:rFonts w:cs="Tahoma"/>
                <w:sz w:val="22"/>
                <w:szCs w:val="22"/>
              </w:rPr>
              <w:t>Επιτροπής Κεφαλαιαγοράς</w:t>
            </w:r>
          </w:p>
        </w:tc>
      </w:tr>
      <w:tr w:rsidR="0024279E" w:rsidRPr="00DF02B0" w14:paraId="5FA8F804" w14:textId="77777777" w:rsidTr="0031590C">
        <w:tc>
          <w:tcPr>
            <w:tcW w:w="3708" w:type="dxa"/>
            <w:vAlign w:val="center"/>
          </w:tcPr>
          <w:p w14:paraId="45FD93BB" w14:textId="77777777" w:rsidR="0024279E" w:rsidRPr="00157EEB" w:rsidRDefault="0024279E" w:rsidP="0031590C">
            <w:pPr>
              <w:pStyle w:val="TabletextChar"/>
              <w:rPr>
                <w:rFonts w:cs="Tahoma"/>
                <w:b/>
                <w:sz w:val="22"/>
                <w:szCs w:val="22"/>
              </w:rPr>
            </w:pPr>
            <w:r w:rsidRPr="00157EEB">
              <w:rPr>
                <w:rFonts w:cs="Tahoma"/>
                <w:b/>
                <w:sz w:val="22"/>
                <w:szCs w:val="22"/>
              </w:rPr>
              <w:t>ΕΙΔΟΣ ΣΥΜΒΑΣΗΣ</w:t>
            </w:r>
          </w:p>
        </w:tc>
        <w:tc>
          <w:tcPr>
            <w:tcW w:w="6147" w:type="dxa"/>
            <w:vAlign w:val="center"/>
          </w:tcPr>
          <w:p w14:paraId="2C193F95" w14:textId="055E6AB9" w:rsidR="0024279E" w:rsidRPr="00157EEB" w:rsidRDefault="00D157B7" w:rsidP="0031590C">
            <w:pPr>
              <w:pStyle w:val="TabletextChar"/>
              <w:rPr>
                <w:rFonts w:cs="Tahoma"/>
                <w:b/>
                <w:sz w:val="22"/>
                <w:szCs w:val="22"/>
              </w:rPr>
            </w:pPr>
            <w:r w:rsidRPr="00B02C7B">
              <w:rPr>
                <w:rFonts w:cs="Tahoma"/>
                <w:b/>
                <w:sz w:val="22"/>
                <w:szCs w:val="22"/>
                <w:lang w:val="en-US"/>
              </w:rPr>
              <w:t>CPV</w:t>
            </w:r>
            <w:r w:rsidRPr="00157EEB">
              <w:rPr>
                <w:rFonts w:cs="Tahoma"/>
                <w:b/>
                <w:sz w:val="22"/>
                <w:szCs w:val="22"/>
              </w:rPr>
              <w:t>:</w:t>
            </w:r>
            <w:r w:rsidR="00BA1329" w:rsidRPr="00157EEB">
              <w:rPr>
                <w:rFonts w:cs="Tahoma"/>
                <w:b/>
                <w:sz w:val="22"/>
                <w:szCs w:val="22"/>
              </w:rPr>
              <w:t xml:space="preserve"> </w:t>
            </w:r>
            <w:r w:rsidR="00A94587" w:rsidRPr="00A94587">
              <w:rPr>
                <w:b/>
                <w:sz w:val="22"/>
                <w:szCs w:val="22"/>
              </w:rPr>
              <w:t>72000000-5, 80533100-0, 48000000-8, 72500000-0, 72262000-9</w:t>
            </w:r>
          </w:p>
        </w:tc>
      </w:tr>
      <w:tr w:rsidR="0024279E" w:rsidRPr="00727E2D" w14:paraId="1BDFFCED" w14:textId="77777777" w:rsidTr="0031590C">
        <w:tc>
          <w:tcPr>
            <w:tcW w:w="3708" w:type="dxa"/>
            <w:vAlign w:val="center"/>
          </w:tcPr>
          <w:p w14:paraId="703F96D4" w14:textId="77777777" w:rsidR="0024279E" w:rsidRPr="00603221" w:rsidRDefault="0024279E" w:rsidP="0031590C">
            <w:pPr>
              <w:pStyle w:val="TabletextChar"/>
              <w:rPr>
                <w:rFonts w:cs="Tahoma"/>
                <w:b/>
                <w:sz w:val="22"/>
                <w:szCs w:val="22"/>
              </w:rPr>
            </w:pPr>
            <w:r w:rsidRPr="00603221">
              <w:rPr>
                <w:rFonts w:cs="Tahoma"/>
                <w:b/>
                <w:sz w:val="22"/>
                <w:szCs w:val="22"/>
              </w:rPr>
              <w:t>ΕΙΔΟΣ ΔΙΑΔΙΚΑΣΙΑΣ</w:t>
            </w:r>
          </w:p>
        </w:tc>
        <w:tc>
          <w:tcPr>
            <w:tcW w:w="6147" w:type="dxa"/>
            <w:vAlign w:val="center"/>
          </w:tcPr>
          <w:p w14:paraId="528A3A00" w14:textId="77777777" w:rsidR="0024279E" w:rsidRPr="00603221" w:rsidRDefault="003C0732" w:rsidP="00990757">
            <w:pPr>
              <w:pStyle w:val="TabletextChar"/>
            </w:pPr>
            <w:r w:rsidRPr="00834763">
              <w:rPr>
                <w:rFonts w:cs="Tahoma"/>
                <w:sz w:val="22"/>
                <w:szCs w:val="22"/>
              </w:rPr>
              <w:t xml:space="preserve">Ηλεκτρονικός </w:t>
            </w:r>
            <w:r w:rsidR="0024279E" w:rsidRPr="00603221">
              <w:rPr>
                <w:rFonts w:cs="Tahoma"/>
                <w:sz w:val="22"/>
                <w:szCs w:val="22"/>
              </w:rPr>
              <w:t xml:space="preserve">Ανοικτός </w:t>
            </w:r>
            <w:r w:rsidR="00A406A5" w:rsidRPr="00617312">
              <w:rPr>
                <w:rFonts w:cs="Tahoma"/>
                <w:sz w:val="22"/>
                <w:szCs w:val="22"/>
              </w:rPr>
              <w:t xml:space="preserve">Διεθνής </w:t>
            </w:r>
            <w:r w:rsidR="00A406A5" w:rsidRPr="00617312">
              <w:rPr>
                <w:sz w:val="22"/>
                <w:szCs w:val="22"/>
              </w:rPr>
              <w:t xml:space="preserve">άνω </w:t>
            </w:r>
            <w:r w:rsidR="004355E9" w:rsidRPr="00617312">
              <w:rPr>
                <w:sz w:val="22"/>
                <w:szCs w:val="22"/>
              </w:rPr>
              <w:t xml:space="preserve">των ορίων </w:t>
            </w:r>
            <w:r w:rsidR="0024279E" w:rsidRPr="00617312">
              <w:rPr>
                <w:sz w:val="22"/>
                <w:szCs w:val="22"/>
              </w:rPr>
              <w:t xml:space="preserve">Διαγωνισμός με κριτήριο ανάθεσης </w:t>
            </w:r>
            <w:r w:rsidR="001E64FE" w:rsidRPr="00617312">
              <w:rPr>
                <w:sz w:val="22"/>
                <w:szCs w:val="22"/>
              </w:rPr>
              <w:t>την πλέον συμφέρουσα από οικονομική άποψη προσφορά</w:t>
            </w:r>
            <w:r w:rsidR="0061400C" w:rsidRPr="00617312">
              <w:rPr>
                <w:sz w:val="22"/>
                <w:szCs w:val="22"/>
              </w:rPr>
              <w:t xml:space="preserve"> </w:t>
            </w:r>
            <w:r w:rsidR="001E64FE" w:rsidRPr="00617312">
              <w:rPr>
                <w:sz w:val="22"/>
                <w:szCs w:val="22"/>
              </w:rPr>
              <w:t>βάσει βέλτιστης σχέσης ποιότητας – τιμής</w:t>
            </w:r>
            <w:r w:rsidR="0061400C" w:rsidRPr="00617312">
              <w:rPr>
                <w:sz w:val="22"/>
                <w:szCs w:val="22"/>
              </w:rPr>
              <w:t>.</w:t>
            </w:r>
          </w:p>
        </w:tc>
      </w:tr>
      <w:tr w:rsidR="0024279E" w:rsidRPr="002C6245" w14:paraId="6FAA0A39" w14:textId="77777777" w:rsidTr="0031590C">
        <w:tc>
          <w:tcPr>
            <w:tcW w:w="3708" w:type="dxa"/>
            <w:vAlign w:val="center"/>
          </w:tcPr>
          <w:p w14:paraId="7AF6CB4A" w14:textId="77777777" w:rsidR="0024279E" w:rsidRPr="00603221" w:rsidRDefault="001F5F4A" w:rsidP="0031590C">
            <w:pPr>
              <w:pStyle w:val="TabletextChar"/>
              <w:rPr>
                <w:rFonts w:cs="Tahoma"/>
                <w:b/>
                <w:sz w:val="22"/>
                <w:szCs w:val="22"/>
              </w:rPr>
            </w:pPr>
            <w:r w:rsidRPr="00603221">
              <w:rPr>
                <w:rFonts w:cs="Tahoma"/>
                <w:b/>
                <w:sz w:val="22"/>
                <w:szCs w:val="22"/>
              </w:rPr>
              <w:t>ΠΡΟΥΠΟΛΟΓΙΣΜΟΣ – ΕΚΤΙΜΩΜΕΝΗ ΑΞΙΑ ΣΥΜΒΑΣΗΣ</w:t>
            </w:r>
          </w:p>
        </w:tc>
        <w:tc>
          <w:tcPr>
            <w:tcW w:w="6147" w:type="dxa"/>
            <w:vAlign w:val="center"/>
          </w:tcPr>
          <w:p w14:paraId="19616777" w14:textId="77777777" w:rsidR="00A0543E" w:rsidRDefault="00A0543E" w:rsidP="00A0543E">
            <w:pPr>
              <w:pStyle w:val="Tabletext"/>
              <w:spacing w:before="120" w:after="0"/>
              <w:jc w:val="both"/>
              <w:rPr>
                <w:rFonts w:cs="Tahoma"/>
                <w:sz w:val="22"/>
                <w:szCs w:val="22"/>
              </w:rPr>
            </w:pPr>
            <w:r>
              <w:rPr>
                <w:rFonts w:cs="Tahoma"/>
                <w:sz w:val="22"/>
                <w:szCs w:val="22"/>
              </w:rPr>
              <w:t xml:space="preserve">Εκτιμώμενη αξία </w:t>
            </w:r>
            <w:r w:rsidRPr="004F3BC9">
              <w:rPr>
                <w:rFonts w:cs="Tahoma"/>
                <w:sz w:val="22"/>
                <w:szCs w:val="22"/>
              </w:rPr>
              <w:t xml:space="preserve">παρούσας σύμβασης </w:t>
            </w:r>
            <w:r w:rsidRPr="005978C8">
              <w:rPr>
                <w:rFonts w:cs="Tahoma"/>
                <w:b/>
                <w:bCs/>
                <w:color w:val="000000"/>
                <w:sz w:val="22"/>
                <w:szCs w:val="22"/>
                <w:lang w:eastAsia="el-GR"/>
              </w:rPr>
              <w:t xml:space="preserve"> 11</w:t>
            </w:r>
            <w:r w:rsidRPr="00EE36F8">
              <w:rPr>
                <w:rFonts w:cs="Tahoma"/>
                <w:b/>
                <w:bCs/>
                <w:color w:val="000000"/>
                <w:sz w:val="22"/>
                <w:szCs w:val="22"/>
                <w:lang w:eastAsia="el-GR"/>
              </w:rPr>
              <w:t>.</w:t>
            </w:r>
            <w:r w:rsidRPr="005978C8">
              <w:rPr>
                <w:rFonts w:cs="Tahoma"/>
                <w:b/>
                <w:bCs/>
                <w:color w:val="000000"/>
                <w:sz w:val="22"/>
                <w:szCs w:val="22"/>
                <w:lang w:eastAsia="el-GR"/>
              </w:rPr>
              <w:t>883</w:t>
            </w:r>
            <w:r w:rsidRPr="00EE36F8">
              <w:rPr>
                <w:rFonts w:cs="Tahoma"/>
                <w:b/>
                <w:bCs/>
                <w:color w:val="000000"/>
                <w:sz w:val="22"/>
                <w:szCs w:val="22"/>
                <w:lang w:eastAsia="el-GR"/>
              </w:rPr>
              <w:t>.</w:t>
            </w:r>
            <w:r w:rsidRPr="005978C8">
              <w:rPr>
                <w:rFonts w:cs="Tahoma"/>
                <w:b/>
                <w:bCs/>
                <w:color w:val="000000"/>
                <w:sz w:val="22"/>
                <w:szCs w:val="22"/>
                <w:lang w:eastAsia="el-GR"/>
              </w:rPr>
              <w:t>000</w:t>
            </w:r>
            <w:r w:rsidRPr="00EE36F8">
              <w:rPr>
                <w:rFonts w:cs="Tahoma"/>
                <w:b/>
                <w:bCs/>
                <w:color w:val="000000"/>
                <w:sz w:val="22"/>
                <w:szCs w:val="22"/>
                <w:lang w:eastAsia="el-GR"/>
              </w:rPr>
              <w:t>,</w:t>
            </w:r>
            <w:r w:rsidRPr="005978C8">
              <w:rPr>
                <w:rFonts w:cs="Tahoma"/>
                <w:b/>
                <w:bCs/>
                <w:color w:val="000000"/>
                <w:sz w:val="22"/>
                <w:szCs w:val="22"/>
                <w:lang w:eastAsia="el-GR"/>
              </w:rPr>
              <w:t>00 €</w:t>
            </w:r>
            <w:r>
              <w:rPr>
                <w:rFonts w:cs="Tahoma"/>
                <w:b/>
                <w:bCs/>
                <w:color w:val="000000"/>
                <w:sz w:val="22"/>
                <w:szCs w:val="22"/>
                <w:lang w:eastAsia="el-GR"/>
              </w:rPr>
              <w:t>,</w:t>
            </w:r>
            <w:r w:rsidRPr="00B02C7B">
              <w:rPr>
                <w:rFonts w:cs="Tahoma"/>
                <w:b/>
                <w:bCs/>
                <w:color w:val="000000"/>
                <w:sz w:val="22"/>
                <w:szCs w:val="22"/>
                <w:lang w:eastAsia="el-GR"/>
              </w:rPr>
              <w:t xml:space="preserve"> </w:t>
            </w:r>
            <w:r w:rsidRPr="004F3BC9">
              <w:rPr>
                <w:rFonts w:cs="Tahoma"/>
                <w:sz w:val="22"/>
                <w:szCs w:val="22"/>
              </w:rPr>
              <w:t xml:space="preserve">μη περιλαμβανομένου ΦΠΑ </w:t>
            </w:r>
          </w:p>
          <w:p w14:paraId="37F93D1B" w14:textId="733AEDB8" w:rsidR="00952126" w:rsidRPr="00A0543E" w:rsidRDefault="00A0543E" w:rsidP="00086520">
            <w:pPr>
              <w:pStyle w:val="Tabletext"/>
              <w:spacing w:before="120" w:after="0"/>
              <w:jc w:val="both"/>
              <w:rPr>
                <w:rFonts w:cs="Tahoma"/>
                <w:b/>
                <w:bCs/>
                <w:color w:val="000000"/>
                <w:sz w:val="22"/>
                <w:szCs w:val="22"/>
                <w:lang w:val="en-US" w:eastAsia="el-GR"/>
              </w:rPr>
            </w:pPr>
            <w:r w:rsidRPr="004F3BC9">
              <w:rPr>
                <w:rFonts w:cs="Tahoma"/>
                <w:sz w:val="22"/>
                <w:szCs w:val="22"/>
              </w:rPr>
              <w:t>(Προϋπολογισμός  περιλαμβανομένου ΦΠΑ:</w:t>
            </w:r>
            <w:r>
              <w:rPr>
                <w:rFonts w:cs="Tahoma"/>
                <w:b/>
                <w:bCs/>
                <w:sz w:val="22"/>
                <w:szCs w:val="22"/>
              </w:rPr>
              <w:t xml:space="preserve"> </w:t>
            </w:r>
            <w:r w:rsidRPr="00EE36F8">
              <w:rPr>
                <w:rFonts w:cs="Tahoma"/>
                <w:b/>
                <w:bCs/>
                <w:sz w:val="22"/>
                <w:szCs w:val="22"/>
              </w:rPr>
              <w:t xml:space="preserve"> 14</w:t>
            </w:r>
            <w:r>
              <w:rPr>
                <w:rFonts w:cs="Tahoma"/>
                <w:b/>
                <w:bCs/>
                <w:sz w:val="22"/>
                <w:szCs w:val="22"/>
                <w:lang w:val="en-US"/>
              </w:rPr>
              <w:t>.</w:t>
            </w:r>
            <w:r w:rsidRPr="00EE36F8">
              <w:rPr>
                <w:rFonts w:cs="Tahoma"/>
                <w:b/>
                <w:bCs/>
                <w:sz w:val="22"/>
                <w:szCs w:val="22"/>
              </w:rPr>
              <w:t>734</w:t>
            </w:r>
            <w:r>
              <w:rPr>
                <w:rFonts w:cs="Tahoma"/>
                <w:b/>
                <w:bCs/>
                <w:sz w:val="22"/>
                <w:szCs w:val="22"/>
                <w:lang w:val="en-US"/>
              </w:rPr>
              <w:t>.</w:t>
            </w:r>
            <w:r w:rsidRPr="00EE36F8">
              <w:rPr>
                <w:rFonts w:cs="Tahoma"/>
                <w:b/>
                <w:bCs/>
                <w:sz w:val="22"/>
                <w:szCs w:val="22"/>
              </w:rPr>
              <w:t>920</w:t>
            </w:r>
            <w:r>
              <w:rPr>
                <w:rFonts w:cs="Tahoma"/>
                <w:b/>
                <w:bCs/>
                <w:sz w:val="22"/>
                <w:szCs w:val="22"/>
                <w:lang w:val="en-US"/>
              </w:rPr>
              <w:t>,</w:t>
            </w:r>
            <w:r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 xml:space="preserve">ΦΠΑ </w:t>
            </w:r>
            <w:r w:rsidRPr="00B02C7B">
              <w:rPr>
                <w:rFonts w:cs="Tahoma"/>
                <w:sz w:val="22"/>
                <w:szCs w:val="22"/>
              </w:rPr>
              <w:t>24%</w:t>
            </w:r>
            <w:r w:rsidRPr="00B02C7B">
              <w:rPr>
                <w:rFonts w:cs="Tahoma"/>
                <w:color w:val="000000"/>
                <w:sz w:val="22"/>
                <w:szCs w:val="22"/>
                <w:lang w:eastAsia="el-GR"/>
              </w:rPr>
              <w:t xml:space="preserve"> </w:t>
            </w:r>
            <w:r w:rsidRPr="00D25CC2">
              <w:rPr>
                <w:rFonts w:cs="Tahoma"/>
                <w:sz w:val="22"/>
                <w:szCs w:val="22"/>
              </w:rPr>
              <w:t xml:space="preserve"> </w:t>
            </w:r>
            <w:r w:rsidRPr="00A0543E">
              <w:rPr>
                <w:rFonts w:cs="Tahoma"/>
                <w:b/>
                <w:bCs/>
                <w:sz w:val="22"/>
                <w:szCs w:val="22"/>
              </w:rPr>
              <w:t>2</w:t>
            </w:r>
            <w:r w:rsidRPr="00A0543E">
              <w:rPr>
                <w:rFonts w:cs="Tahoma"/>
                <w:b/>
                <w:bCs/>
                <w:sz w:val="22"/>
                <w:szCs w:val="22"/>
                <w:lang w:val="en-US"/>
              </w:rPr>
              <w:t>.</w:t>
            </w:r>
            <w:r w:rsidRPr="00A0543E">
              <w:rPr>
                <w:rFonts w:cs="Tahoma"/>
                <w:b/>
                <w:bCs/>
                <w:sz w:val="22"/>
                <w:szCs w:val="22"/>
              </w:rPr>
              <w:t>851</w:t>
            </w:r>
            <w:r w:rsidRPr="00A0543E">
              <w:rPr>
                <w:rFonts w:cs="Tahoma"/>
                <w:b/>
                <w:bCs/>
                <w:sz w:val="22"/>
                <w:szCs w:val="22"/>
                <w:lang w:val="en-US"/>
              </w:rPr>
              <w:t>.</w:t>
            </w:r>
            <w:r w:rsidRPr="00A0543E">
              <w:rPr>
                <w:rFonts w:cs="Tahoma"/>
                <w:b/>
                <w:bCs/>
                <w:sz w:val="22"/>
                <w:szCs w:val="22"/>
              </w:rPr>
              <w:t>920</w:t>
            </w:r>
            <w:r w:rsidRPr="00A0543E">
              <w:rPr>
                <w:rFonts w:cs="Tahoma"/>
                <w:b/>
                <w:bCs/>
                <w:sz w:val="22"/>
                <w:szCs w:val="22"/>
                <w:lang w:val="en-US"/>
              </w:rPr>
              <w:t>,</w:t>
            </w:r>
            <w:r w:rsidRPr="00A0543E">
              <w:rPr>
                <w:rFonts w:cs="Tahoma"/>
                <w:b/>
                <w:bCs/>
                <w:sz w:val="22"/>
                <w:szCs w:val="22"/>
              </w:rPr>
              <w:t>00 €</w:t>
            </w:r>
            <w:r w:rsidRPr="00A0543E">
              <w:rPr>
                <w:rFonts w:cs="Tahoma"/>
                <w:b/>
                <w:bCs/>
                <w:sz w:val="22"/>
                <w:szCs w:val="22"/>
                <w:lang w:val="en-US"/>
              </w:rPr>
              <w:t>)</w:t>
            </w:r>
          </w:p>
        </w:tc>
      </w:tr>
      <w:tr w:rsidR="0024279E" w:rsidRPr="00727E2D" w14:paraId="5503D557" w14:textId="77777777" w:rsidTr="0031590C">
        <w:tc>
          <w:tcPr>
            <w:tcW w:w="3708" w:type="dxa"/>
            <w:vAlign w:val="center"/>
          </w:tcPr>
          <w:p w14:paraId="69572F9B" w14:textId="77777777" w:rsidR="0024279E" w:rsidRPr="00603221" w:rsidRDefault="0024279E" w:rsidP="0031590C">
            <w:pPr>
              <w:pStyle w:val="TabletextChar"/>
              <w:rPr>
                <w:rFonts w:cs="Tahoma"/>
                <w:b/>
                <w:sz w:val="22"/>
                <w:szCs w:val="22"/>
              </w:rPr>
            </w:pPr>
            <w:r w:rsidRPr="00603221">
              <w:rPr>
                <w:rFonts w:cs="Tahoma"/>
                <w:b/>
                <w:sz w:val="22"/>
                <w:szCs w:val="22"/>
              </w:rPr>
              <w:t>ΧΡΗΜΑΤΟΔΟΤΗΣΗ ΕΡΓΟΥ</w:t>
            </w:r>
          </w:p>
        </w:tc>
        <w:tc>
          <w:tcPr>
            <w:tcW w:w="6147" w:type="dxa"/>
            <w:vAlign w:val="center"/>
          </w:tcPr>
          <w:p w14:paraId="50CA33BC" w14:textId="77777777" w:rsidR="0019736E" w:rsidRPr="005A4652" w:rsidRDefault="0019736E" w:rsidP="0019736E">
            <w:pPr>
              <w:rPr>
                <w:rFonts w:asciiTheme="minorHAnsi" w:hAnsiTheme="minorHAnsi"/>
                <w:lang w:val="el-GR"/>
              </w:rPr>
            </w:pPr>
            <w:r w:rsidRPr="005A4652">
              <w:rPr>
                <w:lang w:val="en-US"/>
              </w:rPr>
              <w:t>To</w:t>
            </w:r>
            <w:r w:rsidRPr="005A4652">
              <w:rPr>
                <w:lang w:val="el-GR"/>
              </w:rPr>
              <w:t xml:space="preserve"> έργο υλοποιείται στο πλαίσιο του Εθνικού Σχεδίου Ανάκαμψης και Ανθεκτικότητας «Ελλάδα 2.0» με τη χρηματοδότηση της Ευρωπαϊκής Ένωσης – </w:t>
            </w:r>
            <w:r w:rsidRPr="005A4652">
              <w:t>NextGeneration</w:t>
            </w:r>
            <w:r w:rsidRPr="005A4652">
              <w:rPr>
                <w:lang w:val="el-GR"/>
              </w:rPr>
              <w:t xml:space="preserve"> </w:t>
            </w:r>
            <w:r w:rsidRPr="005A4652">
              <w:t>EU</w:t>
            </w:r>
            <w:r w:rsidRPr="005A4652">
              <w:rPr>
                <w:lang w:val="el-GR"/>
              </w:rPr>
              <w:t xml:space="preserve"> (κωδικός Δράσης: </w:t>
            </w:r>
            <w:r w:rsidRPr="00C63290">
              <w:rPr>
                <w:lang w:val="el-GR"/>
              </w:rPr>
              <w:t>16</w:t>
            </w:r>
            <w:r w:rsidR="00DC12B4" w:rsidRPr="00DC12B4">
              <w:rPr>
                <w:lang w:val="el-GR"/>
              </w:rPr>
              <w:t>581</w:t>
            </w:r>
            <w:r w:rsidRPr="00C63290">
              <w:rPr>
                <w:lang w:val="el-GR"/>
              </w:rPr>
              <w:t xml:space="preserve"> / Άξονας </w:t>
            </w:r>
            <w:r w:rsidR="00DC12B4" w:rsidRPr="00DC12B4">
              <w:rPr>
                <w:lang w:val="el-GR"/>
              </w:rPr>
              <w:t>4.4</w:t>
            </w:r>
            <w:r w:rsidRPr="005A4652">
              <w:rPr>
                <w:lang w:val="el-GR"/>
              </w:rPr>
              <w:t xml:space="preserve">). </w:t>
            </w:r>
          </w:p>
          <w:p w14:paraId="782F98BF" w14:textId="77777777" w:rsidR="0024279E" w:rsidRPr="00603221" w:rsidRDefault="0019736E" w:rsidP="0019736E">
            <w:pPr>
              <w:pStyle w:val="TabletextChar"/>
              <w:rPr>
                <w:rFonts w:cs="Tahoma"/>
                <w:sz w:val="22"/>
                <w:szCs w:val="22"/>
              </w:rPr>
            </w:pPr>
            <w:r w:rsidRPr="005A4652">
              <w:t xml:space="preserve">Οι </w:t>
            </w:r>
            <w:r w:rsidRPr="005A4652">
              <w:rPr>
                <w:sz w:val="22"/>
                <w:szCs w:val="22"/>
              </w:rPr>
              <w:t>δαπάνες του Έργου θα βαρύνουν το Πρόγραμμα Δημοσίων Επενδύσεων-</w:t>
            </w:r>
            <w:r w:rsidRPr="00F47810">
              <w:rPr>
                <w:sz w:val="22"/>
                <w:szCs w:val="22"/>
              </w:rPr>
              <w:t>TAA</w:t>
            </w:r>
            <w:r w:rsidRPr="005A4652">
              <w:rPr>
                <w:sz w:val="22"/>
                <w:szCs w:val="22"/>
              </w:rPr>
              <w:t xml:space="preserve">, και </w:t>
            </w:r>
            <w:r w:rsidRPr="00C951F9">
              <w:rPr>
                <w:sz w:val="22"/>
                <w:szCs w:val="22"/>
              </w:rPr>
              <w:t xml:space="preserve">συγκεκριμένα </w:t>
            </w:r>
            <w:r w:rsidRPr="00F47810">
              <w:rPr>
                <w:sz w:val="22"/>
                <w:szCs w:val="22"/>
              </w:rPr>
              <w:t>την ΣΑΤΑ 0</w:t>
            </w:r>
            <w:r w:rsidR="00D26878" w:rsidRPr="00F47810">
              <w:rPr>
                <w:sz w:val="22"/>
                <w:szCs w:val="22"/>
              </w:rPr>
              <w:t>51</w:t>
            </w:r>
            <w:r w:rsidRPr="00F47810">
              <w:rPr>
                <w:sz w:val="22"/>
                <w:szCs w:val="22"/>
              </w:rPr>
              <w:t xml:space="preserve"> </w:t>
            </w:r>
            <w:r w:rsidRPr="00C951F9">
              <w:rPr>
                <w:sz w:val="22"/>
                <w:szCs w:val="22"/>
              </w:rPr>
              <w:t xml:space="preserve">με ενάριθμο κωδικό </w:t>
            </w:r>
            <w:r w:rsidR="00643080" w:rsidRPr="00F47810">
              <w:rPr>
                <w:sz w:val="22"/>
                <w:szCs w:val="22"/>
              </w:rPr>
              <w:t>2022ΤΑ05100015</w:t>
            </w:r>
            <w:r w:rsidRPr="00F47810">
              <w:rPr>
                <w:sz w:val="22"/>
                <w:szCs w:val="22"/>
              </w:rPr>
              <w:t>.</w:t>
            </w:r>
          </w:p>
        </w:tc>
      </w:tr>
      <w:tr w:rsidR="0024279E" w:rsidRPr="00DF02B0" w14:paraId="50786D5B" w14:textId="77777777" w:rsidTr="0031590C">
        <w:tc>
          <w:tcPr>
            <w:tcW w:w="3708" w:type="dxa"/>
            <w:vAlign w:val="center"/>
          </w:tcPr>
          <w:p w14:paraId="0F1C517C" w14:textId="77777777" w:rsidR="0024279E" w:rsidRPr="00603221" w:rsidDel="00CD2F0B" w:rsidRDefault="0024279E" w:rsidP="0031590C">
            <w:pPr>
              <w:pStyle w:val="TabletextChar"/>
              <w:rPr>
                <w:rFonts w:cs="Tahoma"/>
                <w:b/>
                <w:sz w:val="22"/>
                <w:szCs w:val="22"/>
              </w:rPr>
            </w:pPr>
            <w:r w:rsidRPr="00603221">
              <w:rPr>
                <w:rFonts w:cs="Tahoma"/>
                <w:b/>
                <w:sz w:val="22"/>
                <w:szCs w:val="22"/>
              </w:rPr>
              <w:t xml:space="preserve">ΔΙΑΡΚΕΙΑ ΣΥΜΒΑΣΗΣ </w:t>
            </w:r>
          </w:p>
        </w:tc>
        <w:tc>
          <w:tcPr>
            <w:tcW w:w="6147" w:type="dxa"/>
            <w:vAlign w:val="center"/>
          </w:tcPr>
          <w:p w14:paraId="4C6EC495" w14:textId="77777777" w:rsidR="0024279E" w:rsidRPr="00D476C8" w:rsidRDefault="00F82A8D" w:rsidP="002235BE">
            <w:pPr>
              <w:rPr>
                <w:lang w:val="el-GR"/>
              </w:rPr>
            </w:pPr>
            <w:r w:rsidRPr="00D476C8">
              <w:rPr>
                <w:b/>
              </w:rPr>
              <w:t xml:space="preserve"> </w:t>
            </w:r>
            <w:r w:rsidR="00086520">
              <w:rPr>
                <w:b/>
                <w:lang w:val="el-GR"/>
              </w:rPr>
              <w:t>Δεκαέξι</w:t>
            </w:r>
            <w:r w:rsidR="000D6A48">
              <w:rPr>
                <w:b/>
                <w:lang w:val="el-GR"/>
              </w:rPr>
              <w:t xml:space="preserve"> </w:t>
            </w:r>
            <w:r w:rsidR="007C5F84">
              <w:rPr>
                <w:b/>
                <w:lang w:val="el-GR"/>
              </w:rPr>
              <w:t xml:space="preserve"> </w:t>
            </w:r>
            <w:r w:rsidRPr="00D476C8">
              <w:rPr>
                <w:b/>
              </w:rPr>
              <w:t>μήνες (</w:t>
            </w:r>
            <w:r w:rsidR="00086520">
              <w:rPr>
                <w:b/>
                <w:lang w:val="el-GR"/>
              </w:rPr>
              <w:t>16</w:t>
            </w:r>
            <w:r w:rsidRPr="00D476C8">
              <w:rPr>
                <w:b/>
              </w:rPr>
              <w:t>)</w:t>
            </w:r>
          </w:p>
        </w:tc>
      </w:tr>
      <w:tr w:rsidR="00C82832" w:rsidRPr="00DF02B0" w14:paraId="49C88444" w14:textId="77777777" w:rsidTr="0031590C">
        <w:tc>
          <w:tcPr>
            <w:tcW w:w="3708" w:type="dxa"/>
            <w:vAlign w:val="center"/>
          </w:tcPr>
          <w:p w14:paraId="3708251C" w14:textId="77777777" w:rsidR="00C82832" w:rsidRPr="00603221" w:rsidRDefault="00C82832" w:rsidP="00C82832">
            <w:pPr>
              <w:pStyle w:val="TabletextChar"/>
              <w:rPr>
                <w:rFonts w:cs="Tahoma"/>
                <w:b/>
                <w:sz w:val="22"/>
                <w:szCs w:val="22"/>
              </w:rPr>
            </w:pPr>
            <w:r w:rsidRPr="00603221">
              <w:rPr>
                <w:rFonts w:cs="Tahoma"/>
                <w:b/>
                <w:sz w:val="22"/>
                <w:szCs w:val="22"/>
              </w:rPr>
              <w:t>ΗΜΕΡΟΜΗΝΙΑ ΔΙΑΚΗΡΥΞΗΣ</w:t>
            </w:r>
          </w:p>
        </w:tc>
        <w:tc>
          <w:tcPr>
            <w:tcW w:w="6147" w:type="dxa"/>
            <w:vAlign w:val="center"/>
          </w:tcPr>
          <w:p w14:paraId="4E846FF9" w14:textId="48E305B9" w:rsidR="00C82832" w:rsidRPr="00B02C7B" w:rsidRDefault="00091F0D" w:rsidP="00C82832">
            <w:pPr>
              <w:pStyle w:val="TabletextChar"/>
              <w:rPr>
                <w:rFonts w:cs="Tahoma"/>
                <w:b/>
                <w:sz w:val="22"/>
                <w:szCs w:val="22"/>
                <w:highlight w:val="red"/>
                <w:lang w:eastAsia="zh-CN"/>
              </w:rPr>
            </w:pPr>
            <w:r w:rsidRPr="00706192">
              <w:rPr>
                <w:rFonts w:cs="Tahoma"/>
                <w:b/>
                <w:bCs/>
                <w:sz w:val="22"/>
                <w:szCs w:val="22"/>
              </w:rPr>
              <w:t>09-01-2024</w:t>
            </w:r>
          </w:p>
        </w:tc>
      </w:tr>
      <w:tr w:rsidR="00C82832" w:rsidRPr="002C6245" w14:paraId="715830F0" w14:textId="77777777" w:rsidTr="0031590C">
        <w:tc>
          <w:tcPr>
            <w:tcW w:w="3708" w:type="dxa"/>
            <w:vAlign w:val="center"/>
          </w:tcPr>
          <w:p w14:paraId="2C86F241" w14:textId="77777777" w:rsidR="00C82832" w:rsidRPr="00603221" w:rsidRDefault="00C82832" w:rsidP="00C82832">
            <w:pPr>
              <w:pStyle w:val="TabletextChar"/>
              <w:rPr>
                <w:rFonts w:cs="Tahoma"/>
                <w:b/>
                <w:sz w:val="22"/>
                <w:szCs w:val="22"/>
              </w:rPr>
            </w:pPr>
            <w:r w:rsidRPr="00603221">
              <w:rPr>
                <w:rFonts w:cs="Tahoma"/>
                <w:b/>
                <w:sz w:val="22"/>
                <w:szCs w:val="22"/>
              </w:rPr>
              <w:t>ΠΡΟΘΕΣΜΙΑ ΓΙΑ ΥΠΟΒΟΛΗ ΔΙΕΥΚΡΙΝΙΣΕΩΝ ΕΠΙ ΤΩΝ ΟΡΩΝ ΤΗΣ ΔΙΑΚΗΡΥΞΗΣ</w:t>
            </w:r>
          </w:p>
        </w:tc>
        <w:tc>
          <w:tcPr>
            <w:tcW w:w="6147" w:type="dxa"/>
            <w:vAlign w:val="center"/>
          </w:tcPr>
          <w:p w14:paraId="50088160" w14:textId="7244384D" w:rsidR="00C82832" w:rsidRPr="00B02C7B" w:rsidRDefault="000D6AD0" w:rsidP="00C82832">
            <w:pPr>
              <w:pStyle w:val="TabletextChar"/>
              <w:rPr>
                <w:rFonts w:cs="Tahoma"/>
                <w:b/>
                <w:sz w:val="22"/>
                <w:szCs w:val="24"/>
                <w:highlight w:val="red"/>
              </w:rPr>
            </w:pPr>
            <w:r w:rsidRPr="00CF24FF">
              <w:rPr>
                <w:rFonts w:cs="Tahoma"/>
                <w:b/>
                <w:bCs/>
                <w:sz w:val="22"/>
                <w:szCs w:val="22"/>
              </w:rPr>
              <w:t>29-01-2024</w:t>
            </w:r>
          </w:p>
        </w:tc>
      </w:tr>
      <w:tr w:rsidR="00DF02B0" w:rsidRPr="002C6245" w14:paraId="253AD309" w14:textId="77777777" w:rsidTr="00B412C1">
        <w:tc>
          <w:tcPr>
            <w:tcW w:w="3708" w:type="dxa"/>
            <w:vAlign w:val="center"/>
          </w:tcPr>
          <w:p w14:paraId="5F5A6B0F" w14:textId="77777777" w:rsidR="00DF02B0" w:rsidRPr="00603221" w:rsidRDefault="00DF02B0" w:rsidP="00DF02B0">
            <w:pPr>
              <w:pStyle w:val="TabletextChar"/>
              <w:rPr>
                <w:rFonts w:cs="Tahoma"/>
                <w:b/>
                <w:sz w:val="22"/>
                <w:szCs w:val="22"/>
              </w:rPr>
            </w:pPr>
            <w:r w:rsidRPr="00603221">
              <w:rPr>
                <w:rFonts w:cs="Tahoma"/>
                <w:b/>
                <w:sz w:val="22"/>
                <w:szCs w:val="22"/>
              </w:rPr>
              <w:t>ΗΜΕΡΟΜΗΝΙΑ ΈΝΑΡΞΗΣ ΗΛΕΚΤΡΟΝΙΚΗΣ ΥΠΟΒΟΛΗΣ ΠΡΟΣΦΟΡΩΝ</w:t>
            </w:r>
          </w:p>
        </w:tc>
        <w:tc>
          <w:tcPr>
            <w:tcW w:w="6147" w:type="dxa"/>
            <w:shd w:val="clear" w:color="auto" w:fill="auto"/>
            <w:vAlign w:val="center"/>
          </w:tcPr>
          <w:p w14:paraId="2ACA12AA" w14:textId="1D4C565F" w:rsidR="00DF02B0" w:rsidRPr="00B02C7B" w:rsidRDefault="0069125C" w:rsidP="00DF02B0">
            <w:pPr>
              <w:pStyle w:val="TabletextChar"/>
              <w:rPr>
                <w:rFonts w:cs="Tahoma"/>
                <w:b/>
                <w:sz w:val="22"/>
                <w:szCs w:val="22"/>
                <w:highlight w:val="red"/>
              </w:rPr>
            </w:pPr>
            <w:r w:rsidRPr="0057780C">
              <w:rPr>
                <w:rFonts w:cs="Tahoma"/>
                <w:b/>
                <w:bCs/>
                <w:sz w:val="22"/>
                <w:szCs w:val="22"/>
              </w:rPr>
              <w:t>15-01-2024</w:t>
            </w:r>
          </w:p>
        </w:tc>
      </w:tr>
      <w:tr w:rsidR="00DF02B0" w:rsidRPr="00727E2D" w14:paraId="0D85EB00" w14:textId="77777777" w:rsidTr="00603221">
        <w:tc>
          <w:tcPr>
            <w:tcW w:w="3708" w:type="dxa"/>
            <w:vAlign w:val="center"/>
          </w:tcPr>
          <w:p w14:paraId="5CBEBA7D" w14:textId="77777777" w:rsidR="00DF02B0" w:rsidRPr="00603221" w:rsidRDefault="00DF02B0" w:rsidP="00DF02B0">
            <w:pPr>
              <w:pStyle w:val="TabletextChar"/>
              <w:rPr>
                <w:rFonts w:cs="Tahoma"/>
                <w:b/>
                <w:sz w:val="22"/>
                <w:szCs w:val="22"/>
              </w:rPr>
            </w:pPr>
            <w:r w:rsidRPr="00603221">
              <w:rPr>
                <w:rFonts w:cs="Tahoma"/>
                <w:b/>
                <w:sz w:val="22"/>
                <w:szCs w:val="22"/>
              </w:rPr>
              <w:t>ΚΑΤΑΛΗΚΤΙΚΗ ΗΜΕΡΟΜΗΝΙΑ ΚΑΙ ΩΡΑ ΥΠΟΒΟΛΗΣ ΠΡΟΣΦΟΡΩΝ</w:t>
            </w:r>
          </w:p>
        </w:tc>
        <w:tc>
          <w:tcPr>
            <w:tcW w:w="6147" w:type="dxa"/>
            <w:vAlign w:val="center"/>
          </w:tcPr>
          <w:p w14:paraId="1C052C6C" w14:textId="4E36E2D9" w:rsidR="00DF02B0" w:rsidRPr="00433D32" w:rsidRDefault="00C91AA6" w:rsidP="00DF02B0">
            <w:pPr>
              <w:autoSpaceDE w:val="0"/>
              <w:autoSpaceDN w:val="0"/>
              <w:adjustRightInd w:val="0"/>
              <w:spacing w:after="0" w:line="276" w:lineRule="auto"/>
              <w:jc w:val="left"/>
              <w:rPr>
                <w:lang w:val="el-GR"/>
              </w:rPr>
            </w:pPr>
            <w:r w:rsidRPr="00A406A5">
              <w:rPr>
                <w:color w:val="000000"/>
                <w:lang w:val="el-GR"/>
              </w:rPr>
              <w:t xml:space="preserve">Ηλεκτρονική Υποβολή: </w:t>
            </w:r>
            <w:r w:rsidR="003C7677">
              <w:rPr>
                <w:b/>
                <w:color w:val="000000"/>
                <w:lang w:val="el-GR"/>
              </w:rPr>
              <w:t xml:space="preserve">12-02-2024 </w:t>
            </w:r>
            <w:r w:rsidRPr="00A406A5">
              <w:rPr>
                <w:color w:val="000000"/>
                <w:lang w:val="el-GR"/>
              </w:rPr>
              <w:t xml:space="preserve">ημέρα </w:t>
            </w:r>
            <w:r w:rsidR="00E52F92" w:rsidRPr="006D1877">
              <w:rPr>
                <w:b/>
                <w:color w:val="000000"/>
                <w:lang w:val="el-GR"/>
              </w:rPr>
              <w:t xml:space="preserve">Δευτέρα </w:t>
            </w:r>
            <w:r w:rsidR="00D90058" w:rsidRPr="006D6292">
              <w:rPr>
                <w:bCs/>
                <w:color w:val="000000"/>
                <w:lang w:val="el-GR"/>
              </w:rPr>
              <w:t>και</w:t>
            </w:r>
            <w:r w:rsidR="00D90058" w:rsidRPr="006D1877">
              <w:rPr>
                <w:b/>
                <w:color w:val="000000"/>
                <w:lang w:val="el-GR"/>
              </w:rPr>
              <w:t xml:space="preserve"> </w:t>
            </w:r>
            <w:r w:rsidRPr="006D6292">
              <w:rPr>
                <w:bCs/>
                <w:color w:val="000000"/>
                <w:lang w:val="el-GR"/>
              </w:rPr>
              <w:t xml:space="preserve">ώρα </w:t>
            </w:r>
            <w:r w:rsidR="00E52F92" w:rsidRPr="006D1877">
              <w:rPr>
                <w:b/>
                <w:color w:val="000000"/>
                <w:lang w:val="el-GR"/>
              </w:rPr>
              <w:t>14</w:t>
            </w:r>
            <w:r w:rsidR="00433D32" w:rsidRPr="006D1877">
              <w:rPr>
                <w:b/>
                <w:color w:val="000000"/>
                <w:lang w:val="el-GR"/>
              </w:rPr>
              <w:t>:</w:t>
            </w:r>
            <w:r w:rsidR="00E52F92" w:rsidRPr="006D1877">
              <w:rPr>
                <w:b/>
                <w:color w:val="000000"/>
                <w:lang w:val="el-GR"/>
              </w:rPr>
              <w:t>00</w:t>
            </w:r>
          </w:p>
        </w:tc>
      </w:tr>
      <w:tr w:rsidR="00DF02B0" w:rsidRPr="00727E2D" w14:paraId="75EE9BBA" w14:textId="77777777" w:rsidTr="0031590C">
        <w:tc>
          <w:tcPr>
            <w:tcW w:w="3708" w:type="dxa"/>
            <w:vAlign w:val="center"/>
          </w:tcPr>
          <w:p w14:paraId="65952894" w14:textId="77777777" w:rsidR="00DF02B0" w:rsidRPr="00603221" w:rsidRDefault="00DF02B0" w:rsidP="00DF02B0">
            <w:pPr>
              <w:pStyle w:val="TabletextChar"/>
              <w:rPr>
                <w:rFonts w:cs="Tahoma"/>
                <w:b/>
                <w:sz w:val="22"/>
                <w:szCs w:val="22"/>
              </w:rPr>
            </w:pPr>
            <w:r w:rsidRPr="00603221">
              <w:rPr>
                <w:rFonts w:cs="Tahoma"/>
                <w:b/>
                <w:sz w:val="22"/>
                <w:szCs w:val="22"/>
              </w:rPr>
              <w:t>ΤΟΠΟΣ</w:t>
            </w:r>
            <w:r w:rsidRPr="00603221">
              <w:rPr>
                <w:rFonts w:cs="Tahoma"/>
                <w:b/>
                <w:sz w:val="22"/>
                <w:szCs w:val="22"/>
                <w:lang w:val="en-US"/>
              </w:rPr>
              <w:t xml:space="preserve"> </w:t>
            </w:r>
            <w:r w:rsidRPr="00603221">
              <w:rPr>
                <w:rFonts w:cs="Tahoma"/>
                <w:b/>
                <w:sz w:val="22"/>
                <w:szCs w:val="22"/>
              </w:rPr>
              <w:t>&amp; ΤΡΟΠΟΣ ΚΑΤΑΘΕΣΗΣ ΠΡΟΣΦΟΡΩΝ</w:t>
            </w:r>
          </w:p>
        </w:tc>
        <w:tc>
          <w:tcPr>
            <w:tcW w:w="6147" w:type="dxa"/>
            <w:vAlign w:val="center"/>
          </w:tcPr>
          <w:p w14:paraId="26429DD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Ηλεκτρονική Υποβολή:</w:t>
            </w:r>
          </w:p>
          <w:p w14:paraId="64AE266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 xml:space="preserve">Στη διαδικτυακή πύλη </w:t>
            </w:r>
            <w:bookmarkStart w:id="12" w:name="_Hlk148427872"/>
            <w:r>
              <w:fldChar w:fldCharType="begin"/>
            </w:r>
            <w:r>
              <w:instrText>HYPERLINK</w:instrText>
            </w:r>
            <w:r w:rsidRPr="00A43417">
              <w:rPr>
                <w:lang w:val="el-GR"/>
              </w:rPr>
              <w:instrText xml:space="preserve"> "</w:instrText>
            </w:r>
            <w:r>
              <w:instrText>http</w:instrText>
            </w:r>
            <w:r w:rsidRPr="00A43417">
              <w:rPr>
                <w:lang w:val="el-GR"/>
              </w:rPr>
              <w:instrText>://</w:instrText>
            </w:r>
            <w:r>
              <w:instrText>www</w:instrText>
            </w:r>
            <w:r w:rsidRPr="00A43417">
              <w:rPr>
                <w:lang w:val="el-GR"/>
              </w:rPr>
              <w:instrText>.</w:instrText>
            </w:r>
            <w:r>
              <w:instrText>promitheus</w:instrText>
            </w:r>
            <w:r w:rsidRPr="00A43417">
              <w:rPr>
                <w:lang w:val="el-GR"/>
              </w:rPr>
              <w:instrText>.</w:instrText>
            </w:r>
            <w:r>
              <w:instrText>gov</w:instrText>
            </w:r>
            <w:r w:rsidRPr="00A43417">
              <w:rPr>
                <w:lang w:val="el-GR"/>
              </w:rPr>
              <w:instrText>.</w:instrText>
            </w:r>
            <w:r>
              <w:instrText>gr</w:instrText>
            </w:r>
            <w:r w:rsidRPr="00A43417">
              <w:rPr>
                <w:lang w:val="el-GR"/>
              </w:rPr>
              <w:instrText>"</w:instrText>
            </w:r>
            <w:r>
              <w:fldChar w:fldCharType="separate"/>
            </w:r>
            <w:r w:rsidR="00990757" w:rsidRPr="00D14E6F">
              <w:rPr>
                <w:rStyle w:val="-"/>
                <w:lang w:val="en-US"/>
              </w:rPr>
              <w:t>www</w:t>
            </w:r>
            <w:r w:rsidR="00990757" w:rsidRPr="00D14E6F">
              <w:rPr>
                <w:rStyle w:val="-"/>
                <w:lang w:val="el-GR"/>
              </w:rPr>
              <w:t>.</w:t>
            </w:r>
            <w:r w:rsidR="00990757" w:rsidRPr="00D14E6F">
              <w:rPr>
                <w:rStyle w:val="-"/>
                <w:lang w:val="en-US"/>
              </w:rPr>
              <w:t>promitheus</w:t>
            </w:r>
            <w:r w:rsidR="00990757" w:rsidRPr="00D14E6F">
              <w:rPr>
                <w:rStyle w:val="-"/>
                <w:lang w:val="el-GR"/>
              </w:rPr>
              <w:t>.</w:t>
            </w:r>
            <w:r w:rsidR="00990757" w:rsidRPr="00D14E6F">
              <w:rPr>
                <w:rStyle w:val="-"/>
                <w:lang w:val="en-US"/>
              </w:rPr>
              <w:t>gov</w:t>
            </w:r>
            <w:r w:rsidR="00990757" w:rsidRPr="00D14E6F">
              <w:rPr>
                <w:rStyle w:val="-"/>
                <w:lang w:val="el-GR"/>
              </w:rPr>
              <w:t>.</w:t>
            </w:r>
            <w:r w:rsidR="00990757" w:rsidRPr="00D14E6F">
              <w:rPr>
                <w:rStyle w:val="-"/>
                <w:lang w:val="en-US"/>
              </w:rPr>
              <w:t>gr</w:t>
            </w:r>
            <w:r>
              <w:rPr>
                <w:rStyle w:val="-"/>
                <w:lang w:val="en-US"/>
              </w:rPr>
              <w:fldChar w:fldCharType="end"/>
            </w:r>
            <w:r w:rsidR="00990757">
              <w:rPr>
                <w:lang w:val="el-GR"/>
              </w:rPr>
              <w:t xml:space="preserve"> </w:t>
            </w:r>
            <w:r w:rsidRPr="00603221">
              <w:rPr>
                <w:color w:val="0000FF"/>
                <w:lang w:val="el-GR"/>
              </w:rPr>
              <w:t xml:space="preserve"> </w:t>
            </w:r>
            <w:bookmarkEnd w:id="12"/>
            <w:r w:rsidRPr="00603221">
              <w:rPr>
                <w:color w:val="000000"/>
                <w:lang w:val="el-GR"/>
              </w:rPr>
              <w:t>του</w:t>
            </w:r>
          </w:p>
          <w:p w14:paraId="080453CE"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Εθνικού Συστήματος Ηλεκτρονικών Δημοσίων Συμβάσεων</w:t>
            </w:r>
          </w:p>
          <w:p w14:paraId="290FA82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(ΕΣΗΔΗΣ) (ηλεκτρονική μορφή)</w:t>
            </w:r>
          </w:p>
          <w:p w14:paraId="58B2C159" w14:textId="77777777" w:rsidR="00DF02B0" w:rsidRPr="00603221" w:rsidRDefault="00AD70BB" w:rsidP="00DF02B0">
            <w:pPr>
              <w:spacing w:before="60" w:line="276" w:lineRule="auto"/>
              <w:jc w:val="left"/>
              <w:rPr>
                <w:lang w:val="el-GR"/>
              </w:rPr>
            </w:pPr>
            <w:r>
              <w:rPr>
                <w:color w:val="000000"/>
                <w:lang w:val="el-GR"/>
              </w:rPr>
              <w:t>Έ</w:t>
            </w:r>
            <w:r w:rsidRPr="00603221">
              <w:rPr>
                <w:color w:val="000000"/>
                <w:lang w:val="el-GR"/>
              </w:rPr>
              <w:t xml:space="preserve">ντυπη </w:t>
            </w:r>
            <w:r>
              <w:rPr>
                <w:color w:val="000000"/>
                <w:lang w:val="el-GR"/>
              </w:rPr>
              <w:t>Υποβολή</w:t>
            </w:r>
            <w:r w:rsidR="005D1542">
              <w:rPr>
                <w:color w:val="000000"/>
                <w:lang w:val="el-GR"/>
              </w:rPr>
              <w:t>:</w:t>
            </w:r>
          </w:p>
          <w:p w14:paraId="5CB063B9" w14:textId="77777777" w:rsidR="00DF02B0" w:rsidRPr="00603221" w:rsidRDefault="00DF02B0" w:rsidP="00DF02B0">
            <w:pPr>
              <w:autoSpaceDE w:val="0"/>
              <w:autoSpaceDN w:val="0"/>
              <w:adjustRightInd w:val="0"/>
              <w:spacing w:after="0" w:line="276" w:lineRule="auto"/>
              <w:jc w:val="left"/>
              <w:rPr>
                <w:lang w:val="el-GR"/>
              </w:rPr>
            </w:pPr>
            <w:r w:rsidRPr="00603221">
              <w:rPr>
                <w:color w:val="000000"/>
                <w:lang w:val="el-GR"/>
              </w:rPr>
              <w:t xml:space="preserve">Η έδρα της ΚτΠ </w:t>
            </w:r>
            <w:r w:rsidR="00990757">
              <w:rPr>
                <w:color w:val="000000"/>
                <w:lang w:val="el-GR"/>
              </w:rPr>
              <w:t>Μ.</w:t>
            </w:r>
            <w:r w:rsidRPr="00603221">
              <w:rPr>
                <w:color w:val="000000"/>
                <w:lang w:val="el-GR"/>
              </w:rPr>
              <w:t>Α.Ε.</w:t>
            </w:r>
          </w:p>
        </w:tc>
      </w:tr>
      <w:tr w:rsidR="00433D32" w:rsidRPr="00DF02B0" w14:paraId="61F2FD6D" w14:textId="77777777" w:rsidTr="0031590C">
        <w:tc>
          <w:tcPr>
            <w:tcW w:w="3708" w:type="dxa"/>
          </w:tcPr>
          <w:p w14:paraId="5DD92182" w14:textId="77777777" w:rsidR="00433D32" w:rsidRPr="00603221" w:rsidRDefault="00433D32" w:rsidP="00433D32">
            <w:pPr>
              <w:pStyle w:val="TabletextChar"/>
              <w:rPr>
                <w:rFonts w:cs="Tahoma"/>
                <w:b/>
                <w:sz w:val="22"/>
                <w:szCs w:val="22"/>
              </w:rPr>
            </w:pPr>
            <w:r w:rsidRPr="00603221">
              <w:rPr>
                <w:rFonts w:cs="Tahoma"/>
                <w:b/>
                <w:sz w:val="22"/>
                <w:szCs w:val="22"/>
              </w:rPr>
              <w:lastRenderedPageBreak/>
              <w:t>ΗΜΕΡΟΜΗΝΙΑ ΑΝΑΡΤΗΣΗΣ ΣΤΗ ΔΙΑΔΙΚΤΥΑΚΗ ΠΥΛΗ ΤΟΥ ΕΣΗΔΗΣ</w:t>
            </w:r>
          </w:p>
        </w:tc>
        <w:tc>
          <w:tcPr>
            <w:tcW w:w="6147" w:type="dxa"/>
            <w:vAlign w:val="center"/>
          </w:tcPr>
          <w:p w14:paraId="6DE76AA4" w14:textId="472373F4" w:rsidR="00433D32" w:rsidRPr="00603221" w:rsidRDefault="0097252A" w:rsidP="00433D32">
            <w:pPr>
              <w:autoSpaceDE w:val="0"/>
              <w:autoSpaceDN w:val="0"/>
              <w:adjustRightInd w:val="0"/>
              <w:spacing w:after="0" w:line="276" w:lineRule="auto"/>
              <w:jc w:val="left"/>
              <w:rPr>
                <w:color w:val="000000"/>
              </w:rPr>
            </w:pPr>
            <w:r w:rsidRPr="0057780C">
              <w:rPr>
                <w:b/>
                <w:bCs/>
              </w:rPr>
              <w:t>15-01-2024</w:t>
            </w:r>
          </w:p>
        </w:tc>
      </w:tr>
      <w:tr w:rsidR="00433D32" w:rsidRPr="00D1159B" w14:paraId="2973EA64" w14:textId="77777777" w:rsidTr="0031590C">
        <w:tc>
          <w:tcPr>
            <w:tcW w:w="3708" w:type="dxa"/>
            <w:vAlign w:val="center"/>
          </w:tcPr>
          <w:p w14:paraId="41F13582" w14:textId="77777777" w:rsidR="00433D32" w:rsidRPr="00603221" w:rsidRDefault="00433D32" w:rsidP="00433D32">
            <w:pPr>
              <w:pStyle w:val="TabletextChar"/>
              <w:rPr>
                <w:rFonts w:cs="Tahoma"/>
                <w:b/>
                <w:sz w:val="22"/>
                <w:szCs w:val="22"/>
              </w:rPr>
            </w:pPr>
            <w:r w:rsidRPr="00603221">
              <w:rPr>
                <w:rFonts w:cs="Tahoma"/>
                <w:b/>
                <w:sz w:val="22"/>
                <w:szCs w:val="22"/>
              </w:rPr>
              <w:t>ΗΜΕΡΟΜΗΝΙΑ ΚΑΙ ΩΡΑ ΑΠΟΣΦΡΑΓΙΣΗΣ ΠΡΟΣΦΟΡΩΝ</w:t>
            </w:r>
          </w:p>
        </w:tc>
        <w:tc>
          <w:tcPr>
            <w:tcW w:w="6147" w:type="dxa"/>
            <w:vAlign w:val="center"/>
          </w:tcPr>
          <w:p w14:paraId="5D9EA02E" w14:textId="6D5C9C12" w:rsidR="00433D32" w:rsidRPr="00D0798E" w:rsidRDefault="0097252A" w:rsidP="00433D32">
            <w:pPr>
              <w:pStyle w:val="TabletextChar"/>
              <w:rPr>
                <w:rFonts w:cs="Tahoma"/>
                <w:b/>
                <w:bCs/>
                <w:sz w:val="22"/>
                <w:szCs w:val="22"/>
              </w:rPr>
            </w:pPr>
            <w:r w:rsidRPr="0057780C">
              <w:rPr>
                <w:rFonts w:cs="Tahoma"/>
                <w:b/>
                <w:bCs/>
                <w:sz w:val="22"/>
                <w:szCs w:val="22"/>
              </w:rPr>
              <w:t>1</w:t>
            </w:r>
            <w:r w:rsidR="00F66F44">
              <w:rPr>
                <w:rFonts w:cs="Tahoma"/>
                <w:b/>
                <w:bCs/>
                <w:sz w:val="22"/>
                <w:szCs w:val="22"/>
              </w:rPr>
              <w:t>6</w:t>
            </w:r>
            <w:r w:rsidRPr="0057780C">
              <w:rPr>
                <w:rFonts w:cs="Tahoma"/>
                <w:b/>
                <w:bCs/>
                <w:sz w:val="22"/>
                <w:szCs w:val="22"/>
              </w:rPr>
              <w:t>-0</w:t>
            </w:r>
            <w:r w:rsidR="00F66F44">
              <w:rPr>
                <w:rFonts w:cs="Tahoma"/>
                <w:b/>
                <w:bCs/>
                <w:sz w:val="22"/>
                <w:szCs w:val="22"/>
              </w:rPr>
              <w:t>2</w:t>
            </w:r>
            <w:r w:rsidRPr="0057780C">
              <w:rPr>
                <w:rFonts w:cs="Tahoma"/>
                <w:b/>
                <w:bCs/>
                <w:sz w:val="22"/>
                <w:szCs w:val="22"/>
              </w:rPr>
              <w:t>-2024</w:t>
            </w:r>
            <w:r w:rsidR="00795FC0">
              <w:rPr>
                <w:rFonts w:cs="Tahoma"/>
                <w:b/>
                <w:bCs/>
                <w:sz w:val="22"/>
                <w:szCs w:val="22"/>
              </w:rPr>
              <w:t xml:space="preserve">, </w:t>
            </w:r>
            <w:r w:rsidR="00795FC0">
              <w:rPr>
                <w:rFonts w:cs="Tahoma"/>
                <w:sz w:val="22"/>
                <w:szCs w:val="22"/>
              </w:rPr>
              <w:t xml:space="preserve">ημέρα </w:t>
            </w:r>
            <w:r w:rsidR="00795FC0">
              <w:rPr>
                <w:rFonts w:cs="Tahoma"/>
                <w:b/>
                <w:bCs/>
                <w:sz w:val="22"/>
                <w:szCs w:val="22"/>
              </w:rPr>
              <w:t xml:space="preserve">Παρασκευή </w:t>
            </w:r>
            <w:r w:rsidR="00795FC0">
              <w:rPr>
                <w:rFonts w:cs="Tahoma"/>
                <w:sz w:val="22"/>
                <w:szCs w:val="22"/>
              </w:rPr>
              <w:t xml:space="preserve">και ώρα </w:t>
            </w:r>
            <w:r w:rsidR="00D0798E">
              <w:rPr>
                <w:rFonts w:cs="Tahoma"/>
                <w:b/>
                <w:bCs/>
                <w:sz w:val="22"/>
                <w:szCs w:val="22"/>
              </w:rPr>
              <w:t>14:00</w:t>
            </w:r>
          </w:p>
        </w:tc>
      </w:tr>
    </w:tbl>
    <w:p w14:paraId="67EF91E3" w14:textId="77777777" w:rsidR="008E18C3" w:rsidRPr="00603221" w:rsidRDefault="008E18C3" w:rsidP="0024279E">
      <w:pPr>
        <w:autoSpaceDE w:val="0"/>
        <w:autoSpaceDN w:val="0"/>
        <w:adjustRightInd w:val="0"/>
        <w:ind w:right="-460"/>
        <w:jc w:val="center"/>
        <w:rPr>
          <w:lang w:val="el-GR"/>
        </w:rPr>
        <w:sectPr w:rsidR="008E18C3" w:rsidRPr="00603221" w:rsidSect="00144D29">
          <w:headerReference w:type="default" r:id="rId11"/>
          <w:footerReference w:type="default" r:id="rId12"/>
          <w:headerReference w:type="first" r:id="rId13"/>
          <w:footerReference w:type="first" r:id="rId14"/>
          <w:pgSz w:w="11906" w:h="16838"/>
          <w:pgMar w:top="1134" w:right="1134" w:bottom="1560" w:left="1134" w:header="720" w:footer="307" w:gutter="0"/>
          <w:pgNumType w:start="1"/>
          <w:cols w:space="720"/>
          <w:titlePg/>
          <w:docGrid w:linePitch="360"/>
        </w:sectPr>
      </w:pPr>
    </w:p>
    <w:p w14:paraId="6CBCABBF" w14:textId="77777777" w:rsidR="008338F0" w:rsidRPr="00E05C02" w:rsidRDefault="003355E7" w:rsidP="00B8545D">
      <w:pPr>
        <w:pStyle w:val="Contents"/>
        <w:numPr>
          <w:ilvl w:val="0"/>
          <w:numId w:val="0"/>
        </w:numPr>
        <w:ind w:left="357"/>
        <w:rPr>
          <w:rFonts w:ascii="Tahoma" w:hAnsi="Tahoma" w:cs="Tahoma"/>
          <w:szCs w:val="28"/>
        </w:rPr>
      </w:pPr>
      <w:bookmarkStart w:id="13" w:name="_Toc152775680"/>
      <w:r w:rsidRPr="00E05C02">
        <w:rPr>
          <w:rFonts w:ascii="Tahoma" w:hAnsi="Tahoma" w:cs="Tahoma"/>
          <w:szCs w:val="28"/>
        </w:rPr>
        <w:lastRenderedPageBreak/>
        <w:t>Περιεχόμενα</w:t>
      </w:r>
      <w:bookmarkEnd w:id="13"/>
    </w:p>
    <w:sdt>
      <w:sdtPr>
        <w:rPr>
          <w:rFonts w:ascii="Tahoma" w:eastAsia="Times New Roman" w:hAnsi="Tahoma" w:cs="Tahoma"/>
          <w:color w:val="auto"/>
          <w:sz w:val="22"/>
          <w:szCs w:val="22"/>
          <w:lang w:val="en-GB" w:eastAsia="zh-CN"/>
        </w:rPr>
        <w:id w:val="1167527345"/>
        <w:docPartObj>
          <w:docPartGallery w:val="Table of Contents"/>
          <w:docPartUnique/>
        </w:docPartObj>
      </w:sdtPr>
      <w:sdtEndPr>
        <w:rPr>
          <w:b/>
          <w:bCs/>
        </w:rPr>
      </w:sdtEndPr>
      <w:sdtContent>
        <w:p w14:paraId="1D15A903" w14:textId="77777777" w:rsidR="00AD7A32" w:rsidRDefault="00AD7A32">
          <w:pPr>
            <w:pStyle w:val="aff4"/>
          </w:pPr>
        </w:p>
        <w:p w14:paraId="63019DD9" w14:textId="168F4695" w:rsidR="008E125F" w:rsidRDefault="00AD7A32">
          <w:pPr>
            <w:pStyle w:val="28"/>
            <w:tabs>
              <w:tab w:val="right" w:leader="dot" w:pos="9628"/>
            </w:tabs>
            <w:rPr>
              <w:rFonts w:asciiTheme="minorHAnsi" w:eastAsiaTheme="minorEastAsia" w:hAnsiTheme="minorHAnsi" w:cstheme="minorBidi"/>
              <w:smallCaps w:val="0"/>
              <w:noProof/>
              <w:sz w:val="22"/>
              <w:szCs w:val="22"/>
              <w:lang w:val="el-GR" w:eastAsia="el-GR"/>
            </w:rPr>
          </w:pPr>
          <w:r>
            <w:fldChar w:fldCharType="begin"/>
          </w:r>
          <w:r>
            <w:instrText xml:space="preserve"> TOC \o "1-3" \h \z \u </w:instrText>
          </w:r>
          <w:r>
            <w:fldChar w:fldCharType="separate"/>
          </w:r>
          <w:hyperlink w:anchor="_Toc152775678" w:history="1">
            <w:r w:rsidR="008E125F" w:rsidRPr="00167A12">
              <w:rPr>
                <w:rStyle w:val="-"/>
                <w:noProof/>
                <w:lang w:val="el-GR"/>
              </w:rPr>
              <w:t>ΓΕΝΙΚΕΣ ΠΛΗΡΟΦΟΡΙΕΣ</w:t>
            </w:r>
            <w:r w:rsidR="008E125F">
              <w:rPr>
                <w:noProof/>
                <w:webHidden/>
              </w:rPr>
              <w:tab/>
            </w:r>
            <w:r w:rsidR="008E125F">
              <w:rPr>
                <w:noProof/>
                <w:webHidden/>
              </w:rPr>
              <w:fldChar w:fldCharType="begin"/>
            </w:r>
            <w:r w:rsidR="008E125F">
              <w:rPr>
                <w:noProof/>
                <w:webHidden/>
              </w:rPr>
              <w:instrText xml:space="preserve"> PAGEREF _Toc152775678 \h </w:instrText>
            </w:r>
            <w:r w:rsidR="008E125F">
              <w:rPr>
                <w:noProof/>
                <w:webHidden/>
              </w:rPr>
            </w:r>
            <w:r w:rsidR="008E125F">
              <w:rPr>
                <w:noProof/>
                <w:webHidden/>
              </w:rPr>
              <w:fldChar w:fldCharType="separate"/>
            </w:r>
            <w:r w:rsidR="00727E2D">
              <w:rPr>
                <w:noProof/>
                <w:webHidden/>
              </w:rPr>
              <w:t>1</w:t>
            </w:r>
            <w:r w:rsidR="008E125F">
              <w:rPr>
                <w:noProof/>
                <w:webHidden/>
              </w:rPr>
              <w:fldChar w:fldCharType="end"/>
            </w:r>
          </w:hyperlink>
        </w:p>
        <w:p w14:paraId="50116BCB" w14:textId="64B6E314" w:rsidR="008E125F" w:rsidRDefault="00727E2D">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679" w:history="1">
            <w:r w:rsidR="008E125F" w:rsidRPr="00167A12">
              <w:rPr>
                <w:rStyle w:val="-"/>
                <w:noProof/>
                <w:lang w:val="el-GR"/>
              </w:rPr>
              <w:t>Συνοπτικά στοιχεία Έργου</w:t>
            </w:r>
            <w:r w:rsidR="008E125F">
              <w:rPr>
                <w:noProof/>
                <w:webHidden/>
              </w:rPr>
              <w:tab/>
            </w:r>
            <w:r w:rsidR="008E125F">
              <w:rPr>
                <w:noProof/>
                <w:webHidden/>
              </w:rPr>
              <w:fldChar w:fldCharType="begin"/>
            </w:r>
            <w:r w:rsidR="008E125F">
              <w:rPr>
                <w:noProof/>
                <w:webHidden/>
              </w:rPr>
              <w:instrText xml:space="preserve"> PAGEREF _Toc152775679 \h </w:instrText>
            </w:r>
            <w:r w:rsidR="008E125F">
              <w:rPr>
                <w:noProof/>
                <w:webHidden/>
              </w:rPr>
            </w:r>
            <w:r w:rsidR="008E125F">
              <w:rPr>
                <w:noProof/>
                <w:webHidden/>
              </w:rPr>
              <w:fldChar w:fldCharType="separate"/>
            </w:r>
            <w:r>
              <w:rPr>
                <w:noProof/>
                <w:webHidden/>
              </w:rPr>
              <w:t>1</w:t>
            </w:r>
            <w:r w:rsidR="008E125F">
              <w:rPr>
                <w:noProof/>
                <w:webHidden/>
              </w:rPr>
              <w:fldChar w:fldCharType="end"/>
            </w:r>
          </w:hyperlink>
        </w:p>
        <w:p w14:paraId="47611C0B" w14:textId="41462153"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0" w:history="1">
            <w:r w:rsidR="008E125F" w:rsidRPr="00167A12">
              <w:rPr>
                <w:rStyle w:val="-"/>
                <w:noProof/>
              </w:rPr>
              <w:t>Περιεχόμενα</w:t>
            </w:r>
            <w:r w:rsidR="008E125F">
              <w:rPr>
                <w:noProof/>
                <w:webHidden/>
              </w:rPr>
              <w:tab/>
            </w:r>
            <w:r w:rsidR="008E125F">
              <w:rPr>
                <w:noProof/>
                <w:webHidden/>
              </w:rPr>
              <w:fldChar w:fldCharType="begin"/>
            </w:r>
            <w:r w:rsidR="008E125F">
              <w:rPr>
                <w:noProof/>
                <w:webHidden/>
              </w:rPr>
              <w:instrText xml:space="preserve"> PAGEREF _Toc152775680 \h </w:instrText>
            </w:r>
            <w:r w:rsidR="008E125F">
              <w:rPr>
                <w:noProof/>
                <w:webHidden/>
              </w:rPr>
            </w:r>
            <w:r w:rsidR="008E125F">
              <w:rPr>
                <w:noProof/>
                <w:webHidden/>
              </w:rPr>
              <w:fldChar w:fldCharType="separate"/>
            </w:r>
            <w:r>
              <w:rPr>
                <w:noProof/>
                <w:webHidden/>
              </w:rPr>
              <w:t>4</w:t>
            </w:r>
            <w:r w:rsidR="008E125F">
              <w:rPr>
                <w:noProof/>
                <w:webHidden/>
              </w:rPr>
              <w:fldChar w:fldCharType="end"/>
            </w:r>
          </w:hyperlink>
        </w:p>
        <w:p w14:paraId="737DAEE8" w14:textId="59045730"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1" w:history="1">
            <w:r w:rsidR="008E125F" w:rsidRPr="00167A12">
              <w:rPr>
                <w:rStyle w:val="-"/>
                <w:noProof/>
              </w:rPr>
              <w:t>Συντομογραφίες</w:t>
            </w:r>
            <w:r w:rsidR="008E125F">
              <w:rPr>
                <w:noProof/>
                <w:webHidden/>
              </w:rPr>
              <w:tab/>
            </w:r>
            <w:r w:rsidR="008E125F">
              <w:rPr>
                <w:noProof/>
                <w:webHidden/>
              </w:rPr>
              <w:fldChar w:fldCharType="begin"/>
            </w:r>
            <w:r w:rsidR="008E125F">
              <w:rPr>
                <w:noProof/>
                <w:webHidden/>
              </w:rPr>
              <w:instrText xml:space="preserve"> PAGEREF _Toc152775681 \h </w:instrText>
            </w:r>
            <w:r w:rsidR="008E125F">
              <w:rPr>
                <w:noProof/>
                <w:webHidden/>
              </w:rPr>
            </w:r>
            <w:r w:rsidR="008E125F">
              <w:rPr>
                <w:noProof/>
                <w:webHidden/>
              </w:rPr>
              <w:fldChar w:fldCharType="separate"/>
            </w:r>
            <w:r>
              <w:rPr>
                <w:noProof/>
                <w:webHidden/>
              </w:rPr>
              <w:t>11</w:t>
            </w:r>
            <w:r w:rsidR="008E125F">
              <w:rPr>
                <w:noProof/>
                <w:webHidden/>
              </w:rPr>
              <w:fldChar w:fldCharType="end"/>
            </w:r>
          </w:hyperlink>
        </w:p>
        <w:p w14:paraId="37ABDD1D" w14:textId="6CAA8334"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2" w:history="1">
            <w:r w:rsidR="008E125F" w:rsidRPr="00167A12">
              <w:rPr>
                <w:rStyle w:val="-"/>
                <w:noProof/>
                <w:lang w:val="el-GR"/>
              </w:rPr>
              <w:t>ΑΝΑΘΕΤΟΥΣΑ ΑΡΧΗ ΚΑΙ ΑΝΤΙΚΕΙΜΕΝΟ ΣΥΜΒΑΣΗΣ</w:t>
            </w:r>
            <w:r w:rsidR="008E125F">
              <w:rPr>
                <w:noProof/>
                <w:webHidden/>
              </w:rPr>
              <w:tab/>
            </w:r>
            <w:r w:rsidR="008E125F">
              <w:rPr>
                <w:noProof/>
                <w:webHidden/>
              </w:rPr>
              <w:fldChar w:fldCharType="begin"/>
            </w:r>
            <w:r w:rsidR="008E125F">
              <w:rPr>
                <w:noProof/>
                <w:webHidden/>
              </w:rPr>
              <w:instrText xml:space="preserve"> PAGEREF _Toc152775682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574E6B7D" w14:textId="780A937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3" w:history="1">
            <w:r w:rsidR="008E125F" w:rsidRPr="00167A12">
              <w:rPr>
                <w:rStyle w:val="-"/>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Αναθέτουσας Αρχής</w:t>
            </w:r>
            <w:r w:rsidR="008E125F">
              <w:rPr>
                <w:noProof/>
                <w:webHidden/>
              </w:rPr>
              <w:tab/>
            </w:r>
            <w:r w:rsidR="008E125F">
              <w:rPr>
                <w:noProof/>
                <w:webHidden/>
              </w:rPr>
              <w:fldChar w:fldCharType="begin"/>
            </w:r>
            <w:r w:rsidR="008E125F">
              <w:rPr>
                <w:noProof/>
                <w:webHidden/>
              </w:rPr>
              <w:instrText xml:space="preserve"> PAGEREF _Toc152775683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767E7EF6" w14:textId="42A3F89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4" w:history="1">
            <w:r w:rsidR="008E125F" w:rsidRPr="00167A12">
              <w:rPr>
                <w:rStyle w:val="-"/>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Διαδικασίας - Χρηματοδότηση</w:t>
            </w:r>
            <w:r w:rsidR="008E125F">
              <w:rPr>
                <w:noProof/>
                <w:webHidden/>
              </w:rPr>
              <w:tab/>
            </w:r>
            <w:r w:rsidR="008E125F">
              <w:rPr>
                <w:noProof/>
                <w:webHidden/>
              </w:rPr>
              <w:fldChar w:fldCharType="begin"/>
            </w:r>
            <w:r w:rsidR="008E125F">
              <w:rPr>
                <w:noProof/>
                <w:webHidden/>
              </w:rPr>
              <w:instrText xml:space="preserve"> PAGEREF _Toc152775684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6DD99A6D" w14:textId="21FFBF3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5" w:history="1">
            <w:r w:rsidR="008E125F" w:rsidRPr="00167A12">
              <w:rPr>
                <w:rStyle w:val="-"/>
                <w:noProof/>
                <w:lang w:val="el-GR"/>
              </w:rPr>
              <w:t>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Συνοπτική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_Toc152775685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50063990" w14:textId="2751B530"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6" w:history="1">
            <w:r w:rsidR="008E125F" w:rsidRPr="00167A12">
              <w:rPr>
                <w:rStyle w:val="-"/>
                <w:noProof/>
                <w:lang w:val="el-GR"/>
              </w:rPr>
              <w:t>1.4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Θεσμικό πλαίσιο</w:t>
            </w:r>
            <w:r w:rsidR="008E125F">
              <w:rPr>
                <w:noProof/>
                <w:webHidden/>
              </w:rPr>
              <w:tab/>
            </w:r>
            <w:r w:rsidR="008E125F">
              <w:rPr>
                <w:noProof/>
                <w:webHidden/>
              </w:rPr>
              <w:fldChar w:fldCharType="begin"/>
            </w:r>
            <w:r w:rsidR="008E125F">
              <w:rPr>
                <w:noProof/>
                <w:webHidden/>
              </w:rPr>
              <w:instrText xml:space="preserve"> PAGEREF _Toc152775686 \h </w:instrText>
            </w:r>
            <w:r w:rsidR="008E125F">
              <w:rPr>
                <w:noProof/>
                <w:webHidden/>
              </w:rPr>
            </w:r>
            <w:r w:rsidR="008E125F">
              <w:rPr>
                <w:noProof/>
                <w:webHidden/>
              </w:rPr>
              <w:fldChar w:fldCharType="separate"/>
            </w:r>
            <w:r>
              <w:rPr>
                <w:noProof/>
                <w:webHidden/>
              </w:rPr>
              <w:t>18</w:t>
            </w:r>
            <w:r w:rsidR="008E125F">
              <w:rPr>
                <w:noProof/>
                <w:webHidden/>
              </w:rPr>
              <w:fldChar w:fldCharType="end"/>
            </w:r>
          </w:hyperlink>
        </w:p>
        <w:p w14:paraId="19DB2DCB" w14:textId="271D193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7" w:history="1">
            <w:r w:rsidR="008E125F" w:rsidRPr="00167A12">
              <w:rPr>
                <w:rStyle w:val="-"/>
                <w:noProof/>
                <w:lang w:val="el-GR"/>
              </w:rPr>
              <w:t>1.5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Προθεσμία παραλαβής προσφορών και διενέργεια διαγωνισμού</w:t>
            </w:r>
            <w:r w:rsidR="008E125F">
              <w:rPr>
                <w:noProof/>
                <w:webHidden/>
              </w:rPr>
              <w:tab/>
            </w:r>
            <w:r w:rsidR="008E125F">
              <w:rPr>
                <w:noProof/>
                <w:webHidden/>
              </w:rPr>
              <w:fldChar w:fldCharType="begin"/>
            </w:r>
            <w:r w:rsidR="008E125F">
              <w:rPr>
                <w:noProof/>
                <w:webHidden/>
              </w:rPr>
              <w:instrText xml:space="preserve"> PAGEREF _Toc152775687 \h </w:instrText>
            </w:r>
            <w:r w:rsidR="008E125F">
              <w:rPr>
                <w:noProof/>
                <w:webHidden/>
              </w:rPr>
            </w:r>
            <w:r w:rsidR="008E125F">
              <w:rPr>
                <w:noProof/>
                <w:webHidden/>
              </w:rPr>
              <w:fldChar w:fldCharType="separate"/>
            </w:r>
            <w:r>
              <w:rPr>
                <w:noProof/>
                <w:webHidden/>
              </w:rPr>
              <w:t>23</w:t>
            </w:r>
            <w:r w:rsidR="008E125F">
              <w:rPr>
                <w:noProof/>
                <w:webHidden/>
              </w:rPr>
              <w:fldChar w:fldCharType="end"/>
            </w:r>
          </w:hyperlink>
        </w:p>
        <w:p w14:paraId="08788E7B" w14:textId="798AE4D1"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8" w:history="1">
            <w:r w:rsidR="008E125F" w:rsidRPr="00167A12">
              <w:rPr>
                <w:rStyle w:val="-"/>
                <w:noProof/>
                <w:lang w:val="el-GR"/>
              </w:rPr>
              <w:t>1.6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Δημοσιότητα</w:t>
            </w:r>
            <w:r w:rsidR="008E125F">
              <w:rPr>
                <w:noProof/>
                <w:webHidden/>
              </w:rPr>
              <w:tab/>
            </w:r>
            <w:r w:rsidR="008E125F">
              <w:rPr>
                <w:noProof/>
                <w:webHidden/>
              </w:rPr>
              <w:fldChar w:fldCharType="begin"/>
            </w:r>
            <w:r w:rsidR="008E125F">
              <w:rPr>
                <w:noProof/>
                <w:webHidden/>
              </w:rPr>
              <w:instrText xml:space="preserve"> PAGEREF _Toc152775688 \h </w:instrText>
            </w:r>
            <w:r w:rsidR="008E125F">
              <w:rPr>
                <w:noProof/>
                <w:webHidden/>
              </w:rPr>
            </w:r>
            <w:r w:rsidR="008E125F">
              <w:rPr>
                <w:noProof/>
                <w:webHidden/>
              </w:rPr>
              <w:fldChar w:fldCharType="separate"/>
            </w:r>
            <w:r>
              <w:rPr>
                <w:noProof/>
                <w:webHidden/>
              </w:rPr>
              <w:t>23</w:t>
            </w:r>
            <w:r w:rsidR="008E125F">
              <w:rPr>
                <w:noProof/>
                <w:webHidden/>
              </w:rPr>
              <w:fldChar w:fldCharType="end"/>
            </w:r>
          </w:hyperlink>
        </w:p>
        <w:p w14:paraId="13FEADF9" w14:textId="2387886D"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9" w:history="1">
            <w:r w:rsidR="008E125F" w:rsidRPr="00167A12">
              <w:rPr>
                <w:rStyle w:val="-"/>
                <w:noProof/>
                <w:lang w:val="el-GR"/>
              </w:rPr>
              <w:t>1.7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Αρχές εφαρμοζόμενες στη διαδικασία σύναψης</w:t>
            </w:r>
            <w:r w:rsidR="008E125F">
              <w:rPr>
                <w:noProof/>
                <w:webHidden/>
              </w:rPr>
              <w:tab/>
            </w:r>
            <w:r w:rsidR="008E125F">
              <w:rPr>
                <w:noProof/>
                <w:webHidden/>
              </w:rPr>
              <w:fldChar w:fldCharType="begin"/>
            </w:r>
            <w:r w:rsidR="008E125F">
              <w:rPr>
                <w:noProof/>
                <w:webHidden/>
              </w:rPr>
              <w:instrText xml:space="preserve"> PAGEREF _Toc152775689 \h </w:instrText>
            </w:r>
            <w:r w:rsidR="008E125F">
              <w:rPr>
                <w:noProof/>
                <w:webHidden/>
              </w:rPr>
            </w:r>
            <w:r w:rsidR="008E125F">
              <w:rPr>
                <w:noProof/>
                <w:webHidden/>
              </w:rPr>
              <w:fldChar w:fldCharType="separate"/>
            </w:r>
            <w:r>
              <w:rPr>
                <w:noProof/>
                <w:webHidden/>
              </w:rPr>
              <w:t>24</w:t>
            </w:r>
            <w:r w:rsidR="008E125F">
              <w:rPr>
                <w:noProof/>
                <w:webHidden/>
              </w:rPr>
              <w:fldChar w:fldCharType="end"/>
            </w:r>
          </w:hyperlink>
        </w:p>
        <w:p w14:paraId="2C64E028" w14:textId="3344BABC"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690" w:history="1">
            <w:r w:rsidR="008E125F" w:rsidRPr="00167A12">
              <w:rPr>
                <w:rStyle w:val="-"/>
                <w:noProof/>
                <w14:scene3d>
                  <w14:camera w14:prst="orthographicFront"/>
                  <w14:lightRig w14:rig="threePt" w14:dir="t">
                    <w14:rot w14:lat="0" w14:lon="0" w14:rev="0"/>
                  </w14:lightRig>
                </w14:scene3d>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ΓΕΝΙΚΟΙ ΚΑΙ ΕΙΔΙΚΟΙ ΟΡΟΙ ΣΥΜΜΕΤΟΧΗΣ</w:t>
            </w:r>
            <w:r w:rsidR="008E125F">
              <w:rPr>
                <w:noProof/>
                <w:webHidden/>
              </w:rPr>
              <w:tab/>
            </w:r>
            <w:r w:rsidR="008E125F">
              <w:rPr>
                <w:noProof/>
                <w:webHidden/>
              </w:rPr>
              <w:fldChar w:fldCharType="begin"/>
            </w:r>
            <w:r w:rsidR="008E125F">
              <w:rPr>
                <w:noProof/>
                <w:webHidden/>
              </w:rPr>
              <w:instrText xml:space="preserve"> PAGEREF _Toc152775690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34F828F0" w14:textId="54562630"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1"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Πληροφορίες</w:t>
            </w:r>
            <w:r w:rsidR="008E125F">
              <w:rPr>
                <w:noProof/>
                <w:webHidden/>
              </w:rPr>
              <w:tab/>
            </w:r>
            <w:r w:rsidR="008E125F">
              <w:rPr>
                <w:noProof/>
                <w:webHidden/>
              </w:rPr>
              <w:fldChar w:fldCharType="begin"/>
            </w:r>
            <w:r w:rsidR="008E125F">
              <w:rPr>
                <w:noProof/>
                <w:webHidden/>
              </w:rPr>
              <w:instrText xml:space="preserve"> PAGEREF _Toc152775691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2F4740D3" w14:textId="17A4BF9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2" w:history="1">
            <w:r w:rsidR="008E125F" w:rsidRPr="00167A12">
              <w:rPr>
                <w:rStyle w:val="-"/>
                <w:noProof/>
                <w:lang w:val="el-GR"/>
              </w:rPr>
              <w:t>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Έγγραφα της σύμβασης</w:t>
            </w:r>
            <w:r w:rsidR="008E125F">
              <w:rPr>
                <w:noProof/>
                <w:webHidden/>
              </w:rPr>
              <w:tab/>
            </w:r>
            <w:r w:rsidR="008E125F">
              <w:rPr>
                <w:noProof/>
                <w:webHidden/>
              </w:rPr>
              <w:fldChar w:fldCharType="begin"/>
            </w:r>
            <w:r w:rsidR="008E125F">
              <w:rPr>
                <w:noProof/>
                <w:webHidden/>
              </w:rPr>
              <w:instrText xml:space="preserve"> PAGEREF _Toc152775692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5B8EBCFC" w14:textId="7E8F430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3" w:history="1">
            <w:r w:rsidR="008E125F" w:rsidRPr="00167A12">
              <w:rPr>
                <w:rStyle w:val="-"/>
                <w:noProof/>
                <w:lang w:val="el-GR"/>
              </w:rPr>
              <w:t>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Επικοινωνία – Πρόσβαση στα έγγραφα της Σύμβασης</w:t>
            </w:r>
            <w:r w:rsidR="008E125F">
              <w:rPr>
                <w:noProof/>
                <w:webHidden/>
              </w:rPr>
              <w:tab/>
            </w:r>
            <w:r w:rsidR="008E125F">
              <w:rPr>
                <w:noProof/>
                <w:webHidden/>
              </w:rPr>
              <w:fldChar w:fldCharType="begin"/>
            </w:r>
            <w:r w:rsidR="008E125F">
              <w:rPr>
                <w:noProof/>
                <w:webHidden/>
              </w:rPr>
              <w:instrText xml:space="preserve"> PAGEREF _Toc152775693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0DF503B0" w14:textId="134C33F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4" w:history="1">
            <w:r w:rsidR="008E125F" w:rsidRPr="00167A12">
              <w:rPr>
                <w:rStyle w:val="-"/>
                <w:noProof/>
                <w:lang w:val="el-GR"/>
              </w:rPr>
              <w:t>2.1.3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Παροχή Διευκρινίσεων</w:t>
            </w:r>
            <w:r w:rsidR="008E125F">
              <w:rPr>
                <w:noProof/>
                <w:webHidden/>
              </w:rPr>
              <w:tab/>
            </w:r>
            <w:r w:rsidR="008E125F">
              <w:rPr>
                <w:noProof/>
                <w:webHidden/>
              </w:rPr>
              <w:fldChar w:fldCharType="begin"/>
            </w:r>
            <w:r w:rsidR="008E125F">
              <w:rPr>
                <w:noProof/>
                <w:webHidden/>
              </w:rPr>
              <w:instrText xml:space="preserve"> PAGEREF _Toc152775694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0B9B3F3F" w14:textId="443910A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5" w:history="1">
            <w:r w:rsidR="008E125F" w:rsidRPr="00167A12">
              <w:rPr>
                <w:rStyle w:val="-"/>
                <w:noProof/>
                <w:lang w:val="el-GR"/>
              </w:rPr>
              <w:t>2.1.4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Γλώσσα</w:t>
            </w:r>
            <w:r w:rsidR="008E125F">
              <w:rPr>
                <w:noProof/>
                <w:webHidden/>
              </w:rPr>
              <w:tab/>
            </w:r>
            <w:r w:rsidR="008E125F">
              <w:rPr>
                <w:noProof/>
                <w:webHidden/>
              </w:rPr>
              <w:fldChar w:fldCharType="begin"/>
            </w:r>
            <w:r w:rsidR="008E125F">
              <w:rPr>
                <w:noProof/>
                <w:webHidden/>
              </w:rPr>
              <w:instrText xml:space="preserve"> PAGEREF _Toc152775695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5DD6123A" w14:textId="46116385"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6" w:history="1">
            <w:r w:rsidR="008E125F" w:rsidRPr="00167A12">
              <w:rPr>
                <w:rStyle w:val="-"/>
                <w:noProof/>
                <w:lang w:val="el-GR"/>
              </w:rPr>
              <w:t>2.1.5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Εγγυήσεις</w:t>
            </w:r>
            <w:r w:rsidR="008E125F">
              <w:rPr>
                <w:noProof/>
                <w:webHidden/>
              </w:rPr>
              <w:tab/>
            </w:r>
            <w:r w:rsidR="008E125F">
              <w:rPr>
                <w:noProof/>
                <w:webHidden/>
              </w:rPr>
              <w:fldChar w:fldCharType="begin"/>
            </w:r>
            <w:r w:rsidR="008E125F">
              <w:rPr>
                <w:noProof/>
                <w:webHidden/>
              </w:rPr>
              <w:instrText xml:space="preserve"> PAGEREF _Toc152775696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788619B4" w14:textId="0807CEA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7" w:history="1">
            <w:r w:rsidR="008E125F" w:rsidRPr="00167A12">
              <w:rPr>
                <w:rStyle w:val="-"/>
                <w:noProof/>
                <w:lang w:val="el-GR"/>
              </w:rPr>
              <w:t>2.1.6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Προστασία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_Toc152775697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4B94F80A" w14:textId="2AFCCC66"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8"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Συμμετοχής - Κριτήρια Ποιοτικής Επιλογής</w:t>
            </w:r>
            <w:r w:rsidR="008E125F">
              <w:rPr>
                <w:noProof/>
                <w:webHidden/>
              </w:rPr>
              <w:tab/>
            </w:r>
            <w:r w:rsidR="008E125F">
              <w:rPr>
                <w:noProof/>
                <w:webHidden/>
              </w:rPr>
              <w:fldChar w:fldCharType="begin"/>
            </w:r>
            <w:r w:rsidR="008E125F">
              <w:rPr>
                <w:noProof/>
                <w:webHidden/>
              </w:rPr>
              <w:instrText xml:space="preserve"> PAGEREF _Toc152775698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2CFC75F8" w14:textId="3355E4D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9" w:history="1">
            <w:r w:rsidR="008E125F" w:rsidRPr="00167A12">
              <w:rPr>
                <w:rStyle w:val="-"/>
                <w:noProof/>
                <w:lang w:val="el-GR"/>
              </w:rPr>
              <w:t>2.2.1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Δικαιούμενοι συμμετοχής</w:t>
            </w:r>
            <w:r w:rsidR="008E125F">
              <w:rPr>
                <w:noProof/>
                <w:webHidden/>
              </w:rPr>
              <w:tab/>
            </w:r>
            <w:r w:rsidR="008E125F">
              <w:rPr>
                <w:noProof/>
                <w:webHidden/>
              </w:rPr>
              <w:fldChar w:fldCharType="begin"/>
            </w:r>
            <w:r w:rsidR="008E125F">
              <w:rPr>
                <w:noProof/>
                <w:webHidden/>
              </w:rPr>
              <w:instrText xml:space="preserve"> PAGEREF _Toc152775699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6C4678DE" w14:textId="2BE0FFFE"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0" w:history="1">
            <w:r w:rsidR="008E125F" w:rsidRPr="00167A12">
              <w:rPr>
                <w:rStyle w:val="-"/>
                <w:noProof/>
                <w:lang w:val="el-GR"/>
              </w:rPr>
              <w:t>2.2.2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Εγγύηση συμμετοχής</w:t>
            </w:r>
            <w:r w:rsidR="008E125F">
              <w:rPr>
                <w:noProof/>
                <w:webHidden/>
              </w:rPr>
              <w:tab/>
            </w:r>
            <w:r w:rsidR="008E125F">
              <w:rPr>
                <w:noProof/>
                <w:webHidden/>
              </w:rPr>
              <w:fldChar w:fldCharType="begin"/>
            </w:r>
            <w:r w:rsidR="008E125F">
              <w:rPr>
                <w:noProof/>
                <w:webHidden/>
              </w:rPr>
              <w:instrText xml:space="preserve"> PAGEREF _Toc152775700 \h </w:instrText>
            </w:r>
            <w:r w:rsidR="008E125F">
              <w:rPr>
                <w:noProof/>
                <w:webHidden/>
              </w:rPr>
            </w:r>
            <w:r w:rsidR="008E125F">
              <w:rPr>
                <w:noProof/>
                <w:webHidden/>
              </w:rPr>
              <w:fldChar w:fldCharType="separate"/>
            </w:r>
            <w:r>
              <w:rPr>
                <w:noProof/>
                <w:webHidden/>
              </w:rPr>
              <w:t>28</w:t>
            </w:r>
            <w:r w:rsidR="008E125F">
              <w:rPr>
                <w:noProof/>
                <w:webHidden/>
              </w:rPr>
              <w:fldChar w:fldCharType="end"/>
            </w:r>
          </w:hyperlink>
        </w:p>
        <w:p w14:paraId="6697CB51" w14:textId="57C521E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1" w:history="1">
            <w:r w:rsidR="008E125F" w:rsidRPr="00167A12">
              <w:rPr>
                <w:rStyle w:val="-"/>
                <w:noProof/>
                <w:lang w:val="el-GR"/>
              </w:rPr>
              <w:t>2.2.3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αποκλεισμού</w:t>
            </w:r>
            <w:r w:rsidR="008E125F">
              <w:rPr>
                <w:noProof/>
                <w:webHidden/>
              </w:rPr>
              <w:tab/>
            </w:r>
            <w:r w:rsidR="008E125F">
              <w:rPr>
                <w:noProof/>
                <w:webHidden/>
              </w:rPr>
              <w:fldChar w:fldCharType="begin"/>
            </w:r>
            <w:r w:rsidR="008E125F">
              <w:rPr>
                <w:noProof/>
                <w:webHidden/>
              </w:rPr>
              <w:instrText xml:space="preserve"> PAGEREF _Toc152775701 \h </w:instrText>
            </w:r>
            <w:r w:rsidR="008E125F">
              <w:rPr>
                <w:noProof/>
                <w:webHidden/>
              </w:rPr>
            </w:r>
            <w:r w:rsidR="008E125F">
              <w:rPr>
                <w:noProof/>
                <w:webHidden/>
              </w:rPr>
              <w:fldChar w:fldCharType="separate"/>
            </w:r>
            <w:r>
              <w:rPr>
                <w:noProof/>
                <w:webHidden/>
              </w:rPr>
              <w:t>30</w:t>
            </w:r>
            <w:r w:rsidR="008E125F">
              <w:rPr>
                <w:noProof/>
                <w:webHidden/>
              </w:rPr>
              <w:fldChar w:fldCharType="end"/>
            </w:r>
          </w:hyperlink>
        </w:p>
        <w:p w14:paraId="685FC734" w14:textId="35708306" w:rsidR="008E125F" w:rsidRDefault="00727E2D">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702" w:history="1">
            <w:r w:rsidR="008E125F" w:rsidRPr="00167A12">
              <w:rPr>
                <w:rStyle w:val="-"/>
                <w:noProof/>
                <w:lang w:val="el-GR"/>
              </w:rPr>
              <w:t>Κριτήρια Ποιοτικής Επιλογής &amp; αποδεικτικά στοιχεία</w:t>
            </w:r>
            <w:r w:rsidR="008E125F">
              <w:rPr>
                <w:noProof/>
                <w:webHidden/>
              </w:rPr>
              <w:tab/>
            </w:r>
            <w:r w:rsidR="008E125F">
              <w:rPr>
                <w:noProof/>
                <w:webHidden/>
              </w:rPr>
              <w:fldChar w:fldCharType="begin"/>
            </w:r>
            <w:r w:rsidR="008E125F">
              <w:rPr>
                <w:noProof/>
                <w:webHidden/>
              </w:rPr>
              <w:instrText xml:space="preserve"> PAGEREF _Toc152775702 \h </w:instrText>
            </w:r>
            <w:r w:rsidR="008E125F">
              <w:rPr>
                <w:noProof/>
                <w:webHidden/>
              </w:rPr>
            </w:r>
            <w:r w:rsidR="008E125F">
              <w:rPr>
                <w:noProof/>
                <w:webHidden/>
              </w:rPr>
              <w:fldChar w:fldCharType="separate"/>
            </w:r>
            <w:r>
              <w:rPr>
                <w:noProof/>
                <w:webHidden/>
              </w:rPr>
              <w:t>35</w:t>
            </w:r>
            <w:r w:rsidR="008E125F">
              <w:rPr>
                <w:noProof/>
                <w:webHidden/>
              </w:rPr>
              <w:fldChar w:fldCharType="end"/>
            </w:r>
          </w:hyperlink>
        </w:p>
        <w:p w14:paraId="3D69FB7E" w14:textId="3C32B125"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3" w:history="1">
            <w:r w:rsidR="008E125F" w:rsidRPr="00167A12">
              <w:rPr>
                <w:rStyle w:val="-"/>
                <w:noProof/>
                <w:lang w:val="el-GR"/>
              </w:rPr>
              <w:t>2.2.4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Καταλληλότητα άσκησης επαγγελματικής δραστηριότητας</w:t>
            </w:r>
            <w:r w:rsidR="008E125F">
              <w:rPr>
                <w:noProof/>
                <w:webHidden/>
              </w:rPr>
              <w:tab/>
            </w:r>
            <w:r w:rsidR="008E125F">
              <w:rPr>
                <w:noProof/>
                <w:webHidden/>
              </w:rPr>
              <w:fldChar w:fldCharType="begin"/>
            </w:r>
            <w:r w:rsidR="008E125F">
              <w:rPr>
                <w:noProof/>
                <w:webHidden/>
              </w:rPr>
              <w:instrText xml:space="preserve"> PAGEREF _Toc152775703 \h </w:instrText>
            </w:r>
            <w:r w:rsidR="008E125F">
              <w:rPr>
                <w:noProof/>
                <w:webHidden/>
              </w:rPr>
            </w:r>
            <w:r w:rsidR="008E125F">
              <w:rPr>
                <w:noProof/>
                <w:webHidden/>
              </w:rPr>
              <w:fldChar w:fldCharType="separate"/>
            </w:r>
            <w:r>
              <w:rPr>
                <w:noProof/>
                <w:webHidden/>
              </w:rPr>
              <w:t>35</w:t>
            </w:r>
            <w:r w:rsidR="008E125F">
              <w:rPr>
                <w:noProof/>
                <w:webHidden/>
              </w:rPr>
              <w:fldChar w:fldCharType="end"/>
            </w:r>
          </w:hyperlink>
        </w:p>
        <w:p w14:paraId="25E1F64E" w14:textId="6A698F65"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4" w:history="1">
            <w:r w:rsidR="008E125F" w:rsidRPr="00167A12">
              <w:rPr>
                <w:rStyle w:val="-"/>
                <w:noProof/>
                <w:lang w:val="el-GR"/>
              </w:rPr>
              <w:t>2.2.5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Οικονομική και χρηματοοικονομική επάρκεια</w:t>
            </w:r>
            <w:r w:rsidR="008E125F">
              <w:rPr>
                <w:noProof/>
                <w:webHidden/>
              </w:rPr>
              <w:tab/>
            </w:r>
            <w:r w:rsidR="008E125F">
              <w:rPr>
                <w:noProof/>
                <w:webHidden/>
              </w:rPr>
              <w:fldChar w:fldCharType="begin"/>
            </w:r>
            <w:r w:rsidR="008E125F">
              <w:rPr>
                <w:noProof/>
                <w:webHidden/>
              </w:rPr>
              <w:instrText xml:space="preserve"> PAGEREF _Toc152775704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68B2C688" w14:textId="4D8BC80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5" w:history="1">
            <w:r w:rsidR="008E125F" w:rsidRPr="00167A12">
              <w:rPr>
                <w:rStyle w:val="-"/>
                <w:noProof/>
                <w:lang w:val="el-GR"/>
              </w:rPr>
              <w:t>2.2.6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Τεχνική και επαγγελματική ικανότητα</w:t>
            </w:r>
            <w:r w:rsidR="008E125F">
              <w:rPr>
                <w:noProof/>
                <w:webHidden/>
              </w:rPr>
              <w:tab/>
            </w:r>
            <w:r w:rsidR="008E125F">
              <w:rPr>
                <w:noProof/>
                <w:webHidden/>
              </w:rPr>
              <w:fldChar w:fldCharType="begin"/>
            </w:r>
            <w:r w:rsidR="008E125F">
              <w:rPr>
                <w:noProof/>
                <w:webHidden/>
              </w:rPr>
              <w:instrText xml:space="preserve"> PAGEREF _Toc152775705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2D773217" w14:textId="26EE4A5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6" w:history="1">
            <w:r w:rsidR="008E125F" w:rsidRPr="00167A12">
              <w:rPr>
                <w:rStyle w:val="-"/>
                <w:noProof/>
                <w:lang w:val="el-GR"/>
              </w:rPr>
              <w:t>2.2.7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Πρότυπα διασφάλισης ποιότητας και πρότυπα Διαχείρισης Ασφάλειας Πληροφοριών</w:t>
            </w:r>
            <w:r w:rsidR="008E125F">
              <w:rPr>
                <w:noProof/>
                <w:webHidden/>
              </w:rPr>
              <w:tab/>
            </w:r>
            <w:r w:rsidR="008E125F">
              <w:rPr>
                <w:noProof/>
                <w:webHidden/>
              </w:rPr>
              <w:fldChar w:fldCharType="begin"/>
            </w:r>
            <w:r w:rsidR="008E125F">
              <w:rPr>
                <w:noProof/>
                <w:webHidden/>
              </w:rPr>
              <w:instrText xml:space="preserve"> PAGEREF _Toc152775706 \h </w:instrText>
            </w:r>
            <w:r w:rsidR="008E125F">
              <w:rPr>
                <w:noProof/>
                <w:webHidden/>
              </w:rPr>
            </w:r>
            <w:r w:rsidR="008E125F">
              <w:rPr>
                <w:noProof/>
                <w:webHidden/>
              </w:rPr>
              <w:fldChar w:fldCharType="separate"/>
            </w:r>
            <w:r>
              <w:rPr>
                <w:noProof/>
                <w:webHidden/>
              </w:rPr>
              <w:t>39</w:t>
            </w:r>
            <w:r w:rsidR="008E125F">
              <w:rPr>
                <w:noProof/>
                <w:webHidden/>
              </w:rPr>
              <w:fldChar w:fldCharType="end"/>
            </w:r>
          </w:hyperlink>
        </w:p>
        <w:p w14:paraId="50C9584C" w14:textId="69FDA96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7" w:history="1">
            <w:r w:rsidR="008E125F" w:rsidRPr="00167A12">
              <w:rPr>
                <w:rStyle w:val="-"/>
                <w:noProof/>
                <w:lang w:val="el-GR"/>
              </w:rPr>
              <w:t>2.2.8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Στήριξη στην ικανότητα τρίτων – Υπεργολαβία</w:t>
            </w:r>
            <w:r w:rsidR="008E125F">
              <w:rPr>
                <w:noProof/>
                <w:webHidden/>
              </w:rPr>
              <w:tab/>
            </w:r>
            <w:r w:rsidR="008E125F">
              <w:rPr>
                <w:noProof/>
                <w:webHidden/>
              </w:rPr>
              <w:fldChar w:fldCharType="begin"/>
            </w:r>
            <w:r w:rsidR="008E125F">
              <w:rPr>
                <w:noProof/>
                <w:webHidden/>
              </w:rPr>
              <w:instrText xml:space="preserve"> PAGEREF _Toc152775707 \h </w:instrText>
            </w:r>
            <w:r w:rsidR="008E125F">
              <w:rPr>
                <w:noProof/>
                <w:webHidden/>
              </w:rPr>
            </w:r>
            <w:r w:rsidR="008E125F">
              <w:rPr>
                <w:noProof/>
                <w:webHidden/>
              </w:rPr>
              <w:fldChar w:fldCharType="separate"/>
            </w:r>
            <w:r>
              <w:rPr>
                <w:noProof/>
                <w:webHidden/>
              </w:rPr>
              <w:t>40</w:t>
            </w:r>
            <w:r w:rsidR="008E125F">
              <w:rPr>
                <w:noProof/>
                <w:webHidden/>
              </w:rPr>
              <w:fldChar w:fldCharType="end"/>
            </w:r>
          </w:hyperlink>
        </w:p>
        <w:p w14:paraId="574D4170" w14:textId="44658C77"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8" w:history="1">
            <w:r w:rsidR="008E125F" w:rsidRPr="00167A12">
              <w:rPr>
                <w:rStyle w:val="-"/>
                <w:noProof/>
                <w:lang w:val="el-GR"/>
              </w:rPr>
              <w:t>2.2.9</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Κανόνες απόδειξης ποιοτικής επιλογής</w:t>
            </w:r>
            <w:r w:rsidR="008E125F">
              <w:rPr>
                <w:noProof/>
                <w:webHidden/>
              </w:rPr>
              <w:tab/>
            </w:r>
            <w:r w:rsidR="008E125F">
              <w:rPr>
                <w:noProof/>
                <w:webHidden/>
              </w:rPr>
              <w:fldChar w:fldCharType="begin"/>
            </w:r>
            <w:r w:rsidR="008E125F">
              <w:rPr>
                <w:noProof/>
                <w:webHidden/>
              </w:rPr>
              <w:instrText xml:space="preserve"> PAGEREF _Toc152775708 \h </w:instrText>
            </w:r>
            <w:r w:rsidR="008E125F">
              <w:rPr>
                <w:noProof/>
                <w:webHidden/>
              </w:rPr>
            </w:r>
            <w:r w:rsidR="008E125F">
              <w:rPr>
                <w:noProof/>
                <w:webHidden/>
              </w:rPr>
              <w:fldChar w:fldCharType="separate"/>
            </w:r>
            <w:r>
              <w:rPr>
                <w:noProof/>
                <w:webHidden/>
              </w:rPr>
              <w:t>41</w:t>
            </w:r>
            <w:r w:rsidR="008E125F">
              <w:rPr>
                <w:noProof/>
                <w:webHidden/>
              </w:rPr>
              <w:fldChar w:fldCharType="end"/>
            </w:r>
          </w:hyperlink>
        </w:p>
        <w:p w14:paraId="49D439C2" w14:textId="22D8C821"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09"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Κριτήρια Ανάθεσης</w:t>
            </w:r>
            <w:r w:rsidR="008E125F">
              <w:rPr>
                <w:noProof/>
                <w:webHidden/>
              </w:rPr>
              <w:tab/>
            </w:r>
            <w:r w:rsidR="008E125F">
              <w:rPr>
                <w:noProof/>
                <w:webHidden/>
              </w:rPr>
              <w:fldChar w:fldCharType="begin"/>
            </w:r>
            <w:r w:rsidR="008E125F">
              <w:rPr>
                <w:noProof/>
                <w:webHidden/>
              </w:rPr>
              <w:instrText xml:space="preserve"> PAGEREF _Toc152775709 \h </w:instrText>
            </w:r>
            <w:r w:rsidR="008E125F">
              <w:rPr>
                <w:noProof/>
                <w:webHidden/>
              </w:rPr>
            </w:r>
            <w:r w:rsidR="008E125F">
              <w:rPr>
                <w:noProof/>
                <w:webHidden/>
              </w:rPr>
              <w:fldChar w:fldCharType="separate"/>
            </w:r>
            <w:r>
              <w:rPr>
                <w:noProof/>
                <w:webHidden/>
              </w:rPr>
              <w:t>53</w:t>
            </w:r>
            <w:r w:rsidR="008E125F">
              <w:rPr>
                <w:noProof/>
                <w:webHidden/>
              </w:rPr>
              <w:fldChar w:fldCharType="end"/>
            </w:r>
          </w:hyperlink>
        </w:p>
        <w:p w14:paraId="6DB899AC" w14:textId="2F4A1B3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0" w:history="1">
            <w:r w:rsidR="008E125F" w:rsidRPr="00167A12">
              <w:rPr>
                <w:rStyle w:val="-"/>
                <w:noProof/>
                <w:lang w:val="el-GR"/>
              </w:rPr>
              <w:t>2.3.1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Κριτήριο ανάθεσης</w:t>
            </w:r>
            <w:r w:rsidR="008E125F">
              <w:rPr>
                <w:noProof/>
                <w:webHidden/>
              </w:rPr>
              <w:tab/>
            </w:r>
            <w:r w:rsidR="008E125F">
              <w:rPr>
                <w:noProof/>
                <w:webHidden/>
              </w:rPr>
              <w:fldChar w:fldCharType="begin"/>
            </w:r>
            <w:r w:rsidR="008E125F">
              <w:rPr>
                <w:noProof/>
                <w:webHidden/>
              </w:rPr>
              <w:instrText xml:space="preserve"> PAGEREF _Toc152775710 \h </w:instrText>
            </w:r>
            <w:r w:rsidR="008E125F">
              <w:rPr>
                <w:noProof/>
                <w:webHidden/>
              </w:rPr>
            </w:r>
            <w:r w:rsidR="008E125F">
              <w:rPr>
                <w:noProof/>
                <w:webHidden/>
              </w:rPr>
              <w:fldChar w:fldCharType="separate"/>
            </w:r>
            <w:r>
              <w:rPr>
                <w:noProof/>
                <w:webHidden/>
              </w:rPr>
              <w:t>53</w:t>
            </w:r>
            <w:r w:rsidR="008E125F">
              <w:rPr>
                <w:noProof/>
                <w:webHidden/>
              </w:rPr>
              <w:fldChar w:fldCharType="end"/>
            </w:r>
          </w:hyperlink>
        </w:p>
        <w:p w14:paraId="5DEC3F4A" w14:textId="3E13BDF7"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1" w:history="1">
            <w:r w:rsidR="008E125F" w:rsidRPr="00167A12">
              <w:rPr>
                <w:rStyle w:val="-"/>
                <w:noProof/>
                <w:lang w:val="el-GR"/>
              </w:rPr>
              <w:t>2.3.2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Βαθμολόγηση και κατάταξη προσφορών</w:t>
            </w:r>
            <w:r w:rsidR="008E125F">
              <w:rPr>
                <w:noProof/>
                <w:webHidden/>
              </w:rPr>
              <w:tab/>
            </w:r>
            <w:r w:rsidR="008E125F">
              <w:rPr>
                <w:noProof/>
                <w:webHidden/>
              </w:rPr>
              <w:fldChar w:fldCharType="begin"/>
            </w:r>
            <w:r w:rsidR="008E125F">
              <w:rPr>
                <w:noProof/>
                <w:webHidden/>
              </w:rPr>
              <w:instrText xml:space="preserve"> PAGEREF _Toc152775711 \h </w:instrText>
            </w:r>
            <w:r w:rsidR="008E125F">
              <w:rPr>
                <w:noProof/>
                <w:webHidden/>
              </w:rPr>
            </w:r>
            <w:r w:rsidR="008E125F">
              <w:rPr>
                <w:noProof/>
                <w:webHidden/>
              </w:rPr>
              <w:fldChar w:fldCharType="separate"/>
            </w:r>
            <w:r>
              <w:rPr>
                <w:noProof/>
                <w:webHidden/>
              </w:rPr>
              <w:t>58</w:t>
            </w:r>
            <w:r w:rsidR="008E125F">
              <w:rPr>
                <w:noProof/>
                <w:webHidden/>
              </w:rPr>
              <w:fldChar w:fldCharType="end"/>
            </w:r>
          </w:hyperlink>
        </w:p>
        <w:p w14:paraId="4B44D1A0" w14:textId="36BD1936"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12" w:history="1">
            <w:r w:rsidR="008E125F" w:rsidRPr="00167A12">
              <w:rPr>
                <w:rStyle w:val="-"/>
                <w:noProof/>
                <w:lang w:val="el-GR"/>
              </w:rPr>
              <w:t>2.4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Κατάρτιση - Περιεχόμενο Προσφορών</w:t>
            </w:r>
            <w:r w:rsidR="008E125F">
              <w:rPr>
                <w:noProof/>
                <w:webHidden/>
              </w:rPr>
              <w:tab/>
            </w:r>
            <w:r w:rsidR="008E125F">
              <w:rPr>
                <w:noProof/>
                <w:webHidden/>
              </w:rPr>
              <w:fldChar w:fldCharType="begin"/>
            </w:r>
            <w:r w:rsidR="008E125F">
              <w:rPr>
                <w:noProof/>
                <w:webHidden/>
              </w:rPr>
              <w:instrText xml:space="preserve"> PAGEREF _Toc152775712 \h </w:instrText>
            </w:r>
            <w:r w:rsidR="008E125F">
              <w:rPr>
                <w:noProof/>
                <w:webHidden/>
              </w:rPr>
            </w:r>
            <w:r w:rsidR="008E125F">
              <w:rPr>
                <w:noProof/>
                <w:webHidden/>
              </w:rPr>
              <w:fldChar w:fldCharType="separate"/>
            </w:r>
            <w:r>
              <w:rPr>
                <w:noProof/>
                <w:webHidden/>
              </w:rPr>
              <w:t>59</w:t>
            </w:r>
            <w:r w:rsidR="008E125F">
              <w:rPr>
                <w:noProof/>
                <w:webHidden/>
              </w:rPr>
              <w:fldChar w:fldCharType="end"/>
            </w:r>
          </w:hyperlink>
        </w:p>
        <w:p w14:paraId="2A2AB580" w14:textId="49091836"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3" w:history="1">
            <w:r w:rsidR="008E125F" w:rsidRPr="00167A12">
              <w:rPr>
                <w:rStyle w:val="-"/>
                <w:noProof/>
                <w:lang w:val="el-GR"/>
              </w:rPr>
              <w:t>2.4.1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Γενικοί όροι υποβολής προσφορών</w:t>
            </w:r>
            <w:r w:rsidR="008E125F">
              <w:rPr>
                <w:noProof/>
                <w:webHidden/>
              </w:rPr>
              <w:tab/>
            </w:r>
            <w:r w:rsidR="008E125F">
              <w:rPr>
                <w:noProof/>
                <w:webHidden/>
              </w:rPr>
              <w:fldChar w:fldCharType="begin"/>
            </w:r>
            <w:r w:rsidR="008E125F">
              <w:rPr>
                <w:noProof/>
                <w:webHidden/>
              </w:rPr>
              <w:instrText xml:space="preserve"> PAGEREF _Toc152775713 \h </w:instrText>
            </w:r>
            <w:r w:rsidR="008E125F">
              <w:rPr>
                <w:noProof/>
                <w:webHidden/>
              </w:rPr>
            </w:r>
            <w:r w:rsidR="008E125F">
              <w:rPr>
                <w:noProof/>
                <w:webHidden/>
              </w:rPr>
              <w:fldChar w:fldCharType="separate"/>
            </w:r>
            <w:r>
              <w:rPr>
                <w:noProof/>
                <w:webHidden/>
              </w:rPr>
              <w:t>59</w:t>
            </w:r>
            <w:r w:rsidR="008E125F">
              <w:rPr>
                <w:noProof/>
                <w:webHidden/>
              </w:rPr>
              <w:fldChar w:fldCharType="end"/>
            </w:r>
          </w:hyperlink>
        </w:p>
        <w:p w14:paraId="4381C930" w14:textId="0621EAB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4" w:history="1">
            <w:r w:rsidR="008E125F" w:rsidRPr="00167A12">
              <w:rPr>
                <w:rStyle w:val="-"/>
                <w:noProof/>
                <w:lang w:val="el-GR"/>
              </w:rPr>
              <w:t>2.4.2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και Τρόπος υποβολής προσφορών</w:t>
            </w:r>
            <w:r w:rsidR="008E125F">
              <w:rPr>
                <w:noProof/>
                <w:webHidden/>
              </w:rPr>
              <w:tab/>
            </w:r>
            <w:r w:rsidR="008E125F">
              <w:rPr>
                <w:noProof/>
                <w:webHidden/>
              </w:rPr>
              <w:fldChar w:fldCharType="begin"/>
            </w:r>
            <w:r w:rsidR="008E125F">
              <w:rPr>
                <w:noProof/>
                <w:webHidden/>
              </w:rPr>
              <w:instrText xml:space="preserve"> PAGEREF _Toc152775714 \h </w:instrText>
            </w:r>
            <w:r w:rsidR="008E125F">
              <w:rPr>
                <w:noProof/>
                <w:webHidden/>
              </w:rPr>
            </w:r>
            <w:r w:rsidR="008E125F">
              <w:rPr>
                <w:noProof/>
                <w:webHidden/>
              </w:rPr>
              <w:fldChar w:fldCharType="separate"/>
            </w:r>
            <w:r>
              <w:rPr>
                <w:noProof/>
                <w:webHidden/>
              </w:rPr>
              <w:t>60</w:t>
            </w:r>
            <w:r w:rsidR="008E125F">
              <w:rPr>
                <w:noProof/>
                <w:webHidden/>
              </w:rPr>
              <w:fldChar w:fldCharType="end"/>
            </w:r>
          </w:hyperlink>
        </w:p>
        <w:p w14:paraId="65102089" w14:textId="0BD672ED"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5" w:history="1">
            <w:r w:rsidR="008E125F" w:rsidRPr="00167A12">
              <w:rPr>
                <w:rStyle w:val="-"/>
                <w:noProof/>
                <w:lang w:val="el-GR"/>
              </w:rPr>
              <w:t>2.4.3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«Δικαιολογητικά Συμμετοχής - Τεχνική Προσφορά»</w:t>
            </w:r>
            <w:r w:rsidR="008E125F">
              <w:rPr>
                <w:noProof/>
                <w:webHidden/>
              </w:rPr>
              <w:tab/>
            </w:r>
            <w:r w:rsidR="008E125F">
              <w:rPr>
                <w:noProof/>
                <w:webHidden/>
              </w:rPr>
              <w:fldChar w:fldCharType="begin"/>
            </w:r>
            <w:r w:rsidR="008E125F">
              <w:rPr>
                <w:noProof/>
                <w:webHidden/>
              </w:rPr>
              <w:instrText xml:space="preserve"> PAGEREF _Toc152775715 \h </w:instrText>
            </w:r>
            <w:r w:rsidR="008E125F">
              <w:rPr>
                <w:noProof/>
                <w:webHidden/>
              </w:rPr>
            </w:r>
            <w:r w:rsidR="008E125F">
              <w:rPr>
                <w:noProof/>
                <w:webHidden/>
              </w:rPr>
              <w:fldChar w:fldCharType="separate"/>
            </w:r>
            <w:r>
              <w:rPr>
                <w:noProof/>
                <w:webHidden/>
              </w:rPr>
              <w:t>63</w:t>
            </w:r>
            <w:r w:rsidR="008E125F">
              <w:rPr>
                <w:noProof/>
                <w:webHidden/>
              </w:rPr>
              <w:fldChar w:fldCharType="end"/>
            </w:r>
          </w:hyperlink>
        </w:p>
        <w:p w14:paraId="36BD0967" w14:textId="50180D8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6" w:history="1">
            <w:r w:rsidR="008E125F" w:rsidRPr="00167A12">
              <w:rPr>
                <w:rStyle w:val="-"/>
                <w:noProof/>
                <w:lang w:val="el-GR"/>
              </w:rPr>
              <w:t>2.4.4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«Οικονομική Προσφορά» / Τρόπος σύνταξης και υποβολής οικονομικών προσφορών</w:t>
            </w:r>
            <w:r w:rsidR="008E125F">
              <w:rPr>
                <w:noProof/>
                <w:webHidden/>
              </w:rPr>
              <w:tab/>
            </w:r>
            <w:r w:rsidR="008E125F">
              <w:rPr>
                <w:noProof/>
                <w:webHidden/>
              </w:rPr>
              <w:fldChar w:fldCharType="begin"/>
            </w:r>
            <w:r w:rsidR="008E125F">
              <w:rPr>
                <w:noProof/>
                <w:webHidden/>
              </w:rPr>
              <w:instrText xml:space="preserve"> PAGEREF _Toc152775716 \h </w:instrText>
            </w:r>
            <w:r w:rsidR="008E125F">
              <w:rPr>
                <w:noProof/>
                <w:webHidden/>
              </w:rPr>
            </w:r>
            <w:r w:rsidR="008E125F">
              <w:rPr>
                <w:noProof/>
                <w:webHidden/>
              </w:rPr>
              <w:fldChar w:fldCharType="separate"/>
            </w:r>
            <w:r>
              <w:rPr>
                <w:noProof/>
                <w:webHidden/>
              </w:rPr>
              <w:t>65</w:t>
            </w:r>
            <w:r w:rsidR="008E125F">
              <w:rPr>
                <w:noProof/>
                <w:webHidden/>
              </w:rPr>
              <w:fldChar w:fldCharType="end"/>
            </w:r>
          </w:hyperlink>
        </w:p>
        <w:p w14:paraId="0D1E81E6" w14:textId="474FE8D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7" w:history="1">
            <w:r w:rsidR="008E125F" w:rsidRPr="00167A12">
              <w:rPr>
                <w:rStyle w:val="-"/>
                <w:noProof/>
                <w:lang w:val="el-GR"/>
              </w:rPr>
              <w:t>2.4.5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ισχύος των προσφορών</w:t>
            </w:r>
            <w:r w:rsidR="008E125F">
              <w:rPr>
                <w:noProof/>
                <w:webHidden/>
              </w:rPr>
              <w:tab/>
            </w:r>
            <w:r w:rsidR="008E125F">
              <w:rPr>
                <w:noProof/>
                <w:webHidden/>
              </w:rPr>
              <w:fldChar w:fldCharType="begin"/>
            </w:r>
            <w:r w:rsidR="008E125F">
              <w:rPr>
                <w:noProof/>
                <w:webHidden/>
              </w:rPr>
              <w:instrText xml:space="preserve"> PAGEREF _Toc152775717 \h </w:instrText>
            </w:r>
            <w:r w:rsidR="008E125F">
              <w:rPr>
                <w:noProof/>
                <w:webHidden/>
              </w:rPr>
            </w:r>
            <w:r w:rsidR="008E125F">
              <w:rPr>
                <w:noProof/>
                <w:webHidden/>
              </w:rPr>
              <w:fldChar w:fldCharType="separate"/>
            </w:r>
            <w:r>
              <w:rPr>
                <w:noProof/>
                <w:webHidden/>
              </w:rPr>
              <w:t>66</w:t>
            </w:r>
            <w:r w:rsidR="008E125F">
              <w:rPr>
                <w:noProof/>
                <w:webHidden/>
              </w:rPr>
              <w:fldChar w:fldCharType="end"/>
            </w:r>
          </w:hyperlink>
        </w:p>
        <w:p w14:paraId="666A00FC" w14:textId="53A7BDE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8" w:history="1">
            <w:r w:rsidR="008E125F" w:rsidRPr="00167A12">
              <w:rPr>
                <w:rStyle w:val="-"/>
                <w:noProof/>
                <w:lang w:val="el-GR"/>
              </w:rPr>
              <w:t>2.4.6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απόρριψης προσφορών</w:t>
            </w:r>
            <w:r w:rsidR="008E125F">
              <w:rPr>
                <w:noProof/>
                <w:webHidden/>
              </w:rPr>
              <w:tab/>
            </w:r>
            <w:r w:rsidR="008E125F">
              <w:rPr>
                <w:noProof/>
                <w:webHidden/>
              </w:rPr>
              <w:fldChar w:fldCharType="begin"/>
            </w:r>
            <w:r w:rsidR="008E125F">
              <w:rPr>
                <w:noProof/>
                <w:webHidden/>
              </w:rPr>
              <w:instrText xml:space="preserve"> PAGEREF _Toc152775718 \h </w:instrText>
            </w:r>
            <w:r w:rsidR="008E125F">
              <w:rPr>
                <w:noProof/>
                <w:webHidden/>
              </w:rPr>
            </w:r>
            <w:r w:rsidR="008E125F">
              <w:rPr>
                <w:noProof/>
                <w:webHidden/>
              </w:rPr>
              <w:fldChar w:fldCharType="separate"/>
            </w:r>
            <w:r>
              <w:rPr>
                <w:noProof/>
                <w:webHidden/>
              </w:rPr>
              <w:t>66</w:t>
            </w:r>
            <w:r w:rsidR="008E125F">
              <w:rPr>
                <w:noProof/>
                <w:webHidden/>
              </w:rPr>
              <w:fldChar w:fldCharType="end"/>
            </w:r>
          </w:hyperlink>
        </w:p>
        <w:p w14:paraId="0BB4B8BD" w14:textId="28A36064"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19" w:history="1">
            <w:r w:rsidR="008E125F" w:rsidRPr="00167A12">
              <w:rPr>
                <w:rStyle w:val="-"/>
                <w:noProof/>
                <w14:scene3d>
                  <w14:camera w14:prst="orthographicFront"/>
                  <w14:lightRig w14:rig="threePt" w14:dir="t">
                    <w14:rot w14:lat="0" w14:lon="0" w14:rev="0"/>
                  </w14:lightRig>
                </w14:scene3d>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ΔΙΕΝΕΡΓΕΙΑ ΔΙΑΔΙΚΑΣΙΑΣ - ΑΞΙΟΛΟΓΗΣΗ ΠΡΟΣΦΟΡΩΝ</w:t>
            </w:r>
            <w:r w:rsidR="008E125F">
              <w:rPr>
                <w:noProof/>
                <w:webHidden/>
              </w:rPr>
              <w:tab/>
            </w:r>
            <w:r w:rsidR="008E125F">
              <w:rPr>
                <w:noProof/>
                <w:webHidden/>
              </w:rPr>
              <w:fldChar w:fldCharType="begin"/>
            </w:r>
            <w:r w:rsidR="008E125F">
              <w:rPr>
                <w:noProof/>
                <w:webHidden/>
              </w:rPr>
              <w:instrText xml:space="preserve"> PAGEREF _Toc152775719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2F1FE16F" w14:textId="3A0F38D5"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Αποσφράγιση και αξιολόγηση προσφορών</w:t>
            </w:r>
            <w:r w:rsidR="008E125F">
              <w:rPr>
                <w:noProof/>
                <w:webHidden/>
              </w:rPr>
              <w:tab/>
            </w:r>
            <w:r w:rsidR="008E125F">
              <w:rPr>
                <w:noProof/>
                <w:webHidden/>
              </w:rPr>
              <w:fldChar w:fldCharType="begin"/>
            </w:r>
            <w:r w:rsidR="008E125F">
              <w:rPr>
                <w:noProof/>
                <w:webHidden/>
              </w:rPr>
              <w:instrText xml:space="preserve"> PAGEREF _Toc152775720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751830B2" w14:textId="373B5D8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Ηλεκτρονική αποσφράγιση προσφορών</w:t>
            </w:r>
            <w:r w:rsidR="008E125F">
              <w:rPr>
                <w:noProof/>
                <w:webHidden/>
              </w:rPr>
              <w:tab/>
            </w:r>
            <w:r w:rsidR="008E125F">
              <w:rPr>
                <w:noProof/>
                <w:webHidden/>
              </w:rPr>
              <w:fldChar w:fldCharType="begin"/>
            </w:r>
            <w:r w:rsidR="008E125F">
              <w:rPr>
                <w:noProof/>
                <w:webHidden/>
              </w:rPr>
              <w:instrText xml:space="preserve"> PAGEREF _Toc152775721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3C11008B" w14:textId="00E95D96"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Αξιολόγηση προσφορών</w:t>
            </w:r>
            <w:r w:rsidR="008E125F">
              <w:rPr>
                <w:noProof/>
                <w:webHidden/>
              </w:rPr>
              <w:tab/>
            </w:r>
            <w:r w:rsidR="008E125F">
              <w:rPr>
                <w:noProof/>
                <w:webHidden/>
              </w:rPr>
              <w:fldChar w:fldCharType="begin"/>
            </w:r>
            <w:r w:rsidR="008E125F">
              <w:rPr>
                <w:noProof/>
                <w:webHidden/>
              </w:rPr>
              <w:instrText xml:space="preserve"> PAGEREF _Toc152775722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734EB347" w14:textId="1408D414"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3"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Πρόσκληση υποβολής δικαιολογητικών προσωρινού Αναδόχου - Δικαιολογητικά προσωρινού Αναδόχου</w:t>
            </w:r>
            <w:r w:rsidR="008E125F">
              <w:rPr>
                <w:noProof/>
                <w:webHidden/>
              </w:rPr>
              <w:tab/>
            </w:r>
            <w:r w:rsidR="008E125F">
              <w:rPr>
                <w:noProof/>
                <w:webHidden/>
              </w:rPr>
              <w:fldChar w:fldCharType="begin"/>
            </w:r>
            <w:r w:rsidR="008E125F">
              <w:rPr>
                <w:noProof/>
                <w:webHidden/>
              </w:rPr>
              <w:instrText xml:space="preserve"> PAGEREF _Toc152775723 \h </w:instrText>
            </w:r>
            <w:r w:rsidR="008E125F">
              <w:rPr>
                <w:noProof/>
                <w:webHidden/>
              </w:rPr>
            </w:r>
            <w:r w:rsidR="008E125F">
              <w:rPr>
                <w:noProof/>
                <w:webHidden/>
              </w:rPr>
              <w:fldChar w:fldCharType="separate"/>
            </w:r>
            <w:r>
              <w:rPr>
                <w:noProof/>
                <w:webHidden/>
              </w:rPr>
              <w:t>71</w:t>
            </w:r>
            <w:r w:rsidR="008E125F">
              <w:rPr>
                <w:noProof/>
                <w:webHidden/>
              </w:rPr>
              <w:fldChar w:fldCharType="end"/>
            </w:r>
          </w:hyperlink>
        </w:p>
        <w:p w14:paraId="2D40A261" w14:textId="32F5D384"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4"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Κατακύρωση - σύναψη σύμβασης</w:t>
            </w:r>
            <w:r w:rsidR="008E125F">
              <w:rPr>
                <w:noProof/>
                <w:webHidden/>
              </w:rPr>
              <w:tab/>
            </w:r>
            <w:r w:rsidR="008E125F">
              <w:rPr>
                <w:noProof/>
                <w:webHidden/>
              </w:rPr>
              <w:fldChar w:fldCharType="begin"/>
            </w:r>
            <w:r w:rsidR="008E125F">
              <w:rPr>
                <w:noProof/>
                <w:webHidden/>
              </w:rPr>
              <w:instrText xml:space="preserve"> PAGEREF _Toc152775724 \h </w:instrText>
            </w:r>
            <w:r w:rsidR="008E125F">
              <w:rPr>
                <w:noProof/>
                <w:webHidden/>
              </w:rPr>
            </w:r>
            <w:r w:rsidR="008E125F">
              <w:rPr>
                <w:noProof/>
                <w:webHidden/>
              </w:rPr>
              <w:fldChar w:fldCharType="separate"/>
            </w:r>
            <w:r>
              <w:rPr>
                <w:noProof/>
                <w:webHidden/>
              </w:rPr>
              <w:t>73</w:t>
            </w:r>
            <w:r w:rsidR="008E125F">
              <w:rPr>
                <w:noProof/>
                <w:webHidden/>
              </w:rPr>
              <w:fldChar w:fldCharType="end"/>
            </w:r>
          </w:hyperlink>
        </w:p>
        <w:p w14:paraId="23A2392F" w14:textId="386F4F9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5" w:history="1">
            <w:r w:rsidR="008E125F" w:rsidRPr="00167A12">
              <w:rPr>
                <w:rStyle w:val="-"/>
                <w:noProof/>
                <w:lang w:val="el-GR"/>
              </w:rPr>
              <w:t>3.4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Προδικαστικές Προσφυγές - Προσωρινή και Οριστική Δικαστική Προστασία</w:t>
            </w:r>
            <w:r w:rsidR="008E125F">
              <w:rPr>
                <w:noProof/>
                <w:webHidden/>
              </w:rPr>
              <w:tab/>
            </w:r>
            <w:r w:rsidR="008E125F">
              <w:rPr>
                <w:noProof/>
                <w:webHidden/>
              </w:rPr>
              <w:fldChar w:fldCharType="begin"/>
            </w:r>
            <w:r w:rsidR="008E125F">
              <w:rPr>
                <w:noProof/>
                <w:webHidden/>
              </w:rPr>
              <w:instrText xml:space="preserve"> PAGEREF _Toc152775725 \h </w:instrText>
            </w:r>
            <w:r w:rsidR="008E125F">
              <w:rPr>
                <w:noProof/>
                <w:webHidden/>
              </w:rPr>
            </w:r>
            <w:r w:rsidR="008E125F">
              <w:rPr>
                <w:noProof/>
                <w:webHidden/>
              </w:rPr>
              <w:fldChar w:fldCharType="separate"/>
            </w:r>
            <w:r>
              <w:rPr>
                <w:noProof/>
                <w:webHidden/>
              </w:rPr>
              <w:t>75</w:t>
            </w:r>
            <w:r w:rsidR="008E125F">
              <w:rPr>
                <w:noProof/>
                <w:webHidden/>
              </w:rPr>
              <w:fldChar w:fldCharType="end"/>
            </w:r>
          </w:hyperlink>
        </w:p>
        <w:p w14:paraId="217880AA" w14:textId="4140CE8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6" w:history="1">
            <w:r w:rsidR="008E125F" w:rsidRPr="00167A12">
              <w:rPr>
                <w:rStyle w:val="-"/>
                <w:noProof/>
                <w:lang w:val="el-GR"/>
              </w:rPr>
              <w:t>3.5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Ματαίωση Διαδικασίας</w:t>
            </w:r>
            <w:r w:rsidR="008E125F">
              <w:rPr>
                <w:noProof/>
                <w:webHidden/>
              </w:rPr>
              <w:tab/>
            </w:r>
            <w:r w:rsidR="008E125F">
              <w:rPr>
                <w:noProof/>
                <w:webHidden/>
              </w:rPr>
              <w:fldChar w:fldCharType="begin"/>
            </w:r>
            <w:r w:rsidR="008E125F">
              <w:rPr>
                <w:noProof/>
                <w:webHidden/>
              </w:rPr>
              <w:instrText xml:space="preserve"> PAGEREF _Toc152775726 \h </w:instrText>
            </w:r>
            <w:r w:rsidR="008E125F">
              <w:rPr>
                <w:noProof/>
                <w:webHidden/>
              </w:rPr>
            </w:r>
            <w:r w:rsidR="008E125F">
              <w:rPr>
                <w:noProof/>
                <w:webHidden/>
              </w:rPr>
              <w:fldChar w:fldCharType="separate"/>
            </w:r>
            <w:r>
              <w:rPr>
                <w:noProof/>
                <w:webHidden/>
              </w:rPr>
              <w:t>78</w:t>
            </w:r>
            <w:r w:rsidR="008E125F">
              <w:rPr>
                <w:noProof/>
                <w:webHidden/>
              </w:rPr>
              <w:fldChar w:fldCharType="end"/>
            </w:r>
          </w:hyperlink>
        </w:p>
        <w:p w14:paraId="26ECC344" w14:textId="3B0DB554"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27" w:history="1">
            <w:r w:rsidR="008E125F" w:rsidRPr="00167A12">
              <w:rPr>
                <w:rStyle w:val="-"/>
                <w:noProof/>
                <w14:scene3d>
                  <w14:camera w14:prst="orthographicFront"/>
                  <w14:lightRig w14:rig="threePt" w14:dir="t">
                    <w14:rot w14:lat="0" w14:lon="0" w14:rev="0"/>
                  </w14:lightRig>
                </w14:scene3d>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_Toc152775727 \h </w:instrText>
            </w:r>
            <w:r w:rsidR="008E125F">
              <w:rPr>
                <w:noProof/>
                <w:webHidden/>
              </w:rPr>
            </w:r>
            <w:r w:rsidR="008E125F">
              <w:rPr>
                <w:noProof/>
                <w:webHidden/>
              </w:rPr>
              <w:fldChar w:fldCharType="separate"/>
            </w:r>
            <w:r>
              <w:rPr>
                <w:noProof/>
                <w:webHidden/>
              </w:rPr>
              <w:t>80</w:t>
            </w:r>
            <w:r w:rsidR="008E125F">
              <w:rPr>
                <w:noProof/>
                <w:webHidden/>
              </w:rPr>
              <w:fldChar w:fldCharType="end"/>
            </w:r>
          </w:hyperlink>
        </w:p>
        <w:p w14:paraId="640BC272" w14:textId="431CAD8E"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Εγγυήσεις (καλής εκτέλεσης, προκαταβολής, καλής λειτουργίας)</w:t>
            </w:r>
            <w:r w:rsidR="008E125F">
              <w:rPr>
                <w:noProof/>
                <w:webHidden/>
              </w:rPr>
              <w:tab/>
            </w:r>
            <w:r w:rsidR="008E125F">
              <w:rPr>
                <w:noProof/>
                <w:webHidden/>
              </w:rPr>
              <w:fldChar w:fldCharType="begin"/>
            </w:r>
            <w:r w:rsidR="008E125F">
              <w:rPr>
                <w:noProof/>
                <w:webHidden/>
              </w:rPr>
              <w:instrText xml:space="preserve"> PAGEREF _Toc152775728 \h </w:instrText>
            </w:r>
            <w:r w:rsidR="008E125F">
              <w:rPr>
                <w:noProof/>
                <w:webHidden/>
              </w:rPr>
            </w:r>
            <w:r w:rsidR="008E125F">
              <w:rPr>
                <w:noProof/>
                <w:webHidden/>
              </w:rPr>
              <w:fldChar w:fldCharType="separate"/>
            </w:r>
            <w:r>
              <w:rPr>
                <w:noProof/>
                <w:webHidden/>
              </w:rPr>
              <w:t>80</w:t>
            </w:r>
            <w:r w:rsidR="008E125F">
              <w:rPr>
                <w:noProof/>
                <w:webHidden/>
              </w:rPr>
              <w:fldChar w:fldCharType="end"/>
            </w:r>
          </w:hyperlink>
        </w:p>
        <w:p w14:paraId="322F78D7" w14:textId="78F92A02"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Συμβατικό πλαίσιο – Εφαρμοστέα νομοθεσία</w:t>
            </w:r>
            <w:r w:rsidR="008E125F">
              <w:rPr>
                <w:noProof/>
                <w:webHidden/>
              </w:rPr>
              <w:tab/>
            </w:r>
            <w:r w:rsidR="008E125F">
              <w:rPr>
                <w:noProof/>
                <w:webHidden/>
              </w:rPr>
              <w:fldChar w:fldCharType="begin"/>
            </w:r>
            <w:r w:rsidR="008E125F">
              <w:rPr>
                <w:noProof/>
                <w:webHidden/>
              </w:rPr>
              <w:instrText xml:space="preserve"> PAGEREF _Toc152775729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623B9962" w14:textId="29FD3FB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Όροι εκτέλεσης της σύμβασης</w:t>
            </w:r>
            <w:r w:rsidR="008E125F">
              <w:rPr>
                <w:noProof/>
                <w:webHidden/>
              </w:rPr>
              <w:tab/>
            </w:r>
            <w:r w:rsidR="008E125F">
              <w:rPr>
                <w:noProof/>
                <w:webHidden/>
              </w:rPr>
              <w:fldChar w:fldCharType="begin"/>
            </w:r>
            <w:r w:rsidR="008E125F">
              <w:rPr>
                <w:noProof/>
                <w:webHidden/>
              </w:rPr>
              <w:instrText xml:space="preserve"> PAGEREF _Toc152775730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2378372B" w14:textId="7A5D18C3"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Υπεργολαβία</w:t>
            </w:r>
            <w:r w:rsidR="008E125F">
              <w:rPr>
                <w:noProof/>
                <w:webHidden/>
              </w:rPr>
              <w:tab/>
            </w:r>
            <w:r w:rsidR="008E125F">
              <w:rPr>
                <w:noProof/>
                <w:webHidden/>
              </w:rPr>
              <w:fldChar w:fldCharType="begin"/>
            </w:r>
            <w:r w:rsidR="008E125F">
              <w:rPr>
                <w:noProof/>
                <w:webHidden/>
              </w:rPr>
              <w:instrText xml:space="preserve"> PAGEREF _Toc152775731 \h </w:instrText>
            </w:r>
            <w:r w:rsidR="008E125F">
              <w:rPr>
                <w:noProof/>
                <w:webHidden/>
              </w:rPr>
            </w:r>
            <w:r w:rsidR="008E125F">
              <w:rPr>
                <w:noProof/>
                <w:webHidden/>
              </w:rPr>
              <w:fldChar w:fldCharType="separate"/>
            </w:r>
            <w:r>
              <w:rPr>
                <w:noProof/>
                <w:webHidden/>
              </w:rPr>
              <w:t>84</w:t>
            </w:r>
            <w:r w:rsidR="008E125F">
              <w:rPr>
                <w:noProof/>
                <w:webHidden/>
              </w:rPr>
              <w:fldChar w:fldCharType="end"/>
            </w:r>
          </w:hyperlink>
        </w:p>
        <w:p w14:paraId="55E93C0B" w14:textId="736BC796"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Τροποποίηση σύμβασης κατά τη διάρκειά της</w:t>
            </w:r>
            <w:r w:rsidR="008E125F">
              <w:rPr>
                <w:noProof/>
                <w:webHidden/>
              </w:rPr>
              <w:tab/>
            </w:r>
            <w:r w:rsidR="008E125F">
              <w:rPr>
                <w:noProof/>
                <w:webHidden/>
              </w:rPr>
              <w:fldChar w:fldCharType="begin"/>
            </w:r>
            <w:r w:rsidR="008E125F">
              <w:rPr>
                <w:noProof/>
                <w:webHidden/>
              </w:rPr>
              <w:instrText xml:space="preserve"> PAGEREF _Toc152775732 \h </w:instrText>
            </w:r>
            <w:r w:rsidR="008E125F">
              <w:rPr>
                <w:noProof/>
                <w:webHidden/>
              </w:rPr>
            </w:r>
            <w:r w:rsidR="008E125F">
              <w:rPr>
                <w:noProof/>
                <w:webHidden/>
              </w:rPr>
              <w:fldChar w:fldCharType="separate"/>
            </w:r>
            <w:r>
              <w:rPr>
                <w:noProof/>
                <w:webHidden/>
              </w:rPr>
              <w:t>85</w:t>
            </w:r>
            <w:r w:rsidR="008E125F">
              <w:rPr>
                <w:noProof/>
                <w:webHidden/>
              </w:rPr>
              <w:fldChar w:fldCharType="end"/>
            </w:r>
          </w:hyperlink>
        </w:p>
        <w:p w14:paraId="6FB16083" w14:textId="63020E3E"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μονομερούς λύσης της σύμβασης</w:t>
            </w:r>
            <w:r w:rsidR="008E125F">
              <w:rPr>
                <w:noProof/>
                <w:webHidden/>
              </w:rPr>
              <w:tab/>
            </w:r>
            <w:r w:rsidR="008E125F">
              <w:rPr>
                <w:noProof/>
                <w:webHidden/>
              </w:rPr>
              <w:fldChar w:fldCharType="begin"/>
            </w:r>
            <w:r w:rsidR="008E125F">
              <w:rPr>
                <w:noProof/>
                <w:webHidden/>
              </w:rPr>
              <w:instrText xml:space="preserve"> PAGEREF _Toc152775733 \h </w:instrText>
            </w:r>
            <w:r w:rsidR="008E125F">
              <w:rPr>
                <w:noProof/>
                <w:webHidden/>
              </w:rPr>
            </w:r>
            <w:r w:rsidR="008E125F">
              <w:rPr>
                <w:noProof/>
                <w:webHidden/>
              </w:rPr>
              <w:fldChar w:fldCharType="separate"/>
            </w:r>
            <w:r>
              <w:rPr>
                <w:noProof/>
                <w:webHidden/>
              </w:rPr>
              <w:t>86</w:t>
            </w:r>
            <w:r w:rsidR="008E125F">
              <w:rPr>
                <w:noProof/>
                <w:webHidden/>
              </w:rPr>
              <w:fldChar w:fldCharType="end"/>
            </w:r>
          </w:hyperlink>
        </w:p>
        <w:p w14:paraId="02D07EB9" w14:textId="723F479D"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4" w:history="1">
            <w:r w:rsidR="008E125F" w:rsidRPr="00167A12">
              <w:rPr>
                <w:rStyle w:val="-"/>
                <w:noProof/>
                <w:lang w:val="el-GR"/>
                <w14:scene3d>
                  <w14:camera w14:prst="orthographicFront"/>
                  <w14:lightRig w14:rig="threePt" w14:dir="t">
                    <w14:rot w14:lat="0" w14:lon="0" w14:rev="0"/>
                  </w14:lightRig>
                </w14:scene3d>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ΕΙΔΙΚΟΙ 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_Toc152775734 \h </w:instrText>
            </w:r>
            <w:r w:rsidR="008E125F">
              <w:rPr>
                <w:noProof/>
                <w:webHidden/>
              </w:rPr>
            </w:r>
            <w:r w:rsidR="008E125F">
              <w:rPr>
                <w:noProof/>
                <w:webHidden/>
              </w:rPr>
              <w:fldChar w:fldCharType="separate"/>
            </w:r>
            <w:r>
              <w:rPr>
                <w:noProof/>
                <w:webHidden/>
              </w:rPr>
              <w:t>87</w:t>
            </w:r>
            <w:r w:rsidR="008E125F">
              <w:rPr>
                <w:noProof/>
                <w:webHidden/>
              </w:rPr>
              <w:fldChar w:fldCharType="end"/>
            </w:r>
          </w:hyperlink>
        </w:p>
        <w:p w14:paraId="139A3FE0" w14:textId="45093C28"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5"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Τρόπος πληρωμής</w:t>
            </w:r>
            <w:r w:rsidR="008E125F">
              <w:rPr>
                <w:noProof/>
                <w:webHidden/>
              </w:rPr>
              <w:tab/>
            </w:r>
            <w:r w:rsidR="008E125F">
              <w:rPr>
                <w:noProof/>
                <w:webHidden/>
              </w:rPr>
              <w:fldChar w:fldCharType="begin"/>
            </w:r>
            <w:r w:rsidR="008E125F">
              <w:rPr>
                <w:noProof/>
                <w:webHidden/>
              </w:rPr>
              <w:instrText xml:space="preserve"> PAGEREF _Toc152775735 \h </w:instrText>
            </w:r>
            <w:r w:rsidR="008E125F">
              <w:rPr>
                <w:noProof/>
                <w:webHidden/>
              </w:rPr>
            </w:r>
            <w:r w:rsidR="008E125F">
              <w:rPr>
                <w:noProof/>
                <w:webHidden/>
              </w:rPr>
              <w:fldChar w:fldCharType="separate"/>
            </w:r>
            <w:r>
              <w:rPr>
                <w:noProof/>
                <w:webHidden/>
              </w:rPr>
              <w:t>87</w:t>
            </w:r>
            <w:r w:rsidR="008E125F">
              <w:rPr>
                <w:noProof/>
                <w:webHidden/>
              </w:rPr>
              <w:fldChar w:fldCharType="end"/>
            </w:r>
          </w:hyperlink>
        </w:p>
        <w:p w14:paraId="1F911E7D" w14:textId="03C3EDD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6" w:history="1">
            <w:r w:rsidR="008E125F" w:rsidRPr="00167A12">
              <w:rPr>
                <w:rStyle w:val="-"/>
                <w:noProof/>
                <w:lang w:val="el-GR"/>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Κήρυξη οικονομικού φορέα έκπτωτου - Κυρώσεις</w:t>
            </w:r>
            <w:r w:rsidR="008E125F">
              <w:rPr>
                <w:noProof/>
                <w:webHidden/>
              </w:rPr>
              <w:tab/>
            </w:r>
            <w:r w:rsidR="008E125F">
              <w:rPr>
                <w:noProof/>
                <w:webHidden/>
              </w:rPr>
              <w:fldChar w:fldCharType="begin"/>
            </w:r>
            <w:r w:rsidR="008E125F">
              <w:rPr>
                <w:noProof/>
                <w:webHidden/>
              </w:rPr>
              <w:instrText xml:space="preserve"> PAGEREF _Toc152775736 \h </w:instrText>
            </w:r>
            <w:r w:rsidR="008E125F">
              <w:rPr>
                <w:noProof/>
                <w:webHidden/>
              </w:rPr>
            </w:r>
            <w:r w:rsidR="008E125F">
              <w:rPr>
                <w:noProof/>
                <w:webHidden/>
              </w:rPr>
              <w:fldChar w:fldCharType="separate"/>
            </w:r>
            <w:r>
              <w:rPr>
                <w:noProof/>
                <w:webHidden/>
              </w:rPr>
              <w:t>89</w:t>
            </w:r>
            <w:r w:rsidR="008E125F">
              <w:rPr>
                <w:noProof/>
                <w:webHidden/>
              </w:rPr>
              <w:fldChar w:fldCharType="end"/>
            </w:r>
          </w:hyperlink>
        </w:p>
        <w:p w14:paraId="1D4B6F0A" w14:textId="276BF03D"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7" w:history="1">
            <w:r w:rsidR="008E125F" w:rsidRPr="00167A12">
              <w:rPr>
                <w:rStyle w:val="-"/>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Διοικητικές προσφυγές κατά τη διαδικασία εκτέλεσης</w:t>
            </w:r>
            <w:r w:rsidR="008E125F">
              <w:rPr>
                <w:noProof/>
                <w:webHidden/>
              </w:rPr>
              <w:tab/>
            </w:r>
            <w:r w:rsidR="008E125F">
              <w:rPr>
                <w:noProof/>
                <w:webHidden/>
              </w:rPr>
              <w:fldChar w:fldCharType="begin"/>
            </w:r>
            <w:r w:rsidR="008E125F">
              <w:rPr>
                <w:noProof/>
                <w:webHidden/>
              </w:rPr>
              <w:instrText xml:space="preserve"> PAGEREF _Toc152775737 \h </w:instrText>
            </w:r>
            <w:r w:rsidR="008E125F">
              <w:rPr>
                <w:noProof/>
                <w:webHidden/>
              </w:rPr>
            </w:r>
            <w:r w:rsidR="008E125F">
              <w:rPr>
                <w:noProof/>
                <w:webHidden/>
              </w:rPr>
              <w:fldChar w:fldCharType="separate"/>
            </w:r>
            <w:r>
              <w:rPr>
                <w:noProof/>
                <w:webHidden/>
              </w:rPr>
              <w:t>90</w:t>
            </w:r>
            <w:r w:rsidR="008E125F">
              <w:rPr>
                <w:noProof/>
                <w:webHidden/>
              </w:rPr>
              <w:fldChar w:fldCharType="end"/>
            </w:r>
          </w:hyperlink>
        </w:p>
        <w:p w14:paraId="71EF8D00" w14:textId="699688B4"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8"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Δικαστική επίλυση διαφορών</w:t>
            </w:r>
            <w:r w:rsidR="008E125F">
              <w:rPr>
                <w:noProof/>
                <w:webHidden/>
              </w:rPr>
              <w:tab/>
            </w:r>
            <w:r w:rsidR="008E125F">
              <w:rPr>
                <w:noProof/>
                <w:webHidden/>
              </w:rPr>
              <w:fldChar w:fldCharType="begin"/>
            </w:r>
            <w:r w:rsidR="008E125F">
              <w:rPr>
                <w:noProof/>
                <w:webHidden/>
              </w:rPr>
              <w:instrText xml:space="preserve"> PAGEREF _Toc152775738 \h </w:instrText>
            </w:r>
            <w:r w:rsidR="008E125F">
              <w:rPr>
                <w:noProof/>
                <w:webHidden/>
              </w:rPr>
            </w:r>
            <w:r w:rsidR="008E125F">
              <w:rPr>
                <w:noProof/>
                <w:webHidden/>
              </w:rPr>
              <w:fldChar w:fldCharType="separate"/>
            </w:r>
            <w:r>
              <w:rPr>
                <w:noProof/>
                <w:webHidden/>
              </w:rPr>
              <w:t>90</w:t>
            </w:r>
            <w:r w:rsidR="008E125F">
              <w:rPr>
                <w:noProof/>
                <w:webHidden/>
              </w:rPr>
              <w:fldChar w:fldCharType="end"/>
            </w:r>
          </w:hyperlink>
        </w:p>
        <w:p w14:paraId="0E0125F3" w14:textId="685D5FB8"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9" w:history="1">
            <w:r w:rsidR="008E125F" w:rsidRPr="00167A12">
              <w:rPr>
                <w:rStyle w:val="-"/>
                <w:noProof/>
                <w14:scene3d>
                  <w14:camera w14:prst="orthographicFront"/>
                  <w14:lightRig w14:rig="threePt" w14:dir="t">
                    <w14:rot w14:lat="0" w14:lon="0" w14:rev="0"/>
                  </w14:lightRig>
                </w14:scene3d>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ΧΡΟΝΟΣ ΚΑΙ ΤΡΟΠΟΣ ΕΚΤΕΛΕΣΗΣ</w:t>
            </w:r>
            <w:r w:rsidR="008E125F">
              <w:rPr>
                <w:noProof/>
                <w:webHidden/>
              </w:rPr>
              <w:tab/>
            </w:r>
            <w:r w:rsidR="008E125F">
              <w:rPr>
                <w:noProof/>
                <w:webHidden/>
              </w:rPr>
              <w:fldChar w:fldCharType="begin"/>
            </w:r>
            <w:r w:rsidR="008E125F">
              <w:rPr>
                <w:noProof/>
                <w:webHidden/>
              </w:rPr>
              <w:instrText xml:space="preserve"> PAGEREF _Toc152775739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5D1992F3" w14:textId="3B311429"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0"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της σύμβασης</w:t>
            </w:r>
            <w:r w:rsidR="008E125F">
              <w:rPr>
                <w:noProof/>
                <w:webHidden/>
              </w:rPr>
              <w:tab/>
            </w:r>
            <w:r w:rsidR="008E125F">
              <w:rPr>
                <w:noProof/>
                <w:webHidden/>
              </w:rPr>
              <w:fldChar w:fldCharType="begin"/>
            </w:r>
            <w:r w:rsidR="008E125F">
              <w:rPr>
                <w:noProof/>
                <w:webHidden/>
              </w:rPr>
              <w:instrText xml:space="preserve"> PAGEREF _Toc152775740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39274C8B" w14:textId="61D111D5"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1"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Διάρκεια σύμβασης</w:t>
            </w:r>
            <w:r w:rsidR="008E125F">
              <w:rPr>
                <w:noProof/>
                <w:webHidden/>
              </w:rPr>
              <w:tab/>
            </w:r>
            <w:r w:rsidR="008E125F">
              <w:rPr>
                <w:noProof/>
                <w:webHidden/>
              </w:rPr>
              <w:fldChar w:fldCharType="begin"/>
            </w:r>
            <w:r w:rsidR="008E125F">
              <w:rPr>
                <w:noProof/>
                <w:webHidden/>
              </w:rPr>
              <w:instrText xml:space="preserve"> PAGEREF _Toc152775741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33B0494A" w14:textId="7801C0B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2"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Παραλαβή του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_Toc152775742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0CF858BA" w14:textId="3CF287D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3"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Απόρριψη παραδοτέων – Αντικατάσταση</w:t>
            </w:r>
            <w:r w:rsidR="008E125F">
              <w:rPr>
                <w:noProof/>
                <w:webHidden/>
              </w:rPr>
              <w:tab/>
            </w:r>
            <w:r w:rsidR="008E125F">
              <w:rPr>
                <w:noProof/>
                <w:webHidden/>
              </w:rPr>
              <w:fldChar w:fldCharType="begin"/>
            </w:r>
            <w:r w:rsidR="008E125F">
              <w:rPr>
                <w:noProof/>
                <w:webHidden/>
              </w:rPr>
              <w:instrText xml:space="preserve"> PAGEREF _Toc152775743 \h </w:instrText>
            </w:r>
            <w:r w:rsidR="008E125F">
              <w:rPr>
                <w:noProof/>
                <w:webHidden/>
              </w:rPr>
            </w:r>
            <w:r w:rsidR="008E125F">
              <w:rPr>
                <w:noProof/>
                <w:webHidden/>
              </w:rPr>
              <w:fldChar w:fldCharType="separate"/>
            </w:r>
            <w:r>
              <w:rPr>
                <w:noProof/>
                <w:webHidden/>
              </w:rPr>
              <w:t>93</w:t>
            </w:r>
            <w:r w:rsidR="008E125F">
              <w:rPr>
                <w:noProof/>
                <w:webHidden/>
              </w:rPr>
              <w:fldChar w:fldCharType="end"/>
            </w:r>
          </w:hyperlink>
        </w:p>
        <w:p w14:paraId="2E709DEE" w14:textId="49E2DBF8"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744" w:history="1">
            <w:r w:rsidR="008E125F" w:rsidRPr="00167A12">
              <w:rPr>
                <w:rStyle w:val="-"/>
                <w:noProof/>
                <w:lang w:val="el-GR"/>
              </w:rPr>
              <w:t>ΠΑΡΑΡΤΗΜΑ Ι – Αναλυτική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_Toc152775744 \h </w:instrText>
            </w:r>
            <w:r w:rsidR="008E125F">
              <w:rPr>
                <w:noProof/>
                <w:webHidden/>
              </w:rPr>
            </w:r>
            <w:r w:rsidR="008E125F">
              <w:rPr>
                <w:noProof/>
                <w:webHidden/>
              </w:rPr>
              <w:fldChar w:fldCharType="separate"/>
            </w:r>
            <w:r>
              <w:rPr>
                <w:noProof/>
                <w:webHidden/>
              </w:rPr>
              <w:t>95</w:t>
            </w:r>
            <w:r w:rsidR="008E125F">
              <w:rPr>
                <w:noProof/>
                <w:webHidden/>
              </w:rPr>
              <w:fldChar w:fldCharType="end"/>
            </w:r>
          </w:hyperlink>
        </w:p>
        <w:p w14:paraId="31677C71" w14:textId="4C0AF2F6"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45"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Περιβάλλον της Σύμβασης</w:t>
            </w:r>
            <w:r w:rsidR="008E125F">
              <w:rPr>
                <w:noProof/>
                <w:webHidden/>
              </w:rPr>
              <w:tab/>
            </w:r>
            <w:r w:rsidR="008E125F">
              <w:rPr>
                <w:noProof/>
                <w:webHidden/>
              </w:rPr>
              <w:fldChar w:fldCharType="begin"/>
            </w:r>
            <w:r w:rsidR="008E125F">
              <w:rPr>
                <w:noProof/>
                <w:webHidden/>
              </w:rPr>
              <w:instrText xml:space="preserve"> PAGEREF _Toc152775745 \h </w:instrText>
            </w:r>
            <w:r w:rsidR="008E125F">
              <w:rPr>
                <w:noProof/>
                <w:webHidden/>
              </w:rPr>
            </w:r>
            <w:r w:rsidR="008E125F">
              <w:rPr>
                <w:noProof/>
                <w:webHidden/>
              </w:rPr>
              <w:fldChar w:fldCharType="separate"/>
            </w:r>
            <w:r>
              <w:rPr>
                <w:noProof/>
                <w:webHidden/>
              </w:rPr>
              <w:t>95</w:t>
            </w:r>
            <w:r w:rsidR="008E125F">
              <w:rPr>
                <w:noProof/>
                <w:webHidden/>
              </w:rPr>
              <w:fldChar w:fldCharType="end"/>
            </w:r>
          </w:hyperlink>
        </w:p>
        <w:p w14:paraId="6A1DD1BE" w14:textId="36A12821"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6" w:history="1">
            <w:r w:rsidR="008E125F" w:rsidRPr="00167A12">
              <w:rPr>
                <w:rStyle w:val="-"/>
                <w:rFonts w:eastAsia="SimSun"/>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Εμπλεκόμενοι στην Υλοποίηση της Σύμβασης</w:t>
            </w:r>
            <w:r w:rsidR="008E125F">
              <w:rPr>
                <w:noProof/>
                <w:webHidden/>
              </w:rPr>
              <w:tab/>
            </w:r>
            <w:r w:rsidR="008E125F">
              <w:rPr>
                <w:noProof/>
                <w:webHidden/>
              </w:rPr>
              <w:fldChar w:fldCharType="begin"/>
            </w:r>
            <w:r w:rsidR="008E125F">
              <w:rPr>
                <w:noProof/>
                <w:webHidden/>
              </w:rPr>
              <w:instrText xml:space="preserve"> PAGEREF _Toc152775746 \h </w:instrText>
            </w:r>
            <w:r w:rsidR="008E125F">
              <w:rPr>
                <w:noProof/>
                <w:webHidden/>
              </w:rPr>
            </w:r>
            <w:r w:rsidR="008E125F">
              <w:rPr>
                <w:noProof/>
                <w:webHidden/>
              </w:rPr>
              <w:fldChar w:fldCharType="separate"/>
            </w:r>
            <w:r>
              <w:rPr>
                <w:noProof/>
                <w:webHidden/>
              </w:rPr>
              <w:t>95</w:t>
            </w:r>
            <w:r w:rsidR="008E125F">
              <w:rPr>
                <w:noProof/>
                <w:webHidden/>
              </w:rPr>
              <w:fldChar w:fldCharType="end"/>
            </w:r>
          </w:hyperlink>
        </w:p>
        <w:p w14:paraId="150445EF" w14:textId="4D1D6EF2"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7" w:history="1">
            <w:r w:rsidR="008E125F" w:rsidRPr="00167A12">
              <w:rPr>
                <w:rStyle w:val="-"/>
                <w:noProof/>
                <w:lang w:val="el-GR"/>
              </w:rPr>
              <w:t>1.1.1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Υλοποίησης – Αναθέτουσα Αρχή</w:t>
            </w:r>
            <w:r w:rsidR="008E125F">
              <w:rPr>
                <w:noProof/>
                <w:webHidden/>
              </w:rPr>
              <w:tab/>
            </w:r>
            <w:r w:rsidR="008E125F">
              <w:rPr>
                <w:noProof/>
                <w:webHidden/>
              </w:rPr>
              <w:fldChar w:fldCharType="begin"/>
            </w:r>
            <w:r w:rsidR="008E125F">
              <w:rPr>
                <w:noProof/>
                <w:webHidden/>
              </w:rPr>
              <w:instrText xml:space="preserve"> PAGEREF _Toc152775747 \h </w:instrText>
            </w:r>
            <w:r w:rsidR="008E125F">
              <w:rPr>
                <w:noProof/>
                <w:webHidden/>
              </w:rPr>
            </w:r>
            <w:r w:rsidR="008E125F">
              <w:rPr>
                <w:noProof/>
                <w:webHidden/>
              </w:rPr>
              <w:fldChar w:fldCharType="separate"/>
            </w:r>
            <w:r>
              <w:rPr>
                <w:noProof/>
                <w:webHidden/>
              </w:rPr>
              <w:t>95</w:t>
            </w:r>
            <w:r w:rsidR="008E125F">
              <w:rPr>
                <w:noProof/>
                <w:webHidden/>
              </w:rPr>
              <w:fldChar w:fldCharType="end"/>
            </w:r>
          </w:hyperlink>
        </w:p>
        <w:p w14:paraId="5FFBA87B" w14:textId="1D2535D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8" w:history="1">
            <w:r w:rsidR="008E125F" w:rsidRPr="00167A12">
              <w:rPr>
                <w:rStyle w:val="-"/>
                <w:noProof/>
                <w:lang w:val="el-GR"/>
              </w:rPr>
              <w:t>1.1.2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Χρηματοδότησης</w:t>
            </w:r>
            <w:r w:rsidR="008E125F">
              <w:rPr>
                <w:noProof/>
                <w:webHidden/>
              </w:rPr>
              <w:tab/>
            </w:r>
            <w:r w:rsidR="008E125F">
              <w:rPr>
                <w:noProof/>
                <w:webHidden/>
              </w:rPr>
              <w:fldChar w:fldCharType="begin"/>
            </w:r>
            <w:r w:rsidR="008E125F">
              <w:rPr>
                <w:noProof/>
                <w:webHidden/>
              </w:rPr>
              <w:instrText xml:space="preserve"> PAGEREF _Toc152775748 \h </w:instrText>
            </w:r>
            <w:r w:rsidR="008E125F">
              <w:rPr>
                <w:noProof/>
                <w:webHidden/>
              </w:rPr>
            </w:r>
            <w:r w:rsidR="008E125F">
              <w:rPr>
                <w:noProof/>
                <w:webHidden/>
              </w:rPr>
              <w:fldChar w:fldCharType="separate"/>
            </w:r>
            <w:r>
              <w:rPr>
                <w:noProof/>
                <w:webHidden/>
              </w:rPr>
              <w:t>96</w:t>
            </w:r>
            <w:r w:rsidR="008E125F">
              <w:rPr>
                <w:noProof/>
                <w:webHidden/>
              </w:rPr>
              <w:fldChar w:fldCharType="end"/>
            </w:r>
          </w:hyperlink>
        </w:p>
        <w:p w14:paraId="547B5B89" w14:textId="2869CB5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9" w:history="1">
            <w:r w:rsidR="008E125F" w:rsidRPr="00167A12">
              <w:rPr>
                <w:rStyle w:val="-"/>
                <w:noProof/>
                <w:lang w:val="el-GR"/>
              </w:rPr>
              <w:t>1.1.3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Κύριος του Έργου – Φορέας Λειτουργίας</w:t>
            </w:r>
            <w:r w:rsidR="008E125F">
              <w:rPr>
                <w:noProof/>
                <w:webHidden/>
              </w:rPr>
              <w:tab/>
            </w:r>
            <w:r w:rsidR="008E125F">
              <w:rPr>
                <w:noProof/>
                <w:webHidden/>
              </w:rPr>
              <w:fldChar w:fldCharType="begin"/>
            </w:r>
            <w:r w:rsidR="008E125F">
              <w:rPr>
                <w:noProof/>
                <w:webHidden/>
              </w:rPr>
              <w:instrText xml:space="preserve"> PAGEREF _Toc152775749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1B738358" w14:textId="1EFA1B7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0" w:history="1">
            <w:r w:rsidR="008E125F" w:rsidRPr="00167A12">
              <w:rPr>
                <w:rStyle w:val="-"/>
                <w:noProof/>
                <w:lang w:val="el-GR"/>
              </w:rPr>
              <w:t>1.1.4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Όργανα &amp; Επιτροπές Παρακολούθησης, Διακυβέρνησης και Ελέγχου του Έργου</w:t>
            </w:r>
            <w:r w:rsidR="008E125F">
              <w:rPr>
                <w:noProof/>
                <w:webHidden/>
              </w:rPr>
              <w:tab/>
            </w:r>
            <w:r w:rsidR="008E125F">
              <w:rPr>
                <w:noProof/>
                <w:webHidden/>
              </w:rPr>
              <w:fldChar w:fldCharType="begin"/>
            </w:r>
            <w:r w:rsidR="008E125F">
              <w:rPr>
                <w:noProof/>
                <w:webHidden/>
              </w:rPr>
              <w:instrText xml:space="preserve"> PAGEREF _Toc152775750 \h </w:instrText>
            </w:r>
            <w:r w:rsidR="008E125F">
              <w:rPr>
                <w:noProof/>
                <w:webHidden/>
              </w:rPr>
            </w:r>
            <w:r w:rsidR="008E125F">
              <w:rPr>
                <w:noProof/>
                <w:webHidden/>
              </w:rPr>
              <w:fldChar w:fldCharType="separate"/>
            </w:r>
            <w:r>
              <w:rPr>
                <w:noProof/>
                <w:webHidden/>
              </w:rPr>
              <w:t>98</w:t>
            </w:r>
            <w:r w:rsidR="008E125F">
              <w:rPr>
                <w:noProof/>
                <w:webHidden/>
              </w:rPr>
              <w:fldChar w:fldCharType="end"/>
            </w:r>
          </w:hyperlink>
        </w:p>
        <w:p w14:paraId="39828203" w14:textId="75AFB733"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51" w:history="1">
            <w:r w:rsidR="008E125F" w:rsidRPr="00167A12">
              <w:rPr>
                <w:rStyle w:val="-"/>
                <w:rFonts w:eastAsia="SimSun"/>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Υφιστάμενη Κατάσταση</w:t>
            </w:r>
            <w:r w:rsidR="008E125F">
              <w:rPr>
                <w:noProof/>
                <w:webHidden/>
              </w:rPr>
              <w:tab/>
            </w:r>
            <w:r w:rsidR="008E125F">
              <w:rPr>
                <w:noProof/>
                <w:webHidden/>
              </w:rPr>
              <w:fldChar w:fldCharType="begin"/>
            </w:r>
            <w:r w:rsidR="008E125F">
              <w:rPr>
                <w:noProof/>
                <w:webHidden/>
              </w:rPr>
              <w:instrText xml:space="preserve"> PAGEREF _Toc152775751 \h </w:instrText>
            </w:r>
            <w:r w:rsidR="008E125F">
              <w:rPr>
                <w:noProof/>
                <w:webHidden/>
              </w:rPr>
            </w:r>
            <w:r w:rsidR="008E125F">
              <w:rPr>
                <w:noProof/>
                <w:webHidden/>
              </w:rPr>
              <w:fldChar w:fldCharType="separate"/>
            </w:r>
            <w:r>
              <w:rPr>
                <w:noProof/>
                <w:webHidden/>
              </w:rPr>
              <w:t>100</w:t>
            </w:r>
            <w:r w:rsidR="008E125F">
              <w:rPr>
                <w:noProof/>
                <w:webHidden/>
              </w:rPr>
              <w:fldChar w:fldCharType="end"/>
            </w:r>
          </w:hyperlink>
        </w:p>
        <w:p w14:paraId="5EC28C06" w14:textId="291B3CD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2" w:history="1">
            <w:r w:rsidR="008E125F" w:rsidRPr="00167A12">
              <w:rPr>
                <w:rStyle w:val="-"/>
                <w:noProof/>
                <w:lang w:val="el-GR"/>
              </w:rPr>
              <w:t>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Συνοπτική Περιγραφή των υπηρεσιών και της λειτουργίας του Φορέα Λειτουργία (σε σχέση με το αντικείμενο και τις απαιτήσεις του έργου)</w:t>
            </w:r>
            <w:r w:rsidR="008E125F">
              <w:rPr>
                <w:noProof/>
                <w:webHidden/>
              </w:rPr>
              <w:tab/>
            </w:r>
            <w:r w:rsidR="008E125F">
              <w:rPr>
                <w:noProof/>
                <w:webHidden/>
              </w:rPr>
              <w:fldChar w:fldCharType="begin"/>
            </w:r>
            <w:r w:rsidR="008E125F">
              <w:rPr>
                <w:noProof/>
                <w:webHidden/>
              </w:rPr>
              <w:instrText xml:space="preserve"> PAGEREF _Toc152775752 \h </w:instrText>
            </w:r>
            <w:r w:rsidR="008E125F">
              <w:rPr>
                <w:noProof/>
                <w:webHidden/>
              </w:rPr>
            </w:r>
            <w:r w:rsidR="008E125F">
              <w:rPr>
                <w:noProof/>
                <w:webHidden/>
              </w:rPr>
              <w:fldChar w:fldCharType="separate"/>
            </w:r>
            <w:r>
              <w:rPr>
                <w:noProof/>
                <w:webHidden/>
              </w:rPr>
              <w:t>100</w:t>
            </w:r>
            <w:r w:rsidR="008E125F">
              <w:rPr>
                <w:noProof/>
                <w:webHidden/>
              </w:rPr>
              <w:fldChar w:fldCharType="end"/>
            </w:r>
          </w:hyperlink>
        </w:p>
        <w:p w14:paraId="6882A156" w14:textId="3713867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3" w:history="1">
            <w:r w:rsidR="008E125F" w:rsidRPr="00167A12">
              <w:rPr>
                <w:rStyle w:val="-"/>
                <w:rFonts w:eastAsia="SimSun"/>
                <w:noProof/>
              </w:rPr>
              <w:t>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Οργανωτική δομή</w:t>
            </w:r>
            <w:r w:rsidR="008E125F">
              <w:rPr>
                <w:noProof/>
                <w:webHidden/>
              </w:rPr>
              <w:tab/>
            </w:r>
            <w:r w:rsidR="008E125F">
              <w:rPr>
                <w:noProof/>
                <w:webHidden/>
              </w:rPr>
              <w:fldChar w:fldCharType="begin"/>
            </w:r>
            <w:r w:rsidR="008E125F">
              <w:rPr>
                <w:noProof/>
                <w:webHidden/>
              </w:rPr>
              <w:instrText xml:space="preserve"> PAGEREF _Toc152775753 \h </w:instrText>
            </w:r>
            <w:r w:rsidR="008E125F">
              <w:rPr>
                <w:noProof/>
                <w:webHidden/>
              </w:rPr>
            </w:r>
            <w:r w:rsidR="008E125F">
              <w:rPr>
                <w:noProof/>
                <w:webHidden/>
              </w:rPr>
              <w:fldChar w:fldCharType="separate"/>
            </w:r>
            <w:r>
              <w:rPr>
                <w:noProof/>
                <w:webHidden/>
              </w:rPr>
              <w:t>100</w:t>
            </w:r>
            <w:r w:rsidR="008E125F">
              <w:rPr>
                <w:noProof/>
                <w:webHidden/>
              </w:rPr>
              <w:fldChar w:fldCharType="end"/>
            </w:r>
          </w:hyperlink>
        </w:p>
        <w:p w14:paraId="7674544E" w14:textId="40DCD166"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4" w:history="1">
            <w:r w:rsidR="008E125F" w:rsidRPr="00167A12">
              <w:rPr>
                <w:rStyle w:val="-"/>
                <w:rFonts w:eastAsia="SimSun"/>
                <w:noProof/>
              </w:rPr>
              <w:t>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Αρμοδιότητες </w:t>
            </w:r>
            <w:r w:rsidR="008E125F" w:rsidRPr="00167A12">
              <w:rPr>
                <w:rStyle w:val="-"/>
                <w:rFonts w:eastAsia="SimSun"/>
                <w:noProof/>
                <w:lang w:val="el-GR"/>
              </w:rPr>
              <w:t>Ο</w:t>
            </w:r>
            <w:r w:rsidR="008E125F" w:rsidRPr="00167A12">
              <w:rPr>
                <w:rStyle w:val="-"/>
                <w:rFonts w:eastAsia="SimSun"/>
                <w:noProof/>
              </w:rPr>
              <w:t xml:space="preserve">ργανωτικών </w:t>
            </w:r>
            <w:r w:rsidR="008E125F" w:rsidRPr="00167A12">
              <w:rPr>
                <w:rStyle w:val="-"/>
                <w:rFonts w:eastAsia="SimSun"/>
                <w:noProof/>
                <w:lang w:val="el-GR"/>
              </w:rPr>
              <w:t>Μ</w:t>
            </w:r>
            <w:r w:rsidR="008E125F" w:rsidRPr="00167A12">
              <w:rPr>
                <w:rStyle w:val="-"/>
                <w:rFonts w:eastAsia="SimSun"/>
                <w:noProof/>
              </w:rPr>
              <w:t>ονάδων</w:t>
            </w:r>
            <w:r w:rsidR="008E125F">
              <w:rPr>
                <w:noProof/>
                <w:webHidden/>
              </w:rPr>
              <w:tab/>
            </w:r>
            <w:r w:rsidR="008E125F">
              <w:rPr>
                <w:noProof/>
                <w:webHidden/>
              </w:rPr>
              <w:fldChar w:fldCharType="begin"/>
            </w:r>
            <w:r w:rsidR="008E125F">
              <w:rPr>
                <w:noProof/>
                <w:webHidden/>
              </w:rPr>
              <w:instrText xml:space="preserve"> PAGEREF _Toc152775754 \h </w:instrText>
            </w:r>
            <w:r w:rsidR="008E125F">
              <w:rPr>
                <w:noProof/>
                <w:webHidden/>
              </w:rPr>
            </w:r>
            <w:r w:rsidR="008E125F">
              <w:rPr>
                <w:noProof/>
                <w:webHidden/>
              </w:rPr>
              <w:fldChar w:fldCharType="separate"/>
            </w:r>
            <w:r>
              <w:rPr>
                <w:noProof/>
                <w:webHidden/>
              </w:rPr>
              <w:t>102</w:t>
            </w:r>
            <w:r w:rsidR="008E125F">
              <w:rPr>
                <w:noProof/>
                <w:webHidden/>
              </w:rPr>
              <w:fldChar w:fldCharType="end"/>
            </w:r>
          </w:hyperlink>
        </w:p>
        <w:p w14:paraId="67D31C09" w14:textId="0232431D"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5" w:history="1">
            <w:r w:rsidR="008E125F" w:rsidRPr="00167A12">
              <w:rPr>
                <w:rStyle w:val="-"/>
                <w:rFonts w:eastAsia="SimSun"/>
                <w:noProof/>
              </w:rPr>
              <w:t>1.2.1.2.1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_Toc152775755 \h </w:instrText>
            </w:r>
            <w:r w:rsidR="008E125F">
              <w:rPr>
                <w:noProof/>
                <w:webHidden/>
              </w:rPr>
            </w:r>
            <w:r w:rsidR="008E125F">
              <w:rPr>
                <w:noProof/>
                <w:webHidden/>
              </w:rPr>
              <w:fldChar w:fldCharType="separate"/>
            </w:r>
            <w:r>
              <w:rPr>
                <w:noProof/>
                <w:webHidden/>
              </w:rPr>
              <w:t>102</w:t>
            </w:r>
            <w:r w:rsidR="008E125F">
              <w:rPr>
                <w:noProof/>
                <w:webHidden/>
              </w:rPr>
              <w:fldChar w:fldCharType="end"/>
            </w:r>
          </w:hyperlink>
        </w:p>
        <w:p w14:paraId="28E76E19" w14:textId="4B476C81"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6" w:history="1">
            <w:r w:rsidR="008E125F" w:rsidRPr="00167A12">
              <w:rPr>
                <w:rStyle w:val="-"/>
                <w:rFonts w:eastAsia="SimSun"/>
                <w:noProof/>
              </w:rPr>
              <w:t>1.2.1.2.2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_Toc152775756 \h </w:instrText>
            </w:r>
            <w:r w:rsidR="008E125F">
              <w:rPr>
                <w:noProof/>
                <w:webHidden/>
              </w:rPr>
            </w:r>
            <w:r w:rsidR="008E125F">
              <w:rPr>
                <w:noProof/>
                <w:webHidden/>
              </w:rPr>
              <w:fldChar w:fldCharType="separate"/>
            </w:r>
            <w:r>
              <w:rPr>
                <w:noProof/>
                <w:webHidden/>
              </w:rPr>
              <w:t>103</w:t>
            </w:r>
            <w:r w:rsidR="008E125F">
              <w:rPr>
                <w:noProof/>
                <w:webHidden/>
              </w:rPr>
              <w:fldChar w:fldCharType="end"/>
            </w:r>
          </w:hyperlink>
        </w:p>
        <w:p w14:paraId="51776CFA" w14:textId="25FAF2E2"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7" w:history="1">
            <w:r w:rsidR="008E125F" w:rsidRPr="00167A12">
              <w:rPr>
                <w:rStyle w:val="-"/>
                <w:rFonts w:eastAsia="SimSun"/>
                <w:noProof/>
              </w:rPr>
              <w:t>1.2.1.2.3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_Toc152775757 \h </w:instrText>
            </w:r>
            <w:r w:rsidR="008E125F">
              <w:rPr>
                <w:noProof/>
                <w:webHidden/>
              </w:rPr>
            </w:r>
            <w:r w:rsidR="008E125F">
              <w:rPr>
                <w:noProof/>
                <w:webHidden/>
              </w:rPr>
              <w:fldChar w:fldCharType="separate"/>
            </w:r>
            <w:r>
              <w:rPr>
                <w:noProof/>
                <w:webHidden/>
              </w:rPr>
              <w:t>103</w:t>
            </w:r>
            <w:r w:rsidR="008E125F">
              <w:rPr>
                <w:noProof/>
                <w:webHidden/>
              </w:rPr>
              <w:fldChar w:fldCharType="end"/>
            </w:r>
          </w:hyperlink>
        </w:p>
        <w:p w14:paraId="6D9C9FFD" w14:textId="0DFFD7FF"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8" w:history="1">
            <w:r w:rsidR="008E125F" w:rsidRPr="00167A12">
              <w:rPr>
                <w:rStyle w:val="-"/>
                <w:rFonts w:eastAsia="SimSun"/>
                <w:noProof/>
              </w:rPr>
              <w:t>1.2.1.2.4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_Toc152775758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2CB29FB4" w14:textId="528B2ADB"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9" w:history="1">
            <w:r w:rsidR="008E125F" w:rsidRPr="00167A12">
              <w:rPr>
                <w:rStyle w:val="-"/>
                <w:rFonts w:eastAsia="SimSun"/>
                <w:noProof/>
              </w:rPr>
              <w:t>1.2.1.2.5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_Toc152775759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5BA57A5B" w14:textId="254714A2"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0" w:history="1">
            <w:r w:rsidR="008E125F" w:rsidRPr="00167A12">
              <w:rPr>
                <w:rStyle w:val="-"/>
                <w:rFonts w:eastAsia="SimSun"/>
                <w:noProof/>
              </w:rPr>
              <w:t>1.2.1.2.6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Διοικητικών Υπηρεσιών</w:t>
            </w:r>
            <w:r w:rsidR="008E125F">
              <w:rPr>
                <w:noProof/>
                <w:webHidden/>
              </w:rPr>
              <w:tab/>
            </w:r>
            <w:r w:rsidR="008E125F">
              <w:rPr>
                <w:noProof/>
                <w:webHidden/>
              </w:rPr>
              <w:fldChar w:fldCharType="begin"/>
            </w:r>
            <w:r w:rsidR="008E125F">
              <w:rPr>
                <w:noProof/>
                <w:webHidden/>
              </w:rPr>
              <w:instrText xml:space="preserve"> PAGEREF _Toc152775760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7653D736" w14:textId="23785D2D"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1" w:history="1">
            <w:r w:rsidR="008E125F" w:rsidRPr="00167A12">
              <w:rPr>
                <w:rStyle w:val="-"/>
                <w:rFonts w:eastAsia="SimSun"/>
                <w:noProof/>
              </w:rPr>
              <w:t>1.2.1.2.7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Οικονομικών Υπηρεσιών</w:t>
            </w:r>
            <w:r w:rsidR="008E125F">
              <w:rPr>
                <w:noProof/>
                <w:webHidden/>
              </w:rPr>
              <w:tab/>
            </w:r>
            <w:r w:rsidR="008E125F">
              <w:rPr>
                <w:noProof/>
                <w:webHidden/>
              </w:rPr>
              <w:fldChar w:fldCharType="begin"/>
            </w:r>
            <w:r w:rsidR="008E125F">
              <w:rPr>
                <w:noProof/>
                <w:webHidden/>
              </w:rPr>
              <w:instrText xml:space="preserve"> PAGEREF _Toc152775761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097430E0" w14:textId="6EC1D016"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2" w:history="1">
            <w:r w:rsidR="008E125F" w:rsidRPr="00167A12">
              <w:rPr>
                <w:rStyle w:val="-"/>
                <w:rFonts w:eastAsia="SimSun"/>
                <w:noProof/>
              </w:rPr>
              <w:t>1.2.1.2.8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Εσωτερικού Ελέγχου</w:t>
            </w:r>
            <w:r w:rsidR="008E125F">
              <w:rPr>
                <w:noProof/>
                <w:webHidden/>
              </w:rPr>
              <w:tab/>
            </w:r>
            <w:r w:rsidR="008E125F">
              <w:rPr>
                <w:noProof/>
                <w:webHidden/>
              </w:rPr>
              <w:fldChar w:fldCharType="begin"/>
            </w:r>
            <w:r w:rsidR="008E125F">
              <w:rPr>
                <w:noProof/>
                <w:webHidden/>
              </w:rPr>
              <w:instrText xml:space="preserve"> PAGEREF _Toc152775762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4983B766" w14:textId="171B6677"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3" w:history="1">
            <w:r w:rsidR="008E125F" w:rsidRPr="00167A12">
              <w:rPr>
                <w:rStyle w:val="-"/>
                <w:rFonts w:eastAsia="SimSun"/>
                <w:noProof/>
              </w:rPr>
              <w:t>1.2.1.2.9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Υπηρεσιών</w:t>
            </w:r>
            <w:r w:rsidR="008E125F">
              <w:rPr>
                <w:noProof/>
                <w:webHidden/>
              </w:rPr>
              <w:tab/>
            </w:r>
            <w:r w:rsidR="008E125F">
              <w:rPr>
                <w:noProof/>
                <w:webHidden/>
              </w:rPr>
              <w:fldChar w:fldCharType="begin"/>
            </w:r>
            <w:r w:rsidR="008E125F">
              <w:rPr>
                <w:noProof/>
                <w:webHidden/>
              </w:rPr>
              <w:instrText xml:space="preserve"> PAGEREF _Toc152775763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5D1F9C78" w14:textId="768E0BE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4" w:history="1">
            <w:r w:rsidR="008E125F" w:rsidRPr="00167A12">
              <w:rPr>
                <w:rStyle w:val="-"/>
                <w:rFonts w:eastAsia="SimSun"/>
                <w:noProof/>
                <w:lang w:val="el-GR"/>
              </w:rPr>
              <w:t>1.2.1.2.10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_Toc152775764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20C28E53" w14:textId="5E370A9C"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5" w:history="1">
            <w:r w:rsidR="008E125F" w:rsidRPr="00167A12">
              <w:rPr>
                <w:rStyle w:val="-"/>
                <w:rFonts w:eastAsia="SimSun"/>
                <w:noProof/>
              </w:rPr>
              <w:t>1.2.1.2.11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Μονάδα Εξυγίανσης Επιχειρήσεων Επενδύσεων</w:t>
            </w:r>
            <w:r w:rsidR="008E125F">
              <w:rPr>
                <w:noProof/>
                <w:webHidden/>
              </w:rPr>
              <w:tab/>
            </w:r>
            <w:r w:rsidR="008E125F">
              <w:rPr>
                <w:noProof/>
                <w:webHidden/>
              </w:rPr>
              <w:fldChar w:fldCharType="begin"/>
            </w:r>
            <w:r w:rsidR="008E125F">
              <w:rPr>
                <w:noProof/>
                <w:webHidden/>
              </w:rPr>
              <w:instrText xml:space="preserve"> PAGEREF _Toc152775765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62DABAC0" w14:textId="6A61750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6" w:history="1">
            <w:r w:rsidR="008E125F" w:rsidRPr="00167A12">
              <w:rPr>
                <w:rStyle w:val="-"/>
                <w:rFonts w:eastAsia="SimSun"/>
                <w:noProof/>
              </w:rPr>
              <w:t>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Δεδομένα και Υποδομές Πληροφορικής</w:t>
            </w:r>
            <w:r w:rsidR="008E125F">
              <w:rPr>
                <w:noProof/>
                <w:webHidden/>
              </w:rPr>
              <w:tab/>
            </w:r>
            <w:r w:rsidR="008E125F">
              <w:rPr>
                <w:noProof/>
                <w:webHidden/>
              </w:rPr>
              <w:fldChar w:fldCharType="begin"/>
            </w:r>
            <w:r w:rsidR="008E125F">
              <w:rPr>
                <w:noProof/>
                <w:webHidden/>
              </w:rPr>
              <w:instrText xml:space="preserve"> PAGEREF _Toc152775766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7C3B4538" w14:textId="5E13ADA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7" w:history="1">
            <w:r w:rsidR="008E125F" w:rsidRPr="00167A12">
              <w:rPr>
                <w:rStyle w:val="-"/>
                <w:rFonts w:eastAsia="SimSun"/>
                <w:noProof/>
              </w:rPr>
              <w:t>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 και επεξεργασία αυτών</w:t>
            </w:r>
            <w:r w:rsidR="008E125F">
              <w:rPr>
                <w:noProof/>
                <w:webHidden/>
              </w:rPr>
              <w:tab/>
            </w:r>
            <w:r w:rsidR="008E125F">
              <w:rPr>
                <w:noProof/>
                <w:webHidden/>
              </w:rPr>
              <w:fldChar w:fldCharType="begin"/>
            </w:r>
            <w:r w:rsidR="008E125F">
              <w:rPr>
                <w:noProof/>
                <w:webHidden/>
              </w:rPr>
              <w:instrText xml:space="preserve"> PAGEREF _Toc152775767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08DB5DA6" w14:textId="7E0C3D29"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8" w:history="1">
            <w:r w:rsidR="008E125F" w:rsidRPr="00167A12">
              <w:rPr>
                <w:rStyle w:val="-"/>
                <w:noProof/>
              </w:rPr>
              <w:t>1.2.2.1.1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Εταιρικά</w:t>
            </w:r>
            <w:r w:rsidR="008E125F" w:rsidRPr="00167A12">
              <w:rPr>
                <w:rStyle w:val="-"/>
                <w:rFonts w:eastAsia="SimSun"/>
                <w:noProof/>
              </w:rPr>
              <w:t xml:space="preserve"> </w:t>
            </w:r>
            <w:r w:rsidR="008E125F" w:rsidRPr="00167A12">
              <w:rPr>
                <w:rStyle w:val="-"/>
                <w:rFonts w:eastAsia="SimSun"/>
                <w:noProof/>
                <w:lang w:val="el-GR"/>
              </w:rPr>
              <w:t>Σ</w:t>
            </w:r>
            <w:r w:rsidR="008E125F" w:rsidRPr="00167A12">
              <w:rPr>
                <w:rStyle w:val="-"/>
                <w:rFonts w:eastAsia="SimSun"/>
                <w:noProof/>
              </w:rPr>
              <w:t>υστήματα και εφαρμογές</w:t>
            </w:r>
            <w:r w:rsidR="008E125F">
              <w:rPr>
                <w:noProof/>
                <w:webHidden/>
              </w:rPr>
              <w:tab/>
            </w:r>
            <w:r w:rsidR="008E125F">
              <w:rPr>
                <w:noProof/>
                <w:webHidden/>
              </w:rPr>
              <w:fldChar w:fldCharType="begin"/>
            </w:r>
            <w:r w:rsidR="008E125F">
              <w:rPr>
                <w:noProof/>
                <w:webHidden/>
              </w:rPr>
              <w:instrText xml:space="preserve"> PAGEREF _Toc152775768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62A456C9" w14:textId="497BC59C"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9" w:history="1">
            <w:r w:rsidR="008E125F" w:rsidRPr="00167A12">
              <w:rPr>
                <w:rStyle w:val="-"/>
                <w:rFonts w:eastAsia="SimSun"/>
                <w:noProof/>
                <w:lang w:val="el-GR"/>
              </w:rPr>
              <w:t>1.2.2.1.1.1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Σύστημα Διαχείρισης Εγγράφων και Ροής Εργασιών </w:t>
            </w:r>
            <w:r w:rsidR="008E125F" w:rsidRPr="00167A12">
              <w:rPr>
                <w:rStyle w:val="-"/>
                <w:rFonts w:eastAsia="SimSun"/>
                <w:noProof/>
              </w:rPr>
              <w:t>Papyros</w:t>
            </w:r>
            <w:r w:rsidR="008E125F" w:rsidRPr="00167A12">
              <w:rPr>
                <w:rStyle w:val="-"/>
                <w:rFonts w:eastAsia="SimSun"/>
                <w:noProof/>
                <w:lang w:val="el-GR"/>
              </w:rPr>
              <w:t xml:space="preserve"> </w:t>
            </w:r>
            <w:r w:rsidR="008E125F" w:rsidRPr="00167A12">
              <w:rPr>
                <w:rStyle w:val="-"/>
                <w:rFonts w:eastAsia="SimSun"/>
                <w:noProof/>
              </w:rPr>
              <w:t>ECM</w:t>
            </w:r>
            <w:r w:rsidR="008E125F">
              <w:rPr>
                <w:noProof/>
                <w:webHidden/>
              </w:rPr>
              <w:tab/>
            </w:r>
            <w:r w:rsidR="008E125F">
              <w:rPr>
                <w:noProof/>
                <w:webHidden/>
              </w:rPr>
              <w:fldChar w:fldCharType="begin"/>
            </w:r>
            <w:r w:rsidR="008E125F">
              <w:rPr>
                <w:noProof/>
                <w:webHidden/>
              </w:rPr>
              <w:instrText xml:space="preserve"> PAGEREF _Toc152775769 \h </w:instrText>
            </w:r>
            <w:r w:rsidR="008E125F">
              <w:rPr>
                <w:noProof/>
                <w:webHidden/>
              </w:rPr>
            </w:r>
            <w:r w:rsidR="008E125F">
              <w:rPr>
                <w:noProof/>
                <w:webHidden/>
              </w:rPr>
              <w:fldChar w:fldCharType="separate"/>
            </w:r>
            <w:r>
              <w:rPr>
                <w:noProof/>
                <w:webHidden/>
              </w:rPr>
              <w:t>109</w:t>
            </w:r>
            <w:r w:rsidR="008E125F">
              <w:rPr>
                <w:noProof/>
                <w:webHidden/>
              </w:rPr>
              <w:fldChar w:fldCharType="end"/>
            </w:r>
          </w:hyperlink>
        </w:p>
        <w:p w14:paraId="55A240AC" w14:textId="640023B8"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0" w:history="1">
            <w:r w:rsidR="008E125F" w:rsidRPr="00167A12">
              <w:rPr>
                <w:rStyle w:val="-"/>
                <w:rFonts w:eastAsia="SimSun"/>
                <w:noProof/>
              </w:rPr>
              <w:t>1.2.2.1.1.2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Εφαρμογή Επιχειρησιακής Ευφυίας</w:t>
            </w:r>
            <w:r w:rsidR="008E125F">
              <w:rPr>
                <w:noProof/>
                <w:webHidden/>
              </w:rPr>
              <w:tab/>
            </w:r>
            <w:r w:rsidR="008E125F">
              <w:rPr>
                <w:noProof/>
                <w:webHidden/>
              </w:rPr>
              <w:fldChar w:fldCharType="begin"/>
            </w:r>
            <w:r w:rsidR="008E125F">
              <w:rPr>
                <w:noProof/>
                <w:webHidden/>
              </w:rPr>
              <w:instrText xml:space="preserve"> PAGEREF _Toc152775770 \h </w:instrText>
            </w:r>
            <w:r w:rsidR="008E125F">
              <w:rPr>
                <w:noProof/>
                <w:webHidden/>
              </w:rPr>
            </w:r>
            <w:r w:rsidR="008E125F">
              <w:rPr>
                <w:noProof/>
                <w:webHidden/>
              </w:rPr>
              <w:fldChar w:fldCharType="separate"/>
            </w:r>
            <w:r>
              <w:rPr>
                <w:noProof/>
                <w:webHidden/>
              </w:rPr>
              <w:t>110</w:t>
            </w:r>
            <w:r w:rsidR="008E125F">
              <w:rPr>
                <w:noProof/>
                <w:webHidden/>
              </w:rPr>
              <w:fldChar w:fldCharType="end"/>
            </w:r>
          </w:hyperlink>
        </w:p>
        <w:p w14:paraId="4C97F6A7" w14:textId="36A241C9"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1" w:history="1">
            <w:r w:rsidR="008E125F" w:rsidRPr="00167A12">
              <w:rPr>
                <w:rStyle w:val="-"/>
                <w:rFonts w:eastAsia="SimSun"/>
                <w:noProof/>
              </w:rPr>
              <w:t>1.2.2.1.2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Συστήματα και εφαρμογές </w:t>
            </w:r>
            <w:r w:rsidR="008E125F" w:rsidRPr="00167A12">
              <w:rPr>
                <w:rStyle w:val="-"/>
                <w:rFonts w:eastAsia="SimSun"/>
                <w:noProof/>
                <w:lang w:val="el-GR"/>
              </w:rPr>
              <w:t>Τ</w:t>
            </w:r>
            <w:r w:rsidR="008E125F" w:rsidRPr="00167A12">
              <w:rPr>
                <w:rStyle w:val="-"/>
                <w:rFonts w:eastAsia="SimSun"/>
                <w:noProof/>
              </w:rPr>
              <w:t>ρίτων</w:t>
            </w:r>
            <w:r w:rsidR="008E125F">
              <w:rPr>
                <w:noProof/>
                <w:webHidden/>
              </w:rPr>
              <w:tab/>
            </w:r>
            <w:r w:rsidR="008E125F">
              <w:rPr>
                <w:noProof/>
                <w:webHidden/>
              </w:rPr>
              <w:fldChar w:fldCharType="begin"/>
            </w:r>
            <w:r w:rsidR="008E125F">
              <w:rPr>
                <w:noProof/>
                <w:webHidden/>
              </w:rPr>
              <w:instrText xml:space="preserve"> PAGEREF _Toc152775771 \h </w:instrText>
            </w:r>
            <w:r w:rsidR="008E125F">
              <w:rPr>
                <w:noProof/>
                <w:webHidden/>
              </w:rPr>
            </w:r>
            <w:r w:rsidR="008E125F">
              <w:rPr>
                <w:noProof/>
                <w:webHidden/>
              </w:rPr>
              <w:fldChar w:fldCharType="separate"/>
            </w:r>
            <w:r>
              <w:rPr>
                <w:noProof/>
                <w:webHidden/>
              </w:rPr>
              <w:t>112</w:t>
            </w:r>
            <w:r w:rsidR="008E125F">
              <w:rPr>
                <w:noProof/>
                <w:webHidden/>
              </w:rPr>
              <w:fldChar w:fldCharType="end"/>
            </w:r>
          </w:hyperlink>
        </w:p>
        <w:p w14:paraId="7CDE3B48" w14:textId="092428C9"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2" w:history="1">
            <w:r w:rsidR="008E125F" w:rsidRPr="00167A12">
              <w:rPr>
                <w:rStyle w:val="-"/>
                <w:rFonts w:eastAsia="SimSun"/>
                <w:noProof/>
                <w:lang w:val="el-GR"/>
              </w:rPr>
              <w:t>1.2.2.1.3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και επεξεργασία δεδομένων σε αρχεία </w:t>
            </w:r>
            <w:r w:rsidR="008E125F" w:rsidRPr="00167A12">
              <w:rPr>
                <w:rStyle w:val="-"/>
                <w:rFonts w:eastAsia="SimSun"/>
                <w:noProof/>
                <w:lang w:val="en-US"/>
              </w:rPr>
              <w:t>MS</w:t>
            </w:r>
            <w:r w:rsidR="008E125F" w:rsidRPr="00167A12">
              <w:rPr>
                <w:rStyle w:val="-"/>
                <w:rFonts w:eastAsia="SimSun"/>
                <w:noProof/>
                <w:lang w:val="el-GR"/>
              </w:rPr>
              <w:t xml:space="preserve"> </w:t>
            </w:r>
            <w:r w:rsidR="008E125F" w:rsidRPr="00167A12">
              <w:rPr>
                <w:rStyle w:val="-"/>
                <w:rFonts w:eastAsia="SimSun"/>
                <w:noProof/>
                <w:lang w:val="en-US"/>
              </w:rPr>
              <w:t>Office</w:t>
            </w:r>
            <w:r w:rsidR="008E125F">
              <w:rPr>
                <w:noProof/>
                <w:webHidden/>
              </w:rPr>
              <w:tab/>
            </w:r>
            <w:r w:rsidR="008E125F">
              <w:rPr>
                <w:noProof/>
                <w:webHidden/>
              </w:rPr>
              <w:fldChar w:fldCharType="begin"/>
            </w:r>
            <w:r w:rsidR="008E125F">
              <w:rPr>
                <w:noProof/>
                <w:webHidden/>
              </w:rPr>
              <w:instrText xml:space="preserve"> PAGEREF _Toc152775772 \h </w:instrText>
            </w:r>
            <w:r w:rsidR="008E125F">
              <w:rPr>
                <w:noProof/>
                <w:webHidden/>
              </w:rPr>
            </w:r>
            <w:r w:rsidR="008E125F">
              <w:rPr>
                <w:noProof/>
                <w:webHidden/>
              </w:rPr>
              <w:fldChar w:fldCharType="separate"/>
            </w:r>
            <w:r>
              <w:rPr>
                <w:noProof/>
                <w:webHidden/>
              </w:rPr>
              <w:t>116</w:t>
            </w:r>
            <w:r w:rsidR="008E125F">
              <w:rPr>
                <w:noProof/>
                <w:webHidden/>
              </w:rPr>
              <w:fldChar w:fldCharType="end"/>
            </w:r>
          </w:hyperlink>
        </w:p>
        <w:p w14:paraId="74953875" w14:textId="0E8E6BBD"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3" w:history="1">
            <w:r w:rsidR="008E125F" w:rsidRPr="00167A12">
              <w:rPr>
                <w:rStyle w:val="-"/>
                <w:rFonts w:eastAsia="SimSun"/>
                <w:noProof/>
                <w:lang w:val="el-GR"/>
              </w:rPr>
              <w:t>1.2.2.1.4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Εποπτευόμενων που συλλέγονται από την Επιτροπή Κεφαλαιαγοράς</w:t>
            </w:r>
            <w:r w:rsidR="008E125F">
              <w:rPr>
                <w:noProof/>
                <w:webHidden/>
              </w:rPr>
              <w:tab/>
            </w:r>
            <w:r w:rsidR="008E125F">
              <w:rPr>
                <w:noProof/>
                <w:webHidden/>
              </w:rPr>
              <w:fldChar w:fldCharType="begin"/>
            </w:r>
            <w:r w:rsidR="008E125F">
              <w:rPr>
                <w:noProof/>
                <w:webHidden/>
              </w:rPr>
              <w:instrText xml:space="preserve"> PAGEREF _Toc152775773 \h </w:instrText>
            </w:r>
            <w:r w:rsidR="008E125F">
              <w:rPr>
                <w:noProof/>
                <w:webHidden/>
              </w:rPr>
            </w:r>
            <w:r w:rsidR="008E125F">
              <w:rPr>
                <w:noProof/>
                <w:webHidden/>
              </w:rPr>
              <w:fldChar w:fldCharType="separate"/>
            </w:r>
            <w:r>
              <w:rPr>
                <w:noProof/>
                <w:webHidden/>
              </w:rPr>
              <w:t>121</w:t>
            </w:r>
            <w:r w:rsidR="008E125F">
              <w:rPr>
                <w:noProof/>
                <w:webHidden/>
              </w:rPr>
              <w:fldChar w:fldCharType="end"/>
            </w:r>
          </w:hyperlink>
        </w:p>
        <w:p w14:paraId="1BA3D1B9" w14:textId="79ADEA5D"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4" w:history="1">
            <w:r w:rsidR="008E125F" w:rsidRPr="00167A12">
              <w:rPr>
                <w:rStyle w:val="-"/>
                <w:rFonts w:eastAsia="SimSun"/>
                <w:noProof/>
                <w:lang w:val="el-GR"/>
              </w:rPr>
              <w:t>1.2.2.1.4.1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Εισηγμένων Εταιρειών</w:t>
            </w:r>
            <w:r w:rsidR="008E125F">
              <w:rPr>
                <w:noProof/>
                <w:webHidden/>
              </w:rPr>
              <w:tab/>
            </w:r>
            <w:r w:rsidR="008E125F">
              <w:rPr>
                <w:noProof/>
                <w:webHidden/>
              </w:rPr>
              <w:fldChar w:fldCharType="begin"/>
            </w:r>
            <w:r w:rsidR="008E125F">
              <w:rPr>
                <w:noProof/>
                <w:webHidden/>
              </w:rPr>
              <w:instrText xml:space="preserve"> PAGEREF _Toc152775774 \h </w:instrText>
            </w:r>
            <w:r w:rsidR="008E125F">
              <w:rPr>
                <w:noProof/>
                <w:webHidden/>
              </w:rPr>
            </w:r>
            <w:r w:rsidR="008E125F">
              <w:rPr>
                <w:noProof/>
                <w:webHidden/>
              </w:rPr>
              <w:fldChar w:fldCharType="separate"/>
            </w:r>
            <w:r>
              <w:rPr>
                <w:noProof/>
                <w:webHidden/>
              </w:rPr>
              <w:t>121</w:t>
            </w:r>
            <w:r w:rsidR="008E125F">
              <w:rPr>
                <w:noProof/>
                <w:webHidden/>
              </w:rPr>
              <w:fldChar w:fldCharType="end"/>
            </w:r>
          </w:hyperlink>
        </w:p>
        <w:p w14:paraId="76B16B5D" w14:textId="7800D173"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5" w:history="1">
            <w:r w:rsidR="008E125F" w:rsidRPr="00167A12">
              <w:rPr>
                <w:rStyle w:val="-"/>
                <w:rFonts w:eastAsia="SimSun"/>
                <w:noProof/>
                <w:lang w:val="el-GR"/>
              </w:rPr>
              <w:t>1.2.2.1.4.2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Παροχής Επενδυτικών Υπηρεσιών (Α.Ε.Π.Ε.Υ.)</w:t>
            </w:r>
            <w:r w:rsidR="008E125F">
              <w:rPr>
                <w:noProof/>
                <w:webHidden/>
              </w:rPr>
              <w:tab/>
            </w:r>
            <w:r w:rsidR="008E125F">
              <w:rPr>
                <w:noProof/>
                <w:webHidden/>
              </w:rPr>
              <w:fldChar w:fldCharType="begin"/>
            </w:r>
            <w:r w:rsidR="008E125F">
              <w:rPr>
                <w:noProof/>
                <w:webHidden/>
              </w:rPr>
              <w:instrText xml:space="preserve"> PAGEREF _Toc152775775 \h </w:instrText>
            </w:r>
            <w:r w:rsidR="008E125F">
              <w:rPr>
                <w:noProof/>
                <w:webHidden/>
              </w:rPr>
            </w:r>
            <w:r w:rsidR="008E125F">
              <w:rPr>
                <w:noProof/>
                <w:webHidden/>
              </w:rPr>
              <w:fldChar w:fldCharType="separate"/>
            </w:r>
            <w:r>
              <w:rPr>
                <w:noProof/>
                <w:webHidden/>
              </w:rPr>
              <w:t>125</w:t>
            </w:r>
            <w:r w:rsidR="008E125F">
              <w:rPr>
                <w:noProof/>
                <w:webHidden/>
              </w:rPr>
              <w:fldChar w:fldCharType="end"/>
            </w:r>
          </w:hyperlink>
        </w:p>
        <w:p w14:paraId="0F70C1BA" w14:textId="30DBB9CC"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6" w:history="1">
            <w:r w:rsidR="008E125F" w:rsidRPr="00167A12">
              <w:rPr>
                <w:rStyle w:val="-"/>
                <w:rFonts w:eastAsia="SimSun"/>
                <w:noProof/>
                <w:lang w:val="el-GR"/>
              </w:rPr>
              <w:t>1.2.2.1.4.3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Επενδυτικής Διαμεσολάβησης (Α.Ε.Ε.Δ.)</w:t>
            </w:r>
            <w:r w:rsidR="008E125F">
              <w:rPr>
                <w:noProof/>
                <w:webHidden/>
              </w:rPr>
              <w:tab/>
            </w:r>
            <w:r w:rsidR="008E125F">
              <w:rPr>
                <w:noProof/>
                <w:webHidden/>
              </w:rPr>
              <w:fldChar w:fldCharType="begin"/>
            </w:r>
            <w:r w:rsidR="008E125F">
              <w:rPr>
                <w:noProof/>
                <w:webHidden/>
              </w:rPr>
              <w:instrText xml:space="preserve"> PAGEREF _Toc152775776 \h </w:instrText>
            </w:r>
            <w:r w:rsidR="008E125F">
              <w:rPr>
                <w:noProof/>
                <w:webHidden/>
              </w:rPr>
            </w:r>
            <w:r w:rsidR="008E125F">
              <w:rPr>
                <w:noProof/>
                <w:webHidden/>
              </w:rPr>
              <w:fldChar w:fldCharType="separate"/>
            </w:r>
            <w:r>
              <w:rPr>
                <w:noProof/>
                <w:webHidden/>
              </w:rPr>
              <w:t>127</w:t>
            </w:r>
            <w:r w:rsidR="008E125F">
              <w:rPr>
                <w:noProof/>
                <w:webHidden/>
              </w:rPr>
              <w:fldChar w:fldCharType="end"/>
            </w:r>
          </w:hyperlink>
        </w:p>
        <w:p w14:paraId="73C4C89F" w14:textId="029FADB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7" w:history="1">
            <w:r w:rsidR="008E125F" w:rsidRPr="00167A12">
              <w:rPr>
                <w:rStyle w:val="-"/>
                <w:rFonts w:eastAsia="SimSun"/>
                <w:noProof/>
                <w:lang w:val="el-GR"/>
              </w:rPr>
              <w:t>1.2.2.1.4.4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Υποκαταστημάτων – Συνδεδεμένων αντιπροσώπων των Επιχειρήσεων Παροχής Επενδυτικών Υπηρεσιών και Πιστωτικών Ιδρυμάτων</w:t>
            </w:r>
            <w:r w:rsidR="008E125F">
              <w:rPr>
                <w:noProof/>
                <w:webHidden/>
              </w:rPr>
              <w:tab/>
            </w:r>
            <w:r w:rsidR="008E125F">
              <w:rPr>
                <w:noProof/>
                <w:webHidden/>
              </w:rPr>
              <w:fldChar w:fldCharType="begin"/>
            </w:r>
            <w:r w:rsidR="008E125F">
              <w:rPr>
                <w:noProof/>
                <w:webHidden/>
              </w:rPr>
              <w:instrText xml:space="preserve"> PAGEREF _Toc152775777 \h </w:instrText>
            </w:r>
            <w:r w:rsidR="008E125F">
              <w:rPr>
                <w:noProof/>
                <w:webHidden/>
              </w:rPr>
            </w:r>
            <w:r w:rsidR="008E125F">
              <w:rPr>
                <w:noProof/>
                <w:webHidden/>
              </w:rPr>
              <w:fldChar w:fldCharType="separate"/>
            </w:r>
            <w:r>
              <w:rPr>
                <w:noProof/>
                <w:webHidden/>
              </w:rPr>
              <w:t>128</w:t>
            </w:r>
            <w:r w:rsidR="008E125F">
              <w:rPr>
                <w:noProof/>
                <w:webHidden/>
              </w:rPr>
              <w:fldChar w:fldCharType="end"/>
            </w:r>
          </w:hyperlink>
        </w:p>
        <w:p w14:paraId="5F51639C" w14:textId="1CB47A28"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8" w:history="1">
            <w:r w:rsidR="008E125F" w:rsidRPr="00167A12">
              <w:rPr>
                <w:rStyle w:val="-"/>
                <w:rFonts w:eastAsia="SimSun"/>
                <w:noProof/>
                <w:lang w:val="el-GR"/>
              </w:rPr>
              <w:t>1.2.2.1.4.5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Διαχείρισης Αμοιβαίων κεφαλαίων (Α.Ε.Δ.Α.Κ.) – Ανωνύμων Εταιρειών Διαχείρισης Οργανισμών Εναλλακτικών Επενδύσεων (Α.Ε.Δ.Ο.Ε.Ε.) – Ανωνύμων Εταιρειών Επενδύσεων σε Ακίνητη Περιουσία (Α.Ε.Ε.Α.Π.)</w:t>
            </w:r>
            <w:r w:rsidR="008E125F">
              <w:rPr>
                <w:noProof/>
                <w:webHidden/>
              </w:rPr>
              <w:tab/>
            </w:r>
            <w:r w:rsidR="008E125F">
              <w:rPr>
                <w:noProof/>
                <w:webHidden/>
              </w:rPr>
              <w:fldChar w:fldCharType="begin"/>
            </w:r>
            <w:r w:rsidR="008E125F">
              <w:rPr>
                <w:noProof/>
                <w:webHidden/>
              </w:rPr>
              <w:instrText xml:space="preserve"> PAGEREF _Toc152775778 \h </w:instrText>
            </w:r>
            <w:r w:rsidR="008E125F">
              <w:rPr>
                <w:noProof/>
                <w:webHidden/>
              </w:rPr>
            </w:r>
            <w:r w:rsidR="008E125F">
              <w:rPr>
                <w:noProof/>
                <w:webHidden/>
              </w:rPr>
              <w:fldChar w:fldCharType="separate"/>
            </w:r>
            <w:r>
              <w:rPr>
                <w:noProof/>
                <w:webHidden/>
              </w:rPr>
              <w:t>128</w:t>
            </w:r>
            <w:r w:rsidR="008E125F">
              <w:rPr>
                <w:noProof/>
                <w:webHidden/>
              </w:rPr>
              <w:fldChar w:fldCharType="end"/>
            </w:r>
          </w:hyperlink>
        </w:p>
        <w:p w14:paraId="50674E95" w14:textId="07B8937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9" w:history="1">
            <w:r w:rsidR="008E125F" w:rsidRPr="00167A12">
              <w:rPr>
                <w:rStyle w:val="-"/>
                <w:rFonts w:eastAsia="SimSun"/>
                <w:noProof/>
                <w:lang w:val="el-GR"/>
              </w:rPr>
              <w:t>1.2.2.1.4.6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Αμοιβαίων Κεφαλαίων</w:t>
            </w:r>
            <w:r w:rsidR="008E125F">
              <w:rPr>
                <w:noProof/>
                <w:webHidden/>
              </w:rPr>
              <w:tab/>
            </w:r>
            <w:r w:rsidR="008E125F">
              <w:rPr>
                <w:noProof/>
                <w:webHidden/>
              </w:rPr>
              <w:fldChar w:fldCharType="begin"/>
            </w:r>
            <w:r w:rsidR="008E125F">
              <w:rPr>
                <w:noProof/>
                <w:webHidden/>
              </w:rPr>
              <w:instrText xml:space="preserve"> PAGEREF _Toc152775779 \h </w:instrText>
            </w:r>
            <w:r w:rsidR="008E125F">
              <w:rPr>
                <w:noProof/>
                <w:webHidden/>
              </w:rPr>
            </w:r>
            <w:r w:rsidR="008E125F">
              <w:rPr>
                <w:noProof/>
                <w:webHidden/>
              </w:rPr>
              <w:fldChar w:fldCharType="separate"/>
            </w:r>
            <w:r>
              <w:rPr>
                <w:noProof/>
                <w:webHidden/>
              </w:rPr>
              <w:t>129</w:t>
            </w:r>
            <w:r w:rsidR="008E125F">
              <w:rPr>
                <w:noProof/>
                <w:webHidden/>
              </w:rPr>
              <w:fldChar w:fldCharType="end"/>
            </w:r>
          </w:hyperlink>
        </w:p>
        <w:p w14:paraId="263E8E16" w14:textId="28EEC01A"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0" w:history="1">
            <w:r w:rsidR="008E125F" w:rsidRPr="00167A12">
              <w:rPr>
                <w:rStyle w:val="-"/>
                <w:rFonts w:eastAsia="SimSun"/>
                <w:noProof/>
                <w:lang w:val="el-GR"/>
              </w:rPr>
              <w:t>1.2.2.1.4.7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Οργανισμών Εναλλακτικών Επενδύσεων (Ο.Ε.Ε.)</w:t>
            </w:r>
            <w:r w:rsidR="008E125F">
              <w:rPr>
                <w:noProof/>
                <w:webHidden/>
              </w:rPr>
              <w:tab/>
            </w:r>
            <w:r w:rsidR="008E125F">
              <w:rPr>
                <w:noProof/>
                <w:webHidden/>
              </w:rPr>
              <w:fldChar w:fldCharType="begin"/>
            </w:r>
            <w:r w:rsidR="008E125F">
              <w:rPr>
                <w:noProof/>
                <w:webHidden/>
              </w:rPr>
              <w:instrText xml:space="preserve"> PAGEREF _Toc152775780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48DDA14E" w14:textId="11F89980"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1" w:history="1">
            <w:r w:rsidR="008E125F" w:rsidRPr="00167A12">
              <w:rPr>
                <w:rStyle w:val="-"/>
                <w:rFonts w:eastAsia="SimSun"/>
                <w:noProof/>
                <w:lang w:val="el-GR"/>
              </w:rPr>
              <w:t>1.2.2.1.4.8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διάθεσης στην Ελλάδα μεριδίων κοινοτικών Ο.Σ.Ε.Κ.Α. / Ο.Ε.Ε.</w:t>
            </w:r>
            <w:r w:rsidR="008E125F">
              <w:rPr>
                <w:noProof/>
                <w:webHidden/>
              </w:rPr>
              <w:tab/>
            </w:r>
            <w:r w:rsidR="008E125F">
              <w:rPr>
                <w:noProof/>
                <w:webHidden/>
              </w:rPr>
              <w:fldChar w:fldCharType="begin"/>
            </w:r>
            <w:r w:rsidR="008E125F">
              <w:rPr>
                <w:noProof/>
                <w:webHidden/>
              </w:rPr>
              <w:instrText xml:space="preserve"> PAGEREF _Toc152775781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798219D4" w14:textId="7C7A9030"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2" w:history="1">
            <w:r w:rsidR="008E125F" w:rsidRPr="00167A12">
              <w:rPr>
                <w:rStyle w:val="-"/>
                <w:rFonts w:eastAsia="SimSun"/>
                <w:noProof/>
                <w:lang w:val="el-GR"/>
              </w:rPr>
              <w:t>1.2.2.1.4.9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Ταμείων Επαγγελματικής Ασφάλισης &amp; Ιδρυμάτων Επαγγελματικών Συνταξιοδοτικών Παροχών - Ταμείων Επαγγελματικής Ασφάλισης (Τ.Ε.Α. &amp; Ι.Ε.Σ.Π. – Τ.Ε.Α.)</w:t>
            </w:r>
            <w:r w:rsidR="008E125F">
              <w:rPr>
                <w:noProof/>
                <w:webHidden/>
              </w:rPr>
              <w:tab/>
            </w:r>
            <w:r w:rsidR="008E125F">
              <w:rPr>
                <w:noProof/>
                <w:webHidden/>
              </w:rPr>
              <w:fldChar w:fldCharType="begin"/>
            </w:r>
            <w:r w:rsidR="008E125F">
              <w:rPr>
                <w:noProof/>
                <w:webHidden/>
              </w:rPr>
              <w:instrText xml:space="preserve"> PAGEREF _Toc152775782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0F25DAD2" w14:textId="198E5F6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3" w:history="1">
            <w:r w:rsidR="008E125F" w:rsidRPr="00167A12">
              <w:rPr>
                <w:rStyle w:val="-"/>
                <w:rFonts w:eastAsia="SimSun"/>
                <w:noProof/>
                <w:lang w:val="el-GR"/>
              </w:rPr>
              <w:t>1.2.2.1.4.10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που συλλέγονται στο πλαίσιο των αρμοδιοτήτων της Ειδικής Υπηρεσιακής Μονάδας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_Toc152775783 \h </w:instrText>
            </w:r>
            <w:r w:rsidR="008E125F">
              <w:rPr>
                <w:noProof/>
                <w:webHidden/>
              </w:rPr>
            </w:r>
            <w:r w:rsidR="008E125F">
              <w:rPr>
                <w:noProof/>
                <w:webHidden/>
              </w:rPr>
              <w:fldChar w:fldCharType="separate"/>
            </w:r>
            <w:r>
              <w:rPr>
                <w:noProof/>
                <w:webHidden/>
              </w:rPr>
              <w:t>131</w:t>
            </w:r>
            <w:r w:rsidR="008E125F">
              <w:rPr>
                <w:noProof/>
                <w:webHidden/>
              </w:rPr>
              <w:fldChar w:fldCharType="end"/>
            </w:r>
          </w:hyperlink>
        </w:p>
        <w:p w14:paraId="3A48670E" w14:textId="56EDEC3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84" w:history="1">
            <w:r w:rsidR="008E125F" w:rsidRPr="00167A12">
              <w:rPr>
                <w:rStyle w:val="-"/>
                <w:rFonts w:eastAsia="SimSun"/>
                <w:noProof/>
                <w:lang w:val="el-GR"/>
              </w:rPr>
              <w:t>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Υπολογιστικό Κέντρο Επιτροπής Κεφαλαιαγοράς</w:t>
            </w:r>
            <w:r w:rsidR="008E125F">
              <w:rPr>
                <w:noProof/>
                <w:webHidden/>
              </w:rPr>
              <w:tab/>
            </w:r>
            <w:r w:rsidR="008E125F">
              <w:rPr>
                <w:noProof/>
                <w:webHidden/>
              </w:rPr>
              <w:fldChar w:fldCharType="begin"/>
            </w:r>
            <w:r w:rsidR="008E125F">
              <w:rPr>
                <w:noProof/>
                <w:webHidden/>
              </w:rPr>
              <w:instrText xml:space="preserve"> PAGEREF _Toc152775784 \h </w:instrText>
            </w:r>
            <w:r w:rsidR="008E125F">
              <w:rPr>
                <w:noProof/>
                <w:webHidden/>
              </w:rPr>
            </w:r>
            <w:r w:rsidR="008E125F">
              <w:rPr>
                <w:noProof/>
                <w:webHidden/>
              </w:rPr>
              <w:fldChar w:fldCharType="separate"/>
            </w:r>
            <w:r>
              <w:rPr>
                <w:noProof/>
                <w:webHidden/>
              </w:rPr>
              <w:t>132</w:t>
            </w:r>
            <w:r w:rsidR="008E125F">
              <w:rPr>
                <w:noProof/>
                <w:webHidden/>
              </w:rPr>
              <w:fldChar w:fldCharType="end"/>
            </w:r>
          </w:hyperlink>
        </w:p>
        <w:p w14:paraId="06A669D8" w14:textId="40641B6B"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5" w:history="1">
            <w:r w:rsidR="008E125F" w:rsidRPr="00167A12">
              <w:rPr>
                <w:rStyle w:val="-"/>
                <w:noProof/>
                <w:lang w:val="el-GR"/>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Περιγραφή Φυσικού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_Toc152775785 \h </w:instrText>
            </w:r>
            <w:r w:rsidR="008E125F">
              <w:rPr>
                <w:noProof/>
                <w:webHidden/>
              </w:rPr>
            </w:r>
            <w:r w:rsidR="008E125F">
              <w:rPr>
                <w:noProof/>
                <w:webHidden/>
              </w:rPr>
              <w:fldChar w:fldCharType="separate"/>
            </w:r>
            <w:r>
              <w:rPr>
                <w:noProof/>
                <w:webHidden/>
              </w:rPr>
              <w:t>136</w:t>
            </w:r>
            <w:r w:rsidR="008E125F">
              <w:rPr>
                <w:noProof/>
                <w:webHidden/>
              </w:rPr>
              <w:fldChar w:fldCharType="end"/>
            </w:r>
          </w:hyperlink>
        </w:p>
        <w:p w14:paraId="39372A35" w14:textId="5B1080DD"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6"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Αντικείμενο της Σύμβασης</w:t>
            </w:r>
            <w:r w:rsidR="008E125F">
              <w:rPr>
                <w:noProof/>
                <w:webHidden/>
              </w:rPr>
              <w:tab/>
            </w:r>
            <w:r w:rsidR="008E125F">
              <w:rPr>
                <w:noProof/>
                <w:webHidden/>
              </w:rPr>
              <w:fldChar w:fldCharType="begin"/>
            </w:r>
            <w:r w:rsidR="008E125F">
              <w:rPr>
                <w:noProof/>
                <w:webHidden/>
              </w:rPr>
              <w:instrText xml:space="preserve"> PAGEREF _Toc152775786 \h </w:instrText>
            </w:r>
            <w:r w:rsidR="008E125F">
              <w:rPr>
                <w:noProof/>
                <w:webHidden/>
              </w:rPr>
            </w:r>
            <w:r w:rsidR="008E125F">
              <w:rPr>
                <w:noProof/>
                <w:webHidden/>
              </w:rPr>
              <w:fldChar w:fldCharType="separate"/>
            </w:r>
            <w:r>
              <w:rPr>
                <w:noProof/>
                <w:webHidden/>
              </w:rPr>
              <w:t>136</w:t>
            </w:r>
            <w:r w:rsidR="008E125F">
              <w:rPr>
                <w:noProof/>
                <w:webHidden/>
              </w:rPr>
              <w:fldChar w:fldCharType="end"/>
            </w:r>
          </w:hyperlink>
        </w:p>
        <w:p w14:paraId="145B0993" w14:textId="7C03758D"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7"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Σκοπός και Στόχοι της Σύμβασης</w:t>
            </w:r>
            <w:r w:rsidR="008E125F">
              <w:rPr>
                <w:noProof/>
                <w:webHidden/>
              </w:rPr>
              <w:tab/>
            </w:r>
            <w:r w:rsidR="008E125F">
              <w:rPr>
                <w:noProof/>
                <w:webHidden/>
              </w:rPr>
              <w:fldChar w:fldCharType="begin"/>
            </w:r>
            <w:r w:rsidR="008E125F">
              <w:rPr>
                <w:noProof/>
                <w:webHidden/>
              </w:rPr>
              <w:instrText xml:space="preserve"> PAGEREF _Toc152775787 \h </w:instrText>
            </w:r>
            <w:r w:rsidR="008E125F">
              <w:rPr>
                <w:noProof/>
                <w:webHidden/>
              </w:rPr>
            </w:r>
            <w:r w:rsidR="008E125F">
              <w:rPr>
                <w:noProof/>
                <w:webHidden/>
              </w:rPr>
              <w:fldChar w:fldCharType="separate"/>
            </w:r>
            <w:r>
              <w:rPr>
                <w:noProof/>
                <w:webHidden/>
              </w:rPr>
              <w:t>136</w:t>
            </w:r>
            <w:r w:rsidR="008E125F">
              <w:rPr>
                <w:noProof/>
                <w:webHidden/>
              </w:rPr>
              <w:fldChar w:fldCharType="end"/>
            </w:r>
          </w:hyperlink>
        </w:p>
        <w:p w14:paraId="038B0979" w14:textId="3FABF3E5"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8"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Αναμενόμενα Οφέλη</w:t>
            </w:r>
            <w:r w:rsidR="008E125F">
              <w:rPr>
                <w:noProof/>
                <w:webHidden/>
              </w:rPr>
              <w:tab/>
            </w:r>
            <w:r w:rsidR="008E125F">
              <w:rPr>
                <w:noProof/>
                <w:webHidden/>
              </w:rPr>
              <w:fldChar w:fldCharType="begin"/>
            </w:r>
            <w:r w:rsidR="008E125F">
              <w:rPr>
                <w:noProof/>
                <w:webHidden/>
              </w:rPr>
              <w:instrText xml:space="preserve"> PAGEREF _Toc152775788 \h </w:instrText>
            </w:r>
            <w:r w:rsidR="008E125F">
              <w:rPr>
                <w:noProof/>
                <w:webHidden/>
              </w:rPr>
            </w:r>
            <w:r w:rsidR="008E125F">
              <w:rPr>
                <w:noProof/>
                <w:webHidden/>
              </w:rPr>
              <w:fldChar w:fldCharType="separate"/>
            </w:r>
            <w:r>
              <w:rPr>
                <w:noProof/>
                <w:webHidden/>
              </w:rPr>
              <w:t>137</w:t>
            </w:r>
            <w:r w:rsidR="008E125F">
              <w:rPr>
                <w:noProof/>
                <w:webHidden/>
              </w:rPr>
              <w:fldChar w:fldCharType="end"/>
            </w:r>
          </w:hyperlink>
        </w:p>
        <w:p w14:paraId="07F71BDC" w14:textId="38F88EB5"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9" w:history="1">
            <w:r w:rsidR="008E125F" w:rsidRPr="00167A12">
              <w:rPr>
                <w:rStyle w:val="-"/>
                <w:noProof/>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Αρχιτεκτονική</w:t>
            </w:r>
            <w:r w:rsidR="008E125F">
              <w:rPr>
                <w:noProof/>
                <w:webHidden/>
              </w:rPr>
              <w:tab/>
            </w:r>
            <w:r w:rsidR="008E125F">
              <w:rPr>
                <w:noProof/>
                <w:webHidden/>
              </w:rPr>
              <w:fldChar w:fldCharType="begin"/>
            </w:r>
            <w:r w:rsidR="008E125F">
              <w:rPr>
                <w:noProof/>
                <w:webHidden/>
              </w:rPr>
              <w:instrText xml:space="preserve"> PAGEREF _Toc152775789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2DF4838A" w14:textId="1629658E"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Αρχές Σχεδιασμού Συστήματος</w:t>
            </w:r>
            <w:r w:rsidR="008E125F">
              <w:rPr>
                <w:noProof/>
                <w:webHidden/>
              </w:rPr>
              <w:tab/>
            </w:r>
            <w:r w:rsidR="008E125F">
              <w:rPr>
                <w:noProof/>
                <w:webHidden/>
              </w:rPr>
              <w:fldChar w:fldCharType="begin"/>
            </w:r>
            <w:r w:rsidR="008E125F">
              <w:rPr>
                <w:noProof/>
                <w:webHidden/>
              </w:rPr>
              <w:instrText xml:space="preserve"> PAGEREF _Toc152775790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18671CF4" w14:textId="56E52381"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_Toc152775791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46CE6B9F" w14:textId="3F32532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Προσβασιμότητα – Ευχρηστία</w:t>
            </w:r>
            <w:r w:rsidR="008E125F">
              <w:rPr>
                <w:noProof/>
                <w:webHidden/>
              </w:rPr>
              <w:tab/>
            </w:r>
            <w:r w:rsidR="008E125F">
              <w:rPr>
                <w:noProof/>
                <w:webHidden/>
              </w:rPr>
              <w:fldChar w:fldCharType="begin"/>
            </w:r>
            <w:r w:rsidR="008E125F">
              <w:rPr>
                <w:noProof/>
                <w:webHidden/>
              </w:rPr>
              <w:instrText xml:space="preserve"> PAGEREF _Toc152775792 \h </w:instrText>
            </w:r>
            <w:r w:rsidR="008E125F">
              <w:rPr>
                <w:noProof/>
                <w:webHidden/>
              </w:rPr>
            </w:r>
            <w:r w:rsidR="008E125F">
              <w:rPr>
                <w:noProof/>
                <w:webHidden/>
              </w:rPr>
              <w:fldChar w:fldCharType="separate"/>
            </w:r>
            <w:r>
              <w:rPr>
                <w:noProof/>
                <w:webHidden/>
              </w:rPr>
              <w:t>140</w:t>
            </w:r>
            <w:r w:rsidR="008E125F">
              <w:rPr>
                <w:noProof/>
                <w:webHidden/>
              </w:rPr>
              <w:fldChar w:fldCharType="end"/>
            </w:r>
          </w:hyperlink>
        </w:p>
        <w:p w14:paraId="78038854" w14:textId="565EF61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3" w:history="1">
            <w:r w:rsidR="008E125F" w:rsidRPr="00167A12">
              <w:rPr>
                <w:rStyle w:val="-"/>
                <w:noProof/>
                <w:lang w:val="el-GR"/>
              </w:rPr>
              <w:t>3.1.3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Δυνατότητα Παραμετροποίησης, Κλιμάκωσης και Επεκτασιμότητας</w:t>
            </w:r>
            <w:r w:rsidR="008E125F">
              <w:rPr>
                <w:noProof/>
                <w:webHidden/>
              </w:rPr>
              <w:tab/>
            </w:r>
            <w:r w:rsidR="008E125F">
              <w:rPr>
                <w:noProof/>
                <w:webHidden/>
              </w:rPr>
              <w:fldChar w:fldCharType="begin"/>
            </w:r>
            <w:r w:rsidR="008E125F">
              <w:rPr>
                <w:noProof/>
                <w:webHidden/>
              </w:rPr>
              <w:instrText xml:space="preserve"> PAGEREF _Toc152775793 \h </w:instrText>
            </w:r>
            <w:r w:rsidR="008E125F">
              <w:rPr>
                <w:noProof/>
                <w:webHidden/>
              </w:rPr>
            </w:r>
            <w:r w:rsidR="008E125F">
              <w:rPr>
                <w:noProof/>
                <w:webHidden/>
              </w:rPr>
              <w:fldChar w:fldCharType="separate"/>
            </w:r>
            <w:r>
              <w:rPr>
                <w:noProof/>
                <w:webHidden/>
              </w:rPr>
              <w:t>141</w:t>
            </w:r>
            <w:r w:rsidR="008E125F">
              <w:rPr>
                <w:noProof/>
                <w:webHidden/>
              </w:rPr>
              <w:fldChar w:fldCharType="end"/>
            </w:r>
          </w:hyperlink>
        </w:p>
        <w:p w14:paraId="3A91E8FD" w14:textId="6A2BD530"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4"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Λογική Αρχιτεκτονική</w:t>
            </w:r>
            <w:r w:rsidR="008E125F">
              <w:rPr>
                <w:noProof/>
                <w:webHidden/>
              </w:rPr>
              <w:tab/>
            </w:r>
            <w:r w:rsidR="008E125F">
              <w:rPr>
                <w:noProof/>
                <w:webHidden/>
              </w:rPr>
              <w:fldChar w:fldCharType="begin"/>
            </w:r>
            <w:r w:rsidR="008E125F">
              <w:rPr>
                <w:noProof/>
                <w:webHidden/>
              </w:rPr>
              <w:instrText xml:space="preserve"> PAGEREF _Toc152775794 \h </w:instrText>
            </w:r>
            <w:r w:rsidR="008E125F">
              <w:rPr>
                <w:noProof/>
                <w:webHidden/>
              </w:rPr>
            </w:r>
            <w:r w:rsidR="008E125F">
              <w:rPr>
                <w:noProof/>
                <w:webHidden/>
              </w:rPr>
              <w:fldChar w:fldCharType="separate"/>
            </w:r>
            <w:r>
              <w:rPr>
                <w:noProof/>
                <w:webHidden/>
              </w:rPr>
              <w:t>142</w:t>
            </w:r>
            <w:r w:rsidR="008E125F">
              <w:rPr>
                <w:noProof/>
                <w:webHidden/>
              </w:rPr>
              <w:fldChar w:fldCharType="end"/>
            </w:r>
          </w:hyperlink>
        </w:p>
        <w:p w14:paraId="0AA41019" w14:textId="11DA2CDE"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5"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Φυσική Αρχιτεκτονική</w:t>
            </w:r>
            <w:r w:rsidR="008E125F">
              <w:rPr>
                <w:noProof/>
                <w:webHidden/>
              </w:rPr>
              <w:tab/>
            </w:r>
            <w:r w:rsidR="008E125F">
              <w:rPr>
                <w:noProof/>
                <w:webHidden/>
              </w:rPr>
              <w:fldChar w:fldCharType="begin"/>
            </w:r>
            <w:r w:rsidR="008E125F">
              <w:rPr>
                <w:noProof/>
                <w:webHidden/>
              </w:rPr>
              <w:instrText xml:space="preserve"> PAGEREF _Toc152775795 \h </w:instrText>
            </w:r>
            <w:r w:rsidR="008E125F">
              <w:rPr>
                <w:noProof/>
                <w:webHidden/>
              </w:rPr>
            </w:r>
            <w:r w:rsidR="008E125F">
              <w:rPr>
                <w:noProof/>
                <w:webHidden/>
              </w:rPr>
              <w:fldChar w:fldCharType="separate"/>
            </w:r>
            <w:r>
              <w:rPr>
                <w:noProof/>
                <w:webHidden/>
              </w:rPr>
              <w:t>145</w:t>
            </w:r>
            <w:r w:rsidR="008E125F">
              <w:rPr>
                <w:noProof/>
                <w:webHidden/>
              </w:rPr>
              <w:fldChar w:fldCharType="end"/>
            </w:r>
          </w:hyperlink>
        </w:p>
        <w:p w14:paraId="530A4EEC" w14:textId="3BBE7A5F"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96" w:history="1">
            <w:r w:rsidR="008E125F" w:rsidRPr="00167A12">
              <w:rPr>
                <w:rStyle w:val="-"/>
                <w:noProof/>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Λειτουργικές Απαιτήσεις </w:t>
            </w:r>
            <w:r w:rsidR="008E125F" w:rsidRPr="00167A12">
              <w:rPr>
                <w:rStyle w:val="-"/>
                <w:noProof/>
                <w:lang w:val="el-GR"/>
              </w:rPr>
              <w:t>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_Toc152775796 \h </w:instrText>
            </w:r>
            <w:r w:rsidR="008E125F">
              <w:rPr>
                <w:noProof/>
                <w:webHidden/>
              </w:rPr>
            </w:r>
            <w:r w:rsidR="008E125F">
              <w:rPr>
                <w:noProof/>
                <w:webHidden/>
              </w:rPr>
              <w:fldChar w:fldCharType="separate"/>
            </w:r>
            <w:r>
              <w:rPr>
                <w:noProof/>
                <w:webHidden/>
              </w:rPr>
              <w:t>146</w:t>
            </w:r>
            <w:r w:rsidR="008E125F">
              <w:rPr>
                <w:noProof/>
                <w:webHidden/>
              </w:rPr>
              <w:fldChar w:fldCharType="end"/>
            </w:r>
          </w:hyperlink>
        </w:p>
        <w:p w14:paraId="4D828448" w14:textId="05DB2D22"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7"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_Toc152775797 \h </w:instrText>
            </w:r>
            <w:r w:rsidR="008E125F">
              <w:rPr>
                <w:noProof/>
                <w:webHidden/>
              </w:rPr>
            </w:r>
            <w:r w:rsidR="008E125F">
              <w:rPr>
                <w:noProof/>
                <w:webHidden/>
              </w:rPr>
              <w:fldChar w:fldCharType="separate"/>
            </w:r>
            <w:r>
              <w:rPr>
                <w:noProof/>
                <w:webHidden/>
              </w:rPr>
              <w:t>146</w:t>
            </w:r>
            <w:r w:rsidR="008E125F">
              <w:rPr>
                <w:noProof/>
                <w:webHidden/>
              </w:rPr>
              <w:fldChar w:fldCharType="end"/>
            </w:r>
          </w:hyperlink>
        </w:p>
        <w:p w14:paraId="2319A21D" w14:textId="107971AD"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8" w:history="1">
            <w:r w:rsidR="008E125F" w:rsidRPr="00167A12">
              <w:rPr>
                <w:rStyle w:val="-"/>
                <w:noProof/>
              </w:rPr>
              <w:t>4.1.1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Εισαγωγή</w:t>
            </w:r>
            <w:r w:rsidR="008E125F">
              <w:rPr>
                <w:noProof/>
                <w:webHidden/>
              </w:rPr>
              <w:tab/>
            </w:r>
            <w:r w:rsidR="008E125F">
              <w:rPr>
                <w:noProof/>
                <w:webHidden/>
              </w:rPr>
              <w:fldChar w:fldCharType="begin"/>
            </w:r>
            <w:r w:rsidR="008E125F">
              <w:rPr>
                <w:noProof/>
                <w:webHidden/>
              </w:rPr>
              <w:instrText xml:space="preserve"> PAGEREF _Toc152775798 \h </w:instrText>
            </w:r>
            <w:r w:rsidR="008E125F">
              <w:rPr>
                <w:noProof/>
                <w:webHidden/>
              </w:rPr>
            </w:r>
            <w:r w:rsidR="008E125F">
              <w:rPr>
                <w:noProof/>
                <w:webHidden/>
              </w:rPr>
              <w:fldChar w:fldCharType="separate"/>
            </w:r>
            <w:r>
              <w:rPr>
                <w:noProof/>
                <w:webHidden/>
              </w:rPr>
              <w:t>146</w:t>
            </w:r>
            <w:r w:rsidR="008E125F">
              <w:rPr>
                <w:noProof/>
                <w:webHidden/>
              </w:rPr>
              <w:fldChar w:fldCharType="end"/>
            </w:r>
          </w:hyperlink>
        </w:p>
        <w:p w14:paraId="296CF1DA" w14:textId="1971A8C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9" w:history="1">
            <w:r w:rsidR="008E125F" w:rsidRPr="00167A12">
              <w:rPr>
                <w:rStyle w:val="-"/>
                <w:noProof/>
              </w:rPr>
              <w:t>4.1.2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Γενικές απαιτήσεις</w:t>
            </w:r>
            <w:r w:rsidR="008E125F">
              <w:rPr>
                <w:noProof/>
                <w:webHidden/>
              </w:rPr>
              <w:tab/>
            </w:r>
            <w:r w:rsidR="008E125F">
              <w:rPr>
                <w:noProof/>
                <w:webHidden/>
              </w:rPr>
              <w:fldChar w:fldCharType="begin"/>
            </w:r>
            <w:r w:rsidR="008E125F">
              <w:rPr>
                <w:noProof/>
                <w:webHidden/>
              </w:rPr>
              <w:instrText xml:space="preserve"> PAGEREF _Toc152775799 \h </w:instrText>
            </w:r>
            <w:r w:rsidR="008E125F">
              <w:rPr>
                <w:noProof/>
                <w:webHidden/>
              </w:rPr>
            </w:r>
            <w:r w:rsidR="008E125F">
              <w:rPr>
                <w:noProof/>
                <w:webHidden/>
              </w:rPr>
              <w:fldChar w:fldCharType="separate"/>
            </w:r>
            <w:r>
              <w:rPr>
                <w:noProof/>
                <w:webHidden/>
              </w:rPr>
              <w:t>147</w:t>
            </w:r>
            <w:r w:rsidR="008E125F">
              <w:rPr>
                <w:noProof/>
                <w:webHidden/>
              </w:rPr>
              <w:fldChar w:fldCharType="end"/>
            </w:r>
          </w:hyperlink>
        </w:p>
        <w:p w14:paraId="5386FE54" w14:textId="1F02A05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0" w:history="1">
            <w:r w:rsidR="008E125F" w:rsidRPr="00167A12">
              <w:rPr>
                <w:rStyle w:val="-"/>
                <w:noProof/>
              </w:rPr>
              <w:t>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Συμμόρφωση με ρυθμιστικά πλαίσια</w:t>
            </w:r>
            <w:r w:rsidR="008E125F">
              <w:rPr>
                <w:noProof/>
                <w:webHidden/>
              </w:rPr>
              <w:tab/>
            </w:r>
            <w:r w:rsidR="008E125F">
              <w:rPr>
                <w:noProof/>
                <w:webHidden/>
              </w:rPr>
              <w:fldChar w:fldCharType="begin"/>
            </w:r>
            <w:r w:rsidR="008E125F">
              <w:rPr>
                <w:noProof/>
                <w:webHidden/>
              </w:rPr>
              <w:instrText xml:space="preserve"> PAGEREF _Toc152775800 \h </w:instrText>
            </w:r>
            <w:r w:rsidR="008E125F">
              <w:rPr>
                <w:noProof/>
                <w:webHidden/>
              </w:rPr>
            </w:r>
            <w:r w:rsidR="008E125F">
              <w:rPr>
                <w:noProof/>
                <w:webHidden/>
              </w:rPr>
              <w:fldChar w:fldCharType="separate"/>
            </w:r>
            <w:r>
              <w:rPr>
                <w:noProof/>
                <w:webHidden/>
              </w:rPr>
              <w:t>148</w:t>
            </w:r>
            <w:r w:rsidR="008E125F">
              <w:rPr>
                <w:noProof/>
                <w:webHidden/>
              </w:rPr>
              <w:fldChar w:fldCharType="end"/>
            </w:r>
          </w:hyperlink>
        </w:p>
        <w:p w14:paraId="7CD7B6F3" w14:textId="5ACD24F3"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1" w:history="1">
            <w:r w:rsidR="008E125F" w:rsidRPr="00167A12">
              <w:rPr>
                <w:rStyle w:val="-"/>
                <w:noProof/>
                <w:lang w:val="el-GR"/>
              </w:rPr>
              <w:t>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Ευρωπαϊκός κανονισμός για την κατάχρηση αγοράς (</w:t>
            </w:r>
            <w:r w:rsidR="008E125F" w:rsidRPr="00167A12">
              <w:rPr>
                <w:rStyle w:val="-"/>
                <w:noProof/>
              </w:rPr>
              <w:t>MAR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_Toc152775801 \h </w:instrText>
            </w:r>
            <w:r w:rsidR="008E125F">
              <w:rPr>
                <w:noProof/>
                <w:webHidden/>
              </w:rPr>
            </w:r>
            <w:r w:rsidR="008E125F">
              <w:rPr>
                <w:noProof/>
                <w:webHidden/>
              </w:rPr>
              <w:fldChar w:fldCharType="separate"/>
            </w:r>
            <w:r>
              <w:rPr>
                <w:noProof/>
                <w:webHidden/>
              </w:rPr>
              <w:t>149</w:t>
            </w:r>
            <w:r w:rsidR="008E125F">
              <w:rPr>
                <w:noProof/>
                <w:webHidden/>
              </w:rPr>
              <w:fldChar w:fldCharType="end"/>
            </w:r>
          </w:hyperlink>
        </w:p>
        <w:p w14:paraId="7A9291B1" w14:textId="66300E84"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2" w:history="1">
            <w:r w:rsidR="008E125F" w:rsidRPr="00167A12">
              <w:rPr>
                <w:rStyle w:val="-"/>
                <w:noProof/>
                <w:lang w:val="en-US"/>
              </w:rPr>
              <w:t>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n-US"/>
              </w:rPr>
              <w:t>MiFID II (Markets in Financial Instruments Directive II)</w:t>
            </w:r>
            <w:r w:rsidR="008E125F">
              <w:rPr>
                <w:noProof/>
                <w:webHidden/>
              </w:rPr>
              <w:tab/>
            </w:r>
            <w:r w:rsidR="008E125F">
              <w:rPr>
                <w:noProof/>
                <w:webHidden/>
              </w:rPr>
              <w:fldChar w:fldCharType="begin"/>
            </w:r>
            <w:r w:rsidR="008E125F">
              <w:rPr>
                <w:noProof/>
                <w:webHidden/>
              </w:rPr>
              <w:instrText xml:space="preserve"> PAGEREF _Toc152775802 \h </w:instrText>
            </w:r>
            <w:r w:rsidR="008E125F">
              <w:rPr>
                <w:noProof/>
                <w:webHidden/>
              </w:rPr>
            </w:r>
            <w:r w:rsidR="008E125F">
              <w:rPr>
                <w:noProof/>
                <w:webHidden/>
              </w:rPr>
              <w:fldChar w:fldCharType="separate"/>
            </w:r>
            <w:r>
              <w:rPr>
                <w:noProof/>
                <w:webHidden/>
              </w:rPr>
              <w:t>151</w:t>
            </w:r>
            <w:r w:rsidR="008E125F">
              <w:rPr>
                <w:noProof/>
                <w:webHidden/>
              </w:rPr>
              <w:fldChar w:fldCharType="end"/>
            </w:r>
          </w:hyperlink>
        </w:p>
        <w:p w14:paraId="63EC3899" w14:textId="7B54FAD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3" w:history="1">
            <w:r w:rsidR="008E125F" w:rsidRPr="00167A12">
              <w:rPr>
                <w:rStyle w:val="-"/>
                <w:noProof/>
              </w:rPr>
              <w:t>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Τεχνολογικές απαιτήσεις</w:t>
            </w:r>
            <w:r w:rsidR="008E125F">
              <w:rPr>
                <w:noProof/>
                <w:webHidden/>
              </w:rPr>
              <w:tab/>
            </w:r>
            <w:r w:rsidR="008E125F">
              <w:rPr>
                <w:noProof/>
                <w:webHidden/>
              </w:rPr>
              <w:fldChar w:fldCharType="begin"/>
            </w:r>
            <w:r w:rsidR="008E125F">
              <w:rPr>
                <w:noProof/>
                <w:webHidden/>
              </w:rPr>
              <w:instrText xml:space="preserve"> PAGEREF _Toc152775803 \h </w:instrText>
            </w:r>
            <w:r w:rsidR="008E125F">
              <w:rPr>
                <w:noProof/>
                <w:webHidden/>
              </w:rPr>
            </w:r>
            <w:r w:rsidR="008E125F">
              <w:rPr>
                <w:noProof/>
                <w:webHidden/>
              </w:rPr>
              <w:fldChar w:fldCharType="separate"/>
            </w:r>
            <w:r>
              <w:rPr>
                <w:noProof/>
                <w:webHidden/>
              </w:rPr>
              <w:t>152</w:t>
            </w:r>
            <w:r w:rsidR="008E125F">
              <w:rPr>
                <w:noProof/>
                <w:webHidden/>
              </w:rPr>
              <w:fldChar w:fldCharType="end"/>
            </w:r>
          </w:hyperlink>
        </w:p>
        <w:p w14:paraId="784424D0" w14:textId="5F4A8B2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4" w:history="1">
            <w:r w:rsidR="008E125F" w:rsidRPr="00167A12">
              <w:rPr>
                <w:rStyle w:val="-"/>
                <w:noProof/>
              </w:rPr>
              <w:t>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Επιχειρησιακές απαιτήσεις</w:t>
            </w:r>
            <w:r w:rsidR="008E125F">
              <w:rPr>
                <w:noProof/>
                <w:webHidden/>
              </w:rPr>
              <w:tab/>
            </w:r>
            <w:r w:rsidR="008E125F">
              <w:rPr>
                <w:noProof/>
                <w:webHidden/>
              </w:rPr>
              <w:fldChar w:fldCharType="begin"/>
            </w:r>
            <w:r w:rsidR="008E125F">
              <w:rPr>
                <w:noProof/>
                <w:webHidden/>
              </w:rPr>
              <w:instrText xml:space="preserve"> PAGEREF _Toc152775804 \h </w:instrText>
            </w:r>
            <w:r w:rsidR="008E125F">
              <w:rPr>
                <w:noProof/>
                <w:webHidden/>
              </w:rPr>
            </w:r>
            <w:r w:rsidR="008E125F">
              <w:rPr>
                <w:noProof/>
                <w:webHidden/>
              </w:rPr>
              <w:fldChar w:fldCharType="separate"/>
            </w:r>
            <w:r>
              <w:rPr>
                <w:noProof/>
                <w:webHidden/>
              </w:rPr>
              <w:t>154</w:t>
            </w:r>
            <w:r w:rsidR="008E125F">
              <w:rPr>
                <w:noProof/>
                <w:webHidden/>
              </w:rPr>
              <w:fldChar w:fldCharType="end"/>
            </w:r>
          </w:hyperlink>
        </w:p>
        <w:p w14:paraId="69453A98" w14:textId="4CD9014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5" w:history="1">
            <w:r w:rsidR="008E125F" w:rsidRPr="00167A12">
              <w:rPr>
                <w:rStyle w:val="-"/>
                <w:noProof/>
              </w:rPr>
              <w:t>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Συλλογή Δεδομένων – Πηγές Δεδομένων</w:t>
            </w:r>
            <w:r w:rsidR="008E125F">
              <w:rPr>
                <w:noProof/>
                <w:webHidden/>
              </w:rPr>
              <w:tab/>
            </w:r>
            <w:r w:rsidR="008E125F">
              <w:rPr>
                <w:noProof/>
                <w:webHidden/>
              </w:rPr>
              <w:fldChar w:fldCharType="begin"/>
            </w:r>
            <w:r w:rsidR="008E125F">
              <w:rPr>
                <w:noProof/>
                <w:webHidden/>
              </w:rPr>
              <w:instrText xml:space="preserve"> PAGEREF _Toc152775805 \h </w:instrText>
            </w:r>
            <w:r w:rsidR="008E125F">
              <w:rPr>
                <w:noProof/>
                <w:webHidden/>
              </w:rPr>
            </w:r>
            <w:r w:rsidR="008E125F">
              <w:rPr>
                <w:noProof/>
                <w:webHidden/>
              </w:rPr>
              <w:fldChar w:fldCharType="separate"/>
            </w:r>
            <w:r>
              <w:rPr>
                <w:noProof/>
                <w:webHidden/>
              </w:rPr>
              <w:t>158</w:t>
            </w:r>
            <w:r w:rsidR="008E125F">
              <w:rPr>
                <w:noProof/>
                <w:webHidden/>
              </w:rPr>
              <w:fldChar w:fldCharType="end"/>
            </w:r>
          </w:hyperlink>
        </w:p>
        <w:p w14:paraId="1FE5BCF3" w14:textId="53DA44D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6" w:history="1">
            <w:r w:rsidR="008E125F" w:rsidRPr="00167A12">
              <w:rPr>
                <w:rStyle w:val="-"/>
                <w:noProof/>
              </w:rPr>
              <w:t>4.1.3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Δομή Συστήματος – Υποσυστήματα</w:t>
            </w:r>
            <w:r w:rsidR="008E125F">
              <w:rPr>
                <w:noProof/>
                <w:webHidden/>
              </w:rPr>
              <w:tab/>
            </w:r>
            <w:r w:rsidR="008E125F">
              <w:rPr>
                <w:noProof/>
                <w:webHidden/>
              </w:rPr>
              <w:fldChar w:fldCharType="begin"/>
            </w:r>
            <w:r w:rsidR="008E125F">
              <w:rPr>
                <w:noProof/>
                <w:webHidden/>
              </w:rPr>
              <w:instrText xml:space="preserve"> PAGEREF _Toc152775806 \h </w:instrText>
            </w:r>
            <w:r w:rsidR="008E125F">
              <w:rPr>
                <w:noProof/>
                <w:webHidden/>
              </w:rPr>
            </w:r>
            <w:r w:rsidR="008E125F">
              <w:rPr>
                <w:noProof/>
                <w:webHidden/>
              </w:rPr>
              <w:fldChar w:fldCharType="separate"/>
            </w:r>
            <w:r>
              <w:rPr>
                <w:noProof/>
                <w:webHidden/>
              </w:rPr>
              <w:t>160</w:t>
            </w:r>
            <w:r w:rsidR="008E125F">
              <w:rPr>
                <w:noProof/>
                <w:webHidden/>
              </w:rPr>
              <w:fldChar w:fldCharType="end"/>
            </w:r>
          </w:hyperlink>
        </w:p>
        <w:p w14:paraId="4B8E870D" w14:textId="4ADB8D3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7" w:history="1">
            <w:r w:rsidR="008E125F" w:rsidRPr="00167A12">
              <w:rPr>
                <w:rStyle w:val="-"/>
                <w:noProof/>
                <w:lang w:val="el-GR"/>
              </w:rPr>
              <w:t>4.1.3.1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Πίνακας ελέγχου συμμόρφωσης (</w:t>
            </w:r>
            <w:r w:rsidR="008E125F" w:rsidRPr="00167A12">
              <w:rPr>
                <w:rStyle w:val="-"/>
                <w:noProof/>
              </w:rPr>
              <w:t>Compliance</w:t>
            </w:r>
            <w:r w:rsidR="008E125F" w:rsidRPr="00167A12">
              <w:rPr>
                <w:rStyle w:val="-"/>
                <w:noProof/>
                <w:lang w:val="el-GR"/>
              </w:rPr>
              <w:t xml:space="preserve"> </w:t>
            </w:r>
            <w:r w:rsidR="008E125F" w:rsidRPr="00167A12">
              <w:rPr>
                <w:rStyle w:val="-"/>
                <w:noProof/>
              </w:rPr>
              <w:t>dashboard</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_Toc152775807 \h </w:instrText>
            </w:r>
            <w:r w:rsidR="008E125F">
              <w:rPr>
                <w:noProof/>
                <w:webHidden/>
              </w:rPr>
            </w:r>
            <w:r w:rsidR="008E125F">
              <w:rPr>
                <w:noProof/>
                <w:webHidden/>
              </w:rPr>
              <w:fldChar w:fldCharType="separate"/>
            </w:r>
            <w:r>
              <w:rPr>
                <w:noProof/>
                <w:webHidden/>
              </w:rPr>
              <w:t>160</w:t>
            </w:r>
            <w:r w:rsidR="008E125F">
              <w:rPr>
                <w:noProof/>
                <w:webHidden/>
              </w:rPr>
              <w:fldChar w:fldCharType="end"/>
            </w:r>
          </w:hyperlink>
        </w:p>
        <w:p w14:paraId="35DFD038" w14:textId="52A9BD61"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8" w:history="1">
            <w:r w:rsidR="008E125F" w:rsidRPr="00167A12">
              <w:rPr>
                <w:rStyle w:val="-"/>
                <w:noProof/>
              </w:rPr>
              <w:t>4.1.3.2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Ειδοποιήσεων (alerts)</w:t>
            </w:r>
            <w:r w:rsidR="008E125F">
              <w:rPr>
                <w:noProof/>
                <w:webHidden/>
              </w:rPr>
              <w:tab/>
            </w:r>
            <w:r w:rsidR="008E125F">
              <w:rPr>
                <w:noProof/>
                <w:webHidden/>
              </w:rPr>
              <w:fldChar w:fldCharType="begin"/>
            </w:r>
            <w:r w:rsidR="008E125F">
              <w:rPr>
                <w:noProof/>
                <w:webHidden/>
              </w:rPr>
              <w:instrText xml:space="preserve"> PAGEREF _Toc152775808 \h </w:instrText>
            </w:r>
            <w:r w:rsidR="008E125F">
              <w:rPr>
                <w:noProof/>
                <w:webHidden/>
              </w:rPr>
            </w:r>
            <w:r w:rsidR="008E125F">
              <w:rPr>
                <w:noProof/>
                <w:webHidden/>
              </w:rPr>
              <w:fldChar w:fldCharType="separate"/>
            </w:r>
            <w:r>
              <w:rPr>
                <w:noProof/>
                <w:webHidden/>
              </w:rPr>
              <w:t>161</w:t>
            </w:r>
            <w:r w:rsidR="008E125F">
              <w:rPr>
                <w:noProof/>
                <w:webHidden/>
              </w:rPr>
              <w:fldChar w:fldCharType="end"/>
            </w:r>
          </w:hyperlink>
        </w:p>
        <w:p w14:paraId="6643CDA8" w14:textId="3F4F6F4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9" w:history="1">
            <w:r w:rsidR="008E125F" w:rsidRPr="00167A12">
              <w:rPr>
                <w:rStyle w:val="-"/>
                <w:noProof/>
                <w:lang w:val="el-GR"/>
              </w:rPr>
              <w:t>4.1.3.3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Ροής Εργασιών Συμμόρφωσης (</w:t>
            </w:r>
            <w:r w:rsidR="008E125F" w:rsidRPr="00167A12">
              <w:rPr>
                <w:rStyle w:val="-"/>
                <w:noProof/>
              </w:rPr>
              <w:t>configurable</w:t>
            </w:r>
            <w:r w:rsidR="008E125F" w:rsidRPr="00167A12">
              <w:rPr>
                <w:rStyle w:val="-"/>
                <w:noProof/>
                <w:lang w:val="el-GR"/>
              </w:rPr>
              <w:t xml:space="preserve"> </w:t>
            </w:r>
            <w:r w:rsidR="008E125F" w:rsidRPr="00167A12">
              <w:rPr>
                <w:rStyle w:val="-"/>
                <w:noProof/>
              </w:rPr>
              <w:t>workflow</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_Toc152775809 \h </w:instrText>
            </w:r>
            <w:r w:rsidR="008E125F">
              <w:rPr>
                <w:noProof/>
                <w:webHidden/>
              </w:rPr>
            </w:r>
            <w:r w:rsidR="008E125F">
              <w:rPr>
                <w:noProof/>
                <w:webHidden/>
              </w:rPr>
              <w:fldChar w:fldCharType="separate"/>
            </w:r>
            <w:r>
              <w:rPr>
                <w:noProof/>
                <w:webHidden/>
              </w:rPr>
              <w:t>163</w:t>
            </w:r>
            <w:r w:rsidR="008E125F">
              <w:rPr>
                <w:noProof/>
                <w:webHidden/>
              </w:rPr>
              <w:fldChar w:fldCharType="end"/>
            </w:r>
          </w:hyperlink>
        </w:p>
        <w:p w14:paraId="523593A7" w14:textId="08DA745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0" w:history="1">
            <w:r w:rsidR="008E125F" w:rsidRPr="00167A12">
              <w:rPr>
                <w:rStyle w:val="-"/>
                <w:noProof/>
                <w:lang w:val="el-GR"/>
              </w:rPr>
              <w:t>4.1.3.4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Διαχείρισης Υποθέσεων (</w:t>
            </w:r>
            <w:r w:rsidR="008E125F" w:rsidRPr="00167A12">
              <w:rPr>
                <w:rStyle w:val="-"/>
                <w:noProof/>
                <w:lang w:val="en-US"/>
              </w:rPr>
              <w:t>case</w:t>
            </w:r>
            <w:r w:rsidR="008E125F" w:rsidRPr="00167A12">
              <w:rPr>
                <w:rStyle w:val="-"/>
                <w:noProof/>
                <w:lang w:val="el-GR"/>
              </w:rPr>
              <w:t xml:space="preserve"> </w:t>
            </w:r>
            <w:r w:rsidR="008E125F" w:rsidRPr="00167A12">
              <w:rPr>
                <w:rStyle w:val="-"/>
                <w:noProof/>
                <w:lang w:val="en-US"/>
              </w:rPr>
              <w:t>management</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_Toc152775810 \h </w:instrText>
            </w:r>
            <w:r w:rsidR="008E125F">
              <w:rPr>
                <w:noProof/>
                <w:webHidden/>
              </w:rPr>
            </w:r>
            <w:r w:rsidR="008E125F">
              <w:rPr>
                <w:noProof/>
                <w:webHidden/>
              </w:rPr>
              <w:fldChar w:fldCharType="separate"/>
            </w:r>
            <w:r>
              <w:rPr>
                <w:noProof/>
                <w:webHidden/>
              </w:rPr>
              <w:t>164</w:t>
            </w:r>
            <w:r w:rsidR="008E125F">
              <w:rPr>
                <w:noProof/>
                <w:webHidden/>
              </w:rPr>
              <w:fldChar w:fldCharType="end"/>
            </w:r>
          </w:hyperlink>
        </w:p>
        <w:p w14:paraId="6C6E3D8A" w14:textId="14041F35"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1" w:history="1">
            <w:r w:rsidR="008E125F" w:rsidRPr="00167A12">
              <w:rPr>
                <w:rStyle w:val="-"/>
                <w:noProof/>
              </w:rPr>
              <w:t>4.1.3.5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Απεικόνισης Δεδομένων και Αναφορών</w:t>
            </w:r>
            <w:r w:rsidR="008E125F">
              <w:rPr>
                <w:noProof/>
                <w:webHidden/>
              </w:rPr>
              <w:tab/>
            </w:r>
            <w:r w:rsidR="008E125F">
              <w:rPr>
                <w:noProof/>
                <w:webHidden/>
              </w:rPr>
              <w:fldChar w:fldCharType="begin"/>
            </w:r>
            <w:r w:rsidR="008E125F">
              <w:rPr>
                <w:noProof/>
                <w:webHidden/>
              </w:rPr>
              <w:instrText xml:space="preserve"> PAGEREF _Toc152775811 \h </w:instrText>
            </w:r>
            <w:r w:rsidR="008E125F">
              <w:rPr>
                <w:noProof/>
                <w:webHidden/>
              </w:rPr>
            </w:r>
            <w:r w:rsidR="008E125F">
              <w:rPr>
                <w:noProof/>
                <w:webHidden/>
              </w:rPr>
              <w:fldChar w:fldCharType="separate"/>
            </w:r>
            <w:r>
              <w:rPr>
                <w:noProof/>
                <w:webHidden/>
              </w:rPr>
              <w:t>165</w:t>
            </w:r>
            <w:r w:rsidR="008E125F">
              <w:rPr>
                <w:noProof/>
                <w:webHidden/>
              </w:rPr>
              <w:fldChar w:fldCharType="end"/>
            </w:r>
          </w:hyperlink>
        </w:p>
        <w:p w14:paraId="5C3BC919" w14:textId="66E02E6E"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2" w:history="1">
            <w:r w:rsidR="008E125F" w:rsidRPr="00167A12">
              <w:rPr>
                <w:rStyle w:val="-"/>
                <w:noProof/>
              </w:rPr>
              <w:t>4.1.3.5.1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Αναφορές Δ/νσης Εποπτείας Αγορών</w:t>
            </w:r>
            <w:r w:rsidR="008E125F">
              <w:rPr>
                <w:noProof/>
                <w:webHidden/>
              </w:rPr>
              <w:tab/>
            </w:r>
            <w:r w:rsidR="008E125F">
              <w:rPr>
                <w:noProof/>
                <w:webHidden/>
              </w:rPr>
              <w:fldChar w:fldCharType="begin"/>
            </w:r>
            <w:r w:rsidR="008E125F">
              <w:rPr>
                <w:noProof/>
                <w:webHidden/>
              </w:rPr>
              <w:instrText xml:space="preserve"> PAGEREF _Toc152775812 \h </w:instrText>
            </w:r>
            <w:r w:rsidR="008E125F">
              <w:rPr>
                <w:noProof/>
                <w:webHidden/>
              </w:rPr>
            </w:r>
            <w:r w:rsidR="008E125F">
              <w:rPr>
                <w:noProof/>
                <w:webHidden/>
              </w:rPr>
              <w:fldChar w:fldCharType="separate"/>
            </w:r>
            <w:r>
              <w:rPr>
                <w:noProof/>
                <w:webHidden/>
              </w:rPr>
              <w:t>166</w:t>
            </w:r>
            <w:r w:rsidR="008E125F">
              <w:rPr>
                <w:noProof/>
                <w:webHidden/>
              </w:rPr>
              <w:fldChar w:fldCharType="end"/>
            </w:r>
          </w:hyperlink>
        </w:p>
        <w:p w14:paraId="7C9EA88F" w14:textId="6AC479A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3" w:history="1">
            <w:r w:rsidR="008E125F" w:rsidRPr="00167A12">
              <w:rPr>
                <w:rStyle w:val="-"/>
                <w:noProof/>
              </w:rPr>
              <w:t>4.1.3.6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_Toc152775813 \h </w:instrText>
            </w:r>
            <w:r w:rsidR="008E125F">
              <w:rPr>
                <w:noProof/>
                <w:webHidden/>
              </w:rPr>
            </w:r>
            <w:r w:rsidR="008E125F">
              <w:rPr>
                <w:noProof/>
                <w:webHidden/>
              </w:rPr>
              <w:fldChar w:fldCharType="separate"/>
            </w:r>
            <w:r>
              <w:rPr>
                <w:noProof/>
                <w:webHidden/>
              </w:rPr>
              <w:t>173</w:t>
            </w:r>
            <w:r w:rsidR="008E125F">
              <w:rPr>
                <w:noProof/>
                <w:webHidden/>
              </w:rPr>
              <w:fldChar w:fldCharType="end"/>
            </w:r>
          </w:hyperlink>
        </w:p>
        <w:p w14:paraId="6DB5660A" w14:textId="180C3704"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14"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_Toc152775814 \h </w:instrText>
            </w:r>
            <w:r w:rsidR="008E125F">
              <w:rPr>
                <w:noProof/>
                <w:webHidden/>
              </w:rPr>
            </w:r>
            <w:r w:rsidR="008E125F">
              <w:rPr>
                <w:noProof/>
                <w:webHidden/>
              </w:rPr>
              <w:fldChar w:fldCharType="separate"/>
            </w:r>
            <w:r>
              <w:rPr>
                <w:noProof/>
                <w:webHidden/>
              </w:rPr>
              <w:t>174</w:t>
            </w:r>
            <w:r w:rsidR="008E125F">
              <w:rPr>
                <w:noProof/>
                <w:webHidden/>
              </w:rPr>
              <w:fldChar w:fldCharType="end"/>
            </w:r>
          </w:hyperlink>
        </w:p>
        <w:p w14:paraId="631883A5" w14:textId="5657347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5" w:history="1">
            <w:r w:rsidR="008E125F" w:rsidRPr="00167A12">
              <w:rPr>
                <w:rStyle w:val="-"/>
                <w:noProof/>
                <w:lang w:val="el-GR"/>
              </w:rPr>
              <w:t>4.2.1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Περιβάλλον και Δομή</w:t>
            </w:r>
            <w:r w:rsidR="008E125F" w:rsidRPr="00167A12">
              <w:rPr>
                <w:rStyle w:val="-"/>
                <w:noProof/>
                <w:lang w:val="el-GR"/>
              </w:rPr>
              <w:t xml:space="preserve"> Συστήματος</w:t>
            </w:r>
            <w:r w:rsidR="008E125F">
              <w:rPr>
                <w:noProof/>
                <w:webHidden/>
              </w:rPr>
              <w:tab/>
            </w:r>
            <w:r w:rsidR="008E125F">
              <w:rPr>
                <w:noProof/>
                <w:webHidden/>
              </w:rPr>
              <w:fldChar w:fldCharType="begin"/>
            </w:r>
            <w:r w:rsidR="008E125F">
              <w:rPr>
                <w:noProof/>
                <w:webHidden/>
              </w:rPr>
              <w:instrText xml:space="preserve"> PAGEREF _Toc152775815 \h </w:instrText>
            </w:r>
            <w:r w:rsidR="008E125F">
              <w:rPr>
                <w:noProof/>
                <w:webHidden/>
              </w:rPr>
            </w:r>
            <w:r w:rsidR="008E125F">
              <w:rPr>
                <w:noProof/>
                <w:webHidden/>
              </w:rPr>
              <w:fldChar w:fldCharType="separate"/>
            </w:r>
            <w:r>
              <w:rPr>
                <w:noProof/>
                <w:webHidden/>
              </w:rPr>
              <w:t>175</w:t>
            </w:r>
            <w:r w:rsidR="008E125F">
              <w:rPr>
                <w:noProof/>
                <w:webHidden/>
              </w:rPr>
              <w:fldChar w:fldCharType="end"/>
            </w:r>
          </w:hyperlink>
        </w:p>
        <w:p w14:paraId="3E7F2E14" w14:textId="6A194E5D"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6" w:history="1">
            <w:r w:rsidR="008E125F" w:rsidRPr="00167A12">
              <w:rPr>
                <w:rStyle w:val="-"/>
                <w:rFonts w:eastAsia="SimSun"/>
                <w:noProof/>
                <w:lang w:val="el-GR"/>
              </w:rPr>
              <w:t>4.2.2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Συγκέντρωσης / Συλλογής και Επικύρωσης Δεδομένων</w:t>
            </w:r>
            <w:r w:rsidR="008E125F">
              <w:rPr>
                <w:noProof/>
                <w:webHidden/>
              </w:rPr>
              <w:tab/>
            </w:r>
            <w:r w:rsidR="008E125F">
              <w:rPr>
                <w:noProof/>
                <w:webHidden/>
              </w:rPr>
              <w:fldChar w:fldCharType="begin"/>
            </w:r>
            <w:r w:rsidR="008E125F">
              <w:rPr>
                <w:noProof/>
                <w:webHidden/>
              </w:rPr>
              <w:instrText xml:space="preserve"> PAGEREF _Toc152775816 \h </w:instrText>
            </w:r>
            <w:r w:rsidR="008E125F">
              <w:rPr>
                <w:noProof/>
                <w:webHidden/>
              </w:rPr>
            </w:r>
            <w:r w:rsidR="008E125F">
              <w:rPr>
                <w:noProof/>
                <w:webHidden/>
              </w:rPr>
              <w:fldChar w:fldCharType="separate"/>
            </w:r>
            <w:r>
              <w:rPr>
                <w:noProof/>
                <w:webHidden/>
              </w:rPr>
              <w:t>177</w:t>
            </w:r>
            <w:r w:rsidR="008E125F">
              <w:rPr>
                <w:noProof/>
                <w:webHidden/>
              </w:rPr>
              <w:fldChar w:fldCharType="end"/>
            </w:r>
          </w:hyperlink>
        </w:p>
        <w:p w14:paraId="301786A4" w14:textId="1CAB68F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7" w:history="1">
            <w:r w:rsidR="008E125F" w:rsidRPr="00167A12">
              <w:rPr>
                <w:rStyle w:val="-"/>
                <w:rFonts w:eastAsia="SimSun"/>
                <w:noProof/>
              </w:rPr>
              <w:t>4.2.2.1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w:t>
            </w:r>
            <w:r w:rsidR="008E125F">
              <w:rPr>
                <w:noProof/>
                <w:webHidden/>
              </w:rPr>
              <w:tab/>
            </w:r>
            <w:r w:rsidR="008E125F">
              <w:rPr>
                <w:noProof/>
                <w:webHidden/>
              </w:rPr>
              <w:fldChar w:fldCharType="begin"/>
            </w:r>
            <w:r w:rsidR="008E125F">
              <w:rPr>
                <w:noProof/>
                <w:webHidden/>
              </w:rPr>
              <w:instrText xml:space="preserve"> PAGEREF _Toc152775817 \h </w:instrText>
            </w:r>
            <w:r w:rsidR="008E125F">
              <w:rPr>
                <w:noProof/>
                <w:webHidden/>
              </w:rPr>
            </w:r>
            <w:r w:rsidR="008E125F">
              <w:rPr>
                <w:noProof/>
                <w:webHidden/>
              </w:rPr>
              <w:fldChar w:fldCharType="separate"/>
            </w:r>
            <w:r>
              <w:rPr>
                <w:noProof/>
                <w:webHidden/>
              </w:rPr>
              <w:t>177</w:t>
            </w:r>
            <w:r w:rsidR="008E125F">
              <w:rPr>
                <w:noProof/>
                <w:webHidden/>
              </w:rPr>
              <w:fldChar w:fldCharType="end"/>
            </w:r>
          </w:hyperlink>
        </w:p>
        <w:p w14:paraId="1194FF19" w14:textId="1B8CF2D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8" w:history="1">
            <w:r w:rsidR="008E125F" w:rsidRPr="00167A12">
              <w:rPr>
                <w:rStyle w:val="-"/>
                <w:rFonts w:eastAsia="SimSun"/>
                <w:noProof/>
                <w:lang w:val="el-GR"/>
              </w:rPr>
              <w:t>4.2.2.2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Μεταφόρτωση δεδομένων μέσω διαδικτυακής πύλης με κεντρική βάση δεδομένων</w:t>
            </w:r>
            <w:r w:rsidR="008E125F">
              <w:rPr>
                <w:noProof/>
                <w:webHidden/>
              </w:rPr>
              <w:tab/>
            </w:r>
            <w:r w:rsidR="008E125F">
              <w:rPr>
                <w:noProof/>
                <w:webHidden/>
              </w:rPr>
              <w:fldChar w:fldCharType="begin"/>
            </w:r>
            <w:r w:rsidR="008E125F">
              <w:rPr>
                <w:noProof/>
                <w:webHidden/>
              </w:rPr>
              <w:instrText xml:space="preserve"> PAGEREF _Toc152775818 \h </w:instrText>
            </w:r>
            <w:r w:rsidR="008E125F">
              <w:rPr>
                <w:noProof/>
                <w:webHidden/>
              </w:rPr>
            </w:r>
            <w:r w:rsidR="008E125F">
              <w:rPr>
                <w:noProof/>
                <w:webHidden/>
              </w:rPr>
              <w:fldChar w:fldCharType="separate"/>
            </w:r>
            <w:r>
              <w:rPr>
                <w:noProof/>
                <w:webHidden/>
              </w:rPr>
              <w:t>180</w:t>
            </w:r>
            <w:r w:rsidR="008E125F">
              <w:rPr>
                <w:noProof/>
                <w:webHidden/>
              </w:rPr>
              <w:fldChar w:fldCharType="end"/>
            </w:r>
          </w:hyperlink>
        </w:p>
        <w:p w14:paraId="1C0B1A6E" w14:textId="77CF5EC9"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9" w:history="1">
            <w:r w:rsidR="008E125F" w:rsidRPr="00167A12">
              <w:rPr>
                <w:rStyle w:val="-"/>
                <w:rFonts w:eastAsia="SimSun"/>
                <w:noProof/>
              </w:rPr>
              <w:t>4.2.2.2.1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Γενικές Απαιτήσεις Διαδικτυκής Πύλης</w:t>
            </w:r>
            <w:r w:rsidR="008E125F">
              <w:rPr>
                <w:noProof/>
                <w:webHidden/>
              </w:rPr>
              <w:tab/>
            </w:r>
            <w:r w:rsidR="008E125F">
              <w:rPr>
                <w:noProof/>
                <w:webHidden/>
              </w:rPr>
              <w:fldChar w:fldCharType="begin"/>
            </w:r>
            <w:r w:rsidR="008E125F">
              <w:rPr>
                <w:noProof/>
                <w:webHidden/>
              </w:rPr>
              <w:instrText xml:space="preserve"> PAGEREF _Toc152775819 \h </w:instrText>
            </w:r>
            <w:r w:rsidR="008E125F">
              <w:rPr>
                <w:noProof/>
                <w:webHidden/>
              </w:rPr>
            </w:r>
            <w:r w:rsidR="008E125F">
              <w:rPr>
                <w:noProof/>
                <w:webHidden/>
              </w:rPr>
              <w:fldChar w:fldCharType="separate"/>
            </w:r>
            <w:r>
              <w:rPr>
                <w:noProof/>
                <w:webHidden/>
              </w:rPr>
              <w:t>181</w:t>
            </w:r>
            <w:r w:rsidR="008E125F">
              <w:rPr>
                <w:noProof/>
                <w:webHidden/>
              </w:rPr>
              <w:fldChar w:fldCharType="end"/>
            </w:r>
          </w:hyperlink>
        </w:p>
        <w:p w14:paraId="7101B836" w14:textId="2E22DB59"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20" w:history="1">
            <w:r w:rsidR="008E125F" w:rsidRPr="00167A12">
              <w:rPr>
                <w:rStyle w:val="-"/>
                <w:rFonts w:eastAsia="SimSun"/>
                <w:noProof/>
                <w:lang w:val="el-GR"/>
              </w:rPr>
              <w:t>4.2.2.2.2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Επεξεργασία, επικύρωση, πιστοποίηση Δεδομένων</w:t>
            </w:r>
            <w:r w:rsidR="008E125F">
              <w:rPr>
                <w:noProof/>
                <w:webHidden/>
              </w:rPr>
              <w:tab/>
            </w:r>
            <w:r w:rsidR="008E125F">
              <w:rPr>
                <w:noProof/>
                <w:webHidden/>
              </w:rPr>
              <w:fldChar w:fldCharType="begin"/>
            </w:r>
            <w:r w:rsidR="008E125F">
              <w:rPr>
                <w:noProof/>
                <w:webHidden/>
              </w:rPr>
              <w:instrText xml:space="preserve"> PAGEREF _Toc152775820 \h </w:instrText>
            </w:r>
            <w:r w:rsidR="008E125F">
              <w:rPr>
                <w:noProof/>
                <w:webHidden/>
              </w:rPr>
            </w:r>
            <w:r w:rsidR="008E125F">
              <w:rPr>
                <w:noProof/>
                <w:webHidden/>
              </w:rPr>
              <w:fldChar w:fldCharType="separate"/>
            </w:r>
            <w:r>
              <w:rPr>
                <w:noProof/>
                <w:webHidden/>
              </w:rPr>
              <w:t>182</w:t>
            </w:r>
            <w:r w:rsidR="008E125F">
              <w:rPr>
                <w:noProof/>
                <w:webHidden/>
              </w:rPr>
              <w:fldChar w:fldCharType="end"/>
            </w:r>
          </w:hyperlink>
        </w:p>
        <w:p w14:paraId="6A04F00B" w14:textId="318463FE"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1" w:history="1">
            <w:r w:rsidR="008E125F" w:rsidRPr="00167A12">
              <w:rPr>
                <w:rStyle w:val="-"/>
                <w:rFonts w:eastAsia="SimSun"/>
                <w:noProof/>
              </w:rPr>
              <w:t>4.2.3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Αποθήκευσης και Διαχείρισης δεδομένων</w:t>
            </w:r>
            <w:r w:rsidR="008E125F">
              <w:rPr>
                <w:noProof/>
                <w:webHidden/>
              </w:rPr>
              <w:tab/>
            </w:r>
            <w:r w:rsidR="008E125F">
              <w:rPr>
                <w:noProof/>
                <w:webHidden/>
              </w:rPr>
              <w:fldChar w:fldCharType="begin"/>
            </w:r>
            <w:r w:rsidR="008E125F">
              <w:rPr>
                <w:noProof/>
                <w:webHidden/>
              </w:rPr>
              <w:instrText xml:space="preserve"> PAGEREF _Toc152775821 \h </w:instrText>
            </w:r>
            <w:r w:rsidR="008E125F">
              <w:rPr>
                <w:noProof/>
                <w:webHidden/>
              </w:rPr>
            </w:r>
            <w:r w:rsidR="008E125F">
              <w:rPr>
                <w:noProof/>
                <w:webHidden/>
              </w:rPr>
              <w:fldChar w:fldCharType="separate"/>
            </w:r>
            <w:r>
              <w:rPr>
                <w:noProof/>
                <w:webHidden/>
              </w:rPr>
              <w:t>183</w:t>
            </w:r>
            <w:r w:rsidR="008E125F">
              <w:rPr>
                <w:noProof/>
                <w:webHidden/>
              </w:rPr>
              <w:fldChar w:fldCharType="end"/>
            </w:r>
          </w:hyperlink>
        </w:p>
        <w:p w14:paraId="5A79BCB9" w14:textId="0521550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2" w:history="1">
            <w:r w:rsidR="008E125F" w:rsidRPr="00167A12">
              <w:rPr>
                <w:rStyle w:val="-"/>
                <w:rFonts w:eastAsia="SimSun"/>
                <w:noProof/>
              </w:rPr>
              <w:t>4.2.4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Υποστήριξης Επιχειρησιακών Λειτουργιών</w:t>
            </w:r>
            <w:r w:rsidR="008E125F">
              <w:rPr>
                <w:noProof/>
                <w:webHidden/>
              </w:rPr>
              <w:tab/>
            </w:r>
            <w:r w:rsidR="008E125F">
              <w:rPr>
                <w:noProof/>
                <w:webHidden/>
              </w:rPr>
              <w:fldChar w:fldCharType="begin"/>
            </w:r>
            <w:r w:rsidR="008E125F">
              <w:rPr>
                <w:noProof/>
                <w:webHidden/>
              </w:rPr>
              <w:instrText xml:space="preserve"> PAGEREF _Toc152775822 \h </w:instrText>
            </w:r>
            <w:r w:rsidR="008E125F">
              <w:rPr>
                <w:noProof/>
                <w:webHidden/>
              </w:rPr>
            </w:r>
            <w:r w:rsidR="008E125F">
              <w:rPr>
                <w:noProof/>
                <w:webHidden/>
              </w:rPr>
              <w:fldChar w:fldCharType="separate"/>
            </w:r>
            <w:r>
              <w:rPr>
                <w:noProof/>
                <w:webHidden/>
              </w:rPr>
              <w:t>185</w:t>
            </w:r>
            <w:r w:rsidR="008E125F">
              <w:rPr>
                <w:noProof/>
                <w:webHidden/>
              </w:rPr>
              <w:fldChar w:fldCharType="end"/>
            </w:r>
          </w:hyperlink>
        </w:p>
        <w:p w14:paraId="0B49E02C" w14:textId="26FDC37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3" w:history="1">
            <w:r w:rsidR="008E125F" w:rsidRPr="00167A12">
              <w:rPr>
                <w:rStyle w:val="-"/>
                <w:rFonts w:eastAsia="SimSun"/>
                <w:noProof/>
              </w:rPr>
              <w:t>4.2.4.1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Δημιουργία και διαχείριση ηλεκτρονικών μητρώων</w:t>
            </w:r>
            <w:r w:rsidR="008E125F">
              <w:rPr>
                <w:noProof/>
                <w:webHidden/>
              </w:rPr>
              <w:tab/>
            </w:r>
            <w:r w:rsidR="008E125F">
              <w:rPr>
                <w:noProof/>
                <w:webHidden/>
              </w:rPr>
              <w:fldChar w:fldCharType="begin"/>
            </w:r>
            <w:r w:rsidR="008E125F">
              <w:rPr>
                <w:noProof/>
                <w:webHidden/>
              </w:rPr>
              <w:instrText xml:space="preserve"> PAGEREF _Toc152775823 \h </w:instrText>
            </w:r>
            <w:r w:rsidR="008E125F">
              <w:rPr>
                <w:noProof/>
                <w:webHidden/>
              </w:rPr>
            </w:r>
            <w:r w:rsidR="008E125F">
              <w:rPr>
                <w:noProof/>
                <w:webHidden/>
              </w:rPr>
              <w:fldChar w:fldCharType="separate"/>
            </w:r>
            <w:r>
              <w:rPr>
                <w:noProof/>
                <w:webHidden/>
              </w:rPr>
              <w:t>186</w:t>
            </w:r>
            <w:r w:rsidR="008E125F">
              <w:rPr>
                <w:noProof/>
                <w:webHidden/>
              </w:rPr>
              <w:fldChar w:fldCharType="end"/>
            </w:r>
          </w:hyperlink>
        </w:p>
        <w:p w14:paraId="2C29BF18" w14:textId="7EC491B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4" w:history="1">
            <w:r w:rsidR="008E125F" w:rsidRPr="00167A12">
              <w:rPr>
                <w:rStyle w:val="-"/>
                <w:rFonts w:eastAsia="SimSun"/>
                <w:noProof/>
                <w:lang w:val="el-GR"/>
              </w:rPr>
              <w:t>4.2.4.2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Δημιουργία και διαχείριση υποδειγμάτων /προτύπων εγγράφων και επικοινωνίας</w:t>
            </w:r>
            <w:r w:rsidR="008E125F">
              <w:rPr>
                <w:noProof/>
                <w:webHidden/>
              </w:rPr>
              <w:tab/>
            </w:r>
            <w:r w:rsidR="008E125F">
              <w:rPr>
                <w:noProof/>
                <w:webHidden/>
              </w:rPr>
              <w:fldChar w:fldCharType="begin"/>
            </w:r>
            <w:r w:rsidR="008E125F">
              <w:rPr>
                <w:noProof/>
                <w:webHidden/>
              </w:rPr>
              <w:instrText xml:space="preserve"> PAGEREF _Toc152775824 \h </w:instrText>
            </w:r>
            <w:r w:rsidR="008E125F">
              <w:rPr>
                <w:noProof/>
                <w:webHidden/>
              </w:rPr>
            </w:r>
            <w:r w:rsidR="008E125F">
              <w:rPr>
                <w:noProof/>
                <w:webHidden/>
              </w:rPr>
              <w:fldChar w:fldCharType="separate"/>
            </w:r>
            <w:r>
              <w:rPr>
                <w:noProof/>
                <w:webHidden/>
              </w:rPr>
              <w:t>188</w:t>
            </w:r>
            <w:r w:rsidR="008E125F">
              <w:rPr>
                <w:noProof/>
                <w:webHidden/>
              </w:rPr>
              <w:fldChar w:fldCharType="end"/>
            </w:r>
          </w:hyperlink>
        </w:p>
        <w:p w14:paraId="5894BDA8" w14:textId="6565A14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5" w:history="1">
            <w:r w:rsidR="008E125F" w:rsidRPr="00167A12">
              <w:rPr>
                <w:rStyle w:val="-"/>
                <w:rFonts w:eastAsia="SimSun"/>
                <w:noProof/>
                <w:lang w:val="el-GR"/>
              </w:rPr>
              <w:t>4.2.4.3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ηλεκτρονικών ερωτηματολογίων συλλογής στοιχείων και επεξεργασία απαντήσεων</w:t>
            </w:r>
            <w:r w:rsidR="008E125F">
              <w:rPr>
                <w:noProof/>
                <w:webHidden/>
              </w:rPr>
              <w:tab/>
            </w:r>
            <w:r w:rsidR="008E125F">
              <w:rPr>
                <w:noProof/>
                <w:webHidden/>
              </w:rPr>
              <w:fldChar w:fldCharType="begin"/>
            </w:r>
            <w:r w:rsidR="008E125F">
              <w:rPr>
                <w:noProof/>
                <w:webHidden/>
              </w:rPr>
              <w:instrText xml:space="preserve"> PAGEREF _Toc152775825 \h </w:instrText>
            </w:r>
            <w:r w:rsidR="008E125F">
              <w:rPr>
                <w:noProof/>
                <w:webHidden/>
              </w:rPr>
            </w:r>
            <w:r w:rsidR="008E125F">
              <w:rPr>
                <w:noProof/>
                <w:webHidden/>
              </w:rPr>
              <w:fldChar w:fldCharType="separate"/>
            </w:r>
            <w:r>
              <w:rPr>
                <w:noProof/>
                <w:webHidden/>
              </w:rPr>
              <w:t>189</w:t>
            </w:r>
            <w:r w:rsidR="008E125F">
              <w:rPr>
                <w:noProof/>
                <w:webHidden/>
              </w:rPr>
              <w:fldChar w:fldCharType="end"/>
            </w:r>
          </w:hyperlink>
        </w:p>
        <w:p w14:paraId="5D3CA9E0" w14:textId="460EADC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6" w:history="1">
            <w:r w:rsidR="008E125F" w:rsidRPr="00167A12">
              <w:rPr>
                <w:rStyle w:val="-"/>
                <w:rFonts w:eastAsia="SimSun"/>
                <w:noProof/>
                <w:lang w:val="el-GR"/>
              </w:rPr>
              <w:t>4.2.4.4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επιχειρησιακών συναγερμών, ειδοποιήσεων και επικοινωνίας</w:t>
            </w:r>
            <w:r w:rsidR="008E125F">
              <w:rPr>
                <w:noProof/>
                <w:webHidden/>
              </w:rPr>
              <w:tab/>
            </w:r>
            <w:r w:rsidR="008E125F">
              <w:rPr>
                <w:noProof/>
                <w:webHidden/>
              </w:rPr>
              <w:fldChar w:fldCharType="begin"/>
            </w:r>
            <w:r w:rsidR="008E125F">
              <w:rPr>
                <w:noProof/>
                <w:webHidden/>
              </w:rPr>
              <w:instrText xml:space="preserve"> PAGEREF _Toc152775826 \h </w:instrText>
            </w:r>
            <w:r w:rsidR="008E125F">
              <w:rPr>
                <w:noProof/>
                <w:webHidden/>
              </w:rPr>
            </w:r>
            <w:r w:rsidR="008E125F">
              <w:rPr>
                <w:noProof/>
                <w:webHidden/>
              </w:rPr>
              <w:fldChar w:fldCharType="separate"/>
            </w:r>
            <w:r>
              <w:rPr>
                <w:noProof/>
                <w:webHidden/>
              </w:rPr>
              <w:t>190</w:t>
            </w:r>
            <w:r w:rsidR="008E125F">
              <w:rPr>
                <w:noProof/>
                <w:webHidden/>
              </w:rPr>
              <w:fldChar w:fldCharType="end"/>
            </w:r>
          </w:hyperlink>
        </w:p>
        <w:p w14:paraId="7B4DDA07" w14:textId="25E97AE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7" w:history="1">
            <w:r w:rsidR="008E125F" w:rsidRPr="00167A12">
              <w:rPr>
                <w:rStyle w:val="-"/>
                <w:rFonts w:eastAsia="SimSun"/>
                <w:noProof/>
                <w:lang w:val="el-GR"/>
              </w:rPr>
              <w:t>4.2.4.5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ελέγχων, καταγγελιών και κυρώσεων</w:t>
            </w:r>
            <w:r w:rsidR="008E125F">
              <w:rPr>
                <w:noProof/>
                <w:webHidden/>
              </w:rPr>
              <w:tab/>
            </w:r>
            <w:r w:rsidR="008E125F">
              <w:rPr>
                <w:noProof/>
                <w:webHidden/>
              </w:rPr>
              <w:fldChar w:fldCharType="begin"/>
            </w:r>
            <w:r w:rsidR="008E125F">
              <w:rPr>
                <w:noProof/>
                <w:webHidden/>
              </w:rPr>
              <w:instrText xml:space="preserve"> PAGEREF _Toc152775827 \h </w:instrText>
            </w:r>
            <w:r w:rsidR="008E125F">
              <w:rPr>
                <w:noProof/>
                <w:webHidden/>
              </w:rPr>
            </w:r>
            <w:r w:rsidR="008E125F">
              <w:rPr>
                <w:noProof/>
                <w:webHidden/>
              </w:rPr>
              <w:fldChar w:fldCharType="separate"/>
            </w:r>
            <w:r>
              <w:rPr>
                <w:noProof/>
                <w:webHidden/>
              </w:rPr>
              <w:t>191</w:t>
            </w:r>
            <w:r w:rsidR="008E125F">
              <w:rPr>
                <w:noProof/>
                <w:webHidden/>
              </w:rPr>
              <w:fldChar w:fldCharType="end"/>
            </w:r>
          </w:hyperlink>
        </w:p>
        <w:p w14:paraId="74B22EB5" w14:textId="19171647"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8" w:history="1">
            <w:r w:rsidR="008E125F" w:rsidRPr="00167A12">
              <w:rPr>
                <w:rStyle w:val="-"/>
                <w:rFonts w:eastAsia="SimSun"/>
                <w:noProof/>
                <w:lang w:val="el-GR"/>
              </w:rPr>
              <w:t>4.2.4.6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εισφορών, τελών και προστίμων</w:t>
            </w:r>
            <w:r w:rsidR="008E125F">
              <w:rPr>
                <w:noProof/>
                <w:webHidden/>
              </w:rPr>
              <w:tab/>
            </w:r>
            <w:r w:rsidR="008E125F">
              <w:rPr>
                <w:noProof/>
                <w:webHidden/>
              </w:rPr>
              <w:fldChar w:fldCharType="begin"/>
            </w:r>
            <w:r w:rsidR="008E125F">
              <w:rPr>
                <w:noProof/>
                <w:webHidden/>
              </w:rPr>
              <w:instrText xml:space="preserve"> PAGEREF _Toc152775828 \h </w:instrText>
            </w:r>
            <w:r w:rsidR="008E125F">
              <w:rPr>
                <w:noProof/>
                <w:webHidden/>
              </w:rPr>
            </w:r>
            <w:r w:rsidR="008E125F">
              <w:rPr>
                <w:noProof/>
                <w:webHidden/>
              </w:rPr>
              <w:fldChar w:fldCharType="separate"/>
            </w:r>
            <w:r>
              <w:rPr>
                <w:noProof/>
                <w:webHidden/>
              </w:rPr>
              <w:t>194</w:t>
            </w:r>
            <w:r w:rsidR="008E125F">
              <w:rPr>
                <w:noProof/>
                <w:webHidden/>
              </w:rPr>
              <w:fldChar w:fldCharType="end"/>
            </w:r>
          </w:hyperlink>
        </w:p>
        <w:p w14:paraId="72B6D2CE" w14:textId="14EAC66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9" w:history="1">
            <w:r w:rsidR="008E125F" w:rsidRPr="00167A12">
              <w:rPr>
                <w:rStyle w:val="-"/>
                <w:rFonts w:eastAsia="SimSun"/>
                <w:noProof/>
                <w:lang w:val="el-GR"/>
              </w:rPr>
              <w:t>4.2.4.7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Αυτοματοποίηση αναρτήσεων στη διαδικτυακή πύλη</w:t>
            </w:r>
            <w:r w:rsidR="008E125F">
              <w:rPr>
                <w:noProof/>
                <w:webHidden/>
              </w:rPr>
              <w:tab/>
            </w:r>
            <w:r w:rsidR="008E125F">
              <w:rPr>
                <w:noProof/>
                <w:webHidden/>
              </w:rPr>
              <w:fldChar w:fldCharType="begin"/>
            </w:r>
            <w:r w:rsidR="008E125F">
              <w:rPr>
                <w:noProof/>
                <w:webHidden/>
              </w:rPr>
              <w:instrText xml:space="preserve"> PAGEREF _Toc152775829 \h </w:instrText>
            </w:r>
            <w:r w:rsidR="008E125F">
              <w:rPr>
                <w:noProof/>
                <w:webHidden/>
              </w:rPr>
            </w:r>
            <w:r w:rsidR="008E125F">
              <w:rPr>
                <w:noProof/>
                <w:webHidden/>
              </w:rPr>
              <w:fldChar w:fldCharType="separate"/>
            </w:r>
            <w:r>
              <w:rPr>
                <w:noProof/>
                <w:webHidden/>
              </w:rPr>
              <w:t>194</w:t>
            </w:r>
            <w:r w:rsidR="008E125F">
              <w:rPr>
                <w:noProof/>
                <w:webHidden/>
              </w:rPr>
              <w:fldChar w:fldCharType="end"/>
            </w:r>
          </w:hyperlink>
        </w:p>
        <w:p w14:paraId="6AC22F2E" w14:textId="4DC3554D"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0" w:history="1">
            <w:r w:rsidR="008E125F" w:rsidRPr="00167A12">
              <w:rPr>
                <w:rStyle w:val="-"/>
                <w:rFonts w:eastAsia="SimSun"/>
                <w:noProof/>
              </w:rPr>
              <w:t>4.2.4.8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αξιολογήσεων ESG</w:t>
            </w:r>
            <w:r w:rsidR="008E125F">
              <w:rPr>
                <w:noProof/>
                <w:webHidden/>
              </w:rPr>
              <w:tab/>
            </w:r>
            <w:r w:rsidR="008E125F">
              <w:rPr>
                <w:noProof/>
                <w:webHidden/>
              </w:rPr>
              <w:fldChar w:fldCharType="begin"/>
            </w:r>
            <w:r w:rsidR="008E125F">
              <w:rPr>
                <w:noProof/>
                <w:webHidden/>
              </w:rPr>
              <w:instrText xml:space="preserve"> PAGEREF _Toc152775830 \h </w:instrText>
            </w:r>
            <w:r w:rsidR="008E125F">
              <w:rPr>
                <w:noProof/>
                <w:webHidden/>
              </w:rPr>
            </w:r>
            <w:r w:rsidR="008E125F">
              <w:rPr>
                <w:noProof/>
                <w:webHidden/>
              </w:rPr>
              <w:fldChar w:fldCharType="separate"/>
            </w:r>
            <w:r>
              <w:rPr>
                <w:noProof/>
                <w:webHidden/>
              </w:rPr>
              <w:t>194</w:t>
            </w:r>
            <w:r w:rsidR="008E125F">
              <w:rPr>
                <w:noProof/>
                <w:webHidden/>
              </w:rPr>
              <w:fldChar w:fldCharType="end"/>
            </w:r>
          </w:hyperlink>
        </w:p>
        <w:p w14:paraId="3698EBC7" w14:textId="4422EB5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1" w:history="1">
            <w:r w:rsidR="008E125F" w:rsidRPr="00167A12">
              <w:rPr>
                <w:rStyle w:val="-"/>
                <w:rFonts w:eastAsia="SimSun"/>
                <w:noProof/>
                <w:lang w:val="el-GR"/>
              </w:rPr>
              <w:t>4.2.4.9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εκτιμήσεων κινδύνου και τεστ αντοχής</w:t>
            </w:r>
            <w:r w:rsidR="008E125F">
              <w:rPr>
                <w:noProof/>
                <w:webHidden/>
              </w:rPr>
              <w:tab/>
            </w:r>
            <w:r w:rsidR="008E125F">
              <w:rPr>
                <w:noProof/>
                <w:webHidden/>
              </w:rPr>
              <w:fldChar w:fldCharType="begin"/>
            </w:r>
            <w:r w:rsidR="008E125F">
              <w:rPr>
                <w:noProof/>
                <w:webHidden/>
              </w:rPr>
              <w:instrText xml:space="preserve"> PAGEREF _Toc152775831 \h </w:instrText>
            </w:r>
            <w:r w:rsidR="008E125F">
              <w:rPr>
                <w:noProof/>
                <w:webHidden/>
              </w:rPr>
            </w:r>
            <w:r w:rsidR="008E125F">
              <w:rPr>
                <w:noProof/>
                <w:webHidden/>
              </w:rPr>
              <w:fldChar w:fldCharType="separate"/>
            </w:r>
            <w:r>
              <w:rPr>
                <w:noProof/>
                <w:webHidden/>
              </w:rPr>
              <w:t>195</w:t>
            </w:r>
            <w:r w:rsidR="008E125F">
              <w:rPr>
                <w:noProof/>
                <w:webHidden/>
              </w:rPr>
              <w:fldChar w:fldCharType="end"/>
            </w:r>
          </w:hyperlink>
        </w:p>
        <w:p w14:paraId="2399F2A2" w14:textId="6A14DF12"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2" w:history="1">
            <w:r w:rsidR="008E125F" w:rsidRPr="00167A12">
              <w:rPr>
                <w:rStyle w:val="-"/>
                <w:rFonts w:eastAsia="SimSun"/>
                <w:noProof/>
              </w:rPr>
              <w:t>4.2.4.10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ερωτημάτων / απαντήσεων τρίτων</w:t>
            </w:r>
            <w:r w:rsidR="008E125F">
              <w:rPr>
                <w:noProof/>
                <w:webHidden/>
              </w:rPr>
              <w:tab/>
            </w:r>
            <w:r w:rsidR="008E125F">
              <w:rPr>
                <w:noProof/>
                <w:webHidden/>
              </w:rPr>
              <w:fldChar w:fldCharType="begin"/>
            </w:r>
            <w:r w:rsidR="008E125F">
              <w:rPr>
                <w:noProof/>
                <w:webHidden/>
              </w:rPr>
              <w:instrText xml:space="preserve"> PAGEREF _Toc152775832 \h </w:instrText>
            </w:r>
            <w:r w:rsidR="008E125F">
              <w:rPr>
                <w:noProof/>
                <w:webHidden/>
              </w:rPr>
            </w:r>
            <w:r w:rsidR="008E125F">
              <w:rPr>
                <w:noProof/>
                <w:webHidden/>
              </w:rPr>
              <w:fldChar w:fldCharType="separate"/>
            </w:r>
            <w:r>
              <w:rPr>
                <w:noProof/>
                <w:webHidden/>
              </w:rPr>
              <w:t>195</w:t>
            </w:r>
            <w:r w:rsidR="008E125F">
              <w:rPr>
                <w:noProof/>
                <w:webHidden/>
              </w:rPr>
              <w:fldChar w:fldCharType="end"/>
            </w:r>
          </w:hyperlink>
        </w:p>
        <w:p w14:paraId="63FDF350" w14:textId="56CAFD27"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3" w:history="1">
            <w:r w:rsidR="008E125F" w:rsidRPr="00167A12">
              <w:rPr>
                <w:rStyle w:val="-"/>
                <w:rFonts w:eastAsia="SimSun"/>
                <w:noProof/>
                <w:lang w:val="el-GR"/>
              </w:rPr>
              <w:t>4.2.4.11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αναφορών σε </w:t>
            </w:r>
            <w:r w:rsidR="008E125F" w:rsidRPr="00167A12">
              <w:rPr>
                <w:rStyle w:val="-"/>
                <w:rFonts w:eastAsia="SimSun"/>
                <w:noProof/>
                <w:lang w:val="en-US"/>
              </w:rPr>
              <w:t>EBA</w:t>
            </w:r>
            <w:r w:rsidR="008E125F" w:rsidRPr="00167A12">
              <w:rPr>
                <w:rStyle w:val="-"/>
                <w:rFonts w:eastAsia="SimSun"/>
                <w:noProof/>
                <w:lang w:val="el-GR"/>
              </w:rPr>
              <w:t xml:space="preserve"> - </w:t>
            </w:r>
            <w:r w:rsidR="008E125F" w:rsidRPr="00167A12">
              <w:rPr>
                <w:rStyle w:val="-"/>
                <w:rFonts w:eastAsia="SimSun"/>
                <w:noProof/>
                <w:lang w:val="en-US"/>
              </w:rPr>
              <w:t>ESEF</w:t>
            </w:r>
            <w:r w:rsidR="008E125F">
              <w:rPr>
                <w:noProof/>
                <w:webHidden/>
              </w:rPr>
              <w:tab/>
            </w:r>
            <w:r w:rsidR="008E125F">
              <w:rPr>
                <w:noProof/>
                <w:webHidden/>
              </w:rPr>
              <w:fldChar w:fldCharType="begin"/>
            </w:r>
            <w:r w:rsidR="008E125F">
              <w:rPr>
                <w:noProof/>
                <w:webHidden/>
              </w:rPr>
              <w:instrText xml:space="preserve"> PAGEREF _Toc152775833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206C2253" w14:textId="7F3EECEF"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4" w:history="1">
            <w:r w:rsidR="008E125F" w:rsidRPr="00167A12">
              <w:rPr>
                <w:rStyle w:val="-"/>
                <w:rFonts w:eastAsia="SimSun"/>
                <w:noProof/>
                <w:lang w:val="el-GR"/>
              </w:rPr>
              <w:t>4.2.4.12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εξειδικευμένων λειτουργιών οργανωτικών μονάδων</w:t>
            </w:r>
            <w:r w:rsidR="008E125F">
              <w:rPr>
                <w:noProof/>
                <w:webHidden/>
              </w:rPr>
              <w:tab/>
            </w:r>
            <w:r w:rsidR="008E125F">
              <w:rPr>
                <w:noProof/>
                <w:webHidden/>
              </w:rPr>
              <w:fldChar w:fldCharType="begin"/>
            </w:r>
            <w:r w:rsidR="008E125F">
              <w:rPr>
                <w:noProof/>
                <w:webHidden/>
              </w:rPr>
              <w:instrText xml:space="preserve"> PAGEREF _Toc152775834 \h </w:instrText>
            </w:r>
            <w:r w:rsidR="008E125F">
              <w:rPr>
                <w:noProof/>
                <w:webHidden/>
              </w:rPr>
            </w:r>
            <w:r w:rsidR="008E125F">
              <w:rPr>
                <w:noProof/>
                <w:webHidden/>
              </w:rPr>
              <w:fldChar w:fldCharType="separate"/>
            </w:r>
            <w:r>
              <w:rPr>
                <w:noProof/>
                <w:webHidden/>
              </w:rPr>
              <w:t>204</w:t>
            </w:r>
            <w:r w:rsidR="008E125F">
              <w:rPr>
                <w:noProof/>
                <w:webHidden/>
              </w:rPr>
              <w:fldChar w:fldCharType="end"/>
            </w:r>
          </w:hyperlink>
        </w:p>
        <w:p w14:paraId="6F6D90F5" w14:textId="2B987589"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5" w:history="1">
            <w:r w:rsidR="008E125F" w:rsidRPr="00167A12">
              <w:rPr>
                <w:rStyle w:val="-"/>
                <w:rFonts w:eastAsia="SimSun"/>
                <w:noProof/>
              </w:rPr>
              <w:t>4.2.4.12.1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_Toc152775835 \h </w:instrText>
            </w:r>
            <w:r w:rsidR="008E125F">
              <w:rPr>
                <w:noProof/>
                <w:webHidden/>
              </w:rPr>
            </w:r>
            <w:r w:rsidR="008E125F">
              <w:rPr>
                <w:noProof/>
                <w:webHidden/>
              </w:rPr>
              <w:fldChar w:fldCharType="separate"/>
            </w:r>
            <w:r>
              <w:rPr>
                <w:noProof/>
                <w:webHidden/>
              </w:rPr>
              <w:t>204</w:t>
            </w:r>
            <w:r w:rsidR="008E125F">
              <w:rPr>
                <w:noProof/>
                <w:webHidden/>
              </w:rPr>
              <w:fldChar w:fldCharType="end"/>
            </w:r>
          </w:hyperlink>
        </w:p>
        <w:p w14:paraId="595EF9CB" w14:textId="7C66875F"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6" w:history="1">
            <w:r w:rsidR="008E125F" w:rsidRPr="00167A12">
              <w:rPr>
                <w:rStyle w:val="-"/>
                <w:rFonts w:eastAsia="SimSun"/>
                <w:noProof/>
              </w:rPr>
              <w:t>4.2.4.12.1.1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Παρακολούθησης</w:t>
            </w:r>
            <w:r w:rsidR="008E125F">
              <w:rPr>
                <w:noProof/>
                <w:webHidden/>
              </w:rPr>
              <w:tab/>
            </w:r>
            <w:r w:rsidR="008E125F">
              <w:rPr>
                <w:noProof/>
                <w:webHidden/>
              </w:rPr>
              <w:fldChar w:fldCharType="begin"/>
            </w:r>
            <w:r w:rsidR="008E125F">
              <w:rPr>
                <w:noProof/>
                <w:webHidden/>
              </w:rPr>
              <w:instrText xml:space="preserve"> PAGEREF _Toc152775836 \h </w:instrText>
            </w:r>
            <w:r w:rsidR="008E125F">
              <w:rPr>
                <w:noProof/>
                <w:webHidden/>
              </w:rPr>
            </w:r>
            <w:r w:rsidR="008E125F">
              <w:rPr>
                <w:noProof/>
                <w:webHidden/>
              </w:rPr>
              <w:fldChar w:fldCharType="separate"/>
            </w:r>
            <w:r>
              <w:rPr>
                <w:noProof/>
                <w:webHidden/>
              </w:rPr>
              <w:t>204</w:t>
            </w:r>
            <w:r w:rsidR="008E125F">
              <w:rPr>
                <w:noProof/>
                <w:webHidden/>
              </w:rPr>
              <w:fldChar w:fldCharType="end"/>
            </w:r>
          </w:hyperlink>
        </w:p>
        <w:p w14:paraId="2BA1C514" w14:textId="12E70E46"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7" w:history="1">
            <w:r w:rsidR="008E125F" w:rsidRPr="00167A12">
              <w:rPr>
                <w:rStyle w:val="-"/>
                <w:rFonts w:eastAsia="SimSun"/>
                <w:noProof/>
              </w:rPr>
              <w:t>4.2.4.12.1.2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Επικοινωνίας</w:t>
            </w:r>
            <w:r w:rsidR="008E125F">
              <w:rPr>
                <w:noProof/>
                <w:webHidden/>
              </w:rPr>
              <w:tab/>
            </w:r>
            <w:r w:rsidR="008E125F">
              <w:rPr>
                <w:noProof/>
                <w:webHidden/>
              </w:rPr>
              <w:fldChar w:fldCharType="begin"/>
            </w:r>
            <w:r w:rsidR="008E125F">
              <w:rPr>
                <w:noProof/>
                <w:webHidden/>
              </w:rPr>
              <w:instrText xml:space="preserve"> PAGEREF _Toc152775837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78124C0E" w14:textId="4170AFFB"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8" w:history="1">
            <w:r w:rsidR="008E125F" w:rsidRPr="00167A12">
              <w:rPr>
                <w:rStyle w:val="-"/>
                <w:rFonts w:eastAsia="SimSun"/>
                <w:noProof/>
              </w:rPr>
              <w:t>4.2.4.12.2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_Toc152775838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70FCB356" w14:textId="1D99BB47"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9" w:history="1">
            <w:r w:rsidR="008E125F" w:rsidRPr="00167A12">
              <w:rPr>
                <w:rStyle w:val="-"/>
                <w:rFonts w:eastAsia="SimSun"/>
                <w:noProof/>
              </w:rPr>
              <w:t>4.2.4.12.2.1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Αδειοδότησης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_Toc152775839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2978ECFE" w14:textId="2C38AB7D"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0" w:history="1">
            <w:r w:rsidR="008E125F" w:rsidRPr="00167A12">
              <w:rPr>
                <w:rStyle w:val="-"/>
                <w:rFonts w:eastAsia="SimSun"/>
                <w:noProof/>
                <w:lang w:val="el-GR"/>
              </w:rPr>
              <w:t>4.2.4.12.2.2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Αδειοδότησης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_Toc152775840 \h </w:instrText>
            </w:r>
            <w:r w:rsidR="008E125F">
              <w:rPr>
                <w:noProof/>
                <w:webHidden/>
              </w:rPr>
            </w:r>
            <w:r w:rsidR="008E125F">
              <w:rPr>
                <w:noProof/>
                <w:webHidden/>
              </w:rPr>
              <w:fldChar w:fldCharType="separate"/>
            </w:r>
            <w:r>
              <w:rPr>
                <w:noProof/>
                <w:webHidden/>
              </w:rPr>
              <w:t>207</w:t>
            </w:r>
            <w:r w:rsidR="008E125F">
              <w:rPr>
                <w:noProof/>
                <w:webHidden/>
              </w:rPr>
              <w:fldChar w:fldCharType="end"/>
            </w:r>
          </w:hyperlink>
        </w:p>
        <w:p w14:paraId="1F28A4C4" w14:textId="475CC497"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1" w:history="1">
            <w:r w:rsidR="008E125F" w:rsidRPr="00167A12">
              <w:rPr>
                <w:rStyle w:val="-"/>
                <w:rFonts w:eastAsia="SimSun"/>
                <w:noProof/>
              </w:rPr>
              <w:t>4.2.4.12.2.3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_Toc152775841 \h </w:instrText>
            </w:r>
            <w:r w:rsidR="008E125F">
              <w:rPr>
                <w:noProof/>
                <w:webHidden/>
              </w:rPr>
            </w:r>
            <w:r w:rsidR="008E125F">
              <w:rPr>
                <w:noProof/>
                <w:webHidden/>
              </w:rPr>
              <w:fldChar w:fldCharType="separate"/>
            </w:r>
            <w:r>
              <w:rPr>
                <w:noProof/>
                <w:webHidden/>
              </w:rPr>
              <w:t>207</w:t>
            </w:r>
            <w:r w:rsidR="008E125F">
              <w:rPr>
                <w:noProof/>
                <w:webHidden/>
              </w:rPr>
              <w:fldChar w:fldCharType="end"/>
            </w:r>
          </w:hyperlink>
        </w:p>
        <w:p w14:paraId="7545BA88" w14:textId="79A86BB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2" w:history="1">
            <w:r w:rsidR="008E125F" w:rsidRPr="00167A12">
              <w:rPr>
                <w:rStyle w:val="-"/>
                <w:rFonts w:eastAsia="SimSun"/>
                <w:noProof/>
                <w:lang w:val="el-GR"/>
              </w:rPr>
              <w:t>4.2.4.12.2.4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Εποπτείας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_Toc152775842 \h </w:instrText>
            </w:r>
            <w:r w:rsidR="008E125F">
              <w:rPr>
                <w:noProof/>
                <w:webHidden/>
              </w:rPr>
            </w:r>
            <w:r w:rsidR="008E125F">
              <w:rPr>
                <w:noProof/>
                <w:webHidden/>
              </w:rPr>
              <w:fldChar w:fldCharType="separate"/>
            </w:r>
            <w:r>
              <w:rPr>
                <w:noProof/>
                <w:webHidden/>
              </w:rPr>
              <w:t>208</w:t>
            </w:r>
            <w:r w:rsidR="008E125F">
              <w:rPr>
                <w:noProof/>
                <w:webHidden/>
              </w:rPr>
              <w:fldChar w:fldCharType="end"/>
            </w:r>
          </w:hyperlink>
        </w:p>
        <w:p w14:paraId="0F11F09D" w14:textId="4F130060"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3" w:history="1">
            <w:r w:rsidR="008E125F" w:rsidRPr="00167A12">
              <w:rPr>
                <w:rStyle w:val="-"/>
                <w:rFonts w:eastAsia="SimSun"/>
                <w:noProof/>
              </w:rPr>
              <w:t>4.2.4.12.2.5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Αγορών και Συστημάτων</w:t>
            </w:r>
            <w:r w:rsidR="008E125F">
              <w:rPr>
                <w:noProof/>
                <w:webHidden/>
              </w:rPr>
              <w:tab/>
            </w:r>
            <w:r w:rsidR="008E125F">
              <w:rPr>
                <w:noProof/>
                <w:webHidden/>
              </w:rPr>
              <w:fldChar w:fldCharType="begin"/>
            </w:r>
            <w:r w:rsidR="008E125F">
              <w:rPr>
                <w:noProof/>
                <w:webHidden/>
              </w:rPr>
              <w:instrText xml:space="preserve"> PAGEREF _Toc152775843 \h </w:instrText>
            </w:r>
            <w:r w:rsidR="008E125F">
              <w:rPr>
                <w:noProof/>
                <w:webHidden/>
              </w:rPr>
            </w:r>
            <w:r w:rsidR="008E125F">
              <w:rPr>
                <w:noProof/>
                <w:webHidden/>
              </w:rPr>
              <w:fldChar w:fldCharType="separate"/>
            </w:r>
            <w:r>
              <w:rPr>
                <w:noProof/>
                <w:webHidden/>
              </w:rPr>
              <w:t>209</w:t>
            </w:r>
            <w:r w:rsidR="008E125F">
              <w:rPr>
                <w:noProof/>
                <w:webHidden/>
              </w:rPr>
              <w:fldChar w:fldCharType="end"/>
            </w:r>
          </w:hyperlink>
        </w:p>
        <w:p w14:paraId="3E487E98" w14:textId="1D4D19BB"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4" w:history="1">
            <w:r w:rsidR="008E125F" w:rsidRPr="00167A12">
              <w:rPr>
                <w:rStyle w:val="-"/>
                <w:rFonts w:eastAsia="SimSun"/>
                <w:noProof/>
              </w:rPr>
              <w:t>4.2.4.12.3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_Toc152775844 \h </w:instrText>
            </w:r>
            <w:r w:rsidR="008E125F">
              <w:rPr>
                <w:noProof/>
                <w:webHidden/>
              </w:rPr>
            </w:r>
            <w:r w:rsidR="008E125F">
              <w:rPr>
                <w:noProof/>
                <w:webHidden/>
              </w:rPr>
              <w:fldChar w:fldCharType="separate"/>
            </w:r>
            <w:r>
              <w:rPr>
                <w:noProof/>
                <w:webHidden/>
              </w:rPr>
              <w:t>210</w:t>
            </w:r>
            <w:r w:rsidR="008E125F">
              <w:rPr>
                <w:noProof/>
                <w:webHidden/>
              </w:rPr>
              <w:fldChar w:fldCharType="end"/>
            </w:r>
          </w:hyperlink>
        </w:p>
        <w:p w14:paraId="7E2D5299" w14:textId="1A582CE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5" w:history="1">
            <w:r w:rsidR="008E125F" w:rsidRPr="00167A12">
              <w:rPr>
                <w:rStyle w:val="-"/>
                <w:rFonts w:eastAsia="SimSun"/>
                <w:noProof/>
              </w:rPr>
              <w:t>4.2.4.12.3.1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Δημοσίων Προσφορών</w:t>
            </w:r>
            <w:r w:rsidR="008E125F">
              <w:rPr>
                <w:noProof/>
                <w:webHidden/>
              </w:rPr>
              <w:tab/>
            </w:r>
            <w:r w:rsidR="008E125F">
              <w:rPr>
                <w:noProof/>
                <w:webHidden/>
              </w:rPr>
              <w:fldChar w:fldCharType="begin"/>
            </w:r>
            <w:r w:rsidR="008E125F">
              <w:rPr>
                <w:noProof/>
                <w:webHidden/>
              </w:rPr>
              <w:instrText xml:space="preserve"> PAGEREF _Toc152775845 \h </w:instrText>
            </w:r>
            <w:r w:rsidR="008E125F">
              <w:rPr>
                <w:noProof/>
                <w:webHidden/>
              </w:rPr>
            </w:r>
            <w:r w:rsidR="008E125F">
              <w:rPr>
                <w:noProof/>
                <w:webHidden/>
              </w:rPr>
              <w:fldChar w:fldCharType="separate"/>
            </w:r>
            <w:r>
              <w:rPr>
                <w:noProof/>
                <w:webHidden/>
              </w:rPr>
              <w:t>210</w:t>
            </w:r>
            <w:r w:rsidR="008E125F">
              <w:rPr>
                <w:noProof/>
                <w:webHidden/>
              </w:rPr>
              <w:fldChar w:fldCharType="end"/>
            </w:r>
          </w:hyperlink>
        </w:p>
        <w:p w14:paraId="2BC6BF6E" w14:textId="4521BF8A"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6" w:history="1">
            <w:r w:rsidR="008E125F" w:rsidRPr="00167A12">
              <w:rPr>
                <w:rStyle w:val="-"/>
                <w:rFonts w:eastAsia="SimSun"/>
                <w:noProof/>
              </w:rPr>
              <w:t>4.2.4.12.3.2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Διαρκούς Πληροφόρησης</w:t>
            </w:r>
            <w:r w:rsidR="008E125F">
              <w:rPr>
                <w:noProof/>
                <w:webHidden/>
              </w:rPr>
              <w:tab/>
            </w:r>
            <w:r w:rsidR="008E125F">
              <w:rPr>
                <w:noProof/>
                <w:webHidden/>
              </w:rPr>
              <w:fldChar w:fldCharType="begin"/>
            </w:r>
            <w:r w:rsidR="008E125F">
              <w:rPr>
                <w:noProof/>
                <w:webHidden/>
              </w:rPr>
              <w:instrText xml:space="preserve"> PAGEREF _Toc152775846 \h </w:instrText>
            </w:r>
            <w:r w:rsidR="008E125F">
              <w:rPr>
                <w:noProof/>
                <w:webHidden/>
              </w:rPr>
            </w:r>
            <w:r w:rsidR="008E125F">
              <w:rPr>
                <w:noProof/>
                <w:webHidden/>
              </w:rPr>
              <w:fldChar w:fldCharType="separate"/>
            </w:r>
            <w:r>
              <w:rPr>
                <w:noProof/>
                <w:webHidden/>
              </w:rPr>
              <w:t>210</w:t>
            </w:r>
            <w:r w:rsidR="008E125F">
              <w:rPr>
                <w:noProof/>
                <w:webHidden/>
              </w:rPr>
              <w:fldChar w:fldCharType="end"/>
            </w:r>
          </w:hyperlink>
        </w:p>
        <w:p w14:paraId="02AA9E94" w14:textId="25226AA7"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7" w:history="1">
            <w:r w:rsidR="008E125F" w:rsidRPr="00167A12">
              <w:rPr>
                <w:rStyle w:val="-"/>
                <w:rFonts w:eastAsia="SimSun"/>
                <w:noProof/>
              </w:rPr>
              <w:t>4.2.4.12.3.3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Περιοδικής Πληροφόρησης</w:t>
            </w:r>
            <w:r w:rsidR="008E125F">
              <w:rPr>
                <w:noProof/>
                <w:webHidden/>
              </w:rPr>
              <w:tab/>
            </w:r>
            <w:r w:rsidR="008E125F">
              <w:rPr>
                <w:noProof/>
                <w:webHidden/>
              </w:rPr>
              <w:fldChar w:fldCharType="begin"/>
            </w:r>
            <w:r w:rsidR="008E125F">
              <w:rPr>
                <w:noProof/>
                <w:webHidden/>
              </w:rPr>
              <w:instrText xml:space="preserve"> PAGEREF _Toc152775847 \h </w:instrText>
            </w:r>
            <w:r w:rsidR="008E125F">
              <w:rPr>
                <w:noProof/>
                <w:webHidden/>
              </w:rPr>
            </w:r>
            <w:r w:rsidR="008E125F">
              <w:rPr>
                <w:noProof/>
                <w:webHidden/>
              </w:rPr>
              <w:fldChar w:fldCharType="separate"/>
            </w:r>
            <w:r>
              <w:rPr>
                <w:noProof/>
                <w:webHidden/>
              </w:rPr>
              <w:t>213</w:t>
            </w:r>
            <w:r w:rsidR="008E125F">
              <w:rPr>
                <w:noProof/>
                <w:webHidden/>
              </w:rPr>
              <w:fldChar w:fldCharType="end"/>
            </w:r>
          </w:hyperlink>
        </w:p>
        <w:p w14:paraId="66924F68" w14:textId="3C6A1269"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8" w:history="1">
            <w:r w:rsidR="008E125F" w:rsidRPr="00167A12">
              <w:rPr>
                <w:rStyle w:val="-"/>
                <w:rFonts w:eastAsia="SimSun"/>
                <w:noProof/>
              </w:rPr>
              <w:t>4.2.4.12.3.4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Εισηγμένων Εταιρειών</w:t>
            </w:r>
            <w:r w:rsidR="008E125F">
              <w:rPr>
                <w:noProof/>
                <w:webHidden/>
              </w:rPr>
              <w:tab/>
            </w:r>
            <w:r w:rsidR="008E125F">
              <w:rPr>
                <w:noProof/>
                <w:webHidden/>
              </w:rPr>
              <w:fldChar w:fldCharType="begin"/>
            </w:r>
            <w:r w:rsidR="008E125F">
              <w:rPr>
                <w:noProof/>
                <w:webHidden/>
              </w:rPr>
              <w:instrText xml:space="preserve"> PAGEREF _Toc152775848 \h </w:instrText>
            </w:r>
            <w:r w:rsidR="008E125F">
              <w:rPr>
                <w:noProof/>
                <w:webHidden/>
              </w:rPr>
            </w:r>
            <w:r w:rsidR="008E125F">
              <w:rPr>
                <w:noProof/>
                <w:webHidden/>
              </w:rPr>
              <w:fldChar w:fldCharType="separate"/>
            </w:r>
            <w:r>
              <w:rPr>
                <w:noProof/>
                <w:webHidden/>
              </w:rPr>
              <w:t>217</w:t>
            </w:r>
            <w:r w:rsidR="008E125F">
              <w:rPr>
                <w:noProof/>
                <w:webHidden/>
              </w:rPr>
              <w:fldChar w:fldCharType="end"/>
            </w:r>
          </w:hyperlink>
        </w:p>
        <w:p w14:paraId="15FD391B" w14:textId="5CACD617"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9" w:history="1">
            <w:r w:rsidR="008E125F" w:rsidRPr="00167A12">
              <w:rPr>
                <w:rStyle w:val="-"/>
                <w:rFonts w:eastAsia="SimSun"/>
                <w:noProof/>
              </w:rPr>
              <w:t>4.2.4.12.4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_Toc152775849 \h </w:instrText>
            </w:r>
            <w:r w:rsidR="008E125F">
              <w:rPr>
                <w:noProof/>
                <w:webHidden/>
              </w:rPr>
            </w:r>
            <w:r w:rsidR="008E125F">
              <w:rPr>
                <w:noProof/>
                <w:webHidden/>
              </w:rPr>
              <w:fldChar w:fldCharType="separate"/>
            </w:r>
            <w:r>
              <w:rPr>
                <w:noProof/>
                <w:webHidden/>
              </w:rPr>
              <w:t>226</w:t>
            </w:r>
            <w:r w:rsidR="008E125F">
              <w:rPr>
                <w:noProof/>
                <w:webHidden/>
              </w:rPr>
              <w:fldChar w:fldCharType="end"/>
            </w:r>
          </w:hyperlink>
        </w:p>
        <w:p w14:paraId="2E846FA4" w14:textId="67975CA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0" w:history="1">
            <w:r w:rsidR="008E125F" w:rsidRPr="00167A12">
              <w:rPr>
                <w:rStyle w:val="-"/>
                <w:rFonts w:eastAsia="SimSun"/>
                <w:noProof/>
              </w:rPr>
              <w:t>4.2.4.12.4.1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Διεθνών Σχέσεων</w:t>
            </w:r>
            <w:r w:rsidR="008E125F">
              <w:rPr>
                <w:noProof/>
                <w:webHidden/>
              </w:rPr>
              <w:tab/>
            </w:r>
            <w:r w:rsidR="008E125F">
              <w:rPr>
                <w:noProof/>
                <w:webHidden/>
              </w:rPr>
              <w:fldChar w:fldCharType="begin"/>
            </w:r>
            <w:r w:rsidR="008E125F">
              <w:rPr>
                <w:noProof/>
                <w:webHidden/>
              </w:rPr>
              <w:instrText xml:space="preserve"> PAGEREF _Toc152775850 \h </w:instrText>
            </w:r>
            <w:r w:rsidR="008E125F">
              <w:rPr>
                <w:noProof/>
                <w:webHidden/>
              </w:rPr>
            </w:r>
            <w:r w:rsidR="008E125F">
              <w:rPr>
                <w:noProof/>
                <w:webHidden/>
              </w:rPr>
              <w:fldChar w:fldCharType="separate"/>
            </w:r>
            <w:r>
              <w:rPr>
                <w:noProof/>
                <w:webHidden/>
              </w:rPr>
              <w:t>226</w:t>
            </w:r>
            <w:r w:rsidR="008E125F">
              <w:rPr>
                <w:noProof/>
                <w:webHidden/>
              </w:rPr>
              <w:fldChar w:fldCharType="end"/>
            </w:r>
          </w:hyperlink>
        </w:p>
        <w:p w14:paraId="29BBAE36" w14:textId="7CF821C8"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1" w:history="1">
            <w:r w:rsidR="008E125F" w:rsidRPr="00167A12">
              <w:rPr>
                <w:rStyle w:val="-"/>
                <w:rFonts w:eastAsia="SimSun"/>
                <w:noProof/>
              </w:rPr>
              <w:t>4.2.4.12.4.2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Ευρωπαϊκών Υποθέσεων</w:t>
            </w:r>
            <w:r w:rsidR="008E125F">
              <w:rPr>
                <w:noProof/>
                <w:webHidden/>
              </w:rPr>
              <w:tab/>
            </w:r>
            <w:r w:rsidR="008E125F">
              <w:rPr>
                <w:noProof/>
                <w:webHidden/>
              </w:rPr>
              <w:fldChar w:fldCharType="begin"/>
            </w:r>
            <w:r w:rsidR="008E125F">
              <w:rPr>
                <w:noProof/>
                <w:webHidden/>
              </w:rPr>
              <w:instrText xml:space="preserve"> PAGEREF _Toc152775851 \h </w:instrText>
            </w:r>
            <w:r w:rsidR="008E125F">
              <w:rPr>
                <w:noProof/>
                <w:webHidden/>
              </w:rPr>
            </w:r>
            <w:r w:rsidR="008E125F">
              <w:rPr>
                <w:noProof/>
                <w:webHidden/>
              </w:rPr>
              <w:fldChar w:fldCharType="separate"/>
            </w:r>
            <w:r>
              <w:rPr>
                <w:noProof/>
                <w:webHidden/>
              </w:rPr>
              <w:t>226</w:t>
            </w:r>
            <w:r w:rsidR="008E125F">
              <w:rPr>
                <w:noProof/>
                <w:webHidden/>
              </w:rPr>
              <w:fldChar w:fldCharType="end"/>
            </w:r>
          </w:hyperlink>
        </w:p>
        <w:p w14:paraId="201719F9" w14:textId="479DD81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2" w:history="1">
            <w:r w:rsidR="008E125F" w:rsidRPr="00167A12">
              <w:rPr>
                <w:rStyle w:val="-"/>
                <w:rFonts w:eastAsia="SimSun"/>
                <w:noProof/>
              </w:rPr>
              <w:t>4.2.4.12.5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_Toc152775852 \h </w:instrText>
            </w:r>
            <w:r w:rsidR="008E125F">
              <w:rPr>
                <w:noProof/>
                <w:webHidden/>
              </w:rPr>
            </w:r>
            <w:r w:rsidR="008E125F">
              <w:rPr>
                <w:noProof/>
                <w:webHidden/>
              </w:rPr>
              <w:fldChar w:fldCharType="separate"/>
            </w:r>
            <w:r>
              <w:rPr>
                <w:noProof/>
                <w:webHidden/>
              </w:rPr>
              <w:t>227</w:t>
            </w:r>
            <w:r w:rsidR="008E125F">
              <w:rPr>
                <w:noProof/>
                <w:webHidden/>
              </w:rPr>
              <w:fldChar w:fldCharType="end"/>
            </w:r>
          </w:hyperlink>
        </w:p>
        <w:p w14:paraId="314C1C75" w14:textId="70E3BDB3"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3" w:history="1">
            <w:r w:rsidR="008E125F" w:rsidRPr="00167A12">
              <w:rPr>
                <w:rStyle w:val="-"/>
                <w:rFonts w:eastAsia="SimSun"/>
                <w:noProof/>
              </w:rPr>
              <w:t>4.2.4.12.5.1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Μελετών</w:t>
            </w:r>
            <w:r w:rsidR="008E125F">
              <w:rPr>
                <w:noProof/>
                <w:webHidden/>
              </w:rPr>
              <w:tab/>
            </w:r>
            <w:r w:rsidR="008E125F">
              <w:rPr>
                <w:noProof/>
                <w:webHidden/>
              </w:rPr>
              <w:fldChar w:fldCharType="begin"/>
            </w:r>
            <w:r w:rsidR="008E125F">
              <w:rPr>
                <w:noProof/>
                <w:webHidden/>
              </w:rPr>
              <w:instrText xml:space="preserve"> PAGEREF _Toc152775853 \h </w:instrText>
            </w:r>
            <w:r w:rsidR="008E125F">
              <w:rPr>
                <w:noProof/>
                <w:webHidden/>
              </w:rPr>
            </w:r>
            <w:r w:rsidR="008E125F">
              <w:rPr>
                <w:noProof/>
                <w:webHidden/>
              </w:rPr>
              <w:fldChar w:fldCharType="separate"/>
            </w:r>
            <w:r>
              <w:rPr>
                <w:noProof/>
                <w:webHidden/>
              </w:rPr>
              <w:t>227</w:t>
            </w:r>
            <w:r w:rsidR="008E125F">
              <w:rPr>
                <w:noProof/>
                <w:webHidden/>
              </w:rPr>
              <w:fldChar w:fldCharType="end"/>
            </w:r>
          </w:hyperlink>
        </w:p>
        <w:p w14:paraId="4FEC746B" w14:textId="258ECAC7"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4" w:history="1">
            <w:r w:rsidR="008E125F" w:rsidRPr="00167A12">
              <w:rPr>
                <w:rStyle w:val="-"/>
                <w:rFonts w:eastAsia="SimSun"/>
                <w:noProof/>
              </w:rPr>
              <w:t>4.2.4.12.5.2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Εκπαίδευσης</w:t>
            </w:r>
            <w:r w:rsidR="008E125F">
              <w:rPr>
                <w:noProof/>
                <w:webHidden/>
              </w:rPr>
              <w:tab/>
            </w:r>
            <w:r w:rsidR="008E125F">
              <w:rPr>
                <w:noProof/>
                <w:webHidden/>
              </w:rPr>
              <w:fldChar w:fldCharType="begin"/>
            </w:r>
            <w:r w:rsidR="008E125F">
              <w:rPr>
                <w:noProof/>
                <w:webHidden/>
              </w:rPr>
              <w:instrText xml:space="preserve"> PAGEREF _Toc152775854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3D3B0463" w14:textId="6AE09C79"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5" w:history="1">
            <w:r w:rsidR="008E125F" w:rsidRPr="00167A12">
              <w:rPr>
                <w:rStyle w:val="-"/>
                <w:rFonts w:eastAsia="SimSun"/>
                <w:noProof/>
              </w:rPr>
              <w:t>4.2.4.12.6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Υποθέσεων</w:t>
            </w:r>
            <w:r w:rsidR="008E125F">
              <w:rPr>
                <w:noProof/>
                <w:webHidden/>
              </w:rPr>
              <w:tab/>
            </w:r>
            <w:r w:rsidR="008E125F">
              <w:rPr>
                <w:noProof/>
                <w:webHidden/>
              </w:rPr>
              <w:fldChar w:fldCharType="begin"/>
            </w:r>
            <w:r w:rsidR="008E125F">
              <w:rPr>
                <w:noProof/>
                <w:webHidden/>
              </w:rPr>
              <w:instrText xml:space="preserve"> PAGEREF _Toc152775855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1C2429CD" w14:textId="33CCE579"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6" w:history="1">
            <w:r w:rsidR="008E125F" w:rsidRPr="00167A12">
              <w:rPr>
                <w:rStyle w:val="-"/>
                <w:rFonts w:eastAsia="SimSun"/>
                <w:noProof/>
                <w:lang w:val="el-GR"/>
              </w:rPr>
              <w:t>4.2.4.12.7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_Toc152775856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32645D2A" w14:textId="59718D5C"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7" w:history="1">
            <w:r w:rsidR="008E125F" w:rsidRPr="00167A12">
              <w:rPr>
                <w:rStyle w:val="-"/>
                <w:rFonts w:eastAsia="SimSun"/>
                <w:noProof/>
              </w:rPr>
              <w:t>4.2.4.12.8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Περιφερειακό Γραφείο Θεσσαλονίκης</w:t>
            </w:r>
            <w:r w:rsidR="008E125F">
              <w:rPr>
                <w:noProof/>
                <w:webHidden/>
              </w:rPr>
              <w:tab/>
            </w:r>
            <w:r w:rsidR="008E125F">
              <w:rPr>
                <w:noProof/>
                <w:webHidden/>
              </w:rPr>
              <w:fldChar w:fldCharType="begin"/>
            </w:r>
            <w:r w:rsidR="008E125F">
              <w:rPr>
                <w:noProof/>
                <w:webHidden/>
              </w:rPr>
              <w:instrText xml:space="preserve"> PAGEREF _Toc152775857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4F56D6DE" w14:textId="2BC0964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8" w:history="1">
            <w:r w:rsidR="008E125F" w:rsidRPr="00167A12">
              <w:rPr>
                <w:rStyle w:val="-"/>
                <w:rFonts w:eastAsia="SimSun"/>
                <w:noProof/>
                <w:lang w:val="el-GR"/>
              </w:rPr>
              <w:t>4.2.5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Ανάλυσης, Αναφοράς Δεδομένων &amp; Μηχανικής Μάθησης</w:t>
            </w:r>
            <w:r w:rsidR="008E125F">
              <w:rPr>
                <w:noProof/>
                <w:webHidden/>
              </w:rPr>
              <w:tab/>
            </w:r>
            <w:r w:rsidR="008E125F">
              <w:rPr>
                <w:noProof/>
                <w:webHidden/>
              </w:rPr>
              <w:fldChar w:fldCharType="begin"/>
            </w:r>
            <w:r w:rsidR="008E125F">
              <w:rPr>
                <w:noProof/>
                <w:webHidden/>
              </w:rPr>
              <w:instrText xml:space="preserve"> PAGEREF _Toc152775858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517DEED8" w14:textId="7AC0AC8E"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9" w:history="1">
            <w:r w:rsidR="008E125F" w:rsidRPr="00167A12">
              <w:rPr>
                <w:rStyle w:val="-"/>
                <w:rFonts w:eastAsia="SimSun"/>
                <w:noProof/>
                <w:lang w:val="el-GR"/>
              </w:rPr>
              <w:t>4.2.5.1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_Toc152775859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6740B965" w14:textId="0121317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0" w:history="1">
            <w:r w:rsidR="008E125F" w:rsidRPr="00167A12">
              <w:rPr>
                <w:rStyle w:val="-"/>
                <w:rFonts w:eastAsia="SimSun"/>
                <w:noProof/>
                <w:lang w:val="el-GR"/>
              </w:rPr>
              <w:t>4.2.5.2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Έγγραφα και Επιχειρησιακή Ανάλυση</w:t>
            </w:r>
            <w:r w:rsidR="008E125F">
              <w:rPr>
                <w:noProof/>
                <w:webHidden/>
              </w:rPr>
              <w:tab/>
            </w:r>
            <w:r w:rsidR="008E125F">
              <w:rPr>
                <w:noProof/>
                <w:webHidden/>
              </w:rPr>
              <w:fldChar w:fldCharType="begin"/>
            </w:r>
            <w:r w:rsidR="008E125F">
              <w:rPr>
                <w:noProof/>
                <w:webHidden/>
              </w:rPr>
              <w:instrText xml:space="preserve"> PAGEREF _Toc152775860 \h </w:instrText>
            </w:r>
            <w:r w:rsidR="008E125F">
              <w:rPr>
                <w:noProof/>
                <w:webHidden/>
              </w:rPr>
            </w:r>
            <w:r w:rsidR="008E125F">
              <w:rPr>
                <w:noProof/>
                <w:webHidden/>
              </w:rPr>
              <w:fldChar w:fldCharType="separate"/>
            </w:r>
            <w:r>
              <w:rPr>
                <w:noProof/>
                <w:webHidden/>
              </w:rPr>
              <w:t>232</w:t>
            </w:r>
            <w:r w:rsidR="008E125F">
              <w:rPr>
                <w:noProof/>
                <w:webHidden/>
              </w:rPr>
              <w:fldChar w:fldCharType="end"/>
            </w:r>
          </w:hyperlink>
        </w:p>
        <w:p w14:paraId="39154B3B" w14:textId="1E73232B"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1" w:history="1">
            <w:r w:rsidR="008E125F" w:rsidRPr="00167A12">
              <w:rPr>
                <w:rStyle w:val="-"/>
                <w:rFonts w:eastAsia="SimSun"/>
                <w:noProof/>
                <w:lang w:val="el-GR"/>
              </w:rPr>
              <w:t>4.2.5.2.1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Κανονιστική Συμμόρφωση</w:t>
            </w:r>
            <w:r w:rsidR="008E125F">
              <w:rPr>
                <w:noProof/>
                <w:webHidden/>
              </w:rPr>
              <w:tab/>
            </w:r>
            <w:r w:rsidR="008E125F">
              <w:rPr>
                <w:noProof/>
                <w:webHidden/>
              </w:rPr>
              <w:fldChar w:fldCharType="begin"/>
            </w:r>
            <w:r w:rsidR="008E125F">
              <w:rPr>
                <w:noProof/>
                <w:webHidden/>
              </w:rPr>
              <w:instrText xml:space="preserve"> PAGEREF _Toc152775861 \h </w:instrText>
            </w:r>
            <w:r w:rsidR="008E125F">
              <w:rPr>
                <w:noProof/>
                <w:webHidden/>
              </w:rPr>
            </w:r>
            <w:r w:rsidR="008E125F">
              <w:rPr>
                <w:noProof/>
                <w:webHidden/>
              </w:rPr>
              <w:fldChar w:fldCharType="separate"/>
            </w:r>
            <w:r>
              <w:rPr>
                <w:noProof/>
                <w:webHidden/>
              </w:rPr>
              <w:t>232</w:t>
            </w:r>
            <w:r w:rsidR="008E125F">
              <w:rPr>
                <w:noProof/>
                <w:webHidden/>
              </w:rPr>
              <w:fldChar w:fldCharType="end"/>
            </w:r>
          </w:hyperlink>
        </w:p>
        <w:p w14:paraId="00F3F3B9" w14:textId="50A926C5"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2" w:history="1">
            <w:r w:rsidR="008E125F" w:rsidRPr="00167A12">
              <w:rPr>
                <w:rStyle w:val="-"/>
                <w:rFonts w:eastAsia="SimSun"/>
                <w:noProof/>
                <w:lang w:val="el-GR"/>
              </w:rPr>
              <w:t>4.2.5.2.2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Έλεγχο</w:t>
            </w:r>
            <w:r w:rsidR="008E125F">
              <w:rPr>
                <w:noProof/>
                <w:webHidden/>
              </w:rPr>
              <w:tab/>
            </w:r>
            <w:r w:rsidR="008E125F">
              <w:rPr>
                <w:noProof/>
                <w:webHidden/>
              </w:rPr>
              <w:fldChar w:fldCharType="begin"/>
            </w:r>
            <w:r w:rsidR="008E125F">
              <w:rPr>
                <w:noProof/>
                <w:webHidden/>
              </w:rPr>
              <w:instrText xml:space="preserve"> PAGEREF _Toc152775862 \h </w:instrText>
            </w:r>
            <w:r w:rsidR="008E125F">
              <w:rPr>
                <w:noProof/>
                <w:webHidden/>
              </w:rPr>
            </w:r>
            <w:r w:rsidR="008E125F">
              <w:rPr>
                <w:noProof/>
                <w:webHidden/>
              </w:rPr>
              <w:fldChar w:fldCharType="separate"/>
            </w:r>
            <w:r>
              <w:rPr>
                <w:noProof/>
                <w:webHidden/>
              </w:rPr>
              <w:t>232</w:t>
            </w:r>
            <w:r w:rsidR="008E125F">
              <w:rPr>
                <w:noProof/>
                <w:webHidden/>
              </w:rPr>
              <w:fldChar w:fldCharType="end"/>
            </w:r>
          </w:hyperlink>
        </w:p>
        <w:p w14:paraId="29D9B927" w14:textId="51E5528F"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3" w:history="1">
            <w:r w:rsidR="008E125F" w:rsidRPr="00167A12">
              <w:rPr>
                <w:rStyle w:val="-"/>
                <w:rFonts w:eastAsia="SimSun"/>
                <w:noProof/>
                <w:lang w:val="el-GR"/>
              </w:rPr>
              <w:t>4.2.5.2.2.1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Αυτοματοποιημένος Έλεγχος Υποβληθέντων Εγγράφων</w:t>
            </w:r>
            <w:r w:rsidR="008E125F">
              <w:rPr>
                <w:noProof/>
                <w:webHidden/>
              </w:rPr>
              <w:tab/>
            </w:r>
            <w:r w:rsidR="008E125F">
              <w:rPr>
                <w:noProof/>
                <w:webHidden/>
              </w:rPr>
              <w:fldChar w:fldCharType="begin"/>
            </w:r>
            <w:r w:rsidR="008E125F">
              <w:rPr>
                <w:noProof/>
                <w:webHidden/>
              </w:rPr>
              <w:instrText xml:space="preserve"> PAGEREF _Toc152775863 \h </w:instrText>
            </w:r>
            <w:r w:rsidR="008E125F">
              <w:rPr>
                <w:noProof/>
                <w:webHidden/>
              </w:rPr>
            </w:r>
            <w:r w:rsidR="008E125F">
              <w:rPr>
                <w:noProof/>
                <w:webHidden/>
              </w:rPr>
              <w:fldChar w:fldCharType="separate"/>
            </w:r>
            <w:r>
              <w:rPr>
                <w:noProof/>
                <w:webHidden/>
              </w:rPr>
              <w:t>233</w:t>
            </w:r>
            <w:r w:rsidR="008E125F">
              <w:rPr>
                <w:noProof/>
                <w:webHidden/>
              </w:rPr>
              <w:fldChar w:fldCharType="end"/>
            </w:r>
          </w:hyperlink>
        </w:p>
        <w:p w14:paraId="20A0E8CF" w14:textId="55E8823E" w:rsidR="008E125F" w:rsidRDefault="00727E2D">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4" w:history="1">
            <w:r w:rsidR="008E125F" w:rsidRPr="00167A12">
              <w:rPr>
                <w:rStyle w:val="-"/>
                <w:rFonts w:eastAsia="SimSun"/>
                <w:noProof/>
                <w:lang w:val="el-GR"/>
              </w:rPr>
              <w:t>4.2.5.2.2.2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Έξυπνη Αναγνώριση Εγγράφων και Εξαγωγή Δεδομένων</w:t>
            </w:r>
            <w:r w:rsidR="008E125F">
              <w:rPr>
                <w:noProof/>
                <w:webHidden/>
              </w:rPr>
              <w:tab/>
            </w:r>
            <w:r w:rsidR="008E125F">
              <w:rPr>
                <w:noProof/>
                <w:webHidden/>
              </w:rPr>
              <w:fldChar w:fldCharType="begin"/>
            </w:r>
            <w:r w:rsidR="008E125F">
              <w:rPr>
                <w:noProof/>
                <w:webHidden/>
              </w:rPr>
              <w:instrText xml:space="preserve"> PAGEREF _Toc152775864 \h </w:instrText>
            </w:r>
            <w:r w:rsidR="008E125F">
              <w:rPr>
                <w:noProof/>
                <w:webHidden/>
              </w:rPr>
            </w:r>
            <w:r w:rsidR="008E125F">
              <w:rPr>
                <w:noProof/>
                <w:webHidden/>
              </w:rPr>
              <w:fldChar w:fldCharType="separate"/>
            </w:r>
            <w:r>
              <w:rPr>
                <w:noProof/>
                <w:webHidden/>
              </w:rPr>
              <w:t>234</w:t>
            </w:r>
            <w:r w:rsidR="008E125F">
              <w:rPr>
                <w:noProof/>
                <w:webHidden/>
              </w:rPr>
              <w:fldChar w:fldCharType="end"/>
            </w:r>
          </w:hyperlink>
        </w:p>
        <w:p w14:paraId="581011CC" w14:textId="57CEC762"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5" w:history="1">
            <w:r w:rsidR="008E125F" w:rsidRPr="00167A12">
              <w:rPr>
                <w:rStyle w:val="-"/>
                <w:rFonts w:eastAsia="SimSun"/>
                <w:noProof/>
                <w:lang w:val="el-GR"/>
              </w:rPr>
              <w:t>4.2.5.2.3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σύγκριση</w:t>
            </w:r>
            <w:r w:rsidR="008E125F">
              <w:rPr>
                <w:noProof/>
                <w:webHidden/>
              </w:rPr>
              <w:tab/>
            </w:r>
            <w:r w:rsidR="008E125F">
              <w:rPr>
                <w:noProof/>
                <w:webHidden/>
              </w:rPr>
              <w:fldChar w:fldCharType="begin"/>
            </w:r>
            <w:r w:rsidR="008E125F">
              <w:rPr>
                <w:noProof/>
                <w:webHidden/>
              </w:rPr>
              <w:instrText xml:space="preserve"> PAGEREF _Toc152775865 \h </w:instrText>
            </w:r>
            <w:r w:rsidR="008E125F">
              <w:rPr>
                <w:noProof/>
                <w:webHidden/>
              </w:rPr>
            </w:r>
            <w:r w:rsidR="008E125F">
              <w:rPr>
                <w:noProof/>
                <w:webHidden/>
              </w:rPr>
              <w:fldChar w:fldCharType="separate"/>
            </w:r>
            <w:r>
              <w:rPr>
                <w:noProof/>
                <w:webHidden/>
              </w:rPr>
              <w:t>236</w:t>
            </w:r>
            <w:r w:rsidR="008E125F">
              <w:rPr>
                <w:noProof/>
                <w:webHidden/>
              </w:rPr>
              <w:fldChar w:fldCharType="end"/>
            </w:r>
          </w:hyperlink>
        </w:p>
        <w:p w14:paraId="7B8790F7" w14:textId="1FB96DB4"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6" w:history="1">
            <w:r w:rsidR="008E125F" w:rsidRPr="00167A12">
              <w:rPr>
                <w:rStyle w:val="-"/>
                <w:rFonts w:eastAsia="SimSun"/>
                <w:noProof/>
                <w:lang w:val="el-GR"/>
              </w:rPr>
              <w:t>4.2.5.2.4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Οικονομικών Στοιχείων Κεφαλαίων</w:t>
            </w:r>
            <w:r w:rsidR="008E125F">
              <w:rPr>
                <w:noProof/>
                <w:webHidden/>
              </w:rPr>
              <w:tab/>
            </w:r>
            <w:r w:rsidR="008E125F">
              <w:rPr>
                <w:noProof/>
                <w:webHidden/>
              </w:rPr>
              <w:fldChar w:fldCharType="begin"/>
            </w:r>
            <w:r w:rsidR="008E125F">
              <w:rPr>
                <w:noProof/>
                <w:webHidden/>
              </w:rPr>
              <w:instrText xml:space="preserve"> PAGEREF _Toc152775866 \h </w:instrText>
            </w:r>
            <w:r w:rsidR="008E125F">
              <w:rPr>
                <w:noProof/>
                <w:webHidden/>
              </w:rPr>
            </w:r>
            <w:r w:rsidR="008E125F">
              <w:rPr>
                <w:noProof/>
                <w:webHidden/>
              </w:rPr>
              <w:fldChar w:fldCharType="separate"/>
            </w:r>
            <w:r>
              <w:rPr>
                <w:noProof/>
                <w:webHidden/>
              </w:rPr>
              <w:t>236</w:t>
            </w:r>
            <w:r w:rsidR="008E125F">
              <w:rPr>
                <w:noProof/>
                <w:webHidden/>
              </w:rPr>
              <w:fldChar w:fldCharType="end"/>
            </w:r>
          </w:hyperlink>
        </w:p>
        <w:p w14:paraId="1AD151C3" w14:textId="022B6DE7" w:rsidR="008E125F" w:rsidRDefault="00727E2D">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7" w:history="1">
            <w:r w:rsidR="008E125F" w:rsidRPr="00167A12">
              <w:rPr>
                <w:rStyle w:val="-"/>
                <w:rFonts w:eastAsia="SimSun"/>
                <w:noProof/>
                <w:lang w:val="el-GR"/>
              </w:rPr>
              <w:t>4.2.5.2.5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Προγνωστική Μοντελοποίηση Οικονομικών Καταστάσεων</w:t>
            </w:r>
            <w:r w:rsidR="008E125F">
              <w:rPr>
                <w:noProof/>
                <w:webHidden/>
              </w:rPr>
              <w:tab/>
            </w:r>
            <w:r w:rsidR="008E125F">
              <w:rPr>
                <w:noProof/>
                <w:webHidden/>
              </w:rPr>
              <w:fldChar w:fldCharType="begin"/>
            </w:r>
            <w:r w:rsidR="008E125F">
              <w:rPr>
                <w:noProof/>
                <w:webHidden/>
              </w:rPr>
              <w:instrText xml:space="preserve"> PAGEREF _Toc152775867 \h </w:instrText>
            </w:r>
            <w:r w:rsidR="008E125F">
              <w:rPr>
                <w:noProof/>
                <w:webHidden/>
              </w:rPr>
            </w:r>
            <w:r w:rsidR="008E125F">
              <w:rPr>
                <w:noProof/>
                <w:webHidden/>
              </w:rPr>
              <w:fldChar w:fldCharType="separate"/>
            </w:r>
            <w:r>
              <w:rPr>
                <w:noProof/>
                <w:webHidden/>
              </w:rPr>
              <w:t>236</w:t>
            </w:r>
            <w:r w:rsidR="008E125F">
              <w:rPr>
                <w:noProof/>
                <w:webHidden/>
              </w:rPr>
              <w:fldChar w:fldCharType="end"/>
            </w:r>
          </w:hyperlink>
        </w:p>
        <w:p w14:paraId="6B3A6D65" w14:textId="199322F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8" w:history="1">
            <w:r w:rsidR="008E125F" w:rsidRPr="00167A12">
              <w:rPr>
                <w:rStyle w:val="-"/>
                <w:rFonts w:eastAsia="SimSun"/>
                <w:noProof/>
              </w:rPr>
              <w:t>4.2.6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Απεικόνισης Δεδομένων</w:t>
            </w:r>
            <w:r w:rsidR="008E125F">
              <w:rPr>
                <w:noProof/>
                <w:webHidden/>
              </w:rPr>
              <w:tab/>
            </w:r>
            <w:r w:rsidR="008E125F">
              <w:rPr>
                <w:noProof/>
                <w:webHidden/>
              </w:rPr>
              <w:fldChar w:fldCharType="begin"/>
            </w:r>
            <w:r w:rsidR="008E125F">
              <w:rPr>
                <w:noProof/>
                <w:webHidden/>
              </w:rPr>
              <w:instrText xml:space="preserve"> PAGEREF _Toc152775868 \h </w:instrText>
            </w:r>
            <w:r w:rsidR="008E125F">
              <w:rPr>
                <w:noProof/>
                <w:webHidden/>
              </w:rPr>
            </w:r>
            <w:r w:rsidR="008E125F">
              <w:rPr>
                <w:noProof/>
                <w:webHidden/>
              </w:rPr>
              <w:fldChar w:fldCharType="separate"/>
            </w:r>
            <w:r>
              <w:rPr>
                <w:noProof/>
                <w:webHidden/>
              </w:rPr>
              <w:t>237</w:t>
            </w:r>
            <w:r w:rsidR="008E125F">
              <w:rPr>
                <w:noProof/>
                <w:webHidden/>
              </w:rPr>
              <w:fldChar w:fldCharType="end"/>
            </w:r>
          </w:hyperlink>
        </w:p>
        <w:p w14:paraId="3B83A770" w14:textId="78682E4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9" w:history="1">
            <w:r w:rsidR="008E125F" w:rsidRPr="00167A12">
              <w:rPr>
                <w:rStyle w:val="-"/>
                <w:rFonts w:eastAsia="SimSun"/>
                <w:noProof/>
              </w:rPr>
              <w:t>4.2.7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_Toc152775869 \h </w:instrText>
            </w:r>
            <w:r w:rsidR="008E125F">
              <w:rPr>
                <w:noProof/>
                <w:webHidden/>
              </w:rPr>
            </w:r>
            <w:r w:rsidR="008E125F">
              <w:rPr>
                <w:noProof/>
                <w:webHidden/>
              </w:rPr>
              <w:fldChar w:fldCharType="separate"/>
            </w:r>
            <w:r>
              <w:rPr>
                <w:noProof/>
                <w:webHidden/>
              </w:rPr>
              <w:t>239</w:t>
            </w:r>
            <w:r w:rsidR="008E125F">
              <w:rPr>
                <w:noProof/>
                <w:webHidden/>
              </w:rPr>
              <w:fldChar w:fldCharType="end"/>
            </w:r>
          </w:hyperlink>
        </w:p>
        <w:p w14:paraId="44BB5552" w14:textId="3FD382B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0" w:history="1">
            <w:r w:rsidR="008E125F" w:rsidRPr="00167A12">
              <w:rPr>
                <w:rStyle w:val="-"/>
                <w:rFonts w:eastAsia="SimSun"/>
                <w:noProof/>
                <w:lang w:val="el-GR"/>
              </w:rPr>
              <w:t>4.2.8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Διαχείρισης Εγγράφων και Ροής Εργασιών</w:t>
            </w:r>
            <w:r w:rsidR="008E125F">
              <w:rPr>
                <w:noProof/>
                <w:webHidden/>
              </w:rPr>
              <w:tab/>
            </w:r>
            <w:r w:rsidR="008E125F">
              <w:rPr>
                <w:noProof/>
                <w:webHidden/>
              </w:rPr>
              <w:fldChar w:fldCharType="begin"/>
            </w:r>
            <w:r w:rsidR="008E125F">
              <w:rPr>
                <w:noProof/>
                <w:webHidden/>
              </w:rPr>
              <w:instrText xml:space="preserve"> PAGEREF _Toc152775870 \h </w:instrText>
            </w:r>
            <w:r w:rsidR="008E125F">
              <w:rPr>
                <w:noProof/>
                <w:webHidden/>
              </w:rPr>
            </w:r>
            <w:r w:rsidR="008E125F">
              <w:rPr>
                <w:noProof/>
                <w:webHidden/>
              </w:rPr>
              <w:fldChar w:fldCharType="separate"/>
            </w:r>
            <w:r>
              <w:rPr>
                <w:noProof/>
                <w:webHidden/>
              </w:rPr>
              <w:t>240</w:t>
            </w:r>
            <w:r w:rsidR="008E125F">
              <w:rPr>
                <w:noProof/>
                <w:webHidden/>
              </w:rPr>
              <w:fldChar w:fldCharType="end"/>
            </w:r>
          </w:hyperlink>
        </w:p>
        <w:p w14:paraId="61C4F843" w14:textId="4289216F"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71" w:history="1">
            <w:r w:rsidR="008E125F" w:rsidRPr="00167A12">
              <w:rPr>
                <w:rStyle w:val="-"/>
                <w:noProof/>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Οριζόντιες &amp; Λοιπές</w:t>
            </w:r>
            <w:r w:rsidR="008E125F" w:rsidRPr="00167A12">
              <w:rPr>
                <w:rStyle w:val="-"/>
                <w:noProof/>
              </w:rPr>
              <w:t xml:space="preserve"> Απαιτήσεις</w:t>
            </w:r>
            <w:r w:rsidR="008E125F">
              <w:rPr>
                <w:noProof/>
                <w:webHidden/>
              </w:rPr>
              <w:tab/>
            </w:r>
            <w:r w:rsidR="008E125F">
              <w:rPr>
                <w:noProof/>
                <w:webHidden/>
              </w:rPr>
              <w:fldChar w:fldCharType="begin"/>
            </w:r>
            <w:r w:rsidR="008E125F">
              <w:rPr>
                <w:noProof/>
                <w:webHidden/>
              </w:rPr>
              <w:instrText xml:space="preserve"> PAGEREF _Toc152775871 \h </w:instrText>
            </w:r>
            <w:r w:rsidR="008E125F">
              <w:rPr>
                <w:noProof/>
                <w:webHidden/>
              </w:rPr>
            </w:r>
            <w:r w:rsidR="008E125F">
              <w:rPr>
                <w:noProof/>
                <w:webHidden/>
              </w:rPr>
              <w:fldChar w:fldCharType="separate"/>
            </w:r>
            <w:r>
              <w:rPr>
                <w:noProof/>
                <w:webHidden/>
              </w:rPr>
              <w:t>242</w:t>
            </w:r>
            <w:r w:rsidR="008E125F">
              <w:rPr>
                <w:noProof/>
                <w:webHidden/>
              </w:rPr>
              <w:fldChar w:fldCharType="end"/>
            </w:r>
          </w:hyperlink>
        </w:p>
        <w:p w14:paraId="5C751B7F" w14:textId="6F80EEB2"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2"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Διαλειτουργικότητα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_Toc152775872 \h </w:instrText>
            </w:r>
            <w:r w:rsidR="008E125F">
              <w:rPr>
                <w:noProof/>
                <w:webHidden/>
              </w:rPr>
            </w:r>
            <w:r w:rsidR="008E125F">
              <w:rPr>
                <w:noProof/>
                <w:webHidden/>
              </w:rPr>
              <w:fldChar w:fldCharType="separate"/>
            </w:r>
            <w:r>
              <w:rPr>
                <w:noProof/>
                <w:webHidden/>
              </w:rPr>
              <w:t>242</w:t>
            </w:r>
            <w:r w:rsidR="008E125F">
              <w:rPr>
                <w:noProof/>
                <w:webHidden/>
              </w:rPr>
              <w:fldChar w:fldCharType="end"/>
            </w:r>
          </w:hyperlink>
        </w:p>
        <w:p w14:paraId="13ACCC54" w14:textId="260E3EA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3" w:history="1">
            <w:r w:rsidR="008E125F" w:rsidRPr="00167A12">
              <w:rPr>
                <w:rStyle w:val="-"/>
                <w:noProof/>
                <w:lang w:val="el-GR"/>
              </w:rPr>
              <w:t>5.1.1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Κέντρο Διαλειτουργικότητας</w:t>
            </w:r>
            <w:r w:rsidR="008E125F">
              <w:rPr>
                <w:noProof/>
                <w:webHidden/>
              </w:rPr>
              <w:tab/>
            </w:r>
            <w:r w:rsidR="008E125F">
              <w:rPr>
                <w:noProof/>
                <w:webHidden/>
              </w:rPr>
              <w:fldChar w:fldCharType="begin"/>
            </w:r>
            <w:r w:rsidR="008E125F">
              <w:rPr>
                <w:noProof/>
                <w:webHidden/>
              </w:rPr>
              <w:instrText xml:space="preserve"> PAGEREF _Toc152775873 \h </w:instrText>
            </w:r>
            <w:r w:rsidR="008E125F">
              <w:rPr>
                <w:noProof/>
                <w:webHidden/>
              </w:rPr>
            </w:r>
            <w:r w:rsidR="008E125F">
              <w:rPr>
                <w:noProof/>
                <w:webHidden/>
              </w:rPr>
              <w:fldChar w:fldCharType="separate"/>
            </w:r>
            <w:r>
              <w:rPr>
                <w:noProof/>
                <w:webHidden/>
              </w:rPr>
              <w:t>242</w:t>
            </w:r>
            <w:r w:rsidR="008E125F">
              <w:rPr>
                <w:noProof/>
                <w:webHidden/>
              </w:rPr>
              <w:fldChar w:fldCharType="end"/>
            </w:r>
          </w:hyperlink>
        </w:p>
        <w:p w14:paraId="67276949" w14:textId="2B205555"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4" w:history="1">
            <w:r w:rsidR="008E125F" w:rsidRPr="00167A12">
              <w:rPr>
                <w:rStyle w:val="-"/>
                <w:noProof/>
                <w:lang w:val="el-GR"/>
              </w:rPr>
              <w:t>5.1.2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Εσωτερική Διαλειτουργικότητα</w:t>
            </w:r>
            <w:r w:rsidR="008E125F">
              <w:rPr>
                <w:noProof/>
                <w:webHidden/>
              </w:rPr>
              <w:tab/>
            </w:r>
            <w:r w:rsidR="008E125F">
              <w:rPr>
                <w:noProof/>
                <w:webHidden/>
              </w:rPr>
              <w:fldChar w:fldCharType="begin"/>
            </w:r>
            <w:r w:rsidR="008E125F">
              <w:rPr>
                <w:noProof/>
                <w:webHidden/>
              </w:rPr>
              <w:instrText xml:space="preserve"> PAGEREF _Toc152775874 \h </w:instrText>
            </w:r>
            <w:r w:rsidR="008E125F">
              <w:rPr>
                <w:noProof/>
                <w:webHidden/>
              </w:rPr>
            </w:r>
            <w:r w:rsidR="008E125F">
              <w:rPr>
                <w:noProof/>
                <w:webHidden/>
              </w:rPr>
              <w:fldChar w:fldCharType="separate"/>
            </w:r>
            <w:r>
              <w:rPr>
                <w:noProof/>
                <w:webHidden/>
              </w:rPr>
              <w:t>244</w:t>
            </w:r>
            <w:r w:rsidR="008E125F">
              <w:rPr>
                <w:noProof/>
                <w:webHidden/>
              </w:rPr>
              <w:fldChar w:fldCharType="end"/>
            </w:r>
          </w:hyperlink>
        </w:p>
        <w:p w14:paraId="6DFF0D41" w14:textId="628BA5A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5" w:history="1">
            <w:r w:rsidR="008E125F" w:rsidRPr="00167A12">
              <w:rPr>
                <w:rStyle w:val="-"/>
                <w:noProof/>
                <w:lang w:val="el-GR"/>
              </w:rPr>
              <w:t>5.1.3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Άντληση Δεδομένων από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_Toc152775875 \h </w:instrText>
            </w:r>
            <w:r w:rsidR="008E125F">
              <w:rPr>
                <w:noProof/>
                <w:webHidden/>
              </w:rPr>
            </w:r>
            <w:r w:rsidR="008E125F">
              <w:rPr>
                <w:noProof/>
                <w:webHidden/>
              </w:rPr>
              <w:fldChar w:fldCharType="separate"/>
            </w:r>
            <w:r>
              <w:rPr>
                <w:noProof/>
                <w:webHidden/>
              </w:rPr>
              <w:t>244</w:t>
            </w:r>
            <w:r w:rsidR="008E125F">
              <w:rPr>
                <w:noProof/>
                <w:webHidden/>
              </w:rPr>
              <w:fldChar w:fldCharType="end"/>
            </w:r>
          </w:hyperlink>
        </w:p>
        <w:p w14:paraId="6CAC5A7E" w14:textId="3FBCE661"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6" w:history="1">
            <w:r w:rsidR="008E125F" w:rsidRPr="00167A12">
              <w:rPr>
                <w:rStyle w:val="-"/>
                <w:noProof/>
                <w:lang w:val="el-GR"/>
              </w:rPr>
              <w:t>5.1.4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Παροχή Δεδομένων προς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_Toc152775876 \h </w:instrText>
            </w:r>
            <w:r w:rsidR="008E125F">
              <w:rPr>
                <w:noProof/>
                <w:webHidden/>
              </w:rPr>
            </w:r>
            <w:r w:rsidR="008E125F">
              <w:rPr>
                <w:noProof/>
                <w:webHidden/>
              </w:rPr>
              <w:fldChar w:fldCharType="separate"/>
            </w:r>
            <w:r>
              <w:rPr>
                <w:noProof/>
                <w:webHidden/>
              </w:rPr>
              <w:t>247</w:t>
            </w:r>
            <w:r w:rsidR="008E125F">
              <w:rPr>
                <w:noProof/>
                <w:webHidden/>
              </w:rPr>
              <w:fldChar w:fldCharType="end"/>
            </w:r>
          </w:hyperlink>
        </w:p>
        <w:p w14:paraId="2B18728F" w14:textId="1E2CD0F3"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7" w:history="1">
            <w:r w:rsidR="008E125F" w:rsidRPr="00167A12">
              <w:rPr>
                <w:rStyle w:val="-"/>
                <w:noProof/>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Επιδόσεις / Απόκριση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_Toc152775877 \h </w:instrText>
            </w:r>
            <w:r w:rsidR="008E125F">
              <w:rPr>
                <w:noProof/>
                <w:webHidden/>
              </w:rPr>
            </w:r>
            <w:r w:rsidR="008E125F">
              <w:rPr>
                <w:noProof/>
                <w:webHidden/>
              </w:rPr>
              <w:fldChar w:fldCharType="separate"/>
            </w:r>
            <w:r>
              <w:rPr>
                <w:noProof/>
                <w:webHidden/>
              </w:rPr>
              <w:t>248</w:t>
            </w:r>
            <w:r w:rsidR="008E125F">
              <w:rPr>
                <w:noProof/>
                <w:webHidden/>
              </w:rPr>
              <w:fldChar w:fldCharType="end"/>
            </w:r>
          </w:hyperlink>
        </w:p>
        <w:p w14:paraId="63EFA93F" w14:textId="4189832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8" w:history="1">
            <w:r w:rsidR="008E125F" w:rsidRPr="00167A12">
              <w:rPr>
                <w:rStyle w:val="-"/>
                <w:bCs/>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Άδειες χρήσης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_Toc152775878 \h </w:instrText>
            </w:r>
            <w:r w:rsidR="008E125F">
              <w:rPr>
                <w:noProof/>
                <w:webHidden/>
              </w:rPr>
            </w:r>
            <w:r w:rsidR="008E125F">
              <w:rPr>
                <w:noProof/>
                <w:webHidden/>
              </w:rPr>
              <w:fldChar w:fldCharType="separate"/>
            </w:r>
            <w:r>
              <w:rPr>
                <w:noProof/>
                <w:webHidden/>
              </w:rPr>
              <w:t>250</w:t>
            </w:r>
            <w:r w:rsidR="008E125F">
              <w:rPr>
                <w:noProof/>
                <w:webHidden/>
              </w:rPr>
              <w:fldChar w:fldCharType="end"/>
            </w:r>
          </w:hyperlink>
        </w:p>
        <w:p w14:paraId="7C3CB2CB" w14:textId="1DAB6947"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9" w:history="1">
            <w:r w:rsidR="008E125F" w:rsidRPr="00167A12">
              <w:rPr>
                <w:rStyle w:val="-"/>
                <w:noProof/>
                <w:lang w:val="el-GR"/>
              </w:rPr>
              <w:t>5.3.1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_Toc152775879 \h </w:instrText>
            </w:r>
            <w:r w:rsidR="008E125F">
              <w:rPr>
                <w:noProof/>
                <w:webHidden/>
              </w:rPr>
            </w:r>
            <w:r w:rsidR="008E125F">
              <w:rPr>
                <w:noProof/>
                <w:webHidden/>
              </w:rPr>
              <w:fldChar w:fldCharType="separate"/>
            </w:r>
            <w:r>
              <w:rPr>
                <w:noProof/>
                <w:webHidden/>
              </w:rPr>
              <w:t>250</w:t>
            </w:r>
            <w:r w:rsidR="008E125F">
              <w:rPr>
                <w:noProof/>
                <w:webHidden/>
              </w:rPr>
              <w:fldChar w:fldCharType="end"/>
            </w:r>
          </w:hyperlink>
        </w:p>
        <w:p w14:paraId="3FA41EF1" w14:textId="189ED45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0" w:history="1">
            <w:r w:rsidR="008E125F" w:rsidRPr="00167A12">
              <w:rPr>
                <w:rStyle w:val="-"/>
                <w:noProof/>
                <w:lang w:val="el-GR"/>
              </w:rPr>
              <w:t>5.3.2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_Toc152775880 \h </w:instrText>
            </w:r>
            <w:r w:rsidR="008E125F">
              <w:rPr>
                <w:noProof/>
                <w:webHidden/>
              </w:rPr>
            </w:r>
            <w:r w:rsidR="008E125F">
              <w:rPr>
                <w:noProof/>
                <w:webHidden/>
              </w:rPr>
              <w:fldChar w:fldCharType="separate"/>
            </w:r>
            <w:r>
              <w:rPr>
                <w:noProof/>
                <w:webHidden/>
              </w:rPr>
              <w:t>250</w:t>
            </w:r>
            <w:r w:rsidR="008E125F">
              <w:rPr>
                <w:noProof/>
                <w:webHidden/>
              </w:rPr>
              <w:fldChar w:fldCharType="end"/>
            </w:r>
          </w:hyperlink>
        </w:p>
        <w:p w14:paraId="1643CD82" w14:textId="1DC3818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1"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Προμήθεια Εξοπλισμού, Συστημικού Λογισμικού και Λογισμικού Συλλογής &amp; Διαχείρισης Περιστατικών Ασφαλείας</w:t>
            </w:r>
            <w:r w:rsidR="008E125F">
              <w:rPr>
                <w:noProof/>
                <w:webHidden/>
              </w:rPr>
              <w:tab/>
            </w:r>
            <w:r w:rsidR="008E125F">
              <w:rPr>
                <w:noProof/>
                <w:webHidden/>
              </w:rPr>
              <w:fldChar w:fldCharType="begin"/>
            </w:r>
            <w:r w:rsidR="008E125F">
              <w:rPr>
                <w:noProof/>
                <w:webHidden/>
              </w:rPr>
              <w:instrText xml:space="preserve"> PAGEREF _Toc152775881 \h </w:instrText>
            </w:r>
            <w:r w:rsidR="008E125F">
              <w:rPr>
                <w:noProof/>
                <w:webHidden/>
              </w:rPr>
            </w:r>
            <w:r w:rsidR="008E125F">
              <w:rPr>
                <w:noProof/>
                <w:webHidden/>
              </w:rPr>
              <w:fldChar w:fldCharType="separate"/>
            </w:r>
            <w:r>
              <w:rPr>
                <w:noProof/>
                <w:webHidden/>
              </w:rPr>
              <w:t>251</w:t>
            </w:r>
            <w:r w:rsidR="008E125F">
              <w:rPr>
                <w:noProof/>
                <w:webHidden/>
              </w:rPr>
              <w:fldChar w:fldCharType="end"/>
            </w:r>
          </w:hyperlink>
        </w:p>
        <w:p w14:paraId="422FB26B" w14:textId="7D34759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2" w:history="1">
            <w:r w:rsidR="008E125F" w:rsidRPr="00167A12">
              <w:rPr>
                <w:rStyle w:val="-"/>
                <w:noProof/>
                <w:lang w:val="el-GR"/>
              </w:rPr>
              <w:t>5.4.1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Εξοπλισμός</w:t>
            </w:r>
            <w:r w:rsidR="008E125F">
              <w:rPr>
                <w:noProof/>
                <w:webHidden/>
              </w:rPr>
              <w:tab/>
            </w:r>
            <w:r w:rsidR="008E125F">
              <w:rPr>
                <w:noProof/>
                <w:webHidden/>
              </w:rPr>
              <w:fldChar w:fldCharType="begin"/>
            </w:r>
            <w:r w:rsidR="008E125F">
              <w:rPr>
                <w:noProof/>
                <w:webHidden/>
              </w:rPr>
              <w:instrText xml:space="preserve"> PAGEREF _Toc152775882 \h </w:instrText>
            </w:r>
            <w:r w:rsidR="008E125F">
              <w:rPr>
                <w:noProof/>
                <w:webHidden/>
              </w:rPr>
            </w:r>
            <w:r w:rsidR="008E125F">
              <w:rPr>
                <w:noProof/>
                <w:webHidden/>
              </w:rPr>
              <w:fldChar w:fldCharType="separate"/>
            </w:r>
            <w:r>
              <w:rPr>
                <w:noProof/>
                <w:webHidden/>
              </w:rPr>
              <w:t>251</w:t>
            </w:r>
            <w:r w:rsidR="008E125F">
              <w:rPr>
                <w:noProof/>
                <w:webHidden/>
              </w:rPr>
              <w:fldChar w:fldCharType="end"/>
            </w:r>
          </w:hyperlink>
        </w:p>
        <w:p w14:paraId="3ADC8392" w14:textId="21DF90C8"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3" w:history="1">
            <w:r w:rsidR="008E125F" w:rsidRPr="00167A12">
              <w:rPr>
                <w:rStyle w:val="-"/>
                <w:noProof/>
                <w:lang w:val="el-GR"/>
              </w:rPr>
              <w:t>5.4.2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Συστημικό Λογισμικό</w:t>
            </w:r>
            <w:r w:rsidR="008E125F">
              <w:rPr>
                <w:noProof/>
                <w:webHidden/>
              </w:rPr>
              <w:tab/>
            </w:r>
            <w:r w:rsidR="008E125F">
              <w:rPr>
                <w:noProof/>
                <w:webHidden/>
              </w:rPr>
              <w:fldChar w:fldCharType="begin"/>
            </w:r>
            <w:r w:rsidR="008E125F">
              <w:rPr>
                <w:noProof/>
                <w:webHidden/>
              </w:rPr>
              <w:instrText xml:space="preserve"> PAGEREF _Toc152775883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38B04391" w14:textId="6A2B19E2"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4" w:history="1">
            <w:r w:rsidR="008E125F" w:rsidRPr="00167A12">
              <w:rPr>
                <w:rStyle w:val="-"/>
                <w:noProof/>
                <w:lang w:val="el-GR"/>
              </w:rPr>
              <w:t>5.4.3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Λογισμικό Συλλογής &amp; Διαχείρισης Περιστατικών Ασφαλείας (SIEM)</w:t>
            </w:r>
            <w:r w:rsidR="008E125F">
              <w:rPr>
                <w:noProof/>
                <w:webHidden/>
              </w:rPr>
              <w:tab/>
            </w:r>
            <w:r w:rsidR="008E125F">
              <w:rPr>
                <w:noProof/>
                <w:webHidden/>
              </w:rPr>
              <w:fldChar w:fldCharType="begin"/>
            </w:r>
            <w:r w:rsidR="008E125F">
              <w:rPr>
                <w:noProof/>
                <w:webHidden/>
              </w:rPr>
              <w:instrText xml:space="preserve"> PAGEREF _Toc152775884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5D1CEF1C" w14:textId="4495668D"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85" w:history="1">
            <w:r w:rsidR="008E125F" w:rsidRPr="00167A12">
              <w:rPr>
                <w:rStyle w:val="-"/>
                <w:noProof/>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_Toc152775885 \h </w:instrText>
            </w:r>
            <w:r w:rsidR="008E125F">
              <w:rPr>
                <w:noProof/>
                <w:webHidden/>
              </w:rPr>
            </w:r>
            <w:r w:rsidR="008E125F">
              <w:rPr>
                <w:noProof/>
                <w:webHidden/>
              </w:rPr>
              <w:fldChar w:fldCharType="separate"/>
            </w:r>
            <w:r>
              <w:rPr>
                <w:noProof/>
                <w:webHidden/>
              </w:rPr>
              <w:t>254</w:t>
            </w:r>
            <w:r w:rsidR="008E125F">
              <w:rPr>
                <w:noProof/>
                <w:webHidden/>
              </w:rPr>
              <w:fldChar w:fldCharType="end"/>
            </w:r>
          </w:hyperlink>
        </w:p>
        <w:p w14:paraId="3A0DF26B" w14:textId="40F6DFF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6"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Μελέτη Εφαρμογής</w:t>
            </w:r>
            <w:r w:rsidR="008E125F">
              <w:rPr>
                <w:noProof/>
                <w:webHidden/>
              </w:rPr>
              <w:tab/>
            </w:r>
            <w:r w:rsidR="008E125F">
              <w:rPr>
                <w:noProof/>
                <w:webHidden/>
              </w:rPr>
              <w:fldChar w:fldCharType="begin"/>
            </w:r>
            <w:r w:rsidR="008E125F">
              <w:rPr>
                <w:noProof/>
                <w:webHidden/>
              </w:rPr>
              <w:instrText xml:space="preserve"> PAGEREF _Toc152775886 \h </w:instrText>
            </w:r>
            <w:r w:rsidR="008E125F">
              <w:rPr>
                <w:noProof/>
                <w:webHidden/>
              </w:rPr>
            </w:r>
            <w:r w:rsidR="008E125F">
              <w:rPr>
                <w:noProof/>
                <w:webHidden/>
              </w:rPr>
              <w:fldChar w:fldCharType="separate"/>
            </w:r>
            <w:r>
              <w:rPr>
                <w:noProof/>
                <w:webHidden/>
              </w:rPr>
              <w:t>254</w:t>
            </w:r>
            <w:r w:rsidR="008E125F">
              <w:rPr>
                <w:noProof/>
                <w:webHidden/>
              </w:rPr>
              <w:fldChar w:fldCharType="end"/>
            </w:r>
          </w:hyperlink>
        </w:p>
        <w:p w14:paraId="4419C644" w14:textId="19217371"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7"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Ανάπτυξης / Παραμετροποίησης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_Toc152775887 \h </w:instrText>
            </w:r>
            <w:r w:rsidR="008E125F">
              <w:rPr>
                <w:noProof/>
                <w:webHidden/>
              </w:rPr>
            </w:r>
            <w:r w:rsidR="008E125F">
              <w:rPr>
                <w:noProof/>
                <w:webHidden/>
              </w:rPr>
              <w:fldChar w:fldCharType="separate"/>
            </w:r>
            <w:r>
              <w:rPr>
                <w:noProof/>
                <w:webHidden/>
              </w:rPr>
              <w:t>257</w:t>
            </w:r>
            <w:r w:rsidR="008E125F">
              <w:rPr>
                <w:noProof/>
                <w:webHidden/>
              </w:rPr>
              <w:fldChar w:fldCharType="end"/>
            </w:r>
          </w:hyperlink>
        </w:p>
        <w:p w14:paraId="2BD7FEEA" w14:textId="15BF0A59" w:rsidR="008E125F" w:rsidRDefault="00727E2D">
          <w:pPr>
            <w:pStyle w:val="28"/>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52775888" w:history="1">
            <w:r w:rsidR="008E125F" w:rsidRPr="00167A12">
              <w:rPr>
                <w:rStyle w:val="-"/>
                <w:noProof/>
                <w:lang w:val="el-GR"/>
              </w:rPr>
              <w:t>6.2.1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Σενάρια Ελέγχων αποδοχής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_Toc152775888 \h </w:instrText>
            </w:r>
            <w:r w:rsidR="008E125F">
              <w:rPr>
                <w:noProof/>
                <w:webHidden/>
              </w:rPr>
            </w:r>
            <w:r w:rsidR="008E125F">
              <w:rPr>
                <w:noProof/>
                <w:webHidden/>
              </w:rPr>
              <w:fldChar w:fldCharType="separate"/>
            </w:r>
            <w:r>
              <w:rPr>
                <w:noProof/>
                <w:webHidden/>
              </w:rPr>
              <w:t>257</w:t>
            </w:r>
            <w:r w:rsidR="008E125F">
              <w:rPr>
                <w:noProof/>
                <w:webHidden/>
              </w:rPr>
              <w:fldChar w:fldCharType="end"/>
            </w:r>
          </w:hyperlink>
        </w:p>
        <w:p w14:paraId="185B132E" w14:textId="63919ECB"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9"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_Toc152775889 \h </w:instrText>
            </w:r>
            <w:r w:rsidR="008E125F">
              <w:rPr>
                <w:noProof/>
                <w:webHidden/>
              </w:rPr>
            </w:r>
            <w:r w:rsidR="008E125F">
              <w:rPr>
                <w:noProof/>
                <w:webHidden/>
              </w:rPr>
              <w:fldChar w:fldCharType="separate"/>
            </w:r>
            <w:r>
              <w:rPr>
                <w:noProof/>
                <w:webHidden/>
              </w:rPr>
              <w:t>260</w:t>
            </w:r>
            <w:r w:rsidR="008E125F">
              <w:rPr>
                <w:noProof/>
                <w:webHidden/>
              </w:rPr>
              <w:fldChar w:fldCharType="end"/>
            </w:r>
          </w:hyperlink>
        </w:p>
        <w:p w14:paraId="78FB79B7" w14:textId="7961B0A6"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0"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Μετάπτωσης Δεδομένων στα νέα Πληροφορικά Συστήματα</w:t>
            </w:r>
            <w:r w:rsidR="008E125F">
              <w:rPr>
                <w:noProof/>
                <w:webHidden/>
              </w:rPr>
              <w:tab/>
            </w:r>
            <w:r w:rsidR="008E125F">
              <w:rPr>
                <w:noProof/>
                <w:webHidden/>
              </w:rPr>
              <w:fldChar w:fldCharType="begin"/>
            </w:r>
            <w:r w:rsidR="008E125F">
              <w:rPr>
                <w:noProof/>
                <w:webHidden/>
              </w:rPr>
              <w:instrText xml:space="preserve"> PAGEREF _Toc152775890 \h </w:instrText>
            </w:r>
            <w:r w:rsidR="008E125F">
              <w:rPr>
                <w:noProof/>
                <w:webHidden/>
              </w:rPr>
            </w:r>
            <w:r w:rsidR="008E125F">
              <w:rPr>
                <w:noProof/>
                <w:webHidden/>
              </w:rPr>
              <w:fldChar w:fldCharType="separate"/>
            </w:r>
            <w:r>
              <w:rPr>
                <w:noProof/>
                <w:webHidden/>
              </w:rPr>
              <w:t>261</w:t>
            </w:r>
            <w:r w:rsidR="008E125F">
              <w:rPr>
                <w:noProof/>
                <w:webHidden/>
              </w:rPr>
              <w:fldChar w:fldCharType="end"/>
            </w:r>
          </w:hyperlink>
        </w:p>
        <w:p w14:paraId="62794F8C" w14:textId="5394FF3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1" w:history="1">
            <w:r w:rsidR="008E125F" w:rsidRPr="00167A12">
              <w:rPr>
                <w:rStyle w:val="-"/>
                <w:noProof/>
                <w:lang w:val="el-GR"/>
              </w:rPr>
              <w:t>6.5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Πρόσθετες Υπηρεσίες Υποστήριξης Λειτουργίας και Επέκτασης Λειτουργικότητας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_Toc152775891 \h </w:instrText>
            </w:r>
            <w:r w:rsidR="008E125F">
              <w:rPr>
                <w:noProof/>
                <w:webHidden/>
              </w:rPr>
            </w:r>
            <w:r w:rsidR="008E125F">
              <w:rPr>
                <w:noProof/>
                <w:webHidden/>
              </w:rPr>
              <w:fldChar w:fldCharType="separate"/>
            </w:r>
            <w:r>
              <w:rPr>
                <w:noProof/>
                <w:webHidden/>
              </w:rPr>
              <w:t>262</w:t>
            </w:r>
            <w:r w:rsidR="008E125F">
              <w:rPr>
                <w:noProof/>
                <w:webHidden/>
              </w:rPr>
              <w:fldChar w:fldCharType="end"/>
            </w:r>
          </w:hyperlink>
        </w:p>
        <w:p w14:paraId="62EDA79E" w14:textId="23825E7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2" w:history="1">
            <w:r w:rsidR="008E125F" w:rsidRPr="00167A12">
              <w:rPr>
                <w:rStyle w:val="-"/>
                <w:noProof/>
              </w:rPr>
              <w:t>6.6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rPr>
              <w:t>Υπηρεσίες Κυβερνοασφάλειας</w:t>
            </w:r>
            <w:r w:rsidR="008E125F">
              <w:rPr>
                <w:noProof/>
                <w:webHidden/>
              </w:rPr>
              <w:tab/>
            </w:r>
            <w:r w:rsidR="008E125F">
              <w:rPr>
                <w:noProof/>
                <w:webHidden/>
              </w:rPr>
              <w:fldChar w:fldCharType="begin"/>
            </w:r>
            <w:r w:rsidR="008E125F">
              <w:rPr>
                <w:noProof/>
                <w:webHidden/>
              </w:rPr>
              <w:instrText xml:space="preserve"> PAGEREF _Toc152775892 \h </w:instrText>
            </w:r>
            <w:r w:rsidR="008E125F">
              <w:rPr>
                <w:noProof/>
                <w:webHidden/>
              </w:rPr>
            </w:r>
            <w:r w:rsidR="008E125F">
              <w:rPr>
                <w:noProof/>
                <w:webHidden/>
              </w:rPr>
              <w:fldChar w:fldCharType="separate"/>
            </w:r>
            <w:r>
              <w:rPr>
                <w:noProof/>
                <w:webHidden/>
              </w:rPr>
              <w:t>263</w:t>
            </w:r>
            <w:r w:rsidR="008E125F">
              <w:rPr>
                <w:noProof/>
                <w:webHidden/>
              </w:rPr>
              <w:fldChar w:fldCharType="end"/>
            </w:r>
          </w:hyperlink>
        </w:p>
        <w:p w14:paraId="5244389B" w14:textId="52A9B2A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3" w:history="1">
            <w:r w:rsidR="008E125F" w:rsidRPr="00167A12">
              <w:rPr>
                <w:rStyle w:val="-"/>
                <w:noProof/>
              </w:rPr>
              <w:t>6.6.1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Εκπόνηση Μελέτης Ασφάλειας</w:t>
            </w:r>
            <w:r w:rsidR="008E125F">
              <w:rPr>
                <w:noProof/>
                <w:webHidden/>
              </w:rPr>
              <w:tab/>
            </w:r>
            <w:r w:rsidR="008E125F">
              <w:rPr>
                <w:noProof/>
                <w:webHidden/>
              </w:rPr>
              <w:fldChar w:fldCharType="begin"/>
            </w:r>
            <w:r w:rsidR="008E125F">
              <w:rPr>
                <w:noProof/>
                <w:webHidden/>
              </w:rPr>
              <w:instrText xml:space="preserve"> PAGEREF _Toc152775893 \h </w:instrText>
            </w:r>
            <w:r w:rsidR="008E125F">
              <w:rPr>
                <w:noProof/>
                <w:webHidden/>
              </w:rPr>
            </w:r>
            <w:r w:rsidR="008E125F">
              <w:rPr>
                <w:noProof/>
                <w:webHidden/>
              </w:rPr>
              <w:fldChar w:fldCharType="separate"/>
            </w:r>
            <w:r>
              <w:rPr>
                <w:noProof/>
                <w:webHidden/>
              </w:rPr>
              <w:t>264</w:t>
            </w:r>
            <w:r w:rsidR="008E125F">
              <w:rPr>
                <w:noProof/>
                <w:webHidden/>
              </w:rPr>
              <w:fldChar w:fldCharType="end"/>
            </w:r>
          </w:hyperlink>
        </w:p>
        <w:p w14:paraId="1E3C74D7" w14:textId="44626AB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4" w:history="1">
            <w:r w:rsidR="008E125F" w:rsidRPr="00167A12">
              <w:rPr>
                <w:rStyle w:val="-"/>
                <w:noProof/>
                <w:lang w:val="el-GR"/>
              </w:rPr>
              <w:t>6.6.1.1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Μελέτη Ιδιωτικότητας και Εναρμόνισης της Ε.Κ. με τον Γενικό Κανονισμό Προστασίας Προσωπικών Δεδομένων (</w:t>
            </w:r>
            <w:r w:rsidR="008E125F" w:rsidRPr="00167A12">
              <w:rPr>
                <w:rStyle w:val="-"/>
                <w:noProof/>
              </w:rPr>
              <w:t>GDPR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_Toc152775894 \h </w:instrText>
            </w:r>
            <w:r w:rsidR="008E125F">
              <w:rPr>
                <w:noProof/>
                <w:webHidden/>
              </w:rPr>
            </w:r>
            <w:r w:rsidR="008E125F">
              <w:rPr>
                <w:noProof/>
                <w:webHidden/>
              </w:rPr>
              <w:fldChar w:fldCharType="separate"/>
            </w:r>
            <w:r>
              <w:rPr>
                <w:noProof/>
                <w:webHidden/>
              </w:rPr>
              <w:t>265</w:t>
            </w:r>
            <w:r w:rsidR="008E125F">
              <w:rPr>
                <w:noProof/>
                <w:webHidden/>
              </w:rPr>
              <w:fldChar w:fldCharType="end"/>
            </w:r>
          </w:hyperlink>
        </w:p>
        <w:p w14:paraId="105B307A" w14:textId="38428BA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5" w:history="1">
            <w:r w:rsidR="008E125F" w:rsidRPr="00167A12">
              <w:rPr>
                <w:rStyle w:val="-"/>
                <w:noProof/>
                <w:lang w:val="el-GR"/>
              </w:rPr>
              <w:t>6.6.1.2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Πολιτική Ασφάλειας</w:t>
            </w:r>
            <w:r w:rsidR="008E125F">
              <w:rPr>
                <w:noProof/>
                <w:webHidden/>
              </w:rPr>
              <w:tab/>
            </w:r>
            <w:r w:rsidR="008E125F">
              <w:rPr>
                <w:noProof/>
                <w:webHidden/>
              </w:rPr>
              <w:fldChar w:fldCharType="begin"/>
            </w:r>
            <w:r w:rsidR="008E125F">
              <w:rPr>
                <w:noProof/>
                <w:webHidden/>
              </w:rPr>
              <w:instrText xml:space="preserve"> PAGEREF _Toc152775895 \h </w:instrText>
            </w:r>
            <w:r w:rsidR="008E125F">
              <w:rPr>
                <w:noProof/>
                <w:webHidden/>
              </w:rPr>
            </w:r>
            <w:r w:rsidR="008E125F">
              <w:rPr>
                <w:noProof/>
                <w:webHidden/>
              </w:rPr>
              <w:fldChar w:fldCharType="separate"/>
            </w:r>
            <w:r>
              <w:rPr>
                <w:noProof/>
                <w:webHidden/>
              </w:rPr>
              <w:t>266</w:t>
            </w:r>
            <w:r w:rsidR="008E125F">
              <w:rPr>
                <w:noProof/>
                <w:webHidden/>
              </w:rPr>
              <w:fldChar w:fldCharType="end"/>
            </w:r>
          </w:hyperlink>
        </w:p>
        <w:p w14:paraId="155F8008" w14:textId="2D2887C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6" w:history="1">
            <w:r w:rsidR="008E125F" w:rsidRPr="00167A12">
              <w:rPr>
                <w:rStyle w:val="-"/>
                <w:noProof/>
              </w:rPr>
              <w:t>6.6.2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Έλεγχοι Ασφάλειας - </w:t>
            </w:r>
            <w:r w:rsidR="008E125F" w:rsidRPr="00167A12">
              <w:rPr>
                <w:rStyle w:val="-"/>
                <w:noProof/>
              </w:rPr>
              <w:t xml:space="preserve">Δοκιμές </w:t>
            </w:r>
            <w:r w:rsidR="008E125F" w:rsidRPr="00167A12">
              <w:rPr>
                <w:rStyle w:val="-"/>
                <w:rFonts w:eastAsia="SimSun"/>
                <w:noProof/>
                <w:lang w:val="el-GR"/>
              </w:rPr>
              <w:t>παρείσδυσης</w:t>
            </w:r>
            <w:r w:rsidR="008E125F">
              <w:rPr>
                <w:noProof/>
                <w:webHidden/>
              </w:rPr>
              <w:tab/>
            </w:r>
            <w:r w:rsidR="008E125F">
              <w:rPr>
                <w:noProof/>
                <w:webHidden/>
              </w:rPr>
              <w:fldChar w:fldCharType="begin"/>
            </w:r>
            <w:r w:rsidR="008E125F">
              <w:rPr>
                <w:noProof/>
                <w:webHidden/>
              </w:rPr>
              <w:instrText xml:space="preserve"> PAGEREF _Toc152775896 \h </w:instrText>
            </w:r>
            <w:r w:rsidR="008E125F">
              <w:rPr>
                <w:noProof/>
                <w:webHidden/>
              </w:rPr>
            </w:r>
            <w:r w:rsidR="008E125F">
              <w:rPr>
                <w:noProof/>
                <w:webHidden/>
              </w:rPr>
              <w:fldChar w:fldCharType="separate"/>
            </w:r>
            <w:r>
              <w:rPr>
                <w:noProof/>
                <w:webHidden/>
              </w:rPr>
              <w:t>266</w:t>
            </w:r>
            <w:r w:rsidR="008E125F">
              <w:rPr>
                <w:noProof/>
                <w:webHidden/>
              </w:rPr>
              <w:fldChar w:fldCharType="end"/>
            </w:r>
          </w:hyperlink>
        </w:p>
        <w:p w14:paraId="0BBF5FDE" w14:textId="4CCFE4FA"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7" w:history="1">
            <w:r w:rsidR="008E125F" w:rsidRPr="00167A12">
              <w:rPr>
                <w:rStyle w:val="-"/>
                <w:noProof/>
              </w:rPr>
              <w:t>6.6.2.1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αρχικών ελέγχων ασφάλειας</w:t>
            </w:r>
            <w:r w:rsidR="008E125F">
              <w:rPr>
                <w:noProof/>
                <w:webHidden/>
              </w:rPr>
              <w:tab/>
            </w:r>
            <w:r w:rsidR="008E125F">
              <w:rPr>
                <w:noProof/>
                <w:webHidden/>
              </w:rPr>
              <w:fldChar w:fldCharType="begin"/>
            </w:r>
            <w:r w:rsidR="008E125F">
              <w:rPr>
                <w:noProof/>
                <w:webHidden/>
              </w:rPr>
              <w:instrText xml:space="preserve"> PAGEREF _Toc152775897 \h </w:instrText>
            </w:r>
            <w:r w:rsidR="008E125F">
              <w:rPr>
                <w:noProof/>
                <w:webHidden/>
              </w:rPr>
            </w:r>
            <w:r w:rsidR="008E125F">
              <w:rPr>
                <w:noProof/>
                <w:webHidden/>
              </w:rPr>
              <w:fldChar w:fldCharType="separate"/>
            </w:r>
            <w:r>
              <w:rPr>
                <w:noProof/>
                <w:webHidden/>
              </w:rPr>
              <w:t>268</w:t>
            </w:r>
            <w:r w:rsidR="008E125F">
              <w:rPr>
                <w:noProof/>
                <w:webHidden/>
              </w:rPr>
              <w:fldChar w:fldCharType="end"/>
            </w:r>
          </w:hyperlink>
        </w:p>
        <w:p w14:paraId="47CD7A86" w14:textId="596B499E"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8" w:history="1">
            <w:r w:rsidR="008E125F" w:rsidRPr="00167A12">
              <w:rPr>
                <w:rStyle w:val="-"/>
                <w:noProof/>
              </w:rPr>
              <w:t>6.6.2.2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τελικών ελέγχων ασφάλειας</w:t>
            </w:r>
            <w:r w:rsidR="008E125F">
              <w:rPr>
                <w:noProof/>
                <w:webHidden/>
              </w:rPr>
              <w:tab/>
            </w:r>
            <w:r w:rsidR="008E125F">
              <w:rPr>
                <w:noProof/>
                <w:webHidden/>
              </w:rPr>
              <w:fldChar w:fldCharType="begin"/>
            </w:r>
            <w:r w:rsidR="008E125F">
              <w:rPr>
                <w:noProof/>
                <w:webHidden/>
              </w:rPr>
              <w:instrText xml:space="preserve"> PAGEREF _Toc152775898 \h </w:instrText>
            </w:r>
            <w:r w:rsidR="008E125F">
              <w:rPr>
                <w:noProof/>
                <w:webHidden/>
              </w:rPr>
            </w:r>
            <w:r w:rsidR="008E125F">
              <w:rPr>
                <w:noProof/>
                <w:webHidden/>
              </w:rPr>
              <w:fldChar w:fldCharType="separate"/>
            </w:r>
            <w:r>
              <w:rPr>
                <w:noProof/>
                <w:webHidden/>
              </w:rPr>
              <w:t>269</w:t>
            </w:r>
            <w:r w:rsidR="008E125F">
              <w:rPr>
                <w:noProof/>
                <w:webHidden/>
              </w:rPr>
              <w:fldChar w:fldCharType="end"/>
            </w:r>
          </w:hyperlink>
        </w:p>
        <w:p w14:paraId="30E24D55" w14:textId="48C4E0F2"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9" w:history="1">
            <w:r w:rsidR="008E125F" w:rsidRPr="00167A12">
              <w:rPr>
                <w:rStyle w:val="-"/>
                <w:noProof/>
                <w:lang w:val="el-GR"/>
              </w:rPr>
              <w:t>6.6.2.3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Έλεγχοι ανάλογα με τη διαθέσιμη γνώση του δικτύου</w:t>
            </w:r>
            <w:r w:rsidR="008E125F">
              <w:rPr>
                <w:noProof/>
                <w:webHidden/>
              </w:rPr>
              <w:tab/>
            </w:r>
            <w:r w:rsidR="008E125F">
              <w:rPr>
                <w:noProof/>
                <w:webHidden/>
              </w:rPr>
              <w:fldChar w:fldCharType="begin"/>
            </w:r>
            <w:r w:rsidR="008E125F">
              <w:rPr>
                <w:noProof/>
                <w:webHidden/>
              </w:rPr>
              <w:instrText xml:space="preserve"> PAGEREF _Toc152775899 \h </w:instrText>
            </w:r>
            <w:r w:rsidR="008E125F">
              <w:rPr>
                <w:noProof/>
                <w:webHidden/>
              </w:rPr>
            </w:r>
            <w:r w:rsidR="008E125F">
              <w:rPr>
                <w:noProof/>
                <w:webHidden/>
              </w:rPr>
              <w:fldChar w:fldCharType="separate"/>
            </w:r>
            <w:r>
              <w:rPr>
                <w:noProof/>
                <w:webHidden/>
              </w:rPr>
              <w:t>270</w:t>
            </w:r>
            <w:r w:rsidR="008E125F">
              <w:rPr>
                <w:noProof/>
                <w:webHidden/>
              </w:rPr>
              <w:fldChar w:fldCharType="end"/>
            </w:r>
          </w:hyperlink>
        </w:p>
        <w:p w14:paraId="74BD89DF" w14:textId="64768D6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0" w:history="1">
            <w:r w:rsidR="008E125F" w:rsidRPr="00167A12">
              <w:rPr>
                <w:rStyle w:val="-"/>
                <w:noProof/>
                <w:lang w:val="el-GR"/>
              </w:rPr>
              <w:t>6.6.2.4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Έλεγχοι ανάλογα με την πηγή προέλευσης της επίθεσης</w:t>
            </w:r>
            <w:r w:rsidR="008E125F">
              <w:rPr>
                <w:noProof/>
                <w:webHidden/>
              </w:rPr>
              <w:tab/>
            </w:r>
            <w:r w:rsidR="008E125F">
              <w:rPr>
                <w:noProof/>
                <w:webHidden/>
              </w:rPr>
              <w:fldChar w:fldCharType="begin"/>
            </w:r>
            <w:r w:rsidR="008E125F">
              <w:rPr>
                <w:noProof/>
                <w:webHidden/>
              </w:rPr>
              <w:instrText xml:space="preserve"> PAGEREF _Toc152775900 \h </w:instrText>
            </w:r>
            <w:r w:rsidR="008E125F">
              <w:rPr>
                <w:noProof/>
                <w:webHidden/>
              </w:rPr>
            </w:r>
            <w:r w:rsidR="008E125F">
              <w:rPr>
                <w:noProof/>
                <w:webHidden/>
              </w:rPr>
              <w:fldChar w:fldCharType="separate"/>
            </w:r>
            <w:r>
              <w:rPr>
                <w:noProof/>
                <w:webHidden/>
              </w:rPr>
              <w:t>270</w:t>
            </w:r>
            <w:r w:rsidR="008E125F">
              <w:rPr>
                <w:noProof/>
                <w:webHidden/>
              </w:rPr>
              <w:fldChar w:fldCharType="end"/>
            </w:r>
          </w:hyperlink>
        </w:p>
        <w:p w14:paraId="265F219B" w14:textId="74BCE01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1" w:history="1">
            <w:r w:rsidR="008E125F" w:rsidRPr="00167A12">
              <w:rPr>
                <w:rStyle w:val="-"/>
                <w:noProof/>
                <w:lang w:val="el-GR"/>
              </w:rPr>
              <w:t>6.6.3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Σχέδιο Επιχειρησιακής Συνεχείας, Ανάκαμψης από Καταστροφή και Υψηλής / Συνεχούς Διαθεσιμότητας.</w:t>
            </w:r>
            <w:r w:rsidR="008E125F">
              <w:rPr>
                <w:noProof/>
                <w:webHidden/>
              </w:rPr>
              <w:tab/>
            </w:r>
            <w:r w:rsidR="008E125F">
              <w:rPr>
                <w:noProof/>
                <w:webHidden/>
              </w:rPr>
              <w:fldChar w:fldCharType="begin"/>
            </w:r>
            <w:r w:rsidR="008E125F">
              <w:rPr>
                <w:noProof/>
                <w:webHidden/>
              </w:rPr>
              <w:instrText xml:space="preserve"> PAGEREF _Toc152775901 \h </w:instrText>
            </w:r>
            <w:r w:rsidR="008E125F">
              <w:rPr>
                <w:noProof/>
                <w:webHidden/>
              </w:rPr>
            </w:r>
            <w:r w:rsidR="008E125F">
              <w:rPr>
                <w:noProof/>
                <w:webHidden/>
              </w:rPr>
              <w:fldChar w:fldCharType="separate"/>
            </w:r>
            <w:r>
              <w:rPr>
                <w:noProof/>
                <w:webHidden/>
              </w:rPr>
              <w:t>271</w:t>
            </w:r>
            <w:r w:rsidR="008E125F">
              <w:rPr>
                <w:noProof/>
                <w:webHidden/>
              </w:rPr>
              <w:fldChar w:fldCharType="end"/>
            </w:r>
          </w:hyperlink>
        </w:p>
        <w:p w14:paraId="2A98F8DF" w14:textId="3561566B"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2" w:history="1">
            <w:r w:rsidR="008E125F" w:rsidRPr="00167A12">
              <w:rPr>
                <w:rStyle w:val="-"/>
                <w:noProof/>
                <w:lang w:val="el-GR"/>
              </w:rPr>
              <w:t>6.6.4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παρακολούθησης και διαχείρισης περιστατικών ασφαλείας των Συστημάτων</w:t>
            </w:r>
            <w:r w:rsidR="008E125F">
              <w:rPr>
                <w:noProof/>
                <w:webHidden/>
              </w:rPr>
              <w:tab/>
            </w:r>
            <w:r w:rsidR="008E125F">
              <w:rPr>
                <w:noProof/>
                <w:webHidden/>
              </w:rPr>
              <w:fldChar w:fldCharType="begin"/>
            </w:r>
            <w:r w:rsidR="008E125F">
              <w:rPr>
                <w:noProof/>
                <w:webHidden/>
              </w:rPr>
              <w:instrText xml:space="preserve"> PAGEREF _Toc152775902 \h </w:instrText>
            </w:r>
            <w:r w:rsidR="008E125F">
              <w:rPr>
                <w:noProof/>
                <w:webHidden/>
              </w:rPr>
            </w:r>
            <w:r w:rsidR="008E125F">
              <w:rPr>
                <w:noProof/>
                <w:webHidden/>
              </w:rPr>
              <w:fldChar w:fldCharType="separate"/>
            </w:r>
            <w:r>
              <w:rPr>
                <w:noProof/>
                <w:webHidden/>
              </w:rPr>
              <w:t>272</w:t>
            </w:r>
            <w:r w:rsidR="008E125F">
              <w:rPr>
                <w:noProof/>
                <w:webHidden/>
              </w:rPr>
              <w:fldChar w:fldCharType="end"/>
            </w:r>
          </w:hyperlink>
        </w:p>
        <w:p w14:paraId="49905A61" w14:textId="2DBDDC0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3" w:history="1">
            <w:r w:rsidR="008E125F" w:rsidRPr="00167A12">
              <w:rPr>
                <w:rStyle w:val="-"/>
                <w:noProof/>
                <w:lang w:val="el-GR"/>
              </w:rPr>
              <w:t>6.7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Εκπαίδευσης</w:t>
            </w:r>
            <w:r w:rsidR="008E125F">
              <w:rPr>
                <w:noProof/>
                <w:webHidden/>
              </w:rPr>
              <w:tab/>
            </w:r>
            <w:r w:rsidR="008E125F">
              <w:rPr>
                <w:noProof/>
                <w:webHidden/>
              </w:rPr>
              <w:fldChar w:fldCharType="begin"/>
            </w:r>
            <w:r w:rsidR="008E125F">
              <w:rPr>
                <w:noProof/>
                <w:webHidden/>
              </w:rPr>
              <w:instrText xml:space="preserve"> PAGEREF _Toc152775903 \h </w:instrText>
            </w:r>
            <w:r w:rsidR="008E125F">
              <w:rPr>
                <w:noProof/>
                <w:webHidden/>
              </w:rPr>
            </w:r>
            <w:r w:rsidR="008E125F">
              <w:rPr>
                <w:noProof/>
                <w:webHidden/>
              </w:rPr>
              <w:fldChar w:fldCharType="separate"/>
            </w:r>
            <w:r>
              <w:rPr>
                <w:noProof/>
                <w:webHidden/>
              </w:rPr>
              <w:t>273</w:t>
            </w:r>
            <w:r w:rsidR="008E125F">
              <w:rPr>
                <w:noProof/>
                <w:webHidden/>
              </w:rPr>
              <w:fldChar w:fldCharType="end"/>
            </w:r>
          </w:hyperlink>
        </w:p>
        <w:p w14:paraId="41E80D23" w14:textId="641B9855"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4" w:history="1">
            <w:r w:rsidR="008E125F" w:rsidRPr="00167A12">
              <w:rPr>
                <w:rStyle w:val="-"/>
                <w:noProof/>
                <w:lang w:val="el-GR"/>
              </w:rPr>
              <w:t>6.8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Πιλοτικής Λειτουργίας</w:t>
            </w:r>
            <w:r w:rsidR="008E125F">
              <w:rPr>
                <w:noProof/>
                <w:webHidden/>
              </w:rPr>
              <w:tab/>
            </w:r>
            <w:r w:rsidR="008E125F">
              <w:rPr>
                <w:noProof/>
                <w:webHidden/>
              </w:rPr>
              <w:fldChar w:fldCharType="begin"/>
            </w:r>
            <w:r w:rsidR="008E125F">
              <w:rPr>
                <w:noProof/>
                <w:webHidden/>
              </w:rPr>
              <w:instrText xml:space="preserve"> PAGEREF _Toc152775904 \h </w:instrText>
            </w:r>
            <w:r w:rsidR="008E125F">
              <w:rPr>
                <w:noProof/>
                <w:webHidden/>
              </w:rPr>
            </w:r>
            <w:r w:rsidR="008E125F">
              <w:rPr>
                <w:noProof/>
                <w:webHidden/>
              </w:rPr>
              <w:fldChar w:fldCharType="separate"/>
            </w:r>
            <w:r>
              <w:rPr>
                <w:noProof/>
                <w:webHidden/>
              </w:rPr>
              <w:t>274</w:t>
            </w:r>
            <w:r w:rsidR="008E125F">
              <w:rPr>
                <w:noProof/>
                <w:webHidden/>
              </w:rPr>
              <w:fldChar w:fldCharType="end"/>
            </w:r>
          </w:hyperlink>
        </w:p>
        <w:p w14:paraId="7E4CBFA4" w14:textId="23CA95C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5" w:history="1">
            <w:r w:rsidR="008E125F" w:rsidRPr="00167A12">
              <w:rPr>
                <w:rStyle w:val="-"/>
                <w:noProof/>
                <w:lang w:val="el-GR"/>
              </w:rPr>
              <w:t>6.9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Παραγωγικής Λειτουργίας</w:t>
            </w:r>
            <w:r w:rsidR="008E125F">
              <w:rPr>
                <w:noProof/>
                <w:webHidden/>
              </w:rPr>
              <w:tab/>
            </w:r>
            <w:r w:rsidR="008E125F">
              <w:rPr>
                <w:noProof/>
                <w:webHidden/>
              </w:rPr>
              <w:fldChar w:fldCharType="begin"/>
            </w:r>
            <w:r w:rsidR="008E125F">
              <w:rPr>
                <w:noProof/>
                <w:webHidden/>
              </w:rPr>
              <w:instrText xml:space="preserve"> PAGEREF _Toc152775905 \h </w:instrText>
            </w:r>
            <w:r w:rsidR="008E125F">
              <w:rPr>
                <w:noProof/>
                <w:webHidden/>
              </w:rPr>
            </w:r>
            <w:r w:rsidR="008E125F">
              <w:rPr>
                <w:noProof/>
                <w:webHidden/>
              </w:rPr>
              <w:fldChar w:fldCharType="separate"/>
            </w:r>
            <w:r>
              <w:rPr>
                <w:noProof/>
                <w:webHidden/>
              </w:rPr>
              <w:t>276</w:t>
            </w:r>
            <w:r w:rsidR="008E125F">
              <w:rPr>
                <w:noProof/>
                <w:webHidden/>
              </w:rPr>
              <w:fldChar w:fldCharType="end"/>
            </w:r>
          </w:hyperlink>
        </w:p>
        <w:p w14:paraId="6161052A" w14:textId="326CFEC8"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6" w:history="1">
            <w:r w:rsidR="008E125F" w:rsidRPr="00167A12">
              <w:rPr>
                <w:rStyle w:val="-"/>
                <w:noProof/>
                <w:lang w:val="el-GR"/>
              </w:rPr>
              <w:t>6.10</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Γραφείου Υποστήριξης (Help Desk)</w:t>
            </w:r>
            <w:r w:rsidR="008E125F">
              <w:rPr>
                <w:noProof/>
                <w:webHidden/>
              </w:rPr>
              <w:tab/>
            </w:r>
            <w:r w:rsidR="008E125F">
              <w:rPr>
                <w:noProof/>
                <w:webHidden/>
              </w:rPr>
              <w:fldChar w:fldCharType="begin"/>
            </w:r>
            <w:r w:rsidR="008E125F">
              <w:rPr>
                <w:noProof/>
                <w:webHidden/>
              </w:rPr>
              <w:instrText xml:space="preserve"> PAGEREF _Toc152775906 \h </w:instrText>
            </w:r>
            <w:r w:rsidR="008E125F">
              <w:rPr>
                <w:noProof/>
                <w:webHidden/>
              </w:rPr>
            </w:r>
            <w:r w:rsidR="008E125F">
              <w:rPr>
                <w:noProof/>
                <w:webHidden/>
              </w:rPr>
              <w:fldChar w:fldCharType="separate"/>
            </w:r>
            <w:r>
              <w:rPr>
                <w:noProof/>
                <w:webHidden/>
              </w:rPr>
              <w:t>276</w:t>
            </w:r>
            <w:r w:rsidR="008E125F">
              <w:rPr>
                <w:noProof/>
                <w:webHidden/>
              </w:rPr>
              <w:fldChar w:fldCharType="end"/>
            </w:r>
          </w:hyperlink>
        </w:p>
        <w:p w14:paraId="62100F92" w14:textId="636FAEC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7" w:history="1">
            <w:r w:rsidR="008E125F" w:rsidRPr="00167A12">
              <w:rPr>
                <w:rStyle w:val="-"/>
                <w:noProof/>
                <w:lang w:val="el-GR"/>
              </w:rPr>
              <w:t>6.11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Διαχείρισης Έργου</w:t>
            </w:r>
            <w:r w:rsidR="008E125F">
              <w:rPr>
                <w:noProof/>
                <w:webHidden/>
              </w:rPr>
              <w:tab/>
            </w:r>
            <w:r w:rsidR="008E125F">
              <w:rPr>
                <w:noProof/>
                <w:webHidden/>
              </w:rPr>
              <w:fldChar w:fldCharType="begin"/>
            </w:r>
            <w:r w:rsidR="008E125F">
              <w:rPr>
                <w:noProof/>
                <w:webHidden/>
              </w:rPr>
              <w:instrText xml:space="preserve"> PAGEREF _Toc152775907 \h </w:instrText>
            </w:r>
            <w:r w:rsidR="008E125F">
              <w:rPr>
                <w:noProof/>
                <w:webHidden/>
              </w:rPr>
            </w:r>
            <w:r w:rsidR="008E125F">
              <w:rPr>
                <w:noProof/>
                <w:webHidden/>
              </w:rPr>
              <w:fldChar w:fldCharType="separate"/>
            </w:r>
            <w:r>
              <w:rPr>
                <w:noProof/>
                <w:webHidden/>
              </w:rPr>
              <w:t>277</w:t>
            </w:r>
            <w:r w:rsidR="008E125F">
              <w:rPr>
                <w:noProof/>
                <w:webHidden/>
              </w:rPr>
              <w:fldChar w:fldCharType="end"/>
            </w:r>
          </w:hyperlink>
        </w:p>
        <w:p w14:paraId="1D3242C9" w14:textId="278AC0A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8" w:history="1">
            <w:r w:rsidR="008E125F" w:rsidRPr="00167A12">
              <w:rPr>
                <w:rStyle w:val="-"/>
                <w:noProof/>
                <w:lang w:val="el-GR"/>
              </w:rPr>
              <w:t>6.12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Εγγύησης και Συντήρησης</w:t>
            </w:r>
            <w:r w:rsidR="008E125F">
              <w:rPr>
                <w:noProof/>
                <w:webHidden/>
              </w:rPr>
              <w:tab/>
            </w:r>
            <w:r w:rsidR="008E125F">
              <w:rPr>
                <w:noProof/>
                <w:webHidden/>
              </w:rPr>
              <w:fldChar w:fldCharType="begin"/>
            </w:r>
            <w:r w:rsidR="008E125F">
              <w:rPr>
                <w:noProof/>
                <w:webHidden/>
              </w:rPr>
              <w:instrText xml:space="preserve"> PAGEREF _Toc152775908 \h </w:instrText>
            </w:r>
            <w:r w:rsidR="008E125F">
              <w:rPr>
                <w:noProof/>
                <w:webHidden/>
              </w:rPr>
            </w:r>
            <w:r w:rsidR="008E125F">
              <w:rPr>
                <w:noProof/>
                <w:webHidden/>
              </w:rPr>
              <w:fldChar w:fldCharType="separate"/>
            </w:r>
            <w:r>
              <w:rPr>
                <w:noProof/>
                <w:webHidden/>
              </w:rPr>
              <w:t>277</w:t>
            </w:r>
            <w:r w:rsidR="008E125F">
              <w:rPr>
                <w:noProof/>
                <w:webHidden/>
              </w:rPr>
              <w:fldChar w:fldCharType="end"/>
            </w:r>
          </w:hyperlink>
        </w:p>
        <w:p w14:paraId="2C38DE54" w14:textId="5F725B89"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9" w:history="1">
            <w:r w:rsidR="008E125F" w:rsidRPr="00167A12">
              <w:rPr>
                <w:rStyle w:val="-"/>
                <w:noProof/>
                <w:lang w:val="el-GR"/>
              </w:rPr>
              <w:t>6.12.1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Εγγύησης</w:t>
            </w:r>
            <w:r w:rsidR="008E125F">
              <w:rPr>
                <w:noProof/>
                <w:webHidden/>
              </w:rPr>
              <w:tab/>
            </w:r>
            <w:r w:rsidR="008E125F">
              <w:rPr>
                <w:noProof/>
                <w:webHidden/>
              </w:rPr>
              <w:fldChar w:fldCharType="begin"/>
            </w:r>
            <w:r w:rsidR="008E125F">
              <w:rPr>
                <w:noProof/>
                <w:webHidden/>
              </w:rPr>
              <w:instrText xml:space="preserve"> PAGEREF _Toc152775909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1CB61708" w14:textId="2F0D120D"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0"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ΣΥΝΤΗΡΗΣΗ </w:t>
            </w:r>
            <w:r w:rsidR="008E125F" w:rsidRPr="00167A12">
              <w:rPr>
                <w:rStyle w:val="-"/>
                <w:noProof/>
                <w:lang w:val="el-GR"/>
              </w:rPr>
              <w:t>ΣΥΣΤΗΜΙΚΟΥ (</w:t>
            </w:r>
            <w:r w:rsidR="008E125F" w:rsidRPr="00167A12">
              <w:rPr>
                <w:rStyle w:val="-"/>
                <w:noProof/>
              </w:rPr>
              <w:t>ΕΤΟΙΜΟΥ</w:t>
            </w:r>
            <w:r w:rsidR="008E125F" w:rsidRPr="00167A12">
              <w:rPr>
                <w:rStyle w:val="-"/>
                <w:noProof/>
                <w:lang w:val="el-GR"/>
              </w:rPr>
              <w:t>)</w:t>
            </w:r>
            <w:r w:rsidR="008E125F" w:rsidRPr="00167A12">
              <w:rPr>
                <w:rStyle w:val="-"/>
                <w:noProof/>
              </w:rPr>
              <w:t xml:space="preserve"> ΛΟΓΙΣΜΙΚΟΥ</w:t>
            </w:r>
            <w:r w:rsidR="008E125F">
              <w:rPr>
                <w:noProof/>
                <w:webHidden/>
              </w:rPr>
              <w:tab/>
            </w:r>
            <w:r w:rsidR="008E125F">
              <w:rPr>
                <w:noProof/>
                <w:webHidden/>
              </w:rPr>
              <w:fldChar w:fldCharType="begin"/>
            </w:r>
            <w:r w:rsidR="008E125F">
              <w:rPr>
                <w:noProof/>
                <w:webHidden/>
              </w:rPr>
              <w:instrText xml:space="preserve"> PAGEREF _Toc152775910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109E5192" w14:textId="2432C833"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11" w:history="1">
            <w:r w:rsidR="008E125F" w:rsidRPr="00167A12">
              <w:rPr>
                <w:rStyle w:val="-"/>
                <w:noProof/>
                <w:lang w:val="el-GR"/>
              </w:rPr>
              <w:t>ΙΙ. ΣΥΝΤΗΡΗΣΗ ΠΛΗΡΟΦΟΡΙΑΚΩΝ ΣΥΣΤΗΜΑΤΩΝ</w:t>
            </w:r>
            <w:r w:rsidR="008E125F">
              <w:rPr>
                <w:noProof/>
                <w:webHidden/>
              </w:rPr>
              <w:tab/>
            </w:r>
            <w:r w:rsidR="008E125F">
              <w:rPr>
                <w:noProof/>
                <w:webHidden/>
              </w:rPr>
              <w:fldChar w:fldCharType="begin"/>
            </w:r>
            <w:r w:rsidR="008E125F">
              <w:rPr>
                <w:noProof/>
                <w:webHidden/>
              </w:rPr>
              <w:instrText xml:space="preserve"> PAGEREF _Toc152775911 \h </w:instrText>
            </w:r>
            <w:r w:rsidR="008E125F">
              <w:rPr>
                <w:noProof/>
                <w:webHidden/>
              </w:rPr>
            </w:r>
            <w:r w:rsidR="008E125F">
              <w:rPr>
                <w:noProof/>
                <w:webHidden/>
              </w:rPr>
              <w:fldChar w:fldCharType="separate"/>
            </w:r>
            <w:r>
              <w:rPr>
                <w:noProof/>
                <w:webHidden/>
              </w:rPr>
              <w:t>279</w:t>
            </w:r>
            <w:r w:rsidR="008E125F">
              <w:rPr>
                <w:noProof/>
                <w:webHidden/>
              </w:rPr>
              <w:fldChar w:fldCharType="end"/>
            </w:r>
          </w:hyperlink>
        </w:p>
        <w:p w14:paraId="24AC0257" w14:textId="1869B3A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2" w:history="1">
            <w:r w:rsidR="008E125F" w:rsidRPr="00167A12">
              <w:rPr>
                <w:rStyle w:val="-"/>
                <w:noProof/>
                <w:lang w:val="el-GR"/>
              </w:rPr>
              <w:t>6.12.2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Συντήρησης</w:t>
            </w:r>
            <w:r w:rsidR="008E125F">
              <w:rPr>
                <w:noProof/>
                <w:webHidden/>
              </w:rPr>
              <w:tab/>
            </w:r>
            <w:r w:rsidR="008E125F">
              <w:rPr>
                <w:noProof/>
                <w:webHidden/>
              </w:rPr>
              <w:fldChar w:fldCharType="begin"/>
            </w:r>
            <w:r w:rsidR="008E125F">
              <w:rPr>
                <w:noProof/>
                <w:webHidden/>
              </w:rPr>
              <w:instrText xml:space="preserve"> PAGEREF _Toc152775912 \h </w:instrText>
            </w:r>
            <w:r w:rsidR="008E125F">
              <w:rPr>
                <w:noProof/>
                <w:webHidden/>
              </w:rPr>
            </w:r>
            <w:r w:rsidR="008E125F">
              <w:rPr>
                <w:noProof/>
                <w:webHidden/>
              </w:rPr>
              <w:fldChar w:fldCharType="separate"/>
            </w:r>
            <w:r>
              <w:rPr>
                <w:noProof/>
                <w:webHidden/>
              </w:rPr>
              <w:t>281</w:t>
            </w:r>
            <w:r w:rsidR="008E125F">
              <w:rPr>
                <w:noProof/>
                <w:webHidden/>
              </w:rPr>
              <w:fldChar w:fldCharType="end"/>
            </w:r>
          </w:hyperlink>
        </w:p>
        <w:p w14:paraId="75E29533" w14:textId="4336AA84"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3" w:history="1">
            <w:r w:rsidR="008E125F" w:rsidRPr="00167A12">
              <w:rPr>
                <w:rStyle w:val="-"/>
                <w:noProof/>
                <w:lang w:val="el-GR"/>
              </w:rPr>
              <w:t>6.12.3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Τήρηση Εγγυημένου Επιπέδου Υπηρεσιών - Ρήτρες</w:t>
            </w:r>
            <w:r w:rsidR="008E125F">
              <w:rPr>
                <w:noProof/>
                <w:webHidden/>
              </w:rPr>
              <w:tab/>
            </w:r>
            <w:r w:rsidR="008E125F">
              <w:rPr>
                <w:noProof/>
                <w:webHidden/>
              </w:rPr>
              <w:fldChar w:fldCharType="begin"/>
            </w:r>
            <w:r w:rsidR="008E125F">
              <w:rPr>
                <w:noProof/>
                <w:webHidden/>
              </w:rPr>
              <w:instrText xml:space="preserve"> PAGEREF _Toc152775913 \h </w:instrText>
            </w:r>
            <w:r w:rsidR="008E125F">
              <w:rPr>
                <w:noProof/>
                <w:webHidden/>
              </w:rPr>
            </w:r>
            <w:r w:rsidR="008E125F">
              <w:rPr>
                <w:noProof/>
                <w:webHidden/>
              </w:rPr>
              <w:fldChar w:fldCharType="separate"/>
            </w:r>
            <w:r>
              <w:rPr>
                <w:noProof/>
                <w:webHidden/>
              </w:rPr>
              <w:t>281</w:t>
            </w:r>
            <w:r w:rsidR="008E125F">
              <w:rPr>
                <w:noProof/>
                <w:webHidden/>
              </w:rPr>
              <w:fldChar w:fldCharType="end"/>
            </w:r>
          </w:hyperlink>
        </w:p>
        <w:p w14:paraId="1082BE51" w14:textId="428A94C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4" w:history="1">
            <w:r w:rsidR="008E125F" w:rsidRPr="00167A12">
              <w:rPr>
                <w:rStyle w:val="-"/>
                <w:noProof/>
                <w:lang w:val="el-GR"/>
              </w:rPr>
              <w:t>6.12.4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Προγραμματισμένες Διακοπές Υπηρεσίας</w:t>
            </w:r>
            <w:r w:rsidR="008E125F">
              <w:rPr>
                <w:noProof/>
                <w:webHidden/>
              </w:rPr>
              <w:tab/>
            </w:r>
            <w:r w:rsidR="008E125F">
              <w:rPr>
                <w:noProof/>
                <w:webHidden/>
              </w:rPr>
              <w:fldChar w:fldCharType="begin"/>
            </w:r>
            <w:r w:rsidR="008E125F">
              <w:rPr>
                <w:noProof/>
                <w:webHidden/>
              </w:rPr>
              <w:instrText xml:space="preserve"> PAGEREF _Toc152775914 \h </w:instrText>
            </w:r>
            <w:r w:rsidR="008E125F">
              <w:rPr>
                <w:noProof/>
                <w:webHidden/>
              </w:rPr>
            </w:r>
            <w:r w:rsidR="008E125F">
              <w:rPr>
                <w:noProof/>
                <w:webHidden/>
              </w:rPr>
              <w:fldChar w:fldCharType="separate"/>
            </w:r>
            <w:r>
              <w:rPr>
                <w:noProof/>
                <w:webHidden/>
              </w:rPr>
              <w:t>283</w:t>
            </w:r>
            <w:r w:rsidR="008E125F">
              <w:rPr>
                <w:noProof/>
                <w:webHidden/>
              </w:rPr>
              <w:fldChar w:fldCharType="end"/>
            </w:r>
          </w:hyperlink>
        </w:p>
        <w:p w14:paraId="02CBD56A" w14:textId="200873E0"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5" w:history="1">
            <w:r w:rsidR="008E125F" w:rsidRPr="00167A12">
              <w:rPr>
                <w:rStyle w:val="-"/>
                <w:noProof/>
                <w:lang w:val="el-GR"/>
              </w:rPr>
              <w:t>6.13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Υποχρεώσεις της ΕΚ</w:t>
            </w:r>
            <w:r w:rsidR="008E125F">
              <w:rPr>
                <w:noProof/>
                <w:webHidden/>
              </w:rPr>
              <w:tab/>
            </w:r>
            <w:r w:rsidR="008E125F">
              <w:rPr>
                <w:noProof/>
                <w:webHidden/>
              </w:rPr>
              <w:fldChar w:fldCharType="begin"/>
            </w:r>
            <w:r w:rsidR="008E125F">
              <w:rPr>
                <w:noProof/>
                <w:webHidden/>
              </w:rPr>
              <w:instrText xml:space="preserve"> PAGEREF _Toc152775915 \h </w:instrText>
            </w:r>
            <w:r w:rsidR="008E125F">
              <w:rPr>
                <w:noProof/>
                <w:webHidden/>
              </w:rPr>
            </w:r>
            <w:r w:rsidR="008E125F">
              <w:rPr>
                <w:noProof/>
                <w:webHidden/>
              </w:rPr>
              <w:fldChar w:fldCharType="separate"/>
            </w:r>
            <w:r>
              <w:rPr>
                <w:noProof/>
                <w:webHidden/>
              </w:rPr>
              <w:t>283</w:t>
            </w:r>
            <w:r w:rsidR="008E125F">
              <w:rPr>
                <w:noProof/>
                <w:webHidden/>
              </w:rPr>
              <w:fldChar w:fldCharType="end"/>
            </w:r>
          </w:hyperlink>
        </w:p>
        <w:p w14:paraId="60C6E885" w14:textId="0CF61555"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6" w:history="1">
            <w:r w:rsidR="008E125F" w:rsidRPr="00167A12">
              <w:rPr>
                <w:rStyle w:val="-"/>
                <w:noProof/>
              </w:rPr>
              <w:t>7</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_Toc152775916 \h </w:instrText>
            </w:r>
            <w:r w:rsidR="008E125F">
              <w:rPr>
                <w:noProof/>
                <w:webHidden/>
              </w:rPr>
            </w:r>
            <w:r w:rsidR="008E125F">
              <w:rPr>
                <w:noProof/>
                <w:webHidden/>
              </w:rPr>
              <w:fldChar w:fldCharType="separate"/>
            </w:r>
            <w:r>
              <w:rPr>
                <w:noProof/>
                <w:webHidden/>
              </w:rPr>
              <w:t>284</w:t>
            </w:r>
            <w:r w:rsidR="008E125F">
              <w:rPr>
                <w:noProof/>
                <w:webHidden/>
              </w:rPr>
              <w:fldChar w:fldCharType="end"/>
            </w:r>
          </w:hyperlink>
        </w:p>
        <w:p w14:paraId="49D32C2E" w14:textId="3F8D2348"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7" w:history="1">
            <w:r w:rsidR="008E125F" w:rsidRPr="00167A12">
              <w:rPr>
                <w:rStyle w:val="-"/>
                <w:noProof/>
                <w:lang w:val="el-GR"/>
              </w:rPr>
              <w:t>7.1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Διοίκησης και Διασφάλισης Ποιότητας του Έργου</w:t>
            </w:r>
            <w:r w:rsidR="008E125F">
              <w:rPr>
                <w:noProof/>
                <w:webHidden/>
              </w:rPr>
              <w:tab/>
            </w:r>
            <w:r w:rsidR="008E125F">
              <w:rPr>
                <w:noProof/>
                <w:webHidden/>
              </w:rPr>
              <w:fldChar w:fldCharType="begin"/>
            </w:r>
            <w:r w:rsidR="008E125F">
              <w:rPr>
                <w:noProof/>
                <w:webHidden/>
              </w:rPr>
              <w:instrText xml:space="preserve"> PAGEREF _Toc152775917 \h </w:instrText>
            </w:r>
            <w:r w:rsidR="008E125F">
              <w:rPr>
                <w:noProof/>
                <w:webHidden/>
              </w:rPr>
            </w:r>
            <w:r w:rsidR="008E125F">
              <w:rPr>
                <w:noProof/>
                <w:webHidden/>
              </w:rPr>
              <w:fldChar w:fldCharType="separate"/>
            </w:r>
            <w:r>
              <w:rPr>
                <w:noProof/>
                <w:webHidden/>
              </w:rPr>
              <w:t>284</w:t>
            </w:r>
            <w:r w:rsidR="008E125F">
              <w:rPr>
                <w:noProof/>
                <w:webHidden/>
              </w:rPr>
              <w:fldChar w:fldCharType="end"/>
            </w:r>
          </w:hyperlink>
        </w:p>
        <w:p w14:paraId="4552C6D7" w14:textId="2C3AE7F2"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8" w:history="1">
            <w:r w:rsidR="008E125F" w:rsidRPr="00167A12">
              <w:rPr>
                <w:rStyle w:val="-"/>
                <w:noProof/>
                <w:lang w:val="el-GR"/>
              </w:rPr>
              <w:t>7.2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Εξέλιξης του Έργου</w:t>
            </w:r>
            <w:r w:rsidR="008E125F">
              <w:rPr>
                <w:noProof/>
                <w:webHidden/>
              </w:rPr>
              <w:tab/>
            </w:r>
            <w:r w:rsidR="008E125F">
              <w:rPr>
                <w:noProof/>
                <w:webHidden/>
              </w:rPr>
              <w:fldChar w:fldCharType="begin"/>
            </w:r>
            <w:r w:rsidR="008E125F">
              <w:rPr>
                <w:noProof/>
                <w:webHidden/>
              </w:rPr>
              <w:instrText xml:space="preserve"> PAGEREF _Toc152775918 \h </w:instrText>
            </w:r>
            <w:r w:rsidR="008E125F">
              <w:rPr>
                <w:noProof/>
                <w:webHidden/>
              </w:rPr>
            </w:r>
            <w:r w:rsidR="008E125F">
              <w:rPr>
                <w:noProof/>
                <w:webHidden/>
              </w:rPr>
              <w:fldChar w:fldCharType="separate"/>
            </w:r>
            <w:r>
              <w:rPr>
                <w:noProof/>
                <w:webHidden/>
              </w:rPr>
              <w:t>284</w:t>
            </w:r>
            <w:r w:rsidR="008E125F">
              <w:rPr>
                <w:noProof/>
                <w:webHidden/>
              </w:rPr>
              <w:fldChar w:fldCharType="end"/>
            </w:r>
          </w:hyperlink>
        </w:p>
        <w:p w14:paraId="13A2EFB0" w14:textId="5492B75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9" w:history="1">
            <w:r w:rsidR="008E125F" w:rsidRPr="00167A12">
              <w:rPr>
                <w:rStyle w:val="-"/>
                <w:noProof/>
                <w:lang w:val="el-GR"/>
              </w:rPr>
              <w:t>7.3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Σχήμα Διοίκησης Έργου</w:t>
            </w:r>
            <w:r w:rsidR="008E125F">
              <w:rPr>
                <w:noProof/>
                <w:webHidden/>
              </w:rPr>
              <w:tab/>
            </w:r>
            <w:r w:rsidR="008E125F">
              <w:rPr>
                <w:noProof/>
                <w:webHidden/>
              </w:rPr>
              <w:fldChar w:fldCharType="begin"/>
            </w:r>
            <w:r w:rsidR="008E125F">
              <w:rPr>
                <w:noProof/>
                <w:webHidden/>
              </w:rPr>
              <w:instrText xml:space="preserve"> PAGEREF _Toc152775919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6CD1F4A6" w14:textId="3DF75389"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0" w:history="1">
            <w:r w:rsidR="008E125F" w:rsidRPr="00167A12">
              <w:rPr>
                <w:rStyle w:val="-"/>
                <w:noProof/>
                <w:lang w:val="el-GR"/>
              </w:rPr>
              <w:t>7.4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Τόπος Υλοποίησης / Παροχής των Υπηρεσιών</w:t>
            </w:r>
            <w:r w:rsidR="008E125F">
              <w:rPr>
                <w:noProof/>
                <w:webHidden/>
              </w:rPr>
              <w:tab/>
            </w:r>
            <w:r w:rsidR="008E125F">
              <w:rPr>
                <w:noProof/>
                <w:webHidden/>
              </w:rPr>
              <w:fldChar w:fldCharType="begin"/>
            </w:r>
            <w:r w:rsidR="008E125F">
              <w:rPr>
                <w:noProof/>
                <w:webHidden/>
              </w:rPr>
              <w:instrText xml:space="preserve"> PAGEREF _Toc152775920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4DA3699B" w14:textId="1691E0D0" w:rsidR="008E125F" w:rsidRDefault="00727E2D">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21" w:history="1">
            <w:r w:rsidR="008E125F" w:rsidRPr="00167A12">
              <w:rPr>
                <w:rStyle w:val="-"/>
                <w:noProof/>
              </w:rPr>
              <w:t>8</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Φάσεις Υλοποίησης &amp; Χρονοδιάγραμμα Έργου</w:t>
            </w:r>
            <w:r w:rsidR="008E125F">
              <w:rPr>
                <w:noProof/>
                <w:webHidden/>
              </w:rPr>
              <w:tab/>
            </w:r>
            <w:r w:rsidR="008E125F">
              <w:rPr>
                <w:noProof/>
                <w:webHidden/>
              </w:rPr>
              <w:fldChar w:fldCharType="begin"/>
            </w:r>
            <w:r w:rsidR="008E125F">
              <w:rPr>
                <w:noProof/>
                <w:webHidden/>
              </w:rPr>
              <w:instrText xml:space="preserve"> PAGEREF _Toc152775921 \h </w:instrText>
            </w:r>
            <w:r w:rsidR="008E125F">
              <w:rPr>
                <w:noProof/>
                <w:webHidden/>
              </w:rPr>
            </w:r>
            <w:r w:rsidR="008E125F">
              <w:rPr>
                <w:noProof/>
                <w:webHidden/>
              </w:rPr>
              <w:fldChar w:fldCharType="separate"/>
            </w:r>
            <w:r>
              <w:rPr>
                <w:noProof/>
                <w:webHidden/>
              </w:rPr>
              <w:t>287</w:t>
            </w:r>
            <w:r w:rsidR="008E125F">
              <w:rPr>
                <w:noProof/>
                <w:webHidden/>
              </w:rPr>
              <w:fldChar w:fldCharType="end"/>
            </w:r>
          </w:hyperlink>
        </w:p>
        <w:p w14:paraId="11174F54" w14:textId="0A121C83"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2" w:history="1">
            <w:r w:rsidR="008E125F" w:rsidRPr="00167A12">
              <w:rPr>
                <w:rStyle w:val="-"/>
                <w:noProof/>
                <w:lang w:val="el-GR"/>
              </w:rPr>
              <w:t>8.1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Χρονοδιάγραμμα</w:t>
            </w:r>
            <w:r w:rsidR="008E125F">
              <w:rPr>
                <w:noProof/>
                <w:webHidden/>
              </w:rPr>
              <w:tab/>
            </w:r>
            <w:r w:rsidR="008E125F">
              <w:rPr>
                <w:noProof/>
                <w:webHidden/>
              </w:rPr>
              <w:fldChar w:fldCharType="begin"/>
            </w:r>
            <w:r w:rsidR="008E125F">
              <w:rPr>
                <w:noProof/>
                <w:webHidden/>
              </w:rPr>
              <w:instrText xml:space="preserve"> PAGEREF _Toc152775922 \h </w:instrText>
            </w:r>
            <w:r w:rsidR="008E125F">
              <w:rPr>
                <w:noProof/>
                <w:webHidden/>
              </w:rPr>
            </w:r>
            <w:r w:rsidR="008E125F">
              <w:rPr>
                <w:noProof/>
                <w:webHidden/>
              </w:rPr>
              <w:fldChar w:fldCharType="separate"/>
            </w:r>
            <w:r>
              <w:rPr>
                <w:noProof/>
                <w:webHidden/>
              </w:rPr>
              <w:t>287</w:t>
            </w:r>
            <w:r w:rsidR="008E125F">
              <w:rPr>
                <w:noProof/>
                <w:webHidden/>
              </w:rPr>
              <w:fldChar w:fldCharType="end"/>
            </w:r>
          </w:hyperlink>
        </w:p>
        <w:p w14:paraId="464B1232" w14:textId="6E9DABD8"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3" w:history="1">
            <w:r w:rsidR="008E125F" w:rsidRPr="00167A12">
              <w:rPr>
                <w:rStyle w:val="-"/>
                <w:noProof/>
                <w:lang w:val="el-GR"/>
              </w:rPr>
              <w:t>8.2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 Παραδοτέα</w:t>
            </w:r>
            <w:r w:rsidR="008E125F">
              <w:rPr>
                <w:noProof/>
                <w:webHidden/>
              </w:rPr>
              <w:tab/>
            </w:r>
            <w:r w:rsidR="008E125F">
              <w:rPr>
                <w:noProof/>
                <w:webHidden/>
              </w:rPr>
              <w:fldChar w:fldCharType="begin"/>
            </w:r>
            <w:r w:rsidR="008E125F">
              <w:rPr>
                <w:noProof/>
                <w:webHidden/>
              </w:rPr>
              <w:instrText xml:space="preserve"> PAGEREF _Toc152775923 \h </w:instrText>
            </w:r>
            <w:r w:rsidR="008E125F">
              <w:rPr>
                <w:noProof/>
                <w:webHidden/>
              </w:rPr>
            </w:r>
            <w:r w:rsidR="008E125F">
              <w:rPr>
                <w:noProof/>
                <w:webHidden/>
              </w:rPr>
              <w:fldChar w:fldCharType="separate"/>
            </w:r>
            <w:r>
              <w:rPr>
                <w:noProof/>
                <w:webHidden/>
              </w:rPr>
              <w:t>291</w:t>
            </w:r>
            <w:r w:rsidR="008E125F">
              <w:rPr>
                <w:noProof/>
                <w:webHidden/>
              </w:rPr>
              <w:fldChar w:fldCharType="end"/>
            </w:r>
          </w:hyperlink>
        </w:p>
        <w:p w14:paraId="4905E959" w14:textId="09EE2046"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4" w:history="1">
            <w:r w:rsidR="008E125F" w:rsidRPr="00167A12">
              <w:rPr>
                <w:rStyle w:val="-"/>
                <w:noProof/>
                <w:lang w:val="el-GR"/>
              </w:rPr>
              <w:t>8.2.1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Α – Μελέτη Εφαρμογής</w:t>
            </w:r>
            <w:r w:rsidR="008E125F">
              <w:rPr>
                <w:noProof/>
                <w:webHidden/>
              </w:rPr>
              <w:tab/>
            </w:r>
            <w:r w:rsidR="008E125F">
              <w:rPr>
                <w:noProof/>
                <w:webHidden/>
              </w:rPr>
              <w:fldChar w:fldCharType="begin"/>
            </w:r>
            <w:r w:rsidR="008E125F">
              <w:rPr>
                <w:noProof/>
                <w:webHidden/>
              </w:rPr>
              <w:instrText xml:space="preserve"> PAGEREF _Toc152775924 \h </w:instrText>
            </w:r>
            <w:r w:rsidR="008E125F">
              <w:rPr>
                <w:noProof/>
                <w:webHidden/>
              </w:rPr>
            </w:r>
            <w:r w:rsidR="008E125F">
              <w:rPr>
                <w:noProof/>
                <w:webHidden/>
              </w:rPr>
              <w:fldChar w:fldCharType="separate"/>
            </w:r>
            <w:r>
              <w:rPr>
                <w:noProof/>
                <w:webHidden/>
              </w:rPr>
              <w:t>291</w:t>
            </w:r>
            <w:r w:rsidR="008E125F">
              <w:rPr>
                <w:noProof/>
                <w:webHidden/>
              </w:rPr>
              <w:fldChar w:fldCharType="end"/>
            </w:r>
          </w:hyperlink>
        </w:p>
        <w:p w14:paraId="02D5C55E" w14:textId="5D0B492F"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5" w:history="1">
            <w:r w:rsidR="008E125F" w:rsidRPr="00167A12">
              <w:rPr>
                <w:rStyle w:val="-"/>
                <w:noProof/>
                <w:lang w:val="el-GR"/>
              </w:rPr>
              <w:t>8.2.2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Β - Ανάπτυξη / παραμετροποίηση και εγκατάσταση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_Toc152775925 \h </w:instrText>
            </w:r>
            <w:r w:rsidR="008E125F">
              <w:rPr>
                <w:noProof/>
                <w:webHidden/>
              </w:rPr>
            </w:r>
            <w:r w:rsidR="008E125F">
              <w:rPr>
                <w:noProof/>
                <w:webHidden/>
              </w:rPr>
              <w:fldChar w:fldCharType="separate"/>
            </w:r>
            <w:r>
              <w:rPr>
                <w:noProof/>
                <w:webHidden/>
              </w:rPr>
              <w:t>292</w:t>
            </w:r>
            <w:r w:rsidR="008E125F">
              <w:rPr>
                <w:noProof/>
                <w:webHidden/>
              </w:rPr>
              <w:fldChar w:fldCharType="end"/>
            </w:r>
          </w:hyperlink>
        </w:p>
        <w:p w14:paraId="5E0145F1" w14:textId="42E2BB10"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6" w:history="1">
            <w:r w:rsidR="008E125F" w:rsidRPr="00167A12">
              <w:rPr>
                <w:rStyle w:val="-"/>
                <w:noProof/>
                <w:lang w:val="el-GR"/>
              </w:rPr>
              <w:t>8.2.3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Γ – Εγκατάσταση Εξοπλισμού και αρχικοποίησης περιβάλλοντος</w:t>
            </w:r>
            <w:r w:rsidR="008E125F">
              <w:rPr>
                <w:noProof/>
                <w:webHidden/>
              </w:rPr>
              <w:tab/>
            </w:r>
            <w:r w:rsidR="008E125F">
              <w:rPr>
                <w:noProof/>
                <w:webHidden/>
              </w:rPr>
              <w:fldChar w:fldCharType="begin"/>
            </w:r>
            <w:r w:rsidR="008E125F">
              <w:rPr>
                <w:noProof/>
                <w:webHidden/>
              </w:rPr>
              <w:instrText xml:space="preserve"> PAGEREF _Toc152775926 \h </w:instrText>
            </w:r>
            <w:r w:rsidR="008E125F">
              <w:rPr>
                <w:noProof/>
                <w:webHidden/>
              </w:rPr>
            </w:r>
            <w:r w:rsidR="008E125F">
              <w:rPr>
                <w:noProof/>
                <w:webHidden/>
              </w:rPr>
              <w:fldChar w:fldCharType="separate"/>
            </w:r>
            <w:r>
              <w:rPr>
                <w:noProof/>
                <w:webHidden/>
              </w:rPr>
              <w:t>295</w:t>
            </w:r>
            <w:r w:rsidR="008E125F">
              <w:rPr>
                <w:noProof/>
                <w:webHidden/>
              </w:rPr>
              <w:fldChar w:fldCharType="end"/>
            </w:r>
          </w:hyperlink>
        </w:p>
        <w:p w14:paraId="71E5217E" w14:textId="1FB33321"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7" w:history="1">
            <w:r w:rsidR="008E125F" w:rsidRPr="00167A12">
              <w:rPr>
                <w:rStyle w:val="-"/>
                <w:noProof/>
                <w:lang w:val="el-GR"/>
              </w:rPr>
              <w:t>8.2.4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Δ – Παροχή υπηρεσιών Κυβερνοασφάλειας</w:t>
            </w:r>
            <w:r w:rsidR="008E125F">
              <w:rPr>
                <w:noProof/>
                <w:webHidden/>
              </w:rPr>
              <w:tab/>
            </w:r>
            <w:r w:rsidR="008E125F">
              <w:rPr>
                <w:noProof/>
                <w:webHidden/>
              </w:rPr>
              <w:fldChar w:fldCharType="begin"/>
            </w:r>
            <w:r w:rsidR="008E125F">
              <w:rPr>
                <w:noProof/>
                <w:webHidden/>
              </w:rPr>
              <w:instrText xml:space="preserve"> PAGEREF _Toc152775927 \h </w:instrText>
            </w:r>
            <w:r w:rsidR="008E125F">
              <w:rPr>
                <w:noProof/>
                <w:webHidden/>
              </w:rPr>
            </w:r>
            <w:r w:rsidR="008E125F">
              <w:rPr>
                <w:noProof/>
                <w:webHidden/>
              </w:rPr>
              <w:fldChar w:fldCharType="separate"/>
            </w:r>
            <w:r>
              <w:rPr>
                <w:noProof/>
                <w:webHidden/>
              </w:rPr>
              <w:t>296</w:t>
            </w:r>
            <w:r w:rsidR="008E125F">
              <w:rPr>
                <w:noProof/>
                <w:webHidden/>
              </w:rPr>
              <w:fldChar w:fldCharType="end"/>
            </w:r>
          </w:hyperlink>
        </w:p>
        <w:p w14:paraId="7E42C1AD" w14:textId="4C29055C"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8" w:history="1">
            <w:r w:rsidR="008E125F" w:rsidRPr="00167A12">
              <w:rPr>
                <w:rStyle w:val="-"/>
                <w:noProof/>
                <w:lang w:val="el-GR"/>
              </w:rPr>
              <w:t>8.2.5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Φάση </w:t>
            </w:r>
            <w:r w:rsidR="008E125F" w:rsidRPr="00167A12">
              <w:rPr>
                <w:rStyle w:val="-"/>
                <w:noProof/>
                <w:lang w:val="en-US"/>
              </w:rPr>
              <w:t>E</w:t>
            </w:r>
            <w:r w:rsidR="008E125F" w:rsidRPr="00167A12">
              <w:rPr>
                <w:rStyle w:val="-"/>
                <w:noProof/>
                <w:lang w:val="el-GR"/>
              </w:rPr>
              <w:t xml:space="preserve"> – Εκπαίδευση</w:t>
            </w:r>
            <w:r w:rsidR="008E125F">
              <w:rPr>
                <w:noProof/>
                <w:webHidden/>
              </w:rPr>
              <w:tab/>
            </w:r>
            <w:r w:rsidR="008E125F">
              <w:rPr>
                <w:noProof/>
                <w:webHidden/>
              </w:rPr>
              <w:fldChar w:fldCharType="begin"/>
            </w:r>
            <w:r w:rsidR="008E125F">
              <w:rPr>
                <w:noProof/>
                <w:webHidden/>
              </w:rPr>
              <w:instrText xml:space="preserve"> PAGEREF _Toc152775928 \h </w:instrText>
            </w:r>
            <w:r w:rsidR="008E125F">
              <w:rPr>
                <w:noProof/>
                <w:webHidden/>
              </w:rPr>
            </w:r>
            <w:r w:rsidR="008E125F">
              <w:rPr>
                <w:noProof/>
                <w:webHidden/>
              </w:rPr>
              <w:fldChar w:fldCharType="separate"/>
            </w:r>
            <w:r>
              <w:rPr>
                <w:noProof/>
                <w:webHidden/>
              </w:rPr>
              <w:t>299</w:t>
            </w:r>
            <w:r w:rsidR="008E125F">
              <w:rPr>
                <w:noProof/>
                <w:webHidden/>
              </w:rPr>
              <w:fldChar w:fldCharType="end"/>
            </w:r>
          </w:hyperlink>
        </w:p>
        <w:p w14:paraId="620D010F" w14:textId="38071E1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9" w:history="1">
            <w:r w:rsidR="008E125F" w:rsidRPr="00167A12">
              <w:rPr>
                <w:rStyle w:val="-"/>
                <w:noProof/>
                <w:lang w:val="el-GR"/>
              </w:rPr>
              <w:t>8.2.6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ΣΤ - Πιλοτική Λειτουργία</w:t>
            </w:r>
            <w:r w:rsidR="008E125F">
              <w:rPr>
                <w:noProof/>
                <w:webHidden/>
              </w:rPr>
              <w:tab/>
            </w:r>
            <w:r w:rsidR="008E125F">
              <w:rPr>
                <w:noProof/>
                <w:webHidden/>
              </w:rPr>
              <w:fldChar w:fldCharType="begin"/>
            </w:r>
            <w:r w:rsidR="008E125F">
              <w:rPr>
                <w:noProof/>
                <w:webHidden/>
              </w:rPr>
              <w:instrText xml:space="preserve"> PAGEREF _Toc152775929 \h </w:instrText>
            </w:r>
            <w:r w:rsidR="008E125F">
              <w:rPr>
                <w:noProof/>
                <w:webHidden/>
              </w:rPr>
            </w:r>
            <w:r w:rsidR="008E125F">
              <w:rPr>
                <w:noProof/>
                <w:webHidden/>
              </w:rPr>
              <w:fldChar w:fldCharType="separate"/>
            </w:r>
            <w:r>
              <w:rPr>
                <w:noProof/>
                <w:webHidden/>
              </w:rPr>
              <w:t>300</w:t>
            </w:r>
            <w:r w:rsidR="008E125F">
              <w:rPr>
                <w:noProof/>
                <w:webHidden/>
              </w:rPr>
              <w:fldChar w:fldCharType="end"/>
            </w:r>
          </w:hyperlink>
        </w:p>
        <w:p w14:paraId="27EE75FE" w14:textId="61708BF3"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0" w:history="1">
            <w:r w:rsidR="008E125F" w:rsidRPr="00167A12">
              <w:rPr>
                <w:rStyle w:val="-"/>
                <w:noProof/>
                <w:lang w:val="el-GR"/>
              </w:rPr>
              <w:t>8.2.7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Ζ – Παραγωγική Λειτουργία</w:t>
            </w:r>
            <w:r w:rsidR="008E125F">
              <w:rPr>
                <w:noProof/>
                <w:webHidden/>
              </w:rPr>
              <w:tab/>
            </w:r>
            <w:r w:rsidR="008E125F">
              <w:rPr>
                <w:noProof/>
                <w:webHidden/>
              </w:rPr>
              <w:fldChar w:fldCharType="begin"/>
            </w:r>
            <w:r w:rsidR="008E125F">
              <w:rPr>
                <w:noProof/>
                <w:webHidden/>
              </w:rPr>
              <w:instrText xml:space="preserve"> PAGEREF _Toc152775930 \h </w:instrText>
            </w:r>
            <w:r w:rsidR="008E125F">
              <w:rPr>
                <w:noProof/>
                <w:webHidden/>
              </w:rPr>
            </w:r>
            <w:r w:rsidR="008E125F">
              <w:rPr>
                <w:noProof/>
                <w:webHidden/>
              </w:rPr>
              <w:fldChar w:fldCharType="separate"/>
            </w:r>
            <w:r>
              <w:rPr>
                <w:noProof/>
                <w:webHidden/>
              </w:rPr>
              <w:t>301</w:t>
            </w:r>
            <w:r w:rsidR="008E125F">
              <w:rPr>
                <w:noProof/>
                <w:webHidden/>
              </w:rPr>
              <w:fldChar w:fldCharType="end"/>
            </w:r>
          </w:hyperlink>
        </w:p>
        <w:p w14:paraId="02314713" w14:textId="1A83B6A2" w:rsidR="008E125F" w:rsidRDefault="00727E2D">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1" w:history="1">
            <w:r w:rsidR="008E125F" w:rsidRPr="00167A12">
              <w:rPr>
                <w:rStyle w:val="-"/>
                <w:noProof/>
                <w:lang w:val="el-GR"/>
              </w:rPr>
              <w:t>8.2.8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Η – Διαχείριση έργου</w:t>
            </w:r>
            <w:r w:rsidR="008E125F">
              <w:rPr>
                <w:noProof/>
                <w:webHidden/>
              </w:rPr>
              <w:tab/>
            </w:r>
            <w:r w:rsidR="008E125F">
              <w:rPr>
                <w:noProof/>
                <w:webHidden/>
              </w:rPr>
              <w:fldChar w:fldCharType="begin"/>
            </w:r>
            <w:r w:rsidR="008E125F">
              <w:rPr>
                <w:noProof/>
                <w:webHidden/>
              </w:rPr>
              <w:instrText xml:space="preserve"> PAGEREF _Toc152775931 \h </w:instrText>
            </w:r>
            <w:r w:rsidR="008E125F">
              <w:rPr>
                <w:noProof/>
                <w:webHidden/>
              </w:rPr>
            </w:r>
            <w:r w:rsidR="008E125F">
              <w:rPr>
                <w:noProof/>
                <w:webHidden/>
              </w:rPr>
              <w:fldChar w:fldCharType="separate"/>
            </w:r>
            <w:r>
              <w:rPr>
                <w:noProof/>
                <w:webHidden/>
              </w:rPr>
              <w:t>302</w:t>
            </w:r>
            <w:r w:rsidR="008E125F">
              <w:rPr>
                <w:noProof/>
                <w:webHidden/>
              </w:rPr>
              <w:fldChar w:fldCharType="end"/>
            </w:r>
          </w:hyperlink>
        </w:p>
        <w:p w14:paraId="3780676A" w14:textId="4CF085B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2" w:history="1">
            <w:r w:rsidR="008E125F" w:rsidRPr="00167A12">
              <w:rPr>
                <w:rStyle w:val="-"/>
                <w:noProof/>
                <w:lang w:val="el-GR"/>
              </w:rPr>
              <w:t>8.3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Διαδικασία Οριστικοποίησης Παραδοτέων</w:t>
            </w:r>
            <w:r w:rsidR="008E125F">
              <w:rPr>
                <w:noProof/>
                <w:webHidden/>
              </w:rPr>
              <w:tab/>
            </w:r>
            <w:r w:rsidR="008E125F">
              <w:rPr>
                <w:noProof/>
                <w:webHidden/>
              </w:rPr>
              <w:fldChar w:fldCharType="begin"/>
            </w:r>
            <w:r w:rsidR="008E125F">
              <w:rPr>
                <w:noProof/>
                <w:webHidden/>
              </w:rPr>
              <w:instrText xml:space="preserve"> PAGEREF _Toc152775932 \h </w:instrText>
            </w:r>
            <w:r w:rsidR="008E125F">
              <w:rPr>
                <w:noProof/>
                <w:webHidden/>
              </w:rPr>
            </w:r>
            <w:r w:rsidR="008E125F">
              <w:rPr>
                <w:noProof/>
                <w:webHidden/>
              </w:rPr>
              <w:fldChar w:fldCharType="separate"/>
            </w:r>
            <w:r>
              <w:rPr>
                <w:noProof/>
                <w:webHidden/>
              </w:rPr>
              <w:t>303</w:t>
            </w:r>
            <w:r w:rsidR="008E125F">
              <w:rPr>
                <w:noProof/>
                <w:webHidden/>
              </w:rPr>
              <w:fldChar w:fldCharType="end"/>
            </w:r>
          </w:hyperlink>
        </w:p>
        <w:p w14:paraId="540C1A3C" w14:textId="5AA3DC85"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33" w:history="1">
            <w:r w:rsidR="008E125F" w:rsidRPr="00167A12">
              <w:rPr>
                <w:rStyle w:val="-"/>
                <w:noProof/>
                <w:lang w:val="el-GR"/>
              </w:rPr>
              <w:t>ΠΑΡΑΡΤΗΜΑ ΙΙ – Πίνακες Συμμόρφωσης</w:t>
            </w:r>
            <w:r w:rsidR="008E125F">
              <w:rPr>
                <w:noProof/>
                <w:webHidden/>
              </w:rPr>
              <w:tab/>
            </w:r>
            <w:r w:rsidR="008E125F">
              <w:rPr>
                <w:noProof/>
                <w:webHidden/>
              </w:rPr>
              <w:fldChar w:fldCharType="begin"/>
            </w:r>
            <w:r w:rsidR="008E125F">
              <w:rPr>
                <w:noProof/>
                <w:webHidden/>
              </w:rPr>
              <w:instrText xml:space="preserve"> PAGEREF _Toc152775933 \h </w:instrText>
            </w:r>
            <w:r w:rsidR="008E125F">
              <w:rPr>
                <w:noProof/>
                <w:webHidden/>
              </w:rPr>
            </w:r>
            <w:r w:rsidR="008E125F">
              <w:rPr>
                <w:noProof/>
                <w:webHidden/>
              </w:rPr>
              <w:fldChar w:fldCharType="separate"/>
            </w:r>
            <w:r>
              <w:rPr>
                <w:noProof/>
                <w:webHidden/>
              </w:rPr>
              <w:t>307</w:t>
            </w:r>
            <w:r w:rsidR="008E125F">
              <w:rPr>
                <w:noProof/>
                <w:webHidden/>
              </w:rPr>
              <w:fldChar w:fldCharType="end"/>
            </w:r>
          </w:hyperlink>
        </w:p>
        <w:p w14:paraId="6F5760A3" w14:textId="1F14EDCC"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4" w:history="1">
            <w:r w:rsidR="008E125F" w:rsidRPr="00167A12">
              <w:rPr>
                <w:rStyle w:val="-"/>
                <w:noProof/>
                <w:lang w:val="el-GR"/>
              </w:rPr>
              <w:t>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Γενικά</w:t>
            </w:r>
            <w:r w:rsidR="008E125F">
              <w:rPr>
                <w:noProof/>
                <w:webHidden/>
              </w:rPr>
              <w:tab/>
            </w:r>
            <w:r w:rsidR="008E125F">
              <w:rPr>
                <w:noProof/>
                <w:webHidden/>
              </w:rPr>
              <w:fldChar w:fldCharType="begin"/>
            </w:r>
            <w:r w:rsidR="008E125F">
              <w:rPr>
                <w:noProof/>
                <w:webHidden/>
              </w:rPr>
              <w:instrText xml:space="preserve"> PAGEREF _Toc152775934 \h </w:instrText>
            </w:r>
            <w:r w:rsidR="008E125F">
              <w:rPr>
                <w:noProof/>
                <w:webHidden/>
              </w:rPr>
            </w:r>
            <w:r w:rsidR="008E125F">
              <w:rPr>
                <w:noProof/>
                <w:webHidden/>
              </w:rPr>
              <w:fldChar w:fldCharType="separate"/>
            </w:r>
            <w:r>
              <w:rPr>
                <w:noProof/>
                <w:webHidden/>
              </w:rPr>
              <w:t>307</w:t>
            </w:r>
            <w:r w:rsidR="008E125F">
              <w:rPr>
                <w:noProof/>
                <w:webHidden/>
              </w:rPr>
              <w:fldChar w:fldCharType="end"/>
            </w:r>
          </w:hyperlink>
        </w:p>
        <w:p w14:paraId="06233C30" w14:textId="13FC0C9B"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5" w:history="1">
            <w:r w:rsidR="008E125F" w:rsidRPr="00167A12">
              <w:rPr>
                <w:rStyle w:val="-"/>
                <w:noProof/>
                <w:lang w:val="el-GR"/>
              </w:rPr>
              <w:t>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Τεχνικές Προδιαγραφές Έργου</w:t>
            </w:r>
            <w:r w:rsidR="008E125F">
              <w:rPr>
                <w:noProof/>
                <w:webHidden/>
              </w:rPr>
              <w:tab/>
            </w:r>
            <w:r w:rsidR="008E125F">
              <w:rPr>
                <w:noProof/>
                <w:webHidden/>
              </w:rPr>
              <w:fldChar w:fldCharType="begin"/>
            </w:r>
            <w:r w:rsidR="008E125F">
              <w:rPr>
                <w:noProof/>
                <w:webHidden/>
              </w:rPr>
              <w:instrText xml:space="preserve"> PAGEREF _Toc152775935 \h </w:instrText>
            </w:r>
            <w:r w:rsidR="008E125F">
              <w:rPr>
                <w:noProof/>
                <w:webHidden/>
              </w:rPr>
            </w:r>
            <w:r w:rsidR="008E125F">
              <w:rPr>
                <w:noProof/>
                <w:webHidden/>
              </w:rPr>
              <w:fldChar w:fldCharType="separate"/>
            </w:r>
            <w:r>
              <w:rPr>
                <w:noProof/>
                <w:webHidden/>
              </w:rPr>
              <w:t>307</w:t>
            </w:r>
            <w:r w:rsidR="008E125F">
              <w:rPr>
                <w:noProof/>
                <w:webHidden/>
              </w:rPr>
              <w:fldChar w:fldCharType="end"/>
            </w:r>
          </w:hyperlink>
        </w:p>
        <w:p w14:paraId="10C8B15E" w14:textId="0846C8C1"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6" w:history="1">
            <w:r w:rsidR="008E125F" w:rsidRPr="00167A12">
              <w:rPr>
                <w:rStyle w:val="-"/>
                <w:noProof/>
                <w:lang w:val="el-GR"/>
              </w:rPr>
              <w:t>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Λειτουργικές Απαιτήσεις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_Toc152775936 \h </w:instrText>
            </w:r>
            <w:r w:rsidR="008E125F">
              <w:rPr>
                <w:noProof/>
                <w:webHidden/>
              </w:rPr>
            </w:r>
            <w:r w:rsidR="008E125F">
              <w:rPr>
                <w:noProof/>
                <w:webHidden/>
              </w:rPr>
              <w:fldChar w:fldCharType="separate"/>
            </w:r>
            <w:r>
              <w:rPr>
                <w:noProof/>
                <w:webHidden/>
              </w:rPr>
              <w:t>307</w:t>
            </w:r>
            <w:r w:rsidR="008E125F">
              <w:rPr>
                <w:noProof/>
                <w:webHidden/>
              </w:rPr>
              <w:fldChar w:fldCharType="end"/>
            </w:r>
          </w:hyperlink>
        </w:p>
        <w:p w14:paraId="7E4911E6" w14:textId="207BD901"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7" w:history="1">
            <w:r w:rsidR="008E125F" w:rsidRPr="00167A12">
              <w:rPr>
                <w:rStyle w:val="-"/>
                <w:noProof/>
                <w:lang w:val="el-GR"/>
              </w:rPr>
              <w:t>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Οριζόντιες &amp; Λοιπές Απαιτήσεις</w:t>
            </w:r>
            <w:r w:rsidR="008E125F">
              <w:rPr>
                <w:noProof/>
                <w:webHidden/>
              </w:rPr>
              <w:tab/>
            </w:r>
            <w:r w:rsidR="008E125F">
              <w:rPr>
                <w:noProof/>
                <w:webHidden/>
              </w:rPr>
              <w:fldChar w:fldCharType="begin"/>
            </w:r>
            <w:r w:rsidR="008E125F">
              <w:rPr>
                <w:noProof/>
                <w:webHidden/>
              </w:rPr>
              <w:instrText xml:space="preserve"> PAGEREF _Toc152775937 \h </w:instrText>
            </w:r>
            <w:r w:rsidR="008E125F">
              <w:rPr>
                <w:noProof/>
                <w:webHidden/>
              </w:rPr>
            </w:r>
            <w:r w:rsidR="008E125F">
              <w:rPr>
                <w:noProof/>
                <w:webHidden/>
              </w:rPr>
              <w:fldChar w:fldCharType="separate"/>
            </w:r>
            <w:r>
              <w:rPr>
                <w:noProof/>
                <w:webHidden/>
              </w:rPr>
              <w:t>325</w:t>
            </w:r>
            <w:r w:rsidR="008E125F">
              <w:rPr>
                <w:noProof/>
                <w:webHidden/>
              </w:rPr>
              <w:fldChar w:fldCharType="end"/>
            </w:r>
          </w:hyperlink>
        </w:p>
        <w:p w14:paraId="5440B1F2" w14:textId="2FD090A6"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χωρητικότητας υφιστάμενου STORAGE ARRAY HPE NIMBLE HF40</w:t>
            </w:r>
            <w:r w:rsidR="008E125F">
              <w:rPr>
                <w:noProof/>
                <w:webHidden/>
              </w:rPr>
              <w:tab/>
            </w:r>
            <w:r w:rsidR="008E125F">
              <w:rPr>
                <w:noProof/>
                <w:webHidden/>
              </w:rPr>
              <w:fldChar w:fldCharType="begin"/>
            </w:r>
            <w:r w:rsidR="008E125F">
              <w:rPr>
                <w:noProof/>
                <w:webHidden/>
              </w:rPr>
              <w:instrText xml:space="preserve"> PAGEREF _Toc152775938 \h </w:instrText>
            </w:r>
            <w:r w:rsidR="008E125F">
              <w:rPr>
                <w:noProof/>
                <w:webHidden/>
              </w:rPr>
            </w:r>
            <w:r w:rsidR="008E125F">
              <w:rPr>
                <w:noProof/>
                <w:webHidden/>
              </w:rPr>
              <w:fldChar w:fldCharType="separate"/>
            </w:r>
            <w:r>
              <w:rPr>
                <w:noProof/>
                <w:webHidden/>
              </w:rPr>
              <w:t>326</w:t>
            </w:r>
            <w:r w:rsidR="008E125F">
              <w:rPr>
                <w:noProof/>
                <w:webHidden/>
              </w:rPr>
              <w:fldChar w:fldCharType="end"/>
            </w:r>
          </w:hyperlink>
        </w:p>
        <w:p w14:paraId="50F76176" w14:textId="031E4587"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Μνημών υφιστάμενων εξυπηρετητών HPE PROLIANT DL360 GEN10 PLUS</w:t>
            </w:r>
            <w:r w:rsidR="008E125F">
              <w:rPr>
                <w:noProof/>
                <w:webHidden/>
              </w:rPr>
              <w:tab/>
            </w:r>
            <w:r w:rsidR="008E125F">
              <w:rPr>
                <w:noProof/>
                <w:webHidden/>
              </w:rPr>
              <w:fldChar w:fldCharType="begin"/>
            </w:r>
            <w:r w:rsidR="008E125F">
              <w:rPr>
                <w:noProof/>
                <w:webHidden/>
              </w:rPr>
              <w:instrText xml:space="preserve"> PAGEREF _Toc152775939 \h </w:instrText>
            </w:r>
            <w:r w:rsidR="008E125F">
              <w:rPr>
                <w:noProof/>
                <w:webHidden/>
              </w:rPr>
            </w:r>
            <w:r w:rsidR="008E125F">
              <w:rPr>
                <w:noProof/>
                <w:webHidden/>
              </w:rPr>
              <w:fldChar w:fldCharType="separate"/>
            </w:r>
            <w:r>
              <w:rPr>
                <w:noProof/>
                <w:webHidden/>
              </w:rPr>
              <w:t>326</w:t>
            </w:r>
            <w:r w:rsidR="008E125F">
              <w:rPr>
                <w:noProof/>
                <w:webHidden/>
              </w:rPr>
              <w:fldChar w:fldCharType="end"/>
            </w:r>
          </w:hyperlink>
        </w:p>
        <w:p w14:paraId="3D62CFD2" w14:textId="1F8529FA"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w:t>
            </w:r>
            <w:r w:rsidR="008E125F">
              <w:rPr>
                <w:noProof/>
                <w:webHidden/>
              </w:rPr>
              <w:tab/>
            </w:r>
            <w:r w:rsidR="008E125F">
              <w:rPr>
                <w:noProof/>
                <w:webHidden/>
              </w:rPr>
              <w:fldChar w:fldCharType="begin"/>
            </w:r>
            <w:r w:rsidR="008E125F">
              <w:rPr>
                <w:noProof/>
                <w:webHidden/>
              </w:rPr>
              <w:instrText xml:space="preserve"> PAGEREF _Toc152775940 \h </w:instrText>
            </w:r>
            <w:r w:rsidR="008E125F">
              <w:rPr>
                <w:noProof/>
                <w:webHidden/>
              </w:rPr>
            </w:r>
            <w:r w:rsidR="008E125F">
              <w:rPr>
                <w:noProof/>
                <w:webHidden/>
              </w:rPr>
              <w:fldChar w:fldCharType="separate"/>
            </w:r>
            <w:r>
              <w:rPr>
                <w:noProof/>
                <w:webHidden/>
              </w:rPr>
              <w:t>327</w:t>
            </w:r>
            <w:r w:rsidR="008E125F">
              <w:rPr>
                <w:noProof/>
                <w:webHidden/>
              </w:rPr>
              <w:fldChar w:fldCharType="end"/>
            </w:r>
          </w:hyperlink>
        </w:p>
        <w:p w14:paraId="12CB90F8" w14:textId="169BAE8C"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Stack Τύπου ΙΙ</w:t>
            </w:r>
            <w:r w:rsidR="008E125F">
              <w:rPr>
                <w:noProof/>
                <w:webHidden/>
              </w:rPr>
              <w:tab/>
            </w:r>
            <w:r w:rsidR="008E125F">
              <w:rPr>
                <w:noProof/>
                <w:webHidden/>
              </w:rPr>
              <w:fldChar w:fldCharType="begin"/>
            </w:r>
            <w:r w:rsidR="008E125F">
              <w:rPr>
                <w:noProof/>
                <w:webHidden/>
              </w:rPr>
              <w:instrText xml:space="preserve"> PAGEREF _Toc152775941 \h </w:instrText>
            </w:r>
            <w:r w:rsidR="008E125F">
              <w:rPr>
                <w:noProof/>
                <w:webHidden/>
              </w:rPr>
            </w:r>
            <w:r w:rsidR="008E125F">
              <w:rPr>
                <w:noProof/>
                <w:webHidden/>
              </w:rPr>
              <w:fldChar w:fldCharType="separate"/>
            </w:r>
            <w:r>
              <w:rPr>
                <w:noProof/>
                <w:webHidden/>
              </w:rPr>
              <w:t>336</w:t>
            </w:r>
            <w:r w:rsidR="008E125F">
              <w:rPr>
                <w:noProof/>
                <w:webHidden/>
              </w:rPr>
              <w:fldChar w:fldCharType="end"/>
            </w:r>
          </w:hyperlink>
        </w:p>
        <w:p w14:paraId="2685403A" w14:textId="7B5F406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ΙΙΙ</w:t>
            </w:r>
            <w:r w:rsidR="008E125F">
              <w:rPr>
                <w:noProof/>
                <w:webHidden/>
              </w:rPr>
              <w:tab/>
            </w:r>
            <w:r w:rsidR="008E125F">
              <w:rPr>
                <w:noProof/>
                <w:webHidden/>
              </w:rPr>
              <w:fldChar w:fldCharType="begin"/>
            </w:r>
            <w:r w:rsidR="008E125F">
              <w:rPr>
                <w:noProof/>
                <w:webHidden/>
              </w:rPr>
              <w:instrText xml:space="preserve"> PAGEREF _Toc152775942 \h </w:instrText>
            </w:r>
            <w:r w:rsidR="008E125F">
              <w:rPr>
                <w:noProof/>
                <w:webHidden/>
              </w:rPr>
            </w:r>
            <w:r w:rsidR="008E125F">
              <w:rPr>
                <w:noProof/>
                <w:webHidden/>
              </w:rPr>
              <w:fldChar w:fldCharType="separate"/>
            </w:r>
            <w:r>
              <w:rPr>
                <w:noProof/>
                <w:webHidden/>
              </w:rPr>
              <w:t>344</w:t>
            </w:r>
            <w:r w:rsidR="008E125F">
              <w:rPr>
                <w:noProof/>
                <w:webHidden/>
              </w:rPr>
              <w:fldChar w:fldCharType="end"/>
            </w:r>
          </w:hyperlink>
        </w:p>
        <w:p w14:paraId="60FDCB82" w14:textId="4756D0B1"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Τείχος Προστασίας Εφαρμογών (WEB APPLICATION FIREWALL - WAF)</w:t>
            </w:r>
            <w:r w:rsidR="008E125F">
              <w:rPr>
                <w:noProof/>
                <w:webHidden/>
              </w:rPr>
              <w:tab/>
            </w:r>
            <w:r w:rsidR="008E125F">
              <w:rPr>
                <w:noProof/>
                <w:webHidden/>
              </w:rPr>
              <w:fldChar w:fldCharType="begin"/>
            </w:r>
            <w:r w:rsidR="008E125F">
              <w:rPr>
                <w:noProof/>
                <w:webHidden/>
              </w:rPr>
              <w:instrText xml:space="preserve"> PAGEREF _Toc152775943 \h </w:instrText>
            </w:r>
            <w:r w:rsidR="008E125F">
              <w:rPr>
                <w:noProof/>
                <w:webHidden/>
              </w:rPr>
            </w:r>
            <w:r w:rsidR="008E125F">
              <w:rPr>
                <w:noProof/>
                <w:webHidden/>
              </w:rPr>
              <w:fldChar w:fldCharType="separate"/>
            </w:r>
            <w:r>
              <w:rPr>
                <w:noProof/>
                <w:webHidden/>
              </w:rPr>
              <w:t>349</w:t>
            </w:r>
            <w:r w:rsidR="008E125F">
              <w:rPr>
                <w:noProof/>
                <w:webHidden/>
              </w:rPr>
              <w:fldChar w:fldCharType="end"/>
            </w:r>
          </w:hyperlink>
        </w:p>
        <w:p w14:paraId="03751D49" w14:textId="1B34086F"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4" w:history="1">
            <w:r w:rsidR="008E125F" w:rsidRPr="00167A12">
              <w:rPr>
                <w:rStyle w:val="-"/>
                <w:noProof/>
                <w:lang w:val="el-GR"/>
              </w:rPr>
              <w:t>4.7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Σύστημα Ανίχνευσης Εισβολής &amp; Σύστημα Πρόληψης Εισβολής (</w:t>
            </w:r>
            <w:r w:rsidR="008E125F" w:rsidRPr="00167A12">
              <w:rPr>
                <w:rStyle w:val="-"/>
                <w:noProof/>
                <w:lang w:val="en-US"/>
              </w:rPr>
              <w:t>IDS</w:t>
            </w:r>
            <w:r w:rsidR="008E125F" w:rsidRPr="00167A12">
              <w:rPr>
                <w:rStyle w:val="-"/>
                <w:noProof/>
                <w:lang w:val="el-GR"/>
              </w:rPr>
              <w:t>/</w:t>
            </w:r>
            <w:r w:rsidR="008E125F" w:rsidRPr="00167A12">
              <w:rPr>
                <w:rStyle w:val="-"/>
                <w:noProof/>
                <w:lang w:val="en-US"/>
              </w:rPr>
              <w:t>IPS</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_Toc152775944 \h </w:instrText>
            </w:r>
            <w:r w:rsidR="008E125F">
              <w:rPr>
                <w:noProof/>
                <w:webHidden/>
              </w:rPr>
            </w:r>
            <w:r w:rsidR="008E125F">
              <w:rPr>
                <w:noProof/>
                <w:webHidden/>
              </w:rPr>
              <w:fldChar w:fldCharType="separate"/>
            </w:r>
            <w:r>
              <w:rPr>
                <w:noProof/>
                <w:webHidden/>
              </w:rPr>
              <w:t>352</w:t>
            </w:r>
            <w:r w:rsidR="008E125F">
              <w:rPr>
                <w:noProof/>
                <w:webHidden/>
              </w:rPr>
              <w:fldChar w:fldCharType="end"/>
            </w:r>
          </w:hyperlink>
        </w:p>
        <w:p w14:paraId="3EF131F1" w14:textId="0F69F9AC"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5" w:history="1">
            <w:r w:rsidR="008E125F" w:rsidRPr="00167A12">
              <w:rPr>
                <w:rStyle w:val="-"/>
                <w:noProof/>
                <w:lang w:val="el-GR"/>
              </w:rPr>
              <w:t>4.8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Λογισμικό Συλλογής &amp; Διαχείρισης Περιστατικών Ασφαλείας (Security Information &amp; Event Management System - SIEM).</w:t>
            </w:r>
            <w:r w:rsidR="008E125F">
              <w:rPr>
                <w:noProof/>
                <w:webHidden/>
              </w:rPr>
              <w:tab/>
            </w:r>
            <w:r w:rsidR="008E125F">
              <w:rPr>
                <w:noProof/>
                <w:webHidden/>
              </w:rPr>
              <w:fldChar w:fldCharType="begin"/>
            </w:r>
            <w:r w:rsidR="008E125F">
              <w:rPr>
                <w:noProof/>
                <w:webHidden/>
              </w:rPr>
              <w:instrText xml:space="preserve"> PAGEREF _Toc152775945 \h </w:instrText>
            </w:r>
            <w:r w:rsidR="008E125F">
              <w:rPr>
                <w:noProof/>
                <w:webHidden/>
              </w:rPr>
            </w:r>
            <w:r w:rsidR="008E125F">
              <w:rPr>
                <w:noProof/>
                <w:webHidden/>
              </w:rPr>
              <w:fldChar w:fldCharType="separate"/>
            </w:r>
            <w:r>
              <w:rPr>
                <w:noProof/>
                <w:webHidden/>
              </w:rPr>
              <w:t>357</w:t>
            </w:r>
            <w:r w:rsidR="008E125F">
              <w:rPr>
                <w:noProof/>
                <w:webHidden/>
              </w:rPr>
              <w:fldChar w:fldCharType="end"/>
            </w:r>
          </w:hyperlink>
        </w:p>
        <w:p w14:paraId="4615BBC6" w14:textId="4B2B508C" w:rsidR="008E125F" w:rsidRDefault="00727E2D">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6" w:history="1">
            <w:r w:rsidR="008E125F" w:rsidRPr="00167A12">
              <w:rPr>
                <w:rStyle w:val="-"/>
                <w:noProof/>
                <w:lang w:val="el-GR"/>
              </w:rPr>
              <w:t>4.9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 xml:space="preserve">Εξοπλισμός </w:t>
            </w:r>
            <w:r w:rsidR="008E125F" w:rsidRPr="00167A12">
              <w:rPr>
                <w:rStyle w:val="-"/>
                <w:noProof/>
                <w:lang w:val="en-US"/>
              </w:rPr>
              <w:t>F</w:t>
            </w:r>
            <w:r w:rsidR="008E125F" w:rsidRPr="00167A12">
              <w:rPr>
                <w:rStyle w:val="-"/>
                <w:noProof/>
                <w:lang w:val="el-GR"/>
              </w:rPr>
              <w:t xml:space="preserve">orensics </w:t>
            </w:r>
            <w:r w:rsidR="008E125F" w:rsidRPr="00167A12">
              <w:rPr>
                <w:rStyle w:val="-"/>
                <w:noProof/>
                <w:lang w:val="en-US"/>
              </w:rPr>
              <w:t>I</w:t>
            </w:r>
            <w:r w:rsidR="008E125F" w:rsidRPr="00167A12">
              <w:rPr>
                <w:rStyle w:val="-"/>
                <w:noProof/>
                <w:lang w:val="el-GR"/>
              </w:rPr>
              <w:t>mager</w:t>
            </w:r>
            <w:r w:rsidR="008E125F">
              <w:rPr>
                <w:noProof/>
                <w:webHidden/>
              </w:rPr>
              <w:tab/>
            </w:r>
            <w:r w:rsidR="008E125F">
              <w:rPr>
                <w:noProof/>
                <w:webHidden/>
              </w:rPr>
              <w:fldChar w:fldCharType="begin"/>
            </w:r>
            <w:r w:rsidR="008E125F">
              <w:rPr>
                <w:noProof/>
                <w:webHidden/>
              </w:rPr>
              <w:instrText xml:space="preserve"> PAGEREF _Toc152775946 \h </w:instrText>
            </w:r>
            <w:r w:rsidR="008E125F">
              <w:rPr>
                <w:noProof/>
                <w:webHidden/>
              </w:rPr>
            </w:r>
            <w:r w:rsidR="008E125F">
              <w:rPr>
                <w:noProof/>
                <w:webHidden/>
              </w:rPr>
              <w:fldChar w:fldCharType="separate"/>
            </w:r>
            <w:r>
              <w:rPr>
                <w:noProof/>
                <w:webHidden/>
              </w:rPr>
              <w:t>361</w:t>
            </w:r>
            <w:r w:rsidR="008E125F">
              <w:rPr>
                <w:noProof/>
                <w:webHidden/>
              </w:rPr>
              <w:fldChar w:fldCharType="end"/>
            </w:r>
          </w:hyperlink>
        </w:p>
        <w:p w14:paraId="4AD170DF" w14:textId="2E26143B"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7" w:history="1">
            <w:r w:rsidR="008E125F" w:rsidRPr="00167A12">
              <w:rPr>
                <w:rStyle w:val="-"/>
                <w:noProof/>
                <w:lang w:val="el-GR"/>
              </w:rPr>
              <w:t>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_Toc152775947 \h </w:instrText>
            </w:r>
            <w:r w:rsidR="008E125F">
              <w:rPr>
                <w:noProof/>
                <w:webHidden/>
              </w:rPr>
            </w:r>
            <w:r w:rsidR="008E125F">
              <w:rPr>
                <w:noProof/>
                <w:webHidden/>
              </w:rPr>
              <w:fldChar w:fldCharType="separate"/>
            </w:r>
            <w:r>
              <w:rPr>
                <w:noProof/>
                <w:webHidden/>
              </w:rPr>
              <w:t>362</w:t>
            </w:r>
            <w:r w:rsidR="008E125F">
              <w:rPr>
                <w:noProof/>
                <w:webHidden/>
              </w:rPr>
              <w:fldChar w:fldCharType="end"/>
            </w:r>
          </w:hyperlink>
        </w:p>
        <w:p w14:paraId="5FE401F6" w14:textId="6D27E446"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8" w:history="1">
            <w:r w:rsidR="008E125F" w:rsidRPr="00167A12">
              <w:rPr>
                <w:rStyle w:val="-"/>
                <w:noProof/>
                <w:lang w:val="el-GR"/>
              </w:rPr>
              <w:t>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_Toc152775948 \h </w:instrText>
            </w:r>
            <w:r w:rsidR="008E125F">
              <w:rPr>
                <w:noProof/>
                <w:webHidden/>
              </w:rPr>
            </w:r>
            <w:r w:rsidR="008E125F">
              <w:rPr>
                <w:noProof/>
                <w:webHidden/>
              </w:rPr>
              <w:fldChar w:fldCharType="separate"/>
            </w:r>
            <w:r>
              <w:rPr>
                <w:noProof/>
                <w:webHidden/>
              </w:rPr>
              <w:t>363</w:t>
            </w:r>
            <w:r w:rsidR="008E125F">
              <w:rPr>
                <w:noProof/>
                <w:webHidden/>
              </w:rPr>
              <w:fldChar w:fldCharType="end"/>
            </w:r>
          </w:hyperlink>
        </w:p>
        <w:p w14:paraId="492C2A3C" w14:textId="316BD669" w:rsidR="008E125F" w:rsidRDefault="00727E2D">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9" w:history="1">
            <w:r w:rsidR="008E125F" w:rsidRPr="00167A12">
              <w:rPr>
                <w:rStyle w:val="-"/>
                <w:noProof/>
                <w:lang w:val="el-GR"/>
              </w:rPr>
              <w:t>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Υλοποίησης και Χρονοδιάγραμμα Έργου</w:t>
            </w:r>
            <w:r w:rsidR="008E125F">
              <w:rPr>
                <w:noProof/>
                <w:webHidden/>
              </w:rPr>
              <w:tab/>
            </w:r>
            <w:r w:rsidR="008E125F">
              <w:rPr>
                <w:noProof/>
                <w:webHidden/>
              </w:rPr>
              <w:fldChar w:fldCharType="begin"/>
            </w:r>
            <w:r w:rsidR="008E125F">
              <w:rPr>
                <w:noProof/>
                <w:webHidden/>
              </w:rPr>
              <w:instrText xml:space="preserve"> PAGEREF _Toc152775949 \h </w:instrText>
            </w:r>
            <w:r w:rsidR="008E125F">
              <w:rPr>
                <w:noProof/>
                <w:webHidden/>
              </w:rPr>
            </w:r>
            <w:r w:rsidR="008E125F">
              <w:rPr>
                <w:noProof/>
                <w:webHidden/>
              </w:rPr>
              <w:fldChar w:fldCharType="separate"/>
            </w:r>
            <w:r>
              <w:rPr>
                <w:noProof/>
                <w:webHidden/>
              </w:rPr>
              <w:t>363</w:t>
            </w:r>
            <w:r w:rsidR="008E125F">
              <w:rPr>
                <w:noProof/>
                <w:webHidden/>
              </w:rPr>
              <w:fldChar w:fldCharType="end"/>
            </w:r>
          </w:hyperlink>
        </w:p>
        <w:p w14:paraId="3E5D20E8" w14:textId="4822134C"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0" w:history="1">
            <w:r w:rsidR="008E125F" w:rsidRPr="00167A12">
              <w:rPr>
                <w:rStyle w:val="-"/>
                <w:noProof/>
                <w:lang w:val="el-GR"/>
              </w:rPr>
              <w:t>ΠΑΡΑΡΤΗΜΑ ΙΙI – ΕΥΡΩΠΑΙΚΟ ΕΝΙΑΙΟ ΕΓΓΡΑΦΟ ΣΥΜΒΑΣΗΣ (ΕΕΕΣ)</w:t>
            </w:r>
            <w:r w:rsidR="008E125F">
              <w:rPr>
                <w:noProof/>
                <w:webHidden/>
              </w:rPr>
              <w:tab/>
            </w:r>
            <w:r w:rsidR="008E125F">
              <w:rPr>
                <w:noProof/>
                <w:webHidden/>
              </w:rPr>
              <w:fldChar w:fldCharType="begin"/>
            </w:r>
            <w:r w:rsidR="008E125F">
              <w:rPr>
                <w:noProof/>
                <w:webHidden/>
              </w:rPr>
              <w:instrText xml:space="preserve"> PAGEREF _Toc152775950 \h </w:instrText>
            </w:r>
            <w:r w:rsidR="008E125F">
              <w:rPr>
                <w:noProof/>
                <w:webHidden/>
              </w:rPr>
            </w:r>
            <w:r w:rsidR="008E125F">
              <w:rPr>
                <w:noProof/>
                <w:webHidden/>
              </w:rPr>
              <w:fldChar w:fldCharType="separate"/>
            </w:r>
            <w:r>
              <w:rPr>
                <w:noProof/>
                <w:webHidden/>
              </w:rPr>
              <w:t>365</w:t>
            </w:r>
            <w:r w:rsidR="008E125F">
              <w:rPr>
                <w:noProof/>
                <w:webHidden/>
              </w:rPr>
              <w:fldChar w:fldCharType="end"/>
            </w:r>
          </w:hyperlink>
        </w:p>
        <w:p w14:paraId="15C42758" w14:textId="01525D84"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1" w:history="1">
            <w:r w:rsidR="008E125F" w:rsidRPr="00167A12">
              <w:rPr>
                <w:rStyle w:val="-"/>
                <w:noProof/>
                <w:lang w:val="el-GR"/>
              </w:rPr>
              <w:t>ΠΑΡΑΡΤΗΜΑ ΙV – Υπόδειγμα Βιογραφικού Σημειώματος</w:t>
            </w:r>
            <w:r w:rsidR="008E125F">
              <w:rPr>
                <w:noProof/>
                <w:webHidden/>
              </w:rPr>
              <w:tab/>
            </w:r>
            <w:r w:rsidR="008E125F">
              <w:rPr>
                <w:noProof/>
                <w:webHidden/>
              </w:rPr>
              <w:fldChar w:fldCharType="begin"/>
            </w:r>
            <w:r w:rsidR="008E125F">
              <w:rPr>
                <w:noProof/>
                <w:webHidden/>
              </w:rPr>
              <w:instrText xml:space="preserve"> PAGEREF _Toc152775951 \h </w:instrText>
            </w:r>
            <w:r w:rsidR="008E125F">
              <w:rPr>
                <w:noProof/>
                <w:webHidden/>
              </w:rPr>
            </w:r>
            <w:r w:rsidR="008E125F">
              <w:rPr>
                <w:noProof/>
                <w:webHidden/>
              </w:rPr>
              <w:fldChar w:fldCharType="separate"/>
            </w:r>
            <w:r>
              <w:rPr>
                <w:noProof/>
                <w:webHidden/>
              </w:rPr>
              <w:t>366</w:t>
            </w:r>
            <w:r w:rsidR="008E125F">
              <w:rPr>
                <w:noProof/>
                <w:webHidden/>
              </w:rPr>
              <w:fldChar w:fldCharType="end"/>
            </w:r>
          </w:hyperlink>
        </w:p>
        <w:p w14:paraId="21262440" w14:textId="0537CDDA"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2" w:history="1">
            <w:r w:rsidR="008E125F" w:rsidRPr="00167A12">
              <w:rPr>
                <w:rStyle w:val="-"/>
                <w:noProof/>
                <w:lang w:val="el-GR"/>
              </w:rPr>
              <w:t>ΠΑΡΑΡΤΗΜΑ V – Υπόδειγμα Τεχνικής Προσφοράς</w:t>
            </w:r>
            <w:r w:rsidR="008E125F">
              <w:rPr>
                <w:noProof/>
                <w:webHidden/>
              </w:rPr>
              <w:tab/>
            </w:r>
            <w:r w:rsidR="008E125F">
              <w:rPr>
                <w:noProof/>
                <w:webHidden/>
              </w:rPr>
              <w:fldChar w:fldCharType="begin"/>
            </w:r>
            <w:r w:rsidR="008E125F">
              <w:rPr>
                <w:noProof/>
                <w:webHidden/>
              </w:rPr>
              <w:instrText xml:space="preserve"> PAGEREF _Toc152775952 \h </w:instrText>
            </w:r>
            <w:r w:rsidR="008E125F">
              <w:rPr>
                <w:noProof/>
                <w:webHidden/>
              </w:rPr>
            </w:r>
            <w:r w:rsidR="008E125F">
              <w:rPr>
                <w:noProof/>
                <w:webHidden/>
              </w:rPr>
              <w:fldChar w:fldCharType="separate"/>
            </w:r>
            <w:r>
              <w:rPr>
                <w:noProof/>
                <w:webHidden/>
              </w:rPr>
              <w:t>368</w:t>
            </w:r>
            <w:r w:rsidR="008E125F">
              <w:rPr>
                <w:noProof/>
                <w:webHidden/>
              </w:rPr>
              <w:fldChar w:fldCharType="end"/>
            </w:r>
          </w:hyperlink>
        </w:p>
        <w:p w14:paraId="4F497774" w14:textId="73E43CFB"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3" w:history="1">
            <w:r w:rsidR="008E125F" w:rsidRPr="00167A12">
              <w:rPr>
                <w:rStyle w:val="-"/>
                <w:noProof/>
                <w:lang w:val="el-GR"/>
              </w:rPr>
              <w:t>ΠΑΡΑΡΤΗΜΑ VI – Υπόδειγμα Οικονομικής Προσφοράς</w:t>
            </w:r>
            <w:r w:rsidR="008E125F">
              <w:rPr>
                <w:noProof/>
                <w:webHidden/>
              </w:rPr>
              <w:tab/>
            </w:r>
            <w:r w:rsidR="008E125F">
              <w:rPr>
                <w:noProof/>
                <w:webHidden/>
              </w:rPr>
              <w:fldChar w:fldCharType="begin"/>
            </w:r>
            <w:r w:rsidR="008E125F">
              <w:rPr>
                <w:noProof/>
                <w:webHidden/>
              </w:rPr>
              <w:instrText xml:space="preserve"> PAGEREF _Toc152775953 \h </w:instrText>
            </w:r>
            <w:r w:rsidR="008E125F">
              <w:rPr>
                <w:noProof/>
                <w:webHidden/>
              </w:rPr>
            </w:r>
            <w:r w:rsidR="008E125F">
              <w:rPr>
                <w:noProof/>
                <w:webHidden/>
              </w:rPr>
              <w:fldChar w:fldCharType="separate"/>
            </w:r>
            <w:r>
              <w:rPr>
                <w:noProof/>
                <w:webHidden/>
              </w:rPr>
              <w:t>371</w:t>
            </w:r>
            <w:r w:rsidR="008E125F">
              <w:rPr>
                <w:noProof/>
                <w:webHidden/>
              </w:rPr>
              <w:fldChar w:fldCharType="end"/>
            </w:r>
          </w:hyperlink>
        </w:p>
        <w:p w14:paraId="50786C90" w14:textId="432C02A0"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4" w:history="1">
            <w:r w:rsidR="008E125F" w:rsidRPr="00167A12">
              <w:rPr>
                <w:rStyle w:val="-"/>
                <w:noProof/>
                <w:lang w:val="el-GR"/>
              </w:rPr>
              <w:t>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Πληροφοριακά Συστήματα - Λογισμικό</w:t>
            </w:r>
            <w:r w:rsidR="008E125F">
              <w:rPr>
                <w:noProof/>
                <w:webHidden/>
              </w:rPr>
              <w:tab/>
            </w:r>
            <w:r w:rsidR="008E125F">
              <w:rPr>
                <w:noProof/>
                <w:webHidden/>
              </w:rPr>
              <w:fldChar w:fldCharType="begin"/>
            </w:r>
            <w:r w:rsidR="008E125F">
              <w:rPr>
                <w:noProof/>
                <w:webHidden/>
              </w:rPr>
              <w:instrText xml:space="preserve"> PAGEREF _Toc152775954 \h </w:instrText>
            </w:r>
            <w:r w:rsidR="008E125F">
              <w:rPr>
                <w:noProof/>
                <w:webHidden/>
              </w:rPr>
            </w:r>
            <w:r w:rsidR="008E125F">
              <w:rPr>
                <w:noProof/>
                <w:webHidden/>
              </w:rPr>
              <w:fldChar w:fldCharType="separate"/>
            </w:r>
            <w:r>
              <w:rPr>
                <w:noProof/>
                <w:webHidden/>
              </w:rPr>
              <w:t>371</w:t>
            </w:r>
            <w:r w:rsidR="008E125F">
              <w:rPr>
                <w:noProof/>
                <w:webHidden/>
              </w:rPr>
              <w:fldChar w:fldCharType="end"/>
            </w:r>
          </w:hyperlink>
        </w:p>
        <w:p w14:paraId="36E9BED5" w14:textId="26B87C3E"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5" w:history="1">
            <w:r w:rsidR="008E125F" w:rsidRPr="00167A12">
              <w:rPr>
                <w:rStyle w:val="-"/>
                <w:rFonts w:eastAsia="Tahoma"/>
                <w:noProof/>
                <w:lang w:val="el"/>
              </w:rPr>
              <w:t>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GR"/>
              </w:rPr>
              <w:t>Υπηρεσίες</w:t>
            </w:r>
            <w:r w:rsidR="008E125F" w:rsidRPr="00167A12">
              <w:rPr>
                <w:rStyle w:val="-"/>
                <w:rFonts w:eastAsia="Tahoma"/>
                <w:noProof/>
                <w:lang w:val="el"/>
              </w:rPr>
              <w:t xml:space="preserve"> (Πίνακας 5)</w:t>
            </w:r>
            <w:r w:rsidR="008E125F">
              <w:rPr>
                <w:noProof/>
                <w:webHidden/>
              </w:rPr>
              <w:tab/>
            </w:r>
            <w:r w:rsidR="008E125F">
              <w:rPr>
                <w:noProof/>
                <w:webHidden/>
              </w:rPr>
              <w:fldChar w:fldCharType="begin"/>
            </w:r>
            <w:r w:rsidR="008E125F">
              <w:rPr>
                <w:noProof/>
                <w:webHidden/>
              </w:rPr>
              <w:instrText xml:space="preserve"> PAGEREF _Toc152775955 \h </w:instrText>
            </w:r>
            <w:r w:rsidR="008E125F">
              <w:rPr>
                <w:noProof/>
                <w:webHidden/>
              </w:rPr>
            </w:r>
            <w:r w:rsidR="008E125F">
              <w:rPr>
                <w:noProof/>
                <w:webHidden/>
              </w:rPr>
              <w:fldChar w:fldCharType="separate"/>
            </w:r>
            <w:r>
              <w:rPr>
                <w:noProof/>
                <w:webHidden/>
              </w:rPr>
              <w:t>374</w:t>
            </w:r>
            <w:r w:rsidR="008E125F">
              <w:rPr>
                <w:noProof/>
                <w:webHidden/>
              </w:rPr>
              <w:fldChar w:fldCharType="end"/>
            </w:r>
          </w:hyperlink>
        </w:p>
        <w:p w14:paraId="404AC825" w14:textId="56E973BA"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6" w:history="1">
            <w:r w:rsidR="008E125F" w:rsidRPr="00167A12">
              <w:rPr>
                <w:rStyle w:val="-"/>
                <w:noProof/>
              </w:rPr>
              <w:t>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 xml:space="preserve">Άλλες </w:t>
            </w:r>
            <w:r w:rsidR="008E125F" w:rsidRPr="00167A12">
              <w:rPr>
                <w:rStyle w:val="-"/>
                <w:rFonts w:eastAsia="Tahoma"/>
                <w:noProof/>
                <w:lang w:val="el-GR"/>
              </w:rPr>
              <w:t>Δαπάνες</w:t>
            </w:r>
            <w:r w:rsidR="008E125F" w:rsidRPr="00167A12">
              <w:rPr>
                <w:rStyle w:val="-"/>
                <w:rFonts w:eastAsia="Tahoma"/>
                <w:noProof/>
                <w:lang w:val="el"/>
              </w:rPr>
              <w:t xml:space="preserve"> (Πίνακας 6)</w:t>
            </w:r>
            <w:r w:rsidR="008E125F">
              <w:rPr>
                <w:noProof/>
                <w:webHidden/>
              </w:rPr>
              <w:tab/>
            </w:r>
            <w:r w:rsidR="008E125F">
              <w:rPr>
                <w:noProof/>
                <w:webHidden/>
              </w:rPr>
              <w:fldChar w:fldCharType="begin"/>
            </w:r>
            <w:r w:rsidR="008E125F">
              <w:rPr>
                <w:noProof/>
                <w:webHidden/>
              </w:rPr>
              <w:instrText xml:space="preserve"> PAGEREF _Toc152775956 \h </w:instrText>
            </w:r>
            <w:r w:rsidR="008E125F">
              <w:rPr>
                <w:noProof/>
                <w:webHidden/>
              </w:rPr>
            </w:r>
            <w:r w:rsidR="008E125F">
              <w:rPr>
                <w:noProof/>
                <w:webHidden/>
              </w:rPr>
              <w:fldChar w:fldCharType="separate"/>
            </w:r>
            <w:r>
              <w:rPr>
                <w:noProof/>
                <w:webHidden/>
              </w:rPr>
              <w:t>375</w:t>
            </w:r>
            <w:r w:rsidR="008E125F">
              <w:rPr>
                <w:noProof/>
                <w:webHidden/>
              </w:rPr>
              <w:fldChar w:fldCharType="end"/>
            </w:r>
          </w:hyperlink>
        </w:p>
        <w:p w14:paraId="0FED1A52" w14:textId="6B2DCFAE"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7" w:history="1">
            <w:r w:rsidR="008E125F" w:rsidRPr="00167A12">
              <w:rPr>
                <w:rStyle w:val="-"/>
                <w:rFonts w:eastAsia="Tahoma"/>
                <w:noProof/>
                <w:lang w:val="el"/>
              </w:rPr>
              <w:t>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Έργου (Πίνακας 7)</w:t>
            </w:r>
            <w:r w:rsidR="008E125F">
              <w:rPr>
                <w:noProof/>
                <w:webHidden/>
              </w:rPr>
              <w:tab/>
            </w:r>
            <w:r w:rsidR="008E125F">
              <w:rPr>
                <w:noProof/>
                <w:webHidden/>
              </w:rPr>
              <w:fldChar w:fldCharType="begin"/>
            </w:r>
            <w:r w:rsidR="008E125F">
              <w:rPr>
                <w:noProof/>
                <w:webHidden/>
              </w:rPr>
              <w:instrText xml:space="preserve"> PAGEREF _Toc152775957 \h </w:instrText>
            </w:r>
            <w:r w:rsidR="008E125F">
              <w:rPr>
                <w:noProof/>
                <w:webHidden/>
              </w:rPr>
            </w:r>
            <w:r w:rsidR="008E125F">
              <w:rPr>
                <w:noProof/>
                <w:webHidden/>
              </w:rPr>
              <w:fldChar w:fldCharType="separate"/>
            </w:r>
            <w:r>
              <w:rPr>
                <w:noProof/>
                <w:webHidden/>
              </w:rPr>
              <w:t>375</w:t>
            </w:r>
            <w:r w:rsidR="008E125F">
              <w:rPr>
                <w:noProof/>
                <w:webHidden/>
              </w:rPr>
              <w:fldChar w:fldCharType="end"/>
            </w:r>
          </w:hyperlink>
        </w:p>
        <w:p w14:paraId="16177E54" w14:textId="2EAEC50C"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8" w:history="1">
            <w:r w:rsidR="008E125F" w:rsidRPr="00167A12">
              <w:rPr>
                <w:rStyle w:val="-"/>
                <w:noProof/>
                <w:lang w:val="el-GR"/>
              </w:rPr>
              <w:t>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Συντήρησης (Πίνακας 8)</w:t>
            </w:r>
            <w:r w:rsidR="008E125F">
              <w:rPr>
                <w:noProof/>
                <w:webHidden/>
              </w:rPr>
              <w:tab/>
            </w:r>
            <w:r w:rsidR="008E125F">
              <w:rPr>
                <w:noProof/>
                <w:webHidden/>
              </w:rPr>
              <w:fldChar w:fldCharType="begin"/>
            </w:r>
            <w:r w:rsidR="008E125F">
              <w:rPr>
                <w:noProof/>
                <w:webHidden/>
              </w:rPr>
              <w:instrText xml:space="preserve"> PAGEREF _Toc152775958 \h </w:instrText>
            </w:r>
            <w:r w:rsidR="008E125F">
              <w:rPr>
                <w:noProof/>
                <w:webHidden/>
              </w:rPr>
            </w:r>
            <w:r w:rsidR="008E125F">
              <w:rPr>
                <w:noProof/>
                <w:webHidden/>
              </w:rPr>
              <w:fldChar w:fldCharType="separate"/>
            </w:r>
            <w:r>
              <w:rPr>
                <w:noProof/>
                <w:webHidden/>
              </w:rPr>
              <w:t>376</w:t>
            </w:r>
            <w:r w:rsidR="008E125F">
              <w:rPr>
                <w:noProof/>
                <w:webHidden/>
              </w:rPr>
              <w:fldChar w:fldCharType="end"/>
            </w:r>
          </w:hyperlink>
        </w:p>
        <w:p w14:paraId="1E561B62" w14:textId="4372AB32"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9" w:history="1">
            <w:r w:rsidR="008E125F" w:rsidRPr="00167A12">
              <w:rPr>
                <w:rStyle w:val="-"/>
                <w:noProof/>
                <w:lang w:val="el-GR"/>
              </w:rPr>
              <w:t>ΠΑΡΑΡΤΗΜΑ VII – Υποδείγματα Εγγυητικών Επιστολών</w:t>
            </w:r>
            <w:r w:rsidR="008E125F">
              <w:rPr>
                <w:noProof/>
                <w:webHidden/>
              </w:rPr>
              <w:tab/>
            </w:r>
            <w:r w:rsidR="008E125F">
              <w:rPr>
                <w:noProof/>
                <w:webHidden/>
              </w:rPr>
              <w:fldChar w:fldCharType="begin"/>
            </w:r>
            <w:r w:rsidR="008E125F">
              <w:rPr>
                <w:noProof/>
                <w:webHidden/>
              </w:rPr>
              <w:instrText xml:space="preserve"> PAGEREF _Toc152775959 \h </w:instrText>
            </w:r>
            <w:r w:rsidR="008E125F">
              <w:rPr>
                <w:noProof/>
                <w:webHidden/>
              </w:rPr>
            </w:r>
            <w:r w:rsidR="008E125F">
              <w:rPr>
                <w:noProof/>
                <w:webHidden/>
              </w:rPr>
              <w:fldChar w:fldCharType="separate"/>
            </w:r>
            <w:r>
              <w:rPr>
                <w:noProof/>
                <w:webHidden/>
              </w:rPr>
              <w:t>377</w:t>
            </w:r>
            <w:r w:rsidR="008E125F">
              <w:rPr>
                <w:noProof/>
                <w:webHidden/>
              </w:rPr>
              <w:fldChar w:fldCharType="end"/>
            </w:r>
          </w:hyperlink>
        </w:p>
        <w:p w14:paraId="68654149" w14:textId="265E45D8"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0" w:history="1">
            <w:r w:rsidR="008E125F" w:rsidRPr="00167A12">
              <w:rPr>
                <w:rStyle w:val="-"/>
                <w:noProof/>
                <w:lang w:val="el-GR"/>
              </w:rPr>
              <w:t>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Συμμετοχής</w:t>
            </w:r>
            <w:r w:rsidR="008E125F">
              <w:rPr>
                <w:noProof/>
                <w:webHidden/>
              </w:rPr>
              <w:tab/>
            </w:r>
            <w:r w:rsidR="008E125F">
              <w:rPr>
                <w:noProof/>
                <w:webHidden/>
              </w:rPr>
              <w:fldChar w:fldCharType="begin"/>
            </w:r>
            <w:r w:rsidR="008E125F">
              <w:rPr>
                <w:noProof/>
                <w:webHidden/>
              </w:rPr>
              <w:instrText xml:space="preserve"> PAGEREF _Toc152775960 \h </w:instrText>
            </w:r>
            <w:r w:rsidR="008E125F">
              <w:rPr>
                <w:noProof/>
                <w:webHidden/>
              </w:rPr>
            </w:r>
            <w:r w:rsidR="008E125F">
              <w:rPr>
                <w:noProof/>
                <w:webHidden/>
              </w:rPr>
              <w:fldChar w:fldCharType="separate"/>
            </w:r>
            <w:r>
              <w:rPr>
                <w:noProof/>
                <w:webHidden/>
              </w:rPr>
              <w:t>377</w:t>
            </w:r>
            <w:r w:rsidR="008E125F">
              <w:rPr>
                <w:noProof/>
                <w:webHidden/>
              </w:rPr>
              <w:fldChar w:fldCharType="end"/>
            </w:r>
          </w:hyperlink>
        </w:p>
        <w:p w14:paraId="0F8680B0" w14:textId="63EAF775" w:rsidR="008E125F" w:rsidRDefault="00727E2D">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1" w:history="1">
            <w:r w:rsidR="008E125F" w:rsidRPr="00167A12">
              <w:rPr>
                <w:rStyle w:val="-"/>
                <w:noProof/>
                <w:lang w:val="el-GR"/>
              </w:rPr>
              <w:t>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Καλής Εκτέλεσης</w:t>
            </w:r>
            <w:r w:rsidR="008E125F">
              <w:rPr>
                <w:noProof/>
                <w:webHidden/>
              </w:rPr>
              <w:tab/>
            </w:r>
            <w:r w:rsidR="008E125F">
              <w:rPr>
                <w:noProof/>
                <w:webHidden/>
              </w:rPr>
              <w:fldChar w:fldCharType="begin"/>
            </w:r>
            <w:r w:rsidR="008E125F">
              <w:rPr>
                <w:noProof/>
                <w:webHidden/>
              </w:rPr>
              <w:instrText xml:space="preserve"> PAGEREF _Toc152775961 \h </w:instrText>
            </w:r>
            <w:r w:rsidR="008E125F">
              <w:rPr>
                <w:noProof/>
                <w:webHidden/>
              </w:rPr>
            </w:r>
            <w:r w:rsidR="008E125F">
              <w:rPr>
                <w:noProof/>
                <w:webHidden/>
              </w:rPr>
              <w:fldChar w:fldCharType="separate"/>
            </w:r>
            <w:r>
              <w:rPr>
                <w:noProof/>
                <w:webHidden/>
              </w:rPr>
              <w:t>378</w:t>
            </w:r>
            <w:r w:rsidR="008E125F">
              <w:rPr>
                <w:noProof/>
                <w:webHidden/>
              </w:rPr>
              <w:fldChar w:fldCharType="end"/>
            </w:r>
          </w:hyperlink>
        </w:p>
        <w:p w14:paraId="36039A62" w14:textId="2EA2F254" w:rsidR="008E125F" w:rsidRDefault="00727E2D">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2" w:history="1">
            <w:r w:rsidR="008E125F" w:rsidRPr="00167A12">
              <w:rPr>
                <w:rStyle w:val="-"/>
                <w:noProof/>
                <w:lang w:val="el-GR" w:eastAsia="el-GR"/>
              </w:rPr>
              <w:t>III.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Προκαταβολής</w:t>
            </w:r>
            <w:r w:rsidR="008E125F">
              <w:rPr>
                <w:noProof/>
                <w:webHidden/>
              </w:rPr>
              <w:tab/>
            </w:r>
            <w:r w:rsidR="008E125F">
              <w:rPr>
                <w:noProof/>
                <w:webHidden/>
              </w:rPr>
              <w:fldChar w:fldCharType="begin"/>
            </w:r>
            <w:r w:rsidR="008E125F">
              <w:rPr>
                <w:noProof/>
                <w:webHidden/>
              </w:rPr>
              <w:instrText xml:space="preserve"> PAGEREF _Toc152775962 \h </w:instrText>
            </w:r>
            <w:r w:rsidR="008E125F">
              <w:rPr>
                <w:noProof/>
                <w:webHidden/>
              </w:rPr>
            </w:r>
            <w:r w:rsidR="008E125F">
              <w:rPr>
                <w:noProof/>
                <w:webHidden/>
              </w:rPr>
              <w:fldChar w:fldCharType="separate"/>
            </w:r>
            <w:r>
              <w:rPr>
                <w:noProof/>
                <w:webHidden/>
              </w:rPr>
              <w:t>379</w:t>
            </w:r>
            <w:r w:rsidR="008E125F">
              <w:rPr>
                <w:noProof/>
                <w:webHidden/>
              </w:rPr>
              <w:fldChar w:fldCharType="end"/>
            </w:r>
          </w:hyperlink>
        </w:p>
        <w:p w14:paraId="43466F27" w14:textId="31617471" w:rsidR="008E125F" w:rsidRDefault="00727E2D">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3" w:history="1">
            <w:r w:rsidR="008E125F" w:rsidRPr="00167A12">
              <w:rPr>
                <w:rStyle w:val="-"/>
                <w:noProof/>
                <w:lang w:val="el-GR" w:eastAsia="el-GR"/>
              </w:rPr>
              <w:t>IV.</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Καλής Λειτουργίας</w:t>
            </w:r>
            <w:r w:rsidR="008E125F">
              <w:rPr>
                <w:noProof/>
                <w:webHidden/>
              </w:rPr>
              <w:tab/>
            </w:r>
            <w:r w:rsidR="008E125F">
              <w:rPr>
                <w:noProof/>
                <w:webHidden/>
              </w:rPr>
              <w:fldChar w:fldCharType="begin"/>
            </w:r>
            <w:r w:rsidR="008E125F">
              <w:rPr>
                <w:noProof/>
                <w:webHidden/>
              </w:rPr>
              <w:instrText xml:space="preserve"> PAGEREF _Toc152775963 \h </w:instrText>
            </w:r>
            <w:r w:rsidR="008E125F">
              <w:rPr>
                <w:noProof/>
                <w:webHidden/>
              </w:rPr>
            </w:r>
            <w:r w:rsidR="008E125F">
              <w:rPr>
                <w:noProof/>
                <w:webHidden/>
              </w:rPr>
              <w:fldChar w:fldCharType="separate"/>
            </w:r>
            <w:r>
              <w:rPr>
                <w:noProof/>
                <w:webHidden/>
              </w:rPr>
              <w:t>380</w:t>
            </w:r>
            <w:r w:rsidR="008E125F">
              <w:rPr>
                <w:noProof/>
                <w:webHidden/>
              </w:rPr>
              <w:fldChar w:fldCharType="end"/>
            </w:r>
          </w:hyperlink>
        </w:p>
        <w:p w14:paraId="002304F0" w14:textId="2140E1E3"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4" w:history="1">
            <w:r w:rsidR="008E125F" w:rsidRPr="00167A12">
              <w:rPr>
                <w:rStyle w:val="-"/>
                <w:noProof/>
                <w:lang w:val="el-GR"/>
              </w:rPr>
              <w:t>ΠΑΡΑΡΤΗΜΑ VIII – Ενημέρωση για την Επεξεργασία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_Toc152775964 \h </w:instrText>
            </w:r>
            <w:r w:rsidR="008E125F">
              <w:rPr>
                <w:noProof/>
                <w:webHidden/>
              </w:rPr>
            </w:r>
            <w:r w:rsidR="008E125F">
              <w:rPr>
                <w:noProof/>
                <w:webHidden/>
              </w:rPr>
              <w:fldChar w:fldCharType="separate"/>
            </w:r>
            <w:r>
              <w:rPr>
                <w:noProof/>
                <w:webHidden/>
              </w:rPr>
              <w:t>381</w:t>
            </w:r>
            <w:r w:rsidR="008E125F">
              <w:rPr>
                <w:noProof/>
                <w:webHidden/>
              </w:rPr>
              <w:fldChar w:fldCharType="end"/>
            </w:r>
          </w:hyperlink>
        </w:p>
        <w:p w14:paraId="5A810F87" w14:textId="4D77D22C"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5" w:history="1">
            <w:r w:rsidR="008E125F" w:rsidRPr="00167A12">
              <w:rPr>
                <w:rStyle w:val="-"/>
                <w:noProof/>
                <w:lang w:val="el-GR"/>
              </w:rPr>
              <w:t>ΠΑΡΑΡΤΗΜΑ ΙΧ – Άλλες Δηλώσεις</w:t>
            </w:r>
            <w:r w:rsidR="008E125F">
              <w:rPr>
                <w:noProof/>
                <w:webHidden/>
              </w:rPr>
              <w:tab/>
            </w:r>
            <w:r w:rsidR="008E125F">
              <w:rPr>
                <w:noProof/>
                <w:webHidden/>
              </w:rPr>
              <w:fldChar w:fldCharType="begin"/>
            </w:r>
            <w:r w:rsidR="008E125F">
              <w:rPr>
                <w:noProof/>
                <w:webHidden/>
              </w:rPr>
              <w:instrText xml:space="preserve"> PAGEREF _Toc152775965 \h </w:instrText>
            </w:r>
            <w:r w:rsidR="008E125F">
              <w:rPr>
                <w:noProof/>
                <w:webHidden/>
              </w:rPr>
            </w:r>
            <w:r w:rsidR="008E125F">
              <w:rPr>
                <w:noProof/>
                <w:webHidden/>
              </w:rPr>
              <w:fldChar w:fldCharType="separate"/>
            </w:r>
            <w:r>
              <w:rPr>
                <w:noProof/>
                <w:webHidden/>
              </w:rPr>
              <w:t>382</w:t>
            </w:r>
            <w:r w:rsidR="008E125F">
              <w:rPr>
                <w:noProof/>
                <w:webHidden/>
              </w:rPr>
              <w:fldChar w:fldCharType="end"/>
            </w:r>
          </w:hyperlink>
        </w:p>
        <w:p w14:paraId="243D8B8F" w14:textId="49D00E74"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6" w:history="1">
            <w:r w:rsidR="008E125F" w:rsidRPr="00167A12">
              <w:rPr>
                <w:rStyle w:val="-"/>
                <w:noProof/>
                <w:lang w:val="el-GR"/>
              </w:rPr>
              <w:t>ΠΑΡΑΡΤΗΜΑ X – Ρήτρα Ακεραιότητας</w:t>
            </w:r>
            <w:r w:rsidR="008E125F">
              <w:rPr>
                <w:noProof/>
                <w:webHidden/>
              </w:rPr>
              <w:tab/>
            </w:r>
            <w:r w:rsidR="008E125F">
              <w:rPr>
                <w:noProof/>
                <w:webHidden/>
              </w:rPr>
              <w:fldChar w:fldCharType="begin"/>
            </w:r>
            <w:r w:rsidR="008E125F">
              <w:rPr>
                <w:noProof/>
                <w:webHidden/>
              </w:rPr>
              <w:instrText xml:space="preserve"> PAGEREF _Toc152775966 \h </w:instrText>
            </w:r>
            <w:r w:rsidR="008E125F">
              <w:rPr>
                <w:noProof/>
                <w:webHidden/>
              </w:rPr>
            </w:r>
            <w:r w:rsidR="008E125F">
              <w:rPr>
                <w:noProof/>
                <w:webHidden/>
              </w:rPr>
              <w:fldChar w:fldCharType="separate"/>
            </w:r>
            <w:r>
              <w:rPr>
                <w:noProof/>
                <w:webHidden/>
              </w:rPr>
              <w:t>383</w:t>
            </w:r>
            <w:r w:rsidR="008E125F">
              <w:rPr>
                <w:noProof/>
                <w:webHidden/>
              </w:rPr>
              <w:fldChar w:fldCharType="end"/>
            </w:r>
          </w:hyperlink>
        </w:p>
        <w:p w14:paraId="681FA2D2" w14:textId="75D416FF" w:rsidR="008E125F" w:rsidRDefault="00727E2D">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7" w:history="1">
            <w:r w:rsidR="008E125F" w:rsidRPr="00167A12">
              <w:rPr>
                <w:rStyle w:val="-"/>
                <w:noProof/>
                <w:lang w:val="el-GR"/>
              </w:rPr>
              <w:t>ΠΑΡΑΡΤΗΜΑ X</w:t>
            </w:r>
            <w:r w:rsidR="008E125F" w:rsidRPr="00167A12">
              <w:rPr>
                <w:rStyle w:val="-"/>
                <w:noProof/>
              </w:rPr>
              <w:t>I</w:t>
            </w:r>
            <w:r w:rsidR="008E125F" w:rsidRPr="00167A12">
              <w:rPr>
                <w:rStyle w:val="-"/>
                <w:noProof/>
                <w:lang w:val="el-GR"/>
              </w:rPr>
              <w:t xml:space="preserve"> – Υπόδειγμα Δήλωσης Εμπιστευτικότητας</w:t>
            </w:r>
            <w:r w:rsidR="008E125F">
              <w:rPr>
                <w:noProof/>
                <w:webHidden/>
              </w:rPr>
              <w:tab/>
            </w:r>
            <w:r w:rsidR="008E125F">
              <w:rPr>
                <w:noProof/>
                <w:webHidden/>
              </w:rPr>
              <w:fldChar w:fldCharType="begin"/>
            </w:r>
            <w:r w:rsidR="008E125F">
              <w:rPr>
                <w:noProof/>
                <w:webHidden/>
              </w:rPr>
              <w:instrText xml:space="preserve"> PAGEREF _Toc152775967 \h </w:instrText>
            </w:r>
            <w:r w:rsidR="008E125F">
              <w:rPr>
                <w:noProof/>
                <w:webHidden/>
              </w:rPr>
            </w:r>
            <w:r w:rsidR="008E125F">
              <w:rPr>
                <w:noProof/>
                <w:webHidden/>
              </w:rPr>
              <w:fldChar w:fldCharType="separate"/>
            </w:r>
            <w:r>
              <w:rPr>
                <w:noProof/>
                <w:webHidden/>
              </w:rPr>
              <w:t>385</w:t>
            </w:r>
            <w:r w:rsidR="008E125F">
              <w:rPr>
                <w:noProof/>
                <w:webHidden/>
              </w:rPr>
              <w:fldChar w:fldCharType="end"/>
            </w:r>
          </w:hyperlink>
        </w:p>
        <w:p w14:paraId="20B64322" w14:textId="77777777" w:rsidR="00AD7A32" w:rsidRDefault="00AD7A32">
          <w:r>
            <w:rPr>
              <w:b/>
              <w:bCs/>
            </w:rPr>
            <w:fldChar w:fldCharType="end"/>
          </w:r>
        </w:p>
      </w:sdtContent>
    </w:sdt>
    <w:p w14:paraId="0B3A37F6" w14:textId="77777777" w:rsidR="008338F0" w:rsidRDefault="008338F0"/>
    <w:p w14:paraId="53818C37" w14:textId="77777777" w:rsidR="00E05C02" w:rsidRDefault="00E05C02"/>
    <w:p w14:paraId="2BED0E7F" w14:textId="77777777" w:rsidR="00E05C02" w:rsidRDefault="00E05C02"/>
    <w:p w14:paraId="4051E2EC" w14:textId="77777777" w:rsidR="00E05C02" w:rsidRPr="00E05C02" w:rsidRDefault="00E05C02" w:rsidP="00E05C02">
      <w:pPr>
        <w:pStyle w:val="Contents"/>
        <w:numPr>
          <w:ilvl w:val="0"/>
          <w:numId w:val="0"/>
        </w:numPr>
        <w:ind w:left="357"/>
        <w:rPr>
          <w:rFonts w:ascii="Tahoma" w:hAnsi="Tahoma" w:cs="Tahoma"/>
          <w:szCs w:val="28"/>
        </w:rPr>
      </w:pPr>
      <w:bookmarkStart w:id="14" w:name="_Toc152775681"/>
      <w:bookmarkStart w:id="15" w:name="_Hlk145754603"/>
      <w:r w:rsidRPr="00E05C02">
        <w:rPr>
          <w:rFonts w:ascii="Tahoma" w:hAnsi="Tahoma" w:cs="Tahoma"/>
          <w:szCs w:val="28"/>
        </w:rPr>
        <w:lastRenderedPageBreak/>
        <w:t>Συντομογραφίες</w:t>
      </w:r>
      <w:bookmarkEnd w:id="14"/>
    </w:p>
    <w:tbl>
      <w:tblPr>
        <w:tblStyle w:val="aff0"/>
        <w:tblW w:w="5000" w:type="pct"/>
        <w:tblLook w:val="04A0" w:firstRow="1" w:lastRow="0" w:firstColumn="1" w:lastColumn="0" w:noHBand="0" w:noVBand="1"/>
      </w:tblPr>
      <w:tblGrid>
        <w:gridCol w:w="2008"/>
        <w:gridCol w:w="7620"/>
      </w:tblGrid>
      <w:tr w:rsidR="00E4140F" w:rsidRPr="00E4140F" w14:paraId="1DCC5A82" w14:textId="77777777" w:rsidTr="00E4140F">
        <w:tc>
          <w:tcPr>
            <w:tcW w:w="1043" w:type="pct"/>
          </w:tcPr>
          <w:bookmarkEnd w:id="15"/>
          <w:p w14:paraId="207B47D6" w14:textId="77777777" w:rsidR="00E4140F" w:rsidRPr="00E4140F" w:rsidRDefault="00E4140F" w:rsidP="00A65678">
            <w:pPr>
              <w:spacing w:after="60" w:line="276" w:lineRule="auto"/>
              <w:rPr>
                <w:lang w:val="el-GR"/>
              </w:rPr>
            </w:pPr>
            <w:r w:rsidRPr="00E4140F">
              <w:rPr>
                <w:lang w:val="el-GR"/>
              </w:rPr>
              <w:t>Α.Α.</w:t>
            </w:r>
          </w:p>
        </w:tc>
        <w:tc>
          <w:tcPr>
            <w:tcW w:w="3957" w:type="pct"/>
          </w:tcPr>
          <w:p w14:paraId="347F96E3" w14:textId="77777777" w:rsidR="00E4140F" w:rsidRPr="00E4140F" w:rsidRDefault="00E4140F" w:rsidP="00A65678">
            <w:pPr>
              <w:spacing w:after="60" w:line="276" w:lineRule="auto"/>
              <w:rPr>
                <w:lang w:val="el-GR"/>
              </w:rPr>
            </w:pPr>
            <w:r w:rsidRPr="00E4140F">
              <w:rPr>
                <w:lang w:val="el-GR"/>
              </w:rPr>
              <w:t>Αναθέτουσα Αρχή / Αναθέτουσες Αρχές</w:t>
            </w:r>
          </w:p>
        </w:tc>
      </w:tr>
      <w:tr w:rsidR="00E4140F" w:rsidRPr="00E4140F" w14:paraId="006A7443" w14:textId="77777777" w:rsidTr="00E4140F">
        <w:tc>
          <w:tcPr>
            <w:tcW w:w="1043" w:type="pct"/>
            <w:vAlign w:val="center"/>
          </w:tcPr>
          <w:p w14:paraId="43B8F11D" w14:textId="77777777" w:rsidR="00E4140F" w:rsidRPr="00E4140F" w:rsidRDefault="00E4140F" w:rsidP="00A65678">
            <w:pPr>
              <w:spacing w:after="60" w:line="276" w:lineRule="auto"/>
              <w:rPr>
                <w:lang w:val="el-GR"/>
              </w:rPr>
            </w:pPr>
            <w:r w:rsidRPr="00E4140F">
              <w:rPr>
                <w:color w:val="000000"/>
                <w:lang w:eastAsia="el-GR"/>
              </w:rPr>
              <w:t>Α.Ε.Ε.Δ.</w:t>
            </w:r>
          </w:p>
        </w:tc>
        <w:tc>
          <w:tcPr>
            <w:tcW w:w="3957" w:type="pct"/>
            <w:vAlign w:val="center"/>
          </w:tcPr>
          <w:p w14:paraId="2906AEBE"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Επενδυτικής Διαμεσολάβησης </w:t>
            </w:r>
          </w:p>
        </w:tc>
      </w:tr>
      <w:tr w:rsidR="00E4140F" w:rsidRPr="00727E2D" w14:paraId="325B73A9" w14:textId="77777777" w:rsidTr="00E4140F">
        <w:tc>
          <w:tcPr>
            <w:tcW w:w="1043" w:type="pct"/>
            <w:vAlign w:val="center"/>
          </w:tcPr>
          <w:p w14:paraId="0EFADB86" w14:textId="77777777" w:rsidR="00E4140F" w:rsidRPr="00E4140F" w:rsidRDefault="00E4140F" w:rsidP="00A65678">
            <w:pPr>
              <w:spacing w:after="60" w:line="276" w:lineRule="auto"/>
              <w:rPr>
                <w:lang w:val="el-GR"/>
              </w:rPr>
            </w:pPr>
            <w:r w:rsidRPr="00E4140F">
              <w:rPr>
                <w:color w:val="000000"/>
                <w:lang w:eastAsia="el-GR"/>
              </w:rPr>
              <w:t xml:space="preserve">Α.Ε.Π.Ε.Υ </w:t>
            </w:r>
          </w:p>
        </w:tc>
        <w:tc>
          <w:tcPr>
            <w:tcW w:w="3957" w:type="pct"/>
            <w:vAlign w:val="center"/>
          </w:tcPr>
          <w:p w14:paraId="48C46B76"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Παροχής Επενδυτικών Υπηρεσιών </w:t>
            </w:r>
          </w:p>
        </w:tc>
      </w:tr>
      <w:tr w:rsidR="00E4140F" w:rsidRPr="00E4140F" w14:paraId="3659D77F" w14:textId="77777777" w:rsidTr="00E4140F">
        <w:tc>
          <w:tcPr>
            <w:tcW w:w="1043" w:type="pct"/>
            <w:vAlign w:val="center"/>
          </w:tcPr>
          <w:p w14:paraId="7970D7D5" w14:textId="77777777" w:rsidR="00E4140F" w:rsidRPr="00E4140F" w:rsidRDefault="00E4140F" w:rsidP="00A65678">
            <w:pPr>
              <w:spacing w:after="60" w:line="276" w:lineRule="auto"/>
              <w:rPr>
                <w:lang w:val="el-GR"/>
              </w:rPr>
            </w:pPr>
            <w:r w:rsidRPr="00E4140F">
              <w:rPr>
                <w:color w:val="000000"/>
                <w:lang w:eastAsia="el-GR"/>
              </w:rPr>
              <w:t>Α.Δ.Τ.</w:t>
            </w:r>
          </w:p>
        </w:tc>
        <w:tc>
          <w:tcPr>
            <w:tcW w:w="3957" w:type="pct"/>
            <w:vAlign w:val="center"/>
          </w:tcPr>
          <w:p w14:paraId="7915047B" w14:textId="77777777" w:rsidR="00E4140F" w:rsidRPr="00E4140F" w:rsidRDefault="00E4140F" w:rsidP="00A65678">
            <w:pPr>
              <w:spacing w:after="60" w:line="276" w:lineRule="auto"/>
              <w:rPr>
                <w:lang w:val="el-GR"/>
              </w:rPr>
            </w:pPr>
            <w:r w:rsidRPr="00E4140F">
              <w:rPr>
                <w:color w:val="000000"/>
                <w:lang w:eastAsia="el-GR"/>
              </w:rPr>
              <w:t>Αριθμός Δελτίου Ταυτότητας</w:t>
            </w:r>
          </w:p>
        </w:tc>
      </w:tr>
      <w:tr w:rsidR="00E4140F" w:rsidRPr="00727E2D" w14:paraId="3D3FCD1B" w14:textId="77777777" w:rsidTr="00E4140F">
        <w:tc>
          <w:tcPr>
            <w:tcW w:w="1043" w:type="pct"/>
            <w:vAlign w:val="center"/>
          </w:tcPr>
          <w:p w14:paraId="2FAD03DF" w14:textId="77777777" w:rsidR="00E4140F" w:rsidRPr="00E4140F" w:rsidRDefault="00E4140F" w:rsidP="00A65678">
            <w:pPr>
              <w:spacing w:after="60" w:line="276" w:lineRule="auto"/>
              <w:rPr>
                <w:lang w:val="el-GR"/>
              </w:rPr>
            </w:pPr>
            <w:r w:rsidRPr="00E4140F">
              <w:rPr>
                <w:color w:val="000000"/>
                <w:lang w:eastAsia="el-GR"/>
              </w:rPr>
              <w:t>Α.Ε.Ε.Α.Π.</w:t>
            </w:r>
          </w:p>
        </w:tc>
        <w:tc>
          <w:tcPr>
            <w:tcW w:w="3957" w:type="pct"/>
            <w:vAlign w:val="center"/>
          </w:tcPr>
          <w:p w14:paraId="1B7A4899"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Επενδύσεων σε Ακίνητη Περιουσία </w:t>
            </w:r>
          </w:p>
        </w:tc>
      </w:tr>
      <w:tr w:rsidR="00E4140F" w:rsidRPr="00E4140F" w14:paraId="7AF5CBD7" w14:textId="77777777" w:rsidTr="00E4140F">
        <w:tc>
          <w:tcPr>
            <w:tcW w:w="1043" w:type="pct"/>
            <w:vAlign w:val="center"/>
          </w:tcPr>
          <w:p w14:paraId="53AC4F23" w14:textId="77777777" w:rsidR="00E4140F" w:rsidRPr="00E4140F" w:rsidRDefault="00E4140F" w:rsidP="00A65678">
            <w:pPr>
              <w:spacing w:after="60" w:line="276" w:lineRule="auto"/>
              <w:rPr>
                <w:lang w:val="el-GR"/>
              </w:rPr>
            </w:pPr>
            <w:r w:rsidRPr="00E4140F">
              <w:rPr>
                <w:color w:val="000000"/>
                <w:lang w:eastAsia="el-GR"/>
              </w:rPr>
              <w:t>Α.Ε.Ε.Χ.</w:t>
            </w:r>
          </w:p>
        </w:tc>
        <w:tc>
          <w:tcPr>
            <w:tcW w:w="3957" w:type="pct"/>
            <w:vAlign w:val="center"/>
          </w:tcPr>
          <w:p w14:paraId="1464D2C0"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Επενδύσεων Χαρτοφυλακίου </w:t>
            </w:r>
          </w:p>
        </w:tc>
      </w:tr>
      <w:tr w:rsidR="00E4140F" w:rsidRPr="00727E2D" w14:paraId="599842EC" w14:textId="77777777" w:rsidTr="00E4140F">
        <w:tc>
          <w:tcPr>
            <w:tcW w:w="1043" w:type="pct"/>
            <w:vAlign w:val="center"/>
          </w:tcPr>
          <w:p w14:paraId="4299EADF" w14:textId="77777777" w:rsidR="00E4140F" w:rsidRPr="00E4140F" w:rsidRDefault="00E4140F" w:rsidP="00A65678">
            <w:pPr>
              <w:spacing w:after="60" w:line="276" w:lineRule="auto"/>
              <w:rPr>
                <w:lang w:val="el-GR"/>
              </w:rPr>
            </w:pPr>
            <w:r w:rsidRPr="00E4140F">
              <w:rPr>
                <w:color w:val="000000"/>
                <w:lang w:eastAsia="el-GR"/>
              </w:rPr>
              <w:t>Α.Ε.Δ.Α.Κ</w:t>
            </w:r>
          </w:p>
        </w:tc>
        <w:tc>
          <w:tcPr>
            <w:tcW w:w="3957" w:type="pct"/>
            <w:vAlign w:val="center"/>
          </w:tcPr>
          <w:p w14:paraId="25D438EA"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Διαχείρισης Αμοιβαίων Κεφαλαίων </w:t>
            </w:r>
          </w:p>
        </w:tc>
      </w:tr>
      <w:tr w:rsidR="00E4140F" w:rsidRPr="00727E2D" w14:paraId="5287620A" w14:textId="77777777" w:rsidTr="00E4140F">
        <w:tc>
          <w:tcPr>
            <w:tcW w:w="1043" w:type="pct"/>
            <w:vAlign w:val="center"/>
          </w:tcPr>
          <w:p w14:paraId="414C3060" w14:textId="77777777" w:rsidR="00E4140F" w:rsidRPr="00E4140F" w:rsidRDefault="00E4140F" w:rsidP="00A65678">
            <w:pPr>
              <w:spacing w:after="60" w:line="276" w:lineRule="auto"/>
              <w:rPr>
                <w:lang w:val="el-GR"/>
              </w:rPr>
            </w:pPr>
            <w:r w:rsidRPr="00E4140F">
              <w:rPr>
                <w:color w:val="000000"/>
                <w:lang w:eastAsia="el-GR"/>
              </w:rPr>
              <w:t>Α.Ε.Λ.Δ.Ε.</w:t>
            </w:r>
          </w:p>
        </w:tc>
        <w:tc>
          <w:tcPr>
            <w:tcW w:w="3957" w:type="pct"/>
            <w:vAlign w:val="center"/>
          </w:tcPr>
          <w:p w14:paraId="22E8A825" w14:textId="77777777" w:rsidR="00E4140F" w:rsidRPr="00E4140F" w:rsidRDefault="00E4140F" w:rsidP="00A65678">
            <w:pPr>
              <w:spacing w:after="60" w:line="276" w:lineRule="auto"/>
              <w:rPr>
                <w:lang w:val="el-GR"/>
              </w:rPr>
            </w:pPr>
            <w:r w:rsidRPr="00E4140F">
              <w:rPr>
                <w:color w:val="000000"/>
                <w:lang w:val="el-GR" w:eastAsia="el-GR"/>
              </w:rPr>
              <w:t>Ανώνυμη Εταιρεία Λήψης και Διαβίβασης Εντολών</w:t>
            </w:r>
          </w:p>
        </w:tc>
      </w:tr>
      <w:tr w:rsidR="00E4140F" w:rsidRPr="00E4140F" w14:paraId="43D39F97" w14:textId="77777777" w:rsidTr="00E4140F">
        <w:tc>
          <w:tcPr>
            <w:tcW w:w="1043" w:type="pct"/>
            <w:vAlign w:val="center"/>
          </w:tcPr>
          <w:p w14:paraId="2EC9083A" w14:textId="77777777" w:rsidR="00E4140F" w:rsidRPr="00E4140F" w:rsidRDefault="00E4140F" w:rsidP="00A65678">
            <w:pPr>
              <w:spacing w:after="60" w:line="276" w:lineRule="auto"/>
              <w:rPr>
                <w:lang w:val="el-GR"/>
              </w:rPr>
            </w:pPr>
            <w:r w:rsidRPr="00E4140F">
              <w:rPr>
                <w:color w:val="000000"/>
                <w:lang w:eastAsia="el-GR"/>
              </w:rPr>
              <w:t>ΑΡ.Μ.Α.Ε.</w:t>
            </w:r>
          </w:p>
        </w:tc>
        <w:tc>
          <w:tcPr>
            <w:tcW w:w="3957" w:type="pct"/>
            <w:vAlign w:val="center"/>
          </w:tcPr>
          <w:p w14:paraId="714D76CE" w14:textId="77777777" w:rsidR="00E4140F" w:rsidRPr="00E4140F" w:rsidRDefault="00E4140F" w:rsidP="00A65678">
            <w:pPr>
              <w:spacing w:after="60" w:line="276" w:lineRule="auto"/>
              <w:rPr>
                <w:lang w:val="el-GR"/>
              </w:rPr>
            </w:pPr>
            <w:r w:rsidRPr="00E4140F">
              <w:rPr>
                <w:color w:val="000000"/>
                <w:lang w:eastAsia="el-GR"/>
              </w:rPr>
              <w:t>Αριθμός Μητρώου Ανωνύμων Εταιρειών</w:t>
            </w:r>
          </w:p>
        </w:tc>
      </w:tr>
      <w:tr w:rsidR="00E4140F" w:rsidRPr="00E4140F" w14:paraId="28A370E4" w14:textId="77777777" w:rsidTr="00E4140F">
        <w:tc>
          <w:tcPr>
            <w:tcW w:w="1043" w:type="pct"/>
            <w:vAlign w:val="center"/>
          </w:tcPr>
          <w:p w14:paraId="289E4D48" w14:textId="77777777" w:rsidR="00E4140F" w:rsidRPr="00E4140F" w:rsidRDefault="00E4140F" w:rsidP="00A65678">
            <w:pPr>
              <w:spacing w:after="60" w:line="276" w:lineRule="auto"/>
              <w:rPr>
                <w:lang w:val="el-GR"/>
              </w:rPr>
            </w:pPr>
            <w:r w:rsidRPr="00E4140F">
              <w:rPr>
                <w:color w:val="000000"/>
                <w:lang w:eastAsia="el-GR"/>
              </w:rPr>
              <w:t>Α.Φ.Μ.</w:t>
            </w:r>
          </w:p>
        </w:tc>
        <w:tc>
          <w:tcPr>
            <w:tcW w:w="3957" w:type="pct"/>
            <w:vAlign w:val="center"/>
          </w:tcPr>
          <w:p w14:paraId="5C078C6F" w14:textId="77777777" w:rsidR="00E4140F" w:rsidRPr="00E4140F" w:rsidRDefault="00E4140F" w:rsidP="00A65678">
            <w:pPr>
              <w:spacing w:after="60" w:line="276" w:lineRule="auto"/>
              <w:rPr>
                <w:lang w:val="el-GR"/>
              </w:rPr>
            </w:pPr>
            <w:r w:rsidRPr="00E4140F">
              <w:rPr>
                <w:color w:val="000000"/>
                <w:lang w:eastAsia="el-GR"/>
              </w:rPr>
              <w:t>Αριθμός Φορολογικού Μητρώου</w:t>
            </w:r>
          </w:p>
        </w:tc>
      </w:tr>
      <w:tr w:rsidR="00E4140F" w:rsidRPr="00E4140F" w14:paraId="213C2756" w14:textId="77777777" w:rsidTr="00E4140F">
        <w:tc>
          <w:tcPr>
            <w:tcW w:w="1043" w:type="pct"/>
            <w:vAlign w:val="center"/>
          </w:tcPr>
          <w:p w14:paraId="212EAA41" w14:textId="77777777" w:rsidR="00E4140F" w:rsidRPr="00E4140F" w:rsidRDefault="00E4140F" w:rsidP="00A65678">
            <w:pPr>
              <w:spacing w:after="60" w:line="276" w:lineRule="auto"/>
              <w:rPr>
                <w:lang w:val="el-GR"/>
              </w:rPr>
            </w:pPr>
            <w:r w:rsidRPr="00E4140F">
              <w:rPr>
                <w:color w:val="000000"/>
                <w:lang w:eastAsia="el-GR"/>
              </w:rPr>
              <w:t>Α.Χ.Ε. </w:t>
            </w:r>
          </w:p>
        </w:tc>
        <w:tc>
          <w:tcPr>
            <w:tcW w:w="3957" w:type="pct"/>
            <w:vAlign w:val="center"/>
          </w:tcPr>
          <w:p w14:paraId="164647C6" w14:textId="77777777" w:rsidR="00E4140F" w:rsidRPr="00E4140F" w:rsidRDefault="00E4140F" w:rsidP="00A65678">
            <w:pPr>
              <w:spacing w:after="60" w:line="276" w:lineRule="auto"/>
              <w:rPr>
                <w:lang w:val="el-GR"/>
              </w:rPr>
            </w:pPr>
            <w:r w:rsidRPr="00E4140F">
              <w:rPr>
                <w:color w:val="000000"/>
                <w:lang w:eastAsia="el-GR"/>
              </w:rPr>
              <w:t>Ανώνυμη Χρηματιστηριακή Εταιρεία</w:t>
            </w:r>
          </w:p>
        </w:tc>
      </w:tr>
      <w:tr w:rsidR="00E4140F" w:rsidRPr="00E4140F" w14:paraId="49FA7751" w14:textId="77777777" w:rsidTr="00E4140F">
        <w:tc>
          <w:tcPr>
            <w:tcW w:w="1043" w:type="pct"/>
            <w:vAlign w:val="center"/>
          </w:tcPr>
          <w:p w14:paraId="1BBDCEC2" w14:textId="77777777" w:rsidR="00E4140F" w:rsidRPr="00E4140F" w:rsidRDefault="00E4140F" w:rsidP="00A65678">
            <w:pPr>
              <w:spacing w:after="60" w:line="276" w:lineRule="auto"/>
              <w:rPr>
                <w:lang w:val="el-GR"/>
              </w:rPr>
            </w:pPr>
            <w:r w:rsidRPr="00E4140F">
              <w:rPr>
                <w:color w:val="000000"/>
                <w:lang w:eastAsia="el-GR"/>
              </w:rPr>
              <w:t>Β.Δ.</w:t>
            </w:r>
          </w:p>
        </w:tc>
        <w:tc>
          <w:tcPr>
            <w:tcW w:w="3957" w:type="pct"/>
            <w:vAlign w:val="center"/>
          </w:tcPr>
          <w:p w14:paraId="5BB1AB03" w14:textId="77777777" w:rsidR="00E4140F" w:rsidRPr="00E4140F" w:rsidRDefault="00E4140F" w:rsidP="00A65678">
            <w:pPr>
              <w:spacing w:after="60" w:line="276" w:lineRule="auto"/>
              <w:rPr>
                <w:lang w:val="el-GR"/>
              </w:rPr>
            </w:pPr>
            <w:r w:rsidRPr="00E4140F">
              <w:rPr>
                <w:color w:val="000000"/>
                <w:lang w:eastAsia="el-GR"/>
              </w:rPr>
              <w:t>Βάση Δεδομένων</w:t>
            </w:r>
          </w:p>
        </w:tc>
      </w:tr>
      <w:tr w:rsidR="00E4140F" w:rsidRPr="00727E2D" w14:paraId="7EDCE611" w14:textId="77777777" w:rsidTr="00E4140F">
        <w:tc>
          <w:tcPr>
            <w:tcW w:w="1043" w:type="pct"/>
          </w:tcPr>
          <w:p w14:paraId="28C0477A" w14:textId="77777777" w:rsidR="00E4140F" w:rsidRPr="00E4140F" w:rsidRDefault="00E4140F" w:rsidP="00A65678">
            <w:pPr>
              <w:spacing w:after="60" w:line="276" w:lineRule="auto"/>
              <w:rPr>
                <w:color w:val="000000"/>
                <w:lang w:eastAsia="el-GR"/>
              </w:rPr>
            </w:pPr>
            <w:r w:rsidRPr="00E4140F">
              <w:rPr>
                <w:lang w:val="el-GR"/>
              </w:rPr>
              <w:t>Γ.Γ.Π.Σ.Δ.Δ.</w:t>
            </w:r>
          </w:p>
        </w:tc>
        <w:tc>
          <w:tcPr>
            <w:tcW w:w="3957" w:type="pct"/>
          </w:tcPr>
          <w:p w14:paraId="7382E01E" w14:textId="77777777" w:rsidR="00E4140F" w:rsidRPr="00E4140F" w:rsidRDefault="00E4140F" w:rsidP="00A65678">
            <w:pPr>
              <w:spacing w:after="60" w:line="276" w:lineRule="auto"/>
              <w:rPr>
                <w:color w:val="000000"/>
                <w:lang w:val="el-GR" w:eastAsia="el-GR"/>
              </w:rPr>
            </w:pPr>
            <w:r w:rsidRPr="00E4140F">
              <w:rPr>
                <w:lang w:val="el-GR"/>
              </w:rPr>
              <w:t xml:space="preserve">Γενική Γραμματεία Πληροφοριακών Συστημάτων Δημόσιας Διοίκησης </w:t>
            </w:r>
          </w:p>
        </w:tc>
      </w:tr>
      <w:tr w:rsidR="00E4140F" w:rsidRPr="00E4140F" w14:paraId="2BF3E9EA" w14:textId="77777777" w:rsidTr="00E4140F">
        <w:tc>
          <w:tcPr>
            <w:tcW w:w="1043" w:type="pct"/>
            <w:vAlign w:val="center"/>
          </w:tcPr>
          <w:p w14:paraId="7B730E16" w14:textId="77777777" w:rsidR="00E4140F" w:rsidRPr="00E4140F" w:rsidRDefault="00E4140F" w:rsidP="00A65678">
            <w:pPr>
              <w:spacing w:after="60" w:line="276" w:lineRule="auto"/>
              <w:rPr>
                <w:lang w:val="el-GR"/>
              </w:rPr>
            </w:pPr>
            <w:r w:rsidRPr="00E4140F">
              <w:rPr>
                <w:color w:val="000000"/>
                <w:lang w:eastAsia="el-GR"/>
              </w:rPr>
              <w:t>Γ.Ε.ΜΗ.</w:t>
            </w:r>
          </w:p>
        </w:tc>
        <w:tc>
          <w:tcPr>
            <w:tcW w:w="3957" w:type="pct"/>
            <w:vAlign w:val="center"/>
          </w:tcPr>
          <w:p w14:paraId="07F06233" w14:textId="77777777" w:rsidR="00E4140F" w:rsidRPr="00E4140F" w:rsidRDefault="00E4140F" w:rsidP="00A65678">
            <w:pPr>
              <w:spacing w:after="60" w:line="276" w:lineRule="auto"/>
              <w:rPr>
                <w:lang w:val="el-GR"/>
              </w:rPr>
            </w:pPr>
            <w:r w:rsidRPr="00E4140F">
              <w:rPr>
                <w:color w:val="000000"/>
                <w:lang w:eastAsia="el-GR"/>
              </w:rPr>
              <w:t>Γενικό Εμπορικό Μητρώο</w:t>
            </w:r>
          </w:p>
        </w:tc>
      </w:tr>
      <w:tr w:rsidR="00E4140F" w:rsidRPr="00E4140F" w14:paraId="65A2E7B8" w14:textId="77777777" w:rsidTr="00E4140F">
        <w:tc>
          <w:tcPr>
            <w:tcW w:w="1043" w:type="pct"/>
            <w:vAlign w:val="center"/>
          </w:tcPr>
          <w:p w14:paraId="47617001" w14:textId="77777777" w:rsidR="00E4140F" w:rsidRPr="00E4140F" w:rsidRDefault="00E4140F" w:rsidP="00A65678">
            <w:pPr>
              <w:spacing w:after="60" w:line="276" w:lineRule="auto"/>
              <w:rPr>
                <w:lang w:val="el-GR"/>
              </w:rPr>
            </w:pPr>
            <w:r w:rsidRPr="00E4140F">
              <w:rPr>
                <w:color w:val="000000"/>
                <w:lang w:eastAsia="el-GR"/>
              </w:rPr>
              <w:t>Γ.Κ.Π.Δ.</w:t>
            </w:r>
          </w:p>
        </w:tc>
        <w:tc>
          <w:tcPr>
            <w:tcW w:w="3957" w:type="pct"/>
            <w:vAlign w:val="center"/>
          </w:tcPr>
          <w:p w14:paraId="0012A079" w14:textId="77777777" w:rsidR="00E4140F" w:rsidRPr="00E4140F" w:rsidRDefault="00E4140F" w:rsidP="00A65678">
            <w:pPr>
              <w:spacing w:after="60" w:line="276" w:lineRule="auto"/>
              <w:rPr>
                <w:lang w:val="el-GR"/>
              </w:rPr>
            </w:pPr>
            <w:r w:rsidRPr="00E4140F">
              <w:rPr>
                <w:color w:val="000000"/>
                <w:lang w:eastAsia="el-GR"/>
              </w:rPr>
              <w:t xml:space="preserve">Γενικός Κανονισμός Προστασίας Δεδομένων </w:t>
            </w:r>
          </w:p>
        </w:tc>
      </w:tr>
      <w:tr w:rsidR="00E4140F" w:rsidRPr="00E4140F" w14:paraId="47159220" w14:textId="77777777" w:rsidTr="00E4140F">
        <w:tc>
          <w:tcPr>
            <w:tcW w:w="1043" w:type="pct"/>
            <w:vAlign w:val="center"/>
          </w:tcPr>
          <w:p w14:paraId="35A06CAA" w14:textId="77777777" w:rsidR="00E4140F" w:rsidRPr="00E4140F" w:rsidRDefault="00E4140F" w:rsidP="00A65678">
            <w:pPr>
              <w:spacing w:after="60" w:line="276" w:lineRule="auto"/>
              <w:rPr>
                <w:lang w:val="el-GR"/>
              </w:rPr>
            </w:pPr>
            <w:r w:rsidRPr="00E4140F">
              <w:rPr>
                <w:color w:val="000000"/>
                <w:lang w:eastAsia="el-GR"/>
              </w:rPr>
              <w:t xml:space="preserve">Γ/Σ </w:t>
            </w:r>
          </w:p>
        </w:tc>
        <w:tc>
          <w:tcPr>
            <w:tcW w:w="3957" w:type="pct"/>
            <w:vAlign w:val="center"/>
          </w:tcPr>
          <w:p w14:paraId="66758FAB" w14:textId="77777777" w:rsidR="00E4140F" w:rsidRPr="00E4140F" w:rsidRDefault="00E4140F" w:rsidP="00A65678">
            <w:pPr>
              <w:spacing w:after="60" w:line="276" w:lineRule="auto"/>
              <w:rPr>
                <w:lang w:val="el-GR"/>
              </w:rPr>
            </w:pPr>
            <w:r w:rsidRPr="00E4140F">
              <w:rPr>
                <w:color w:val="000000"/>
                <w:lang w:eastAsia="el-GR"/>
              </w:rPr>
              <w:t>Γενική Συνέλευση</w:t>
            </w:r>
          </w:p>
        </w:tc>
      </w:tr>
      <w:tr w:rsidR="00E4140F" w:rsidRPr="00E4140F" w14:paraId="3155F0FA" w14:textId="77777777" w:rsidTr="00E4140F">
        <w:tc>
          <w:tcPr>
            <w:tcW w:w="1043" w:type="pct"/>
            <w:vAlign w:val="center"/>
          </w:tcPr>
          <w:p w14:paraId="2193AAE5" w14:textId="77777777" w:rsidR="00E4140F" w:rsidRPr="00E4140F" w:rsidRDefault="00E4140F" w:rsidP="00A65678">
            <w:pPr>
              <w:spacing w:after="60" w:line="276" w:lineRule="auto"/>
              <w:rPr>
                <w:color w:val="000000"/>
                <w:lang w:eastAsia="el-GR"/>
              </w:rPr>
            </w:pPr>
            <w:r w:rsidRPr="00E4140F">
              <w:rPr>
                <w:color w:val="000000"/>
                <w:lang w:val="el-GR" w:eastAsia="el-GR"/>
              </w:rPr>
              <w:t>Δ.Ο.Ε.Ε.</w:t>
            </w:r>
          </w:p>
        </w:tc>
        <w:tc>
          <w:tcPr>
            <w:tcW w:w="3957" w:type="pct"/>
            <w:vAlign w:val="center"/>
          </w:tcPr>
          <w:p w14:paraId="390FE1CB" w14:textId="77777777" w:rsidR="00E4140F" w:rsidRPr="00E4140F" w:rsidRDefault="00E4140F" w:rsidP="00A65678">
            <w:pPr>
              <w:spacing w:after="60" w:line="276" w:lineRule="auto"/>
              <w:rPr>
                <w:color w:val="000000"/>
                <w:lang w:eastAsia="el-GR"/>
              </w:rPr>
            </w:pPr>
            <w:r w:rsidRPr="00E4140F">
              <w:rPr>
                <w:color w:val="000000"/>
                <w:lang w:val="el-GR" w:eastAsia="el-GR"/>
              </w:rPr>
              <w:t>Διαχειριστές Οργανισμών Εναλλακτικών Επενδύσεων</w:t>
            </w:r>
          </w:p>
        </w:tc>
      </w:tr>
      <w:tr w:rsidR="00E4140F" w:rsidRPr="00E4140F" w14:paraId="2174D8E2" w14:textId="77777777" w:rsidTr="00E4140F">
        <w:tc>
          <w:tcPr>
            <w:tcW w:w="1043" w:type="pct"/>
            <w:vAlign w:val="center"/>
          </w:tcPr>
          <w:p w14:paraId="490A848E" w14:textId="77777777" w:rsidR="00E4140F" w:rsidRPr="00E4140F" w:rsidRDefault="00E4140F" w:rsidP="00A65678">
            <w:pPr>
              <w:spacing w:after="60" w:line="276" w:lineRule="auto"/>
              <w:rPr>
                <w:lang w:val="el-GR"/>
              </w:rPr>
            </w:pPr>
            <w:r w:rsidRPr="00E4140F">
              <w:rPr>
                <w:color w:val="000000"/>
                <w:lang w:eastAsia="el-GR"/>
              </w:rPr>
              <w:t>Δ.Π.</w:t>
            </w:r>
          </w:p>
        </w:tc>
        <w:tc>
          <w:tcPr>
            <w:tcW w:w="3957" w:type="pct"/>
            <w:vAlign w:val="center"/>
          </w:tcPr>
          <w:p w14:paraId="338C1E58" w14:textId="77777777" w:rsidR="00E4140F" w:rsidRPr="00E4140F" w:rsidRDefault="00E4140F" w:rsidP="00A65678">
            <w:pPr>
              <w:spacing w:after="60" w:line="276" w:lineRule="auto"/>
              <w:rPr>
                <w:lang w:val="el-GR"/>
              </w:rPr>
            </w:pPr>
            <w:r w:rsidRPr="00E4140F">
              <w:rPr>
                <w:color w:val="000000"/>
                <w:lang w:eastAsia="el-GR"/>
              </w:rPr>
              <w:t>Δημόσια Πρόταση</w:t>
            </w:r>
          </w:p>
        </w:tc>
      </w:tr>
      <w:tr w:rsidR="00E4140F" w:rsidRPr="00E4140F" w14:paraId="4334C499" w14:textId="77777777" w:rsidTr="00E4140F">
        <w:tc>
          <w:tcPr>
            <w:tcW w:w="1043" w:type="pct"/>
            <w:vAlign w:val="center"/>
          </w:tcPr>
          <w:p w14:paraId="1AB11173" w14:textId="77777777" w:rsidR="00E4140F" w:rsidRPr="00E4140F" w:rsidRDefault="00E4140F" w:rsidP="00A65678">
            <w:pPr>
              <w:spacing w:after="60" w:line="276" w:lineRule="auto"/>
              <w:rPr>
                <w:lang w:val="el-GR"/>
              </w:rPr>
            </w:pPr>
            <w:r w:rsidRPr="00E4140F">
              <w:rPr>
                <w:color w:val="000000"/>
                <w:lang w:eastAsia="el-GR"/>
              </w:rPr>
              <w:t>Δ/Σ</w:t>
            </w:r>
          </w:p>
        </w:tc>
        <w:tc>
          <w:tcPr>
            <w:tcW w:w="3957" w:type="pct"/>
            <w:vAlign w:val="center"/>
          </w:tcPr>
          <w:p w14:paraId="15F716DC" w14:textId="77777777" w:rsidR="00E4140F" w:rsidRPr="00E4140F" w:rsidRDefault="00E4140F" w:rsidP="00A65678">
            <w:pPr>
              <w:spacing w:after="60" w:line="276" w:lineRule="auto"/>
              <w:rPr>
                <w:lang w:val="el-GR"/>
              </w:rPr>
            </w:pPr>
            <w:r w:rsidRPr="00E4140F">
              <w:rPr>
                <w:color w:val="000000"/>
                <w:lang w:eastAsia="el-GR"/>
              </w:rPr>
              <w:t>Διοικητικό Συμβούλιο</w:t>
            </w:r>
          </w:p>
        </w:tc>
      </w:tr>
      <w:tr w:rsidR="00E4140F" w:rsidRPr="00727E2D" w14:paraId="5ED3F432" w14:textId="77777777" w:rsidTr="00E4140F">
        <w:tc>
          <w:tcPr>
            <w:tcW w:w="1043" w:type="pct"/>
            <w:vAlign w:val="center"/>
          </w:tcPr>
          <w:p w14:paraId="5A66F0C8" w14:textId="77777777" w:rsidR="00E4140F" w:rsidRPr="00E4140F" w:rsidRDefault="00E4140F" w:rsidP="00A65678">
            <w:pPr>
              <w:spacing w:after="60" w:line="276" w:lineRule="auto"/>
              <w:rPr>
                <w:lang w:val="el-GR"/>
              </w:rPr>
            </w:pPr>
            <w:r w:rsidRPr="00E4140F">
              <w:rPr>
                <w:color w:val="000000"/>
                <w:lang w:eastAsia="el-GR"/>
              </w:rPr>
              <w:t>Ε.Α.Κ.Α.Α.</w:t>
            </w:r>
          </w:p>
        </w:tc>
        <w:tc>
          <w:tcPr>
            <w:tcW w:w="3957" w:type="pct"/>
            <w:vAlign w:val="center"/>
          </w:tcPr>
          <w:p w14:paraId="3A300245" w14:textId="77777777" w:rsidR="00E4140F" w:rsidRPr="00E4140F" w:rsidRDefault="00E4140F" w:rsidP="00A65678">
            <w:pPr>
              <w:spacing w:after="60" w:line="276" w:lineRule="auto"/>
              <w:rPr>
                <w:lang w:val="el-GR"/>
              </w:rPr>
            </w:pPr>
            <w:r w:rsidRPr="00E4140F">
              <w:rPr>
                <w:color w:val="000000"/>
                <w:lang w:val="el-GR" w:eastAsia="el-GR"/>
              </w:rPr>
              <w:t>Ευρωπαϊκή Αρχή Κινητών Αξιών και Αγορών</w:t>
            </w:r>
          </w:p>
        </w:tc>
      </w:tr>
      <w:tr w:rsidR="00E4140F" w:rsidRPr="00E4140F" w14:paraId="5604EB46" w14:textId="77777777" w:rsidTr="00E4140F">
        <w:tc>
          <w:tcPr>
            <w:tcW w:w="1043" w:type="pct"/>
          </w:tcPr>
          <w:p w14:paraId="044C07EC" w14:textId="77777777" w:rsidR="00E4140F" w:rsidRPr="00E4140F" w:rsidRDefault="00E4140F" w:rsidP="00A65678">
            <w:pPr>
              <w:spacing w:after="60" w:line="276" w:lineRule="auto"/>
              <w:rPr>
                <w:color w:val="000000"/>
                <w:lang w:eastAsia="el-GR"/>
              </w:rPr>
            </w:pPr>
            <w:r w:rsidRPr="00E4140F">
              <w:rPr>
                <w:lang w:val="el-GR"/>
              </w:rPr>
              <w:t xml:space="preserve">Ε.Ε.Ε.Σ. </w:t>
            </w:r>
          </w:p>
        </w:tc>
        <w:tc>
          <w:tcPr>
            <w:tcW w:w="3957" w:type="pct"/>
          </w:tcPr>
          <w:p w14:paraId="73D88F78" w14:textId="77777777" w:rsidR="00E4140F" w:rsidRPr="00E4140F" w:rsidRDefault="00E4140F" w:rsidP="00A65678">
            <w:pPr>
              <w:spacing w:after="60" w:line="276" w:lineRule="auto"/>
              <w:rPr>
                <w:color w:val="000000"/>
                <w:lang w:val="el-GR" w:eastAsia="el-GR"/>
              </w:rPr>
            </w:pPr>
            <w:r w:rsidRPr="00E4140F">
              <w:rPr>
                <w:lang w:val="el-GR"/>
              </w:rPr>
              <w:t>Ευρωπαϊκό Ενιαίο Έγγραφο Σύμβασης</w:t>
            </w:r>
          </w:p>
        </w:tc>
      </w:tr>
      <w:tr w:rsidR="00E4140F" w:rsidRPr="00E4140F" w14:paraId="25F68C0E" w14:textId="77777777" w:rsidTr="00E4140F">
        <w:tc>
          <w:tcPr>
            <w:tcW w:w="1043" w:type="pct"/>
          </w:tcPr>
          <w:p w14:paraId="15C2BFDD" w14:textId="77777777" w:rsidR="00E4140F" w:rsidRPr="00E4140F" w:rsidRDefault="00E4140F" w:rsidP="00A65678">
            <w:pPr>
              <w:spacing w:after="60" w:line="276" w:lineRule="auto"/>
              <w:rPr>
                <w:lang w:val="el-GR"/>
              </w:rPr>
            </w:pPr>
            <w:r w:rsidRPr="00E4140F">
              <w:rPr>
                <w:lang w:val="el-GR"/>
              </w:rPr>
              <w:t>Ε.Θ.Ε.</w:t>
            </w:r>
          </w:p>
        </w:tc>
        <w:tc>
          <w:tcPr>
            <w:tcW w:w="3957" w:type="pct"/>
          </w:tcPr>
          <w:p w14:paraId="6B47362F" w14:textId="77777777" w:rsidR="00E4140F" w:rsidRPr="00E4140F" w:rsidRDefault="00E4140F" w:rsidP="00A65678">
            <w:pPr>
              <w:spacing w:after="60" w:line="276" w:lineRule="auto"/>
              <w:rPr>
                <w:lang w:val="el-GR"/>
              </w:rPr>
            </w:pPr>
            <w:r w:rsidRPr="00E4140F">
              <w:rPr>
                <w:lang w:val="el-GR"/>
              </w:rPr>
              <w:t>Ένωση Θεσμικών Επενδυτών</w:t>
            </w:r>
          </w:p>
        </w:tc>
      </w:tr>
      <w:tr w:rsidR="00E4140F" w:rsidRPr="00E4140F" w14:paraId="09C73CCD" w14:textId="77777777" w:rsidTr="00E4140F">
        <w:tc>
          <w:tcPr>
            <w:tcW w:w="1043" w:type="pct"/>
            <w:vAlign w:val="center"/>
          </w:tcPr>
          <w:p w14:paraId="7E67CCF9" w14:textId="77777777" w:rsidR="00E4140F" w:rsidRPr="00E4140F" w:rsidRDefault="00E4140F" w:rsidP="00A65678">
            <w:pPr>
              <w:spacing w:after="60" w:line="276" w:lineRule="auto"/>
              <w:rPr>
                <w:lang w:val="el-GR"/>
              </w:rPr>
            </w:pPr>
            <w:r w:rsidRPr="00E4140F">
              <w:rPr>
                <w:color w:val="000000"/>
                <w:lang w:eastAsia="el-GR"/>
              </w:rPr>
              <w:t>Ε.Κ.</w:t>
            </w:r>
          </w:p>
        </w:tc>
        <w:tc>
          <w:tcPr>
            <w:tcW w:w="3957" w:type="pct"/>
            <w:vAlign w:val="center"/>
          </w:tcPr>
          <w:p w14:paraId="6F2F6F21" w14:textId="77777777" w:rsidR="00E4140F" w:rsidRPr="00E4140F" w:rsidRDefault="00E4140F" w:rsidP="00A65678">
            <w:pPr>
              <w:spacing w:after="60" w:line="276" w:lineRule="auto"/>
              <w:rPr>
                <w:lang w:val="el-GR"/>
              </w:rPr>
            </w:pPr>
            <w:r w:rsidRPr="00E4140F">
              <w:rPr>
                <w:color w:val="000000"/>
                <w:lang w:eastAsia="el-GR"/>
              </w:rPr>
              <w:t>Επιτροπή Κεφαλαιαγοράς</w:t>
            </w:r>
          </w:p>
        </w:tc>
      </w:tr>
      <w:tr w:rsidR="00E4140F" w:rsidRPr="00E4140F" w14:paraId="056630BE" w14:textId="77777777" w:rsidTr="00E4140F">
        <w:tc>
          <w:tcPr>
            <w:tcW w:w="1043" w:type="pct"/>
          </w:tcPr>
          <w:p w14:paraId="3B744908" w14:textId="77777777" w:rsidR="00E4140F" w:rsidRPr="00E4140F" w:rsidRDefault="00E4140F" w:rsidP="00A65678">
            <w:pPr>
              <w:spacing w:after="60" w:line="276" w:lineRule="auto"/>
              <w:rPr>
                <w:color w:val="000000"/>
                <w:lang w:eastAsia="el-GR"/>
              </w:rPr>
            </w:pPr>
            <w:r w:rsidRPr="00E4140F">
              <w:rPr>
                <w:lang w:val="el-GR"/>
              </w:rPr>
              <w:t>Ε.Κ.Ν.</w:t>
            </w:r>
          </w:p>
        </w:tc>
        <w:tc>
          <w:tcPr>
            <w:tcW w:w="3957" w:type="pct"/>
          </w:tcPr>
          <w:p w14:paraId="77229976" w14:textId="77777777" w:rsidR="00E4140F" w:rsidRPr="00E4140F" w:rsidRDefault="00E4140F" w:rsidP="00A65678">
            <w:pPr>
              <w:spacing w:after="60" w:line="276" w:lineRule="auto"/>
              <w:rPr>
                <w:color w:val="000000"/>
                <w:lang w:eastAsia="el-GR"/>
              </w:rPr>
            </w:pPr>
            <w:r w:rsidRPr="00E4140F">
              <w:rPr>
                <w:lang w:val="el-GR"/>
              </w:rPr>
              <w:t>Ενιαίο Κυβερνητικό Νέφος</w:t>
            </w:r>
          </w:p>
        </w:tc>
      </w:tr>
      <w:tr w:rsidR="00EE1147" w:rsidRPr="00E4140F" w14:paraId="648E3587" w14:textId="77777777" w:rsidTr="00E4140F">
        <w:tc>
          <w:tcPr>
            <w:tcW w:w="1043" w:type="pct"/>
            <w:vAlign w:val="center"/>
          </w:tcPr>
          <w:p w14:paraId="3C6899A7" w14:textId="77777777" w:rsidR="00EE1147" w:rsidRPr="00E4140F" w:rsidRDefault="00EE1147" w:rsidP="00A65678">
            <w:pPr>
              <w:spacing w:after="60" w:line="276" w:lineRule="auto"/>
              <w:rPr>
                <w:color w:val="000000"/>
                <w:lang w:eastAsia="el-GR"/>
              </w:rPr>
            </w:pPr>
            <w:r w:rsidRPr="00E4140F">
              <w:rPr>
                <w:color w:val="000000"/>
                <w:lang w:eastAsia="el-GR"/>
              </w:rPr>
              <w:t>Ε.Δ.</w:t>
            </w:r>
          </w:p>
        </w:tc>
        <w:tc>
          <w:tcPr>
            <w:tcW w:w="3957" w:type="pct"/>
            <w:vAlign w:val="center"/>
          </w:tcPr>
          <w:p w14:paraId="13DB7117" w14:textId="77777777" w:rsidR="00EE1147" w:rsidRDefault="00EE1147" w:rsidP="00A65678">
            <w:pPr>
              <w:spacing w:after="60" w:line="276" w:lineRule="auto"/>
              <w:rPr>
                <w:color w:val="000000"/>
                <w:lang w:val="el-GR" w:eastAsia="el-GR"/>
              </w:rPr>
            </w:pPr>
            <w:r>
              <w:rPr>
                <w:color w:val="000000"/>
                <w:lang w:val="el-GR" w:eastAsia="el-GR"/>
              </w:rPr>
              <w:t>Ειδικός Διαπραγματευτής</w:t>
            </w:r>
          </w:p>
        </w:tc>
      </w:tr>
      <w:tr w:rsidR="00E4140F" w:rsidRPr="00E4140F" w14:paraId="3CF4E90F" w14:textId="77777777" w:rsidTr="00E4140F">
        <w:tc>
          <w:tcPr>
            <w:tcW w:w="1043" w:type="pct"/>
            <w:vAlign w:val="center"/>
          </w:tcPr>
          <w:p w14:paraId="3EA86265" w14:textId="77777777" w:rsidR="00E4140F" w:rsidRPr="00E4140F" w:rsidRDefault="00E4140F" w:rsidP="00A65678">
            <w:pPr>
              <w:spacing w:after="60" w:line="276" w:lineRule="auto"/>
              <w:rPr>
                <w:lang w:val="el-GR"/>
              </w:rPr>
            </w:pPr>
            <w:r w:rsidRPr="00E4140F">
              <w:rPr>
                <w:color w:val="000000"/>
                <w:lang w:eastAsia="el-GR"/>
              </w:rPr>
              <w:t xml:space="preserve">Ε.Δ. </w:t>
            </w:r>
          </w:p>
        </w:tc>
        <w:tc>
          <w:tcPr>
            <w:tcW w:w="3957" w:type="pct"/>
            <w:vAlign w:val="center"/>
          </w:tcPr>
          <w:p w14:paraId="5CD39B2D" w14:textId="77777777" w:rsidR="00E4140F" w:rsidRPr="00EE1147" w:rsidRDefault="00EE1147" w:rsidP="00A65678">
            <w:pPr>
              <w:spacing w:after="60" w:line="276" w:lineRule="auto"/>
              <w:rPr>
                <w:lang w:val="el-GR"/>
              </w:rPr>
            </w:pPr>
            <w:r>
              <w:rPr>
                <w:color w:val="000000"/>
                <w:lang w:val="el-GR" w:eastAsia="el-GR"/>
              </w:rPr>
              <w:t>Ενημερωτικό Δελτίο</w:t>
            </w:r>
          </w:p>
        </w:tc>
      </w:tr>
      <w:tr w:rsidR="00E4140F" w:rsidRPr="00727E2D" w14:paraId="7A97149B" w14:textId="77777777" w:rsidTr="00E4140F">
        <w:tc>
          <w:tcPr>
            <w:tcW w:w="1043" w:type="pct"/>
            <w:vAlign w:val="center"/>
          </w:tcPr>
          <w:p w14:paraId="1A9DCAE1" w14:textId="77777777" w:rsidR="00E4140F" w:rsidRPr="00E4140F" w:rsidRDefault="00E4140F" w:rsidP="00A65678">
            <w:pPr>
              <w:spacing w:after="60" w:line="276" w:lineRule="auto"/>
              <w:rPr>
                <w:lang w:val="el-GR"/>
              </w:rPr>
            </w:pPr>
            <w:r w:rsidRPr="00E4140F">
              <w:rPr>
                <w:color w:val="000000"/>
                <w:lang w:eastAsia="el-GR"/>
              </w:rPr>
              <w:t>Ε.Δ.Α.Κ.Ε.</w:t>
            </w:r>
          </w:p>
        </w:tc>
        <w:tc>
          <w:tcPr>
            <w:tcW w:w="3957" w:type="pct"/>
            <w:vAlign w:val="center"/>
          </w:tcPr>
          <w:p w14:paraId="327CD8D4" w14:textId="77777777" w:rsidR="00E4140F" w:rsidRPr="00E4140F" w:rsidRDefault="00E4140F" w:rsidP="00A65678">
            <w:pPr>
              <w:spacing w:after="60" w:line="276" w:lineRule="auto"/>
              <w:rPr>
                <w:lang w:val="el-GR"/>
              </w:rPr>
            </w:pPr>
            <w:r w:rsidRPr="00E4140F">
              <w:rPr>
                <w:color w:val="000000"/>
                <w:lang w:val="el-GR" w:eastAsia="el-GR"/>
              </w:rPr>
              <w:t>Εσωτερική Διαδικασία Αξιολόγησης της Κεφαλαιακής Επάρκειας</w:t>
            </w:r>
          </w:p>
        </w:tc>
      </w:tr>
      <w:tr w:rsidR="00E4140F" w:rsidRPr="00E4140F" w14:paraId="7C8B5FCB" w14:textId="77777777" w:rsidTr="00E4140F">
        <w:tc>
          <w:tcPr>
            <w:tcW w:w="1043" w:type="pct"/>
            <w:vAlign w:val="center"/>
          </w:tcPr>
          <w:p w14:paraId="10FE651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0A79C51B" w14:textId="77777777" w:rsidR="00E4140F" w:rsidRPr="00E4140F" w:rsidRDefault="00E4140F" w:rsidP="00A65678">
            <w:pPr>
              <w:spacing w:after="60" w:line="276" w:lineRule="auto"/>
              <w:rPr>
                <w:lang w:val="el-GR"/>
              </w:rPr>
            </w:pPr>
            <w:r w:rsidRPr="00E4140F">
              <w:rPr>
                <w:color w:val="000000"/>
                <w:lang w:eastAsia="el-GR"/>
              </w:rPr>
              <w:t>Ευρωπαϊκή Ένωση</w:t>
            </w:r>
          </w:p>
        </w:tc>
      </w:tr>
      <w:tr w:rsidR="00E4140F" w:rsidRPr="00E4140F" w14:paraId="5E818EDE" w14:textId="77777777" w:rsidTr="00E4140F">
        <w:tc>
          <w:tcPr>
            <w:tcW w:w="1043" w:type="pct"/>
            <w:vAlign w:val="center"/>
          </w:tcPr>
          <w:p w14:paraId="09E6D76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77E31AA1" w14:textId="77777777" w:rsidR="00E4140F" w:rsidRPr="00E4140F" w:rsidRDefault="00E4140F" w:rsidP="00A65678">
            <w:pPr>
              <w:spacing w:after="60" w:line="276" w:lineRule="auto"/>
              <w:rPr>
                <w:lang w:val="el-GR"/>
              </w:rPr>
            </w:pPr>
            <w:r w:rsidRPr="00E4140F">
              <w:rPr>
                <w:color w:val="000000"/>
                <w:lang w:eastAsia="el-GR"/>
              </w:rPr>
              <w:t>Εκτελεστική Επιτροπή</w:t>
            </w:r>
          </w:p>
        </w:tc>
      </w:tr>
      <w:tr w:rsidR="00E4140F" w:rsidRPr="00727E2D" w14:paraId="74FE66B7" w14:textId="77777777" w:rsidTr="00E4140F">
        <w:tc>
          <w:tcPr>
            <w:tcW w:w="1043" w:type="pct"/>
            <w:vAlign w:val="center"/>
          </w:tcPr>
          <w:p w14:paraId="2B52C892" w14:textId="77777777" w:rsidR="00E4140F" w:rsidRPr="00E4140F" w:rsidRDefault="00E4140F" w:rsidP="00A65678">
            <w:pPr>
              <w:spacing w:after="60" w:line="276" w:lineRule="auto"/>
              <w:rPr>
                <w:lang w:val="el-GR"/>
              </w:rPr>
            </w:pPr>
            <w:r w:rsidRPr="00E4140F">
              <w:rPr>
                <w:color w:val="000000"/>
                <w:lang w:eastAsia="el-GR"/>
              </w:rPr>
              <w:t>ΕΛ.Κ.Α.Τ.</w:t>
            </w:r>
          </w:p>
        </w:tc>
        <w:tc>
          <w:tcPr>
            <w:tcW w:w="3957" w:type="pct"/>
            <w:vAlign w:val="center"/>
          </w:tcPr>
          <w:p w14:paraId="21E54E6D" w14:textId="77777777" w:rsidR="00E4140F" w:rsidRPr="00E4140F" w:rsidRDefault="00E4140F" w:rsidP="00A65678">
            <w:pPr>
              <w:spacing w:after="60" w:line="276" w:lineRule="auto"/>
              <w:rPr>
                <w:lang w:val="el-GR"/>
              </w:rPr>
            </w:pPr>
            <w:r w:rsidRPr="00E4140F">
              <w:rPr>
                <w:color w:val="000000"/>
                <w:lang w:val="el-GR" w:eastAsia="el-GR"/>
              </w:rPr>
              <w:t>Ελληνικό Κεντρικό Αποθετήριο Τίτλων ΑΕ</w:t>
            </w:r>
          </w:p>
        </w:tc>
      </w:tr>
      <w:tr w:rsidR="00E4140F" w:rsidRPr="00E4140F" w14:paraId="6A7CE3A7" w14:textId="77777777" w:rsidTr="00E4140F">
        <w:tc>
          <w:tcPr>
            <w:tcW w:w="1043" w:type="pct"/>
            <w:vAlign w:val="center"/>
          </w:tcPr>
          <w:p w14:paraId="5EB76062" w14:textId="77777777" w:rsidR="00E4140F" w:rsidRPr="00EE1147" w:rsidRDefault="00E4140F" w:rsidP="00A65678">
            <w:pPr>
              <w:spacing w:after="60" w:line="276" w:lineRule="auto"/>
              <w:rPr>
                <w:lang w:val="el-GR"/>
              </w:rPr>
            </w:pPr>
            <w:r w:rsidRPr="00E4140F">
              <w:rPr>
                <w:color w:val="000000"/>
                <w:lang w:eastAsia="el-GR"/>
              </w:rPr>
              <w:t>ΕΛ.ΣΤΑΤ</w:t>
            </w:r>
            <w:r w:rsidR="00EE1147">
              <w:rPr>
                <w:color w:val="000000"/>
                <w:lang w:val="el-GR" w:eastAsia="el-GR"/>
              </w:rPr>
              <w:t>.</w:t>
            </w:r>
          </w:p>
        </w:tc>
        <w:tc>
          <w:tcPr>
            <w:tcW w:w="3957" w:type="pct"/>
            <w:vAlign w:val="center"/>
          </w:tcPr>
          <w:p w14:paraId="3BF96AA4" w14:textId="77777777" w:rsidR="00E4140F" w:rsidRPr="00E4140F" w:rsidRDefault="00E4140F" w:rsidP="00A65678">
            <w:pPr>
              <w:spacing w:after="60" w:line="276" w:lineRule="auto"/>
              <w:rPr>
                <w:lang w:val="el-GR"/>
              </w:rPr>
            </w:pPr>
            <w:r w:rsidRPr="00E4140F">
              <w:rPr>
                <w:color w:val="000000"/>
                <w:lang w:eastAsia="el-GR"/>
              </w:rPr>
              <w:t>Ελληνική Στατιστική Αρχή</w:t>
            </w:r>
          </w:p>
        </w:tc>
      </w:tr>
      <w:tr w:rsidR="00E4140F" w:rsidRPr="00E4140F" w14:paraId="590D50DB" w14:textId="77777777" w:rsidTr="00E4140F">
        <w:tc>
          <w:tcPr>
            <w:tcW w:w="1043" w:type="pct"/>
            <w:vAlign w:val="center"/>
          </w:tcPr>
          <w:p w14:paraId="543661D9" w14:textId="77777777" w:rsidR="00E4140F" w:rsidRPr="00E4140F" w:rsidRDefault="00E4140F" w:rsidP="00A65678">
            <w:pPr>
              <w:spacing w:after="60" w:line="276" w:lineRule="auto"/>
              <w:rPr>
                <w:lang w:val="el-GR"/>
              </w:rPr>
            </w:pPr>
            <w:r w:rsidRPr="00E4140F">
              <w:rPr>
                <w:color w:val="000000"/>
                <w:lang w:eastAsia="el-GR"/>
              </w:rPr>
              <w:t xml:space="preserve">Ε.Ο.Χ. </w:t>
            </w:r>
          </w:p>
        </w:tc>
        <w:tc>
          <w:tcPr>
            <w:tcW w:w="3957" w:type="pct"/>
            <w:vAlign w:val="center"/>
          </w:tcPr>
          <w:p w14:paraId="4554960D" w14:textId="77777777" w:rsidR="00E4140F" w:rsidRPr="00E4140F" w:rsidRDefault="00E4140F" w:rsidP="00A65678">
            <w:pPr>
              <w:spacing w:after="60" w:line="276" w:lineRule="auto"/>
              <w:rPr>
                <w:lang w:val="el-GR"/>
              </w:rPr>
            </w:pPr>
            <w:r w:rsidRPr="00E4140F">
              <w:rPr>
                <w:color w:val="000000"/>
                <w:lang w:eastAsia="el-GR"/>
              </w:rPr>
              <w:t>Ευρωπαϊκός Οικονομικός Χώρος</w:t>
            </w:r>
          </w:p>
        </w:tc>
      </w:tr>
      <w:tr w:rsidR="00E4140F" w:rsidRPr="00E4140F" w14:paraId="3F6A8185" w14:textId="77777777" w:rsidTr="00E4140F">
        <w:tc>
          <w:tcPr>
            <w:tcW w:w="1043" w:type="pct"/>
            <w:vAlign w:val="center"/>
          </w:tcPr>
          <w:p w14:paraId="6EE3BD1E" w14:textId="77777777" w:rsidR="00E4140F" w:rsidRPr="00E4140F" w:rsidRDefault="00E4140F" w:rsidP="00A65678">
            <w:pPr>
              <w:spacing w:after="60" w:line="276" w:lineRule="auto"/>
              <w:rPr>
                <w:lang w:val="el-GR"/>
              </w:rPr>
            </w:pPr>
            <w:r w:rsidRPr="00E4140F">
              <w:rPr>
                <w:color w:val="000000"/>
                <w:lang w:eastAsia="el-GR"/>
              </w:rPr>
              <w:t xml:space="preserve">Ε.Π.Ε.Υ. </w:t>
            </w:r>
          </w:p>
        </w:tc>
        <w:tc>
          <w:tcPr>
            <w:tcW w:w="3957" w:type="pct"/>
            <w:vAlign w:val="center"/>
          </w:tcPr>
          <w:p w14:paraId="31DB26C1" w14:textId="77777777" w:rsidR="00E4140F" w:rsidRPr="00E4140F" w:rsidRDefault="00E4140F" w:rsidP="00A65678">
            <w:pPr>
              <w:spacing w:after="60" w:line="276" w:lineRule="auto"/>
              <w:rPr>
                <w:lang w:val="el-GR"/>
              </w:rPr>
            </w:pPr>
            <w:r w:rsidRPr="00E4140F">
              <w:rPr>
                <w:color w:val="000000"/>
                <w:lang w:eastAsia="el-GR"/>
              </w:rPr>
              <w:t>Εταιρεία Παροχής Επενδυτικών Υπηρεσιών</w:t>
            </w:r>
          </w:p>
        </w:tc>
      </w:tr>
      <w:tr w:rsidR="00E4140F" w:rsidRPr="00727E2D" w14:paraId="0D9FAD90" w14:textId="77777777" w:rsidTr="00E4140F">
        <w:tc>
          <w:tcPr>
            <w:tcW w:w="1043" w:type="pct"/>
            <w:vAlign w:val="center"/>
          </w:tcPr>
          <w:p w14:paraId="73F7A920" w14:textId="77777777" w:rsidR="00E4140F" w:rsidRPr="00E4140F" w:rsidRDefault="00E4140F" w:rsidP="00A65678">
            <w:pPr>
              <w:spacing w:after="60" w:line="276" w:lineRule="auto"/>
              <w:rPr>
                <w:lang w:val="el-GR"/>
              </w:rPr>
            </w:pPr>
            <w:r w:rsidRPr="00E4140F">
              <w:rPr>
                <w:color w:val="000000"/>
                <w:lang w:eastAsia="el-GR"/>
              </w:rPr>
              <w:lastRenderedPageBreak/>
              <w:t>Ε.Σ.Η.ΔΗ.Σ.</w:t>
            </w:r>
          </w:p>
        </w:tc>
        <w:tc>
          <w:tcPr>
            <w:tcW w:w="3957" w:type="pct"/>
            <w:vAlign w:val="center"/>
          </w:tcPr>
          <w:p w14:paraId="7F201A58" w14:textId="77777777" w:rsidR="00E4140F" w:rsidRPr="00E4140F" w:rsidRDefault="00E4140F" w:rsidP="00A65678">
            <w:pPr>
              <w:spacing w:after="60" w:line="276" w:lineRule="auto"/>
              <w:rPr>
                <w:lang w:val="el-GR"/>
              </w:rPr>
            </w:pPr>
            <w:r w:rsidRPr="00E4140F">
              <w:rPr>
                <w:color w:val="000000"/>
                <w:lang w:val="el-GR" w:eastAsia="el-GR"/>
              </w:rPr>
              <w:t>Εθνικό Σύστημα Ηλεκτρονικών Δημοσίων Συμβάσεων</w:t>
            </w:r>
          </w:p>
        </w:tc>
      </w:tr>
      <w:tr w:rsidR="00E4140F" w:rsidRPr="00E4140F" w14:paraId="6ED7CF2B" w14:textId="77777777" w:rsidTr="00E4140F">
        <w:tc>
          <w:tcPr>
            <w:tcW w:w="1043" w:type="pct"/>
            <w:vAlign w:val="bottom"/>
          </w:tcPr>
          <w:p w14:paraId="41D23013" w14:textId="77777777" w:rsidR="00E4140F" w:rsidRPr="00E4140F" w:rsidRDefault="00E4140F" w:rsidP="00A65678">
            <w:pPr>
              <w:spacing w:after="60" w:line="276" w:lineRule="auto"/>
              <w:rPr>
                <w:lang w:val="el-GR"/>
              </w:rPr>
            </w:pPr>
            <w:r w:rsidRPr="00E4140F">
              <w:rPr>
                <w:color w:val="000000"/>
                <w:lang w:eastAsia="el-GR"/>
              </w:rPr>
              <w:t>Ε.Σ.Π.Α.</w:t>
            </w:r>
          </w:p>
        </w:tc>
        <w:tc>
          <w:tcPr>
            <w:tcW w:w="3957" w:type="pct"/>
            <w:vAlign w:val="center"/>
          </w:tcPr>
          <w:p w14:paraId="378B1CAC" w14:textId="77777777" w:rsidR="00E4140F" w:rsidRPr="00E4140F" w:rsidRDefault="00E4140F" w:rsidP="00A65678">
            <w:pPr>
              <w:spacing w:after="60" w:line="276" w:lineRule="auto"/>
              <w:rPr>
                <w:lang w:val="el-GR"/>
              </w:rPr>
            </w:pPr>
            <w:r w:rsidRPr="00E4140F">
              <w:rPr>
                <w:color w:val="000000"/>
                <w:lang w:eastAsia="el-GR"/>
              </w:rPr>
              <w:t>Εταιρικό Σύμφωνο Περιφερειακής Ανάπτυξης</w:t>
            </w:r>
          </w:p>
        </w:tc>
      </w:tr>
      <w:tr w:rsidR="00E4140F" w:rsidRPr="00727E2D" w14:paraId="61C1F8ED" w14:textId="77777777" w:rsidTr="00E4140F">
        <w:tc>
          <w:tcPr>
            <w:tcW w:w="1043" w:type="pct"/>
            <w:vAlign w:val="center"/>
          </w:tcPr>
          <w:p w14:paraId="683398E8" w14:textId="77777777" w:rsidR="00E4140F" w:rsidRPr="00E4140F" w:rsidRDefault="00E4140F" w:rsidP="00A65678">
            <w:pPr>
              <w:spacing w:after="60" w:line="276" w:lineRule="auto"/>
              <w:rPr>
                <w:lang w:val="el-GR"/>
              </w:rPr>
            </w:pPr>
            <w:r w:rsidRPr="00E4140F">
              <w:rPr>
                <w:color w:val="000000"/>
                <w:lang w:eastAsia="el-GR"/>
              </w:rPr>
              <w:t>Ε.Χ.Α.Ε.</w:t>
            </w:r>
          </w:p>
        </w:tc>
        <w:tc>
          <w:tcPr>
            <w:tcW w:w="3957" w:type="pct"/>
            <w:vAlign w:val="center"/>
          </w:tcPr>
          <w:p w14:paraId="1E7DF8E4" w14:textId="77777777" w:rsidR="00E4140F" w:rsidRPr="00E4140F" w:rsidRDefault="00E4140F" w:rsidP="00A65678">
            <w:pPr>
              <w:spacing w:after="60" w:line="276" w:lineRule="auto"/>
              <w:rPr>
                <w:lang w:val="el-GR"/>
              </w:rPr>
            </w:pPr>
            <w:r w:rsidRPr="00E4140F">
              <w:rPr>
                <w:color w:val="000000"/>
                <w:lang w:val="el-GR" w:eastAsia="el-GR"/>
              </w:rPr>
              <w:t>Ελληνικά Χρηματιστήρια - Χρηματιστήριο Αθηνών Ανώνυμη Εταιρεία Συμμέτοχων</w:t>
            </w:r>
          </w:p>
        </w:tc>
      </w:tr>
      <w:tr w:rsidR="00E4140F" w:rsidRPr="00E4140F" w14:paraId="651CF238" w14:textId="77777777" w:rsidTr="00E4140F">
        <w:tc>
          <w:tcPr>
            <w:tcW w:w="1043" w:type="pct"/>
            <w:vAlign w:val="center"/>
          </w:tcPr>
          <w:p w14:paraId="69777B7B" w14:textId="77777777" w:rsidR="00E4140F" w:rsidRPr="00E4140F" w:rsidRDefault="00E4140F" w:rsidP="00A65678">
            <w:pPr>
              <w:spacing w:after="60" w:line="276" w:lineRule="auto"/>
              <w:rPr>
                <w:lang w:val="el-GR"/>
              </w:rPr>
            </w:pPr>
            <w:r w:rsidRPr="00E4140F">
              <w:rPr>
                <w:color w:val="000000"/>
                <w:lang w:eastAsia="el-GR"/>
              </w:rPr>
              <w:t>Η.Δ.Τ.</w:t>
            </w:r>
          </w:p>
        </w:tc>
        <w:tc>
          <w:tcPr>
            <w:tcW w:w="3957" w:type="pct"/>
            <w:vAlign w:val="center"/>
          </w:tcPr>
          <w:p w14:paraId="27C9004B" w14:textId="77777777" w:rsidR="00E4140F" w:rsidRPr="00E4140F" w:rsidRDefault="00E4140F" w:rsidP="00A65678">
            <w:pPr>
              <w:spacing w:after="60" w:line="276" w:lineRule="auto"/>
              <w:rPr>
                <w:lang w:val="el-GR"/>
              </w:rPr>
            </w:pPr>
            <w:r w:rsidRPr="00E4140F">
              <w:rPr>
                <w:color w:val="000000"/>
                <w:lang w:eastAsia="el-GR"/>
              </w:rPr>
              <w:t>Ημερήσιο Δελτίο Τιμών</w:t>
            </w:r>
          </w:p>
        </w:tc>
      </w:tr>
      <w:tr w:rsidR="00E4140F" w:rsidRPr="00E4140F" w14:paraId="423FBB45" w14:textId="77777777" w:rsidTr="00E4140F">
        <w:tc>
          <w:tcPr>
            <w:tcW w:w="1043" w:type="pct"/>
            <w:vAlign w:val="center"/>
          </w:tcPr>
          <w:p w14:paraId="2285384B" w14:textId="77777777" w:rsidR="00E4140F" w:rsidRPr="00E4140F" w:rsidRDefault="00E4140F" w:rsidP="00A65678">
            <w:pPr>
              <w:spacing w:after="60" w:line="276" w:lineRule="auto"/>
              <w:rPr>
                <w:color w:val="000000"/>
                <w:lang w:eastAsia="el-GR"/>
              </w:rPr>
            </w:pPr>
            <w:r w:rsidRPr="00E4140F">
              <w:rPr>
                <w:color w:val="000000"/>
                <w:lang w:val="el-GR" w:eastAsia="el-GR"/>
              </w:rPr>
              <w:t>Ι.Ε.Σ.Π.</w:t>
            </w:r>
          </w:p>
        </w:tc>
        <w:tc>
          <w:tcPr>
            <w:tcW w:w="3957" w:type="pct"/>
            <w:vAlign w:val="center"/>
          </w:tcPr>
          <w:p w14:paraId="6BCD68F0" w14:textId="77777777" w:rsidR="00E4140F" w:rsidRPr="00E4140F" w:rsidRDefault="00E4140F" w:rsidP="00A65678">
            <w:pPr>
              <w:spacing w:after="60" w:line="276" w:lineRule="auto"/>
              <w:rPr>
                <w:color w:val="000000"/>
                <w:lang w:val="el-GR" w:eastAsia="el-GR"/>
              </w:rPr>
            </w:pPr>
            <w:r w:rsidRPr="00E4140F">
              <w:rPr>
                <w:color w:val="000000"/>
                <w:lang w:val="el-GR" w:eastAsia="el-GR"/>
              </w:rPr>
              <w:t>Ιδρύματα Επαγγελματικών Συνταξιοδοτικών Παροχών</w:t>
            </w:r>
          </w:p>
        </w:tc>
      </w:tr>
      <w:tr w:rsidR="00E4140F" w:rsidRPr="00727E2D" w14:paraId="28F8DD67" w14:textId="77777777" w:rsidTr="00E4140F">
        <w:tc>
          <w:tcPr>
            <w:tcW w:w="1043" w:type="pct"/>
            <w:vAlign w:val="center"/>
          </w:tcPr>
          <w:p w14:paraId="2200181D" w14:textId="77777777" w:rsidR="00E4140F" w:rsidRPr="00E4140F" w:rsidRDefault="00E4140F" w:rsidP="00A65678">
            <w:pPr>
              <w:spacing w:after="60" w:line="276" w:lineRule="auto"/>
              <w:rPr>
                <w:lang w:val="el-GR"/>
              </w:rPr>
            </w:pPr>
            <w:r w:rsidRPr="00E4140F">
              <w:rPr>
                <w:color w:val="000000"/>
                <w:lang w:eastAsia="el-GR"/>
              </w:rPr>
              <w:t>Κ.Η.Μ.ΔΗ.Σ.</w:t>
            </w:r>
          </w:p>
        </w:tc>
        <w:tc>
          <w:tcPr>
            <w:tcW w:w="3957" w:type="pct"/>
            <w:vAlign w:val="center"/>
          </w:tcPr>
          <w:p w14:paraId="78A9E666" w14:textId="77777777" w:rsidR="00E4140F" w:rsidRPr="00E4140F" w:rsidRDefault="00E4140F" w:rsidP="00A65678">
            <w:pPr>
              <w:spacing w:after="60" w:line="276" w:lineRule="auto"/>
              <w:rPr>
                <w:lang w:val="el-GR"/>
              </w:rPr>
            </w:pPr>
            <w:r w:rsidRPr="00E4140F">
              <w:rPr>
                <w:color w:val="000000"/>
                <w:lang w:val="el-GR" w:eastAsia="el-GR"/>
              </w:rPr>
              <w:t>Κεντρικό Ηλεκτρονικό Μητρώο Δημοσίων Συμβάσεων</w:t>
            </w:r>
          </w:p>
        </w:tc>
      </w:tr>
      <w:tr w:rsidR="00E4140F" w:rsidRPr="00727E2D" w14:paraId="0B531A69" w14:textId="77777777" w:rsidTr="00E4140F">
        <w:tc>
          <w:tcPr>
            <w:tcW w:w="1043" w:type="pct"/>
            <w:vAlign w:val="center"/>
          </w:tcPr>
          <w:p w14:paraId="6E52861E" w14:textId="77777777" w:rsidR="00E4140F" w:rsidRPr="00E4140F" w:rsidRDefault="00E4140F" w:rsidP="00A65678">
            <w:pPr>
              <w:spacing w:after="60" w:line="276" w:lineRule="auto"/>
              <w:rPr>
                <w:lang w:val="el-GR"/>
              </w:rPr>
            </w:pPr>
            <w:r w:rsidRPr="00E4140F">
              <w:rPr>
                <w:color w:val="000000"/>
                <w:lang w:eastAsia="el-GR"/>
              </w:rPr>
              <w:t>ΚτΠ Μ.Α.Ε.</w:t>
            </w:r>
          </w:p>
        </w:tc>
        <w:tc>
          <w:tcPr>
            <w:tcW w:w="3957" w:type="pct"/>
            <w:vAlign w:val="center"/>
          </w:tcPr>
          <w:p w14:paraId="6EF01499" w14:textId="77777777" w:rsidR="00E4140F" w:rsidRPr="00E4140F" w:rsidRDefault="00E4140F" w:rsidP="00A65678">
            <w:pPr>
              <w:spacing w:after="60" w:line="276" w:lineRule="auto"/>
              <w:rPr>
                <w:lang w:val="el-GR"/>
              </w:rPr>
            </w:pPr>
            <w:r w:rsidRPr="00E4140F">
              <w:rPr>
                <w:color w:val="000000"/>
                <w:lang w:val="el-GR" w:eastAsia="el-GR"/>
              </w:rPr>
              <w:t>Κοινωνία της Πληροφορίας Μ.Α.Ε</w:t>
            </w:r>
          </w:p>
        </w:tc>
      </w:tr>
      <w:tr w:rsidR="00E4140F" w:rsidRPr="00727E2D" w14:paraId="6BA1E727" w14:textId="77777777" w:rsidTr="00E4140F">
        <w:tc>
          <w:tcPr>
            <w:tcW w:w="1043" w:type="pct"/>
            <w:vAlign w:val="center"/>
          </w:tcPr>
          <w:p w14:paraId="0E28E61F" w14:textId="77777777" w:rsidR="00E4140F" w:rsidRPr="00E4140F" w:rsidRDefault="00E4140F" w:rsidP="00A65678">
            <w:pPr>
              <w:spacing w:after="60" w:line="276" w:lineRule="auto"/>
              <w:rPr>
                <w:lang w:val="el-GR"/>
              </w:rPr>
            </w:pPr>
            <w:r w:rsidRPr="00E4140F">
              <w:rPr>
                <w:color w:val="000000"/>
                <w:lang w:eastAsia="el-GR"/>
              </w:rPr>
              <w:t>Λ.Α.Ε.Κ.</w:t>
            </w:r>
          </w:p>
        </w:tc>
        <w:tc>
          <w:tcPr>
            <w:tcW w:w="3957" w:type="pct"/>
            <w:vAlign w:val="center"/>
          </w:tcPr>
          <w:p w14:paraId="5210DAAC" w14:textId="77777777" w:rsidR="00E4140F" w:rsidRPr="00E4140F" w:rsidRDefault="00E4140F" w:rsidP="00A65678">
            <w:pPr>
              <w:spacing w:after="60" w:line="276" w:lineRule="auto"/>
              <w:rPr>
                <w:lang w:val="el-GR"/>
              </w:rPr>
            </w:pPr>
            <w:r w:rsidRPr="00E4140F">
              <w:rPr>
                <w:color w:val="000000"/>
                <w:lang w:val="el-GR" w:eastAsia="el-GR"/>
              </w:rPr>
              <w:t>Λογαριασμός για την Απασχόληση και την Επαγγελματική Κατάρτιση</w:t>
            </w:r>
          </w:p>
        </w:tc>
      </w:tr>
      <w:tr w:rsidR="00E4140F" w:rsidRPr="00E4140F" w14:paraId="2FEF4797" w14:textId="77777777" w:rsidTr="00E4140F">
        <w:tc>
          <w:tcPr>
            <w:tcW w:w="1043" w:type="pct"/>
            <w:vAlign w:val="center"/>
          </w:tcPr>
          <w:p w14:paraId="3D2DA7DF" w14:textId="77777777" w:rsidR="00E4140F" w:rsidRPr="00E4140F" w:rsidRDefault="00E4140F" w:rsidP="00A65678">
            <w:pPr>
              <w:spacing w:after="60" w:line="276" w:lineRule="auto"/>
              <w:rPr>
                <w:color w:val="000000"/>
                <w:lang w:val="el-GR" w:eastAsia="el-GR"/>
              </w:rPr>
            </w:pPr>
            <w:r w:rsidRPr="00E4140F">
              <w:rPr>
                <w:color w:val="000000"/>
                <w:lang w:val="el-GR" w:eastAsia="el-GR"/>
              </w:rPr>
              <w:t>Μ.Κ.</w:t>
            </w:r>
          </w:p>
        </w:tc>
        <w:tc>
          <w:tcPr>
            <w:tcW w:w="3957" w:type="pct"/>
            <w:vAlign w:val="center"/>
          </w:tcPr>
          <w:p w14:paraId="1B8DF4A6" w14:textId="77777777" w:rsidR="00E4140F" w:rsidRPr="00E4140F" w:rsidRDefault="00E4140F" w:rsidP="00A65678">
            <w:pPr>
              <w:spacing w:after="60" w:line="276" w:lineRule="auto"/>
              <w:rPr>
                <w:color w:val="000000"/>
                <w:lang w:val="el-GR" w:eastAsia="el-GR"/>
              </w:rPr>
            </w:pPr>
            <w:r w:rsidRPr="00E4140F">
              <w:rPr>
                <w:color w:val="000000"/>
                <w:lang w:val="el-GR" w:eastAsia="el-GR"/>
              </w:rPr>
              <w:t>Μετοχικό Κεφάλαιο</w:t>
            </w:r>
          </w:p>
        </w:tc>
      </w:tr>
      <w:tr w:rsidR="00E4140F" w:rsidRPr="00E4140F" w14:paraId="3B2BAD4A" w14:textId="77777777" w:rsidTr="00E4140F">
        <w:tc>
          <w:tcPr>
            <w:tcW w:w="1043" w:type="pct"/>
            <w:vAlign w:val="center"/>
          </w:tcPr>
          <w:p w14:paraId="099A4A0B" w14:textId="77777777" w:rsidR="00E4140F" w:rsidRPr="00E4140F" w:rsidRDefault="00E4140F" w:rsidP="00A65678">
            <w:pPr>
              <w:spacing w:after="60" w:line="276" w:lineRule="auto"/>
              <w:rPr>
                <w:lang w:val="el-GR"/>
              </w:rPr>
            </w:pPr>
            <w:r w:rsidRPr="00E4140F">
              <w:rPr>
                <w:color w:val="000000"/>
                <w:lang w:eastAsia="el-GR"/>
              </w:rPr>
              <w:t>Μ.Ο.Δ.</w:t>
            </w:r>
          </w:p>
        </w:tc>
        <w:tc>
          <w:tcPr>
            <w:tcW w:w="3957" w:type="pct"/>
            <w:vAlign w:val="center"/>
          </w:tcPr>
          <w:p w14:paraId="7F1747D5" w14:textId="77777777" w:rsidR="00E4140F" w:rsidRPr="00E4140F" w:rsidRDefault="00E4140F" w:rsidP="00A65678">
            <w:pPr>
              <w:spacing w:after="60" w:line="276" w:lineRule="auto"/>
              <w:rPr>
                <w:lang w:val="el-GR"/>
              </w:rPr>
            </w:pPr>
            <w:r w:rsidRPr="00E4140F">
              <w:rPr>
                <w:color w:val="000000"/>
                <w:lang w:eastAsia="el-GR"/>
              </w:rPr>
              <w:t>Μηχανισμός Οργανωμένης Διαπραγμάτευσης</w:t>
            </w:r>
          </w:p>
        </w:tc>
      </w:tr>
      <w:tr w:rsidR="00E4140F" w:rsidRPr="00E4140F" w14:paraId="72CAC541" w14:textId="77777777" w:rsidTr="00E4140F">
        <w:tc>
          <w:tcPr>
            <w:tcW w:w="1043" w:type="pct"/>
          </w:tcPr>
          <w:p w14:paraId="15A3D3EA" w14:textId="77777777" w:rsidR="00E4140F" w:rsidRPr="00E4140F" w:rsidRDefault="00E4140F" w:rsidP="00A65678">
            <w:pPr>
              <w:spacing w:after="60" w:line="276" w:lineRule="auto"/>
              <w:rPr>
                <w:color w:val="000000"/>
                <w:lang w:eastAsia="el-GR"/>
              </w:rPr>
            </w:pPr>
            <w:r w:rsidRPr="00E4140F">
              <w:rPr>
                <w:lang w:val="el-GR"/>
              </w:rPr>
              <w:t>Ν.Π.Ι.Δ.</w:t>
            </w:r>
          </w:p>
        </w:tc>
        <w:tc>
          <w:tcPr>
            <w:tcW w:w="3957" w:type="pct"/>
          </w:tcPr>
          <w:p w14:paraId="49057E4A" w14:textId="77777777" w:rsidR="00E4140F" w:rsidRPr="00E4140F" w:rsidRDefault="00E4140F" w:rsidP="00A65678">
            <w:pPr>
              <w:spacing w:after="60" w:line="276" w:lineRule="auto"/>
              <w:rPr>
                <w:color w:val="000000"/>
                <w:lang w:eastAsia="el-GR"/>
              </w:rPr>
            </w:pPr>
            <w:r w:rsidRPr="00E4140F">
              <w:rPr>
                <w:lang w:val="el-GR"/>
              </w:rPr>
              <w:t xml:space="preserve">Νομικό Πρόσωπο Ιδιωτικού Δικαίου </w:t>
            </w:r>
          </w:p>
        </w:tc>
      </w:tr>
      <w:tr w:rsidR="00E4140F" w:rsidRPr="00E4140F" w14:paraId="39331C8D" w14:textId="77777777" w:rsidTr="00E4140F">
        <w:tc>
          <w:tcPr>
            <w:tcW w:w="1043" w:type="pct"/>
            <w:vAlign w:val="center"/>
          </w:tcPr>
          <w:p w14:paraId="67FE4FCA" w14:textId="77777777" w:rsidR="00E4140F" w:rsidRPr="00E4140F" w:rsidRDefault="00E4140F" w:rsidP="00A65678">
            <w:pPr>
              <w:spacing w:after="60" w:line="276" w:lineRule="auto"/>
              <w:rPr>
                <w:color w:val="000000"/>
                <w:lang w:val="el-GR" w:eastAsia="el-GR"/>
              </w:rPr>
            </w:pPr>
            <w:r w:rsidRPr="00E4140F">
              <w:rPr>
                <w:color w:val="000000"/>
                <w:lang w:val="el-GR" w:eastAsia="el-GR"/>
              </w:rPr>
              <w:t>Ξ.Χ.</w:t>
            </w:r>
          </w:p>
        </w:tc>
        <w:tc>
          <w:tcPr>
            <w:tcW w:w="3957" w:type="pct"/>
            <w:vAlign w:val="center"/>
          </w:tcPr>
          <w:p w14:paraId="2247D7EB" w14:textId="77777777" w:rsidR="00E4140F" w:rsidRPr="00E4140F" w:rsidRDefault="00E4140F" w:rsidP="00A65678">
            <w:pPr>
              <w:spacing w:after="60" w:line="276" w:lineRule="auto"/>
              <w:rPr>
                <w:color w:val="000000"/>
                <w:lang w:val="el-GR" w:eastAsia="el-GR"/>
              </w:rPr>
            </w:pPr>
            <w:r w:rsidRPr="00E4140F">
              <w:rPr>
                <w:color w:val="000000"/>
                <w:lang w:val="el-GR" w:eastAsia="el-GR"/>
              </w:rPr>
              <w:t>Ξέπλυμα Χρήματος</w:t>
            </w:r>
          </w:p>
        </w:tc>
      </w:tr>
      <w:tr w:rsidR="00E4140F" w:rsidRPr="00727E2D" w14:paraId="35EBCE47" w14:textId="77777777" w:rsidTr="00E4140F">
        <w:tc>
          <w:tcPr>
            <w:tcW w:w="1043" w:type="pct"/>
            <w:vAlign w:val="center"/>
          </w:tcPr>
          <w:p w14:paraId="78DB2051" w14:textId="77777777" w:rsidR="00E4140F" w:rsidRPr="00E4140F" w:rsidRDefault="00E4140F" w:rsidP="00A65678">
            <w:pPr>
              <w:spacing w:after="60" w:line="276" w:lineRule="auto"/>
              <w:rPr>
                <w:lang w:val="el-GR"/>
              </w:rPr>
            </w:pPr>
            <w:r w:rsidRPr="00E4140F">
              <w:rPr>
                <w:color w:val="000000"/>
                <w:lang w:eastAsia="el-GR"/>
              </w:rPr>
              <w:t>Ο.Α.Ε.Δ.</w:t>
            </w:r>
          </w:p>
        </w:tc>
        <w:tc>
          <w:tcPr>
            <w:tcW w:w="3957" w:type="pct"/>
            <w:vAlign w:val="center"/>
          </w:tcPr>
          <w:p w14:paraId="0973AE21" w14:textId="77777777" w:rsidR="00E4140F" w:rsidRPr="00E4140F" w:rsidRDefault="00E4140F" w:rsidP="00A65678">
            <w:pPr>
              <w:spacing w:after="60" w:line="276" w:lineRule="auto"/>
              <w:rPr>
                <w:lang w:val="el-GR"/>
              </w:rPr>
            </w:pPr>
            <w:r w:rsidRPr="00E4140F">
              <w:rPr>
                <w:color w:val="000000"/>
                <w:lang w:val="el-GR" w:eastAsia="el-GR"/>
              </w:rPr>
              <w:t>Οργανισμός Απασχολησης Εργατικού Δυναμικού (νυν Δημόσια Υπηρεσία Απασχόλησης - Δ.ΥΠ.Α.)</w:t>
            </w:r>
          </w:p>
        </w:tc>
      </w:tr>
      <w:tr w:rsidR="00E4140F" w:rsidRPr="00E4140F" w14:paraId="59DB593C" w14:textId="77777777" w:rsidTr="00E4140F">
        <w:tc>
          <w:tcPr>
            <w:tcW w:w="1043" w:type="pct"/>
            <w:vAlign w:val="center"/>
          </w:tcPr>
          <w:p w14:paraId="32554CAA" w14:textId="77777777" w:rsidR="00E4140F" w:rsidRPr="00E4140F" w:rsidRDefault="00E4140F" w:rsidP="00A65678">
            <w:pPr>
              <w:spacing w:after="60" w:line="276" w:lineRule="auto"/>
              <w:rPr>
                <w:lang w:val="el-GR"/>
              </w:rPr>
            </w:pPr>
            <w:r w:rsidRPr="00E4140F">
              <w:rPr>
                <w:color w:val="000000"/>
                <w:lang w:eastAsia="el-GR"/>
              </w:rPr>
              <w:t xml:space="preserve">Ο.Δ. </w:t>
            </w:r>
          </w:p>
        </w:tc>
        <w:tc>
          <w:tcPr>
            <w:tcW w:w="3957" w:type="pct"/>
            <w:vAlign w:val="center"/>
          </w:tcPr>
          <w:p w14:paraId="0D6AEB8E" w14:textId="77777777" w:rsidR="00E4140F" w:rsidRPr="00E4140F" w:rsidRDefault="00E4140F" w:rsidP="00A65678">
            <w:pPr>
              <w:spacing w:after="60" w:line="276" w:lineRule="auto"/>
              <w:rPr>
                <w:lang w:val="el-GR"/>
              </w:rPr>
            </w:pPr>
            <w:r w:rsidRPr="00E4140F">
              <w:rPr>
                <w:color w:val="000000"/>
                <w:lang w:eastAsia="el-GR"/>
              </w:rPr>
              <w:t>Ομολογιακό Δάνειο</w:t>
            </w:r>
          </w:p>
        </w:tc>
      </w:tr>
      <w:tr w:rsidR="00E4140F" w:rsidRPr="00E4140F" w14:paraId="4CBB0BAF" w14:textId="77777777" w:rsidTr="00E4140F">
        <w:tc>
          <w:tcPr>
            <w:tcW w:w="1043" w:type="pct"/>
            <w:vAlign w:val="center"/>
          </w:tcPr>
          <w:p w14:paraId="4EFB4AE8" w14:textId="77777777" w:rsidR="00E4140F" w:rsidRPr="00E4140F" w:rsidRDefault="00E4140F" w:rsidP="00A65678">
            <w:pPr>
              <w:spacing w:after="60" w:line="276" w:lineRule="auto"/>
              <w:rPr>
                <w:lang w:val="el-GR"/>
              </w:rPr>
            </w:pPr>
            <w:r w:rsidRPr="00E4140F">
              <w:rPr>
                <w:color w:val="000000"/>
                <w:lang w:eastAsia="el-GR"/>
              </w:rPr>
              <w:t>Ο.Ε.Ε.</w:t>
            </w:r>
          </w:p>
        </w:tc>
        <w:tc>
          <w:tcPr>
            <w:tcW w:w="3957" w:type="pct"/>
            <w:vAlign w:val="center"/>
          </w:tcPr>
          <w:p w14:paraId="197586A4" w14:textId="77777777" w:rsidR="00E4140F" w:rsidRPr="00E4140F" w:rsidRDefault="00E4140F" w:rsidP="00A65678">
            <w:pPr>
              <w:spacing w:after="60" w:line="276" w:lineRule="auto"/>
              <w:rPr>
                <w:lang w:val="el-GR"/>
              </w:rPr>
            </w:pPr>
            <w:r w:rsidRPr="00E4140F">
              <w:rPr>
                <w:color w:val="000000"/>
                <w:lang w:eastAsia="el-GR"/>
              </w:rPr>
              <w:t>Οικονομικό Επιμελητήριο Ελλάδος</w:t>
            </w:r>
          </w:p>
        </w:tc>
      </w:tr>
      <w:tr w:rsidR="00E4140F" w:rsidRPr="00E4140F" w14:paraId="6BD7921B" w14:textId="77777777" w:rsidTr="00E4140F">
        <w:tc>
          <w:tcPr>
            <w:tcW w:w="1043" w:type="pct"/>
            <w:vAlign w:val="center"/>
          </w:tcPr>
          <w:p w14:paraId="3EBC04B4" w14:textId="77777777" w:rsidR="00E4140F" w:rsidRPr="00E4140F" w:rsidRDefault="00E4140F" w:rsidP="00A65678">
            <w:pPr>
              <w:spacing w:after="60" w:line="276" w:lineRule="auto"/>
              <w:rPr>
                <w:lang w:val="el-GR"/>
              </w:rPr>
            </w:pPr>
            <w:r w:rsidRPr="00E4140F">
              <w:rPr>
                <w:color w:val="000000"/>
                <w:lang w:eastAsia="el-GR"/>
              </w:rPr>
              <w:t>Ο.Ε.Λ.</w:t>
            </w:r>
          </w:p>
        </w:tc>
        <w:tc>
          <w:tcPr>
            <w:tcW w:w="3957" w:type="pct"/>
            <w:vAlign w:val="center"/>
          </w:tcPr>
          <w:p w14:paraId="4E0D35D9" w14:textId="77777777" w:rsidR="00E4140F" w:rsidRPr="00E4140F" w:rsidRDefault="00E4140F" w:rsidP="00A65678">
            <w:pPr>
              <w:spacing w:after="60" w:line="276" w:lineRule="auto"/>
              <w:rPr>
                <w:lang w:val="el-GR"/>
              </w:rPr>
            </w:pPr>
            <w:r w:rsidRPr="00E4140F">
              <w:rPr>
                <w:color w:val="000000"/>
                <w:lang w:eastAsia="el-GR"/>
              </w:rPr>
              <w:t xml:space="preserve">Ορκωτός Ελεγκτής Λογιστής </w:t>
            </w:r>
          </w:p>
        </w:tc>
      </w:tr>
      <w:tr w:rsidR="00E4140F" w:rsidRPr="00727E2D" w14:paraId="3BF3E521" w14:textId="77777777" w:rsidTr="00E4140F">
        <w:tc>
          <w:tcPr>
            <w:tcW w:w="1043" w:type="pct"/>
            <w:vAlign w:val="center"/>
          </w:tcPr>
          <w:p w14:paraId="480D1290" w14:textId="77777777" w:rsidR="00E4140F" w:rsidRPr="00E4140F" w:rsidRDefault="00E4140F" w:rsidP="00A65678">
            <w:pPr>
              <w:spacing w:after="60" w:line="276" w:lineRule="auto"/>
              <w:rPr>
                <w:lang w:val="el-GR"/>
              </w:rPr>
            </w:pPr>
            <w:r w:rsidRPr="00E4140F">
              <w:rPr>
                <w:color w:val="000000"/>
                <w:lang w:eastAsia="el-GR"/>
              </w:rPr>
              <w:t>Ο.Ο.Σ.Α.</w:t>
            </w:r>
          </w:p>
        </w:tc>
        <w:tc>
          <w:tcPr>
            <w:tcW w:w="3957" w:type="pct"/>
            <w:vAlign w:val="center"/>
          </w:tcPr>
          <w:p w14:paraId="388E08C9" w14:textId="77777777" w:rsidR="00E4140F" w:rsidRPr="00E4140F" w:rsidRDefault="00E4140F" w:rsidP="00A65678">
            <w:pPr>
              <w:spacing w:after="60" w:line="276" w:lineRule="auto"/>
              <w:rPr>
                <w:lang w:val="el-GR"/>
              </w:rPr>
            </w:pPr>
            <w:r w:rsidRPr="00E4140F">
              <w:rPr>
                <w:color w:val="000000"/>
                <w:lang w:val="el-GR" w:eastAsia="el-GR"/>
              </w:rPr>
              <w:t>Οργανισμός για την Οικονομική Συνεργασία και Ανάπτυξη</w:t>
            </w:r>
          </w:p>
        </w:tc>
      </w:tr>
      <w:tr w:rsidR="00E4140F" w:rsidRPr="00E4140F" w14:paraId="6AEE5B74" w14:textId="77777777" w:rsidTr="00E4140F">
        <w:tc>
          <w:tcPr>
            <w:tcW w:w="1043" w:type="pct"/>
            <w:vAlign w:val="center"/>
          </w:tcPr>
          <w:p w14:paraId="16AA023A" w14:textId="77777777" w:rsidR="00E4140F" w:rsidRPr="00E4140F" w:rsidRDefault="00E4140F" w:rsidP="00A65678">
            <w:pPr>
              <w:spacing w:after="60" w:line="276" w:lineRule="auto"/>
              <w:rPr>
                <w:lang w:val="el-GR"/>
              </w:rPr>
            </w:pPr>
            <w:r w:rsidRPr="00E4140F">
              <w:rPr>
                <w:color w:val="000000"/>
                <w:lang w:eastAsia="el-GR"/>
              </w:rPr>
              <w:t xml:space="preserve">Ο.Σ.Ε. </w:t>
            </w:r>
          </w:p>
        </w:tc>
        <w:tc>
          <w:tcPr>
            <w:tcW w:w="3957" w:type="pct"/>
            <w:vAlign w:val="center"/>
          </w:tcPr>
          <w:p w14:paraId="13241961" w14:textId="77777777" w:rsidR="00E4140F" w:rsidRPr="00E4140F" w:rsidRDefault="00E4140F" w:rsidP="00A65678">
            <w:pPr>
              <w:spacing w:after="60" w:line="276" w:lineRule="auto"/>
              <w:rPr>
                <w:lang w:val="el-GR"/>
              </w:rPr>
            </w:pPr>
            <w:r w:rsidRPr="00E4140F">
              <w:rPr>
                <w:color w:val="000000"/>
                <w:lang w:eastAsia="el-GR"/>
              </w:rPr>
              <w:t xml:space="preserve">Οργανισμός Συλλογικών Επενδύσεων </w:t>
            </w:r>
          </w:p>
        </w:tc>
      </w:tr>
      <w:tr w:rsidR="00E4140F" w:rsidRPr="00727E2D" w14:paraId="37418689" w14:textId="77777777" w:rsidTr="00E4140F">
        <w:tc>
          <w:tcPr>
            <w:tcW w:w="1043" w:type="pct"/>
            <w:vAlign w:val="center"/>
          </w:tcPr>
          <w:p w14:paraId="55375A57" w14:textId="77777777" w:rsidR="00E4140F" w:rsidRPr="00E4140F" w:rsidRDefault="00E4140F" w:rsidP="00A65678">
            <w:pPr>
              <w:spacing w:after="60" w:line="276" w:lineRule="auto"/>
              <w:rPr>
                <w:lang w:val="el-GR"/>
              </w:rPr>
            </w:pPr>
            <w:r w:rsidRPr="00E4140F">
              <w:rPr>
                <w:color w:val="000000"/>
                <w:lang w:eastAsia="el-GR"/>
              </w:rPr>
              <w:t xml:space="preserve">Ο.Σ.Ε.Κ.Α. </w:t>
            </w:r>
          </w:p>
        </w:tc>
        <w:tc>
          <w:tcPr>
            <w:tcW w:w="3957" w:type="pct"/>
            <w:vAlign w:val="center"/>
          </w:tcPr>
          <w:p w14:paraId="47919658" w14:textId="77777777" w:rsidR="00E4140F" w:rsidRPr="00E4140F" w:rsidRDefault="00E4140F" w:rsidP="00A65678">
            <w:pPr>
              <w:spacing w:after="60" w:line="276" w:lineRule="auto"/>
              <w:rPr>
                <w:lang w:val="el-GR"/>
              </w:rPr>
            </w:pPr>
            <w:r w:rsidRPr="00E4140F">
              <w:rPr>
                <w:color w:val="000000"/>
                <w:lang w:val="el-GR" w:eastAsia="el-GR"/>
              </w:rPr>
              <w:t xml:space="preserve">Οργανισμός Συλλογικών Επενδύσεων σε Κινητές Αξίες </w:t>
            </w:r>
          </w:p>
        </w:tc>
      </w:tr>
      <w:tr w:rsidR="00E4140F" w:rsidRPr="00E4140F" w14:paraId="081A4733" w14:textId="77777777" w:rsidTr="00E4140F">
        <w:tc>
          <w:tcPr>
            <w:tcW w:w="1043" w:type="pct"/>
          </w:tcPr>
          <w:p w14:paraId="67D30411" w14:textId="77777777" w:rsidR="00E4140F" w:rsidRPr="00E4140F" w:rsidRDefault="00E4140F" w:rsidP="00A65678">
            <w:pPr>
              <w:spacing w:after="60" w:line="276" w:lineRule="auto"/>
              <w:rPr>
                <w:color w:val="000000"/>
                <w:lang w:eastAsia="el-GR"/>
              </w:rPr>
            </w:pPr>
            <w:r w:rsidRPr="00E4140F">
              <w:rPr>
                <w:lang w:val="el-GR"/>
              </w:rPr>
              <w:t>Ο.Φ.</w:t>
            </w:r>
          </w:p>
        </w:tc>
        <w:tc>
          <w:tcPr>
            <w:tcW w:w="3957" w:type="pct"/>
          </w:tcPr>
          <w:p w14:paraId="254FF943" w14:textId="77777777" w:rsidR="00E4140F" w:rsidRPr="00E4140F" w:rsidRDefault="00E4140F" w:rsidP="00A65678">
            <w:pPr>
              <w:spacing w:after="60" w:line="276" w:lineRule="auto"/>
              <w:rPr>
                <w:color w:val="000000"/>
                <w:lang w:val="el-GR" w:eastAsia="el-GR"/>
              </w:rPr>
            </w:pPr>
            <w:r w:rsidRPr="00E4140F">
              <w:rPr>
                <w:lang w:val="el-GR"/>
              </w:rPr>
              <w:t>Οικονομικός Φορέας / Οικονομικοί Φορείς</w:t>
            </w:r>
          </w:p>
        </w:tc>
      </w:tr>
      <w:tr w:rsidR="00E4140F" w:rsidRPr="00E4140F" w14:paraId="25BBB8E9" w14:textId="77777777" w:rsidTr="00E4140F">
        <w:tc>
          <w:tcPr>
            <w:tcW w:w="1043" w:type="pct"/>
            <w:vAlign w:val="center"/>
          </w:tcPr>
          <w:p w14:paraId="732A2A6B" w14:textId="77777777" w:rsidR="00E4140F" w:rsidRPr="00E4140F" w:rsidRDefault="00E4140F" w:rsidP="00A65678">
            <w:pPr>
              <w:spacing w:after="60" w:line="276" w:lineRule="auto"/>
              <w:rPr>
                <w:color w:val="000000"/>
                <w:lang w:val="el-GR" w:eastAsia="el-GR"/>
              </w:rPr>
            </w:pPr>
            <w:r w:rsidRPr="00E4140F">
              <w:rPr>
                <w:color w:val="000000"/>
                <w:lang w:val="el-GR" w:eastAsia="el-GR"/>
              </w:rPr>
              <w:t>Π.Ι.</w:t>
            </w:r>
          </w:p>
        </w:tc>
        <w:tc>
          <w:tcPr>
            <w:tcW w:w="3957" w:type="pct"/>
            <w:vAlign w:val="center"/>
          </w:tcPr>
          <w:p w14:paraId="33AA423C" w14:textId="77777777" w:rsidR="00E4140F" w:rsidRPr="00E4140F" w:rsidRDefault="00E4140F" w:rsidP="00A65678">
            <w:pPr>
              <w:spacing w:after="60" w:line="276" w:lineRule="auto"/>
              <w:rPr>
                <w:color w:val="000000"/>
                <w:lang w:val="el-GR" w:eastAsia="el-GR"/>
              </w:rPr>
            </w:pPr>
            <w:r w:rsidRPr="00E4140F">
              <w:rPr>
                <w:color w:val="000000"/>
                <w:lang w:val="el-GR" w:eastAsia="el-GR"/>
              </w:rPr>
              <w:t>Πιστωτικό Ίδρυμα</w:t>
            </w:r>
          </w:p>
        </w:tc>
      </w:tr>
      <w:tr w:rsidR="00E4140F" w:rsidRPr="00E4140F" w14:paraId="7B9948DE" w14:textId="77777777" w:rsidTr="00E4140F">
        <w:tc>
          <w:tcPr>
            <w:tcW w:w="1043" w:type="pct"/>
            <w:vAlign w:val="center"/>
          </w:tcPr>
          <w:p w14:paraId="2DB19691" w14:textId="77777777" w:rsidR="00E4140F" w:rsidRPr="00E4140F" w:rsidRDefault="00E4140F" w:rsidP="00A65678">
            <w:pPr>
              <w:spacing w:after="60" w:line="276" w:lineRule="auto"/>
              <w:rPr>
                <w:lang w:val="el-GR"/>
              </w:rPr>
            </w:pPr>
            <w:r w:rsidRPr="00E4140F">
              <w:rPr>
                <w:color w:val="000000"/>
                <w:lang w:eastAsia="el-GR"/>
              </w:rPr>
              <w:t>Π.Μ.Δ</w:t>
            </w:r>
          </w:p>
        </w:tc>
        <w:tc>
          <w:tcPr>
            <w:tcW w:w="3957" w:type="pct"/>
            <w:vAlign w:val="center"/>
          </w:tcPr>
          <w:p w14:paraId="10E9FCF0" w14:textId="77777777" w:rsidR="00E4140F" w:rsidRPr="00E4140F" w:rsidRDefault="00E4140F" w:rsidP="00A65678">
            <w:pPr>
              <w:spacing w:after="60" w:line="276" w:lineRule="auto"/>
              <w:rPr>
                <w:lang w:val="el-GR"/>
              </w:rPr>
            </w:pPr>
            <w:r w:rsidRPr="00E4140F">
              <w:rPr>
                <w:color w:val="000000"/>
                <w:lang w:eastAsia="el-GR"/>
              </w:rPr>
              <w:t xml:space="preserve">Πολυμερής Μηχανισμός Διαπραγμάτευσης </w:t>
            </w:r>
          </w:p>
        </w:tc>
      </w:tr>
      <w:tr w:rsidR="00E4140F" w:rsidRPr="00E4140F" w14:paraId="1A711E11" w14:textId="77777777" w:rsidTr="00E4140F">
        <w:tc>
          <w:tcPr>
            <w:tcW w:w="1043" w:type="pct"/>
            <w:vAlign w:val="center"/>
          </w:tcPr>
          <w:p w14:paraId="428D6A01" w14:textId="77777777" w:rsidR="00E4140F" w:rsidRPr="00E4140F" w:rsidRDefault="00E4140F" w:rsidP="00A65678">
            <w:pPr>
              <w:spacing w:after="60" w:line="276" w:lineRule="auto"/>
              <w:rPr>
                <w:highlight w:val="magenta"/>
                <w:lang w:val="el-GR"/>
              </w:rPr>
            </w:pPr>
            <w:r w:rsidRPr="00C72C08">
              <w:rPr>
                <w:color w:val="000000"/>
                <w:lang w:eastAsia="el-GR"/>
              </w:rPr>
              <w:t>Π</w:t>
            </w:r>
            <w:r w:rsidRPr="00C72C08">
              <w:rPr>
                <w:color w:val="000000"/>
                <w:lang w:val="el-GR" w:eastAsia="el-GR"/>
              </w:rPr>
              <w:t>.</w:t>
            </w:r>
            <w:r w:rsidRPr="00C72C08">
              <w:rPr>
                <w:color w:val="000000"/>
                <w:lang w:eastAsia="el-GR"/>
              </w:rPr>
              <w:t>Δ</w:t>
            </w:r>
            <w:r w:rsidRPr="00C72C08">
              <w:rPr>
                <w:color w:val="000000"/>
                <w:lang w:val="el-GR" w:eastAsia="el-GR"/>
              </w:rPr>
              <w:t>.</w:t>
            </w:r>
            <w:r w:rsidRPr="00C72C08">
              <w:rPr>
                <w:color w:val="000000"/>
                <w:lang w:eastAsia="el-GR"/>
              </w:rPr>
              <w:t>Π</w:t>
            </w:r>
            <w:r w:rsidRPr="00C72C08">
              <w:rPr>
                <w:color w:val="000000"/>
                <w:lang w:val="el-GR" w:eastAsia="el-GR"/>
              </w:rPr>
              <w:t>.</w:t>
            </w:r>
            <w:r w:rsidRPr="00C72C08">
              <w:rPr>
                <w:color w:val="000000"/>
                <w:lang w:eastAsia="el-GR"/>
              </w:rPr>
              <w:t>Α</w:t>
            </w:r>
            <w:r w:rsidRPr="00C72C08">
              <w:rPr>
                <w:color w:val="000000"/>
                <w:lang w:val="el-GR" w:eastAsia="el-GR"/>
              </w:rPr>
              <w:t>.</w:t>
            </w:r>
          </w:p>
        </w:tc>
        <w:tc>
          <w:tcPr>
            <w:tcW w:w="3957" w:type="pct"/>
            <w:vAlign w:val="bottom"/>
          </w:tcPr>
          <w:p w14:paraId="46287DDB" w14:textId="77777777" w:rsidR="00E4140F" w:rsidRPr="00E4140F" w:rsidRDefault="00E4140F" w:rsidP="00A65678">
            <w:pPr>
              <w:spacing w:after="60" w:line="276" w:lineRule="auto"/>
              <w:rPr>
                <w:lang w:val="el-GR"/>
              </w:rPr>
            </w:pPr>
            <w:r w:rsidRPr="00E4140F">
              <w:rPr>
                <w:color w:val="000000"/>
                <w:lang w:eastAsia="el-GR"/>
              </w:rPr>
              <w:t> </w:t>
            </w:r>
            <w:r w:rsidR="00C72C08" w:rsidRPr="00C72C08">
              <w:rPr>
                <w:color w:val="000000"/>
                <w:lang w:eastAsia="el-GR"/>
              </w:rPr>
              <w:t>Παροχή δικαιώματος πρότερης ακρόασης</w:t>
            </w:r>
          </w:p>
        </w:tc>
      </w:tr>
      <w:tr w:rsidR="00E4140F" w:rsidRPr="00E4140F" w14:paraId="73D8BBBF" w14:textId="77777777" w:rsidTr="00E4140F">
        <w:tc>
          <w:tcPr>
            <w:tcW w:w="1043" w:type="pct"/>
          </w:tcPr>
          <w:p w14:paraId="009B2E0C" w14:textId="77777777" w:rsidR="00E4140F" w:rsidRPr="00E4140F" w:rsidRDefault="00E4140F" w:rsidP="00A65678">
            <w:pPr>
              <w:spacing w:after="60" w:line="276" w:lineRule="auto"/>
              <w:rPr>
                <w:color w:val="000000"/>
                <w:highlight w:val="magenta"/>
                <w:lang w:eastAsia="el-GR"/>
              </w:rPr>
            </w:pPr>
            <w:r w:rsidRPr="00E4140F">
              <w:rPr>
                <w:lang w:val="el-GR"/>
              </w:rPr>
              <w:t>Π.Σ.</w:t>
            </w:r>
          </w:p>
        </w:tc>
        <w:tc>
          <w:tcPr>
            <w:tcW w:w="3957" w:type="pct"/>
          </w:tcPr>
          <w:p w14:paraId="5C423ADB" w14:textId="77777777" w:rsidR="00E4140F" w:rsidRPr="00E4140F" w:rsidRDefault="00E4140F" w:rsidP="00A65678">
            <w:pPr>
              <w:spacing w:after="60" w:line="276" w:lineRule="auto"/>
              <w:rPr>
                <w:color w:val="000000"/>
                <w:lang w:eastAsia="el-GR"/>
              </w:rPr>
            </w:pPr>
            <w:r w:rsidRPr="00E4140F">
              <w:rPr>
                <w:lang w:val="el-GR"/>
              </w:rPr>
              <w:t>Πληροφοριακό Σύστημα</w:t>
            </w:r>
          </w:p>
        </w:tc>
      </w:tr>
      <w:tr w:rsidR="00E4140F" w:rsidRPr="00727E2D" w14:paraId="6FFBE345" w14:textId="77777777" w:rsidTr="00E4140F">
        <w:tc>
          <w:tcPr>
            <w:tcW w:w="1043" w:type="pct"/>
            <w:vAlign w:val="center"/>
          </w:tcPr>
          <w:p w14:paraId="5CA79209" w14:textId="77777777" w:rsidR="00E4140F" w:rsidRPr="00E4140F" w:rsidRDefault="00E4140F" w:rsidP="00A65678">
            <w:pPr>
              <w:spacing w:after="60" w:line="276" w:lineRule="auto"/>
              <w:rPr>
                <w:lang w:val="el-GR"/>
              </w:rPr>
            </w:pPr>
            <w:r w:rsidRPr="00E4140F">
              <w:rPr>
                <w:color w:val="000000"/>
                <w:lang w:eastAsia="el-GR"/>
              </w:rPr>
              <w:t xml:space="preserve">Π.Σ.Ε.Α. </w:t>
            </w:r>
          </w:p>
        </w:tc>
        <w:tc>
          <w:tcPr>
            <w:tcW w:w="3957" w:type="pct"/>
            <w:vAlign w:val="center"/>
          </w:tcPr>
          <w:p w14:paraId="239A42A8" w14:textId="77777777" w:rsidR="00E4140F" w:rsidRPr="00E4140F" w:rsidRDefault="00E4140F" w:rsidP="00A65678">
            <w:pPr>
              <w:spacing w:after="60" w:line="276" w:lineRule="auto"/>
              <w:rPr>
                <w:lang w:val="el-GR"/>
              </w:rPr>
            </w:pPr>
            <w:r w:rsidRPr="00E4140F">
              <w:rPr>
                <w:color w:val="000000"/>
                <w:lang w:val="el-GR" w:eastAsia="el-GR"/>
              </w:rPr>
              <w:t>Πληροφοριακό Σύστημα Εποπτείας Της Αγοράς</w:t>
            </w:r>
          </w:p>
        </w:tc>
      </w:tr>
      <w:tr w:rsidR="00E4140F" w:rsidRPr="00E4140F" w14:paraId="7BD797BB" w14:textId="77777777" w:rsidTr="00E4140F">
        <w:tc>
          <w:tcPr>
            <w:tcW w:w="1043" w:type="pct"/>
            <w:vAlign w:val="center"/>
          </w:tcPr>
          <w:p w14:paraId="2D4ACFC5" w14:textId="77777777" w:rsidR="00E4140F" w:rsidRPr="00E4140F" w:rsidRDefault="00E4140F" w:rsidP="00A65678">
            <w:pPr>
              <w:spacing w:after="60" w:line="276" w:lineRule="auto"/>
              <w:rPr>
                <w:lang w:val="el-GR"/>
              </w:rPr>
            </w:pPr>
            <w:r w:rsidRPr="00E4140F">
              <w:rPr>
                <w:color w:val="000000"/>
                <w:lang w:eastAsia="el-GR"/>
              </w:rPr>
              <w:t>Σ.Α.Τ.</w:t>
            </w:r>
          </w:p>
        </w:tc>
        <w:tc>
          <w:tcPr>
            <w:tcW w:w="3957" w:type="pct"/>
            <w:vAlign w:val="center"/>
          </w:tcPr>
          <w:p w14:paraId="2A117C3A" w14:textId="77777777" w:rsidR="00E4140F" w:rsidRPr="00E4140F" w:rsidRDefault="00E4140F" w:rsidP="00A65678">
            <w:pPr>
              <w:spacing w:after="60" w:line="276" w:lineRule="auto"/>
              <w:rPr>
                <w:lang w:val="el-GR"/>
              </w:rPr>
            </w:pPr>
            <w:r w:rsidRPr="00E4140F">
              <w:rPr>
                <w:color w:val="000000"/>
                <w:lang w:eastAsia="el-GR"/>
              </w:rPr>
              <w:t xml:space="preserve">Σύστημα Άυλων Τίτλων </w:t>
            </w:r>
          </w:p>
        </w:tc>
      </w:tr>
      <w:tr w:rsidR="00E4140F" w:rsidRPr="00E4140F" w14:paraId="219E8841" w14:textId="77777777" w:rsidTr="00E4140F">
        <w:tc>
          <w:tcPr>
            <w:tcW w:w="1043" w:type="pct"/>
            <w:vAlign w:val="center"/>
          </w:tcPr>
          <w:p w14:paraId="18E4D8E6" w14:textId="77777777" w:rsidR="00E4140F" w:rsidRPr="00E4140F" w:rsidRDefault="00E4140F" w:rsidP="00A65678">
            <w:pPr>
              <w:spacing w:after="60" w:line="276" w:lineRule="auto"/>
              <w:rPr>
                <w:color w:val="000000"/>
                <w:lang w:val="el-GR" w:eastAsia="el-GR"/>
              </w:rPr>
            </w:pPr>
            <w:r w:rsidRPr="00E4140F">
              <w:rPr>
                <w:color w:val="000000"/>
                <w:lang w:val="el-GR" w:eastAsia="el-GR"/>
              </w:rPr>
              <w:t>Σ.Ε.Ε.</w:t>
            </w:r>
          </w:p>
        </w:tc>
        <w:tc>
          <w:tcPr>
            <w:tcW w:w="3957" w:type="pct"/>
            <w:vAlign w:val="center"/>
          </w:tcPr>
          <w:p w14:paraId="1E619BB1" w14:textId="77777777" w:rsidR="00E4140F" w:rsidRPr="00E4140F" w:rsidRDefault="00E4140F" w:rsidP="00A65678">
            <w:pPr>
              <w:spacing w:after="60" w:line="276" w:lineRule="auto"/>
              <w:rPr>
                <w:color w:val="000000"/>
                <w:lang w:val="el-GR" w:eastAsia="el-GR"/>
              </w:rPr>
            </w:pPr>
            <w:r w:rsidRPr="00E4140F">
              <w:rPr>
                <w:color w:val="000000"/>
                <w:lang w:val="el-GR" w:eastAsia="el-GR"/>
              </w:rPr>
              <w:t>Σώμα Επιθεώρησης Εργασίας</w:t>
            </w:r>
          </w:p>
        </w:tc>
      </w:tr>
      <w:tr w:rsidR="003F693E" w:rsidRPr="00E4140F" w14:paraId="52102E11" w14:textId="77777777" w:rsidTr="00E4140F">
        <w:tc>
          <w:tcPr>
            <w:tcW w:w="1043" w:type="pct"/>
            <w:vAlign w:val="center"/>
          </w:tcPr>
          <w:p w14:paraId="59DDECDE" w14:textId="77777777" w:rsidR="003F693E" w:rsidRPr="005547FC" w:rsidRDefault="00E06036" w:rsidP="00A65678">
            <w:pPr>
              <w:spacing w:after="60" w:line="276" w:lineRule="auto"/>
              <w:rPr>
                <w:color w:val="000000"/>
                <w:lang w:val="el-GR" w:eastAsia="el-GR"/>
              </w:rPr>
            </w:pPr>
            <w:r>
              <w:rPr>
                <w:color w:val="000000"/>
                <w:lang w:val="el-GR" w:eastAsia="el-GR"/>
              </w:rPr>
              <w:t>Σ.Μ.Ε.</w:t>
            </w:r>
          </w:p>
        </w:tc>
        <w:tc>
          <w:tcPr>
            <w:tcW w:w="3957" w:type="pct"/>
            <w:vAlign w:val="center"/>
          </w:tcPr>
          <w:p w14:paraId="31D4F6E3" w14:textId="77777777" w:rsidR="003F693E" w:rsidRDefault="00E06036" w:rsidP="00A65678">
            <w:pPr>
              <w:spacing w:after="60" w:line="276" w:lineRule="auto"/>
              <w:rPr>
                <w:color w:val="000000"/>
                <w:lang w:val="el-GR" w:eastAsia="el-GR"/>
              </w:rPr>
            </w:pPr>
            <w:r w:rsidRPr="00E06036">
              <w:rPr>
                <w:color w:val="000000"/>
                <w:lang w:val="el-GR" w:eastAsia="el-GR"/>
              </w:rPr>
              <w:t>Συμβόλαια Μελλοντικής Εκπλήρωσης</w:t>
            </w:r>
          </w:p>
        </w:tc>
      </w:tr>
      <w:tr w:rsidR="00E4140F" w:rsidRPr="00E4140F" w14:paraId="0941D29A" w14:textId="77777777" w:rsidTr="00E4140F">
        <w:tc>
          <w:tcPr>
            <w:tcW w:w="1043" w:type="pct"/>
            <w:vAlign w:val="center"/>
          </w:tcPr>
          <w:p w14:paraId="51C42694" w14:textId="77777777" w:rsidR="00E4140F" w:rsidRPr="005547FC" w:rsidRDefault="00E4140F" w:rsidP="00A65678">
            <w:pPr>
              <w:spacing w:after="60" w:line="276" w:lineRule="auto"/>
              <w:rPr>
                <w:color w:val="000000"/>
                <w:lang w:val="el-GR" w:eastAsia="el-GR"/>
              </w:rPr>
            </w:pPr>
            <w:r w:rsidRPr="005547FC">
              <w:rPr>
                <w:color w:val="000000"/>
                <w:lang w:val="el-GR" w:eastAsia="el-GR"/>
              </w:rPr>
              <w:t>Σ.Σ.Ε.</w:t>
            </w:r>
          </w:p>
        </w:tc>
        <w:tc>
          <w:tcPr>
            <w:tcW w:w="3957" w:type="pct"/>
            <w:vAlign w:val="center"/>
          </w:tcPr>
          <w:p w14:paraId="6D08E4E3" w14:textId="77777777" w:rsidR="00E4140F" w:rsidRPr="00E4140F" w:rsidRDefault="005547FC" w:rsidP="00A65678">
            <w:pPr>
              <w:spacing w:after="60" w:line="276" w:lineRule="auto"/>
              <w:rPr>
                <w:color w:val="000000"/>
                <w:lang w:val="el-GR" w:eastAsia="el-GR"/>
              </w:rPr>
            </w:pPr>
            <w:r>
              <w:rPr>
                <w:color w:val="000000"/>
                <w:lang w:val="el-GR" w:eastAsia="el-GR"/>
              </w:rPr>
              <w:t>Συλλογική Σύμβαση Εργασίας</w:t>
            </w:r>
          </w:p>
        </w:tc>
      </w:tr>
      <w:tr w:rsidR="00E4140F" w:rsidRPr="00E4140F" w14:paraId="6014824C" w14:textId="77777777" w:rsidTr="00E4140F">
        <w:tc>
          <w:tcPr>
            <w:tcW w:w="1043" w:type="pct"/>
            <w:vAlign w:val="center"/>
          </w:tcPr>
          <w:p w14:paraId="3D39146B" w14:textId="77777777" w:rsidR="00E4140F" w:rsidRPr="005547FC" w:rsidRDefault="00E4140F" w:rsidP="00A65678">
            <w:pPr>
              <w:spacing w:after="60" w:line="276" w:lineRule="auto"/>
              <w:rPr>
                <w:lang w:val="el-GR"/>
              </w:rPr>
            </w:pPr>
            <w:r w:rsidRPr="005547FC">
              <w:rPr>
                <w:color w:val="000000"/>
                <w:lang w:eastAsia="el-GR"/>
              </w:rPr>
              <w:t>Τ.Ε.Α.</w:t>
            </w:r>
          </w:p>
        </w:tc>
        <w:tc>
          <w:tcPr>
            <w:tcW w:w="3957" w:type="pct"/>
            <w:vAlign w:val="center"/>
          </w:tcPr>
          <w:p w14:paraId="51D128BB" w14:textId="77777777" w:rsidR="00E4140F" w:rsidRPr="00E4140F" w:rsidRDefault="00E4140F" w:rsidP="00A65678">
            <w:pPr>
              <w:spacing w:after="60" w:line="276" w:lineRule="auto"/>
              <w:rPr>
                <w:lang w:val="el-GR"/>
              </w:rPr>
            </w:pPr>
            <w:r w:rsidRPr="00E4140F">
              <w:rPr>
                <w:color w:val="000000"/>
                <w:lang w:eastAsia="el-GR"/>
              </w:rPr>
              <w:t>Ταμείο Επαγγελματικής Ασφάλισης</w:t>
            </w:r>
          </w:p>
        </w:tc>
      </w:tr>
      <w:tr w:rsidR="00E4140F" w:rsidRPr="00E4140F" w14:paraId="075EDA40" w14:textId="77777777" w:rsidTr="00E4140F">
        <w:tc>
          <w:tcPr>
            <w:tcW w:w="1043" w:type="pct"/>
            <w:vAlign w:val="center"/>
          </w:tcPr>
          <w:p w14:paraId="0DD77AD3" w14:textId="77777777" w:rsidR="00E4140F" w:rsidRPr="00E4140F" w:rsidRDefault="00E4140F" w:rsidP="00A65678">
            <w:pPr>
              <w:spacing w:after="60" w:line="276" w:lineRule="auto"/>
              <w:rPr>
                <w:lang w:val="el-GR"/>
              </w:rPr>
            </w:pPr>
            <w:r w:rsidRPr="00E4140F">
              <w:rPr>
                <w:color w:val="000000"/>
                <w:lang w:eastAsia="el-GR"/>
              </w:rPr>
              <w:t>Τ.Ν.</w:t>
            </w:r>
          </w:p>
        </w:tc>
        <w:tc>
          <w:tcPr>
            <w:tcW w:w="3957" w:type="pct"/>
            <w:vAlign w:val="center"/>
          </w:tcPr>
          <w:p w14:paraId="1E8FA2A2" w14:textId="77777777" w:rsidR="00E4140F" w:rsidRPr="00E4140F" w:rsidRDefault="00E4140F" w:rsidP="00A65678">
            <w:pPr>
              <w:spacing w:after="60" w:line="276" w:lineRule="auto"/>
              <w:rPr>
                <w:lang w:val="el-GR"/>
              </w:rPr>
            </w:pPr>
            <w:r w:rsidRPr="00E4140F">
              <w:rPr>
                <w:color w:val="000000"/>
                <w:lang w:eastAsia="el-GR"/>
              </w:rPr>
              <w:t>Τεχνητή Νοημοσύνη</w:t>
            </w:r>
          </w:p>
        </w:tc>
      </w:tr>
      <w:tr w:rsidR="00E4140F" w:rsidRPr="00E4140F" w14:paraId="06B1C143" w14:textId="77777777" w:rsidTr="00E4140F">
        <w:tc>
          <w:tcPr>
            <w:tcW w:w="1043" w:type="pct"/>
          </w:tcPr>
          <w:p w14:paraId="5CE781F8" w14:textId="77777777" w:rsidR="00E4140F" w:rsidRPr="00E4140F" w:rsidRDefault="00E4140F" w:rsidP="00A65678">
            <w:pPr>
              <w:spacing w:after="60" w:line="276" w:lineRule="auto"/>
              <w:rPr>
                <w:color w:val="000000"/>
                <w:lang w:eastAsia="el-GR"/>
              </w:rPr>
            </w:pPr>
            <w:r w:rsidRPr="00E4140F">
              <w:rPr>
                <w:lang w:val="el-GR"/>
              </w:rPr>
              <w:t>Τ.Π.Ε.</w:t>
            </w:r>
          </w:p>
        </w:tc>
        <w:tc>
          <w:tcPr>
            <w:tcW w:w="3957" w:type="pct"/>
          </w:tcPr>
          <w:p w14:paraId="3871F431" w14:textId="77777777" w:rsidR="00E4140F" w:rsidRPr="00E4140F" w:rsidRDefault="00E4140F" w:rsidP="00A65678">
            <w:pPr>
              <w:spacing w:after="60" w:line="276" w:lineRule="auto"/>
              <w:rPr>
                <w:color w:val="000000"/>
                <w:lang w:eastAsia="el-GR"/>
              </w:rPr>
            </w:pPr>
            <w:r w:rsidRPr="00E4140F">
              <w:rPr>
                <w:lang w:val="el-GR"/>
              </w:rPr>
              <w:t xml:space="preserve">Τεχνολογία Πληροφορικής και Επικοινωνιών </w:t>
            </w:r>
          </w:p>
        </w:tc>
      </w:tr>
      <w:tr w:rsidR="00E4140F" w:rsidRPr="00E4140F" w14:paraId="2BA550BA" w14:textId="77777777" w:rsidTr="00E4140F">
        <w:tc>
          <w:tcPr>
            <w:tcW w:w="1043" w:type="pct"/>
            <w:vAlign w:val="center"/>
          </w:tcPr>
          <w:p w14:paraId="6C4FE96D" w14:textId="77777777" w:rsidR="00E4140F" w:rsidRPr="00E4140F" w:rsidRDefault="00E4140F" w:rsidP="00A65678">
            <w:pPr>
              <w:spacing w:after="60" w:line="276" w:lineRule="auto"/>
              <w:rPr>
                <w:lang w:val="el-GR"/>
              </w:rPr>
            </w:pPr>
            <w:r w:rsidRPr="00E4140F">
              <w:rPr>
                <w:color w:val="000000"/>
                <w:lang w:eastAsia="el-GR"/>
              </w:rPr>
              <w:t xml:space="preserve">ΥΠ.ΑΝ. </w:t>
            </w:r>
          </w:p>
        </w:tc>
        <w:tc>
          <w:tcPr>
            <w:tcW w:w="3957" w:type="pct"/>
            <w:vAlign w:val="center"/>
          </w:tcPr>
          <w:p w14:paraId="50BADC61" w14:textId="77777777" w:rsidR="00E4140F" w:rsidRPr="00E4140F" w:rsidRDefault="00E4140F" w:rsidP="00A65678">
            <w:pPr>
              <w:spacing w:after="60" w:line="276" w:lineRule="auto"/>
              <w:rPr>
                <w:lang w:val="el-GR"/>
              </w:rPr>
            </w:pPr>
            <w:r w:rsidRPr="00E4140F">
              <w:rPr>
                <w:color w:val="000000"/>
                <w:lang w:eastAsia="el-GR"/>
              </w:rPr>
              <w:t>Υπουργείο Ανάπτυξης</w:t>
            </w:r>
          </w:p>
        </w:tc>
      </w:tr>
      <w:tr w:rsidR="00E4140F" w:rsidRPr="00E4140F" w14:paraId="3C3A4B74" w14:textId="77777777" w:rsidTr="00E4140F">
        <w:tc>
          <w:tcPr>
            <w:tcW w:w="1043" w:type="pct"/>
          </w:tcPr>
          <w:p w14:paraId="0016C119" w14:textId="77777777" w:rsidR="00E4140F" w:rsidRPr="00E4140F" w:rsidRDefault="00E4140F" w:rsidP="00A65678">
            <w:pPr>
              <w:spacing w:after="60" w:line="276" w:lineRule="auto"/>
              <w:rPr>
                <w:color w:val="000000"/>
                <w:lang w:eastAsia="el-GR"/>
              </w:rPr>
            </w:pPr>
            <w:r w:rsidRPr="00E4140F">
              <w:rPr>
                <w:lang w:val="el-GR"/>
              </w:rPr>
              <w:lastRenderedPageBreak/>
              <w:t>Φ.Π.Α.</w:t>
            </w:r>
          </w:p>
        </w:tc>
        <w:tc>
          <w:tcPr>
            <w:tcW w:w="3957" w:type="pct"/>
          </w:tcPr>
          <w:p w14:paraId="03FA812D" w14:textId="77777777" w:rsidR="00E4140F" w:rsidRPr="00E4140F" w:rsidRDefault="00E4140F" w:rsidP="00A65678">
            <w:pPr>
              <w:spacing w:after="60" w:line="276" w:lineRule="auto"/>
              <w:rPr>
                <w:color w:val="000000"/>
                <w:lang w:eastAsia="el-GR"/>
              </w:rPr>
            </w:pPr>
            <w:r w:rsidRPr="00E4140F">
              <w:rPr>
                <w:lang w:val="el-GR"/>
              </w:rPr>
              <w:t>Φόρος Προστιθέμενης Αξίας</w:t>
            </w:r>
          </w:p>
        </w:tc>
      </w:tr>
      <w:tr w:rsidR="00E4140F" w:rsidRPr="00E4140F" w14:paraId="5A04AF33" w14:textId="77777777" w:rsidTr="00E4140F">
        <w:tc>
          <w:tcPr>
            <w:tcW w:w="1043" w:type="pct"/>
            <w:vAlign w:val="center"/>
          </w:tcPr>
          <w:p w14:paraId="236D79CD" w14:textId="77777777" w:rsidR="00E4140F" w:rsidRPr="00E4140F" w:rsidRDefault="00E4140F" w:rsidP="00A65678">
            <w:pPr>
              <w:spacing w:after="60" w:line="276" w:lineRule="auto"/>
              <w:rPr>
                <w:lang w:val="el-GR"/>
              </w:rPr>
            </w:pPr>
            <w:r w:rsidRPr="00E4140F">
              <w:rPr>
                <w:color w:val="000000"/>
                <w:lang w:eastAsia="el-GR"/>
              </w:rPr>
              <w:t>Χ.Α.</w:t>
            </w:r>
          </w:p>
        </w:tc>
        <w:tc>
          <w:tcPr>
            <w:tcW w:w="3957" w:type="pct"/>
            <w:vAlign w:val="center"/>
          </w:tcPr>
          <w:p w14:paraId="39E67AE0" w14:textId="77777777" w:rsidR="00E4140F" w:rsidRPr="00E4140F" w:rsidRDefault="00E4140F" w:rsidP="00A65678">
            <w:pPr>
              <w:spacing w:after="60" w:line="276" w:lineRule="auto"/>
              <w:rPr>
                <w:lang w:val="el-GR"/>
              </w:rPr>
            </w:pPr>
            <w:r w:rsidRPr="00E4140F">
              <w:rPr>
                <w:color w:val="000000"/>
                <w:lang w:eastAsia="el-GR"/>
              </w:rPr>
              <w:t xml:space="preserve">Χρηματιστήριο Αθηνών </w:t>
            </w:r>
          </w:p>
        </w:tc>
      </w:tr>
      <w:tr w:rsidR="00E4140F" w:rsidRPr="00E4140F" w14:paraId="6BAE4FC2" w14:textId="77777777" w:rsidTr="00E4140F">
        <w:tc>
          <w:tcPr>
            <w:tcW w:w="1043" w:type="pct"/>
            <w:vAlign w:val="center"/>
          </w:tcPr>
          <w:p w14:paraId="00C230D7" w14:textId="77777777" w:rsidR="00E4140F" w:rsidRPr="00E4140F" w:rsidRDefault="00E4140F" w:rsidP="00A65678">
            <w:pPr>
              <w:spacing w:after="60" w:line="276" w:lineRule="auto"/>
              <w:rPr>
                <w:color w:val="000000"/>
                <w:lang w:val="el-GR" w:eastAsia="el-GR"/>
              </w:rPr>
            </w:pPr>
            <w:r w:rsidRPr="00E4140F">
              <w:rPr>
                <w:color w:val="000000"/>
                <w:lang w:val="el-GR" w:eastAsia="el-GR"/>
              </w:rPr>
              <w:t>Χ.Τ.</w:t>
            </w:r>
          </w:p>
        </w:tc>
        <w:tc>
          <w:tcPr>
            <w:tcW w:w="3957" w:type="pct"/>
            <w:vAlign w:val="center"/>
          </w:tcPr>
          <w:p w14:paraId="34D85E81" w14:textId="77777777" w:rsidR="00E4140F" w:rsidRPr="00E4140F" w:rsidRDefault="00E4140F" w:rsidP="00A65678">
            <w:pPr>
              <w:spacing w:after="60" w:line="276" w:lineRule="auto"/>
              <w:rPr>
                <w:color w:val="000000"/>
                <w:lang w:eastAsia="el-GR"/>
              </w:rPr>
            </w:pPr>
            <w:r w:rsidRPr="00E4140F">
              <w:rPr>
                <w:color w:val="000000"/>
                <w:lang w:val="el-GR" w:eastAsia="el-GR"/>
              </w:rPr>
              <w:t>Χρηματοδότηση Τρομοκρατίας</w:t>
            </w:r>
          </w:p>
        </w:tc>
      </w:tr>
      <w:tr w:rsidR="00E4140F" w:rsidRPr="00E4140F" w14:paraId="28AAC3E3" w14:textId="77777777" w:rsidTr="00E4140F">
        <w:tc>
          <w:tcPr>
            <w:tcW w:w="1043" w:type="pct"/>
            <w:vAlign w:val="center"/>
          </w:tcPr>
          <w:p w14:paraId="1936A31A" w14:textId="77777777" w:rsidR="00E4140F" w:rsidRPr="00E4140F" w:rsidRDefault="00E4140F" w:rsidP="00A65678">
            <w:pPr>
              <w:spacing w:after="60" w:line="276" w:lineRule="auto"/>
              <w:rPr>
                <w:lang w:val="el-GR"/>
              </w:rPr>
            </w:pPr>
            <w:r w:rsidRPr="00E4140F">
              <w:rPr>
                <w:color w:val="000000"/>
                <w:lang w:eastAsia="el-GR"/>
              </w:rPr>
              <w:t>A.I.</w:t>
            </w:r>
          </w:p>
        </w:tc>
        <w:tc>
          <w:tcPr>
            <w:tcW w:w="3957" w:type="pct"/>
            <w:vAlign w:val="center"/>
          </w:tcPr>
          <w:p w14:paraId="601BE19A" w14:textId="77777777" w:rsidR="00E4140F" w:rsidRPr="00E4140F" w:rsidRDefault="00E4140F" w:rsidP="00A65678">
            <w:pPr>
              <w:spacing w:after="60" w:line="276" w:lineRule="auto"/>
              <w:rPr>
                <w:lang w:val="el-GR"/>
              </w:rPr>
            </w:pPr>
            <w:r w:rsidRPr="00E4140F">
              <w:rPr>
                <w:color w:val="000000"/>
                <w:lang w:eastAsia="el-GR"/>
              </w:rPr>
              <w:t>Artificial intelligence</w:t>
            </w:r>
          </w:p>
        </w:tc>
      </w:tr>
      <w:tr w:rsidR="00E4140F" w:rsidRPr="00E4140F" w14:paraId="77778D73" w14:textId="77777777" w:rsidTr="00E4140F">
        <w:tc>
          <w:tcPr>
            <w:tcW w:w="1043" w:type="pct"/>
            <w:vAlign w:val="center"/>
          </w:tcPr>
          <w:p w14:paraId="3A29A75E" w14:textId="77777777" w:rsidR="00E4140F" w:rsidRPr="00E4140F" w:rsidRDefault="00E4140F" w:rsidP="00A65678">
            <w:pPr>
              <w:spacing w:after="60" w:line="276" w:lineRule="auto"/>
              <w:rPr>
                <w:lang w:val="el-GR"/>
              </w:rPr>
            </w:pPr>
            <w:r w:rsidRPr="00E4140F">
              <w:rPr>
                <w:color w:val="000000"/>
                <w:lang w:eastAsia="el-GR"/>
              </w:rPr>
              <w:t xml:space="preserve">A.I.F.M.D. </w:t>
            </w:r>
          </w:p>
        </w:tc>
        <w:tc>
          <w:tcPr>
            <w:tcW w:w="3957" w:type="pct"/>
            <w:vAlign w:val="center"/>
          </w:tcPr>
          <w:p w14:paraId="6B069B0F" w14:textId="77777777" w:rsidR="00E4140F" w:rsidRPr="00E4140F" w:rsidRDefault="00E4140F" w:rsidP="00A65678">
            <w:pPr>
              <w:spacing w:after="60" w:line="276" w:lineRule="auto"/>
              <w:rPr>
                <w:lang w:val="en-US"/>
              </w:rPr>
            </w:pPr>
            <w:r w:rsidRPr="00E4140F">
              <w:rPr>
                <w:color w:val="000000"/>
                <w:lang w:val="en-US" w:eastAsia="el-GR"/>
              </w:rPr>
              <w:t>Alternative Investment Fund Managers Directive</w:t>
            </w:r>
          </w:p>
        </w:tc>
      </w:tr>
      <w:tr w:rsidR="00E4140F" w:rsidRPr="00E4140F" w14:paraId="341EC361" w14:textId="77777777" w:rsidTr="00E4140F">
        <w:tc>
          <w:tcPr>
            <w:tcW w:w="1043" w:type="pct"/>
            <w:vAlign w:val="center"/>
          </w:tcPr>
          <w:p w14:paraId="407A707C" w14:textId="77777777" w:rsidR="00E4140F" w:rsidRPr="00E4140F" w:rsidRDefault="00E4140F" w:rsidP="00A65678">
            <w:pPr>
              <w:spacing w:after="60" w:line="276" w:lineRule="auto"/>
              <w:rPr>
                <w:lang w:val="el-GR"/>
              </w:rPr>
            </w:pPr>
            <w:r w:rsidRPr="00E4140F">
              <w:rPr>
                <w:color w:val="000000"/>
                <w:lang w:eastAsia="el-GR"/>
              </w:rPr>
              <w:t>A</w:t>
            </w:r>
            <w:r w:rsidRPr="00E4140F">
              <w:rPr>
                <w:color w:val="000000"/>
                <w:lang w:val="el-GR" w:eastAsia="el-GR"/>
              </w:rPr>
              <w:t>.</w:t>
            </w:r>
            <w:r w:rsidRPr="00E4140F">
              <w:rPr>
                <w:color w:val="000000"/>
                <w:lang w:eastAsia="el-GR"/>
              </w:rPr>
              <w:t xml:space="preserve">M.L. </w:t>
            </w:r>
          </w:p>
        </w:tc>
        <w:tc>
          <w:tcPr>
            <w:tcW w:w="3957" w:type="pct"/>
            <w:vAlign w:val="center"/>
          </w:tcPr>
          <w:p w14:paraId="343A1AB1" w14:textId="77777777" w:rsidR="00E4140F" w:rsidRPr="00E4140F" w:rsidRDefault="00E4140F" w:rsidP="00A65678">
            <w:pPr>
              <w:spacing w:after="60" w:line="276" w:lineRule="auto"/>
              <w:rPr>
                <w:lang w:val="el-GR"/>
              </w:rPr>
            </w:pPr>
            <w:r w:rsidRPr="00E4140F">
              <w:rPr>
                <w:color w:val="000000"/>
                <w:lang w:eastAsia="el-GR"/>
              </w:rPr>
              <w:t>Anti-Money Laundering</w:t>
            </w:r>
          </w:p>
        </w:tc>
      </w:tr>
      <w:tr w:rsidR="00E4140F" w:rsidRPr="00E4140F" w14:paraId="48E5BE5C" w14:textId="77777777" w:rsidTr="00E4140F">
        <w:tc>
          <w:tcPr>
            <w:tcW w:w="1043" w:type="pct"/>
            <w:vAlign w:val="center"/>
          </w:tcPr>
          <w:p w14:paraId="1B3A3A3B" w14:textId="77777777" w:rsidR="00E4140F" w:rsidRPr="005547FC" w:rsidRDefault="00E4140F" w:rsidP="00A65678">
            <w:pPr>
              <w:spacing w:after="60" w:line="276" w:lineRule="auto"/>
              <w:rPr>
                <w:color w:val="000000"/>
                <w:lang w:eastAsia="el-GR"/>
              </w:rPr>
            </w:pPr>
            <w:r w:rsidRPr="005547FC">
              <w:rPr>
                <w:color w:val="000000"/>
                <w:lang w:val="el-GR" w:eastAsia="el-GR"/>
              </w:rPr>
              <w:t>A.P.A.</w:t>
            </w:r>
          </w:p>
        </w:tc>
        <w:tc>
          <w:tcPr>
            <w:tcW w:w="3957" w:type="pct"/>
            <w:vAlign w:val="center"/>
          </w:tcPr>
          <w:p w14:paraId="23D8A2AE" w14:textId="77777777" w:rsidR="00E4140F" w:rsidRPr="00E4140F" w:rsidRDefault="00E4140F" w:rsidP="00A65678">
            <w:pPr>
              <w:spacing w:after="60" w:line="276" w:lineRule="auto"/>
              <w:rPr>
                <w:color w:val="000000"/>
                <w:lang w:eastAsia="el-GR"/>
              </w:rPr>
            </w:pPr>
            <w:r w:rsidRPr="00E4140F">
              <w:rPr>
                <w:color w:val="000000"/>
                <w:lang w:val="el-GR" w:eastAsia="el-GR"/>
              </w:rPr>
              <w:t>Approved Publication Arrangement</w:t>
            </w:r>
          </w:p>
        </w:tc>
      </w:tr>
      <w:tr w:rsidR="00E4140F" w:rsidRPr="00E4140F" w14:paraId="734EEF55" w14:textId="77777777" w:rsidTr="00E4140F">
        <w:tc>
          <w:tcPr>
            <w:tcW w:w="1043" w:type="pct"/>
            <w:vAlign w:val="center"/>
          </w:tcPr>
          <w:p w14:paraId="30C49E66" w14:textId="77777777" w:rsidR="00E4140F" w:rsidRPr="005547FC" w:rsidRDefault="00E4140F" w:rsidP="00A65678">
            <w:pPr>
              <w:spacing w:after="60" w:line="276" w:lineRule="auto"/>
              <w:rPr>
                <w:lang w:val="el-GR"/>
              </w:rPr>
            </w:pPr>
            <w:r w:rsidRPr="005547FC">
              <w:rPr>
                <w:color w:val="000000"/>
                <w:lang w:eastAsia="el-GR"/>
              </w:rPr>
              <w:t xml:space="preserve">A.P.I. </w:t>
            </w:r>
          </w:p>
        </w:tc>
        <w:tc>
          <w:tcPr>
            <w:tcW w:w="3957" w:type="pct"/>
            <w:vAlign w:val="center"/>
          </w:tcPr>
          <w:p w14:paraId="01FD73C5" w14:textId="77777777" w:rsidR="00E4140F" w:rsidRPr="00E4140F" w:rsidRDefault="00E4140F" w:rsidP="00A65678">
            <w:pPr>
              <w:spacing w:after="60" w:line="276" w:lineRule="auto"/>
              <w:rPr>
                <w:lang w:val="el-GR"/>
              </w:rPr>
            </w:pPr>
            <w:r w:rsidRPr="00E4140F">
              <w:rPr>
                <w:color w:val="000000"/>
                <w:lang w:eastAsia="el-GR"/>
              </w:rPr>
              <w:t>Application Programming Interface</w:t>
            </w:r>
          </w:p>
        </w:tc>
      </w:tr>
      <w:tr w:rsidR="00E4140F" w:rsidRPr="00E4140F" w14:paraId="7FCA6EE4" w14:textId="77777777" w:rsidTr="00E4140F">
        <w:tc>
          <w:tcPr>
            <w:tcW w:w="1043" w:type="pct"/>
            <w:vAlign w:val="center"/>
          </w:tcPr>
          <w:p w14:paraId="36407483" w14:textId="77777777" w:rsidR="00E4140F" w:rsidRPr="005547FC" w:rsidRDefault="00E4140F" w:rsidP="00A65678">
            <w:pPr>
              <w:spacing w:after="60" w:line="276" w:lineRule="auto"/>
              <w:rPr>
                <w:color w:val="000000"/>
                <w:lang w:eastAsia="el-GR"/>
              </w:rPr>
            </w:pPr>
            <w:r w:rsidRPr="005547FC">
              <w:rPr>
                <w:color w:val="000000"/>
                <w:lang w:val="el-GR" w:eastAsia="el-GR"/>
              </w:rPr>
              <w:t>A.R.M.</w:t>
            </w:r>
          </w:p>
        </w:tc>
        <w:tc>
          <w:tcPr>
            <w:tcW w:w="3957" w:type="pct"/>
            <w:vAlign w:val="center"/>
          </w:tcPr>
          <w:p w14:paraId="61C28DE5" w14:textId="77777777" w:rsidR="00E4140F" w:rsidRPr="00E4140F" w:rsidRDefault="00E4140F" w:rsidP="00A65678">
            <w:pPr>
              <w:spacing w:after="60" w:line="276" w:lineRule="auto"/>
              <w:rPr>
                <w:color w:val="000000"/>
                <w:lang w:eastAsia="el-GR"/>
              </w:rPr>
            </w:pPr>
            <w:r w:rsidRPr="00E4140F">
              <w:rPr>
                <w:color w:val="000000"/>
                <w:lang w:val="en-US" w:eastAsia="el-GR"/>
              </w:rPr>
              <w:t>A</w:t>
            </w:r>
            <w:r w:rsidRPr="00E4140F">
              <w:rPr>
                <w:color w:val="000000"/>
                <w:lang w:val="el-GR" w:eastAsia="el-GR"/>
              </w:rPr>
              <w:t>pproved Reporting Mechanism</w:t>
            </w:r>
          </w:p>
        </w:tc>
      </w:tr>
      <w:tr w:rsidR="00E4140F" w:rsidRPr="00E4140F" w14:paraId="241BBD08" w14:textId="77777777" w:rsidTr="00E4140F">
        <w:tc>
          <w:tcPr>
            <w:tcW w:w="1043" w:type="pct"/>
            <w:vAlign w:val="center"/>
          </w:tcPr>
          <w:p w14:paraId="140D25D4" w14:textId="77777777" w:rsidR="00E4140F" w:rsidRPr="00E4140F" w:rsidRDefault="00E4140F" w:rsidP="00A65678">
            <w:pPr>
              <w:spacing w:after="60" w:line="276" w:lineRule="auto"/>
              <w:rPr>
                <w:lang w:val="el-GR"/>
              </w:rPr>
            </w:pPr>
            <w:r w:rsidRPr="00E4140F">
              <w:rPr>
                <w:color w:val="000000"/>
                <w:lang w:eastAsia="el-GR"/>
              </w:rPr>
              <w:t>A.S.C.I.I. </w:t>
            </w:r>
          </w:p>
        </w:tc>
        <w:tc>
          <w:tcPr>
            <w:tcW w:w="3957" w:type="pct"/>
            <w:vAlign w:val="center"/>
          </w:tcPr>
          <w:p w14:paraId="5770F960" w14:textId="77777777" w:rsidR="00E4140F" w:rsidRPr="00E4140F" w:rsidRDefault="00E4140F" w:rsidP="00A65678">
            <w:pPr>
              <w:spacing w:after="60" w:line="276" w:lineRule="auto"/>
              <w:rPr>
                <w:lang w:val="en-US"/>
              </w:rPr>
            </w:pPr>
            <w:r w:rsidRPr="00E4140F">
              <w:rPr>
                <w:color w:val="000000"/>
                <w:lang w:val="en-US" w:eastAsia="el-GR"/>
              </w:rPr>
              <w:t>American Standard Code for Information Interchange</w:t>
            </w:r>
          </w:p>
        </w:tc>
      </w:tr>
      <w:tr w:rsidR="00E4140F" w:rsidRPr="00E4140F" w14:paraId="2D66FACB" w14:textId="77777777" w:rsidTr="00E4140F">
        <w:tc>
          <w:tcPr>
            <w:tcW w:w="1043" w:type="pct"/>
            <w:vAlign w:val="center"/>
          </w:tcPr>
          <w:p w14:paraId="572F979F" w14:textId="77777777" w:rsidR="00E4140F" w:rsidRPr="00E4140F" w:rsidRDefault="00E4140F" w:rsidP="00A65678">
            <w:pPr>
              <w:spacing w:after="60" w:line="276" w:lineRule="auto"/>
              <w:rPr>
                <w:lang w:val="el-GR"/>
              </w:rPr>
            </w:pPr>
            <w:r w:rsidRPr="00E4140F">
              <w:rPr>
                <w:color w:val="000000"/>
                <w:lang w:eastAsia="el-GR"/>
              </w:rPr>
              <w:t>ATH.EX.</w:t>
            </w:r>
          </w:p>
        </w:tc>
        <w:tc>
          <w:tcPr>
            <w:tcW w:w="3957" w:type="pct"/>
            <w:vAlign w:val="center"/>
          </w:tcPr>
          <w:p w14:paraId="57D8A60C" w14:textId="77777777" w:rsidR="00E4140F" w:rsidRPr="00E4140F" w:rsidRDefault="00E4140F" w:rsidP="00A65678">
            <w:pPr>
              <w:spacing w:after="60" w:line="276" w:lineRule="auto"/>
              <w:rPr>
                <w:lang w:val="el-GR"/>
              </w:rPr>
            </w:pPr>
            <w:r w:rsidRPr="00E4140F">
              <w:rPr>
                <w:color w:val="000000"/>
                <w:lang w:eastAsia="el-GR"/>
              </w:rPr>
              <w:t>Athens Exchange</w:t>
            </w:r>
          </w:p>
        </w:tc>
      </w:tr>
      <w:tr w:rsidR="00E4140F" w:rsidRPr="00E4140F" w14:paraId="743C6A70" w14:textId="77777777" w:rsidTr="00E4140F">
        <w:tc>
          <w:tcPr>
            <w:tcW w:w="1043" w:type="pct"/>
            <w:vAlign w:val="center"/>
          </w:tcPr>
          <w:p w14:paraId="62B00ED1" w14:textId="77777777" w:rsidR="00E4140F" w:rsidRPr="00E4140F" w:rsidRDefault="00E4140F" w:rsidP="00A65678">
            <w:pPr>
              <w:spacing w:after="60" w:line="276" w:lineRule="auto"/>
              <w:rPr>
                <w:color w:val="000000"/>
                <w:lang w:eastAsia="el-GR"/>
              </w:rPr>
            </w:pPr>
            <w:r w:rsidRPr="00E4140F">
              <w:rPr>
                <w:color w:val="000000"/>
                <w:lang w:eastAsia="el-GR"/>
              </w:rPr>
              <w:t>B.I.A.</w:t>
            </w:r>
          </w:p>
        </w:tc>
        <w:tc>
          <w:tcPr>
            <w:tcW w:w="3957" w:type="pct"/>
            <w:vAlign w:val="center"/>
          </w:tcPr>
          <w:p w14:paraId="1735564C" w14:textId="77777777" w:rsidR="00E4140F" w:rsidRPr="00E4140F" w:rsidRDefault="00E4140F" w:rsidP="00A65678">
            <w:pPr>
              <w:spacing w:after="60" w:line="276" w:lineRule="auto"/>
              <w:rPr>
                <w:color w:val="000000"/>
                <w:lang w:eastAsia="el-GR"/>
              </w:rPr>
            </w:pPr>
            <w:r w:rsidRPr="00E4140F">
              <w:rPr>
                <w:color w:val="000000"/>
                <w:lang w:eastAsia="el-GR"/>
              </w:rPr>
              <w:t>Business Impact Analysis</w:t>
            </w:r>
          </w:p>
        </w:tc>
      </w:tr>
      <w:tr w:rsidR="00E4140F" w:rsidRPr="00E4140F" w14:paraId="12EE3EB1" w14:textId="77777777" w:rsidTr="00E4140F">
        <w:tc>
          <w:tcPr>
            <w:tcW w:w="1043" w:type="pct"/>
            <w:vAlign w:val="center"/>
          </w:tcPr>
          <w:p w14:paraId="4CCC39CE" w14:textId="77777777" w:rsidR="00E4140F" w:rsidRPr="00E4140F" w:rsidRDefault="00E4140F" w:rsidP="00A65678">
            <w:pPr>
              <w:spacing w:after="60" w:line="276" w:lineRule="auto"/>
              <w:rPr>
                <w:lang w:val="el-GR"/>
              </w:rPr>
            </w:pPr>
            <w:r w:rsidRPr="00E4140F">
              <w:rPr>
                <w:color w:val="000000"/>
                <w:lang w:eastAsia="el-GR"/>
              </w:rPr>
              <w:t>C.CP.</w:t>
            </w:r>
          </w:p>
        </w:tc>
        <w:tc>
          <w:tcPr>
            <w:tcW w:w="3957" w:type="pct"/>
            <w:vAlign w:val="center"/>
          </w:tcPr>
          <w:p w14:paraId="51D27C0F" w14:textId="77777777" w:rsidR="00E4140F" w:rsidRPr="00E4140F" w:rsidRDefault="00E4140F" w:rsidP="00A65678">
            <w:pPr>
              <w:spacing w:after="60" w:line="276" w:lineRule="auto"/>
              <w:rPr>
                <w:lang w:val="el-GR"/>
              </w:rPr>
            </w:pPr>
            <w:r w:rsidRPr="00E4140F">
              <w:rPr>
                <w:color w:val="000000"/>
                <w:lang w:eastAsia="el-GR"/>
              </w:rPr>
              <w:t>Central Counterparty</w:t>
            </w:r>
          </w:p>
        </w:tc>
      </w:tr>
      <w:tr w:rsidR="00E4140F" w:rsidRPr="00E4140F" w14:paraId="5401FAC8" w14:textId="77777777" w:rsidTr="00E4140F">
        <w:tc>
          <w:tcPr>
            <w:tcW w:w="1043" w:type="pct"/>
            <w:vAlign w:val="center"/>
          </w:tcPr>
          <w:p w14:paraId="58E7CDB6" w14:textId="77777777" w:rsidR="00E4140F" w:rsidRPr="00E4140F" w:rsidRDefault="00E4140F" w:rsidP="00A65678">
            <w:pPr>
              <w:spacing w:after="60" w:line="276" w:lineRule="auto"/>
              <w:rPr>
                <w:lang w:val="el-GR"/>
              </w:rPr>
            </w:pPr>
            <w:r w:rsidRPr="00E4140F">
              <w:rPr>
                <w:color w:val="000000"/>
                <w:lang w:eastAsia="el-GR"/>
              </w:rPr>
              <w:t>C.R.A.</w:t>
            </w:r>
          </w:p>
        </w:tc>
        <w:tc>
          <w:tcPr>
            <w:tcW w:w="3957" w:type="pct"/>
            <w:vAlign w:val="center"/>
          </w:tcPr>
          <w:p w14:paraId="4FCBAEE9" w14:textId="77777777" w:rsidR="00E4140F" w:rsidRPr="00E4140F" w:rsidRDefault="00E4140F" w:rsidP="00A65678">
            <w:pPr>
              <w:spacing w:after="60" w:line="276" w:lineRule="auto"/>
              <w:rPr>
                <w:lang w:val="el-GR"/>
              </w:rPr>
            </w:pPr>
            <w:r w:rsidRPr="00E4140F">
              <w:rPr>
                <w:color w:val="000000"/>
                <w:lang w:eastAsia="el-GR"/>
              </w:rPr>
              <w:t>Credit Rating Agency</w:t>
            </w:r>
          </w:p>
        </w:tc>
      </w:tr>
      <w:tr w:rsidR="00E4140F" w:rsidRPr="00E4140F" w14:paraId="574D40E8" w14:textId="77777777" w:rsidTr="00E4140F">
        <w:tc>
          <w:tcPr>
            <w:tcW w:w="1043" w:type="pct"/>
            <w:vAlign w:val="center"/>
          </w:tcPr>
          <w:p w14:paraId="6AFEB833" w14:textId="77777777" w:rsidR="00E4140F" w:rsidRPr="00E4140F" w:rsidRDefault="00E4140F" w:rsidP="00A65678">
            <w:pPr>
              <w:spacing w:after="60" w:line="276" w:lineRule="auto"/>
              <w:rPr>
                <w:lang w:val="el-GR"/>
              </w:rPr>
            </w:pPr>
            <w:r w:rsidRPr="00E4140F">
              <w:rPr>
                <w:color w:val="000000"/>
                <w:lang w:eastAsia="el-GR"/>
              </w:rPr>
              <w:t>C.S.D.</w:t>
            </w:r>
          </w:p>
        </w:tc>
        <w:tc>
          <w:tcPr>
            <w:tcW w:w="3957" w:type="pct"/>
            <w:vAlign w:val="center"/>
          </w:tcPr>
          <w:p w14:paraId="48ED6BCC" w14:textId="77777777" w:rsidR="00E4140F" w:rsidRPr="00E4140F" w:rsidRDefault="00E4140F" w:rsidP="00A65678">
            <w:pPr>
              <w:spacing w:after="60" w:line="276" w:lineRule="auto"/>
              <w:rPr>
                <w:lang w:val="el-GR"/>
              </w:rPr>
            </w:pPr>
            <w:r w:rsidRPr="00E4140F">
              <w:rPr>
                <w:color w:val="000000"/>
                <w:lang w:eastAsia="el-GR"/>
              </w:rPr>
              <w:t>Central Securities Depository</w:t>
            </w:r>
          </w:p>
        </w:tc>
      </w:tr>
      <w:tr w:rsidR="00E4140F" w:rsidRPr="00E4140F" w14:paraId="5D948F2D" w14:textId="77777777" w:rsidTr="00E4140F">
        <w:tc>
          <w:tcPr>
            <w:tcW w:w="1043" w:type="pct"/>
            <w:vAlign w:val="center"/>
          </w:tcPr>
          <w:p w14:paraId="49BFEF47" w14:textId="77777777" w:rsidR="00E4140F" w:rsidRPr="00E4140F" w:rsidRDefault="00E4140F" w:rsidP="00A65678">
            <w:pPr>
              <w:spacing w:after="60" w:line="276" w:lineRule="auto"/>
              <w:rPr>
                <w:lang w:val="el-GR"/>
              </w:rPr>
            </w:pPr>
            <w:r w:rsidRPr="00E4140F">
              <w:rPr>
                <w:color w:val="000000"/>
                <w:lang w:eastAsia="el-GR"/>
              </w:rPr>
              <w:t>C.S.V.</w:t>
            </w:r>
          </w:p>
        </w:tc>
        <w:tc>
          <w:tcPr>
            <w:tcW w:w="3957" w:type="pct"/>
            <w:vAlign w:val="center"/>
          </w:tcPr>
          <w:p w14:paraId="634B5F51" w14:textId="77777777" w:rsidR="00E4140F" w:rsidRPr="00E4140F" w:rsidRDefault="00E4140F" w:rsidP="00A65678">
            <w:pPr>
              <w:spacing w:after="60" w:line="276" w:lineRule="auto"/>
              <w:rPr>
                <w:lang w:val="el-GR"/>
              </w:rPr>
            </w:pPr>
            <w:r w:rsidRPr="00E4140F">
              <w:rPr>
                <w:color w:val="000000"/>
                <w:lang w:eastAsia="el-GR"/>
              </w:rPr>
              <w:t>Comma-separated valuey</w:t>
            </w:r>
          </w:p>
        </w:tc>
      </w:tr>
      <w:tr w:rsidR="00E4140F" w:rsidRPr="00E4140F" w14:paraId="26A73548" w14:textId="77777777" w:rsidTr="00E4140F">
        <w:tc>
          <w:tcPr>
            <w:tcW w:w="1043" w:type="pct"/>
            <w:vAlign w:val="center"/>
          </w:tcPr>
          <w:p w14:paraId="274588A4" w14:textId="77777777" w:rsidR="00E4140F" w:rsidRPr="00E4140F" w:rsidRDefault="00E4140F" w:rsidP="00A65678">
            <w:pPr>
              <w:spacing w:after="60" w:line="276" w:lineRule="auto"/>
              <w:rPr>
                <w:lang w:val="el-GR"/>
              </w:rPr>
            </w:pPr>
            <w:r w:rsidRPr="00E4140F">
              <w:rPr>
                <w:color w:val="000000"/>
                <w:lang w:eastAsia="el-GR"/>
              </w:rPr>
              <w:t>D.P.I.A.</w:t>
            </w:r>
          </w:p>
        </w:tc>
        <w:tc>
          <w:tcPr>
            <w:tcW w:w="3957" w:type="pct"/>
            <w:vAlign w:val="center"/>
          </w:tcPr>
          <w:p w14:paraId="3197C682" w14:textId="77777777" w:rsidR="00E4140F" w:rsidRPr="00E4140F" w:rsidRDefault="00E4140F" w:rsidP="00A65678">
            <w:pPr>
              <w:spacing w:after="60" w:line="276" w:lineRule="auto"/>
              <w:rPr>
                <w:lang w:val="el-GR"/>
              </w:rPr>
            </w:pPr>
            <w:r w:rsidRPr="00E4140F">
              <w:rPr>
                <w:color w:val="000000"/>
                <w:lang w:eastAsia="el-GR"/>
              </w:rPr>
              <w:t>Data Protection Impact Assessment</w:t>
            </w:r>
          </w:p>
        </w:tc>
      </w:tr>
      <w:tr w:rsidR="00E4140F" w:rsidRPr="00E4140F" w14:paraId="78002DB2" w14:textId="77777777" w:rsidTr="00E4140F">
        <w:tc>
          <w:tcPr>
            <w:tcW w:w="1043" w:type="pct"/>
            <w:vAlign w:val="center"/>
          </w:tcPr>
          <w:p w14:paraId="77B3CCA4" w14:textId="77777777" w:rsidR="00E4140F" w:rsidRPr="00E4140F" w:rsidRDefault="00E4140F" w:rsidP="00A65678">
            <w:pPr>
              <w:spacing w:after="60" w:line="276" w:lineRule="auto"/>
              <w:rPr>
                <w:lang w:val="el-GR"/>
              </w:rPr>
            </w:pPr>
            <w:r w:rsidRPr="00E4140F">
              <w:rPr>
                <w:color w:val="000000"/>
                <w:lang w:eastAsia="el-GR"/>
              </w:rPr>
              <w:t xml:space="preserve">E.B.A. </w:t>
            </w:r>
          </w:p>
        </w:tc>
        <w:tc>
          <w:tcPr>
            <w:tcW w:w="3957" w:type="pct"/>
            <w:vAlign w:val="center"/>
          </w:tcPr>
          <w:p w14:paraId="47BEA657" w14:textId="77777777" w:rsidR="00E4140F" w:rsidRPr="00E4140F" w:rsidRDefault="00E4140F" w:rsidP="00A65678">
            <w:pPr>
              <w:spacing w:after="60" w:line="276" w:lineRule="auto"/>
              <w:rPr>
                <w:lang w:val="el-GR"/>
              </w:rPr>
            </w:pPr>
            <w:r w:rsidRPr="00E4140F">
              <w:rPr>
                <w:color w:val="000000"/>
                <w:lang w:eastAsia="el-GR"/>
              </w:rPr>
              <w:t>European Banking Authority</w:t>
            </w:r>
          </w:p>
        </w:tc>
      </w:tr>
      <w:tr w:rsidR="00E4140F" w:rsidRPr="00E4140F" w14:paraId="48DD98B0" w14:textId="77777777" w:rsidTr="00E4140F">
        <w:tc>
          <w:tcPr>
            <w:tcW w:w="1043" w:type="pct"/>
            <w:vAlign w:val="center"/>
          </w:tcPr>
          <w:p w14:paraId="39E5FA8E" w14:textId="77777777" w:rsidR="00E4140F" w:rsidRPr="00E4140F" w:rsidRDefault="00E4140F" w:rsidP="00A65678">
            <w:pPr>
              <w:spacing w:after="60" w:line="276" w:lineRule="auto"/>
              <w:rPr>
                <w:lang w:val="el-GR"/>
              </w:rPr>
            </w:pPr>
            <w:r w:rsidRPr="00E4140F">
              <w:rPr>
                <w:color w:val="000000"/>
                <w:lang w:eastAsia="el-GR"/>
              </w:rPr>
              <w:t>E.C.M.</w:t>
            </w:r>
          </w:p>
        </w:tc>
        <w:tc>
          <w:tcPr>
            <w:tcW w:w="3957" w:type="pct"/>
            <w:vAlign w:val="center"/>
          </w:tcPr>
          <w:p w14:paraId="46C9DAD9" w14:textId="77777777" w:rsidR="00E4140F" w:rsidRPr="00E4140F" w:rsidRDefault="00E4140F" w:rsidP="00A65678">
            <w:pPr>
              <w:spacing w:after="60" w:line="276" w:lineRule="auto"/>
              <w:rPr>
                <w:lang w:val="el-GR"/>
              </w:rPr>
            </w:pPr>
            <w:r w:rsidRPr="00E4140F">
              <w:rPr>
                <w:color w:val="000000"/>
                <w:lang w:eastAsia="el-GR"/>
              </w:rPr>
              <w:t>Enterprise Content Management</w:t>
            </w:r>
          </w:p>
        </w:tc>
      </w:tr>
      <w:tr w:rsidR="00E4140F" w:rsidRPr="00E4140F" w14:paraId="0A30F4A9" w14:textId="77777777" w:rsidTr="00E4140F">
        <w:tc>
          <w:tcPr>
            <w:tcW w:w="1043" w:type="pct"/>
            <w:vAlign w:val="center"/>
          </w:tcPr>
          <w:p w14:paraId="78377A51" w14:textId="77777777" w:rsidR="00E4140F" w:rsidRPr="00E4140F" w:rsidRDefault="00E4140F" w:rsidP="00A65678">
            <w:pPr>
              <w:spacing w:after="60" w:line="276" w:lineRule="auto"/>
              <w:rPr>
                <w:lang w:val="el-GR"/>
              </w:rPr>
            </w:pPr>
            <w:r w:rsidRPr="00E4140F">
              <w:rPr>
                <w:color w:val="000000"/>
                <w:lang w:eastAsia="el-GR"/>
              </w:rPr>
              <w:t>E.LT.I.F. </w:t>
            </w:r>
          </w:p>
        </w:tc>
        <w:tc>
          <w:tcPr>
            <w:tcW w:w="3957" w:type="pct"/>
            <w:vAlign w:val="center"/>
          </w:tcPr>
          <w:p w14:paraId="035C623A" w14:textId="77777777" w:rsidR="00E4140F" w:rsidRPr="00E4140F" w:rsidRDefault="00E4140F" w:rsidP="00A65678">
            <w:pPr>
              <w:spacing w:after="60" w:line="276" w:lineRule="auto"/>
              <w:rPr>
                <w:lang w:val="en-US"/>
              </w:rPr>
            </w:pPr>
            <w:r w:rsidRPr="00E4140F">
              <w:rPr>
                <w:color w:val="000000"/>
                <w:lang w:val="en-US" w:eastAsia="el-GR"/>
              </w:rPr>
              <w:t>European Long-Term Investment Funds</w:t>
            </w:r>
          </w:p>
        </w:tc>
      </w:tr>
      <w:tr w:rsidR="00E4140F" w:rsidRPr="00E4140F" w14:paraId="7A0A3991" w14:textId="77777777" w:rsidTr="00E4140F">
        <w:tc>
          <w:tcPr>
            <w:tcW w:w="1043" w:type="pct"/>
            <w:vAlign w:val="center"/>
          </w:tcPr>
          <w:p w14:paraId="1326A39B" w14:textId="77777777" w:rsidR="00E4140F" w:rsidRPr="00E4140F" w:rsidRDefault="00E4140F" w:rsidP="00A65678">
            <w:pPr>
              <w:spacing w:after="60" w:line="276" w:lineRule="auto"/>
              <w:rPr>
                <w:lang w:val="el-GR"/>
              </w:rPr>
            </w:pPr>
            <w:r w:rsidRPr="00E4140F">
              <w:rPr>
                <w:color w:val="000000"/>
                <w:lang w:eastAsia="el-GR"/>
              </w:rPr>
              <w:t>E.M.D.M.</w:t>
            </w:r>
          </w:p>
        </w:tc>
        <w:tc>
          <w:tcPr>
            <w:tcW w:w="3957" w:type="pct"/>
            <w:vAlign w:val="center"/>
          </w:tcPr>
          <w:p w14:paraId="4C5F2B3A" w14:textId="77777777" w:rsidR="00E4140F" w:rsidRPr="00E4140F" w:rsidRDefault="00E4140F" w:rsidP="00A65678">
            <w:pPr>
              <w:spacing w:after="60" w:line="276" w:lineRule="auto"/>
              <w:rPr>
                <w:lang w:val="el-GR"/>
              </w:rPr>
            </w:pPr>
            <w:r w:rsidRPr="00E4140F">
              <w:rPr>
                <w:color w:val="000000"/>
                <w:lang w:eastAsia="el-GR"/>
              </w:rPr>
              <w:t>EUCLID Master Data Management</w:t>
            </w:r>
          </w:p>
        </w:tc>
      </w:tr>
      <w:tr w:rsidR="00E4140F" w:rsidRPr="00E4140F" w14:paraId="51796F79" w14:textId="77777777" w:rsidTr="00E4140F">
        <w:tc>
          <w:tcPr>
            <w:tcW w:w="1043" w:type="pct"/>
            <w:vAlign w:val="center"/>
          </w:tcPr>
          <w:p w14:paraId="754F6649" w14:textId="77777777" w:rsidR="00E4140F" w:rsidRPr="00E4140F" w:rsidRDefault="00E4140F" w:rsidP="00A65678">
            <w:pPr>
              <w:spacing w:after="60" w:line="276" w:lineRule="auto"/>
              <w:rPr>
                <w:lang w:val="el-GR"/>
              </w:rPr>
            </w:pPr>
            <w:r w:rsidRPr="00E4140F">
              <w:rPr>
                <w:color w:val="000000"/>
                <w:lang w:eastAsia="el-GR"/>
              </w:rPr>
              <w:t>E.M.I.R.</w:t>
            </w:r>
          </w:p>
        </w:tc>
        <w:tc>
          <w:tcPr>
            <w:tcW w:w="3957" w:type="pct"/>
            <w:vAlign w:val="center"/>
          </w:tcPr>
          <w:p w14:paraId="0213ED0B" w14:textId="77777777" w:rsidR="00E4140F" w:rsidRPr="00E4140F" w:rsidRDefault="00E4140F" w:rsidP="00A65678">
            <w:pPr>
              <w:spacing w:after="60" w:line="276" w:lineRule="auto"/>
              <w:rPr>
                <w:lang w:val="el-GR"/>
              </w:rPr>
            </w:pPr>
            <w:r w:rsidRPr="00E4140F">
              <w:rPr>
                <w:color w:val="000000"/>
                <w:lang w:eastAsia="el-GR"/>
              </w:rPr>
              <w:t>European Market Infrastructure Regulation </w:t>
            </w:r>
          </w:p>
        </w:tc>
      </w:tr>
      <w:tr w:rsidR="00E4140F" w:rsidRPr="00E4140F" w14:paraId="543BF026" w14:textId="77777777" w:rsidTr="00E4140F">
        <w:tc>
          <w:tcPr>
            <w:tcW w:w="1043" w:type="pct"/>
            <w:vAlign w:val="center"/>
          </w:tcPr>
          <w:p w14:paraId="3AB662CE" w14:textId="77777777" w:rsidR="00E4140F" w:rsidRPr="00E4140F" w:rsidRDefault="00E4140F" w:rsidP="00A65678">
            <w:pPr>
              <w:spacing w:after="60" w:line="276" w:lineRule="auto"/>
              <w:rPr>
                <w:lang w:val="el-GR"/>
              </w:rPr>
            </w:pPr>
            <w:r w:rsidRPr="00E4140F">
              <w:rPr>
                <w:color w:val="000000"/>
                <w:lang w:eastAsia="el-GR"/>
              </w:rPr>
              <w:t>E.R.R.P.</w:t>
            </w:r>
          </w:p>
        </w:tc>
        <w:tc>
          <w:tcPr>
            <w:tcW w:w="3957" w:type="pct"/>
            <w:vAlign w:val="center"/>
          </w:tcPr>
          <w:p w14:paraId="01F94E42" w14:textId="77777777" w:rsidR="00E4140F" w:rsidRPr="00E4140F" w:rsidRDefault="00E4140F" w:rsidP="00A65678">
            <w:pPr>
              <w:spacing w:after="60" w:line="276" w:lineRule="auto"/>
              <w:rPr>
                <w:lang w:val="el-GR"/>
              </w:rPr>
            </w:pPr>
            <w:r w:rsidRPr="00E4140F">
              <w:rPr>
                <w:color w:val="000000"/>
                <w:lang w:eastAsia="el-GR"/>
              </w:rPr>
              <w:t>EUCLID Regulatory Reporting Platform</w:t>
            </w:r>
          </w:p>
        </w:tc>
      </w:tr>
      <w:tr w:rsidR="00E4140F" w:rsidRPr="00E4140F" w14:paraId="6DA53E76" w14:textId="77777777" w:rsidTr="00E4140F">
        <w:tc>
          <w:tcPr>
            <w:tcW w:w="1043" w:type="pct"/>
            <w:vAlign w:val="center"/>
          </w:tcPr>
          <w:p w14:paraId="1A78C829" w14:textId="77777777" w:rsidR="00E4140F" w:rsidRPr="00E4140F" w:rsidRDefault="00E4140F" w:rsidP="00A65678">
            <w:pPr>
              <w:spacing w:after="60" w:line="276" w:lineRule="auto"/>
              <w:rPr>
                <w:lang w:val="el-GR"/>
              </w:rPr>
            </w:pPr>
            <w:r w:rsidRPr="00E4140F">
              <w:rPr>
                <w:color w:val="000000"/>
                <w:lang w:eastAsia="el-GR"/>
              </w:rPr>
              <w:t>E.S.E.F.</w:t>
            </w:r>
          </w:p>
        </w:tc>
        <w:tc>
          <w:tcPr>
            <w:tcW w:w="3957" w:type="pct"/>
            <w:vAlign w:val="center"/>
          </w:tcPr>
          <w:p w14:paraId="26A39C05" w14:textId="77777777" w:rsidR="00E4140F" w:rsidRPr="00E4140F" w:rsidRDefault="00E4140F" w:rsidP="00A65678">
            <w:pPr>
              <w:spacing w:after="60" w:line="276" w:lineRule="auto"/>
              <w:rPr>
                <w:lang w:val="el-GR"/>
              </w:rPr>
            </w:pPr>
            <w:r w:rsidRPr="00E4140F">
              <w:rPr>
                <w:color w:val="000000"/>
                <w:lang w:eastAsia="el-GR"/>
              </w:rPr>
              <w:t>European Single Electronic Format</w:t>
            </w:r>
          </w:p>
        </w:tc>
      </w:tr>
      <w:tr w:rsidR="00E4140F" w:rsidRPr="00E4140F" w14:paraId="25B2843C" w14:textId="77777777" w:rsidTr="00E4140F">
        <w:tc>
          <w:tcPr>
            <w:tcW w:w="1043" w:type="pct"/>
            <w:vAlign w:val="center"/>
          </w:tcPr>
          <w:p w14:paraId="775A1C1E" w14:textId="77777777" w:rsidR="00E4140F" w:rsidRPr="00E4140F" w:rsidRDefault="00E4140F" w:rsidP="00A65678">
            <w:pPr>
              <w:spacing w:after="60" w:line="276" w:lineRule="auto"/>
              <w:rPr>
                <w:lang w:val="el-GR"/>
              </w:rPr>
            </w:pPr>
            <w:r w:rsidRPr="00E4140F">
              <w:rPr>
                <w:color w:val="000000"/>
                <w:lang w:eastAsia="el-GR"/>
              </w:rPr>
              <w:t>E.S.G.</w:t>
            </w:r>
          </w:p>
        </w:tc>
        <w:tc>
          <w:tcPr>
            <w:tcW w:w="3957" w:type="pct"/>
            <w:vAlign w:val="center"/>
          </w:tcPr>
          <w:p w14:paraId="56F5906D" w14:textId="77777777" w:rsidR="00E4140F" w:rsidRPr="00E4140F" w:rsidRDefault="00E4140F" w:rsidP="00A65678">
            <w:pPr>
              <w:spacing w:after="60" w:line="276" w:lineRule="auto"/>
              <w:rPr>
                <w:lang w:val="el-GR"/>
              </w:rPr>
            </w:pPr>
            <w:r w:rsidRPr="00E4140F">
              <w:rPr>
                <w:color w:val="000000"/>
                <w:lang w:eastAsia="el-GR"/>
              </w:rPr>
              <w:t>Environmental, Social and Governance</w:t>
            </w:r>
          </w:p>
        </w:tc>
      </w:tr>
      <w:tr w:rsidR="00E4140F" w:rsidRPr="00E4140F" w14:paraId="229D45C4" w14:textId="77777777" w:rsidTr="00E4140F">
        <w:tc>
          <w:tcPr>
            <w:tcW w:w="1043" w:type="pct"/>
            <w:vAlign w:val="center"/>
          </w:tcPr>
          <w:p w14:paraId="4C87B515" w14:textId="77777777" w:rsidR="00E4140F" w:rsidRPr="00E4140F" w:rsidRDefault="00E4140F" w:rsidP="00A65678">
            <w:pPr>
              <w:spacing w:after="60" w:line="276" w:lineRule="auto"/>
              <w:rPr>
                <w:lang w:val="el-GR"/>
              </w:rPr>
            </w:pPr>
            <w:r w:rsidRPr="00E4140F">
              <w:rPr>
                <w:color w:val="000000"/>
                <w:lang w:eastAsia="el-GR"/>
              </w:rPr>
              <w:t>E.S.M.A.</w:t>
            </w:r>
          </w:p>
        </w:tc>
        <w:tc>
          <w:tcPr>
            <w:tcW w:w="3957" w:type="pct"/>
            <w:vAlign w:val="center"/>
          </w:tcPr>
          <w:p w14:paraId="0D3AC4D1" w14:textId="77777777" w:rsidR="00E4140F" w:rsidRPr="00E4140F" w:rsidRDefault="00E4140F" w:rsidP="00A65678">
            <w:pPr>
              <w:spacing w:after="60" w:line="276" w:lineRule="auto"/>
              <w:rPr>
                <w:lang w:val="en-US"/>
              </w:rPr>
            </w:pPr>
            <w:r w:rsidRPr="00E4140F">
              <w:rPr>
                <w:color w:val="000000"/>
                <w:lang w:val="en-US" w:eastAsia="el-GR"/>
              </w:rPr>
              <w:t>European Securities and Markets Authority</w:t>
            </w:r>
          </w:p>
        </w:tc>
      </w:tr>
      <w:tr w:rsidR="00E4140F" w:rsidRPr="00E4140F" w14:paraId="1C2C8412" w14:textId="77777777" w:rsidTr="00E4140F">
        <w:tc>
          <w:tcPr>
            <w:tcW w:w="1043" w:type="pct"/>
            <w:vAlign w:val="center"/>
          </w:tcPr>
          <w:p w14:paraId="068A40C1" w14:textId="77777777" w:rsidR="00E4140F" w:rsidRPr="00E4140F" w:rsidRDefault="00E4140F" w:rsidP="00A65678">
            <w:pPr>
              <w:spacing w:after="60" w:line="276" w:lineRule="auto"/>
              <w:rPr>
                <w:lang w:val="el-GR"/>
              </w:rPr>
            </w:pPr>
            <w:r w:rsidRPr="00E4140F">
              <w:rPr>
                <w:color w:val="000000"/>
                <w:lang w:eastAsia="el-GR"/>
              </w:rPr>
              <w:t xml:space="preserve">E.S.R.B. </w:t>
            </w:r>
          </w:p>
        </w:tc>
        <w:tc>
          <w:tcPr>
            <w:tcW w:w="3957" w:type="pct"/>
            <w:vAlign w:val="center"/>
          </w:tcPr>
          <w:p w14:paraId="00E2E9B5" w14:textId="77777777" w:rsidR="00E4140F" w:rsidRPr="00E4140F" w:rsidRDefault="00E4140F" w:rsidP="00A65678">
            <w:pPr>
              <w:spacing w:after="60" w:line="276" w:lineRule="auto"/>
              <w:rPr>
                <w:lang w:val="el-GR"/>
              </w:rPr>
            </w:pPr>
            <w:r w:rsidRPr="00E4140F">
              <w:rPr>
                <w:color w:val="000000"/>
                <w:lang w:eastAsia="el-GR"/>
              </w:rPr>
              <w:t>European Systemic Risk Board</w:t>
            </w:r>
          </w:p>
        </w:tc>
      </w:tr>
      <w:tr w:rsidR="00E4140F" w:rsidRPr="00E4140F" w14:paraId="086D690E" w14:textId="77777777" w:rsidTr="00E4140F">
        <w:tc>
          <w:tcPr>
            <w:tcW w:w="1043" w:type="pct"/>
            <w:vAlign w:val="center"/>
          </w:tcPr>
          <w:p w14:paraId="72D36CAC" w14:textId="77777777" w:rsidR="00E4140F" w:rsidRPr="00E4140F" w:rsidRDefault="00E4140F" w:rsidP="00A65678">
            <w:pPr>
              <w:spacing w:after="60" w:line="276" w:lineRule="auto"/>
              <w:rPr>
                <w:lang w:val="el-GR"/>
              </w:rPr>
            </w:pPr>
            <w:r w:rsidRPr="00E4140F">
              <w:rPr>
                <w:color w:val="000000"/>
                <w:lang w:eastAsia="el-GR"/>
              </w:rPr>
              <w:t>E.T.L.</w:t>
            </w:r>
          </w:p>
        </w:tc>
        <w:tc>
          <w:tcPr>
            <w:tcW w:w="3957" w:type="pct"/>
            <w:vAlign w:val="center"/>
          </w:tcPr>
          <w:p w14:paraId="33FCE86D" w14:textId="77777777" w:rsidR="00E4140F" w:rsidRPr="00E4140F" w:rsidRDefault="00E4140F" w:rsidP="00A65678">
            <w:pPr>
              <w:spacing w:after="60" w:line="276" w:lineRule="auto"/>
              <w:rPr>
                <w:lang w:val="el-GR"/>
              </w:rPr>
            </w:pPr>
            <w:r w:rsidRPr="00E4140F">
              <w:rPr>
                <w:color w:val="000000"/>
                <w:lang w:eastAsia="el-GR"/>
              </w:rPr>
              <w:t>Extract, transform and load</w:t>
            </w:r>
          </w:p>
        </w:tc>
      </w:tr>
      <w:tr w:rsidR="00E4140F" w:rsidRPr="00E4140F" w14:paraId="3DB3E9DB" w14:textId="77777777" w:rsidTr="00E4140F">
        <w:tc>
          <w:tcPr>
            <w:tcW w:w="1043" w:type="pct"/>
            <w:vAlign w:val="center"/>
          </w:tcPr>
          <w:p w14:paraId="6863EE30" w14:textId="77777777" w:rsidR="00E4140F" w:rsidRPr="00E4140F" w:rsidRDefault="00E4140F" w:rsidP="00A65678">
            <w:pPr>
              <w:spacing w:after="60" w:line="276" w:lineRule="auto"/>
              <w:rPr>
                <w:lang w:val="el-GR"/>
              </w:rPr>
            </w:pPr>
            <w:r w:rsidRPr="00E4140F">
              <w:rPr>
                <w:color w:val="000000"/>
                <w:lang w:eastAsia="el-GR"/>
              </w:rPr>
              <w:t>EUCLID</w:t>
            </w:r>
          </w:p>
        </w:tc>
        <w:tc>
          <w:tcPr>
            <w:tcW w:w="3957" w:type="pct"/>
            <w:vAlign w:val="center"/>
          </w:tcPr>
          <w:p w14:paraId="5CB598CD" w14:textId="77777777" w:rsidR="00E4140F" w:rsidRPr="00E4140F" w:rsidRDefault="00E4140F" w:rsidP="00A65678">
            <w:pPr>
              <w:spacing w:after="60" w:line="276" w:lineRule="auto"/>
              <w:rPr>
                <w:lang w:val="en-US"/>
              </w:rPr>
            </w:pPr>
            <w:r w:rsidRPr="00E4140F">
              <w:rPr>
                <w:color w:val="000000"/>
                <w:lang w:val="en-US" w:eastAsia="el-GR"/>
              </w:rPr>
              <w:t>European Centralised Infrastructure for Supervisory Data</w:t>
            </w:r>
          </w:p>
        </w:tc>
      </w:tr>
      <w:tr w:rsidR="00E4140F" w:rsidRPr="00E4140F" w14:paraId="6D2E9486" w14:textId="77777777" w:rsidTr="00E4140F">
        <w:tc>
          <w:tcPr>
            <w:tcW w:w="1043" w:type="pct"/>
            <w:vAlign w:val="center"/>
          </w:tcPr>
          <w:p w14:paraId="3A1F5A4A" w14:textId="77777777" w:rsidR="00E4140F" w:rsidRPr="00E4140F" w:rsidRDefault="00E4140F" w:rsidP="00A65678">
            <w:pPr>
              <w:spacing w:after="60" w:line="276" w:lineRule="auto"/>
              <w:rPr>
                <w:lang w:val="el-GR"/>
              </w:rPr>
            </w:pPr>
            <w:r w:rsidRPr="00E4140F">
              <w:rPr>
                <w:color w:val="000000"/>
                <w:lang w:eastAsia="el-GR"/>
              </w:rPr>
              <w:t xml:space="preserve">Eurostat </w:t>
            </w:r>
          </w:p>
        </w:tc>
        <w:tc>
          <w:tcPr>
            <w:tcW w:w="3957" w:type="pct"/>
            <w:vAlign w:val="center"/>
          </w:tcPr>
          <w:p w14:paraId="5FD799A7" w14:textId="77777777" w:rsidR="00E4140F" w:rsidRPr="00E4140F" w:rsidRDefault="00E4140F" w:rsidP="00A65678">
            <w:pPr>
              <w:spacing w:after="60" w:line="276" w:lineRule="auto"/>
              <w:rPr>
                <w:lang w:val="el-GR"/>
              </w:rPr>
            </w:pPr>
            <w:r w:rsidRPr="00E4140F">
              <w:rPr>
                <w:color w:val="000000"/>
                <w:lang w:eastAsia="el-GR"/>
              </w:rPr>
              <w:t>European statistics</w:t>
            </w:r>
          </w:p>
        </w:tc>
      </w:tr>
      <w:tr w:rsidR="00E4140F" w:rsidRPr="00E4140F" w14:paraId="0B72CB17" w14:textId="77777777" w:rsidTr="00E4140F">
        <w:tc>
          <w:tcPr>
            <w:tcW w:w="1043" w:type="pct"/>
            <w:vAlign w:val="center"/>
          </w:tcPr>
          <w:p w14:paraId="2F04D85C" w14:textId="77777777" w:rsidR="00E4140F" w:rsidRPr="00E4140F" w:rsidRDefault="00E4140F" w:rsidP="00A65678">
            <w:pPr>
              <w:spacing w:after="60" w:line="276" w:lineRule="auto"/>
              <w:rPr>
                <w:lang w:val="el-GR"/>
              </w:rPr>
            </w:pPr>
            <w:r w:rsidRPr="00E4140F">
              <w:rPr>
                <w:color w:val="000000"/>
                <w:lang w:eastAsia="el-GR"/>
              </w:rPr>
              <w:t xml:space="preserve">F.I.R.D.S. </w:t>
            </w:r>
          </w:p>
        </w:tc>
        <w:tc>
          <w:tcPr>
            <w:tcW w:w="3957" w:type="pct"/>
            <w:vAlign w:val="center"/>
          </w:tcPr>
          <w:p w14:paraId="67ED08AD" w14:textId="77777777" w:rsidR="00E4140F" w:rsidRPr="00E4140F" w:rsidRDefault="00E4140F" w:rsidP="00A65678">
            <w:pPr>
              <w:spacing w:after="60" w:line="276" w:lineRule="auto"/>
              <w:rPr>
                <w:lang w:val="en-US"/>
              </w:rPr>
            </w:pPr>
            <w:r w:rsidRPr="00E4140F">
              <w:rPr>
                <w:color w:val="000000"/>
                <w:lang w:val="en-US" w:eastAsia="el-GR"/>
              </w:rPr>
              <w:t>Financial Instruments Reference Data System</w:t>
            </w:r>
          </w:p>
        </w:tc>
      </w:tr>
      <w:tr w:rsidR="00E4140F" w:rsidRPr="00E4140F" w14:paraId="44EEE1E3" w14:textId="77777777" w:rsidTr="00E4140F">
        <w:tc>
          <w:tcPr>
            <w:tcW w:w="1043" w:type="pct"/>
            <w:vAlign w:val="center"/>
          </w:tcPr>
          <w:p w14:paraId="4DE5D698" w14:textId="77777777" w:rsidR="00E4140F" w:rsidRPr="00E4140F" w:rsidRDefault="00E4140F" w:rsidP="00A65678">
            <w:pPr>
              <w:spacing w:after="60" w:line="276" w:lineRule="auto"/>
              <w:rPr>
                <w:lang w:val="el-GR"/>
              </w:rPr>
            </w:pPr>
            <w:r w:rsidRPr="00E4140F">
              <w:rPr>
                <w:color w:val="000000"/>
                <w:lang w:eastAsia="el-GR"/>
              </w:rPr>
              <w:t>F.I.T.R.S.</w:t>
            </w:r>
          </w:p>
        </w:tc>
        <w:tc>
          <w:tcPr>
            <w:tcW w:w="3957" w:type="pct"/>
            <w:vAlign w:val="center"/>
          </w:tcPr>
          <w:p w14:paraId="056669A0" w14:textId="77777777" w:rsidR="00E4140F" w:rsidRPr="00E4140F" w:rsidRDefault="00E4140F" w:rsidP="00A65678">
            <w:pPr>
              <w:spacing w:after="60" w:line="276" w:lineRule="auto"/>
              <w:rPr>
                <w:lang w:val="el-GR"/>
              </w:rPr>
            </w:pPr>
            <w:r w:rsidRPr="00E4140F">
              <w:rPr>
                <w:color w:val="000000"/>
                <w:lang w:eastAsia="el-GR"/>
              </w:rPr>
              <w:t>Financial Instruments Transparency System </w:t>
            </w:r>
          </w:p>
        </w:tc>
      </w:tr>
      <w:tr w:rsidR="00E4140F" w:rsidRPr="00E4140F" w14:paraId="311D91F9" w14:textId="77777777" w:rsidTr="00E4140F">
        <w:tc>
          <w:tcPr>
            <w:tcW w:w="1043" w:type="pct"/>
            <w:vAlign w:val="center"/>
          </w:tcPr>
          <w:p w14:paraId="1B5C953D" w14:textId="77777777" w:rsidR="00E4140F" w:rsidRPr="00E4140F" w:rsidRDefault="00E4140F" w:rsidP="00A65678">
            <w:pPr>
              <w:spacing w:after="60" w:line="276" w:lineRule="auto"/>
              <w:rPr>
                <w:lang w:val="el-GR"/>
              </w:rPr>
            </w:pPr>
            <w:r w:rsidRPr="00E4140F">
              <w:rPr>
                <w:color w:val="000000"/>
                <w:lang w:eastAsia="el-GR"/>
              </w:rPr>
              <w:t>F.I.B.V.</w:t>
            </w:r>
          </w:p>
        </w:tc>
        <w:tc>
          <w:tcPr>
            <w:tcW w:w="3957" w:type="pct"/>
            <w:vAlign w:val="center"/>
          </w:tcPr>
          <w:p w14:paraId="49D5FB7C" w14:textId="77777777" w:rsidR="00E4140F" w:rsidRPr="00E4140F" w:rsidRDefault="00E4140F" w:rsidP="00A65678">
            <w:pPr>
              <w:spacing w:after="60" w:line="276" w:lineRule="auto"/>
              <w:rPr>
                <w:lang w:val="en-US"/>
              </w:rPr>
            </w:pPr>
            <w:r w:rsidRPr="00E4140F">
              <w:rPr>
                <w:color w:val="000000"/>
                <w:lang w:val="en-US" w:eastAsia="el-GR"/>
              </w:rPr>
              <w:t>Fédération internationale des bourses de valeurs (International Federation of Stock Exchanges)</w:t>
            </w:r>
          </w:p>
        </w:tc>
      </w:tr>
      <w:tr w:rsidR="00E4140F" w:rsidRPr="00E4140F" w14:paraId="28CDD8CC" w14:textId="77777777" w:rsidTr="00E4140F">
        <w:tc>
          <w:tcPr>
            <w:tcW w:w="1043" w:type="pct"/>
            <w:vAlign w:val="center"/>
          </w:tcPr>
          <w:p w14:paraId="5675D3B3" w14:textId="77777777" w:rsidR="00E4140F" w:rsidRPr="00E4140F" w:rsidRDefault="00E4140F" w:rsidP="00A65678">
            <w:pPr>
              <w:spacing w:after="60" w:line="276" w:lineRule="auto"/>
              <w:rPr>
                <w:lang w:val="el-GR"/>
              </w:rPr>
            </w:pPr>
            <w:r w:rsidRPr="00E4140F">
              <w:rPr>
                <w:color w:val="000000"/>
                <w:lang w:eastAsia="el-GR"/>
              </w:rPr>
              <w:t>G.D.P.R.</w:t>
            </w:r>
          </w:p>
        </w:tc>
        <w:tc>
          <w:tcPr>
            <w:tcW w:w="3957" w:type="pct"/>
            <w:vAlign w:val="center"/>
          </w:tcPr>
          <w:p w14:paraId="0147567E" w14:textId="77777777" w:rsidR="00E4140F" w:rsidRPr="00E4140F" w:rsidRDefault="00E4140F" w:rsidP="00A65678">
            <w:pPr>
              <w:spacing w:after="60" w:line="276" w:lineRule="auto"/>
              <w:rPr>
                <w:lang w:val="el-GR"/>
              </w:rPr>
            </w:pPr>
            <w:r w:rsidRPr="00E4140F">
              <w:rPr>
                <w:color w:val="000000"/>
                <w:lang w:eastAsia="el-GR"/>
              </w:rPr>
              <w:t>General Data Protection Regulation</w:t>
            </w:r>
          </w:p>
        </w:tc>
      </w:tr>
      <w:tr w:rsidR="00E4140F" w:rsidRPr="00E4140F" w14:paraId="02C4C71F" w14:textId="77777777" w:rsidTr="00E4140F">
        <w:tc>
          <w:tcPr>
            <w:tcW w:w="1043" w:type="pct"/>
            <w:vAlign w:val="center"/>
          </w:tcPr>
          <w:p w14:paraId="7C02C659" w14:textId="77777777" w:rsidR="00E4140F" w:rsidRPr="00E4140F" w:rsidRDefault="00E4140F" w:rsidP="00A65678">
            <w:pPr>
              <w:spacing w:after="60" w:line="276" w:lineRule="auto"/>
              <w:rPr>
                <w:lang w:val="el-GR"/>
              </w:rPr>
            </w:pPr>
            <w:r w:rsidRPr="00E4140F">
              <w:rPr>
                <w:color w:val="000000"/>
                <w:lang w:eastAsia="el-GR"/>
              </w:rPr>
              <w:lastRenderedPageBreak/>
              <w:t>G.U.I.</w:t>
            </w:r>
          </w:p>
        </w:tc>
        <w:tc>
          <w:tcPr>
            <w:tcW w:w="3957" w:type="pct"/>
            <w:vAlign w:val="center"/>
          </w:tcPr>
          <w:p w14:paraId="1180518A" w14:textId="77777777" w:rsidR="00E4140F" w:rsidRPr="00E4140F" w:rsidRDefault="00E4140F" w:rsidP="00A65678">
            <w:pPr>
              <w:spacing w:after="60" w:line="276" w:lineRule="auto"/>
              <w:rPr>
                <w:lang w:val="el-GR"/>
              </w:rPr>
            </w:pPr>
            <w:r w:rsidRPr="00E4140F">
              <w:rPr>
                <w:color w:val="000000"/>
                <w:lang w:eastAsia="el-GR"/>
              </w:rPr>
              <w:t xml:space="preserve">Graphical User Interface </w:t>
            </w:r>
          </w:p>
        </w:tc>
      </w:tr>
      <w:tr w:rsidR="00E4140F" w:rsidRPr="00E4140F" w14:paraId="7633E75F" w14:textId="77777777" w:rsidTr="00E4140F">
        <w:tc>
          <w:tcPr>
            <w:tcW w:w="1043" w:type="pct"/>
            <w:vAlign w:val="center"/>
          </w:tcPr>
          <w:p w14:paraId="52179547" w14:textId="77777777" w:rsidR="00E4140F" w:rsidRPr="00E4140F" w:rsidRDefault="00E4140F" w:rsidP="00A65678">
            <w:pPr>
              <w:spacing w:after="60" w:line="276" w:lineRule="auto"/>
              <w:rPr>
                <w:lang w:val="el-GR"/>
              </w:rPr>
            </w:pPr>
            <w:r w:rsidRPr="00E4140F">
              <w:rPr>
                <w:color w:val="000000"/>
                <w:lang w:eastAsia="el-GR"/>
              </w:rPr>
              <w:t>H.C.M.C.</w:t>
            </w:r>
          </w:p>
        </w:tc>
        <w:tc>
          <w:tcPr>
            <w:tcW w:w="3957" w:type="pct"/>
            <w:vAlign w:val="center"/>
          </w:tcPr>
          <w:p w14:paraId="6DC6944B" w14:textId="77777777" w:rsidR="00E4140F" w:rsidRPr="00E4140F" w:rsidRDefault="00E4140F" w:rsidP="00A65678">
            <w:pPr>
              <w:spacing w:after="60" w:line="276" w:lineRule="auto"/>
              <w:rPr>
                <w:lang w:val="el-GR"/>
              </w:rPr>
            </w:pPr>
            <w:r w:rsidRPr="00E4140F">
              <w:rPr>
                <w:color w:val="000000"/>
                <w:lang w:eastAsia="el-GR"/>
              </w:rPr>
              <w:t>Hellenic Capital Market Commission</w:t>
            </w:r>
          </w:p>
        </w:tc>
      </w:tr>
      <w:tr w:rsidR="00E4140F" w:rsidRPr="00E4140F" w14:paraId="4EA85E0B" w14:textId="77777777" w:rsidTr="00E4140F">
        <w:tc>
          <w:tcPr>
            <w:tcW w:w="1043" w:type="pct"/>
            <w:vAlign w:val="center"/>
          </w:tcPr>
          <w:p w14:paraId="40401788" w14:textId="77777777" w:rsidR="00E4140F" w:rsidRPr="00E4140F" w:rsidRDefault="00E4140F" w:rsidP="00A65678">
            <w:pPr>
              <w:spacing w:after="60" w:line="276" w:lineRule="auto"/>
              <w:rPr>
                <w:lang w:val="el-GR"/>
              </w:rPr>
            </w:pPr>
            <w:r w:rsidRPr="00E4140F">
              <w:rPr>
                <w:color w:val="000000"/>
                <w:lang w:eastAsia="el-GR"/>
              </w:rPr>
              <w:t>H.F.T.</w:t>
            </w:r>
          </w:p>
        </w:tc>
        <w:tc>
          <w:tcPr>
            <w:tcW w:w="3957" w:type="pct"/>
            <w:vAlign w:val="center"/>
          </w:tcPr>
          <w:p w14:paraId="75D38529" w14:textId="77777777" w:rsidR="00E4140F" w:rsidRPr="00E4140F" w:rsidRDefault="00E4140F" w:rsidP="00A65678">
            <w:pPr>
              <w:spacing w:after="60" w:line="276" w:lineRule="auto"/>
              <w:rPr>
                <w:lang w:val="el-GR"/>
              </w:rPr>
            </w:pPr>
            <w:r w:rsidRPr="00E4140F">
              <w:rPr>
                <w:color w:val="000000"/>
                <w:lang w:eastAsia="el-GR"/>
              </w:rPr>
              <w:t>High Frequency Trading</w:t>
            </w:r>
          </w:p>
        </w:tc>
      </w:tr>
      <w:tr w:rsidR="00E4140F" w:rsidRPr="00E4140F" w14:paraId="383254C8" w14:textId="77777777" w:rsidTr="00E4140F">
        <w:tc>
          <w:tcPr>
            <w:tcW w:w="1043" w:type="pct"/>
            <w:vAlign w:val="center"/>
          </w:tcPr>
          <w:p w14:paraId="2C2CB86B" w14:textId="77777777" w:rsidR="00E4140F" w:rsidRPr="00E4140F" w:rsidRDefault="00E4140F" w:rsidP="00A65678">
            <w:pPr>
              <w:spacing w:after="60" w:line="276" w:lineRule="auto"/>
              <w:rPr>
                <w:lang w:val="el-GR"/>
              </w:rPr>
            </w:pPr>
            <w:r w:rsidRPr="00E4140F">
              <w:rPr>
                <w:color w:val="000000"/>
                <w:lang w:eastAsia="el-GR"/>
              </w:rPr>
              <w:t>HW</w:t>
            </w:r>
          </w:p>
        </w:tc>
        <w:tc>
          <w:tcPr>
            <w:tcW w:w="3957" w:type="pct"/>
            <w:vAlign w:val="center"/>
          </w:tcPr>
          <w:p w14:paraId="4AABB457" w14:textId="77777777" w:rsidR="00E4140F" w:rsidRPr="00E4140F" w:rsidRDefault="00E4140F" w:rsidP="00A65678">
            <w:pPr>
              <w:spacing w:after="60" w:line="276" w:lineRule="auto"/>
              <w:rPr>
                <w:lang w:val="el-GR"/>
              </w:rPr>
            </w:pPr>
            <w:r w:rsidRPr="00E4140F">
              <w:rPr>
                <w:color w:val="000000"/>
                <w:lang w:eastAsia="el-GR"/>
              </w:rPr>
              <w:t>Hardware</w:t>
            </w:r>
          </w:p>
        </w:tc>
      </w:tr>
      <w:tr w:rsidR="00E4140F" w:rsidRPr="00E4140F" w14:paraId="3CFF74FF" w14:textId="77777777" w:rsidTr="00E4140F">
        <w:tc>
          <w:tcPr>
            <w:tcW w:w="1043" w:type="pct"/>
            <w:vAlign w:val="center"/>
          </w:tcPr>
          <w:p w14:paraId="7DEB5B10" w14:textId="77777777" w:rsidR="00E4140F" w:rsidRPr="00E4140F" w:rsidRDefault="00E4140F" w:rsidP="00A65678">
            <w:pPr>
              <w:spacing w:after="60" w:line="276" w:lineRule="auto"/>
              <w:rPr>
                <w:lang w:val="el-GR"/>
              </w:rPr>
            </w:pPr>
            <w:r w:rsidRPr="00E4140F">
              <w:rPr>
                <w:color w:val="000000"/>
                <w:lang w:eastAsia="el-GR"/>
              </w:rPr>
              <w:t>I.F.R.S.</w:t>
            </w:r>
          </w:p>
        </w:tc>
        <w:tc>
          <w:tcPr>
            <w:tcW w:w="3957" w:type="pct"/>
            <w:vAlign w:val="center"/>
          </w:tcPr>
          <w:p w14:paraId="49116FEB" w14:textId="77777777" w:rsidR="00E4140F" w:rsidRPr="00E4140F" w:rsidRDefault="00E4140F" w:rsidP="00A65678">
            <w:pPr>
              <w:spacing w:after="60" w:line="276" w:lineRule="auto"/>
              <w:rPr>
                <w:lang w:val="el-GR"/>
              </w:rPr>
            </w:pPr>
            <w:r w:rsidRPr="00E4140F">
              <w:rPr>
                <w:color w:val="000000"/>
                <w:lang w:eastAsia="el-GR"/>
              </w:rPr>
              <w:t>International Financial Reporting Standards</w:t>
            </w:r>
          </w:p>
        </w:tc>
      </w:tr>
      <w:tr w:rsidR="00E4140F" w:rsidRPr="00E4140F" w14:paraId="10BC8E14" w14:textId="77777777" w:rsidTr="00E4140F">
        <w:tc>
          <w:tcPr>
            <w:tcW w:w="1043" w:type="pct"/>
            <w:vAlign w:val="center"/>
          </w:tcPr>
          <w:p w14:paraId="2F382052" w14:textId="77777777" w:rsidR="00E4140F" w:rsidRPr="00E4140F" w:rsidRDefault="00E4140F" w:rsidP="00A65678">
            <w:pPr>
              <w:spacing w:after="60" w:line="276" w:lineRule="auto"/>
              <w:rPr>
                <w:lang w:val="el-GR"/>
              </w:rPr>
            </w:pPr>
            <w:r w:rsidRPr="00E4140F">
              <w:rPr>
                <w:color w:val="000000"/>
                <w:lang w:eastAsia="el-GR"/>
              </w:rPr>
              <w:t xml:space="preserve">I.O.S.CO </w:t>
            </w:r>
          </w:p>
        </w:tc>
        <w:tc>
          <w:tcPr>
            <w:tcW w:w="3957" w:type="pct"/>
            <w:vAlign w:val="center"/>
          </w:tcPr>
          <w:p w14:paraId="173CC0C9" w14:textId="77777777" w:rsidR="00E4140F" w:rsidRPr="00E4140F" w:rsidRDefault="00E4140F" w:rsidP="00A65678">
            <w:pPr>
              <w:spacing w:after="60" w:line="276" w:lineRule="auto"/>
              <w:rPr>
                <w:lang w:val="en-US"/>
              </w:rPr>
            </w:pPr>
            <w:r w:rsidRPr="00E4140F">
              <w:rPr>
                <w:color w:val="000000"/>
                <w:lang w:val="en-US" w:eastAsia="el-GR"/>
              </w:rPr>
              <w:t>International Organization of Securities Commissions</w:t>
            </w:r>
          </w:p>
        </w:tc>
      </w:tr>
      <w:tr w:rsidR="00E4140F" w:rsidRPr="00E4140F" w14:paraId="6C65D41D" w14:textId="77777777" w:rsidTr="00E4140F">
        <w:tc>
          <w:tcPr>
            <w:tcW w:w="1043" w:type="pct"/>
            <w:vAlign w:val="center"/>
          </w:tcPr>
          <w:p w14:paraId="2CA34B71" w14:textId="77777777" w:rsidR="00E4140F" w:rsidRPr="00E4140F" w:rsidRDefault="00E4140F" w:rsidP="00A65678">
            <w:pPr>
              <w:spacing w:after="60" w:line="276" w:lineRule="auto"/>
              <w:rPr>
                <w:color w:val="000000"/>
                <w:lang w:eastAsia="el-GR"/>
              </w:rPr>
            </w:pPr>
            <w:r w:rsidRPr="00E4140F">
              <w:rPr>
                <w:color w:val="000000"/>
                <w:lang w:val="el-GR" w:eastAsia="el-GR"/>
              </w:rPr>
              <w:t>I.S.I.N.</w:t>
            </w:r>
          </w:p>
        </w:tc>
        <w:tc>
          <w:tcPr>
            <w:tcW w:w="3957" w:type="pct"/>
            <w:vAlign w:val="center"/>
          </w:tcPr>
          <w:p w14:paraId="0F91EE0B" w14:textId="77777777" w:rsidR="00E4140F" w:rsidRPr="00E4140F" w:rsidRDefault="00E4140F" w:rsidP="00A65678">
            <w:pPr>
              <w:spacing w:after="60" w:line="276" w:lineRule="auto"/>
              <w:rPr>
                <w:color w:val="000000"/>
                <w:lang w:val="en-US" w:eastAsia="el-GR"/>
              </w:rPr>
            </w:pPr>
            <w:r w:rsidRPr="00E4140F">
              <w:rPr>
                <w:color w:val="000000"/>
                <w:lang w:val="en-US" w:eastAsia="el-GR"/>
              </w:rPr>
              <w:t>International Securities Identification Number</w:t>
            </w:r>
          </w:p>
        </w:tc>
      </w:tr>
      <w:tr w:rsidR="00E4140F" w:rsidRPr="00E4140F" w14:paraId="77773D88" w14:textId="77777777" w:rsidTr="00E4140F">
        <w:tc>
          <w:tcPr>
            <w:tcW w:w="1043" w:type="pct"/>
            <w:vAlign w:val="center"/>
          </w:tcPr>
          <w:p w14:paraId="19875E9D" w14:textId="77777777" w:rsidR="00E4140F" w:rsidRPr="00E4140F" w:rsidRDefault="00E4140F" w:rsidP="00A65678">
            <w:pPr>
              <w:spacing w:after="60" w:line="276" w:lineRule="auto"/>
              <w:rPr>
                <w:lang w:val="el-GR"/>
              </w:rPr>
            </w:pPr>
            <w:r w:rsidRPr="00E4140F">
              <w:rPr>
                <w:color w:val="000000"/>
                <w:lang w:eastAsia="el-GR"/>
              </w:rPr>
              <w:t>i.X.B.R.L.</w:t>
            </w:r>
          </w:p>
        </w:tc>
        <w:tc>
          <w:tcPr>
            <w:tcW w:w="3957" w:type="pct"/>
            <w:vAlign w:val="center"/>
          </w:tcPr>
          <w:p w14:paraId="79456D18" w14:textId="77777777" w:rsidR="00E4140F" w:rsidRPr="00E4140F" w:rsidRDefault="00E4140F" w:rsidP="00A65678">
            <w:pPr>
              <w:spacing w:after="60" w:line="276" w:lineRule="auto"/>
              <w:rPr>
                <w:lang w:val="en-US"/>
              </w:rPr>
            </w:pPr>
            <w:r w:rsidRPr="00E4140F">
              <w:rPr>
                <w:color w:val="000000"/>
                <w:lang w:val="en-US" w:eastAsia="el-GR"/>
              </w:rPr>
              <w:t>Inline eXtensible Business Reporting Language</w:t>
            </w:r>
          </w:p>
        </w:tc>
      </w:tr>
      <w:tr w:rsidR="00E4140F" w:rsidRPr="00E4140F" w14:paraId="5BC9D84A" w14:textId="77777777" w:rsidTr="00E4140F">
        <w:tc>
          <w:tcPr>
            <w:tcW w:w="1043" w:type="pct"/>
            <w:vAlign w:val="center"/>
          </w:tcPr>
          <w:p w14:paraId="34808883" w14:textId="77777777" w:rsidR="00E4140F" w:rsidRPr="00E4140F" w:rsidRDefault="00E4140F" w:rsidP="00A65678">
            <w:pPr>
              <w:spacing w:after="60" w:line="276" w:lineRule="auto"/>
              <w:rPr>
                <w:lang w:val="el-GR"/>
              </w:rPr>
            </w:pPr>
            <w:r w:rsidRPr="00E4140F">
              <w:rPr>
                <w:color w:val="000000"/>
                <w:lang w:eastAsia="el-GR"/>
              </w:rPr>
              <w:t>J.P.E.G.</w:t>
            </w:r>
          </w:p>
        </w:tc>
        <w:tc>
          <w:tcPr>
            <w:tcW w:w="3957" w:type="pct"/>
            <w:vAlign w:val="center"/>
          </w:tcPr>
          <w:p w14:paraId="4201D80A" w14:textId="77777777" w:rsidR="00E4140F" w:rsidRPr="00E4140F" w:rsidRDefault="00E4140F" w:rsidP="00A65678">
            <w:pPr>
              <w:spacing w:after="60" w:line="276" w:lineRule="auto"/>
              <w:rPr>
                <w:lang w:val="el-GR"/>
              </w:rPr>
            </w:pPr>
            <w:r w:rsidRPr="00E4140F">
              <w:rPr>
                <w:color w:val="000000"/>
                <w:lang w:eastAsia="el-GR"/>
              </w:rPr>
              <w:t>Joint Photographic Experts Group</w:t>
            </w:r>
          </w:p>
        </w:tc>
      </w:tr>
      <w:tr w:rsidR="00E4140F" w:rsidRPr="00E4140F" w14:paraId="4BA05D6A" w14:textId="77777777" w:rsidTr="00E4140F">
        <w:tc>
          <w:tcPr>
            <w:tcW w:w="1043" w:type="pct"/>
            <w:vAlign w:val="center"/>
          </w:tcPr>
          <w:p w14:paraId="697B74DC" w14:textId="77777777" w:rsidR="00E4140F" w:rsidRPr="00E4140F" w:rsidRDefault="00E4140F" w:rsidP="00A65678">
            <w:pPr>
              <w:spacing w:after="60" w:line="276" w:lineRule="auto"/>
              <w:rPr>
                <w:lang w:val="el-GR"/>
              </w:rPr>
            </w:pPr>
            <w:r w:rsidRPr="00E4140F">
              <w:rPr>
                <w:color w:val="000000"/>
                <w:lang w:eastAsia="el-GR"/>
              </w:rPr>
              <w:t>J.S.O.N. </w:t>
            </w:r>
          </w:p>
        </w:tc>
        <w:tc>
          <w:tcPr>
            <w:tcW w:w="3957" w:type="pct"/>
            <w:vAlign w:val="center"/>
          </w:tcPr>
          <w:p w14:paraId="403EFDEE" w14:textId="77777777" w:rsidR="00E4140F" w:rsidRPr="00E4140F" w:rsidRDefault="00E4140F" w:rsidP="00A65678">
            <w:pPr>
              <w:spacing w:after="60" w:line="276" w:lineRule="auto"/>
              <w:rPr>
                <w:lang w:val="el-GR"/>
              </w:rPr>
            </w:pPr>
            <w:r w:rsidRPr="00E4140F">
              <w:rPr>
                <w:color w:val="000000"/>
                <w:lang w:eastAsia="el-GR"/>
              </w:rPr>
              <w:t>JavaScript Object Notation</w:t>
            </w:r>
          </w:p>
        </w:tc>
      </w:tr>
      <w:tr w:rsidR="00E4140F" w:rsidRPr="00E4140F" w14:paraId="1CF81B1F" w14:textId="77777777" w:rsidTr="00E4140F">
        <w:tc>
          <w:tcPr>
            <w:tcW w:w="1043" w:type="pct"/>
            <w:vAlign w:val="center"/>
          </w:tcPr>
          <w:p w14:paraId="622C900F" w14:textId="77777777" w:rsidR="00E4140F" w:rsidRPr="00E4140F" w:rsidRDefault="00E4140F" w:rsidP="00A65678">
            <w:pPr>
              <w:spacing w:after="60" w:line="276" w:lineRule="auto"/>
              <w:rPr>
                <w:lang w:val="el-GR"/>
              </w:rPr>
            </w:pPr>
            <w:r w:rsidRPr="00E4140F">
              <w:rPr>
                <w:color w:val="000000"/>
                <w:lang w:eastAsia="el-GR"/>
              </w:rPr>
              <w:t xml:space="preserve">K.I.Ι.Ds </w:t>
            </w:r>
          </w:p>
        </w:tc>
        <w:tc>
          <w:tcPr>
            <w:tcW w:w="3957" w:type="pct"/>
            <w:vAlign w:val="center"/>
          </w:tcPr>
          <w:p w14:paraId="629F8682" w14:textId="77777777" w:rsidR="00E4140F" w:rsidRPr="00E4140F" w:rsidRDefault="00E4140F" w:rsidP="00A65678">
            <w:pPr>
              <w:spacing w:after="60" w:line="276" w:lineRule="auto"/>
              <w:rPr>
                <w:lang w:val="el-GR"/>
              </w:rPr>
            </w:pPr>
            <w:r w:rsidRPr="00E4140F">
              <w:rPr>
                <w:color w:val="000000"/>
                <w:lang w:eastAsia="el-GR"/>
              </w:rPr>
              <w:t>Key Investor Information Documents</w:t>
            </w:r>
          </w:p>
        </w:tc>
      </w:tr>
      <w:tr w:rsidR="00E4140F" w:rsidRPr="00E4140F" w14:paraId="1F1E242C" w14:textId="77777777" w:rsidTr="00E4140F">
        <w:tc>
          <w:tcPr>
            <w:tcW w:w="1043" w:type="pct"/>
            <w:vAlign w:val="center"/>
          </w:tcPr>
          <w:p w14:paraId="75352B55" w14:textId="77777777" w:rsidR="00E4140F" w:rsidRPr="00E4140F" w:rsidRDefault="00E4140F" w:rsidP="00A65678">
            <w:pPr>
              <w:spacing w:after="60" w:line="276" w:lineRule="auto"/>
              <w:rPr>
                <w:lang w:val="el-GR"/>
              </w:rPr>
            </w:pPr>
            <w:r w:rsidRPr="00E4140F">
              <w:rPr>
                <w:color w:val="000000"/>
                <w:lang w:eastAsia="el-GR"/>
              </w:rPr>
              <w:t>K.P.Is</w:t>
            </w:r>
          </w:p>
        </w:tc>
        <w:tc>
          <w:tcPr>
            <w:tcW w:w="3957" w:type="pct"/>
            <w:vAlign w:val="center"/>
          </w:tcPr>
          <w:p w14:paraId="13CC4921" w14:textId="77777777" w:rsidR="00E4140F" w:rsidRPr="00E4140F" w:rsidRDefault="00E4140F" w:rsidP="00A65678">
            <w:pPr>
              <w:spacing w:after="60" w:line="276" w:lineRule="auto"/>
              <w:rPr>
                <w:lang w:val="el-GR"/>
              </w:rPr>
            </w:pPr>
            <w:r w:rsidRPr="00E4140F">
              <w:rPr>
                <w:color w:val="000000"/>
                <w:lang w:eastAsia="el-GR"/>
              </w:rPr>
              <w:t>Key Performance Indicator</w:t>
            </w:r>
          </w:p>
        </w:tc>
      </w:tr>
      <w:tr w:rsidR="00E4140F" w:rsidRPr="00E4140F" w14:paraId="01FBB6E5" w14:textId="77777777" w:rsidTr="00E4140F">
        <w:tc>
          <w:tcPr>
            <w:tcW w:w="1043" w:type="pct"/>
            <w:vAlign w:val="center"/>
          </w:tcPr>
          <w:p w14:paraId="625E73C4" w14:textId="77777777" w:rsidR="00E4140F" w:rsidRPr="00E4140F" w:rsidRDefault="00E4140F" w:rsidP="00A65678">
            <w:pPr>
              <w:spacing w:after="60" w:line="276" w:lineRule="auto"/>
              <w:rPr>
                <w:lang w:val="el-GR"/>
              </w:rPr>
            </w:pPr>
            <w:r w:rsidRPr="00E4140F">
              <w:rPr>
                <w:color w:val="000000"/>
                <w:lang w:eastAsia="el-GR"/>
              </w:rPr>
              <w:t>L.E.I.</w:t>
            </w:r>
          </w:p>
        </w:tc>
        <w:tc>
          <w:tcPr>
            <w:tcW w:w="3957" w:type="pct"/>
            <w:vAlign w:val="center"/>
          </w:tcPr>
          <w:p w14:paraId="5C8C007E" w14:textId="77777777" w:rsidR="00E4140F" w:rsidRPr="00E4140F" w:rsidRDefault="00E4140F" w:rsidP="00A65678">
            <w:pPr>
              <w:spacing w:after="60" w:line="276" w:lineRule="auto"/>
              <w:rPr>
                <w:lang w:val="el-GR"/>
              </w:rPr>
            </w:pPr>
            <w:r w:rsidRPr="00E4140F">
              <w:rPr>
                <w:color w:val="000000"/>
                <w:lang w:eastAsia="el-GR"/>
              </w:rPr>
              <w:t>Legal Entity Identifier</w:t>
            </w:r>
          </w:p>
        </w:tc>
      </w:tr>
      <w:tr w:rsidR="00E4140F" w:rsidRPr="00E4140F" w14:paraId="3949E7E5" w14:textId="77777777" w:rsidTr="00E4140F">
        <w:tc>
          <w:tcPr>
            <w:tcW w:w="1043" w:type="pct"/>
            <w:vAlign w:val="center"/>
          </w:tcPr>
          <w:p w14:paraId="30A42FDB" w14:textId="77777777" w:rsidR="00E4140F" w:rsidRPr="00E4140F" w:rsidRDefault="00E4140F" w:rsidP="00A65678">
            <w:pPr>
              <w:spacing w:after="60" w:line="276" w:lineRule="auto"/>
              <w:rPr>
                <w:lang w:val="el-GR"/>
              </w:rPr>
            </w:pPr>
            <w:r w:rsidRPr="00E4140F">
              <w:rPr>
                <w:color w:val="000000"/>
                <w:lang w:eastAsia="el-GR"/>
              </w:rPr>
              <w:t>M.A.R.</w:t>
            </w:r>
          </w:p>
        </w:tc>
        <w:tc>
          <w:tcPr>
            <w:tcW w:w="3957" w:type="pct"/>
            <w:vAlign w:val="center"/>
          </w:tcPr>
          <w:p w14:paraId="25CCB509" w14:textId="77777777" w:rsidR="00E4140F" w:rsidRPr="00E4140F" w:rsidRDefault="00E4140F" w:rsidP="00A65678">
            <w:pPr>
              <w:spacing w:after="60" w:line="276" w:lineRule="auto"/>
              <w:rPr>
                <w:lang w:val="el-GR"/>
              </w:rPr>
            </w:pPr>
            <w:r w:rsidRPr="00E4140F">
              <w:rPr>
                <w:color w:val="000000"/>
                <w:lang w:eastAsia="el-GR"/>
              </w:rPr>
              <w:t>Market Abuse Regulation</w:t>
            </w:r>
          </w:p>
        </w:tc>
      </w:tr>
      <w:tr w:rsidR="00E4140F" w:rsidRPr="00E4140F" w14:paraId="24D1CF19" w14:textId="77777777" w:rsidTr="00E4140F">
        <w:tc>
          <w:tcPr>
            <w:tcW w:w="1043" w:type="pct"/>
            <w:vAlign w:val="center"/>
          </w:tcPr>
          <w:p w14:paraId="63521CEC" w14:textId="77777777" w:rsidR="00E4140F" w:rsidRPr="00E4140F" w:rsidRDefault="00E4140F" w:rsidP="00A65678">
            <w:pPr>
              <w:spacing w:after="60" w:line="276" w:lineRule="auto"/>
              <w:rPr>
                <w:lang w:val="el-GR"/>
              </w:rPr>
            </w:pPr>
            <w:r w:rsidRPr="00E4140F">
              <w:rPr>
                <w:color w:val="000000"/>
                <w:lang w:eastAsia="el-GR"/>
              </w:rPr>
              <w:t>M.F.A.</w:t>
            </w:r>
          </w:p>
        </w:tc>
        <w:tc>
          <w:tcPr>
            <w:tcW w:w="3957" w:type="pct"/>
            <w:vAlign w:val="center"/>
          </w:tcPr>
          <w:p w14:paraId="602C76AE" w14:textId="77777777" w:rsidR="00E4140F" w:rsidRPr="00E4140F" w:rsidRDefault="00E4140F" w:rsidP="00A65678">
            <w:pPr>
              <w:spacing w:after="60" w:line="276" w:lineRule="auto"/>
              <w:rPr>
                <w:lang w:val="el-GR"/>
              </w:rPr>
            </w:pPr>
            <w:r w:rsidRPr="00E4140F">
              <w:rPr>
                <w:color w:val="000000"/>
                <w:lang w:eastAsia="el-GR"/>
              </w:rPr>
              <w:t>Multifactor Authentication</w:t>
            </w:r>
          </w:p>
        </w:tc>
      </w:tr>
      <w:tr w:rsidR="00E4140F" w:rsidRPr="00E4140F" w14:paraId="1EB845CE" w14:textId="77777777" w:rsidTr="00E4140F">
        <w:tc>
          <w:tcPr>
            <w:tcW w:w="1043" w:type="pct"/>
            <w:vAlign w:val="center"/>
          </w:tcPr>
          <w:p w14:paraId="2002BC6A" w14:textId="77777777" w:rsidR="00E4140F" w:rsidRPr="00E4140F" w:rsidRDefault="00E4140F" w:rsidP="00A65678">
            <w:pPr>
              <w:spacing w:after="60" w:line="276" w:lineRule="auto"/>
              <w:rPr>
                <w:lang w:val="el-GR"/>
              </w:rPr>
            </w:pPr>
            <w:r w:rsidRPr="00E4140F">
              <w:rPr>
                <w:color w:val="000000"/>
                <w:lang w:eastAsia="el-GR"/>
              </w:rPr>
              <w:t>M.I.C.</w:t>
            </w:r>
          </w:p>
        </w:tc>
        <w:tc>
          <w:tcPr>
            <w:tcW w:w="3957" w:type="pct"/>
            <w:vAlign w:val="center"/>
          </w:tcPr>
          <w:p w14:paraId="2402E92E" w14:textId="77777777" w:rsidR="00E4140F" w:rsidRPr="00E4140F" w:rsidRDefault="00E4140F" w:rsidP="00A65678">
            <w:pPr>
              <w:spacing w:after="60" w:line="276" w:lineRule="auto"/>
              <w:rPr>
                <w:lang w:val="el-GR"/>
              </w:rPr>
            </w:pPr>
            <w:r w:rsidRPr="00E4140F">
              <w:rPr>
                <w:color w:val="000000"/>
                <w:lang w:eastAsia="el-GR"/>
              </w:rPr>
              <w:t>Market Identifier Codes</w:t>
            </w:r>
          </w:p>
        </w:tc>
      </w:tr>
      <w:tr w:rsidR="00E4140F" w:rsidRPr="00E4140F" w14:paraId="096BF4DC" w14:textId="77777777" w:rsidTr="00E4140F">
        <w:tc>
          <w:tcPr>
            <w:tcW w:w="1043" w:type="pct"/>
            <w:vAlign w:val="center"/>
          </w:tcPr>
          <w:p w14:paraId="1E5ABD3D" w14:textId="77777777" w:rsidR="00E4140F" w:rsidRPr="00E4140F" w:rsidRDefault="00E4140F" w:rsidP="00A65678">
            <w:pPr>
              <w:spacing w:after="60" w:line="276" w:lineRule="auto"/>
              <w:rPr>
                <w:lang w:val="el-GR"/>
              </w:rPr>
            </w:pPr>
            <w:r w:rsidRPr="00E4140F">
              <w:rPr>
                <w:color w:val="000000"/>
                <w:lang w:eastAsia="el-GR"/>
              </w:rPr>
              <w:t>M.i.F.I.D.</w:t>
            </w:r>
          </w:p>
        </w:tc>
        <w:tc>
          <w:tcPr>
            <w:tcW w:w="3957" w:type="pct"/>
            <w:vAlign w:val="center"/>
          </w:tcPr>
          <w:p w14:paraId="1A1A98FD" w14:textId="77777777" w:rsidR="00E4140F" w:rsidRPr="00E4140F" w:rsidRDefault="00E4140F" w:rsidP="00A65678">
            <w:pPr>
              <w:spacing w:after="60" w:line="276" w:lineRule="auto"/>
              <w:rPr>
                <w:lang w:val="en-US"/>
              </w:rPr>
            </w:pPr>
            <w:r w:rsidRPr="00E4140F">
              <w:rPr>
                <w:color w:val="000000"/>
                <w:lang w:val="en-US" w:eastAsia="el-GR"/>
              </w:rPr>
              <w:t>Markets in Financial Instruments Directive</w:t>
            </w:r>
          </w:p>
        </w:tc>
      </w:tr>
      <w:tr w:rsidR="00E4140F" w:rsidRPr="00E4140F" w14:paraId="31CA53B2" w14:textId="77777777" w:rsidTr="00E4140F">
        <w:tc>
          <w:tcPr>
            <w:tcW w:w="1043" w:type="pct"/>
            <w:vAlign w:val="center"/>
          </w:tcPr>
          <w:p w14:paraId="0D9D5253" w14:textId="77777777" w:rsidR="00E4140F" w:rsidRPr="00E4140F" w:rsidRDefault="00E4140F" w:rsidP="00A65678">
            <w:pPr>
              <w:spacing w:after="60" w:line="276" w:lineRule="auto"/>
              <w:rPr>
                <w:lang w:val="el-GR"/>
              </w:rPr>
            </w:pPr>
            <w:r w:rsidRPr="00E4140F">
              <w:rPr>
                <w:color w:val="000000"/>
                <w:lang w:eastAsia="el-GR"/>
              </w:rPr>
              <w:t>M.i.F.I.R.</w:t>
            </w:r>
          </w:p>
        </w:tc>
        <w:tc>
          <w:tcPr>
            <w:tcW w:w="3957" w:type="pct"/>
            <w:vAlign w:val="center"/>
          </w:tcPr>
          <w:p w14:paraId="676BE8AE" w14:textId="77777777" w:rsidR="00E4140F" w:rsidRPr="00E4140F" w:rsidRDefault="00E4140F" w:rsidP="00A65678">
            <w:pPr>
              <w:spacing w:after="60" w:line="276" w:lineRule="auto"/>
              <w:rPr>
                <w:lang w:val="en-US"/>
              </w:rPr>
            </w:pPr>
            <w:r w:rsidRPr="00E4140F">
              <w:rPr>
                <w:color w:val="000000"/>
                <w:lang w:val="en-US" w:eastAsia="el-GR"/>
              </w:rPr>
              <w:t>Markets in Financial Instruments Regulation</w:t>
            </w:r>
          </w:p>
        </w:tc>
      </w:tr>
      <w:tr w:rsidR="00E4140F" w:rsidRPr="00E4140F" w14:paraId="63358FC9" w14:textId="77777777" w:rsidTr="00E4140F">
        <w:tc>
          <w:tcPr>
            <w:tcW w:w="1043" w:type="pct"/>
            <w:vAlign w:val="center"/>
          </w:tcPr>
          <w:p w14:paraId="39F9B080" w14:textId="77777777" w:rsidR="00E4140F" w:rsidRPr="00E4140F" w:rsidRDefault="00E4140F" w:rsidP="00A65678">
            <w:pPr>
              <w:spacing w:after="60" w:line="276" w:lineRule="auto"/>
              <w:rPr>
                <w:lang w:val="el-GR"/>
              </w:rPr>
            </w:pPr>
            <w:r w:rsidRPr="00E4140F">
              <w:rPr>
                <w:color w:val="000000"/>
                <w:lang w:eastAsia="el-GR"/>
              </w:rPr>
              <w:t>M.L.</w:t>
            </w:r>
          </w:p>
        </w:tc>
        <w:tc>
          <w:tcPr>
            <w:tcW w:w="3957" w:type="pct"/>
            <w:vAlign w:val="center"/>
          </w:tcPr>
          <w:p w14:paraId="3AF4FA5D" w14:textId="77777777" w:rsidR="00E4140F" w:rsidRPr="00E4140F" w:rsidRDefault="00E4140F" w:rsidP="00A65678">
            <w:pPr>
              <w:spacing w:after="60" w:line="276" w:lineRule="auto"/>
              <w:rPr>
                <w:lang w:val="el-GR"/>
              </w:rPr>
            </w:pPr>
            <w:r w:rsidRPr="00E4140F">
              <w:rPr>
                <w:color w:val="000000"/>
                <w:lang w:eastAsia="el-GR"/>
              </w:rPr>
              <w:t>Machine Learning</w:t>
            </w:r>
          </w:p>
        </w:tc>
      </w:tr>
      <w:tr w:rsidR="00E4140F" w:rsidRPr="00E4140F" w14:paraId="6394C5B0" w14:textId="77777777" w:rsidTr="00E4140F">
        <w:tc>
          <w:tcPr>
            <w:tcW w:w="1043" w:type="pct"/>
            <w:vAlign w:val="center"/>
          </w:tcPr>
          <w:p w14:paraId="18D9EF3C" w14:textId="77777777" w:rsidR="00E4140F" w:rsidRPr="00E4140F" w:rsidRDefault="00E4140F" w:rsidP="00A65678">
            <w:pPr>
              <w:spacing w:after="60" w:line="276" w:lineRule="auto"/>
              <w:rPr>
                <w:lang w:val="el-GR"/>
              </w:rPr>
            </w:pPr>
            <w:r w:rsidRPr="00E4140F">
              <w:rPr>
                <w:color w:val="000000"/>
                <w:lang w:eastAsia="el-GR"/>
              </w:rPr>
              <w:t>M.M.Fs</w:t>
            </w:r>
          </w:p>
        </w:tc>
        <w:tc>
          <w:tcPr>
            <w:tcW w:w="3957" w:type="pct"/>
            <w:vAlign w:val="center"/>
          </w:tcPr>
          <w:p w14:paraId="7BBB82C5" w14:textId="77777777" w:rsidR="00E4140F" w:rsidRPr="00E4140F" w:rsidRDefault="00E4140F" w:rsidP="00A65678">
            <w:pPr>
              <w:spacing w:after="60" w:line="276" w:lineRule="auto"/>
              <w:rPr>
                <w:lang w:val="el-GR"/>
              </w:rPr>
            </w:pPr>
            <w:r w:rsidRPr="00E4140F">
              <w:rPr>
                <w:color w:val="000000"/>
                <w:lang w:eastAsia="el-GR"/>
              </w:rPr>
              <w:t xml:space="preserve">Money Market Funds </w:t>
            </w:r>
          </w:p>
        </w:tc>
      </w:tr>
      <w:tr w:rsidR="00E4140F" w:rsidRPr="00727E2D" w14:paraId="2A5F7640" w14:textId="77777777" w:rsidTr="00E4140F">
        <w:tc>
          <w:tcPr>
            <w:tcW w:w="1043" w:type="pct"/>
            <w:vAlign w:val="center"/>
          </w:tcPr>
          <w:p w14:paraId="5D70D02B" w14:textId="77777777" w:rsidR="00E4140F" w:rsidRPr="00E4140F" w:rsidRDefault="00E4140F" w:rsidP="00A65678">
            <w:pPr>
              <w:spacing w:after="60" w:line="276" w:lineRule="auto"/>
              <w:rPr>
                <w:lang w:val="el-GR"/>
              </w:rPr>
            </w:pPr>
            <w:r w:rsidRPr="00E4140F">
              <w:rPr>
                <w:color w:val="000000"/>
                <w:lang w:eastAsia="el-GR"/>
              </w:rPr>
              <w:t>M.N.R.S.</w:t>
            </w:r>
          </w:p>
        </w:tc>
        <w:tc>
          <w:tcPr>
            <w:tcW w:w="3957" w:type="pct"/>
            <w:vAlign w:val="center"/>
          </w:tcPr>
          <w:p w14:paraId="4BEEFCA7" w14:textId="77777777" w:rsidR="00E4140F" w:rsidRPr="00E4140F" w:rsidRDefault="00E4140F" w:rsidP="00A65678">
            <w:pPr>
              <w:spacing w:after="60" w:line="276" w:lineRule="auto"/>
              <w:rPr>
                <w:lang w:val="el-GR"/>
              </w:rPr>
            </w:pPr>
            <w:r w:rsidRPr="00E4140F">
              <w:rPr>
                <w:color w:val="000000"/>
                <w:lang w:val="el-GR" w:eastAsia="el-GR"/>
              </w:rPr>
              <w:t>Ηλεκτρονική Εφαρμογή Γνωστοποίησης Συναλλαγών Προσώπων που ασκούν Διευθυντικά Καθήκοντα</w:t>
            </w:r>
          </w:p>
        </w:tc>
      </w:tr>
      <w:tr w:rsidR="00E4140F" w:rsidRPr="00E4140F" w14:paraId="6AB6A47F" w14:textId="77777777" w:rsidTr="00E4140F">
        <w:tc>
          <w:tcPr>
            <w:tcW w:w="1043" w:type="pct"/>
            <w:vAlign w:val="center"/>
          </w:tcPr>
          <w:p w14:paraId="2B483816" w14:textId="77777777" w:rsidR="00E4140F" w:rsidRPr="00E4140F" w:rsidRDefault="00E4140F" w:rsidP="00A65678">
            <w:pPr>
              <w:spacing w:after="60" w:line="276" w:lineRule="auto"/>
              <w:rPr>
                <w:lang w:val="el-GR"/>
              </w:rPr>
            </w:pPr>
            <w:r w:rsidRPr="00E4140F">
              <w:rPr>
                <w:color w:val="000000"/>
                <w:lang w:eastAsia="el-GR"/>
              </w:rPr>
              <w:t>N.A.V.</w:t>
            </w:r>
          </w:p>
        </w:tc>
        <w:tc>
          <w:tcPr>
            <w:tcW w:w="3957" w:type="pct"/>
            <w:vAlign w:val="center"/>
          </w:tcPr>
          <w:p w14:paraId="0C9C7EBC" w14:textId="77777777" w:rsidR="00E4140F" w:rsidRPr="00E4140F" w:rsidRDefault="00E4140F" w:rsidP="00A65678">
            <w:pPr>
              <w:spacing w:after="60" w:line="276" w:lineRule="auto"/>
              <w:rPr>
                <w:lang w:val="el-GR"/>
              </w:rPr>
            </w:pPr>
            <w:r w:rsidRPr="00E4140F">
              <w:rPr>
                <w:color w:val="000000"/>
                <w:lang w:eastAsia="el-GR"/>
              </w:rPr>
              <w:t>Net Asset Value</w:t>
            </w:r>
          </w:p>
        </w:tc>
      </w:tr>
      <w:tr w:rsidR="00E4140F" w:rsidRPr="00E4140F" w14:paraId="4F61D505" w14:textId="77777777" w:rsidTr="00E4140F">
        <w:tc>
          <w:tcPr>
            <w:tcW w:w="1043" w:type="pct"/>
            <w:vAlign w:val="center"/>
          </w:tcPr>
          <w:p w14:paraId="7BD190CC" w14:textId="77777777" w:rsidR="00E4140F" w:rsidRPr="00E4140F" w:rsidRDefault="00E4140F" w:rsidP="00A65678">
            <w:pPr>
              <w:spacing w:after="60" w:line="276" w:lineRule="auto"/>
              <w:rPr>
                <w:lang w:val="el-GR"/>
              </w:rPr>
            </w:pPr>
            <w:r w:rsidRPr="00E4140F">
              <w:rPr>
                <w:color w:val="000000"/>
                <w:lang w:eastAsia="el-GR"/>
              </w:rPr>
              <w:t>N.F.C.</w:t>
            </w:r>
          </w:p>
        </w:tc>
        <w:tc>
          <w:tcPr>
            <w:tcW w:w="3957" w:type="pct"/>
            <w:vAlign w:val="center"/>
          </w:tcPr>
          <w:p w14:paraId="31ACDB32" w14:textId="77777777" w:rsidR="00E4140F" w:rsidRPr="00E4140F" w:rsidRDefault="00E4140F" w:rsidP="00A65678">
            <w:pPr>
              <w:spacing w:after="60" w:line="276" w:lineRule="auto"/>
              <w:rPr>
                <w:lang w:val="el-GR"/>
              </w:rPr>
            </w:pPr>
            <w:r w:rsidRPr="00E4140F">
              <w:rPr>
                <w:color w:val="000000"/>
                <w:lang w:eastAsia="el-GR"/>
              </w:rPr>
              <w:t xml:space="preserve">Non-Financial Counterparties </w:t>
            </w:r>
          </w:p>
        </w:tc>
      </w:tr>
      <w:tr w:rsidR="00E4140F" w:rsidRPr="00E4140F" w14:paraId="39D75608" w14:textId="77777777" w:rsidTr="00E4140F">
        <w:tc>
          <w:tcPr>
            <w:tcW w:w="1043" w:type="pct"/>
            <w:vAlign w:val="center"/>
          </w:tcPr>
          <w:p w14:paraId="77360212" w14:textId="77777777" w:rsidR="00E4140F" w:rsidRPr="00E4140F" w:rsidRDefault="00E4140F" w:rsidP="00A65678">
            <w:pPr>
              <w:spacing w:after="60" w:line="276" w:lineRule="auto"/>
              <w:rPr>
                <w:lang w:val="el-GR"/>
              </w:rPr>
            </w:pPr>
            <w:r w:rsidRPr="00E4140F">
              <w:rPr>
                <w:color w:val="000000"/>
                <w:lang w:eastAsia="el-GR"/>
              </w:rPr>
              <w:t>O.E.C.D.</w:t>
            </w:r>
          </w:p>
        </w:tc>
        <w:tc>
          <w:tcPr>
            <w:tcW w:w="3957" w:type="pct"/>
            <w:vAlign w:val="center"/>
          </w:tcPr>
          <w:p w14:paraId="6DFA63E6" w14:textId="77777777" w:rsidR="00E4140F" w:rsidRPr="00E4140F" w:rsidRDefault="00E4140F" w:rsidP="00A65678">
            <w:pPr>
              <w:spacing w:after="60" w:line="276" w:lineRule="auto"/>
              <w:rPr>
                <w:lang w:val="en-US"/>
              </w:rPr>
            </w:pPr>
            <w:r w:rsidRPr="00E4140F">
              <w:rPr>
                <w:color w:val="000000"/>
                <w:lang w:val="en-US" w:eastAsia="el-GR"/>
              </w:rPr>
              <w:t>Organisation for Economic Co-operation and Development</w:t>
            </w:r>
          </w:p>
        </w:tc>
      </w:tr>
      <w:tr w:rsidR="00E4140F" w:rsidRPr="00E4140F" w14:paraId="55B6FC5E" w14:textId="77777777" w:rsidTr="00E4140F">
        <w:tc>
          <w:tcPr>
            <w:tcW w:w="1043" w:type="pct"/>
            <w:vAlign w:val="center"/>
          </w:tcPr>
          <w:p w14:paraId="150C44E7" w14:textId="77777777" w:rsidR="00E4140F" w:rsidRPr="00E4140F" w:rsidRDefault="00E4140F" w:rsidP="00A65678">
            <w:pPr>
              <w:spacing w:after="60" w:line="276" w:lineRule="auto"/>
              <w:rPr>
                <w:lang w:val="el-GR"/>
              </w:rPr>
            </w:pPr>
            <w:r w:rsidRPr="00E4140F">
              <w:rPr>
                <w:color w:val="000000"/>
                <w:lang w:eastAsia="el-GR"/>
              </w:rPr>
              <w:t>O.T.C. </w:t>
            </w:r>
          </w:p>
        </w:tc>
        <w:tc>
          <w:tcPr>
            <w:tcW w:w="3957" w:type="pct"/>
            <w:vAlign w:val="center"/>
          </w:tcPr>
          <w:p w14:paraId="12BC1D26" w14:textId="77777777" w:rsidR="00E4140F" w:rsidRPr="00E4140F" w:rsidRDefault="00E4140F" w:rsidP="00A65678">
            <w:pPr>
              <w:spacing w:after="60" w:line="276" w:lineRule="auto"/>
              <w:rPr>
                <w:lang w:val="el-GR"/>
              </w:rPr>
            </w:pPr>
            <w:r w:rsidRPr="00E4140F">
              <w:rPr>
                <w:color w:val="000000"/>
                <w:lang w:eastAsia="el-GR"/>
              </w:rPr>
              <w:t xml:space="preserve">Over the Counter </w:t>
            </w:r>
          </w:p>
        </w:tc>
      </w:tr>
      <w:tr w:rsidR="00E4140F" w:rsidRPr="00E4140F" w14:paraId="1E4B0921" w14:textId="77777777" w:rsidTr="00E4140F">
        <w:tc>
          <w:tcPr>
            <w:tcW w:w="1043" w:type="pct"/>
            <w:vAlign w:val="center"/>
          </w:tcPr>
          <w:p w14:paraId="67FC7983" w14:textId="77777777" w:rsidR="00E4140F" w:rsidRPr="00E4140F" w:rsidRDefault="00E4140F" w:rsidP="00A65678">
            <w:pPr>
              <w:spacing w:after="60" w:line="276" w:lineRule="auto"/>
              <w:rPr>
                <w:lang w:val="el-GR"/>
              </w:rPr>
            </w:pPr>
            <w:r w:rsidRPr="00E4140F">
              <w:rPr>
                <w:color w:val="000000"/>
                <w:lang w:eastAsia="el-GR"/>
              </w:rPr>
              <w:t>O.T.F.</w:t>
            </w:r>
          </w:p>
        </w:tc>
        <w:tc>
          <w:tcPr>
            <w:tcW w:w="3957" w:type="pct"/>
            <w:vAlign w:val="center"/>
          </w:tcPr>
          <w:p w14:paraId="5BCE8ED9" w14:textId="77777777" w:rsidR="00E4140F" w:rsidRPr="00E4140F" w:rsidRDefault="00E4140F" w:rsidP="00A65678">
            <w:pPr>
              <w:spacing w:after="60" w:line="276" w:lineRule="auto"/>
              <w:rPr>
                <w:lang w:val="el-GR"/>
              </w:rPr>
            </w:pPr>
            <w:r w:rsidRPr="00E4140F">
              <w:rPr>
                <w:color w:val="000000"/>
                <w:lang w:eastAsia="el-GR"/>
              </w:rPr>
              <w:t>Organised Trading Facility</w:t>
            </w:r>
          </w:p>
        </w:tc>
      </w:tr>
      <w:tr w:rsidR="00E4140F" w:rsidRPr="00E4140F" w14:paraId="3AEFEA51" w14:textId="77777777" w:rsidTr="00E4140F">
        <w:tc>
          <w:tcPr>
            <w:tcW w:w="1043" w:type="pct"/>
            <w:vAlign w:val="center"/>
          </w:tcPr>
          <w:p w14:paraId="3FA9F8DA" w14:textId="77777777" w:rsidR="00E4140F" w:rsidRPr="00E4140F" w:rsidRDefault="00E4140F" w:rsidP="00A65678">
            <w:pPr>
              <w:spacing w:after="60" w:line="276" w:lineRule="auto"/>
              <w:rPr>
                <w:lang w:val="el-GR"/>
              </w:rPr>
            </w:pPr>
            <w:r w:rsidRPr="00E4140F">
              <w:rPr>
                <w:color w:val="000000"/>
                <w:lang w:eastAsia="el-GR"/>
              </w:rPr>
              <w:t>P.C.X.</w:t>
            </w:r>
          </w:p>
        </w:tc>
        <w:tc>
          <w:tcPr>
            <w:tcW w:w="3957" w:type="pct"/>
            <w:vAlign w:val="center"/>
          </w:tcPr>
          <w:p w14:paraId="76BC9012" w14:textId="77777777" w:rsidR="00E4140F" w:rsidRPr="00E4140F" w:rsidRDefault="00E4140F" w:rsidP="00A65678">
            <w:pPr>
              <w:spacing w:after="60" w:line="276" w:lineRule="auto"/>
              <w:rPr>
                <w:lang w:val="el-GR"/>
              </w:rPr>
            </w:pPr>
            <w:r w:rsidRPr="00E4140F">
              <w:rPr>
                <w:color w:val="000000"/>
                <w:lang w:eastAsia="el-GR"/>
              </w:rPr>
              <w:t>Picture Exchange</w:t>
            </w:r>
          </w:p>
        </w:tc>
      </w:tr>
      <w:tr w:rsidR="00E4140F" w:rsidRPr="00E4140F" w14:paraId="64B40119" w14:textId="77777777" w:rsidTr="00E4140F">
        <w:tc>
          <w:tcPr>
            <w:tcW w:w="1043" w:type="pct"/>
            <w:vAlign w:val="center"/>
          </w:tcPr>
          <w:p w14:paraId="20FCEEEF" w14:textId="77777777" w:rsidR="00E4140F" w:rsidRPr="00E4140F" w:rsidRDefault="00E4140F" w:rsidP="00A65678">
            <w:pPr>
              <w:spacing w:after="60" w:line="276" w:lineRule="auto"/>
              <w:rPr>
                <w:lang w:val="el-GR"/>
              </w:rPr>
            </w:pPr>
            <w:r w:rsidRPr="00E4140F">
              <w:rPr>
                <w:color w:val="000000"/>
                <w:lang w:eastAsia="el-GR"/>
              </w:rPr>
              <w:t>P.D.F.</w:t>
            </w:r>
          </w:p>
        </w:tc>
        <w:tc>
          <w:tcPr>
            <w:tcW w:w="3957" w:type="pct"/>
            <w:vAlign w:val="center"/>
          </w:tcPr>
          <w:p w14:paraId="22670192" w14:textId="77777777" w:rsidR="00E4140F" w:rsidRPr="00E4140F" w:rsidRDefault="00E4140F" w:rsidP="00A65678">
            <w:pPr>
              <w:spacing w:after="60" w:line="276" w:lineRule="auto"/>
              <w:rPr>
                <w:lang w:val="el-GR"/>
              </w:rPr>
            </w:pPr>
            <w:r w:rsidRPr="00E4140F">
              <w:rPr>
                <w:color w:val="000000"/>
                <w:lang w:eastAsia="el-GR"/>
              </w:rPr>
              <w:t>Portable Document Format</w:t>
            </w:r>
          </w:p>
        </w:tc>
      </w:tr>
      <w:tr w:rsidR="00E4140F" w:rsidRPr="00E4140F" w14:paraId="502D3D5A" w14:textId="77777777" w:rsidTr="00E4140F">
        <w:tc>
          <w:tcPr>
            <w:tcW w:w="1043" w:type="pct"/>
            <w:vAlign w:val="center"/>
          </w:tcPr>
          <w:p w14:paraId="689B0BB9" w14:textId="77777777" w:rsidR="00E4140F" w:rsidRPr="00E4140F" w:rsidRDefault="00E4140F" w:rsidP="00A65678">
            <w:pPr>
              <w:spacing w:after="60" w:line="276" w:lineRule="auto"/>
              <w:rPr>
                <w:lang w:val="el-GR"/>
              </w:rPr>
            </w:pPr>
            <w:r w:rsidRPr="00E4140F">
              <w:rPr>
                <w:color w:val="000000"/>
                <w:lang w:eastAsia="el-GR"/>
              </w:rPr>
              <w:t>P.D.M.R.</w:t>
            </w:r>
          </w:p>
        </w:tc>
        <w:tc>
          <w:tcPr>
            <w:tcW w:w="3957" w:type="pct"/>
            <w:vAlign w:val="center"/>
          </w:tcPr>
          <w:p w14:paraId="1F1DAAC6" w14:textId="77777777" w:rsidR="00E4140F" w:rsidRPr="00E4140F" w:rsidRDefault="00E4140F" w:rsidP="00A65678">
            <w:pPr>
              <w:spacing w:after="60" w:line="276" w:lineRule="auto"/>
              <w:rPr>
                <w:lang w:val="el-GR"/>
              </w:rPr>
            </w:pPr>
            <w:r w:rsidRPr="00E4140F">
              <w:rPr>
                <w:color w:val="000000"/>
                <w:lang w:eastAsia="el-GR"/>
              </w:rPr>
              <w:t>Persons Discharging Managerial Responsibilities</w:t>
            </w:r>
          </w:p>
        </w:tc>
      </w:tr>
      <w:tr w:rsidR="00E4140F" w:rsidRPr="00E4140F" w14:paraId="6010FE69" w14:textId="77777777" w:rsidTr="00E4140F">
        <w:tc>
          <w:tcPr>
            <w:tcW w:w="1043" w:type="pct"/>
            <w:vAlign w:val="center"/>
          </w:tcPr>
          <w:p w14:paraId="72979436" w14:textId="77777777" w:rsidR="00E4140F" w:rsidRPr="00E4140F" w:rsidRDefault="00E4140F" w:rsidP="00A65678">
            <w:pPr>
              <w:spacing w:after="60" w:line="276" w:lineRule="auto"/>
              <w:rPr>
                <w:lang w:val="el-GR"/>
              </w:rPr>
            </w:pPr>
            <w:r w:rsidRPr="00E4140F">
              <w:rPr>
                <w:color w:val="000000"/>
                <w:lang w:eastAsia="el-GR"/>
              </w:rPr>
              <w:t>P.N.G.</w:t>
            </w:r>
          </w:p>
        </w:tc>
        <w:tc>
          <w:tcPr>
            <w:tcW w:w="3957" w:type="pct"/>
            <w:vAlign w:val="center"/>
          </w:tcPr>
          <w:p w14:paraId="3C1DD8BF" w14:textId="77777777" w:rsidR="00E4140F" w:rsidRPr="00E4140F" w:rsidRDefault="00E4140F" w:rsidP="00A65678">
            <w:pPr>
              <w:spacing w:after="60" w:line="276" w:lineRule="auto"/>
              <w:rPr>
                <w:lang w:val="el-GR"/>
              </w:rPr>
            </w:pPr>
            <w:r w:rsidRPr="00E4140F">
              <w:rPr>
                <w:color w:val="000000"/>
                <w:lang w:eastAsia="el-GR"/>
              </w:rPr>
              <w:t>Portable Network Graphics</w:t>
            </w:r>
          </w:p>
        </w:tc>
      </w:tr>
      <w:tr w:rsidR="00E4140F" w:rsidRPr="00E4140F" w14:paraId="423C656C" w14:textId="77777777" w:rsidTr="00E4140F">
        <w:tc>
          <w:tcPr>
            <w:tcW w:w="1043" w:type="pct"/>
            <w:vAlign w:val="center"/>
          </w:tcPr>
          <w:p w14:paraId="06FCF8FC" w14:textId="77777777" w:rsidR="00E4140F" w:rsidRPr="00E4140F" w:rsidRDefault="00E4140F" w:rsidP="00A65678">
            <w:pPr>
              <w:spacing w:after="60" w:line="276" w:lineRule="auto"/>
              <w:rPr>
                <w:lang w:val="el-GR"/>
              </w:rPr>
            </w:pPr>
            <w:r w:rsidRPr="00E4140F">
              <w:rPr>
                <w:color w:val="000000"/>
                <w:lang w:eastAsia="el-GR"/>
              </w:rPr>
              <w:t>P.R.I.Ps</w:t>
            </w:r>
          </w:p>
        </w:tc>
        <w:tc>
          <w:tcPr>
            <w:tcW w:w="3957" w:type="pct"/>
            <w:vAlign w:val="center"/>
          </w:tcPr>
          <w:p w14:paraId="31E8922C" w14:textId="77777777" w:rsidR="00E4140F" w:rsidRPr="00E4140F" w:rsidRDefault="00E4140F" w:rsidP="00A65678">
            <w:pPr>
              <w:spacing w:after="60" w:line="276" w:lineRule="auto"/>
              <w:rPr>
                <w:lang w:val="el-GR"/>
              </w:rPr>
            </w:pPr>
            <w:r w:rsidRPr="00E4140F">
              <w:rPr>
                <w:color w:val="000000"/>
                <w:lang w:eastAsia="el-GR"/>
              </w:rPr>
              <w:t xml:space="preserve">Packaged Retail Investments Products </w:t>
            </w:r>
          </w:p>
        </w:tc>
      </w:tr>
      <w:tr w:rsidR="00E4140F" w:rsidRPr="00E4140F" w14:paraId="7ADFD217" w14:textId="77777777" w:rsidTr="00E4140F">
        <w:tc>
          <w:tcPr>
            <w:tcW w:w="1043" w:type="pct"/>
            <w:vAlign w:val="center"/>
          </w:tcPr>
          <w:p w14:paraId="220BA5FF" w14:textId="77777777" w:rsidR="00E4140F" w:rsidRPr="00E4140F" w:rsidRDefault="00E4140F" w:rsidP="00A65678">
            <w:pPr>
              <w:spacing w:after="60" w:line="276" w:lineRule="auto"/>
              <w:rPr>
                <w:lang w:val="el-GR"/>
              </w:rPr>
            </w:pPr>
            <w:r w:rsidRPr="00E4140F">
              <w:rPr>
                <w:color w:val="000000"/>
                <w:lang w:eastAsia="el-GR"/>
              </w:rPr>
              <w:t>R.D.B.M.S.</w:t>
            </w:r>
          </w:p>
        </w:tc>
        <w:tc>
          <w:tcPr>
            <w:tcW w:w="3957" w:type="pct"/>
            <w:vAlign w:val="center"/>
          </w:tcPr>
          <w:p w14:paraId="33EBDF3C" w14:textId="77777777" w:rsidR="00E4140F" w:rsidRPr="00E4140F" w:rsidRDefault="00E4140F" w:rsidP="00A65678">
            <w:pPr>
              <w:spacing w:after="60" w:line="276" w:lineRule="auto"/>
              <w:rPr>
                <w:lang w:val="el-GR"/>
              </w:rPr>
            </w:pPr>
            <w:r w:rsidRPr="00E4140F">
              <w:rPr>
                <w:color w:val="000000"/>
                <w:lang w:eastAsia="el-GR"/>
              </w:rPr>
              <w:t>Relational Database Management System</w:t>
            </w:r>
          </w:p>
        </w:tc>
      </w:tr>
      <w:tr w:rsidR="00E4140F" w:rsidRPr="00E4140F" w14:paraId="7FB921BD" w14:textId="77777777" w:rsidTr="00E4140F">
        <w:tc>
          <w:tcPr>
            <w:tcW w:w="1043" w:type="pct"/>
            <w:vAlign w:val="center"/>
          </w:tcPr>
          <w:p w14:paraId="778BBFA0" w14:textId="77777777" w:rsidR="00E4140F" w:rsidRPr="00E4140F" w:rsidRDefault="00E4140F" w:rsidP="00A65678">
            <w:pPr>
              <w:spacing w:after="60" w:line="276" w:lineRule="auto"/>
              <w:rPr>
                <w:lang w:val="el-GR"/>
              </w:rPr>
            </w:pPr>
            <w:r w:rsidRPr="00E4140F">
              <w:rPr>
                <w:color w:val="000000"/>
                <w:lang w:eastAsia="el-GR"/>
              </w:rPr>
              <w:t>R.T.S.</w:t>
            </w:r>
          </w:p>
        </w:tc>
        <w:tc>
          <w:tcPr>
            <w:tcW w:w="3957" w:type="pct"/>
            <w:vAlign w:val="center"/>
          </w:tcPr>
          <w:p w14:paraId="47436652" w14:textId="77777777" w:rsidR="00E4140F" w:rsidRPr="00E4140F" w:rsidRDefault="00E4140F" w:rsidP="00A65678">
            <w:pPr>
              <w:spacing w:after="60" w:line="276" w:lineRule="auto"/>
              <w:rPr>
                <w:lang w:val="el-GR"/>
              </w:rPr>
            </w:pPr>
            <w:r w:rsidRPr="00E4140F">
              <w:rPr>
                <w:color w:val="000000"/>
                <w:lang w:eastAsia="el-GR"/>
              </w:rPr>
              <w:t>Regulatory Technical Standards</w:t>
            </w:r>
          </w:p>
        </w:tc>
      </w:tr>
      <w:tr w:rsidR="00E4140F" w:rsidRPr="00E4140F" w14:paraId="3C175093" w14:textId="77777777" w:rsidTr="00E4140F">
        <w:tc>
          <w:tcPr>
            <w:tcW w:w="1043" w:type="pct"/>
            <w:vAlign w:val="center"/>
          </w:tcPr>
          <w:p w14:paraId="7C505A93" w14:textId="77777777" w:rsidR="00E4140F" w:rsidRPr="00E4140F" w:rsidRDefault="00E4140F" w:rsidP="00A65678">
            <w:pPr>
              <w:spacing w:after="60" w:line="276" w:lineRule="auto"/>
              <w:rPr>
                <w:lang w:val="el-GR"/>
              </w:rPr>
            </w:pPr>
            <w:r w:rsidRPr="00E4140F">
              <w:rPr>
                <w:color w:val="000000"/>
                <w:lang w:eastAsia="el-GR"/>
              </w:rPr>
              <w:t>S.A.R.I.S.</w:t>
            </w:r>
          </w:p>
        </w:tc>
        <w:tc>
          <w:tcPr>
            <w:tcW w:w="3957" w:type="pct"/>
            <w:vAlign w:val="center"/>
          </w:tcPr>
          <w:p w14:paraId="31AFB09D" w14:textId="77777777" w:rsidR="00E4140F" w:rsidRPr="00E4140F" w:rsidRDefault="00E4140F" w:rsidP="00A65678">
            <w:pPr>
              <w:spacing w:after="60" w:line="276" w:lineRule="auto"/>
              <w:rPr>
                <w:lang w:val="en-US"/>
              </w:rPr>
            </w:pPr>
            <w:r w:rsidRPr="00E4140F">
              <w:rPr>
                <w:color w:val="000000"/>
                <w:lang w:val="en-US" w:eastAsia="el-GR"/>
              </w:rPr>
              <w:t>Suspensions and Removals Information System</w:t>
            </w:r>
          </w:p>
        </w:tc>
      </w:tr>
      <w:tr w:rsidR="00E4140F" w:rsidRPr="00E4140F" w14:paraId="553F8F2A" w14:textId="77777777" w:rsidTr="00E4140F">
        <w:tc>
          <w:tcPr>
            <w:tcW w:w="1043" w:type="pct"/>
            <w:vAlign w:val="center"/>
          </w:tcPr>
          <w:p w14:paraId="657AF390" w14:textId="77777777" w:rsidR="00E4140F" w:rsidRPr="00E4140F" w:rsidRDefault="00E4140F" w:rsidP="00A65678">
            <w:pPr>
              <w:spacing w:after="60" w:line="276" w:lineRule="auto"/>
              <w:rPr>
                <w:lang w:val="el-GR"/>
              </w:rPr>
            </w:pPr>
            <w:r w:rsidRPr="00E4140F">
              <w:rPr>
                <w:color w:val="000000"/>
                <w:lang w:eastAsia="el-GR"/>
              </w:rPr>
              <w:lastRenderedPageBreak/>
              <w:t>S.F.D.R.</w:t>
            </w:r>
          </w:p>
        </w:tc>
        <w:tc>
          <w:tcPr>
            <w:tcW w:w="3957" w:type="pct"/>
            <w:vAlign w:val="center"/>
          </w:tcPr>
          <w:p w14:paraId="38DEC530" w14:textId="77777777" w:rsidR="00E4140F" w:rsidRPr="00E4140F" w:rsidRDefault="00E4140F" w:rsidP="00A65678">
            <w:pPr>
              <w:spacing w:after="60" w:line="276" w:lineRule="auto"/>
              <w:rPr>
                <w:lang w:val="el-GR"/>
              </w:rPr>
            </w:pPr>
            <w:r w:rsidRPr="00E4140F">
              <w:rPr>
                <w:color w:val="000000"/>
                <w:lang w:eastAsia="el-GR"/>
              </w:rPr>
              <w:t>Sustainable Finance Disclosure Regulation</w:t>
            </w:r>
          </w:p>
        </w:tc>
      </w:tr>
      <w:tr w:rsidR="00E4140F" w:rsidRPr="00E4140F" w14:paraId="13DCED82" w14:textId="77777777" w:rsidTr="00E4140F">
        <w:tc>
          <w:tcPr>
            <w:tcW w:w="1043" w:type="pct"/>
          </w:tcPr>
          <w:p w14:paraId="0264181A" w14:textId="77777777" w:rsidR="00E4140F" w:rsidRPr="00E4140F" w:rsidRDefault="00E4140F" w:rsidP="00A65678">
            <w:pPr>
              <w:spacing w:after="60" w:line="276" w:lineRule="auto"/>
              <w:rPr>
                <w:color w:val="000000"/>
                <w:lang w:eastAsia="el-GR"/>
              </w:rPr>
            </w:pPr>
            <w:r w:rsidRPr="00E4140F">
              <w:rPr>
                <w:lang w:val="en-US"/>
              </w:rPr>
              <w:t>S.L.A.</w:t>
            </w:r>
          </w:p>
        </w:tc>
        <w:tc>
          <w:tcPr>
            <w:tcW w:w="3957" w:type="pct"/>
          </w:tcPr>
          <w:p w14:paraId="54FD48C1" w14:textId="77777777" w:rsidR="00E4140F" w:rsidRPr="00E4140F" w:rsidRDefault="00E4140F" w:rsidP="00A65678">
            <w:pPr>
              <w:spacing w:after="60" w:line="276" w:lineRule="auto"/>
              <w:rPr>
                <w:color w:val="000000"/>
                <w:lang w:eastAsia="el-GR"/>
              </w:rPr>
            </w:pPr>
            <w:r w:rsidRPr="00E4140F">
              <w:rPr>
                <w:lang w:val="en-US"/>
              </w:rPr>
              <w:t>Service Level Agreement</w:t>
            </w:r>
          </w:p>
        </w:tc>
      </w:tr>
      <w:tr w:rsidR="00E4140F" w:rsidRPr="00E4140F" w14:paraId="0E279C96" w14:textId="77777777" w:rsidTr="00E4140F">
        <w:tc>
          <w:tcPr>
            <w:tcW w:w="1043" w:type="pct"/>
            <w:vAlign w:val="center"/>
          </w:tcPr>
          <w:p w14:paraId="1D905318" w14:textId="77777777" w:rsidR="00E4140F" w:rsidRPr="00E4140F" w:rsidRDefault="00E4140F" w:rsidP="00A65678">
            <w:pPr>
              <w:spacing w:after="60" w:line="276" w:lineRule="auto"/>
              <w:rPr>
                <w:lang w:val="el-GR"/>
              </w:rPr>
            </w:pPr>
            <w:r w:rsidRPr="00E4140F">
              <w:rPr>
                <w:color w:val="000000"/>
                <w:lang w:eastAsia="el-GR"/>
              </w:rPr>
              <w:t>S.O.R.</w:t>
            </w:r>
          </w:p>
        </w:tc>
        <w:tc>
          <w:tcPr>
            <w:tcW w:w="3957" w:type="pct"/>
            <w:vAlign w:val="center"/>
          </w:tcPr>
          <w:p w14:paraId="44D08268" w14:textId="77777777" w:rsidR="00E4140F" w:rsidRPr="00E4140F" w:rsidRDefault="00E4140F" w:rsidP="00A65678">
            <w:pPr>
              <w:spacing w:after="60" w:line="276" w:lineRule="auto"/>
              <w:rPr>
                <w:lang w:val="el-GR"/>
              </w:rPr>
            </w:pPr>
            <w:r w:rsidRPr="00E4140F">
              <w:rPr>
                <w:color w:val="000000"/>
                <w:lang w:eastAsia="el-GR"/>
              </w:rPr>
              <w:t>Suspicious Orders Reporting</w:t>
            </w:r>
          </w:p>
        </w:tc>
      </w:tr>
      <w:tr w:rsidR="00E4140F" w:rsidRPr="00E4140F" w14:paraId="1DA6406D" w14:textId="77777777" w:rsidTr="00E4140F">
        <w:tc>
          <w:tcPr>
            <w:tcW w:w="1043" w:type="pct"/>
            <w:vAlign w:val="center"/>
          </w:tcPr>
          <w:p w14:paraId="20AEE0F0" w14:textId="77777777" w:rsidR="00E4140F" w:rsidRPr="00E4140F" w:rsidRDefault="00E4140F" w:rsidP="00A65678">
            <w:pPr>
              <w:spacing w:after="60" w:line="276" w:lineRule="auto"/>
              <w:rPr>
                <w:lang w:val="el-GR"/>
              </w:rPr>
            </w:pPr>
            <w:r w:rsidRPr="00E4140F">
              <w:rPr>
                <w:color w:val="000000"/>
                <w:lang w:eastAsia="el-GR"/>
              </w:rPr>
              <w:t>S.R.B.</w:t>
            </w:r>
          </w:p>
        </w:tc>
        <w:tc>
          <w:tcPr>
            <w:tcW w:w="3957" w:type="pct"/>
            <w:vAlign w:val="center"/>
          </w:tcPr>
          <w:p w14:paraId="6FF824BC" w14:textId="77777777" w:rsidR="00E4140F" w:rsidRPr="00E4140F" w:rsidRDefault="00E4140F" w:rsidP="00A65678">
            <w:pPr>
              <w:spacing w:after="60" w:line="276" w:lineRule="auto"/>
              <w:rPr>
                <w:lang w:val="el-GR"/>
              </w:rPr>
            </w:pPr>
            <w:r w:rsidRPr="00E4140F">
              <w:rPr>
                <w:color w:val="000000"/>
                <w:lang w:eastAsia="el-GR"/>
              </w:rPr>
              <w:t>Single Resolution Board</w:t>
            </w:r>
          </w:p>
        </w:tc>
      </w:tr>
      <w:tr w:rsidR="00E4140F" w:rsidRPr="00E4140F" w14:paraId="4F9101AE" w14:textId="77777777" w:rsidTr="00E4140F">
        <w:tc>
          <w:tcPr>
            <w:tcW w:w="1043" w:type="pct"/>
            <w:vAlign w:val="center"/>
          </w:tcPr>
          <w:p w14:paraId="0E026074" w14:textId="77777777" w:rsidR="00E4140F" w:rsidRPr="00E4140F" w:rsidRDefault="00E4140F" w:rsidP="00A65678">
            <w:pPr>
              <w:spacing w:after="60" w:line="276" w:lineRule="auto"/>
              <w:rPr>
                <w:lang w:val="el-GR"/>
              </w:rPr>
            </w:pPr>
            <w:r w:rsidRPr="00E4140F">
              <w:rPr>
                <w:color w:val="000000"/>
                <w:lang w:eastAsia="el-GR"/>
              </w:rPr>
              <w:t xml:space="preserve">S.S.R. </w:t>
            </w:r>
          </w:p>
        </w:tc>
        <w:tc>
          <w:tcPr>
            <w:tcW w:w="3957" w:type="pct"/>
            <w:vAlign w:val="center"/>
          </w:tcPr>
          <w:p w14:paraId="0C3B073A" w14:textId="77777777" w:rsidR="00E4140F" w:rsidRPr="00E4140F" w:rsidRDefault="00E4140F" w:rsidP="00A65678">
            <w:pPr>
              <w:spacing w:after="60" w:line="276" w:lineRule="auto"/>
              <w:rPr>
                <w:lang w:val="el-GR"/>
              </w:rPr>
            </w:pPr>
            <w:r w:rsidRPr="00E4140F">
              <w:rPr>
                <w:color w:val="000000"/>
                <w:lang w:eastAsia="el-GR"/>
              </w:rPr>
              <w:t>Short sale reporting</w:t>
            </w:r>
          </w:p>
        </w:tc>
      </w:tr>
      <w:tr w:rsidR="00E4140F" w:rsidRPr="00E4140F" w14:paraId="3DAF1A68" w14:textId="77777777" w:rsidTr="00E4140F">
        <w:tc>
          <w:tcPr>
            <w:tcW w:w="1043" w:type="pct"/>
            <w:vAlign w:val="center"/>
          </w:tcPr>
          <w:p w14:paraId="08FA403D" w14:textId="77777777" w:rsidR="00E4140F" w:rsidRPr="00E4140F" w:rsidRDefault="00E4140F" w:rsidP="00A65678">
            <w:pPr>
              <w:spacing w:after="60" w:line="276" w:lineRule="auto"/>
              <w:rPr>
                <w:lang w:val="el-GR"/>
              </w:rPr>
            </w:pPr>
            <w:r w:rsidRPr="00E4140F">
              <w:rPr>
                <w:color w:val="000000"/>
                <w:lang w:eastAsia="el-GR"/>
              </w:rPr>
              <w:t>S.T.R.</w:t>
            </w:r>
          </w:p>
        </w:tc>
        <w:tc>
          <w:tcPr>
            <w:tcW w:w="3957" w:type="pct"/>
            <w:vAlign w:val="center"/>
          </w:tcPr>
          <w:p w14:paraId="037F1757" w14:textId="77777777" w:rsidR="00E4140F" w:rsidRPr="00E4140F" w:rsidRDefault="00E4140F" w:rsidP="00A65678">
            <w:pPr>
              <w:spacing w:after="60" w:line="276" w:lineRule="auto"/>
              <w:rPr>
                <w:lang w:val="el-GR"/>
              </w:rPr>
            </w:pPr>
            <w:r w:rsidRPr="00E4140F">
              <w:rPr>
                <w:color w:val="000000"/>
                <w:lang w:eastAsia="el-GR"/>
              </w:rPr>
              <w:t>Suspicious Transaction Reporting</w:t>
            </w:r>
          </w:p>
        </w:tc>
      </w:tr>
      <w:tr w:rsidR="00E4140F" w:rsidRPr="00E4140F" w14:paraId="10F5D24D" w14:textId="77777777" w:rsidTr="00E4140F">
        <w:tc>
          <w:tcPr>
            <w:tcW w:w="1043" w:type="pct"/>
            <w:vAlign w:val="center"/>
          </w:tcPr>
          <w:p w14:paraId="0194CB4C" w14:textId="77777777" w:rsidR="00E4140F" w:rsidRPr="00E4140F" w:rsidRDefault="00E4140F" w:rsidP="00A65678">
            <w:pPr>
              <w:spacing w:after="60" w:line="276" w:lineRule="auto"/>
              <w:rPr>
                <w:lang w:val="el-GR"/>
              </w:rPr>
            </w:pPr>
            <w:r w:rsidRPr="00E4140F">
              <w:rPr>
                <w:color w:val="000000"/>
                <w:lang w:eastAsia="el-GR"/>
              </w:rPr>
              <w:t>S.T.O.R.</w:t>
            </w:r>
          </w:p>
        </w:tc>
        <w:tc>
          <w:tcPr>
            <w:tcW w:w="3957" w:type="pct"/>
            <w:vAlign w:val="center"/>
          </w:tcPr>
          <w:p w14:paraId="4447C8F9" w14:textId="77777777" w:rsidR="00E4140F" w:rsidRPr="00E4140F" w:rsidRDefault="00E4140F" w:rsidP="00A65678">
            <w:pPr>
              <w:spacing w:after="60" w:line="276" w:lineRule="auto"/>
              <w:rPr>
                <w:lang w:val="en-US"/>
              </w:rPr>
            </w:pPr>
            <w:r w:rsidRPr="00E4140F">
              <w:rPr>
                <w:color w:val="000000"/>
                <w:lang w:val="en-US" w:eastAsia="el-GR"/>
              </w:rPr>
              <w:t>Suspicious transaction and order report</w:t>
            </w:r>
          </w:p>
        </w:tc>
      </w:tr>
      <w:tr w:rsidR="00E4140F" w:rsidRPr="00E4140F" w14:paraId="03FF005C" w14:textId="77777777" w:rsidTr="00E4140F">
        <w:tc>
          <w:tcPr>
            <w:tcW w:w="1043" w:type="pct"/>
            <w:vAlign w:val="center"/>
          </w:tcPr>
          <w:p w14:paraId="41918ABF" w14:textId="77777777" w:rsidR="00E4140F" w:rsidRPr="00E4140F" w:rsidRDefault="00E4140F" w:rsidP="00A65678">
            <w:pPr>
              <w:spacing w:after="60" w:line="276" w:lineRule="auto"/>
              <w:rPr>
                <w:lang w:val="el-GR"/>
              </w:rPr>
            </w:pPr>
            <w:r w:rsidRPr="00E4140F">
              <w:rPr>
                <w:color w:val="000000"/>
                <w:lang w:eastAsia="el-GR"/>
              </w:rPr>
              <w:t>T.I.F.F.</w:t>
            </w:r>
          </w:p>
        </w:tc>
        <w:tc>
          <w:tcPr>
            <w:tcW w:w="3957" w:type="pct"/>
            <w:vAlign w:val="center"/>
          </w:tcPr>
          <w:p w14:paraId="078492C3" w14:textId="77777777" w:rsidR="00E4140F" w:rsidRPr="00E4140F" w:rsidRDefault="00E4140F" w:rsidP="00A65678">
            <w:pPr>
              <w:spacing w:after="60" w:line="276" w:lineRule="auto"/>
              <w:rPr>
                <w:lang w:val="el-GR"/>
              </w:rPr>
            </w:pPr>
            <w:r w:rsidRPr="00E4140F">
              <w:rPr>
                <w:color w:val="000000"/>
                <w:lang w:eastAsia="el-GR"/>
              </w:rPr>
              <w:t>Tag Image File Format</w:t>
            </w:r>
          </w:p>
        </w:tc>
      </w:tr>
      <w:tr w:rsidR="00E4140F" w:rsidRPr="00E4140F" w14:paraId="254C4E5B" w14:textId="77777777" w:rsidTr="00E4140F">
        <w:tc>
          <w:tcPr>
            <w:tcW w:w="1043" w:type="pct"/>
            <w:vAlign w:val="center"/>
          </w:tcPr>
          <w:p w14:paraId="68BD81C4" w14:textId="77777777" w:rsidR="00E4140F" w:rsidRPr="00E4140F" w:rsidRDefault="00E4140F" w:rsidP="00A65678">
            <w:pPr>
              <w:spacing w:after="60" w:line="276" w:lineRule="auto"/>
              <w:rPr>
                <w:lang w:val="el-GR"/>
              </w:rPr>
            </w:pPr>
            <w:r w:rsidRPr="00E4140F">
              <w:rPr>
                <w:color w:val="000000"/>
                <w:lang w:eastAsia="el-GR"/>
              </w:rPr>
              <w:t>T.R.S.</w:t>
            </w:r>
          </w:p>
        </w:tc>
        <w:tc>
          <w:tcPr>
            <w:tcW w:w="3957" w:type="pct"/>
            <w:vAlign w:val="center"/>
          </w:tcPr>
          <w:p w14:paraId="49282CD2" w14:textId="77777777" w:rsidR="00E4140F" w:rsidRPr="00E4140F" w:rsidRDefault="00E4140F" w:rsidP="00A65678">
            <w:pPr>
              <w:spacing w:after="60" w:line="276" w:lineRule="auto"/>
              <w:rPr>
                <w:lang w:val="el-GR"/>
              </w:rPr>
            </w:pPr>
            <w:r w:rsidRPr="00E4140F">
              <w:rPr>
                <w:color w:val="000000"/>
                <w:lang w:eastAsia="el-GR"/>
              </w:rPr>
              <w:t>Transaction Reporting System</w:t>
            </w:r>
          </w:p>
        </w:tc>
      </w:tr>
      <w:tr w:rsidR="00E4140F" w:rsidRPr="00E4140F" w14:paraId="28CC7ADB" w14:textId="77777777" w:rsidTr="00E4140F">
        <w:tc>
          <w:tcPr>
            <w:tcW w:w="1043" w:type="pct"/>
            <w:vAlign w:val="center"/>
          </w:tcPr>
          <w:p w14:paraId="7B66B945" w14:textId="77777777" w:rsidR="00E4140F" w:rsidRPr="00E4140F" w:rsidRDefault="00E4140F" w:rsidP="00A65678">
            <w:pPr>
              <w:spacing w:after="60" w:line="276" w:lineRule="auto"/>
              <w:rPr>
                <w:lang w:val="el-GR"/>
              </w:rPr>
            </w:pPr>
            <w:r w:rsidRPr="00E4140F">
              <w:rPr>
                <w:color w:val="000000"/>
                <w:lang w:eastAsia="el-GR"/>
              </w:rPr>
              <w:t xml:space="preserve">T.V.T.I.C. </w:t>
            </w:r>
          </w:p>
        </w:tc>
        <w:tc>
          <w:tcPr>
            <w:tcW w:w="3957" w:type="pct"/>
            <w:vAlign w:val="center"/>
          </w:tcPr>
          <w:p w14:paraId="2EDE7F75" w14:textId="77777777" w:rsidR="00E4140F" w:rsidRPr="00E4140F" w:rsidRDefault="00E4140F" w:rsidP="00A65678">
            <w:pPr>
              <w:spacing w:after="60" w:line="276" w:lineRule="auto"/>
              <w:rPr>
                <w:lang w:val="en-US"/>
              </w:rPr>
            </w:pPr>
            <w:r w:rsidRPr="00E4140F">
              <w:rPr>
                <w:color w:val="000000"/>
                <w:lang w:val="en-US" w:eastAsia="el-GR"/>
              </w:rPr>
              <w:t>Trading Venue Transaction Identification Code</w:t>
            </w:r>
          </w:p>
        </w:tc>
      </w:tr>
      <w:tr w:rsidR="00E4140F" w:rsidRPr="00E4140F" w14:paraId="2424B9EF" w14:textId="77777777" w:rsidTr="00E4140F">
        <w:tc>
          <w:tcPr>
            <w:tcW w:w="1043" w:type="pct"/>
            <w:vAlign w:val="center"/>
          </w:tcPr>
          <w:p w14:paraId="4791E4BF" w14:textId="77777777" w:rsidR="00E4140F" w:rsidRPr="00E4140F" w:rsidRDefault="00E4140F" w:rsidP="00A65678">
            <w:pPr>
              <w:spacing w:after="60" w:line="276" w:lineRule="auto"/>
              <w:rPr>
                <w:lang w:val="el-GR"/>
              </w:rPr>
            </w:pPr>
            <w:r w:rsidRPr="00E4140F">
              <w:rPr>
                <w:color w:val="000000"/>
                <w:lang w:eastAsia="el-GR"/>
              </w:rPr>
              <w:t>U.C.I.T.S </w:t>
            </w:r>
          </w:p>
        </w:tc>
        <w:tc>
          <w:tcPr>
            <w:tcW w:w="3957" w:type="pct"/>
            <w:vAlign w:val="center"/>
          </w:tcPr>
          <w:p w14:paraId="43014E46" w14:textId="77777777" w:rsidR="00E4140F" w:rsidRPr="00E4140F" w:rsidRDefault="00E4140F" w:rsidP="00A65678">
            <w:pPr>
              <w:spacing w:after="60" w:line="276" w:lineRule="auto"/>
              <w:rPr>
                <w:lang w:val="en-US"/>
              </w:rPr>
            </w:pPr>
            <w:r w:rsidRPr="00E4140F">
              <w:rPr>
                <w:color w:val="000000"/>
                <w:lang w:val="en-US" w:eastAsia="el-GR"/>
              </w:rPr>
              <w:t>Undertakings for Collective Investment in Transferable Securities Directive</w:t>
            </w:r>
          </w:p>
        </w:tc>
      </w:tr>
      <w:tr w:rsidR="0071616B" w:rsidRPr="00E4140F" w14:paraId="6B827837" w14:textId="77777777" w:rsidTr="00E4140F">
        <w:tc>
          <w:tcPr>
            <w:tcW w:w="1043" w:type="pct"/>
            <w:vAlign w:val="center"/>
          </w:tcPr>
          <w:p w14:paraId="2FFDCBE2" w14:textId="77777777" w:rsidR="0071616B" w:rsidRPr="00E4140F" w:rsidRDefault="0071616B" w:rsidP="00A65678">
            <w:pPr>
              <w:spacing w:after="60" w:line="276" w:lineRule="auto"/>
              <w:rPr>
                <w:color w:val="000000"/>
                <w:lang w:eastAsia="el-GR"/>
              </w:rPr>
            </w:pPr>
            <w:r>
              <w:rPr>
                <w:color w:val="000000"/>
                <w:lang w:eastAsia="el-GR"/>
              </w:rPr>
              <w:t>V.W.A.P.</w:t>
            </w:r>
          </w:p>
        </w:tc>
        <w:tc>
          <w:tcPr>
            <w:tcW w:w="3957" w:type="pct"/>
            <w:vAlign w:val="center"/>
          </w:tcPr>
          <w:p w14:paraId="36837093" w14:textId="77777777" w:rsidR="0071616B" w:rsidRPr="00E4140F" w:rsidRDefault="004B3BDB" w:rsidP="00A65678">
            <w:pPr>
              <w:spacing w:after="60" w:line="276" w:lineRule="auto"/>
              <w:rPr>
                <w:color w:val="000000"/>
                <w:lang w:eastAsia="el-GR"/>
              </w:rPr>
            </w:pPr>
            <w:r>
              <w:rPr>
                <w:color w:val="000000"/>
                <w:lang w:eastAsia="el-GR"/>
              </w:rPr>
              <w:t>V</w:t>
            </w:r>
            <w:r w:rsidRPr="004B3BDB">
              <w:rPr>
                <w:color w:val="000000"/>
                <w:lang w:eastAsia="el-GR"/>
              </w:rPr>
              <w:t>olume-weighted Average Price</w:t>
            </w:r>
          </w:p>
        </w:tc>
      </w:tr>
      <w:tr w:rsidR="00E4140F" w:rsidRPr="00E4140F" w14:paraId="41BBDE16" w14:textId="77777777" w:rsidTr="00E4140F">
        <w:tc>
          <w:tcPr>
            <w:tcW w:w="1043" w:type="pct"/>
            <w:vAlign w:val="center"/>
          </w:tcPr>
          <w:p w14:paraId="074AB465" w14:textId="77777777" w:rsidR="00E4140F" w:rsidRPr="00E4140F" w:rsidRDefault="00E4140F" w:rsidP="00A65678">
            <w:pPr>
              <w:spacing w:after="60" w:line="276" w:lineRule="auto"/>
              <w:rPr>
                <w:lang w:val="el-GR"/>
              </w:rPr>
            </w:pPr>
            <w:r w:rsidRPr="00E4140F">
              <w:rPr>
                <w:color w:val="000000"/>
                <w:lang w:eastAsia="el-GR"/>
              </w:rPr>
              <w:t>X.B.R.L.</w:t>
            </w:r>
          </w:p>
        </w:tc>
        <w:tc>
          <w:tcPr>
            <w:tcW w:w="3957" w:type="pct"/>
            <w:vAlign w:val="center"/>
          </w:tcPr>
          <w:p w14:paraId="57F73512" w14:textId="77777777" w:rsidR="00E4140F" w:rsidRPr="00E4140F" w:rsidRDefault="00E4140F" w:rsidP="00A65678">
            <w:pPr>
              <w:spacing w:after="60" w:line="276" w:lineRule="auto"/>
              <w:rPr>
                <w:lang w:val="el-GR"/>
              </w:rPr>
            </w:pPr>
            <w:r w:rsidRPr="00E4140F">
              <w:rPr>
                <w:color w:val="000000"/>
                <w:lang w:eastAsia="el-GR"/>
              </w:rPr>
              <w:t>eXtensible Business Reporting Language</w:t>
            </w:r>
          </w:p>
        </w:tc>
      </w:tr>
      <w:tr w:rsidR="00E4140F" w:rsidRPr="00E4140F" w14:paraId="09B8E3B7" w14:textId="77777777" w:rsidTr="00E4140F">
        <w:tc>
          <w:tcPr>
            <w:tcW w:w="1043" w:type="pct"/>
            <w:vAlign w:val="center"/>
          </w:tcPr>
          <w:p w14:paraId="5F43D712" w14:textId="77777777" w:rsidR="00E4140F" w:rsidRPr="00E4140F" w:rsidRDefault="00E4140F" w:rsidP="00A65678">
            <w:pPr>
              <w:spacing w:after="60" w:line="276" w:lineRule="auto"/>
              <w:rPr>
                <w:lang w:val="el-GR"/>
              </w:rPr>
            </w:pPr>
            <w:r w:rsidRPr="00E4140F">
              <w:rPr>
                <w:color w:val="000000"/>
                <w:lang w:eastAsia="el-GR"/>
              </w:rPr>
              <w:t>X.H.T.M.L.</w:t>
            </w:r>
          </w:p>
        </w:tc>
        <w:tc>
          <w:tcPr>
            <w:tcW w:w="3957" w:type="pct"/>
            <w:vAlign w:val="center"/>
          </w:tcPr>
          <w:p w14:paraId="489EA8A7" w14:textId="77777777" w:rsidR="00E4140F" w:rsidRPr="00E4140F" w:rsidRDefault="00E4140F" w:rsidP="00A65678">
            <w:pPr>
              <w:spacing w:after="60" w:line="276" w:lineRule="auto"/>
              <w:rPr>
                <w:lang w:val="el-GR"/>
              </w:rPr>
            </w:pPr>
            <w:r w:rsidRPr="00E4140F">
              <w:rPr>
                <w:color w:val="000000"/>
                <w:lang w:eastAsia="el-GR"/>
              </w:rPr>
              <w:t>eXtensible HyperText Markup Language</w:t>
            </w:r>
          </w:p>
        </w:tc>
      </w:tr>
      <w:tr w:rsidR="00E4140F" w:rsidRPr="00E4140F" w14:paraId="64814929" w14:textId="77777777" w:rsidTr="00E4140F">
        <w:tc>
          <w:tcPr>
            <w:tcW w:w="1043" w:type="pct"/>
            <w:vAlign w:val="center"/>
          </w:tcPr>
          <w:p w14:paraId="15049D2E" w14:textId="77777777" w:rsidR="00E4140F" w:rsidRPr="00E4140F" w:rsidRDefault="00E4140F" w:rsidP="00A65678">
            <w:pPr>
              <w:spacing w:after="60" w:line="276" w:lineRule="auto"/>
              <w:rPr>
                <w:lang w:val="el-GR"/>
              </w:rPr>
            </w:pPr>
            <w:r w:rsidRPr="00E4140F">
              <w:rPr>
                <w:color w:val="000000"/>
                <w:lang w:eastAsia="el-GR"/>
              </w:rPr>
              <w:t>X.M.L.</w:t>
            </w:r>
          </w:p>
        </w:tc>
        <w:tc>
          <w:tcPr>
            <w:tcW w:w="3957" w:type="pct"/>
            <w:vAlign w:val="center"/>
          </w:tcPr>
          <w:p w14:paraId="6D0E9BF0" w14:textId="77777777" w:rsidR="00E4140F" w:rsidRPr="00E4140F" w:rsidRDefault="00E4140F" w:rsidP="00A65678">
            <w:pPr>
              <w:spacing w:after="60" w:line="276" w:lineRule="auto"/>
              <w:rPr>
                <w:lang w:val="el-GR"/>
              </w:rPr>
            </w:pPr>
            <w:r w:rsidRPr="00E4140F">
              <w:rPr>
                <w:color w:val="000000"/>
                <w:lang w:eastAsia="el-GR"/>
              </w:rPr>
              <w:t>Extensible Markup Language</w:t>
            </w:r>
          </w:p>
        </w:tc>
      </w:tr>
    </w:tbl>
    <w:p w14:paraId="4EE09737" w14:textId="77777777" w:rsidR="00E05C02" w:rsidRPr="00A40319" w:rsidRDefault="00E05C02">
      <w:pPr>
        <w:rPr>
          <w:lang w:val="el-GR"/>
        </w:rPr>
      </w:pPr>
    </w:p>
    <w:p w14:paraId="1915F359" w14:textId="77777777" w:rsidR="008E18C3" w:rsidRPr="00A40319" w:rsidRDefault="008E18C3">
      <w:pPr>
        <w:rPr>
          <w:lang w:val="el-GR"/>
        </w:rPr>
      </w:pPr>
    </w:p>
    <w:p w14:paraId="4719A118" w14:textId="77777777" w:rsidR="008E18C3" w:rsidRPr="00603221" w:rsidRDefault="008E18C3">
      <w:pPr>
        <w:rPr>
          <w:rFonts w:eastAsia="MS Mincho"/>
          <w:b/>
          <w:bCs/>
          <w:caps/>
          <w:lang w:val="el-GR" w:eastAsia="el-GR"/>
        </w:rPr>
        <w:sectPr w:rsidR="008E18C3" w:rsidRPr="00603221" w:rsidSect="00BB6D82">
          <w:footerReference w:type="first" r:id="rId15"/>
          <w:pgSz w:w="11906" w:h="16838"/>
          <w:pgMar w:top="1985" w:right="1134" w:bottom="1560" w:left="1134" w:header="720" w:footer="0" w:gutter="0"/>
          <w:cols w:space="720"/>
          <w:docGrid w:linePitch="360"/>
        </w:sectPr>
      </w:pPr>
    </w:p>
    <w:p w14:paraId="3D45F314" w14:textId="77777777" w:rsidR="008338F0" w:rsidRPr="003329FF" w:rsidRDefault="003355E7" w:rsidP="00EE2B71">
      <w:pPr>
        <w:pStyle w:val="11"/>
        <w:numPr>
          <w:ilvl w:val="0"/>
          <w:numId w:val="18"/>
        </w:numPr>
        <w:rPr>
          <w:lang w:val="el-GR"/>
        </w:rPr>
      </w:pPr>
      <w:bookmarkStart w:id="16" w:name="_Ref148025284"/>
      <w:bookmarkStart w:id="17" w:name="_Ref148025859"/>
      <w:bookmarkStart w:id="18" w:name="_Toc152775682"/>
      <w:r w:rsidRPr="003329FF">
        <w:rPr>
          <w:lang w:val="el-GR"/>
        </w:rPr>
        <w:lastRenderedPageBreak/>
        <w:t>ΑΝΑΘΕΤΟΥΣΑ ΑΡΧΗ ΚΑΙ ΑΝΤΙΚΕΙΜΕΝΟ ΣΥΜΒΑΣΗΣ</w:t>
      </w:r>
      <w:bookmarkEnd w:id="16"/>
      <w:bookmarkEnd w:id="17"/>
      <w:bookmarkEnd w:id="18"/>
    </w:p>
    <w:p w14:paraId="3F8B2C8B" w14:textId="77777777" w:rsidR="008338F0" w:rsidRPr="0032146B" w:rsidRDefault="003355E7" w:rsidP="00EE2B71">
      <w:pPr>
        <w:pStyle w:val="20"/>
        <w:numPr>
          <w:ilvl w:val="1"/>
          <w:numId w:val="19"/>
        </w:numPr>
        <w:rPr>
          <w:lang w:val="el-GR"/>
        </w:rPr>
      </w:pPr>
      <w:bookmarkStart w:id="19" w:name="_Toc121404516"/>
      <w:bookmarkStart w:id="20" w:name="_Toc152775683"/>
      <w:r w:rsidRPr="0032146B">
        <w:rPr>
          <w:lang w:val="el-GR"/>
        </w:rPr>
        <w:t>Στοιχεία Αναθέτουσας Αρχής</w:t>
      </w:r>
      <w:bookmarkEnd w:id="19"/>
      <w:bookmarkEnd w:id="20"/>
      <w:r w:rsidRPr="0032146B">
        <w:rPr>
          <w:lang w:val="el-GR"/>
        </w:rPr>
        <w:t xml:space="preserve"> </w:t>
      </w:r>
    </w:p>
    <w:p w14:paraId="5938A803" w14:textId="77777777" w:rsidR="008338F0" w:rsidRPr="00603221" w:rsidRDefault="008338F0">
      <w:pPr>
        <w:pStyle w:val="normalwithoutspacing"/>
      </w:pPr>
    </w:p>
    <w:tbl>
      <w:tblPr>
        <w:tblW w:w="0" w:type="auto"/>
        <w:tblInd w:w="108" w:type="dxa"/>
        <w:tblLayout w:type="fixed"/>
        <w:tblLook w:val="0000" w:firstRow="0" w:lastRow="0" w:firstColumn="0" w:lastColumn="0" w:noHBand="0" w:noVBand="0"/>
      </w:tblPr>
      <w:tblGrid>
        <w:gridCol w:w="5245"/>
        <w:gridCol w:w="4129"/>
      </w:tblGrid>
      <w:tr w:rsidR="008338F0" w:rsidRPr="00727E2D" w14:paraId="60000924" w14:textId="77777777">
        <w:tc>
          <w:tcPr>
            <w:tcW w:w="5245" w:type="dxa"/>
            <w:tcBorders>
              <w:top w:val="single" w:sz="4" w:space="0" w:color="000000"/>
              <w:left w:val="single" w:sz="4" w:space="0" w:color="000000"/>
              <w:bottom w:val="single" w:sz="4" w:space="0" w:color="000000"/>
            </w:tcBorders>
            <w:shd w:val="clear" w:color="auto" w:fill="auto"/>
          </w:tcPr>
          <w:p w14:paraId="6D925AEC" w14:textId="77777777" w:rsidR="008338F0" w:rsidRPr="00603221" w:rsidRDefault="003355E7">
            <w:pPr>
              <w:pStyle w:val="normalwithoutspacing"/>
            </w:pPr>
            <w:r w:rsidRPr="00603221">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2B6F5CA" w14:textId="77777777" w:rsidR="008338F0" w:rsidRPr="00603221" w:rsidRDefault="007D3A48">
            <w:pPr>
              <w:pStyle w:val="normalwithoutspacing"/>
              <w:snapToGrid w:val="0"/>
            </w:pPr>
            <w:r w:rsidRPr="00603221">
              <w:t xml:space="preserve">ΚΟΙΝΩΝΙΑ ΤΗΣ ΠΛΗΡΟΦΟΡΙΑΣ </w:t>
            </w:r>
            <w:r w:rsidR="00417984">
              <w:t>Μ.</w:t>
            </w:r>
            <w:r w:rsidRPr="00603221">
              <w:t>Α.Ε.</w:t>
            </w:r>
          </w:p>
        </w:tc>
      </w:tr>
      <w:tr w:rsidR="004D0444" w:rsidRPr="004D0444" w14:paraId="1284E657" w14:textId="77777777">
        <w:tc>
          <w:tcPr>
            <w:tcW w:w="5245" w:type="dxa"/>
            <w:tcBorders>
              <w:top w:val="single" w:sz="4" w:space="0" w:color="000000"/>
              <w:left w:val="single" w:sz="4" w:space="0" w:color="000000"/>
              <w:bottom w:val="single" w:sz="4" w:space="0" w:color="000000"/>
            </w:tcBorders>
            <w:shd w:val="clear" w:color="auto" w:fill="auto"/>
          </w:tcPr>
          <w:p w14:paraId="7C6BA435" w14:textId="77777777" w:rsidR="004D0444" w:rsidRPr="00603221" w:rsidRDefault="004D0444" w:rsidP="004D0444">
            <w:pPr>
              <w:pStyle w:val="normalwithoutspacing"/>
            </w:pPr>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887884E" w14:textId="77777777" w:rsidR="004D0444" w:rsidRPr="00603221" w:rsidRDefault="004D0444" w:rsidP="004D0444">
            <w:pPr>
              <w:pStyle w:val="normalwithoutspacing"/>
              <w:snapToGrid w:val="0"/>
            </w:pPr>
            <w:r w:rsidRPr="00782EAD">
              <w:t>999983307</w:t>
            </w:r>
          </w:p>
        </w:tc>
      </w:tr>
      <w:tr w:rsidR="004D0444" w:rsidRPr="004D0444" w14:paraId="3DF69E71" w14:textId="77777777">
        <w:tc>
          <w:tcPr>
            <w:tcW w:w="5245" w:type="dxa"/>
            <w:tcBorders>
              <w:top w:val="single" w:sz="4" w:space="0" w:color="000000"/>
              <w:left w:val="single" w:sz="4" w:space="0" w:color="000000"/>
              <w:bottom w:val="single" w:sz="4" w:space="0" w:color="000000"/>
            </w:tcBorders>
            <w:shd w:val="clear" w:color="auto" w:fill="auto"/>
          </w:tcPr>
          <w:p w14:paraId="0F854E75" w14:textId="77777777" w:rsidR="004D0444" w:rsidRPr="00603221" w:rsidRDefault="004D0444" w:rsidP="004D0444">
            <w:pPr>
              <w:pStyle w:val="normalwithoutspacing"/>
            </w:pPr>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81F907C" w14:textId="77777777" w:rsidR="004D0444" w:rsidRPr="00603221" w:rsidRDefault="004D0444" w:rsidP="004D0444">
            <w:pPr>
              <w:pStyle w:val="normalwithoutspacing"/>
              <w:snapToGrid w:val="0"/>
            </w:pPr>
            <w:r w:rsidRPr="00782EAD">
              <w:t>1053.E00553.00005</w:t>
            </w:r>
          </w:p>
        </w:tc>
      </w:tr>
      <w:tr w:rsidR="008338F0" w:rsidRPr="00DF02B0" w14:paraId="3625A63D" w14:textId="77777777">
        <w:tc>
          <w:tcPr>
            <w:tcW w:w="5245" w:type="dxa"/>
            <w:tcBorders>
              <w:top w:val="single" w:sz="4" w:space="0" w:color="000000"/>
              <w:left w:val="single" w:sz="4" w:space="0" w:color="000000"/>
              <w:bottom w:val="single" w:sz="4" w:space="0" w:color="000000"/>
            </w:tcBorders>
            <w:shd w:val="clear" w:color="auto" w:fill="auto"/>
          </w:tcPr>
          <w:p w14:paraId="39293423" w14:textId="77777777" w:rsidR="008338F0" w:rsidRPr="00603221" w:rsidRDefault="003355E7">
            <w:pPr>
              <w:pStyle w:val="normalwithoutspacing"/>
            </w:pPr>
            <w:r w:rsidRPr="00603221">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CC1E972" w14:textId="77777777" w:rsidR="008338F0" w:rsidRPr="00603221" w:rsidRDefault="00040DF2" w:rsidP="007D3A48">
            <w:pPr>
              <w:pStyle w:val="normalwithoutspacing"/>
              <w:snapToGrid w:val="0"/>
            </w:pPr>
            <w:r>
              <w:t>Λεωφ. Συγγρού 194</w:t>
            </w:r>
          </w:p>
        </w:tc>
      </w:tr>
      <w:tr w:rsidR="008338F0" w:rsidRPr="00DF02B0" w14:paraId="0420836E" w14:textId="77777777">
        <w:tc>
          <w:tcPr>
            <w:tcW w:w="5245" w:type="dxa"/>
            <w:tcBorders>
              <w:top w:val="single" w:sz="4" w:space="0" w:color="000000"/>
              <w:left w:val="single" w:sz="4" w:space="0" w:color="000000"/>
              <w:bottom w:val="single" w:sz="4" w:space="0" w:color="000000"/>
            </w:tcBorders>
            <w:shd w:val="clear" w:color="auto" w:fill="auto"/>
          </w:tcPr>
          <w:p w14:paraId="5D673452" w14:textId="77777777" w:rsidR="008338F0" w:rsidRPr="00603221" w:rsidRDefault="003355E7">
            <w:pPr>
              <w:pStyle w:val="normalwithoutspacing"/>
            </w:pPr>
            <w:r w:rsidRPr="00603221">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4F168A" w14:textId="77777777" w:rsidR="008338F0" w:rsidRPr="00603221" w:rsidRDefault="00040DF2">
            <w:pPr>
              <w:pStyle w:val="normalwithoutspacing"/>
              <w:snapToGrid w:val="0"/>
            </w:pPr>
            <w:r>
              <w:t>Καλλιθέα</w:t>
            </w:r>
          </w:p>
        </w:tc>
      </w:tr>
      <w:tr w:rsidR="008338F0" w:rsidRPr="00DF02B0" w14:paraId="7B92BAA4" w14:textId="77777777">
        <w:tc>
          <w:tcPr>
            <w:tcW w:w="5245" w:type="dxa"/>
            <w:tcBorders>
              <w:top w:val="single" w:sz="4" w:space="0" w:color="000000"/>
              <w:left w:val="single" w:sz="4" w:space="0" w:color="000000"/>
              <w:bottom w:val="single" w:sz="4" w:space="0" w:color="000000"/>
            </w:tcBorders>
            <w:shd w:val="clear" w:color="auto" w:fill="auto"/>
          </w:tcPr>
          <w:p w14:paraId="6E5EB786" w14:textId="77777777" w:rsidR="008338F0" w:rsidRPr="00603221" w:rsidRDefault="003355E7">
            <w:pPr>
              <w:pStyle w:val="normalwithoutspacing"/>
            </w:pPr>
            <w:r w:rsidRPr="00603221">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2B38218" w14:textId="77777777" w:rsidR="008338F0" w:rsidRPr="00603221" w:rsidRDefault="00040DF2">
            <w:pPr>
              <w:pStyle w:val="normalwithoutspacing"/>
              <w:snapToGrid w:val="0"/>
            </w:pPr>
            <w:r>
              <w:t>176 71</w:t>
            </w:r>
          </w:p>
        </w:tc>
      </w:tr>
      <w:tr w:rsidR="008338F0" w:rsidRPr="00DF02B0" w14:paraId="44C27C35" w14:textId="77777777">
        <w:tc>
          <w:tcPr>
            <w:tcW w:w="5245" w:type="dxa"/>
            <w:tcBorders>
              <w:top w:val="single" w:sz="4" w:space="0" w:color="000000"/>
              <w:left w:val="single" w:sz="4" w:space="0" w:color="000000"/>
              <w:bottom w:val="single" w:sz="4" w:space="0" w:color="000000"/>
            </w:tcBorders>
            <w:shd w:val="clear" w:color="auto" w:fill="auto"/>
          </w:tcPr>
          <w:p w14:paraId="470F234F" w14:textId="77777777" w:rsidR="008338F0" w:rsidRPr="00603221" w:rsidRDefault="003355E7">
            <w:pPr>
              <w:pStyle w:val="normalwithoutspacing"/>
            </w:pPr>
            <w:r w:rsidRPr="00603221">
              <w:t>Χώρα</w:t>
            </w:r>
            <w:r w:rsidRPr="00603221">
              <w:rPr>
                <w:rStyle w:val="WW-FootnoteReference"/>
              </w:rPr>
              <w:footnoteReference w:id="2"/>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28BB59A" w14:textId="77777777" w:rsidR="008338F0" w:rsidRPr="00603221" w:rsidRDefault="007D3A48">
            <w:pPr>
              <w:pStyle w:val="normalwithoutspacing"/>
              <w:snapToGrid w:val="0"/>
              <w:rPr>
                <w:lang w:val="en-US"/>
              </w:rPr>
            </w:pPr>
            <w:r w:rsidRPr="00603221">
              <w:t>ΕΛΛΑΔΑ</w:t>
            </w:r>
          </w:p>
        </w:tc>
      </w:tr>
      <w:tr w:rsidR="008338F0" w:rsidRPr="00DF02B0" w14:paraId="7193DE06" w14:textId="77777777">
        <w:tc>
          <w:tcPr>
            <w:tcW w:w="5245" w:type="dxa"/>
            <w:tcBorders>
              <w:top w:val="single" w:sz="4" w:space="0" w:color="000000"/>
              <w:left w:val="single" w:sz="4" w:space="0" w:color="000000"/>
              <w:bottom w:val="single" w:sz="4" w:space="0" w:color="000000"/>
            </w:tcBorders>
            <w:shd w:val="clear" w:color="auto" w:fill="auto"/>
          </w:tcPr>
          <w:p w14:paraId="7423DDFC" w14:textId="77777777" w:rsidR="008338F0" w:rsidRPr="00603221" w:rsidRDefault="003355E7">
            <w:pPr>
              <w:pStyle w:val="normalwithoutspacing"/>
            </w:pPr>
            <w:r w:rsidRPr="00603221">
              <w:t>Κωδικός ΝUTS</w:t>
            </w:r>
            <w:r w:rsidRPr="00603221">
              <w:rPr>
                <w:rStyle w:val="WW-FootnoteReference"/>
              </w:rPr>
              <w:footnoteReference w:id="3"/>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36DAD09" w14:textId="77777777" w:rsidR="008338F0" w:rsidRPr="00603221" w:rsidRDefault="0036512D">
            <w:pPr>
              <w:pStyle w:val="normalwithoutspacing"/>
              <w:snapToGrid w:val="0"/>
              <w:rPr>
                <w:lang w:val="de-DE"/>
              </w:rPr>
            </w:pPr>
            <w:r w:rsidRPr="003329FF">
              <w:t>GR 300</w:t>
            </w:r>
          </w:p>
        </w:tc>
      </w:tr>
      <w:tr w:rsidR="008338F0" w:rsidRPr="00DF02B0" w14:paraId="16498B52" w14:textId="77777777">
        <w:tc>
          <w:tcPr>
            <w:tcW w:w="5245" w:type="dxa"/>
            <w:tcBorders>
              <w:top w:val="single" w:sz="4" w:space="0" w:color="000000"/>
              <w:left w:val="single" w:sz="4" w:space="0" w:color="000000"/>
              <w:bottom w:val="single" w:sz="4" w:space="0" w:color="000000"/>
            </w:tcBorders>
            <w:shd w:val="clear" w:color="auto" w:fill="auto"/>
          </w:tcPr>
          <w:p w14:paraId="50B98F61" w14:textId="77777777" w:rsidR="008338F0" w:rsidRPr="00603221" w:rsidRDefault="003355E7">
            <w:pPr>
              <w:pStyle w:val="normalwithoutspacing"/>
            </w:pPr>
            <w:r w:rsidRPr="00603221">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9BE582C" w14:textId="77777777" w:rsidR="008338F0" w:rsidRPr="00603221" w:rsidRDefault="00865C7D">
            <w:pPr>
              <w:pStyle w:val="normalwithoutspacing"/>
              <w:snapToGrid w:val="0"/>
              <w:rPr>
                <w:lang w:val="en-US"/>
              </w:rPr>
            </w:pPr>
            <w:r w:rsidRPr="00603221">
              <w:rPr>
                <w:lang w:val="en-US"/>
              </w:rPr>
              <w:t>213 1300700</w:t>
            </w:r>
          </w:p>
        </w:tc>
      </w:tr>
      <w:tr w:rsidR="008338F0" w:rsidRPr="00DF02B0" w14:paraId="5BFF0323" w14:textId="77777777">
        <w:tc>
          <w:tcPr>
            <w:tcW w:w="5245" w:type="dxa"/>
            <w:tcBorders>
              <w:top w:val="single" w:sz="4" w:space="0" w:color="000000"/>
              <w:left w:val="single" w:sz="4" w:space="0" w:color="000000"/>
              <w:bottom w:val="single" w:sz="4" w:space="0" w:color="000000"/>
            </w:tcBorders>
            <w:shd w:val="clear" w:color="auto" w:fill="auto"/>
          </w:tcPr>
          <w:p w14:paraId="1E727BAB" w14:textId="77777777" w:rsidR="008338F0" w:rsidRPr="00603221" w:rsidRDefault="003355E7">
            <w:pPr>
              <w:pStyle w:val="normalwithoutspacing"/>
            </w:pPr>
            <w:r w:rsidRPr="00603221">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8FF0F69" w14:textId="77777777" w:rsidR="008338F0" w:rsidRPr="00603221" w:rsidRDefault="00865C7D">
            <w:pPr>
              <w:pStyle w:val="normalwithoutspacing"/>
              <w:snapToGrid w:val="0"/>
              <w:rPr>
                <w:lang w:val="en-US"/>
              </w:rPr>
            </w:pPr>
            <w:r w:rsidRPr="00603221">
              <w:rPr>
                <w:lang w:val="en-US"/>
              </w:rPr>
              <w:t>213 1300801</w:t>
            </w:r>
          </w:p>
        </w:tc>
      </w:tr>
      <w:tr w:rsidR="008338F0" w:rsidRPr="00DF02B0" w14:paraId="17A0D8B6" w14:textId="77777777">
        <w:tc>
          <w:tcPr>
            <w:tcW w:w="5245" w:type="dxa"/>
            <w:tcBorders>
              <w:top w:val="single" w:sz="4" w:space="0" w:color="000000"/>
              <w:left w:val="single" w:sz="4" w:space="0" w:color="000000"/>
              <w:bottom w:val="single" w:sz="4" w:space="0" w:color="000000"/>
            </w:tcBorders>
            <w:shd w:val="clear" w:color="auto" w:fill="auto"/>
          </w:tcPr>
          <w:p w14:paraId="6128474E" w14:textId="77777777" w:rsidR="008338F0" w:rsidRPr="00603221" w:rsidRDefault="003355E7">
            <w:pPr>
              <w:pStyle w:val="normalwithoutspacing"/>
            </w:pPr>
            <w:r w:rsidRPr="00603221">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1446343" w14:textId="77777777" w:rsidR="008338F0" w:rsidRPr="00603221" w:rsidRDefault="00727E2D">
            <w:pPr>
              <w:pStyle w:val="normalwithoutspacing"/>
              <w:snapToGrid w:val="0"/>
              <w:rPr>
                <w:lang w:val="en-US"/>
              </w:rPr>
            </w:pPr>
            <w:hyperlink r:id="rId16" w:history="1">
              <w:r w:rsidR="00E817D9" w:rsidRPr="00D009BC">
                <w:rPr>
                  <w:rStyle w:val="-"/>
                  <w:lang w:val="en-US"/>
                </w:rPr>
                <w:t>info@ktpae.gr</w:t>
              </w:r>
            </w:hyperlink>
          </w:p>
        </w:tc>
      </w:tr>
      <w:tr w:rsidR="008338F0" w:rsidRPr="00DF02B0" w14:paraId="59A11CCE" w14:textId="77777777">
        <w:tc>
          <w:tcPr>
            <w:tcW w:w="5245" w:type="dxa"/>
            <w:tcBorders>
              <w:top w:val="single" w:sz="4" w:space="0" w:color="000000"/>
              <w:left w:val="single" w:sz="4" w:space="0" w:color="000000"/>
              <w:bottom w:val="single" w:sz="4" w:space="0" w:color="000000"/>
            </w:tcBorders>
            <w:shd w:val="clear" w:color="auto" w:fill="auto"/>
          </w:tcPr>
          <w:p w14:paraId="10A669A7" w14:textId="77777777" w:rsidR="008338F0" w:rsidRPr="00603221" w:rsidRDefault="003355E7">
            <w:pPr>
              <w:pStyle w:val="normalwithoutspacing"/>
            </w:pPr>
            <w:r w:rsidRPr="00603221">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2FF399" w14:textId="59A61AFB" w:rsidR="008338F0" w:rsidRPr="007E7AE6" w:rsidRDefault="007E7AE6">
            <w:pPr>
              <w:pStyle w:val="normalwithoutspacing"/>
              <w:snapToGrid w:val="0"/>
              <w:rPr>
                <w:highlight w:val="magenta"/>
              </w:rPr>
            </w:pPr>
            <w:r w:rsidRPr="003C40BD">
              <w:t>Μερόπη Δράκου</w:t>
            </w:r>
          </w:p>
        </w:tc>
      </w:tr>
      <w:tr w:rsidR="008338F0" w:rsidRPr="00DF02B0" w14:paraId="55D70AA4" w14:textId="77777777">
        <w:tc>
          <w:tcPr>
            <w:tcW w:w="5245" w:type="dxa"/>
            <w:tcBorders>
              <w:top w:val="single" w:sz="4" w:space="0" w:color="000000"/>
              <w:left w:val="single" w:sz="4" w:space="0" w:color="000000"/>
              <w:bottom w:val="single" w:sz="4" w:space="0" w:color="000000"/>
            </w:tcBorders>
            <w:shd w:val="clear" w:color="auto" w:fill="auto"/>
          </w:tcPr>
          <w:p w14:paraId="14DAFE14" w14:textId="77777777" w:rsidR="008338F0" w:rsidRPr="00603221" w:rsidRDefault="003355E7">
            <w:pPr>
              <w:pStyle w:val="normalwithoutspacing"/>
            </w:pPr>
            <w:r w:rsidRPr="00603221">
              <w:t>Γενική Διεύθυνση στο διαδίκτυο</w:t>
            </w:r>
            <w:r w:rsidR="00E1337D" w:rsidRPr="00603221">
              <w:t xml:space="preserve"> </w:t>
            </w:r>
            <w:r w:rsidRPr="00603221">
              <w:t>(URL)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05206AE" w14:textId="77777777" w:rsidR="008338F0" w:rsidRPr="00603221" w:rsidRDefault="00727E2D">
            <w:pPr>
              <w:pStyle w:val="normalwithoutspacing"/>
              <w:snapToGrid w:val="0"/>
            </w:pPr>
            <w:hyperlink r:id="rId17" w:history="1">
              <w:r w:rsidR="00E817D9" w:rsidRPr="00D009BC">
                <w:rPr>
                  <w:rStyle w:val="-"/>
                </w:rPr>
                <w:t>http://www.ktpae.gr</w:t>
              </w:r>
            </w:hyperlink>
          </w:p>
        </w:tc>
      </w:tr>
      <w:tr w:rsidR="008338F0" w:rsidRPr="00D72C0C" w14:paraId="25F14E73" w14:textId="77777777">
        <w:tc>
          <w:tcPr>
            <w:tcW w:w="5245" w:type="dxa"/>
            <w:tcBorders>
              <w:top w:val="single" w:sz="4" w:space="0" w:color="000000"/>
              <w:left w:val="single" w:sz="4" w:space="0" w:color="000000"/>
              <w:bottom w:val="single" w:sz="4" w:space="0" w:color="000000"/>
            </w:tcBorders>
            <w:shd w:val="clear" w:color="auto" w:fill="auto"/>
          </w:tcPr>
          <w:p w14:paraId="35C00FB8" w14:textId="77777777" w:rsidR="008338F0" w:rsidRPr="00603221" w:rsidRDefault="003355E7">
            <w:pPr>
              <w:pStyle w:val="normalwithoutspacing"/>
            </w:pPr>
            <w:r w:rsidRPr="00603221">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427CD07" w14:textId="77777777" w:rsidR="008338F0" w:rsidRPr="00603221" w:rsidRDefault="00727E2D">
            <w:pPr>
              <w:pStyle w:val="normalwithoutspacing"/>
              <w:snapToGrid w:val="0"/>
            </w:pPr>
            <w:hyperlink r:id="rId18" w:history="1">
              <w:r w:rsidR="00040DF2" w:rsidRPr="00851F8F">
                <w:rPr>
                  <w:rStyle w:val="-"/>
                </w:rPr>
                <w:t>https://www.ktpae.gr/</w:t>
              </w:r>
            </w:hyperlink>
          </w:p>
        </w:tc>
      </w:tr>
    </w:tbl>
    <w:p w14:paraId="355B6181" w14:textId="77777777" w:rsidR="008338F0" w:rsidRPr="00603221" w:rsidRDefault="008338F0">
      <w:pPr>
        <w:pStyle w:val="normalwithoutspacing"/>
      </w:pPr>
    </w:p>
    <w:p w14:paraId="0DB84F88" w14:textId="77777777" w:rsidR="008338F0" w:rsidRPr="00603221" w:rsidRDefault="003355E7" w:rsidP="0027253E">
      <w:pPr>
        <w:pStyle w:val="normalwithoutspacing"/>
        <w:spacing w:line="276" w:lineRule="auto"/>
      </w:pPr>
      <w:r w:rsidRPr="00603221">
        <w:rPr>
          <w:b/>
        </w:rPr>
        <w:t xml:space="preserve">Είδος Αναθέτουσας Αρχής </w:t>
      </w:r>
    </w:p>
    <w:p w14:paraId="72CFDAB0" w14:textId="77777777" w:rsidR="00040DF2" w:rsidRDefault="003355E7" w:rsidP="00404217">
      <w:pPr>
        <w:pStyle w:val="normalwithoutspacing"/>
        <w:spacing w:line="276" w:lineRule="auto"/>
      </w:pPr>
      <w:r w:rsidRPr="00603221">
        <w:t>Η Αναθέτουσα Αρχή είναι</w:t>
      </w:r>
      <w:r w:rsidR="00E1337D" w:rsidRPr="00603221">
        <w:t xml:space="preserve"> </w:t>
      </w:r>
      <w:r w:rsidRPr="00603221">
        <w:t xml:space="preserve"> </w:t>
      </w:r>
      <w:r w:rsidR="00CD22D1" w:rsidRPr="00033BA0">
        <w:t xml:space="preserve">η Κοινωνία </w:t>
      </w:r>
      <w:r w:rsidR="00040DF2">
        <w:t>της</w:t>
      </w:r>
      <w:r w:rsidR="00CD22D1" w:rsidRPr="00033BA0">
        <w:t xml:space="preserve"> Πληροφορίας </w:t>
      </w:r>
      <w:r w:rsidR="00417984">
        <w:t xml:space="preserve">Μονοπρόσωπη </w:t>
      </w:r>
      <w:r w:rsidR="00417984" w:rsidRPr="00603221">
        <w:t xml:space="preserve">Ανώνυμη </w:t>
      </w:r>
      <w:r w:rsidR="007D3A48" w:rsidRPr="00603221">
        <w:t>Εταιρία του Δημόσιου Τομέα (μη Κεντρική Αναθέτουσα Αρχή)</w:t>
      </w:r>
      <w:r w:rsidR="00E1337D" w:rsidRPr="00603221">
        <w:t xml:space="preserve"> </w:t>
      </w:r>
      <w:r w:rsidRPr="00603221">
        <w:t>και ανήκει στην</w:t>
      </w:r>
      <w:r w:rsidR="00DB2700" w:rsidRPr="00603221">
        <w:t xml:space="preserve"> Κεντρική Κυβέρνηση – Υποτομέας Νομικά Πρόσωπα Κεντρικής Κυβέρνησης και Δημόσιες Επιχειρήσεις</w:t>
      </w:r>
      <w:r w:rsidR="00040DF2">
        <w:t>.</w:t>
      </w:r>
    </w:p>
    <w:p w14:paraId="2B057A50" w14:textId="77777777" w:rsidR="008338F0" w:rsidRPr="00603221" w:rsidRDefault="00DB2700" w:rsidP="00D9520E">
      <w:pPr>
        <w:pStyle w:val="normalwithoutspacing"/>
        <w:spacing w:line="276" w:lineRule="auto"/>
        <w:rPr>
          <w:rFonts w:eastAsia="Calibri"/>
        </w:rPr>
      </w:pPr>
      <w:r w:rsidRPr="00603221">
        <w:t xml:space="preserve"> </w:t>
      </w:r>
    </w:p>
    <w:p w14:paraId="0C3229F4" w14:textId="77777777" w:rsidR="008338F0" w:rsidRPr="00603221" w:rsidRDefault="003355E7" w:rsidP="00075680">
      <w:pPr>
        <w:pStyle w:val="normalwithoutspacing"/>
        <w:spacing w:line="276" w:lineRule="auto"/>
      </w:pPr>
      <w:r w:rsidRPr="00603221">
        <w:rPr>
          <w:b/>
        </w:rPr>
        <w:t>Κύρια δραστηριότητα Α.Α.</w:t>
      </w:r>
    </w:p>
    <w:p w14:paraId="7B8035C7" w14:textId="77777777" w:rsidR="008338F0" w:rsidRPr="00603221" w:rsidRDefault="003355E7" w:rsidP="00EF1EDC">
      <w:pPr>
        <w:pStyle w:val="normalwithoutspacing"/>
        <w:spacing w:line="276" w:lineRule="auto"/>
      </w:pPr>
      <w:r w:rsidRPr="00603221">
        <w:t xml:space="preserve">Η κύρια δραστηριότητα της Αναθέτουσας Αρχής είναι </w:t>
      </w:r>
      <w:r w:rsidR="00EB0718" w:rsidRPr="00603221">
        <w:t>«Γενικές Δημόσιες Υπηρεσίες».</w:t>
      </w:r>
    </w:p>
    <w:p w14:paraId="009BFFB8" w14:textId="77777777" w:rsidR="00040DF2" w:rsidRDefault="003355E7" w:rsidP="00EF1EDC">
      <w:pPr>
        <w:pStyle w:val="normalwithoutspacing"/>
        <w:spacing w:line="276" w:lineRule="auto"/>
      </w:pPr>
      <w:r w:rsidRPr="00603221">
        <w:t>Εφαρμοστέο εθνικό δίκαιο</w:t>
      </w:r>
      <w:r w:rsidR="00E1337D" w:rsidRPr="00603221">
        <w:t xml:space="preserve"> </w:t>
      </w:r>
      <w:r w:rsidRPr="00603221">
        <w:t xml:space="preserve">είναι το </w:t>
      </w:r>
      <w:r w:rsidR="00DB2700" w:rsidRPr="00603221">
        <w:t>Ελληνικό</w:t>
      </w:r>
      <w:r w:rsidR="00040DF2">
        <w:t>.</w:t>
      </w:r>
    </w:p>
    <w:p w14:paraId="7BADE306" w14:textId="77777777" w:rsidR="008338F0" w:rsidRPr="00603221" w:rsidRDefault="008338F0" w:rsidP="00EF1EDC">
      <w:pPr>
        <w:pStyle w:val="normalwithoutspacing"/>
        <w:spacing w:line="276" w:lineRule="auto"/>
      </w:pPr>
    </w:p>
    <w:p w14:paraId="58EB4B53" w14:textId="77777777" w:rsidR="008338F0" w:rsidRPr="00603221" w:rsidRDefault="003355E7" w:rsidP="00EF1EDC">
      <w:pPr>
        <w:suppressAutoHyphens w:val="0"/>
        <w:spacing w:after="0" w:line="276" w:lineRule="auto"/>
        <w:jc w:val="left"/>
        <w:rPr>
          <w:lang w:val="el-GR"/>
        </w:rPr>
      </w:pPr>
      <w:r w:rsidRPr="00603221">
        <w:rPr>
          <w:b/>
          <w:lang w:val="el-GR"/>
        </w:rPr>
        <w:t xml:space="preserve">Στοιχεία Επικοινωνίας </w:t>
      </w:r>
    </w:p>
    <w:p w14:paraId="55B594FB" w14:textId="77777777" w:rsidR="002E1FDE" w:rsidRDefault="003355E7" w:rsidP="00EF1EDC">
      <w:pPr>
        <w:pStyle w:val="normalwithoutspacing"/>
        <w:spacing w:line="276" w:lineRule="auto"/>
        <w:ind w:left="567" w:hanging="567"/>
      </w:pPr>
      <w:r w:rsidRPr="00603221">
        <w:t>α)</w:t>
      </w:r>
      <w:r w:rsidRPr="00603221">
        <w:tab/>
        <w:t>Τα έγγραφα της σύμβασης είναι διαθέσιμα για ελεύθερη, πλήρη, άμεση &amp; δωρεάν ηλεκτρονική πρόσβαση σ</w:t>
      </w:r>
      <w:r w:rsidR="00834D2F">
        <w:t>τη δ</w:t>
      </w:r>
      <w:r w:rsidRPr="00603221">
        <w:t>ιεύθυνση (URL) : μέσω της διαδικτυακής πύλης www.promitheus.gov.gr του Ε.Σ.Η.ΔΗ.Σ.</w:t>
      </w:r>
      <w:r w:rsidR="002E1FDE" w:rsidRPr="00603221">
        <w:t xml:space="preserve"> και μέσω της διαδικτυακής πύλης της Αναθέτουσας Αρχής </w:t>
      </w:r>
      <w:hyperlink r:id="rId19" w:history="1">
        <w:r w:rsidR="00154623" w:rsidRPr="009344C5">
          <w:rPr>
            <w:rStyle w:val="-"/>
          </w:rPr>
          <w:t>http://www.ktpae.gr</w:t>
        </w:r>
      </w:hyperlink>
    </w:p>
    <w:p w14:paraId="32213541" w14:textId="77777777" w:rsidR="00154623" w:rsidRPr="00603221" w:rsidRDefault="00154623" w:rsidP="00EF1EDC">
      <w:pPr>
        <w:pStyle w:val="normalwithoutspacing"/>
        <w:spacing w:line="276" w:lineRule="auto"/>
        <w:ind w:left="567"/>
      </w:pPr>
      <w:r w:rsidRPr="00154623">
        <w:t xml:space="preserve">Κάθε είδους επικοινωνία και ανταλλαγή πληροφοριών πραγματοποιείται μέσω της διαδικτυακής πύλης </w:t>
      </w:r>
      <w:hyperlink r:id="rId20" w:history="1">
        <w:r w:rsidR="00A43417" w:rsidRPr="0044553D">
          <w:rPr>
            <w:rStyle w:val="-"/>
          </w:rPr>
          <w:t>www.promitheus.gov.gr</w:t>
        </w:r>
      </w:hyperlink>
      <w:r w:rsidR="00A43417" w:rsidRPr="00A43417">
        <w:t xml:space="preserve"> </w:t>
      </w:r>
      <w:r w:rsidRPr="00154623">
        <w:t>του Ε.Σ.Η.ΔΗ.Σ.</w:t>
      </w:r>
    </w:p>
    <w:p w14:paraId="3F04D0CF" w14:textId="77777777" w:rsidR="008338F0" w:rsidRDefault="003355E7" w:rsidP="00EF1EDC">
      <w:pPr>
        <w:pStyle w:val="normalwithoutspacing"/>
        <w:spacing w:line="276" w:lineRule="auto"/>
        <w:ind w:left="567" w:hanging="567"/>
        <w:rPr>
          <w:color w:val="000000"/>
          <w:shd w:val="clear" w:color="auto" w:fill="FFFFFF"/>
        </w:rPr>
      </w:pPr>
      <w:r w:rsidRPr="00603221">
        <w:t>β)</w:t>
      </w:r>
      <w:r w:rsidRPr="00603221">
        <w:tab/>
        <w:t>Οι προσφορές πρέπει να υποβάλλονται ηλεκτρονικά σ</w:t>
      </w:r>
      <w:r w:rsidR="00834D2F">
        <w:t>τη δ</w:t>
      </w:r>
      <w:r w:rsidRPr="00603221">
        <w:t xml:space="preserve">ιεύθυνση : </w:t>
      </w:r>
      <w:hyperlink r:id="rId21" w:history="1">
        <w:r w:rsidRPr="00603221">
          <w:rPr>
            <w:rStyle w:val="-"/>
            <w:shd w:val="clear" w:color="auto" w:fill="FFFFFF"/>
          </w:rPr>
          <w:t>www.promitheus.gov.gr</w:t>
        </w:r>
      </w:hyperlink>
      <w:r w:rsidRPr="00603221">
        <w:rPr>
          <w:color w:val="000000"/>
          <w:shd w:val="clear" w:color="auto" w:fill="FFFFFF"/>
        </w:rPr>
        <w:t xml:space="preserve"> </w:t>
      </w:r>
    </w:p>
    <w:p w14:paraId="36CB7901" w14:textId="77777777" w:rsidR="00E7277B" w:rsidRDefault="00E7277B">
      <w:pPr>
        <w:pStyle w:val="normalwithoutspacing"/>
        <w:ind w:left="567" w:hanging="567"/>
        <w:rPr>
          <w:color w:val="000000"/>
          <w:shd w:val="clear" w:color="auto" w:fill="FFFFFF"/>
        </w:rPr>
      </w:pPr>
    </w:p>
    <w:p w14:paraId="36EDF31B" w14:textId="77777777" w:rsidR="00E7277B" w:rsidRPr="00603221" w:rsidRDefault="00E7277B">
      <w:pPr>
        <w:pStyle w:val="normalwithoutspacing"/>
        <w:ind w:left="567" w:hanging="567"/>
        <w:rPr>
          <w:color w:val="000000"/>
          <w:shd w:val="clear" w:color="auto" w:fill="FFFFFF"/>
        </w:rPr>
      </w:pPr>
    </w:p>
    <w:p w14:paraId="6194212F" w14:textId="77777777" w:rsidR="008338F0" w:rsidRPr="00603221" w:rsidRDefault="003355E7">
      <w:pPr>
        <w:pStyle w:val="20"/>
        <w:spacing w:line="276" w:lineRule="auto"/>
        <w:rPr>
          <w:rFonts w:cs="Tahoma"/>
          <w:lang w:val="el-GR"/>
        </w:rPr>
      </w:pPr>
      <w:bookmarkStart w:id="21" w:name="_Toc86135133"/>
      <w:bookmarkStart w:id="22" w:name="_Toc86395690"/>
      <w:bookmarkStart w:id="23" w:name="_Toc121404517"/>
      <w:bookmarkStart w:id="24" w:name="_Toc152775684"/>
      <w:bookmarkEnd w:id="21"/>
      <w:bookmarkEnd w:id="22"/>
      <w:r w:rsidRPr="00603221">
        <w:rPr>
          <w:rFonts w:cs="Tahoma"/>
          <w:lang w:val="el-GR"/>
        </w:rPr>
        <w:lastRenderedPageBreak/>
        <w:t>Στοιχεία Διαδικασίας - Χρηματοδότηση</w:t>
      </w:r>
      <w:bookmarkEnd w:id="23"/>
      <w:bookmarkEnd w:id="24"/>
    </w:p>
    <w:p w14:paraId="0AC9E1C4" w14:textId="77777777" w:rsidR="008338F0" w:rsidRPr="00603221" w:rsidRDefault="003355E7" w:rsidP="0027253E">
      <w:pPr>
        <w:spacing w:line="276" w:lineRule="auto"/>
        <w:rPr>
          <w:lang w:val="el-GR"/>
        </w:rPr>
      </w:pPr>
      <w:r w:rsidRPr="00603221">
        <w:rPr>
          <w:b/>
          <w:lang w:val="el-GR"/>
        </w:rPr>
        <w:t xml:space="preserve">Είδος διαδικασίας </w:t>
      </w:r>
    </w:p>
    <w:p w14:paraId="7DE6DFEF" w14:textId="77777777" w:rsidR="008338F0" w:rsidRPr="00603221" w:rsidRDefault="003355E7" w:rsidP="00404217">
      <w:pPr>
        <w:pStyle w:val="normalwithoutspacing"/>
        <w:spacing w:line="276" w:lineRule="auto"/>
        <w:rPr>
          <w:lang w:eastAsia="el-GR"/>
        </w:rPr>
      </w:pPr>
      <w:r w:rsidRPr="00603221">
        <w:t xml:space="preserve">Ο διαγωνισμός θα διεξαχθεί με την ανοικτή διαδικασία του άρθρου 27 του ν. 4412/16. </w:t>
      </w:r>
    </w:p>
    <w:p w14:paraId="1D29DBD2" w14:textId="77777777" w:rsidR="008338F0" w:rsidRPr="00603221" w:rsidRDefault="008338F0" w:rsidP="00D9520E">
      <w:pPr>
        <w:pStyle w:val="normalwithoutspacing"/>
        <w:spacing w:line="276" w:lineRule="auto"/>
      </w:pPr>
    </w:p>
    <w:p w14:paraId="69E2D4D6" w14:textId="77777777" w:rsidR="008338F0" w:rsidRPr="00603221" w:rsidRDefault="003355E7" w:rsidP="00075680">
      <w:pPr>
        <w:pStyle w:val="normalwithoutspacing"/>
        <w:spacing w:line="276" w:lineRule="auto"/>
      </w:pPr>
      <w:r w:rsidRPr="00603221">
        <w:rPr>
          <w:b/>
        </w:rPr>
        <w:t>Χρηματοδότηση της σύμβασης</w:t>
      </w:r>
    </w:p>
    <w:p w14:paraId="3E0C15DF" w14:textId="77777777" w:rsidR="008338F0" w:rsidRPr="005D2ACD" w:rsidRDefault="003355E7" w:rsidP="00075680">
      <w:pPr>
        <w:pStyle w:val="normalwithoutspacing"/>
        <w:spacing w:line="276" w:lineRule="auto"/>
      </w:pPr>
      <w:r w:rsidRPr="005D2ACD">
        <w:t xml:space="preserve">Φορέας χρηματοδότησης της παρούσας σύμβασης είναι </w:t>
      </w:r>
      <w:r w:rsidRPr="00DB5B4A">
        <w:t xml:space="preserve">το </w:t>
      </w:r>
      <w:r w:rsidR="00606921">
        <w:t xml:space="preserve">Υπουργείο </w:t>
      </w:r>
      <w:r w:rsidR="00086520">
        <w:t>Εθνικής Οικονομίας και Οικονομικών</w:t>
      </w:r>
      <w:r w:rsidR="00040DF2" w:rsidRPr="00DB5B4A">
        <w:t>.</w:t>
      </w:r>
    </w:p>
    <w:p w14:paraId="70AFD6B6" w14:textId="77777777" w:rsidR="001A288F" w:rsidRPr="00F47810" w:rsidRDefault="001A288F" w:rsidP="001A288F">
      <w:pPr>
        <w:rPr>
          <w:rFonts w:cs="Times New Roman"/>
          <w:lang w:val="el-GR" w:eastAsia="en-US"/>
        </w:rPr>
      </w:pPr>
      <w:r w:rsidRPr="00F47810">
        <w:rPr>
          <w:rFonts w:cs="Times New Roman"/>
          <w:lang w:val="el-GR" w:eastAsia="en-US"/>
        </w:rPr>
        <w:t>Οι δαπάνες της σύμβασης θα βαρύνουν το Πρόγραμμα Δημοσίων Επενδύσεων-TA</w:t>
      </w:r>
      <w:r w:rsidR="004E44E8" w:rsidRPr="00F47810">
        <w:rPr>
          <w:rFonts w:cs="Times New Roman"/>
          <w:lang w:val="el-GR" w:eastAsia="en-US"/>
        </w:rPr>
        <w:t>Α</w:t>
      </w:r>
      <w:r w:rsidRPr="00F47810">
        <w:rPr>
          <w:rFonts w:cs="Times New Roman"/>
          <w:lang w:val="el-GR" w:eastAsia="en-US"/>
        </w:rPr>
        <w:t>, στη</w:t>
      </w:r>
      <w:r w:rsidRPr="00F47810" w:rsidDel="00E50F50">
        <w:rPr>
          <w:rFonts w:cs="Times New Roman"/>
          <w:lang w:val="el-GR" w:eastAsia="en-US"/>
        </w:rPr>
        <w:t xml:space="preserve"> </w:t>
      </w:r>
      <w:r w:rsidRPr="00F47810">
        <w:rPr>
          <w:rFonts w:cs="Times New Roman"/>
          <w:lang w:val="el-GR" w:eastAsia="en-US"/>
        </w:rPr>
        <w:t xml:space="preserve"> ΣΑΤΑ 0</w:t>
      </w:r>
      <w:r w:rsidR="00667AB4" w:rsidRPr="00F47810">
        <w:rPr>
          <w:rFonts w:cs="Times New Roman"/>
          <w:lang w:val="el-GR" w:eastAsia="en-US"/>
        </w:rPr>
        <w:t>51</w:t>
      </w:r>
      <w:r w:rsidRPr="00F47810">
        <w:rPr>
          <w:rFonts w:cs="Times New Roman"/>
          <w:lang w:val="el-GR" w:eastAsia="en-US"/>
        </w:rPr>
        <w:t xml:space="preserve"> </w:t>
      </w:r>
      <w:bookmarkStart w:id="25" w:name="_Hlk109832032"/>
      <w:r w:rsidRPr="00F47810">
        <w:rPr>
          <w:rFonts w:cs="Times New Roman"/>
          <w:lang w:val="el-GR" w:eastAsia="en-US"/>
        </w:rPr>
        <w:t xml:space="preserve">με ενάριθμο κωδικό </w:t>
      </w:r>
      <w:bookmarkEnd w:id="25"/>
      <w:r w:rsidR="00667AB4" w:rsidRPr="00F47810">
        <w:rPr>
          <w:rFonts w:cs="Times New Roman"/>
          <w:lang w:val="el-GR" w:eastAsia="en-US"/>
        </w:rPr>
        <w:t>2022ΤΑ05100015</w:t>
      </w:r>
      <w:r w:rsidRPr="00F47810">
        <w:rPr>
          <w:rFonts w:cs="Times New Roman"/>
          <w:lang w:val="el-GR" w:eastAsia="en-US"/>
        </w:rPr>
        <w:t>.</w:t>
      </w:r>
    </w:p>
    <w:p w14:paraId="24CD07FE" w14:textId="77777777" w:rsidR="001A288F" w:rsidRPr="00F47810" w:rsidRDefault="001A288F" w:rsidP="001A288F">
      <w:pPr>
        <w:rPr>
          <w:rFonts w:cs="Times New Roman"/>
          <w:lang w:val="el-GR" w:eastAsia="en-US"/>
        </w:rPr>
      </w:pPr>
      <w:bookmarkStart w:id="26" w:name="_Hlk126069898"/>
      <w:r w:rsidRPr="00F47810">
        <w:rPr>
          <w:rFonts w:cs="Times New Roman"/>
          <w:lang w:val="el-GR" w:eastAsia="en-US"/>
        </w:rPr>
        <w:t>Η σύμβαση υλοποιείται στο πλαίσιο του Εθνικού Σχεδίου Ανάκαμψης και Ανθεκτικότητας «Ελλάδα 2.0» με τη χρηματοδότηση της Ευρωπαϊκής Ένωσης – NextGeneration EU (κωδικός Δράσης: 16</w:t>
      </w:r>
      <w:r w:rsidR="004131FC" w:rsidRPr="00F47810">
        <w:rPr>
          <w:rFonts w:cs="Times New Roman"/>
          <w:lang w:val="el-GR" w:eastAsia="en-US"/>
        </w:rPr>
        <w:t>581</w:t>
      </w:r>
      <w:r w:rsidRPr="00F47810">
        <w:rPr>
          <w:rFonts w:cs="Times New Roman"/>
          <w:lang w:val="el-GR" w:eastAsia="en-US"/>
        </w:rPr>
        <w:t xml:space="preserve"> / Άξονας </w:t>
      </w:r>
      <w:r w:rsidR="004131FC" w:rsidRPr="00F47810">
        <w:rPr>
          <w:rFonts w:cs="Times New Roman"/>
          <w:lang w:val="el-GR" w:eastAsia="en-US"/>
        </w:rPr>
        <w:t>4.4</w:t>
      </w:r>
      <w:r w:rsidRPr="00F47810">
        <w:rPr>
          <w:rFonts w:cs="Times New Roman"/>
          <w:lang w:val="el-GR" w:eastAsia="en-US"/>
        </w:rPr>
        <w:t xml:space="preserve">), με βάση την Απόφαση Ένταξης με αρ. πρωτ. </w:t>
      </w:r>
      <w:r w:rsidR="00773183" w:rsidRPr="00F47810">
        <w:rPr>
          <w:rFonts w:cs="Times New Roman"/>
          <w:lang w:val="el-GR" w:eastAsia="en-US"/>
        </w:rPr>
        <w:t>147122</w:t>
      </w:r>
      <w:r w:rsidRPr="00F47810">
        <w:rPr>
          <w:rFonts w:cs="Times New Roman"/>
          <w:lang w:val="el-GR" w:eastAsia="en-US"/>
        </w:rPr>
        <w:t xml:space="preserve"> ΕΞ 2022/</w:t>
      </w:r>
      <w:r w:rsidR="00773183" w:rsidRPr="00F47810">
        <w:rPr>
          <w:rFonts w:cs="Times New Roman"/>
          <w:lang w:val="el-GR" w:eastAsia="en-US"/>
        </w:rPr>
        <w:t>11</w:t>
      </w:r>
      <w:r w:rsidRPr="00F47810">
        <w:rPr>
          <w:rFonts w:cs="Times New Roman"/>
          <w:lang w:val="el-GR" w:eastAsia="en-US"/>
        </w:rPr>
        <w:t>-</w:t>
      </w:r>
      <w:r w:rsidR="00773183" w:rsidRPr="00F47810">
        <w:rPr>
          <w:rFonts w:cs="Times New Roman"/>
          <w:lang w:val="el-GR" w:eastAsia="en-US"/>
        </w:rPr>
        <w:t>10</w:t>
      </w:r>
      <w:r w:rsidRPr="00F47810">
        <w:rPr>
          <w:rFonts w:cs="Times New Roman"/>
          <w:lang w:val="el-GR" w:eastAsia="en-US"/>
        </w:rPr>
        <w:t xml:space="preserve">-2022 (Α.Π ΚτΠ Μ.Α.Ε. </w:t>
      </w:r>
      <w:r w:rsidR="001E0077" w:rsidRPr="00F47810">
        <w:rPr>
          <w:rFonts w:cs="Times New Roman"/>
          <w:lang w:val="el-GR" w:eastAsia="en-US"/>
        </w:rPr>
        <w:t>17914/11-10-2022</w:t>
      </w:r>
      <w:r w:rsidRPr="00F47810">
        <w:rPr>
          <w:rFonts w:cs="Times New Roman"/>
          <w:lang w:val="el-GR" w:eastAsia="en-US"/>
        </w:rPr>
        <w:t xml:space="preserve">)  και ΑΔΑ: </w:t>
      </w:r>
      <w:r w:rsidR="001E0077" w:rsidRPr="00F47810">
        <w:rPr>
          <w:rFonts w:cs="Times New Roman"/>
          <w:lang w:val="el-GR" w:eastAsia="en-US"/>
        </w:rPr>
        <w:t>9ΒΧΥΗ-2ΨΚ</w:t>
      </w:r>
      <w:r w:rsidRPr="00F47810">
        <w:rPr>
          <w:rFonts w:cs="Times New Roman"/>
          <w:lang w:val="el-GR" w:eastAsia="en-US"/>
        </w:rPr>
        <w:t xml:space="preserve">,  έχει δε λάβει κωδικό ΟΠΣ ΤΑ: </w:t>
      </w:r>
      <w:r w:rsidR="00AE7EFF" w:rsidRPr="00F47810">
        <w:rPr>
          <w:rFonts w:cs="Times New Roman"/>
          <w:lang w:val="el-GR" w:eastAsia="en-US"/>
        </w:rPr>
        <w:t>5179133</w:t>
      </w:r>
      <w:r w:rsidRPr="00F47810">
        <w:rPr>
          <w:rFonts w:cs="Times New Roman"/>
          <w:lang w:val="el-GR" w:eastAsia="en-US"/>
        </w:rPr>
        <w:t>.</w:t>
      </w:r>
    </w:p>
    <w:bookmarkEnd w:id="26"/>
    <w:p w14:paraId="68B8691F" w14:textId="77777777" w:rsidR="001A288F" w:rsidRDefault="001A288F" w:rsidP="001A288F">
      <w:pPr>
        <w:rPr>
          <w:lang w:val="el-GR"/>
        </w:rPr>
      </w:pPr>
    </w:p>
    <w:p w14:paraId="05A5BFE7" w14:textId="77777777" w:rsidR="008338F0" w:rsidRPr="00603221" w:rsidRDefault="003355E7">
      <w:pPr>
        <w:pStyle w:val="20"/>
        <w:spacing w:line="276" w:lineRule="auto"/>
        <w:rPr>
          <w:rFonts w:cs="Tahoma"/>
          <w:lang w:val="el-GR"/>
        </w:rPr>
      </w:pPr>
      <w:bookmarkStart w:id="27" w:name="_Toc121994436"/>
      <w:bookmarkStart w:id="28" w:name="_Toc122602238"/>
      <w:bookmarkEnd w:id="27"/>
      <w:bookmarkEnd w:id="28"/>
      <w:r w:rsidRPr="00603221">
        <w:rPr>
          <w:rFonts w:cs="Tahoma"/>
          <w:lang w:val="el-GR"/>
        </w:rPr>
        <w:tab/>
      </w:r>
      <w:bookmarkStart w:id="29" w:name="_Toc121404518"/>
      <w:bookmarkStart w:id="30" w:name="_Toc152775685"/>
      <w:r w:rsidRPr="00603221">
        <w:rPr>
          <w:rFonts w:cs="Tahoma"/>
          <w:lang w:val="el-GR"/>
        </w:rPr>
        <w:t xml:space="preserve">Συνοπτική Περιγραφή φυσικού και οικονομικού αντικειμένου της </w:t>
      </w:r>
      <w:r w:rsidRPr="00040DF2">
        <w:rPr>
          <w:rFonts w:cs="Tahoma"/>
          <w:lang w:val="el-GR"/>
        </w:rPr>
        <w:t>σ</w:t>
      </w:r>
      <w:r w:rsidRPr="00603221">
        <w:rPr>
          <w:rFonts w:cs="Tahoma"/>
          <w:lang w:val="el-GR"/>
        </w:rPr>
        <w:t>ύμβασης</w:t>
      </w:r>
      <w:bookmarkEnd w:id="29"/>
      <w:bookmarkEnd w:id="30"/>
      <w:r w:rsidRPr="00603221">
        <w:rPr>
          <w:rFonts w:cs="Tahoma"/>
          <w:lang w:val="el-GR"/>
        </w:rPr>
        <w:t xml:space="preserve"> </w:t>
      </w:r>
    </w:p>
    <w:p w14:paraId="42BFBB23" w14:textId="77777777" w:rsidR="00AE2EE0" w:rsidRPr="00296FE6" w:rsidRDefault="00AE2EE0" w:rsidP="00296FE6">
      <w:pPr>
        <w:pStyle w:val="TabletextChar"/>
        <w:spacing w:before="120" w:after="0" w:line="276" w:lineRule="auto"/>
        <w:jc w:val="both"/>
        <w:rPr>
          <w:rFonts w:cs="Tahoma"/>
          <w:sz w:val="22"/>
          <w:szCs w:val="22"/>
        </w:rPr>
      </w:pPr>
      <w:r w:rsidRPr="00296FE6">
        <w:rPr>
          <w:rFonts w:cs="Tahoma"/>
          <w:sz w:val="22"/>
          <w:szCs w:val="22"/>
        </w:rPr>
        <w:t>Αντικείμενο της σύμβασης είναι</w:t>
      </w:r>
      <w:r w:rsidR="005001AE" w:rsidRPr="00296FE6">
        <w:rPr>
          <w:rFonts w:cs="Tahoma"/>
          <w:sz w:val="22"/>
          <w:szCs w:val="22"/>
        </w:rPr>
        <w:t xml:space="preserve"> </w:t>
      </w:r>
      <w:r w:rsidR="002112BD">
        <w:rPr>
          <w:rFonts w:cs="Tahoma"/>
          <w:sz w:val="22"/>
          <w:szCs w:val="22"/>
        </w:rPr>
        <w:t>η α</w:t>
      </w:r>
      <w:r w:rsidR="002112BD" w:rsidRPr="002112BD">
        <w:rPr>
          <w:rFonts w:cs="Tahoma"/>
          <w:sz w:val="22"/>
          <w:szCs w:val="22"/>
        </w:rPr>
        <w:t>ναβάθμιση των Συστημάτων Πληροφορικής και της Ασφάλειας της Επιτροπής Κεφαλαιαγοράς</w:t>
      </w:r>
      <w:r w:rsidR="002112BD">
        <w:rPr>
          <w:rFonts w:cs="Tahoma"/>
          <w:sz w:val="22"/>
          <w:szCs w:val="22"/>
        </w:rPr>
        <w:t xml:space="preserve"> μέσω προμήθειας συμπληρωματικού </w:t>
      </w:r>
      <w:r w:rsidR="00121230">
        <w:rPr>
          <w:rFonts w:cs="Tahoma"/>
          <w:sz w:val="22"/>
          <w:szCs w:val="22"/>
        </w:rPr>
        <w:t xml:space="preserve">κεντρικού </w:t>
      </w:r>
      <w:r w:rsidR="002112BD">
        <w:rPr>
          <w:rFonts w:cs="Tahoma"/>
          <w:sz w:val="22"/>
          <w:szCs w:val="22"/>
        </w:rPr>
        <w:t xml:space="preserve">εξοπλισμού </w:t>
      </w:r>
      <w:r w:rsidR="00121230">
        <w:rPr>
          <w:rFonts w:cs="Tahoma"/>
          <w:sz w:val="22"/>
          <w:szCs w:val="22"/>
        </w:rPr>
        <w:t xml:space="preserve">(αποθήκευσης δεδομένων, δικτυακού εξοπλισμού και εξοπλισμού ασφαλείας ) </w:t>
      </w:r>
      <w:r w:rsidR="002112BD">
        <w:rPr>
          <w:rFonts w:cs="Tahoma"/>
          <w:sz w:val="22"/>
          <w:szCs w:val="22"/>
        </w:rPr>
        <w:t>και Συστημικού Λογισμικού</w:t>
      </w:r>
      <w:r w:rsidR="00121230">
        <w:rPr>
          <w:rFonts w:cs="Tahoma"/>
          <w:sz w:val="22"/>
          <w:szCs w:val="22"/>
        </w:rPr>
        <w:t xml:space="preserve">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07B0CB9" w14:textId="77777777" w:rsidR="00AE2EE0" w:rsidRDefault="00AE2EE0" w:rsidP="00EF1EDC">
      <w:pPr>
        <w:pStyle w:val="TabletextChar"/>
        <w:spacing w:before="120" w:after="0" w:line="276" w:lineRule="auto"/>
        <w:jc w:val="both"/>
        <w:rPr>
          <w:rFonts w:cs="Tahoma"/>
          <w:sz w:val="22"/>
          <w:szCs w:val="22"/>
        </w:rPr>
      </w:pPr>
      <w:r w:rsidRPr="00990757">
        <w:rPr>
          <w:rFonts w:cs="Tahoma"/>
          <w:sz w:val="22"/>
          <w:szCs w:val="22"/>
        </w:rPr>
        <w:t xml:space="preserve">Οι παρεχόμενες υπηρεσίες κατατάσσονται στους ακόλουθους κωδικούς του Κοινού Λεξιλογίου δημοσίων συμβάσεων (CPV) : </w:t>
      </w:r>
    </w:p>
    <w:p w14:paraId="1BA3FB56" w14:textId="77777777" w:rsidR="00AE2EE0" w:rsidRDefault="00AE2EE0" w:rsidP="00EF1EDC">
      <w:pPr>
        <w:pStyle w:val="TabletextChar"/>
        <w:spacing w:before="120" w:after="0" w:line="276" w:lineRule="auto"/>
        <w:jc w:val="both"/>
        <w:rPr>
          <w:rFonts w:cs="Tahoma"/>
          <w:sz w:val="22"/>
          <w:szCs w:val="22"/>
        </w:rPr>
      </w:pPr>
      <w:r w:rsidRPr="00D476C8">
        <w:rPr>
          <w:rFonts w:cs="Tahoma"/>
          <w:b/>
          <w:sz w:val="22"/>
          <w:szCs w:val="22"/>
        </w:rPr>
        <w:t>72000000-5</w:t>
      </w:r>
      <w:r w:rsidRPr="002E02F2">
        <w:rPr>
          <w:rFonts w:cs="Tahoma"/>
          <w:sz w:val="22"/>
          <w:szCs w:val="22"/>
        </w:rPr>
        <w:t xml:space="preserve"> </w:t>
      </w:r>
      <w:r w:rsidRPr="00990757">
        <w:rPr>
          <w:rFonts w:cs="Tahoma"/>
          <w:sz w:val="22"/>
          <w:szCs w:val="22"/>
        </w:rPr>
        <w:t xml:space="preserve"> Υπηρεσίες τεχνολογίας των πληροφοριών: παροχή συμβουλών, ανάπτυξη λογισμικού, Διαδίκτυο και υποστήριξη</w:t>
      </w:r>
    </w:p>
    <w:p w14:paraId="4C16EF5D" w14:textId="48318F91" w:rsidR="008772BD" w:rsidRDefault="008772BD" w:rsidP="008772BD">
      <w:pPr>
        <w:pStyle w:val="TabletextChar"/>
        <w:spacing w:before="120" w:after="0" w:line="276" w:lineRule="auto"/>
        <w:jc w:val="both"/>
        <w:rPr>
          <w:rFonts w:cs="Tahoma"/>
          <w:sz w:val="22"/>
          <w:szCs w:val="22"/>
        </w:rPr>
      </w:pPr>
      <w:r w:rsidRPr="00D476C8">
        <w:rPr>
          <w:rFonts w:cs="Tahoma"/>
          <w:b/>
          <w:sz w:val="22"/>
          <w:szCs w:val="22"/>
        </w:rPr>
        <w:t>80533100-0</w:t>
      </w:r>
      <w:r w:rsidRPr="00990757">
        <w:rPr>
          <w:rFonts w:cs="Tahoma"/>
          <w:sz w:val="22"/>
          <w:szCs w:val="22"/>
        </w:rPr>
        <w:t xml:space="preserve"> Υπηρεσίες εκπαίδευσης στον τομέα της πληροφορικής</w:t>
      </w:r>
    </w:p>
    <w:p w14:paraId="236BCF1C" w14:textId="6504CB9F" w:rsidR="003F7BCE" w:rsidRPr="00BD4338" w:rsidRDefault="003F7BCE" w:rsidP="008772BD">
      <w:pPr>
        <w:pStyle w:val="TabletextChar"/>
        <w:spacing w:before="120" w:after="0" w:line="276" w:lineRule="auto"/>
        <w:jc w:val="both"/>
        <w:rPr>
          <w:b/>
          <w:sz w:val="22"/>
          <w:szCs w:val="22"/>
        </w:rPr>
      </w:pPr>
      <w:r w:rsidRPr="00A94587">
        <w:rPr>
          <w:b/>
          <w:sz w:val="22"/>
          <w:szCs w:val="22"/>
        </w:rPr>
        <w:t>48000000-8</w:t>
      </w:r>
      <w:r w:rsidRPr="00BD4338">
        <w:rPr>
          <w:b/>
          <w:sz w:val="22"/>
          <w:szCs w:val="22"/>
        </w:rPr>
        <w:t xml:space="preserve"> </w:t>
      </w:r>
      <w:r w:rsidR="00BD4338" w:rsidRPr="00BD4338">
        <w:rPr>
          <w:bCs/>
          <w:sz w:val="22"/>
          <w:szCs w:val="22"/>
        </w:rPr>
        <w:t>Πακέτα λογισμικού και συστήματα πληροφορικής</w:t>
      </w:r>
    </w:p>
    <w:p w14:paraId="44061DF5" w14:textId="0B5BF418" w:rsidR="003F7BCE" w:rsidRPr="00AE01FA" w:rsidRDefault="003F7BCE" w:rsidP="008772BD">
      <w:pPr>
        <w:pStyle w:val="TabletextChar"/>
        <w:spacing w:before="120" w:after="0" w:line="276" w:lineRule="auto"/>
        <w:jc w:val="both"/>
        <w:rPr>
          <w:b/>
          <w:sz w:val="22"/>
          <w:szCs w:val="22"/>
        </w:rPr>
      </w:pPr>
      <w:r w:rsidRPr="00A94587">
        <w:rPr>
          <w:b/>
          <w:sz w:val="22"/>
          <w:szCs w:val="22"/>
        </w:rPr>
        <w:t>72500000-0</w:t>
      </w:r>
      <w:r w:rsidR="00BD4338" w:rsidRPr="00AE01FA">
        <w:rPr>
          <w:b/>
          <w:sz w:val="22"/>
          <w:szCs w:val="22"/>
        </w:rPr>
        <w:t xml:space="preserve"> </w:t>
      </w:r>
      <w:r w:rsidR="00BD4338" w:rsidRPr="00AE01FA">
        <w:rPr>
          <w:bCs/>
          <w:sz w:val="22"/>
          <w:szCs w:val="22"/>
        </w:rPr>
        <w:t>Υπηρεσίες πληροφορικής</w:t>
      </w:r>
    </w:p>
    <w:p w14:paraId="0FDF7C39" w14:textId="08CADDAC" w:rsidR="003F7BCE" w:rsidRPr="00AE01FA" w:rsidRDefault="003F7BCE" w:rsidP="008772BD">
      <w:pPr>
        <w:pStyle w:val="TabletextChar"/>
        <w:spacing w:before="120" w:after="0" w:line="276" w:lineRule="auto"/>
        <w:jc w:val="both"/>
        <w:rPr>
          <w:rFonts w:cs="Tahoma"/>
          <w:sz w:val="22"/>
          <w:szCs w:val="22"/>
        </w:rPr>
      </w:pPr>
      <w:r w:rsidRPr="00A94587">
        <w:rPr>
          <w:b/>
          <w:sz w:val="22"/>
          <w:szCs w:val="22"/>
        </w:rPr>
        <w:t>72262000-9</w:t>
      </w:r>
      <w:r w:rsidR="00BD4338" w:rsidRPr="00AE01FA">
        <w:rPr>
          <w:b/>
          <w:sz w:val="22"/>
          <w:szCs w:val="22"/>
        </w:rPr>
        <w:t xml:space="preserve"> </w:t>
      </w:r>
      <w:r w:rsidR="00AE01FA" w:rsidRPr="00AE01FA">
        <w:rPr>
          <w:bCs/>
          <w:sz w:val="22"/>
          <w:szCs w:val="22"/>
        </w:rPr>
        <w:t>Υπηρεσίες ανάπτυξης λογισμικού</w:t>
      </w:r>
    </w:p>
    <w:p w14:paraId="2D9E59AA" w14:textId="77777777" w:rsidR="00AE2EE0" w:rsidRDefault="00AE2EE0" w:rsidP="00EF1EDC">
      <w:pPr>
        <w:spacing w:line="276" w:lineRule="auto"/>
        <w:rPr>
          <w:lang w:val="el-GR"/>
        </w:rPr>
      </w:pPr>
    </w:p>
    <w:p w14:paraId="2EE28A07" w14:textId="77777777" w:rsidR="00121230" w:rsidRPr="00D70104" w:rsidRDefault="00121230" w:rsidP="00121230">
      <w:pPr>
        <w:spacing w:line="276" w:lineRule="auto"/>
        <w:rPr>
          <w:lang w:val="el-GR"/>
        </w:rPr>
      </w:pPr>
      <w:r w:rsidRPr="003329FF">
        <w:rPr>
          <w:lang w:val="el-GR"/>
        </w:rPr>
        <w:t>Το αντικείμενο της παρούσας σύμβασης δεν υποδιαιρείται σε τμήματα, λόγω της αρχιτεκτονικής του έργο</w:t>
      </w:r>
      <w:r>
        <w:rPr>
          <w:lang w:val="el-GR"/>
        </w:rPr>
        <w:t xml:space="preserve">υ, </w:t>
      </w:r>
      <w:r w:rsidRPr="003329FF">
        <w:rPr>
          <w:lang w:val="el-GR"/>
        </w:rPr>
        <w:t>της συμπληρωματικότητας και των αλληλεξαρτήσεων</w:t>
      </w:r>
      <w:r>
        <w:rPr>
          <w:lang w:val="el-GR"/>
        </w:rPr>
        <w:t xml:space="preserve"> των δράσεων.</w:t>
      </w:r>
      <w:r w:rsidRPr="003329FF">
        <w:rPr>
          <w:lang w:val="el-GR"/>
        </w:rPr>
        <w:t xml:space="preserve"> </w:t>
      </w:r>
      <w:r w:rsidRPr="0073489B">
        <w:rPr>
          <w:b/>
          <w:bCs/>
          <w:lang w:val="el-GR"/>
        </w:rPr>
        <w:t>Προσφορές γίνονται αποδεκτές για το σύνολο των υπηρεσιών που περιγράφονται</w:t>
      </w:r>
      <w:r w:rsidRPr="00D70104">
        <w:rPr>
          <w:lang w:val="el-GR"/>
        </w:rPr>
        <w:t>.</w:t>
      </w:r>
    </w:p>
    <w:p w14:paraId="43D5FC05" w14:textId="3F7AE101" w:rsidR="00AE2EE0" w:rsidRPr="003C1BDB" w:rsidRDefault="00296FE6" w:rsidP="001A288F">
      <w:pPr>
        <w:pStyle w:val="TabletextChar"/>
        <w:framePr w:hSpace="180" w:wrap="around" w:vAnchor="text" w:hAnchor="margin" w:y="232"/>
        <w:spacing w:after="0" w:line="276" w:lineRule="auto"/>
        <w:jc w:val="both"/>
        <w:rPr>
          <w:rFonts w:cs="Tahoma"/>
          <w:sz w:val="22"/>
          <w:szCs w:val="22"/>
        </w:rPr>
      </w:pPr>
      <w:r>
        <w:rPr>
          <w:rFonts w:cs="Tahoma"/>
          <w:sz w:val="22"/>
          <w:szCs w:val="22"/>
        </w:rPr>
        <w:t>Η</w:t>
      </w:r>
      <w:r w:rsidR="00AE2EE0" w:rsidRPr="00990757">
        <w:rPr>
          <w:rFonts w:cs="Tahoma"/>
          <w:sz w:val="22"/>
          <w:szCs w:val="22"/>
        </w:rPr>
        <w:t xml:space="preserve"> εκτιμώμενη αξία </w:t>
      </w:r>
      <w:r w:rsidR="001A288F">
        <w:rPr>
          <w:rFonts w:cs="Tahoma"/>
          <w:sz w:val="22"/>
          <w:szCs w:val="22"/>
        </w:rPr>
        <w:t xml:space="preserve">της παρούσας </w:t>
      </w:r>
      <w:r w:rsidR="00AE2EE0" w:rsidRPr="00990757">
        <w:rPr>
          <w:rFonts w:cs="Tahoma"/>
          <w:sz w:val="22"/>
          <w:szCs w:val="22"/>
        </w:rPr>
        <w:t xml:space="preserve">σύμβασης </w:t>
      </w:r>
      <w:r w:rsidR="00AE2EE0" w:rsidRPr="008B2357">
        <w:rPr>
          <w:rFonts w:cs="Tahoma"/>
          <w:sz w:val="22"/>
          <w:szCs w:val="22"/>
        </w:rPr>
        <w:t>ανέρχεται σ</w:t>
      </w:r>
      <w:r w:rsidR="001A288F" w:rsidRPr="008B2357">
        <w:rPr>
          <w:rFonts w:cs="Tahoma"/>
          <w:sz w:val="22"/>
          <w:szCs w:val="22"/>
        </w:rPr>
        <w:t>το ποσό των</w:t>
      </w:r>
      <w:r w:rsidR="00AE2EE0" w:rsidRPr="008B2357">
        <w:rPr>
          <w:rFonts w:cs="Tahoma"/>
          <w:sz w:val="22"/>
          <w:szCs w:val="22"/>
        </w:rPr>
        <w:t xml:space="preserve"> </w:t>
      </w:r>
      <w:r w:rsidR="00AE01FA">
        <w:rPr>
          <w:rFonts w:cs="Tahoma"/>
          <w:b/>
          <w:sz w:val="22"/>
          <w:szCs w:val="22"/>
        </w:rPr>
        <w:t>δ</w:t>
      </w:r>
      <w:r w:rsidR="005C1CC3">
        <w:rPr>
          <w:rFonts w:cs="Tahoma"/>
          <w:b/>
          <w:sz w:val="22"/>
          <w:szCs w:val="22"/>
        </w:rPr>
        <w:t>έκα τεσσάρων</w:t>
      </w:r>
      <w:r w:rsidR="008B2357" w:rsidRPr="00B02C7B">
        <w:rPr>
          <w:rFonts w:cs="Tahoma"/>
          <w:b/>
          <w:sz w:val="22"/>
          <w:szCs w:val="22"/>
        </w:rPr>
        <w:t xml:space="preserve"> </w:t>
      </w:r>
      <w:r w:rsidR="00AE2EE0" w:rsidRPr="00B02C7B">
        <w:rPr>
          <w:rFonts w:cs="Tahoma"/>
          <w:b/>
          <w:sz w:val="22"/>
          <w:szCs w:val="22"/>
        </w:rPr>
        <w:t>εκατομμ</w:t>
      </w:r>
      <w:r w:rsidR="001A288F" w:rsidRPr="00B02C7B">
        <w:rPr>
          <w:rFonts w:cs="Tahoma"/>
          <w:b/>
          <w:sz w:val="22"/>
          <w:szCs w:val="22"/>
        </w:rPr>
        <w:t>υρίων</w:t>
      </w:r>
      <w:r w:rsidR="00AE2EE0" w:rsidRPr="00B02C7B">
        <w:rPr>
          <w:rFonts w:cs="Tahoma"/>
          <w:b/>
          <w:sz w:val="22"/>
          <w:szCs w:val="22"/>
        </w:rPr>
        <w:t xml:space="preserve"> </w:t>
      </w:r>
      <w:r w:rsidR="005C1CC3">
        <w:rPr>
          <w:rFonts w:cs="Tahoma"/>
          <w:b/>
          <w:sz w:val="22"/>
          <w:szCs w:val="22"/>
        </w:rPr>
        <w:t>επτακοσίων τριάντα τεσσάρων</w:t>
      </w:r>
      <w:r w:rsidR="008B2357" w:rsidRPr="00B02C7B">
        <w:rPr>
          <w:rFonts w:cs="Tahoma"/>
          <w:b/>
          <w:sz w:val="22"/>
          <w:szCs w:val="22"/>
        </w:rPr>
        <w:t xml:space="preserve"> </w:t>
      </w:r>
      <w:r w:rsidR="00AE2EE0" w:rsidRPr="00B02C7B">
        <w:rPr>
          <w:rFonts w:cs="Tahoma"/>
          <w:b/>
          <w:sz w:val="22"/>
          <w:szCs w:val="22"/>
        </w:rPr>
        <w:t>χιλιάδ</w:t>
      </w:r>
      <w:r w:rsidR="001A288F" w:rsidRPr="00B02C7B">
        <w:rPr>
          <w:rFonts w:cs="Tahoma"/>
          <w:b/>
          <w:sz w:val="22"/>
          <w:szCs w:val="22"/>
        </w:rPr>
        <w:t>ων</w:t>
      </w:r>
      <w:r w:rsidR="00AE2EE0" w:rsidRPr="00B02C7B">
        <w:rPr>
          <w:rFonts w:cs="Tahoma"/>
          <w:b/>
          <w:sz w:val="22"/>
          <w:szCs w:val="22"/>
        </w:rPr>
        <w:t xml:space="preserve"> </w:t>
      </w:r>
      <w:r w:rsidR="00CE6D43">
        <w:rPr>
          <w:rFonts w:cs="Tahoma"/>
          <w:b/>
          <w:sz w:val="22"/>
          <w:szCs w:val="22"/>
        </w:rPr>
        <w:t>εννιακ</w:t>
      </w:r>
      <w:r w:rsidR="008B2357">
        <w:rPr>
          <w:rFonts w:cs="Tahoma"/>
          <w:b/>
          <w:sz w:val="22"/>
          <w:szCs w:val="22"/>
        </w:rPr>
        <w:t xml:space="preserve">οσίων </w:t>
      </w:r>
      <w:r w:rsidR="00CE6D43">
        <w:rPr>
          <w:rFonts w:cs="Tahoma"/>
          <w:b/>
          <w:sz w:val="22"/>
          <w:szCs w:val="22"/>
        </w:rPr>
        <w:t>είκοσι</w:t>
      </w:r>
      <w:r w:rsidR="008B2357">
        <w:rPr>
          <w:rFonts w:cs="Tahoma"/>
          <w:b/>
          <w:sz w:val="22"/>
          <w:szCs w:val="22"/>
        </w:rPr>
        <w:t xml:space="preserve"> </w:t>
      </w:r>
      <w:r w:rsidR="00AE2EE0" w:rsidRPr="00B02C7B">
        <w:rPr>
          <w:rFonts w:cs="Tahoma"/>
          <w:b/>
          <w:sz w:val="22"/>
          <w:szCs w:val="22"/>
        </w:rPr>
        <w:t>Ευρώ</w:t>
      </w:r>
      <w:r w:rsidR="009E705D" w:rsidRPr="00B02C7B">
        <w:rPr>
          <w:rFonts w:cs="Tahoma"/>
          <w:b/>
          <w:sz w:val="22"/>
          <w:szCs w:val="22"/>
        </w:rPr>
        <w:t xml:space="preserve"> </w:t>
      </w:r>
      <w:r w:rsidR="00AE2EE0" w:rsidRPr="00B02C7B">
        <w:rPr>
          <w:rFonts w:cs="Tahoma"/>
          <w:b/>
          <w:sz w:val="22"/>
          <w:szCs w:val="22"/>
        </w:rPr>
        <w:t>(</w:t>
      </w:r>
      <w:r w:rsidR="008B2357" w:rsidRPr="004F3BC9">
        <w:rPr>
          <w:rFonts w:cs="Tahoma"/>
          <w:b/>
          <w:bCs/>
          <w:sz w:val="22"/>
          <w:szCs w:val="22"/>
        </w:rPr>
        <w:t>1</w:t>
      </w:r>
      <w:r w:rsidR="00CE6D43">
        <w:rPr>
          <w:rFonts w:cs="Tahoma"/>
          <w:b/>
          <w:bCs/>
          <w:sz w:val="22"/>
          <w:szCs w:val="22"/>
        </w:rPr>
        <w:t>4</w:t>
      </w:r>
      <w:r w:rsidR="008B2357">
        <w:rPr>
          <w:rFonts w:cs="Tahoma"/>
          <w:b/>
          <w:bCs/>
          <w:sz w:val="22"/>
          <w:szCs w:val="22"/>
        </w:rPr>
        <w:t>.</w:t>
      </w:r>
      <w:r w:rsidR="00CE6D43">
        <w:rPr>
          <w:rFonts w:cs="Tahoma"/>
          <w:b/>
          <w:bCs/>
          <w:sz w:val="22"/>
          <w:szCs w:val="22"/>
        </w:rPr>
        <w:t>734</w:t>
      </w:r>
      <w:r w:rsidR="008B2357">
        <w:rPr>
          <w:rFonts w:cs="Tahoma"/>
          <w:b/>
          <w:bCs/>
          <w:sz w:val="22"/>
          <w:szCs w:val="22"/>
        </w:rPr>
        <w:t>.</w:t>
      </w:r>
      <w:r w:rsidR="00CE6D43">
        <w:rPr>
          <w:rFonts w:cs="Tahoma"/>
          <w:b/>
          <w:bCs/>
          <w:sz w:val="22"/>
          <w:szCs w:val="22"/>
        </w:rPr>
        <w:t>92</w:t>
      </w:r>
      <w:r w:rsidR="008B2357" w:rsidRPr="004F3BC9">
        <w:rPr>
          <w:rFonts w:cs="Tahoma"/>
          <w:b/>
          <w:bCs/>
          <w:sz w:val="22"/>
          <w:szCs w:val="22"/>
        </w:rPr>
        <w:t>0</w:t>
      </w:r>
      <w:r w:rsidR="008B2357">
        <w:rPr>
          <w:rFonts w:cs="Tahoma"/>
          <w:b/>
          <w:bCs/>
          <w:sz w:val="22"/>
          <w:szCs w:val="22"/>
        </w:rPr>
        <w:t>,</w:t>
      </w:r>
      <w:r w:rsidR="008B2357" w:rsidRPr="004F3BC9">
        <w:rPr>
          <w:rFonts w:cs="Tahoma"/>
          <w:b/>
          <w:bCs/>
          <w:sz w:val="22"/>
          <w:szCs w:val="22"/>
        </w:rPr>
        <w:t>00</w:t>
      </w:r>
      <w:r w:rsidR="008B2357">
        <w:rPr>
          <w:rFonts w:cs="Tahoma"/>
          <w:b/>
          <w:bCs/>
          <w:sz w:val="22"/>
          <w:szCs w:val="22"/>
        </w:rPr>
        <w:t xml:space="preserve"> </w:t>
      </w:r>
      <w:r w:rsidR="003F7258" w:rsidRPr="00B02C7B">
        <w:rPr>
          <w:rFonts w:cs="Tahoma"/>
          <w:b/>
          <w:bCs/>
          <w:color w:val="000000"/>
          <w:sz w:val="22"/>
          <w:szCs w:val="22"/>
          <w:lang w:eastAsia="el-GR"/>
        </w:rPr>
        <w:t>€</w:t>
      </w:r>
      <w:r w:rsidR="00AE2EE0" w:rsidRPr="00B02C7B">
        <w:rPr>
          <w:rFonts w:cs="Tahoma"/>
          <w:b/>
          <w:sz w:val="22"/>
          <w:szCs w:val="22"/>
        </w:rPr>
        <w:t xml:space="preserve">) </w:t>
      </w:r>
      <w:r w:rsidR="001A288F" w:rsidRPr="008B2357">
        <w:rPr>
          <w:rFonts w:cs="Tahoma"/>
          <w:bCs/>
          <w:sz w:val="22"/>
          <w:szCs w:val="22"/>
        </w:rPr>
        <w:t xml:space="preserve">περιλαμβανομένου </w:t>
      </w:r>
      <w:r w:rsidR="00AE2EE0" w:rsidRPr="008B2357">
        <w:rPr>
          <w:rFonts w:cs="Tahoma"/>
          <w:bCs/>
          <w:sz w:val="22"/>
          <w:szCs w:val="22"/>
        </w:rPr>
        <w:t>ΦΠΑ</w:t>
      </w:r>
      <w:r w:rsidR="002E02F2" w:rsidRPr="008B2357">
        <w:rPr>
          <w:rFonts w:cs="Tahoma"/>
          <w:bCs/>
          <w:sz w:val="22"/>
          <w:szCs w:val="22"/>
        </w:rPr>
        <w:t xml:space="preserve"> 24%</w:t>
      </w:r>
      <w:r w:rsidR="00C115AF">
        <w:rPr>
          <w:rFonts w:cs="Tahoma"/>
          <w:bCs/>
          <w:sz w:val="22"/>
          <w:szCs w:val="22"/>
        </w:rPr>
        <w:t xml:space="preserve"> </w:t>
      </w:r>
      <w:r w:rsidR="001A288F" w:rsidRPr="008B2357">
        <w:rPr>
          <w:sz w:val="22"/>
          <w:szCs w:val="22"/>
        </w:rPr>
        <w:t xml:space="preserve">(προϋπολογισμός </w:t>
      </w:r>
      <w:r w:rsidR="008B2357">
        <w:rPr>
          <w:sz w:val="22"/>
          <w:szCs w:val="22"/>
        </w:rPr>
        <w:t xml:space="preserve">μη </w:t>
      </w:r>
      <w:r w:rsidR="008B2357" w:rsidRPr="008B2357">
        <w:rPr>
          <w:rFonts w:cs="Tahoma"/>
          <w:bCs/>
          <w:sz w:val="22"/>
          <w:szCs w:val="22"/>
        </w:rPr>
        <w:t>περιλαμβανομένου</w:t>
      </w:r>
      <w:r w:rsidR="008B2357" w:rsidRPr="008B2357">
        <w:rPr>
          <w:sz w:val="22"/>
          <w:szCs w:val="22"/>
        </w:rPr>
        <w:t xml:space="preserve"> </w:t>
      </w:r>
      <w:r w:rsidR="001A288F" w:rsidRPr="008B2357">
        <w:rPr>
          <w:sz w:val="22"/>
          <w:szCs w:val="22"/>
        </w:rPr>
        <w:t>ΦΠΑ</w:t>
      </w:r>
      <w:r w:rsidR="001A288F" w:rsidRPr="00B02C7B">
        <w:rPr>
          <w:sz w:val="22"/>
          <w:szCs w:val="22"/>
        </w:rPr>
        <w:t xml:space="preserve">: </w:t>
      </w:r>
      <w:r w:rsidR="008B2357" w:rsidRPr="008B2357">
        <w:rPr>
          <w:rFonts w:cs="Tahoma"/>
          <w:b/>
          <w:bCs/>
          <w:color w:val="000000"/>
          <w:sz w:val="22"/>
          <w:szCs w:val="22"/>
          <w:lang w:eastAsia="el-GR"/>
        </w:rPr>
        <w:t>1</w:t>
      </w:r>
      <w:r w:rsidR="00CE6D43">
        <w:rPr>
          <w:rFonts w:cs="Tahoma"/>
          <w:b/>
          <w:bCs/>
          <w:color w:val="000000"/>
          <w:sz w:val="22"/>
          <w:szCs w:val="22"/>
          <w:lang w:eastAsia="el-GR"/>
        </w:rPr>
        <w:t>1.883.000,</w:t>
      </w:r>
      <w:r w:rsidR="008B2357" w:rsidRPr="008B2357">
        <w:rPr>
          <w:rFonts w:cs="Tahoma"/>
          <w:b/>
          <w:bCs/>
          <w:color w:val="000000"/>
          <w:sz w:val="22"/>
          <w:szCs w:val="22"/>
          <w:lang w:eastAsia="el-GR"/>
        </w:rPr>
        <w:t>00</w:t>
      </w:r>
      <w:r w:rsidR="008B2357" w:rsidRPr="00A76F70">
        <w:rPr>
          <w:rFonts w:cs="Tahoma"/>
          <w:b/>
          <w:bCs/>
          <w:sz w:val="22"/>
          <w:szCs w:val="22"/>
        </w:rPr>
        <w:t xml:space="preserve"> </w:t>
      </w:r>
      <w:r w:rsidR="008B2357">
        <w:rPr>
          <w:rFonts w:cs="Tahoma"/>
          <w:b/>
          <w:bCs/>
          <w:sz w:val="22"/>
          <w:szCs w:val="22"/>
        </w:rPr>
        <w:t xml:space="preserve">€, </w:t>
      </w:r>
      <w:r w:rsidR="001A288F" w:rsidRPr="008B2357">
        <w:rPr>
          <w:sz w:val="22"/>
          <w:szCs w:val="22"/>
        </w:rPr>
        <w:t xml:space="preserve">ΦΠΑ </w:t>
      </w:r>
      <w:r w:rsidR="001A288F" w:rsidRPr="00B02C7B">
        <w:rPr>
          <w:sz w:val="22"/>
          <w:szCs w:val="22"/>
        </w:rPr>
        <w:t xml:space="preserve">: </w:t>
      </w:r>
      <w:r w:rsidR="008B2357" w:rsidRPr="00B02C7B">
        <w:rPr>
          <w:rFonts w:cs="Tahoma"/>
          <w:b/>
          <w:bCs/>
          <w:sz w:val="22"/>
          <w:szCs w:val="22"/>
        </w:rPr>
        <w:t>2.</w:t>
      </w:r>
      <w:r w:rsidR="003D00F3">
        <w:rPr>
          <w:rFonts w:cs="Tahoma"/>
          <w:b/>
          <w:bCs/>
          <w:sz w:val="22"/>
          <w:szCs w:val="22"/>
        </w:rPr>
        <w:t>851.920</w:t>
      </w:r>
      <w:r w:rsidR="008B2357" w:rsidRPr="00B02C7B">
        <w:rPr>
          <w:rFonts w:cs="Tahoma"/>
          <w:b/>
          <w:bCs/>
          <w:sz w:val="22"/>
          <w:szCs w:val="22"/>
        </w:rPr>
        <w:t xml:space="preserve">,00 </w:t>
      </w:r>
      <w:r w:rsidR="008B2357" w:rsidRPr="00B02C7B">
        <w:rPr>
          <w:rFonts w:cs="Tahoma"/>
          <w:b/>
          <w:bCs/>
          <w:color w:val="000000"/>
          <w:sz w:val="22"/>
          <w:szCs w:val="22"/>
          <w:lang w:eastAsia="el-GR"/>
        </w:rPr>
        <w:t>€)</w:t>
      </w:r>
      <w:r w:rsidR="003C1BDB">
        <w:rPr>
          <w:rFonts w:cs="Tahoma"/>
          <w:color w:val="000000"/>
          <w:sz w:val="22"/>
          <w:szCs w:val="22"/>
          <w:lang w:eastAsia="el-GR"/>
        </w:rPr>
        <w:t>.</w:t>
      </w:r>
    </w:p>
    <w:p w14:paraId="03321E9E" w14:textId="77777777" w:rsidR="00DF1250" w:rsidRDefault="00DF1250" w:rsidP="001E3F97">
      <w:pPr>
        <w:pStyle w:val="Tabletext"/>
        <w:spacing w:after="0" w:line="276" w:lineRule="auto"/>
        <w:jc w:val="both"/>
        <w:rPr>
          <w:sz w:val="22"/>
          <w:szCs w:val="22"/>
          <w:highlight w:val="magenta"/>
        </w:rPr>
      </w:pPr>
    </w:p>
    <w:p w14:paraId="34CD3BDC" w14:textId="14F43772" w:rsidR="008338F0" w:rsidRPr="00603221" w:rsidRDefault="003355E7" w:rsidP="00EF1EDC">
      <w:pPr>
        <w:spacing w:line="276" w:lineRule="auto"/>
        <w:rPr>
          <w:lang w:val="el-GR"/>
        </w:rPr>
      </w:pPr>
      <w:r w:rsidRPr="00603221">
        <w:rPr>
          <w:lang w:val="el-GR"/>
        </w:rPr>
        <w:t>Η διάρκεια της σύμβασης ορίζεται</w:t>
      </w:r>
      <w:r w:rsidR="00E1337D" w:rsidRPr="00603221">
        <w:rPr>
          <w:lang w:val="el-GR"/>
        </w:rPr>
        <w:t xml:space="preserve"> </w:t>
      </w:r>
      <w:r w:rsidRPr="00D476C8">
        <w:rPr>
          <w:b/>
          <w:lang w:val="el-GR"/>
        </w:rPr>
        <w:t xml:space="preserve">σε </w:t>
      </w:r>
      <w:r w:rsidR="00DF1250">
        <w:rPr>
          <w:b/>
          <w:lang w:val="el-GR"/>
        </w:rPr>
        <w:t xml:space="preserve">δεκαέξι </w:t>
      </w:r>
      <w:r w:rsidR="003D2725" w:rsidRPr="00D476C8">
        <w:rPr>
          <w:b/>
          <w:lang w:val="el-GR"/>
        </w:rPr>
        <w:t>(</w:t>
      </w:r>
      <w:r w:rsidR="00DF1250">
        <w:rPr>
          <w:b/>
          <w:lang w:val="el-GR"/>
        </w:rPr>
        <w:t>16</w:t>
      </w:r>
      <w:r w:rsidR="003D2725" w:rsidRPr="00D476C8">
        <w:rPr>
          <w:b/>
          <w:lang w:val="el-GR"/>
        </w:rPr>
        <w:t xml:space="preserve">) </w:t>
      </w:r>
      <w:r w:rsidRPr="00D476C8">
        <w:rPr>
          <w:b/>
          <w:lang w:val="el-GR"/>
        </w:rPr>
        <w:t>μήνες</w:t>
      </w:r>
      <w:r w:rsidRPr="00603221">
        <w:rPr>
          <w:lang w:val="el-GR"/>
        </w:rPr>
        <w:t xml:space="preserve"> </w:t>
      </w:r>
      <w:r w:rsidR="004F203B" w:rsidRPr="00990757">
        <w:rPr>
          <w:lang w:val="el-GR"/>
        </w:rPr>
        <w:t xml:space="preserve">συμπεριλαμβανομένης της διαδικασίας </w:t>
      </w:r>
      <w:r w:rsidR="00E2271E" w:rsidRPr="003D2725">
        <w:rPr>
          <w:lang w:val="el-GR"/>
        </w:rPr>
        <w:t xml:space="preserve">ελέγχου και παραλαβής </w:t>
      </w:r>
      <w:r w:rsidR="004F203B" w:rsidRPr="00990757">
        <w:rPr>
          <w:lang w:val="el-GR"/>
        </w:rPr>
        <w:t>παραδοτέων</w:t>
      </w:r>
      <w:r w:rsidR="004F203B" w:rsidRPr="00882CD4">
        <w:rPr>
          <w:lang w:val="el-GR"/>
        </w:rPr>
        <w:t>,</w:t>
      </w:r>
      <w:r w:rsidR="004F203B" w:rsidRPr="00D476C8">
        <w:rPr>
          <w:lang w:val="el-GR"/>
        </w:rPr>
        <w:t xml:space="preserve"> όπως ορίζεται στην Παρ.</w:t>
      </w:r>
      <w:r w:rsidR="009E705D" w:rsidRPr="00D476C8">
        <w:rPr>
          <w:lang w:val="el-GR"/>
        </w:rPr>
        <w:t xml:space="preserve"> </w:t>
      </w:r>
      <w:r w:rsidR="009E705D" w:rsidRPr="00D476C8">
        <w:rPr>
          <w:color w:val="2E74B5" w:themeColor="accent1" w:themeShade="BF"/>
          <w:lang w:val="el-GR"/>
        </w:rPr>
        <w:fldChar w:fldCharType="begin"/>
      </w:r>
      <w:r w:rsidR="009E705D" w:rsidRPr="00D476C8">
        <w:rPr>
          <w:color w:val="2E74B5" w:themeColor="accent1" w:themeShade="BF"/>
          <w:lang w:val="el-GR"/>
        </w:rPr>
        <w:instrText xml:space="preserve"> REF _Ref86398301 \r \h </w:instrText>
      </w:r>
      <w:r w:rsidR="00882CD4" w:rsidRPr="00CF072F">
        <w:rPr>
          <w:color w:val="2E74B5" w:themeColor="accent1" w:themeShade="BF"/>
          <w:lang w:val="el-GR"/>
        </w:rPr>
        <w:instrText xml:space="preserve"> \* MERGEFORMAT </w:instrText>
      </w:r>
      <w:r w:rsidR="009E705D" w:rsidRPr="00D476C8">
        <w:rPr>
          <w:color w:val="2E74B5" w:themeColor="accent1" w:themeShade="BF"/>
          <w:lang w:val="el-GR"/>
        </w:rPr>
      </w:r>
      <w:r w:rsidR="009E705D" w:rsidRPr="00D476C8">
        <w:rPr>
          <w:color w:val="2E74B5" w:themeColor="accent1" w:themeShade="BF"/>
          <w:lang w:val="el-GR"/>
        </w:rPr>
        <w:fldChar w:fldCharType="separate"/>
      </w:r>
      <w:r w:rsidR="00727E2D">
        <w:rPr>
          <w:color w:val="2E74B5" w:themeColor="accent1" w:themeShade="BF"/>
          <w:lang w:val="el-GR"/>
        </w:rPr>
        <w:t>8.3</w:t>
      </w:r>
      <w:r w:rsidR="009E705D" w:rsidRPr="00D476C8">
        <w:rPr>
          <w:color w:val="2E74B5" w:themeColor="accent1" w:themeShade="BF"/>
          <w:lang w:val="el-GR"/>
        </w:rPr>
        <w:fldChar w:fldCharType="end"/>
      </w:r>
      <w:r w:rsidR="002E6472" w:rsidRPr="00D476C8">
        <w:rPr>
          <w:lang w:val="el-GR"/>
        </w:rPr>
        <w:t xml:space="preserve"> της παρούσας</w:t>
      </w:r>
      <w:r w:rsidR="002E6472" w:rsidRPr="00882CD4">
        <w:rPr>
          <w:lang w:val="el-GR"/>
        </w:rPr>
        <w:t>.</w:t>
      </w:r>
    </w:p>
    <w:p w14:paraId="407E440F" w14:textId="77777777" w:rsidR="008338F0" w:rsidRPr="00603221" w:rsidRDefault="003355E7" w:rsidP="00EF1EDC">
      <w:pPr>
        <w:spacing w:line="276" w:lineRule="auto"/>
        <w:rPr>
          <w:lang w:val="el-GR"/>
        </w:rPr>
      </w:pPr>
      <w:r w:rsidRPr="00603221">
        <w:rPr>
          <w:lang w:val="el-GR"/>
        </w:rPr>
        <w:lastRenderedPageBreak/>
        <w:t xml:space="preserve">Αναλυτική περιγραφή του φυσικού και οικονομικού αντικειμένου της σύμβασης δίδεται στο </w:t>
      </w:r>
      <w:r w:rsidR="004562FA" w:rsidRPr="004562FA">
        <w:rPr>
          <w:lang w:val="el-GR"/>
        </w:rPr>
        <w:t>ΠΑΡΑΡΤΗΜΑ Ι – Αναλυτική Περιγραφή Φυσικού και Οικονομικού Αντικειμένου της Σύμβασης</w:t>
      </w:r>
      <w:r w:rsidRPr="004562FA">
        <w:rPr>
          <w:lang w:val="el-GR"/>
        </w:rPr>
        <w:t xml:space="preserve"> </w:t>
      </w:r>
      <w:r w:rsidRPr="00603221">
        <w:rPr>
          <w:lang w:val="el-GR"/>
        </w:rPr>
        <w:t xml:space="preserve">ή σε άλλο περιγραφικό έγγραφο της παρούσας διακήρυξης. </w:t>
      </w:r>
    </w:p>
    <w:p w14:paraId="4705DBD3" w14:textId="77777777" w:rsidR="003D2725" w:rsidRDefault="003355E7" w:rsidP="00EF1EDC">
      <w:pPr>
        <w:pStyle w:val="normalwithoutspacing"/>
        <w:spacing w:line="276" w:lineRule="auto"/>
      </w:pPr>
      <w:r w:rsidRPr="00603221">
        <w:t>Η σύμβαση θα ανατεθεί με το κριτήριο της πλέον συμφέρουσας από οικονομική άποψη προσφοράς, βάσει</w:t>
      </w:r>
      <w:r w:rsidR="00E1337D" w:rsidRPr="00603221">
        <w:t xml:space="preserve"> </w:t>
      </w:r>
      <w:r w:rsidRPr="00990757">
        <w:t>της βέλτιστης σχέση</w:t>
      </w:r>
      <w:r w:rsidR="003D2725" w:rsidRPr="00990757">
        <w:t>ς</w:t>
      </w:r>
      <w:r w:rsidRPr="00990757">
        <w:t xml:space="preserve"> ποιότητας – τιμή</w:t>
      </w:r>
      <w:r w:rsidR="003D2725" w:rsidRPr="00990757">
        <w:t>ς.</w:t>
      </w:r>
    </w:p>
    <w:p w14:paraId="46CF0877" w14:textId="77777777" w:rsidR="008338F0" w:rsidRPr="00990757" w:rsidRDefault="008338F0" w:rsidP="00DB5B4A">
      <w:pPr>
        <w:pStyle w:val="normalwithoutspacing"/>
        <w:spacing w:line="276" w:lineRule="auto"/>
      </w:pPr>
    </w:p>
    <w:p w14:paraId="0F849CC4" w14:textId="77777777" w:rsidR="008338F0" w:rsidRPr="00603221" w:rsidRDefault="003355E7">
      <w:pPr>
        <w:pStyle w:val="20"/>
        <w:spacing w:line="276" w:lineRule="auto"/>
        <w:rPr>
          <w:rFonts w:cs="Tahoma"/>
          <w:lang w:val="el-GR"/>
        </w:rPr>
      </w:pPr>
      <w:r w:rsidRPr="00603221">
        <w:rPr>
          <w:rFonts w:cs="Tahoma"/>
          <w:lang w:val="el-GR"/>
        </w:rPr>
        <w:tab/>
      </w:r>
      <w:bookmarkStart w:id="31" w:name="_Toc121404519"/>
      <w:bookmarkStart w:id="32" w:name="_Toc152775686"/>
      <w:r w:rsidRPr="00603221">
        <w:rPr>
          <w:rFonts w:cs="Tahoma"/>
          <w:lang w:val="el-GR"/>
        </w:rPr>
        <w:t>Θεσμικό πλαίσιο</w:t>
      </w:r>
      <w:bookmarkEnd w:id="31"/>
      <w:bookmarkEnd w:id="32"/>
      <w:r w:rsidRPr="00603221">
        <w:rPr>
          <w:rFonts w:cs="Tahoma"/>
          <w:lang w:val="el-GR"/>
        </w:rPr>
        <w:t xml:space="preserve"> </w:t>
      </w:r>
    </w:p>
    <w:p w14:paraId="6D7ED561" w14:textId="77777777" w:rsidR="00911D8D" w:rsidRPr="003B7561" w:rsidRDefault="00911D8D" w:rsidP="00DA4514">
      <w:pPr>
        <w:spacing w:line="312" w:lineRule="auto"/>
        <w:ind w:left="426" w:hanging="426"/>
        <w:rPr>
          <w:lang w:val="el-GR"/>
        </w:rPr>
      </w:pPr>
      <w:r w:rsidRPr="003B7561">
        <w:rPr>
          <w:lang w:val="el-GR"/>
        </w:rPr>
        <w:t>Η ανάθεση και εκτέλεση της σύμβασης διέπεται από την κείμενη νομοθεσία και τις κατ΄ εξουσιοδότηση αυτής εκδοθείσες κανονιστικές πράξεις, όπως ισχύουν και ιδίως:</w:t>
      </w:r>
    </w:p>
    <w:p w14:paraId="161D0C07"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Κανονισμό (ΕΕ) αριθ. 2021/241 του Ευρωπαϊκού Κοινοβουλίου και του Συμβουλίου της 12ης Φεβρουαρίου 2021 για τη θέσπιση του μηχανισμού ανάκαμψης και ανθεκτικότητας (</w:t>
      </w:r>
      <w:r w:rsidRPr="009F71C3">
        <w:rPr>
          <w:bCs/>
        </w:rPr>
        <w:t>L</w:t>
      </w:r>
      <w:r w:rsidRPr="00D75A11">
        <w:rPr>
          <w:bCs/>
          <w:lang w:val="el-GR"/>
        </w:rPr>
        <w:t xml:space="preserve"> 57/17).</w:t>
      </w:r>
    </w:p>
    <w:p w14:paraId="73632502"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Κανονισμό (ΕΕ) αριθ. 2021/240 του Ευρωπαϊκού Κοινοβουλίου και του Συμβουλίου της 10ης Φεβρουαρίου 2021 για τη θέσπιση Μέσου Τεχνικής Υποστήριξης (</w:t>
      </w:r>
      <w:r w:rsidRPr="009F71C3">
        <w:rPr>
          <w:bCs/>
        </w:rPr>
        <w:t>L</w:t>
      </w:r>
      <w:r w:rsidRPr="00D75A11">
        <w:rPr>
          <w:bCs/>
          <w:lang w:val="el-GR"/>
        </w:rPr>
        <w:t xml:space="preserve"> 57/1).</w:t>
      </w:r>
    </w:p>
    <w:p w14:paraId="3D8FADF8" w14:textId="77777777" w:rsidR="00D75A11" w:rsidRPr="009F71C3" w:rsidRDefault="00D75A11" w:rsidP="00D75A11">
      <w:pPr>
        <w:pStyle w:val="aff"/>
        <w:numPr>
          <w:ilvl w:val="0"/>
          <w:numId w:val="313"/>
        </w:numPr>
        <w:suppressAutoHyphens w:val="0"/>
        <w:spacing w:line="312" w:lineRule="auto"/>
        <w:contextualSpacing w:val="0"/>
        <w:rPr>
          <w:bCs/>
        </w:rPr>
      </w:pPr>
      <w:r w:rsidRPr="00D75A11">
        <w:rPr>
          <w:bCs/>
          <w:lang w:val="el-GR"/>
        </w:rPr>
        <w:t xml:space="preserve">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w:t>
      </w:r>
      <w:r w:rsidRPr="009F71C3">
        <w:rPr>
          <w:bCs/>
        </w:rPr>
        <w:t>966/2012 (L 193/1).</w:t>
      </w:r>
    </w:p>
    <w:p w14:paraId="4C11E0D4"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υπ’ αρ.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64EB07C5"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w:t>
      </w:r>
      <w:r w:rsidRPr="009F71C3">
        <w:rPr>
          <w:bCs/>
        </w:rPr>
        <w:t>ST</w:t>
      </w:r>
      <w:r w:rsidRPr="00D75A11">
        <w:rPr>
          <w:bCs/>
          <w:lang w:val="el-GR"/>
        </w:rPr>
        <w:t xml:space="preserve"> 10152/21, </w:t>
      </w:r>
      <w:r w:rsidRPr="009F71C3">
        <w:rPr>
          <w:bCs/>
        </w:rPr>
        <w:t>ST</w:t>
      </w:r>
      <w:r w:rsidRPr="00D75A11">
        <w:rPr>
          <w:bCs/>
          <w:lang w:val="el-GR"/>
        </w:rPr>
        <w:t xml:space="preserve"> 10152/21 </w:t>
      </w:r>
      <w:r w:rsidRPr="009F71C3">
        <w:rPr>
          <w:bCs/>
        </w:rPr>
        <w:t>ADD</w:t>
      </w:r>
      <w:r w:rsidRPr="00D75A11">
        <w:rPr>
          <w:bCs/>
          <w:lang w:val="el-GR"/>
        </w:rPr>
        <w:t xml:space="preserve"> 1).</w:t>
      </w:r>
    </w:p>
    <w:p w14:paraId="2795F9D8"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 xml:space="preserve">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w:t>
      </w:r>
      <w:r w:rsidRPr="009F71C3">
        <w:rPr>
          <w:bCs/>
        </w:rPr>
        <w:t>COVID</w:t>
      </w:r>
      <w:r w:rsidRPr="00D75A11">
        <w:rPr>
          <w:bCs/>
          <w:lang w:val="el-GR"/>
        </w:rPr>
        <w:t>- 19, επείγουσες δημοσιονομικές και φορολογικές ρυθμίσεις και άλλες διατάξεις» (ΦΕΚ 17/</w:t>
      </w:r>
      <w:r w:rsidRPr="009F71C3">
        <w:rPr>
          <w:bCs/>
        </w:rPr>
        <w:t>A</w:t>
      </w:r>
      <w:r w:rsidRPr="00D75A11">
        <w:rPr>
          <w:bCs/>
          <w:lang w:val="el-GR"/>
        </w:rPr>
        <w:t>/05-02-2021).</w:t>
      </w:r>
    </w:p>
    <w:p w14:paraId="3F9E8ED0"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40D99602"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765C9966"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lastRenderedPageBreak/>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5975D39E"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18442E1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0AA8EC18"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0D760FFE"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 εγκεκριμένο Εγχειρίδιο Διαδικασιών του Συστήματος Διαχείρισης και Ελέγχου του Ταμείου Ανάκαμψης και Ανθεκτικότητας (Απόφαση Υπ. </w:t>
      </w:r>
      <w:r w:rsidRPr="009F71C3">
        <w:rPr>
          <w:bCs/>
        </w:rPr>
        <w:t>Οικονομικών με Αρ. Πρωτ: 120141ΕΞ2021 / ΥΠΟΙΚ 30-09-2021 - ΑΔΑ: 6ΝΞ3Η-ΨΘ0).</w:t>
      </w:r>
    </w:p>
    <w:p w14:paraId="05502A64"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6F76EAC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401909AA"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1B949BE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2F2D7191"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w:t>
      </w:r>
      <w:r w:rsidRPr="009F71C3">
        <w:rPr>
          <w:bCs/>
        </w:rPr>
        <w:t>A</w:t>
      </w:r>
      <w:r w:rsidRPr="00507E8A">
        <w:rPr>
          <w:bCs/>
          <w:lang w:val="el-GR"/>
        </w:rPr>
        <w:t>/29-06-2020).</w:t>
      </w:r>
    </w:p>
    <w:p w14:paraId="7D6A853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7A84878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lastRenderedPageBreak/>
        <w:t>Τον Ν. 4152/2013 «Επείγοντα μέτρα εφαρμογής των νόμων 4046/2012, 4093/2012 και 4127/2013» (ΦΕΚ 107/Α/09-05-2013).</w:t>
      </w:r>
    </w:p>
    <w:p w14:paraId="494F76D8"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 xml:space="preserve">Τον </w:t>
      </w:r>
      <w:r w:rsidRPr="009F71C3">
        <w:rPr>
          <w:bCs/>
        </w:rPr>
        <w:t>N</w:t>
      </w:r>
      <w:r w:rsidRPr="00507E8A">
        <w:rPr>
          <w:bCs/>
          <w:lang w:val="el-GR"/>
        </w:rPr>
        <w:t>.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088F169C"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w:t>
      </w:r>
      <w:r w:rsidRPr="009F71C3">
        <w:rPr>
          <w:bCs/>
        </w:rPr>
        <w:t>N</w:t>
      </w:r>
      <w:r w:rsidRPr="00507E8A">
        <w:rPr>
          <w:bCs/>
          <w:lang w:val="el-GR"/>
        </w:rPr>
        <w:t xml:space="preserve">.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w:t>
      </w:r>
      <w:r w:rsidRPr="009F71C3">
        <w:rPr>
          <w:bCs/>
        </w:rPr>
        <w:t>(ΦΕΚ 309/A/31-12-2003), όπως τροποποιήθηκε και ισχύει.</w:t>
      </w:r>
    </w:p>
    <w:p w14:paraId="746325DA"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1AB00B7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6EB4A40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Α.88 του Ν. 1892/1990 «Για τον εκσυγχρονισμό και την ανάπτυξη και άλλες διατάξεις» (ΦΕΚ 101/Α/31-07-1990).</w:t>
      </w:r>
    </w:p>
    <w:p w14:paraId="23058B8B"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20977 Κοινή Απόφαση των Υπουργών Ανάπτυξης και Επικρατείας «Δικαιολογητικά για την τήρηση των μητρώων του Ν.3310/2005, όπως τροποποιήθηκε με το Ν. 3414/2005» (ΦΕΚ 1673/</w:t>
      </w:r>
      <w:r w:rsidRPr="009F71C3">
        <w:rPr>
          <w:bCs/>
        </w:rPr>
        <w:t>B</w:t>
      </w:r>
      <w:r w:rsidRPr="00507E8A">
        <w:rPr>
          <w:bCs/>
          <w:lang w:val="el-GR"/>
        </w:rPr>
        <w:t>/23-08-2007).</w:t>
      </w:r>
    </w:p>
    <w:p w14:paraId="26C715A9"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Α.90 του π.δ. 63/2005 «Κωδικοποίηση της νομοθεσίας για την Κυβέρνηση και τα κυβερνητικά όργανα» (Α΄98).</w:t>
      </w:r>
    </w:p>
    <w:p w14:paraId="3E96B6C8"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w:t>
      </w:r>
      <w:r w:rsidRPr="009F71C3">
        <w:rPr>
          <w:bCs/>
        </w:rPr>
        <w:t>(ΦΕΚ 133/Α/07-08-2019).</w:t>
      </w:r>
    </w:p>
    <w:p w14:paraId="36EEEDF3"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4912/2022 Ενιαία Αρχή Δημοσίων Συμβάσεων και άλλες διατάξεις του Υπουργείου Δικαιοσύνης” (ΦΕΚ 59/</w:t>
      </w:r>
      <w:r w:rsidRPr="009F71C3">
        <w:rPr>
          <w:bCs/>
        </w:rPr>
        <w:t>A</w:t>
      </w:r>
      <w:r w:rsidRPr="00507E8A">
        <w:rPr>
          <w:bCs/>
          <w:lang w:val="el-GR"/>
        </w:rPr>
        <w:t>/17-03-2022)</w:t>
      </w:r>
    </w:p>
    <w:p w14:paraId="072B4E36"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4601/2019 “Εταιρικοί µετασχηµατισµοί και εναρμόνιση του νομοθετικού πλαισίου µε τις διατάξεις της Οδηγίας 2014/55/ΕΕ του Ευρωπαϊκού Κοινοβουλίου και του Συμβουλίου της 16ης Απριλίου 2014 για την έκδοση ηλεκτρονικών τιμολογίων στο πλαίσιο δημόσιων συμβάσεων και λοιπές διατάξεις” (ΦΕΚ 44/Α/09-03-2019).</w:t>
      </w:r>
    </w:p>
    <w:p w14:paraId="2364134F"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Π.Δ. 39/2017 “Κανονισμός εξέτασης Προδικαστικών Προσφυγών ενώπιων της Αρχής Εξέτασης Προδικαστικών Προσφυγών” (ΦΕΚ 64/Α/04-05-2017).</w:t>
      </w:r>
    </w:p>
    <w:p w14:paraId="51457F3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3419/2005 “Γενικό Εμπορικό Μητρώο (Γ.Ε.ΜΗ.) και Εκσυγχρονισμός της Επιμελητηριακής Νομοθεσίας” (ΦΕΚ 297/Α/06-12-2005).</w:t>
      </w:r>
    </w:p>
    <w:p w14:paraId="722D24D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lastRenderedPageBreak/>
        <w:t>Την αριθμ. 63446/2021 Κ.Υ.Α. “Καθορισμός Εθνικού Μορφότυπου ηλεκτρονικού τιμολογίου στο πλαίσιο των Δημοσίων Συμβάσεων” (2338/Β/02-06-2021).</w:t>
      </w:r>
    </w:p>
    <w:p w14:paraId="48EAFBC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4635/2019 (ιδίως  των άρθρων 85 επ.) “Επενδύω στην Ελλάδα και άλλες διατάξεις” (ΦΕΚ 167/Α/30-10-2019).</w:t>
      </w:r>
    </w:p>
    <w:p w14:paraId="79C92F6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Π.Δ. 28/2015 “Κωδικοποίηση διατάξεων για την πρόσβαση σε δημόσια έγγραφα και στοιχεία» ΦΕΚ (34/Α/23-03-2015).</w:t>
      </w:r>
    </w:p>
    <w:p w14:paraId="362C217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2859/2000 “Κύρωση Κώδικα Φόρου Προστιθέμενης Αξίας” (ΦΕΚ 248/Α/07-11-2000).</w:t>
      </w:r>
    </w:p>
    <w:p w14:paraId="560BA751"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9F71C3">
        <w:rPr>
          <w:bCs/>
        </w:rPr>
        <w:t>L</w:t>
      </w:r>
      <w:r w:rsidRPr="00507E8A">
        <w:rPr>
          <w:bCs/>
          <w:lang w:val="el-GR"/>
        </w:rPr>
        <w:t xml:space="preserve"> 119).</w:t>
      </w:r>
    </w:p>
    <w:p w14:paraId="181EC24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6F0F7D7F"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w:t>
      </w:r>
      <w:r w:rsidRPr="009F71C3">
        <w:rPr>
          <w:bCs/>
        </w:rPr>
        <w:t>N</w:t>
      </w:r>
      <w:r w:rsidRPr="00507E8A">
        <w:rPr>
          <w:bCs/>
          <w:lang w:val="el-GR"/>
        </w:rPr>
        <w:t xml:space="preserve">. 3429/2005 «Δημόσιες Επιχειρήσεις και Οργανισμοί (Δ.Ε.Κ.Ο.).» </w:t>
      </w:r>
      <w:r w:rsidRPr="00CB2AEC">
        <w:rPr>
          <w:bCs/>
          <w:lang w:val="el-GR"/>
        </w:rPr>
        <w:t xml:space="preserve">ΦΕΚ (314/Α/27-12-2005), όπως τροποποιήθηκε από Α.31, Κεφ. Β, Ν. 4465/2017 (ΦΕΚ 47/Α/04-04-2017) και «Αριθ. 30422/ΕΓΔΕΚΟ 342 «Εξαίρεση από το πεδίο εφαρμογής του άρθρου 3 του ν. 3429/2005 της Ανώνυμης Εταιρείας «Κοινωνία της Πληροφορίας Α.Ε.» </w:t>
      </w:r>
      <w:r w:rsidRPr="009F71C3">
        <w:rPr>
          <w:bCs/>
        </w:rPr>
        <w:t>ΦΕΚ (967/Β/21-07-2006).</w:t>
      </w:r>
    </w:p>
    <w:p w14:paraId="404E6653"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 xml:space="preserve">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13ης Ιουνίου 2012 (ΕΕ </w:t>
      </w:r>
      <w:r w:rsidRPr="009F71C3">
        <w:rPr>
          <w:bCs/>
        </w:rPr>
        <w:t>L</w:t>
      </w:r>
      <w:r w:rsidRPr="00CB2AEC">
        <w:rPr>
          <w:bCs/>
          <w:lang w:val="el-GR"/>
        </w:rPr>
        <w:t xml:space="preserve"> 156/16.6.2012) στο ελληνικό δίκαιο, τροποποίηση του ν. 3419/2005 (Α 297) και άλλες διατάξεις» (ΦΕΚ 265/Α/23-12-2014) και ισχύει.</w:t>
      </w:r>
    </w:p>
    <w:p w14:paraId="1AB85B4A"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w:t>
      </w:r>
      <w:r w:rsidRPr="009F71C3">
        <w:rPr>
          <w:bCs/>
        </w:rPr>
        <w:t>(ΦΕΚ 119/Α/08-07-2019).</w:t>
      </w:r>
    </w:p>
    <w:p w14:paraId="2D92F742"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Α.39 του Ν. 4578/2018 «Μείωση ασφαλιστικών εισφορών και άλλες διατάξεις» (ΦΕΚ 200/Α/03-12-2018).</w:t>
      </w:r>
    </w:p>
    <w:p w14:paraId="7A245C7D"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Τον Κανονισμό (ΕΕ) 2017/625 του ΕΚ και του Συμβουλίου, της 15ης Μαρτίου 2017, για τους επισήμους ελέγχους</w:t>
      </w:r>
    </w:p>
    <w:p w14:paraId="5FFD2C7B"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lastRenderedPageBreak/>
        <w:t>Τον Ν. 4919/2022 (</w:t>
      </w:r>
      <w:r w:rsidRPr="009F71C3">
        <w:rPr>
          <w:bCs/>
        </w:rPr>
        <w:t>A</w:t>
      </w:r>
      <w:r w:rsidRPr="00CB2AEC">
        <w:rPr>
          <w:bCs/>
          <w:lang w:val="el-GR"/>
        </w:rPr>
        <w:t>’ 71) Σύσταση εταιρειών μέσω των Υπηρεσιών Μιας Στάσης (Υ.Μ.Σ.) και τήρηση του Γενικού Εμπορικού Μητρώου (Γ.Ε.ΜΗ.) Ενσωμάτωση της Οδηγίας (ΕΕ) 2019/1151 του Ευρωπαϊκού Κοινοβουλίου και του Συμβουλίου της 20ής Ιουνίου 2019 για την τροποποίηση της Οδηγίας (ΕΕ) 2017/1132, όσον αφορά τη χρήση ψηφιακών εργαλείων και διαδικασιών στον τομέα του εταιρικού δικαίου (</w:t>
      </w:r>
      <w:r w:rsidRPr="009F71C3">
        <w:rPr>
          <w:bCs/>
        </w:rPr>
        <w:t>L</w:t>
      </w:r>
      <w:r w:rsidRPr="00CB2AEC">
        <w:rPr>
          <w:bCs/>
          <w:lang w:val="el-GR"/>
        </w:rPr>
        <w:t xml:space="preserve"> 186) και λοιπές επείγουσες διατάξεις.</w:t>
      </w:r>
    </w:p>
    <w:p w14:paraId="0EA05B4E"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38DB730A"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w:t>
      </w:r>
      <w:r w:rsidRPr="009F71C3">
        <w:rPr>
          <w:bCs/>
        </w:rPr>
        <w:t>(Β’ 164)» ΦΕΚ 2060/Β’/2021))» (ΦΕΚ 5807/Β/10-12-2021).</w:t>
      </w:r>
    </w:p>
    <w:p w14:paraId="55D906D8"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w:t>
      </w:r>
      <w:r w:rsidRPr="009F71C3">
        <w:rPr>
          <w:bCs/>
        </w:rPr>
        <w:t>(ΦΕΚ 752/ΥΟΔΔ/24.08.2022).</w:t>
      </w:r>
    </w:p>
    <w:p w14:paraId="01E87FDD"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 ΣΑΤΑ ΤΑ051</w:t>
      </w:r>
      <w:r w:rsidRPr="009F71C3">
        <w:rPr>
          <w:bCs/>
        </w:rPr>
        <w:t> </w:t>
      </w:r>
      <w:r w:rsidRPr="00CB2AEC">
        <w:rPr>
          <w:bCs/>
          <w:lang w:val="el-GR"/>
        </w:rPr>
        <w:t xml:space="preserve"> του Υπουργείου Οικονομικών, με ενάριθμο κωδικό 2022ΤΑ05100015, με την οποία εγκρίθηκε η ένταξη στο Πρόγραμμα Δημοσίων Επενδύσεων (ΠΔΕ) του έργου.</w:t>
      </w:r>
    </w:p>
    <w:p w14:paraId="4F7DEA45"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Την από 04-03-2022 (ΑΠ ΚτΠ Μ.Α.Ε.: 6683/19-04-2022) Προγραμματική Συμφωνία μεταξύ της Επιτροπής Κεφαλαιαγοράς, της Κοινωνίας της Πληροφορίας Μ.Α.Ε. (ΚτΠ Μ.Α.Ε.) και του Υπουργείου Οικονομικών, για το Έργο «Ανάπτυξη της Κεφαλαιαγοράς».</w:t>
      </w:r>
    </w:p>
    <w:p w14:paraId="2C91409F"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υπό ΑΔΑ: 9ΒΧΥΗ-2ΨΚ (ΑΠ ΚτΠ ΜΑΕ: 17914/11-10-2022), έγγραφο της Ειδικής Υπηρεσίας Συντονισμού Ταμείου Ανάκαμψης (ΕΥΣΤΑ), με θέμα: «Απόφαση Ένταξης του Έργου με τίτλο: «Ανάπτυξη της Κεφαλαιαγοράς» (Κωδικός ΟΠΣ ΤΑ 5179133) στο Ταμείο Ανάκαμψης και Ανθεκτικότητας».</w:t>
      </w:r>
    </w:p>
    <w:p w14:paraId="5B68DF4A"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Την υπ’ αρ. πρωτ. 7174/04-04-2023 (ΑΔΑ: 6ΣΠΦ46ΜΤΛΡ-ΒΤΟ) Απόφαση του Υπουργείου Ανάπτυξης και Επενδύσεων περί έγκρισης της ένταξης στο ΠΔΕ 2023 του έργου με τίτλο «Ανάπτυξη της Κεφαλαιαγοράς (κωδικός ΟΠΣ ΤΑ 5179133)».</w:t>
      </w:r>
    </w:p>
    <w:p w14:paraId="614AF751"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 xml:space="preserve">Το υπ’ αρ. πρωτ. 3140/19-12-2023 (ΑΠ ΚτΠ Μ.Α.Ε 27394/21-12-2023) έγγραφο της Επιτροπής Κεφαλαιαγοράς με θέμα: “Διαβίβαση Τεύχους Διακήρυξης με τίτλο: «Αναβάθμιση των </w:t>
      </w:r>
      <w:r w:rsidRPr="00D75A11">
        <w:rPr>
          <w:bCs/>
          <w:lang w:val="el-GR"/>
        </w:rPr>
        <w:lastRenderedPageBreak/>
        <w:t xml:space="preserve">Συστημάτων Πληροφορικής και της Ασφάλειας της Επιτροπής Κεφαλαιαγοράς» το οποίο περιλαμβάνει τα Υποέργο 1, 2 και 3 του Έργου «Ανάπτυξη της Κεφαλαιαγοράς», του Ταμείου Ανάκαμψης και Ανθεκτικότητας (Κωδικός ΟΠΣ ΤΑ 5179133). </w:t>
      </w:r>
    </w:p>
    <w:p w14:paraId="6A682833" w14:textId="77777777" w:rsidR="00C47900" w:rsidRDefault="00D75A11" w:rsidP="00C47900">
      <w:pPr>
        <w:pStyle w:val="aff"/>
        <w:numPr>
          <w:ilvl w:val="0"/>
          <w:numId w:val="313"/>
        </w:numPr>
        <w:suppressAutoHyphens w:val="0"/>
        <w:spacing w:line="312" w:lineRule="auto"/>
        <w:contextualSpacing w:val="0"/>
        <w:rPr>
          <w:bCs/>
          <w:lang w:val="el-GR"/>
        </w:rPr>
      </w:pPr>
      <w:r w:rsidRPr="00D75A11">
        <w:rPr>
          <w:bCs/>
          <w:lang w:val="el-GR"/>
        </w:rPr>
        <w:t xml:space="preserve">Το υπ’ αρ. 1681ΕΞ/04-01-2024 έγγραφο της Ειδικής Υπηρεσίας Συντονισμού Ταμείου Ανάκαμψης του Υπουργείου Οικονομικών (ΑΠ ΚτΠ ΜΑΕ: 234/05-01-2024) για την Έγκριση του σχεδίου Διακήρυξης με τίτλο: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του Ταμείου Ανάκαμψης και Ανθεκτικότητας (Κωδικός ΟΠΣ ΤΑ 5179133). </w:t>
      </w:r>
    </w:p>
    <w:p w14:paraId="358D8D87" w14:textId="51EF9FBA" w:rsidR="00950F39" w:rsidRPr="00551483" w:rsidRDefault="00950F39" w:rsidP="00C47900">
      <w:pPr>
        <w:pStyle w:val="aff"/>
        <w:numPr>
          <w:ilvl w:val="0"/>
          <w:numId w:val="313"/>
        </w:numPr>
        <w:suppressAutoHyphens w:val="0"/>
        <w:spacing w:line="312" w:lineRule="auto"/>
        <w:contextualSpacing w:val="0"/>
        <w:rPr>
          <w:bCs/>
          <w:lang w:val="el-GR"/>
        </w:rPr>
      </w:pPr>
      <w:r w:rsidRPr="00551483">
        <w:rPr>
          <w:bCs/>
          <w:lang w:val="el-GR"/>
        </w:rPr>
        <w:t xml:space="preserve">Την υπ’ αρ. </w:t>
      </w:r>
      <w:r w:rsidR="00684816" w:rsidRPr="00551483">
        <w:rPr>
          <w:bCs/>
          <w:lang w:val="el-GR"/>
        </w:rPr>
        <w:t>360/09-01-2024</w:t>
      </w:r>
      <w:r w:rsidR="002F2EAF" w:rsidRPr="00551483">
        <w:rPr>
          <w:bCs/>
          <w:lang w:val="el-GR"/>
        </w:rPr>
        <w:t xml:space="preserve"> </w:t>
      </w:r>
      <w:r w:rsidR="0022017B" w:rsidRPr="00551483">
        <w:rPr>
          <w:bCs/>
          <w:lang w:val="el-GR"/>
        </w:rPr>
        <w:t xml:space="preserve">Απόφαση της ΚτΠ Μ.Α.Ε. με θέμα: </w:t>
      </w:r>
      <w:r w:rsidR="00AE1BE1" w:rsidRPr="00551483">
        <w:rPr>
          <w:bCs/>
          <w:lang w:val="el-GR"/>
        </w:rPr>
        <w:t>Διενέργεια Ηλεκτρονικού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την επιλογή αναδόχου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w:t>
      </w:r>
    </w:p>
    <w:p w14:paraId="30D858E1"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Απόφαση του Διοικητικού Συμβουλίου της</w:t>
      </w:r>
      <w:r w:rsidRPr="009F71C3">
        <w:rPr>
          <w:bCs/>
        </w:rPr>
        <w:t> </w:t>
      </w:r>
      <w:r w:rsidRPr="00D75A11">
        <w:rPr>
          <w:bCs/>
          <w:lang w:val="el-GR"/>
        </w:rPr>
        <w:t xml:space="preserve"> ΚτΠ Μ.Α.Ε. κατά την υπ’ αρ. 961/27-12-2023 Συνεδρίασή του (Θ.7.4).</w:t>
      </w:r>
    </w:p>
    <w:p w14:paraId="76D68FF1"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ΔΣ της ΚτΠ Μ.Α.Ε. κατά την υπ’ αρ. 856/25-08-2022 Συνεδρίασή του, με θέμα Εκλογή Διευθύνοντος Συμβούλου (Θέμα 1).</w:t>
      </w:r>
    </w:p>
    <w:p w14:paraId="205D1972"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ΔΣ της ΚτΠ Μ.Α.Ε. κατά την υπ’ αρ. 857/26-08-2022 Συνεδρίασή του, με θέμα γενικές εξουσιοδοτήσεις προς Διευθύνοντα Σύμβουλο (Θ.2.2).</w:t>
      </w:r>
    </w:p>
    <w:p w14:paraId="2EA5FEDC"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Διευθύνοντος Συμβούλου της ΚτΠ Μ.Α.Ε. με Αρ. Πρωτ. 22683/20-12-2022 (ΟΕ: 23-10-2023) και θέμα «Εξουσιοδότηση δικαιώματος υπογραφής σε Γενικούς Διευθυντές και Διευθυντές της ΚτΠ Μ.Α.Ε.».</w:t>
      </w:r>
    </w:p>
    <w:p w14:paraId="52345521" w14:textId="77777777" w:rsidR="008338F0" w:rsidRPr="00603221" w:rsidRDefault="003355E7">
      <w:pPr>
        <w:pStyle w:val="20"/>
        <w:spacing w:line="276" w:lineRule="auto"/>
        <w:rPr>
          <w:rFonts w:cs="Tahoma"/>
          <w:lang w:val="el-GR"/>
        </w:rPr>
      </w:pPr>
      <w:r w:rsidRPr="00603221">
        <w:rPr>
          <w:rFonts w:cs="Tahoma"/>
          <w:lang w:val="el-GR"/>
        </w:rPr>
        <w:tab/>
      </w:r>
      <w:bookmarkStart w:id="33" w:name="_Ref40979373"/>
      <w:bookmarkStart w:id="34" w:name="_Toc121404520"/>
      <w:bookmarkStart w:id="35" w:name="_Toc152775687"/>
      <w:r w:rsidRPr="00603221">
        <w:rPr>
          <w:rFonts w:cs="Tahoma"/>
          <w:lang w:val="el-GR"/>
        </w:rPr>
        <w:t>Προθεσμία παραλαβής προσφορών και διενέργεια διαγωνισμού</w:t>
      </w:r>
      <w:bookmarkEnd w:id="33"/>
      <w:bookmarkEnd w:id="34"/>
      <w:bookmarkEnd w:id="35"/>
      <w:r w:rsidRPr="00603221">
        <w:rPr>
          <w:rFonts w:cs="Tahoma"/>
          <w:lang w:val="el-GR"/>
        </w:rPr>
        <w:t xml:space="preserve"> </w:t>
      </w:r>
    </w:p>
    <w:p w14:paraId="3CB2B1D9" w14:textId="10096123" w:rsidR="00B65D70" w:rsidRPr="004A5AA5" w:rsidRDefault="003355E7" w:rsidP="0027253E">
      <w:pPr>
        <w:spacing w:before="240" w:line="276" w:lineRule="auto"/>
        <w:rPr>
          <w:b/>
          <w:bCs/>
          <w:color w:val="000000"/>
          <w:lang w:val="el-GR"/>
        </w:rPr>
      </w:pPr>
      <w:r w:rsidRPr="00603221">
        <w:rPr>
          <w:lang w:val="el-GR" w:eastAsia="el-GR"/>
        </w:rPr>
        <w:t xml:space="preserve">Η καταληκτική ημερομηνία παραλαβής των προσφορών είναι η </w:t>
      </w:r>
      <w:r w:rsidR="00CB2AEC" w:rsidRPr="002B06AA">
        <w:rPr>
          <w:b/>
          <w:bCs/>
          <w:lang w:val="el-GR" w:eastAsia="el-GR"/>
        </w:rPr>
        <w:t>12</w:t>
      </w:r>
      <w:r w:rsidR="00F010CA" w:rsidRPr="002B06AA">
        <w:rPr>
          <w:b/>
          <w:bCs/>
          <w:lang w:val="el-GR" w:eastAsia="el-GR"/>
        </w:rPr>
        <w:t>-</w:t>
      </w:r>
      <w:r w:rsidR="00CB2AEC" w:rsidRPr="002B06AA">
        <w:rPr>
          <w:b/>
          <w:bCs/>
          <w:lang w:val="el-GR" w:eastAsia="el-GR"/>
        </w:rPr>
        <w:t>02</w:t>
      </w:r>
      <w:r w:rsidR="00F010CA" w:rsidRPr="002B06AA">
        <w:rPr>
          <w:b/>
          <w:bCs/>
          <w:lang w:val="el-GR" w:eastAsia="el-GR"/>
        </w:rPr>
        <w:t>-202</w:t>
      </w:r>
      <w:r w:rsidR="00CB2AEC">
        <w:rPr>
          <w:b/>
          <w:bCs/>
          <w:lang w:val="el-GR" w:eastAsia="el-GR"/>
        </w:rPr>
        <w:t>4</w:t>
      </w:r>
      <w:r w:rsidR="002B06AA">
        <w:rPr>
          <w:b/>
          <w:bCs/>
          <w:lang w:val="el-GR" w:eastAsia="el-GR"/>
        </w:rPr>
        <w:t xml:space="preserve">, </w:t>
      </w:r>
      <w:r w:rsidR="002B06AA">
        <w:rPr>
          <w:lang w:val="el-GR" w:eastAsia="el-GR"/>
        </w:rPr>
        <w:t xml:space="preserve">ημέρα </w:t>
      </w:r>
      <w:r w:rsidR="002B06AA">
        <w:rPr>
          <w:b/>
          <w:bCs/>
          <w:lang w:val="el-GR" w:eastAsia="el-GR"/>
        </w:rPr>
        <w:t>Δευτέρα</w:t>
      </w:r>
      <w:r w:rsidR="00F010CA">
        <w:rPr>
          <w:b/>
          <w:bCs/>
          <w:lang w:val="el-GR"/>
        </w:rPr>
        <w:t xml:space="preserve"> </w:t>
      </w:r>
      <w:r w:rsidRPr="00603221">
        <w:rPr>
          <w:lang w:val="el-GR" w:eastAsia="el-GR"/>
        </w:rPr>
        <w:t>και ώρα</w:t>
      </w:r>
      <w:r w:rsidR="00B342B1">
        <w:rPr>
          <w:lang w:val="el-GR" w:eastAsia="el-GR"/>
        </w:rPr>
        <w:t xml:space="preserve"> </w:t>
      </w:r>
      <w:r w:rsidR="00B342B1" w:rsidRPr="00B342B1">
        <w:rPr>
          <w:b/>
          <w:bCs/>
          <w:lang w:val="el-GR" w:eastAsia="el-GR"/>
        </w:rPr>
        <w:t>14:00</w:t>
      </w:r>
      <w:r w:rsidR="00B65D70" w:rsidRPr="00603221">
        <w:rPr>
          <w:lang w:val="el-GR" w:eastAsia="el-GR"/>
        </w:rPr>
        <w:t xml:space="preserve"> και η </w:t>
      </w:r>
      <w:r w:rsidR="00B65D70" w:rsidRPr="00603221">
        <w:rPr>
          <w:color w:val="000000"/>
          <w:lang w:val="el-GR"/>
        </w:rPr>
        <w:t xml:space="preserve">Ημερομηνία έναρξης υποβολής προσφορών είναι η </w:t>
      </w:r>
      <w:r w:rsidR="002B06AA" w:rsidRPr="002B06AA">
        <w:rPr>
          <w:b/>
          <w:bCs/>
          <w:lang w:val="el-GR" w:eastAsia="el-GR"/>
        </w:rPr>
        <w:t>1</w:t>
      </w:r>
      <w:r w:rsidR="002B06AA">
        <w:rPr>
          <w:b/>
          <w:bCs/>
          <w:lang w:val="el-GR" w:eastAsia="el-GR"/>
        </w:rPr>
        <w:t>5</w:t>
      </w:r>
      <w:r w:rsidR="002B06AA" w:rsidRPr="002B06AA">
        <w:rPr>
          <w:b/>
          <w:bCs/>
          <w:lang w:val="el-GR" w:eastAsia="el-GR"/>
        </w:rPr>
        <w:t>-0</w:t>
      </w:r>
      <w:r w:rsidR="002B06AA">
        <w:rPr>
          <w:b/>
          <w:bCs/>
          <w:lang w:val="el-GR" w:eastAsia="el-GR"/>
        </w:rPr>
        <w:t>1</w:t>
      </w:r>
      <w:r w:rsidR="002B06AA" w:rsidRPr="002B06AA">
        <w:rPr>
          <w:b/>
          <w:bCs/>
          <w:lang w:val="el-GR" w:eastAsia="el-GR"/>
        </w:rPr>
        <w:t>-202</w:t>
      </w:r>
      <w:r w:rsidR="002B06AA">
        <w:rPr>
          <w:b/>
          <w:bCs/>
          <w:lang w:val="el-GR" w:eastAsia="el-GR"/>
        </w:rPr>
        <w:t>4</w:t>
      </w:r>
      <w:r w:rsidR="004A5AA5">
        <w:rPr>
          <w:b/>
          <w:bCs/>
          <w:lang w:val="el-GR" w:eastAsia="el-GR"/>
        </w:rPr>
        <w:t xml:space="preserve">, </w:t>
      </w:r>
      <w:r w:rsidR="004A5AA5">
        <w:rPr>
          <w:lang w:val="el-GR" w:eastAsia="el-GR"/>
        </w:rPr>
        <w:t xml:space="preserve">ημέρα </w:t>
      </w:r>
      <w:r w:rsidR="004A5AA5">
        <w:rPr>
          <w:b/>
          <w:bCs/>
          <w:lang w:val="el-GR" w:eastAsia="el-GR"/>
        </w:rPr>
        <w:t>Δευτέρα.</w:t>
      </w:r>
    </w:p>
    <w:p w14:paraId="2E5DAA06" w14:textId="416A8B91" w:rsidR="001C673F" w:rsidRPr="00603221" w:rsidRDefault="003355E7" w:rsidP="00404217">
      <w:pPr>
        <w:spacing w:line="276" w:lineRule="auto"/>
        <w:rPr>
          <w:lang w:val="el-GR"/>
        </w:rPr>
      </w:pPr>
      <w:r w:rsidRPr="00603221">
        <w:rPr>
          <w:lang w:val="el-GR"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t>
      </w:r>
      <w:hyperlink r:id="rId22" w:history="1">
        <w:r w:rsidR="00CB3274" w:rsidRPr="00851F8F">
          <w:rPr>
            <w:rStyle w:val="-"/>
            <w:lang w:val="el-GR" w:eastAsia="el-GR"/>
          </w:rPr>
          <w:t>www.promitheus.gov.gr</w:t>
        </w:r>
      </w:hyperlink>
      <w:r w:rsidR="00CB3274">
        <w:rPr>
          <w:lang w:val="el-GR" w:eastAsia="el-GR"/>
        </w:rPr>
        <w:t xml:space="preserve"> </w:t>
      </w:r>
      <w:r w:rsidRPr="00603221">
        <w:rPr>
          <w:lang w:val="el-GR" w:eastAsia="el-GR"/>
        </w:rPr>
        <w:t xml:space="preserve"> του ως άνω συστήματος, </w:t>
      </w:r>
      <w:r w:rsidR="001C673F" w:rsidRPr="00603221">
        <w:rPr>
          <w:b/>
          <w:lang w:val="el-GR"/>
        </w:rPr>
        <w:t>τέσσερις (4) εργάσιμες</w:t>
      </w:r>
      <w:r w:rsidR="001C673F" w:rsidRPr="00603221">
        <w:rPr>
          <w:lang w:val="el-GR"/>
        </w:rPr>
        <w:t xml:space="preserve"> ημέρες μετά την καταληκτική ημερομηνία υποβολής των προσφορών </w:t>
      </w:r>
      <w:r w:rsidR="001C673F" w:rsidRPr="00B342B1">
        <w:rPr>
          <w:bCs/>
          <w:lang w:val="el-GR"/>
        </w:rPr>
        <w:t>ήτοι</w:t>
      </w:r>
      <w:r w:rsidR="001C673F" w:rsidRPr="00603221">
        <w:rPr>
          <w:b/>
          <w:lang w:val="el-GR"/>
        </w:rPr>
        <w:t xml:space="preserve"> </w:t>
      </w:r>
      <w:r w:rsidR="009021FC" w:rsidRPr="00B36E46">
        <w:rPr>
          <w:b/>
          <w:bCs/>
          <w:lang w:val="el-GR" w:eastAsia="el-GR"/>
        </w:rPr>
        <w:t>16</w:t>
      </w:r>
      <w:r w:rsidR="00F010CA" w:rsidRPr="00B36E46">
        <w:rPr>
          <w:b/>
          <w:bCs/>
          <w:lang w:val="el-GR" w:eastAsia="el-GR"/>
        </w:rPr>
        <w:t>-</w:t>
      </w:r>
      <w:r w:rsidR="009021FC" w:rsidRPr="00B36E46">
        <w:rPr>
          <w:b/>
          <w:bCs/>
          <w:lang w:val="el-GR" w:eastAsia="el-GR"/>
        </w:rPr>
        <w:t>02</w:t>
      </w:r>
      <w:r w:rsidR="00F010CA" w:rsidRPr="00B36E46">
        <w:rPr>
          <w:b/>
          <w:bCs/>
          <w:lang w:val="el-GR" w:eastAsia="el-GR"/>
        </w:rPr>
        <w:t>-202</w:t>
      </w:r>
      <w:r w:rsidR="00B36E46">
        <w:rPr>
          <w:b/>
          <w:bCs/>
          <w:lang w:val="el-GR" w:eastAsia="el-GR"/>
        </w:rPr>
        <w:t>4</w:t>
      </w:r>
      <w:r w:rsidR="00F010CA">
        <w:rPr>
          <w:b/>
          <w:bCs/>
          <w:lang w:val="el-GR"/>
        </w:rPr>
        <w:t xml:space="preserve"> </w:t>
      </w:r>
      <w:r w:rsidR="00B342B1" w:rsidRPr="00B342B1">
        <w:rPr>
          <w:bCs/>
          <w:lang w:val="el-GR"/>
        </w:rPr>
        <w:t>και ώρα</w:t>
      </w:r>
      <w:r w:rsidR="00B342B1" w:rsidRPr="00B342B1">
        <w:rPr>
          <w:b/>
          <w:lang w:val="el-GR"/>
        </w:rPr>
        <w:t xml:space="preserve"> </w:t>
      </w:r>
      <w:r w:rsidR="00B342B1" w:rsidRPr="00B342B1">
        <w:rPr>
          <w:b/>
          <w:bCs/>
          <w:lang w:val="el-GR"/>
        </w:rPr>
        <w:t>14:00</w:t>
      </w:r>
      <w:r w:rsidR="001C673F" w:rsidRPr="00603221">
        <w:rPr>
          <w:lang w:val="el-GR"/>
        </w:rPr>
        <w:t>.</w:t>
      </w:r>
    </w:p>
    <w:p w14:paraId="5A507A00" w14:textId="77777777" w:rsidR="0027253E" w:rsidRPr="00603221" w:rsidRDefault="001C673F" w:rsidP="00DB5B4A">
      <w:pPr>
        <w:spacing w:line="276" w:lineRule="auto"/>
        <w:rPr>
          <w:lang w:val="el-GR"/>
        </w:rPr>
      </w:pPr>
      <w:r w:rsidRPr="00603221" w:rsidDel="001C673F">
        <w:rPr>
          <w:i/>
          <w:iCs/>
          <w:color w:val="5B9BD5"/>
          <w:kern w:val="1"/>
          <w:lang w:val="el-GR"/>
        </w:rPr>
        <w:t xml:space="preserve"> </w:t>
      </w:r>
    </w:p>
    <w:p w14:paraId="5C653953" w14:textId="77777777" w:rsidR="008338F0" w:rsidRPr="00603221" w:rsidRDefault="003355E7">
      <w:pPr>
        <w:pStyle w:val="20"/>
        <w:spacing w:line="276" w:lineRule="auto"/>
        <w:rPr>
          <w:rFonts w:cs="Tahoma"/>
          <w:lang w:val="el-GR"/>
        </w:rPr>
      </w:pPr>
      <w:r w:rsidRPr="00603221">
        <w:rPr>
          <w:rFonts w:cs="Tahoma"/>
          <w:lang w:val="el-GR"/>
        </w:rPr>
        <w:tab/>
      </w:r>
      <w:bookmarkStart w:id="36" w:name="_Ref65241722"/>
      <w:bookmarkStart w:id="37" w:name="_Ref65241727"/>
      <w:bookmarkStart w:id="38" w:name="_Toc121404521"/>
      <w:bookmarkStart w:id="39" w:name="_Toc152775688"/>
      <w:r w:rsidRPr="00603221">
        <w:rPr>
          <w:rFonts w:cs="Tahoma"/>
          <w:lang w:val="el-GR"/>
        </w:rPr>
        <w:t>Δημοσιότητα</w:t>
      </w:r>
      <w:bookmarkEnd w:id="36"/>
      <w:bookmarkEnd w:id="37"/>
      <w:bookmarkEnd w:id="38"/>
      <w:bookmarkEnd w:id="39"/>
    </w:p>
    <w:p w14:paraId="32551180" w14:textId="77777777" w:rsidR="008338F0" w:rsidRPr="00603221" w:rsidRDefault="003355E7" w:rsidP="0027253E">
      <w:pPr>
        <w:spacing w:before="240" w:line="276" w:lineRule="auto"/>
        <w:rPr>
          <w:lang w:val="el-GR"/>
        </w:rPr>
      </w:pPr>
      <w:r w:rsidRPr="00603221">
        <w:rPr>
          <w:b/>
          <w:lang w:val="el-GR"/>
        </w:rPr>
        <w:t>Α.</w:t>
      </w:r>
      <w:r w:rsidRPr="00603221">
        <w:rPr>
          <w:b/>
          <w:lang w:val="el-GR"/>
        </w:rPr>
        <w:tab/>
        <w:t xml:space="preserve">Δημοσίευση στην Επίσημη Εφημερίδα της Ευρωπαϊκής Ένωσης </w:t>
      </w:r>
    </w:p>
    <w:p w14:paraId="048D2801" w14:textId="40B080B1" w:rsidR="008338F0" w:rsidRPr="00603221" w:rsidRDefault="003355E7" w:rsidP="002B25F6">
      <w:pPr>
        <w:spacing w:line="276" w:lineRule="auto"/>
        <w:rPr>
          <w:lang w:val="el-GR"/>
        </w:rPr>
      </w:pPr>
      <w:r w:rsidRPr="00603221">
        <w:rPr>
          <w:lang w:val="el-GR"/>
        </w:rPr>
        <w:t xml:space="preserve">Προκήρυξη της παρούσας σύμβασης απεστάλη με ηλεκτρονικά μέσα για δημοσίευση στις </w:t>
      </w:r>
      <w:r w:rsidR="00D815EE" w:rsidRPr="00C12186">
        <w:rPr>
          <w:b/>
          <w:bCs/>
          <w:lang w:val="el-GR" w:eastAsia="el-GR"/>
        </w:rPr>
        <w:t>09</w:t>
      </w:r>
      <w:r w:rsidR="00B342B1" w:rsidRPr="00C12186">
        <w:rPr>
          <w:b/>
          <w:bCs/>
          <w:lang w:val="el-GR" w:eastAsia="el-GR"/>
        </w:rPr>
        <w:t>-</w:t>
      </w:r>
      <w:r w:rsidR="00D815EE" w:rsidRPr="00C12186">
        <w:rPr>
          <w:b/>
          <w:bCs/>
          <w:lang w:val="el-GR" w:eastAsia="el-GR"/>
        </w:rPr>
        <w:t>01</w:t>
      </w:r>
      <w:r w:rsidR="00B342B1" w:rsidRPr="00C12186">
        <w:rPr>
          <w:b/>
          <w:bCs/>
          <w:lang w:val="el-GR" w:eastAsia="el-GR"/>
        </w:rPr>
        <w:t>-202</w:t>
      </w:r>
      <w:r w:rsidR="00D815EE">
        <w:rPr>
          <w:b/>
          <w:bCs/>
          <w:lang w:val="el-GR" w:eastAsia="el-GR"/>
        </w:rPr>
        <w:t>4</w:t>
      </w:r>
      <w:r w:rsidRPr="00B342B1">
        <w:rPr>
          <w:b/>
          <w:bCs/>
          <w:lang w:val="el-GR" w:eastAsia="el-GR"/>
        </w:rPr>
        <w:t xml:space="preserve"> </w:t>
      </w:r>
      <w:r w:rsidRPr="00603221">
        <w:rPr>
          <w:lang w:val="el-GR"/>
        </w:rPr>
        <w:t>στην Υπηρεσία Εκδόσεων της Ευρωπαϊκής Ένωσης</w:t>
      </w:r>
      <w:r w:rsidR="00B342B1">
        <w:rPr>
          <w:lang w:val="el-GR"/>
        </w:rPr>
        <w:t xml:space="preserve"> και δημοσιεύτηκε στις </w:t>
      </w:r>
      <w:r w:rsidR="00C12186" w:rsidRPr="00C12186">
        <w:rPr>
          <w:b/>
          <w:bCs/>
          <w:lang w:val="el-GR" w:eastAsia="el-GR"/>
        </w:rPr>
        <w:t>12</w:t>
      </w:r>
      <w:r w:rsidR="00B342B1" w:rsidRPr="00C12186">
        <w:rPr>
          <w:b/>
          <w:bCs/>
          <w:lang w:val="el-GR" w:eastAsia="el-GR"/>
        </w:rPr>
        <w:t>-</w:t>
      </w:r>
      <w:r w:rsidR="00C12186" w:rsidRPr="00C12186">
        <w:rPr>
          <w:b/>
          <w:bCs/>
          <w:lang w:val="el-GR" w:eastAsia="el-GR"/>
        </w:rPr>
        <w:t>01</w:t>
      </w:r>
      <w:r w:rsidR="00B342B1" w:rsidRPr="00C12186">
        <w:rPr>
          <w:b/>
          <w:bCs/>
          <w:lang w:val="el-GR" w:eastAsia="el-GR"/>
        </w:rPr>
        <w:t>-202</w:t>
      </w:r>
      <w:r w:rsidR="00C12186" w:rsidRPr="00C12186">
        <w:rPr>
          <w:b/>
          <w:bCs/>
          <w:lang w:val="el-GR" w:eastAsia="el-GR"/>
        </w:rPr>
        <w:t>4</w:t>
      </w:r>
      <w:r w:rsidRPr="00C12186">
        <w:rPr>
          <w:b/>
          <w:bCs/>
          <w:lang w:val="el-GR" w:eastAsia="el-GR"/>
        </w:rPr>
        <w:t>.</w:t>
      </w:r>
      <w:r w:rsidRPr="00603221">
        <w:rPr>
          <w:lang w:val="el-GR"/>
        </w:rPr>
        <w:t xml:space="preserve"> </w:t>
      </w:r>
    </w:p>
    <w:p w14:paraId="3644734C" w14:textId="77777777" w:rsidR="008338F0" w:rsidRPr="00603221" w:rsidRDefault="003355E7" w:rsidP="00D9520E">
      <w:pPr>
        <w:spacing w:line="276" w:lineRule="auto"/>
        <w:rPr>
          <w:lang w:val="el-GR"/>
        </w:rPr>
      </w:pPr>
      <w:r w:rsidRPr="00603221">
        <w:rPr>
          <w:b/>
          <w:lang w:val="el-GR"/>
        </w:rPr>
        <w:t>Β.</w:t>
      </w:r>
      <w:r w:rsidRPr="00603221">
        <w:rPr>
          <w:b/>
          <w:lang w:val="el-GR"/>
        </w:rPr>
        <w:tab/>
        <w:t xml:space="preserve">Δημοσίευση σε εθνικό επίπεδο </w:t>
      </w:r>
    </w:p>
    <w:p w14:paraId="7B0808A4" w14:textId="0A935018" w:rsidR="008338F0" w:rsidRPr="00603221" w:rsidRDefault="001452C0" w:rsidP="00075680">
      <w:pPr>
        <w:spacing w:line="276" w:lineRule="auto"/>
        <w:rPr>
          <w:lang w:val="el-GR"/>
        </w:rPr>
      </w:pPr>
      <w:r w:rsidRPr="00603221">
        <w:rPr>
          <w:lang w:val="el-GR"/>
        </w:rPr>
        <w:lastRenderedPageBreak/>
        <w:t>Η προκήρυξη και το</w:t>
      </w:r>
      <w:r w:rsidR="003355E7" w:rsidRPr="00603221">
        <w:rPr>
          <w:lang w:val="el-GR"/>
        </w:rPr>
        <w:t xml:space="preserve"> πλήρες κείμενο της παρούσας Διακήρυξης καταχωρήθηκε στο Κεντρικό Ηλεκτρονικό Μητρώο Δημοσίων Συμβάσεων (ΚΗΜΔΗΣ) </w:t>
      </w:r>
      <w:r w:rsidR="00FA1669" w:rsidRPr="00603221">
        <w:rPr>
          <w:lang w:val="el-GR"/>
        </w:rPr>
        <w:t xml:space="preserve">στις </w:t>
      </w:r>
      <w:r w:rsidR="003A6140" w:rsidRPr="003A6140">
        <w:rPr>
          <w:b/>
          <w:bCs/>
          <w:lang w:val="el-GR" w:eastAsia="el-GR"/>
        </w:rPr>
        <w:t>09</w:t>
      </w:r>
      <w:r w:rsidR="00B342B1" w:rsidRPr="003A6140">
        <w:rPr>
          <w:b/>
          <w:bCs/>
          <w:lang w:val="el-GR" w:eastAsia="el-GR"/>
        </w:rPr>
        <w:t>-0</w:t>
      </w:r>
      <w:r w:rsidR="003A6140" w:rsidRPr="003A6140">
        <w:rPr>
          <w:b/>
          <w:bCs/>
          <w:lang w:val="el-GR" w:eastAsia="el-GR"/>
        </w:rPr>
        <w:t>1</w:t>
      </w:r>
      <w:r w:rsidR="00D96A31" w:rsidRPr="003A6140">
        <w:rPr>
          <w:b/>
          <w:bCs/>
          <w:lang w:val="el-GR" w:eastAsia="el-GR"/>
        </w:rPr>
        <w:t>-</w:t>
      </w:r>
      <w:r w:rsidR="00B342B1" w:rsidRPr="003A6140">
        <w:rPr>
          <w:b/>
          <w:bCs/>
          <w:lang w:val="el-GR" w:eastAsia="el-GR"/>
        </w:rPr>
        <w:t>202</w:t>
      </w:r>
      <w:r w:rsidR="003A6140" w:rsidRPr="003A6140">
        <w:rPr>
          <w:b/>
          <w:bCs/>
          <w:lang w:val="el-GR" w:eastAsia="el-GR"/>
        </w:rPr>
        <w:t>4</w:t>
      </w:r>
      <w:r w:rsidR="003355E7" w:rsidRPr="003A6140">
        <w:rPr>
          <w:b/>
          <w:bCs/>
          <w:lang w:val="el-GR" w:eastAsia="el-GR"/>
        </w:rPr>
        <w:t>.</w:t>
      </w:r>
      <w:r w:rsidR="003355E7" w:rsidRPr="00603221">
        <w:rPr>
          <w:lang w:val="el-GR"/>
        </w:rPr>
        <w:t xml:space="preserve"> </w:t>
      </w:r>
    </w:p>
    <w:p w14:paraId="7E407A34" w14:textId="6E607151" w:rsidR="00821852" w:rsidRDefault="00821852" w:rsidP="00075680">
      <w:pPr>
        <w:spacing w:line="276" w:lineRule="auto"/>
        <w:rPr>
          <w:lang w:val="el-GR"/>
        </w:rPr>
      </w:pPr>
      <w:r w:rsidRPr="006B3C5C">
        <w:rPr>
          <w:lang w:val="el-GR"/>
        </w:rPr>
        <w:t xml:space="preserve">Τα έγγραφα της σύμβασης </w:t>
      </w:r>
      <w:bookmarkStart w:id="40" w:name="_Hlk75874003"/>
      <w:r w:rsidRPr="006B3C5C">
        <w:rPr>
          <w:lang w:val="el-GR"/>
        </w:rPr>
        <w:t xml:space="preserve">της παρούσας Διακήρυξης καταχωρήθηκαν </w:t>
      </w:r>
      <w:bookmarkEnd w:id="40"/>
      <w:r w:rsidRPr="006B3C5C">
        <w:rPr>
          <w:lang w:val="el-GR"/>
        </w:rPr>
        <w:t>στη σχετική ηλεκτρονική διαδικασία σύναψης δημόσιας σύμβασης στο ΕΣΗΔΗΣ</w:t>
      </w:r>
      <w:r>
        <w:rPr>
          <w:lang w:val="el-GR"/>
        </w:rPr>
        <w:t xml:space="preserve"> </w:t>
      </w:r>
      <w:r w:rsidRPr="00603221">
        <w:rPr>
          <w:lang w:val="el-GR"/>
        </w:rPr>
        <w:t xml:space="preserve">στις </w:t>
      </w:r>
      <w:r w:rsidR="003A6140">
        <w:rPr>
          <w:b/>
          <w:bCs/>
          <w:lang w:val="el-GR" w:eastAsia="el-GR"/>
        </w:rPr>
        <w:t>15</w:t>
      </w:r>
      <w:r w:rsidR="00DF1250" w:rsidRPr="003A6140">
        <w:rPr>
          <w:b/>
          <w:bCs/>
          <w:lang w:val="el-GR" w:eastAsia="el-GR"/>
        </w:rPr>
        <w:t>-0</w:t>
      </w:r>
      <w:r w:rsidR="003A6140">
        <w:rPr>
          <w:b/>
          <w:bCs/>
          <w:lang w:val="el-GR" w:eastAsia="el-GR"/>
        </w:rPr>
        <w:t>1</w:t>
      </w:r>
      <w:r w:rsidR="00D96A31" w:rsidRPr="003A6140">
        <w:rPr>
          <w:b/>
          <w:bCs/>
          <w:lang w:val="el-GR" w:eastAsia="el-GR"/>
        </w:rPr>
        <w:t>-</w:t>
      </w:r>
      <w:r w:rsidR="00DF1250" w:rsidRPr="003A6140">
        <w:rPr>
          <w:b/>
          <w:bCs/>
          <w:lang w:val="el-GR" w:eastAsia="el-GR"/>
        </w:rPr>
        <w:t>202</w:t>
      </w:r>
      <w:r w:rsidR="008F64BF">
        <w:rPr>
          <w:b/>
          <w:bCs/>
          <w:lang w:val="el-GR" w:eastAsia="el-GR"/>
        </w:rPr>
        <w:t>4</w:t>
      </w:r>
      <w:r w:rsidR="00B342B1" w:rsidRPr="003A6140">
        <w:rPr>
          <w:b/>
          <w:bCs/>
          <w:lang w:val="el-GR" w:eastAsia="el-GR"/>
        </w:rPr>
        <w:t>,</w:t>
      </w:r>
      <w:r w:rsidRPr="006B3C5C">
        <w:rPr>
          <w:lang w:val="el-GR"/>
        </w:rPr>
        <w:t xml:space="preserve"> η οποία έλαβε Συστημικό Αύξοντα Αριθμό</w:t>
      </w:r>
      <w:bookmarkStart w:id="41" w:name="_Hlk75874030"/>
      <w:r w:rsidRPr="006B3C5C">
        <w:rPr>
          <w:lang w:val="el-GR"/>
        </w:rPr>
        <w:t xml:space="preserve">: </w:t>
      </w:r>
      <w:r w:rsidRPr="003A6140">
        <w:rPr>
          <w:b/>
          <w:bCs/>
          <w:lang w:val="el-GR" w:eastAsia="el-GR"/>
        </w:rPr>
        <w:t xml:space="preserve"> </w:t>
      </w:r>
      <w:bookmarkEnd w:id="41"/>
      <w:r w:rsidR="003A6140" w:rsidRPr="008F64BF">
        <w:rPr>
          <w:rStyle w:val="xao"/>
          <w:b/>
          <w:bCs/>
          <w:lang w:val="el-GR"/>
        </w:rPr>
        <w:t>296259</w:t>
      </w:r>
      <w:r w:rsidR="003A6140">
        <w:rPr>
          <w:rStyle w:val="xao"/>
          <w:lang w:val="el-GR"/>
        </w:rPr>
        <w:t xml:space="preserve"> </w:t>
      </w:r>
      <w:r w:rsidRPr="006B3C5C">
        <w:rPr>
          <w:lang w:val="el-GR"/>
        </w:rPr>
        <w:t>και αναρτήθηκαν στη Διαδικτυακή Πύλη (</w:t>
      </w:r>
      <w:hyperlink r:id="rId23" w:history="1">
        <w:r w:rsidRPr="00012FAE">
          <w:rPr>
            <w:rStyle w:val="-"/>
            <w:lang w:val="el-GR"/>
          </w:rPr>
          <w:t>www.promitheus.gov.gr</w:t>
        </w:r>
      </w:hyperlink>
      <w:r w:rsidRPr="006B3C5C">
        <w:rPr>
          <w:lang w:val="el-GR"/>
        </w:rPr>
        <w:t>) του ΟΠΣ ΕΣΗΔΗΣ</w:t>
      </w:r>
      <w:r>
        <w:rPr>
          <w:lang w:val="el-GR"/>
        </w:rPr>
        <w:t>.</w:t>
      </w:r>
    </w:p>
    <w:p w14:paraId="0A9D1C33" w14:textId="2A0AAE46" w:rsidR="00181C40" w:rsidRDefault="00821852" w:rsidP="00075680">
      <w:pPr>
        <w:spacing w:line="276" w:lineRule="auto"/>
        <w:rPr>
          <w:lang w:val="el-GR"/>
        </w:rPr>
      </w:pPr>
      <w:r>
        <w:rPr>
          <w:lang w:val="el-GR"/>
        </w:rPr>
        <w:t>Π</w:t>
      </w:r>
      <w:r w:rsidR="00181C40" w:rsidRPr="00181C40">
        <w:rPr>
          <w:lang w:val="el-GR"/>
        </w:rPr>
        <w:t xml:space="preserve">ερίληψη της παρούσας Διακήρυξης όπως προβλέπεται στην περίπτωση </w:t>
      </w:r>
      <w:bookmarkStart w:id="42" w:name="_Hlk75874098"/>
      <w:r w:rsidR="00181C40" w:rsidRPr="00181C40">
        <w:rPr>
          <w:lang w:val="el-GR"/>
        </w:rPr>
        <w:t xml:space="preserve">(ιστ) </w:t>
      </w:r>
      <w:bookmarkEnd w:id="42"/>
      <w:r w:rsidR="00181C40" w:rsidRPr="00181C40">
        <w:rPr>
          <w:lang w:val="el-GR"/>
        </w:rPr>
        <w:t xml:space="preserve">της παραγράφου 3 του άρθρου 76 του Ν.4727/23-09-2020 (ΦΕΚ/Α/184/23.09.2020), αναρτήθηκε στο διαδίκτυο, στον ιστότοπο </w:t>
      </w:r>
      <w:hyperlink r:id="rId24" w:history="1">
        <w:r w:rsidR="00CB3274" w:rsidRPr="00851F8F">
          <w:rPr>
            <w:rStyle w:val="-"/>
            <w:lang w:val="el-GR"/>
          </w:rPr>
          <w:t>http://et.diavgeia.gov.gr</w:t>
        </w:r>
      </w:hyperlink>
      <w:r w:rsidR="00CB3274">
        <w:rPr>
          <w:lang w:val="el-GR"/>
        </w:rPr>
        <w:t xml:space="preserve"> </w:t>
      </w:r>
      <w:r w:rsidR="00181C40" w:rsidRPr="00181C40">
        <w:rPr>
          <w:lang w:val="el-GR"/>
        </w:rPr>
        <w:t xml:space="preserve"> (ΠΡΟΓΡΑΜΜΑ ΔΙΑΥΓΕΙΑ) </w:t>
      </w:r>
      <w:r w:rsidR="00181C40" w:rsidRPr="00603221">
        <w:rPr>
          <w:lang w:val="el-GR" w:eastAsia="el-GR"/>
        </w:rPr>
        <w:t xml:space="preserve">στις </w:t>
      </w:r>
      <w:r w:rsidR="008F64BF">
        <w:rPr>
          <w:b/>
          <w:bCs/>
          <w:lang w:val="el-GR" w:eastAsia="el-GR"/>
        </w:rPr>
        <w:t>15</w:t>
      </w:r>
      <w:r w:rsidR="00E83207" w:rsidRPr="003A6140">
        <w:rPr>
          <w:b/>
          <w:bCs/>
          <w:lang w:val="el-GR" w:eastAsia="el-GR"/>
        </w:rPr>
        <w:t>-0</w:t>
      </w:r>
      <w:r w:rsidR="008F64BF">
        <w:rPr>
          <w:b/>
          <w:bCs/>
          <w:lang w:val="el-GR" w:eastAsia="el-GR"/>
        </w:rPr>
        <w:t>1</w:t>
      </w:r>
      <w:r w:rsidR="00E83207" w:rsidRPr="003A6140">
        <w:rPr>
          <w:b/>
          <w:bCs/>
          <w:lang w:val="el-GR" w:eastAsia="el-GR"/>
        </w:rPr>
        <w:t>-202</w:t>
      </w:r>
      <w:r w:rsidR="008F64BF">
        <w:rPr>
          <w:b/>
          <w:bCs/>
          <w:lang w:val="el-GR" w:eastAsia="el-GR"/>
        </w:rPr>
        <w:t>4</w:t>
      </w:r>
      <w:r w:rsidR="00B342B1">
        <w:rPr>
          <w:b/>
          <w:bCs/>
          <w:lang w:val="el-GR" w:eastAsia="el-GR"/>
        </w:rPr>
        <w:t>.</w:t>
      </w:r>
    </w:p>
    <w:p w14:paraId="484F7504" w14:textId="50114B0A" w:rsidR="008338F0" w:rsidRPr="00603221" w:rsidRDefault="003355E7" w:rsidP="000E4FCB">
      <w:pPr>
        <w:pStyle w:val="normalwithoutspacing"/>
        <w:snapToGrid w:val="0"/>
        <w:spacing w:line="276" w:lineRule="auto"/>
        <w:rPr>
          <w:i/>
          <w:iCs/>
          <w:color w:val="5B9BD5"/>
          <w:kern w:val="1"/>
        </w:rPr>
      </w:pPr>
      <w:r w:rsidRPr="00603221">
        <w:t xml:space="preserve">Η Διακήρυξη </w:t>
      </w:r>
      <w:r w:rsidR="00C6622B" w:rsidRPr="00497512">
        <w:t>θα αναρτηθεί</w:t>
      </w:r>
      <w:r w:rsidR="00C6622B">
        <w:t xml:space="preserve"> </w:t>
      </w:r>
      <w:r w:rsidRPr="00603221">
        <w:t>στο διαδίκτυο, στην ιστοσελίδα της αναθέτουσας αρχής, στη διεύθυνση (URL) :</w:t>
      </w:r>
      <w:r w:rsidR="00E1337D" w:rsidRPr="00603221">
        <w:t xml:space="preserve"> </w:t>
      </w:r>
      <w:r w:rsidRPr="00603221">
        <w:t xml:space="preserve"> </w:t>
      </w:r>
      <w:hyperlink r:id="rId25" w:history="1">
        <w:r w:rsidR="00DF6A64" w:rsidRPr="00603221">
          <w:rPr>
            <w:rStyle w:val="-"/>
          </w:rPr>
          <w:t>http://www.ktpae.gr</w:t>
        </w:r>
      </w:hyperlink>
      <w:r w:rsidR="00E1337D" w:rsidRPr="00603221">
        <w:t xml:space="preserve"> </w:t>
      </w:r>
      <w:r w:rsidRPr="00603221">
        <w:t xml:space="preserve"> στη</w:t>
      </w:r>
      <w:r w:rsidR="00290B29" w:rsidRPr="00603221">
        <w:t xml:space="preserve"> θέση Διαγωνισμοί</w:t>
      </w:r>
      <w:r w:rsidR="00E1337D" w:rsidRPr="00603221">
        <w:t xml:space="preserve"> </w:t>
      </w:r>
      <w:r w:rsidRPr="00603221">
        <w:t xml:space="preserve">στις </w:t>
      </w:r>
      <w:r w:rsidR="008F64BF">
        <w:rPr>
          <w:b/>
          <w:bCs/>
          <w:lang w:eastAsia="el-GR"/>
        </w:rPr>
        <w:t>15</w:t>
      </w:r>
      <w:r w:rsidR="00E83207" w:rsidRPr="003A6140">
        <w:rPr>
          <w:b/>
          <w:bCs/>
          <w:lang w:eastAsia="el-GR"/>
        </w:rPr>
        <w:t>-0</w:t>
      </w:r>
      <w:r w:rsidR="008F64BF">
        <w:rPr>
          <w:b/>
          <w:bCs/>
          <w:lang w:eastAsia="el-GR"/>
        </w:rPr>
        <w:t>1</w:t>
      </w:r>
      <w:r w:rsidR="00E83207" w:rsidRPr="003A6140">
        <w:rPr>
          <w:b/>
          <w:bCs/>
          <w:lang w:eastAsia="el-GR"/>
        </w:rPr>
        <w:t>-202</w:t>
      </w:r>
      <w:r w:rsidR="008F64BF">
        <w:rPr>
          <w:b/>
          <w:bCs/>
          <w:lang w:eastAsia="el-GR"/>
        </w:rPr>
        <w:t>4</w:t>
      </w:r>
      <w:r w:rsidR="00B342B1">
        <w:rPr>
          <w:b/>
          <w:bCs/>
          <w:lang w:eastAsia="el-GR"/>
        </w:rPr>
        <w:t>.</w:t>
      </w:r>
    </w:p>
    <w:p w14:paraId="2B4905E7" w14:textId="77777777" w:rsidR="00441D66" w:rsidRPr="00603221" w:rsidRDefault="00441D66" w:rsidP="00DB5B4A">
      <w:pPr>
        <w:pStyle w:val="normalwithoutspacing"/>
        <w:snapToGrid w:val="0"/>
        <w:spacing w:line="276" w:lineRule="auto"/>
        <w:rPr>
          <w:i/>
          <w:iCs/>
          <w:color w:val="5B9BD5"/>
          <w:kern w:val="1"/>
        </w:rPr>
      </w:pPr>
    </w:p>
    <w:p w14:paraId="2B743487" w14:textId="77777777" w:rsidR="008338F0" w:rsidRPr="00603221" w:rsidRDefault="003355E7">
      <w:pPr>
        <w:pStyle w:val="20"/>
        <w:spacing w:line="276" w:lineRule="auto"/>
        <w:rPr>
          <w:rFonts w:cs="Tahoma"/>
          <w:lang w:val="el-GR"/>
        </w:rPr>
      </w:pPr>
      <w:bookmarkStart w:id="43" w:name="_Toc87004732"/>
      <w:bookmarkStart w:id="44" w:name="_Toc87879270"/>
      <w:bookmarkEnd w:id="43"/>
      <w:bookmarkEnd w:id="44"/>
      <w:r w:rsidRPr="00603221">
        <w:rPr>
          <w:rFonts w:cs="Tahoma"/>
          <w:lang w:val="el-GR"/>
        </w:rPr>
        <w:tab/>
      </w:r>
      <w:bookmarkStart w:id="45" w:name="_Toc121404522"/>
      <w:bookmarkStart w:id="46" w:name="_Toc152775689"/>
      <w:r w:rsidRPr="00603221">
        <w:rPr>
          <w:rFonts w:cs="Tahoma"/>
          <w:lang w:val="el-GR"/>
        </w:rPr>
        <w:t>Αρχές εφαρμοζόμενες στη διαδικασία σύναψης</w:t>
      </w:r>
      <w:bookmarkEnd w:id="45"/>
      <w:bookmarkEnd w:id="46"/>
      <w:r w:rsidRPr="00603221">
        <w:rPr>
          <w:rFonts w:cs="Tahoma"/>
          <w:lang w:val="el-GR"/>
        </w:rPr>
        <w:t xml:space="preserve"> </w:t>
      </w:r>
    </w:p>
    <w:p w14:paraId="240FEF12" w14:textId="77777777" w:rsidR="008338F0" w:rsidRPr="00603221" w:rsidRDefault="003355E7" w:rsidP="0027253E">
      <w:pPr>
        <w:spacing w:before="240" w:line="276" w:lineRule="auto"/>
        <w:rPr>
          <w:lang w:val="el-GR"/>
        </w:rPr>
      </w:pPr>
      <w:r w:rsidRPr="00603221">
        <w:rPr>
          <w:lang w:val="el-GR"/>
        </w:rPr>
        <w:t>Οι οικονομικοί φορείς δεσμεύονται ότι:</w:t>
      </w:r>
    </w:p>
    <w:p w14:paraId="125338B8" w14:textId="77777777" w:rsidR="008338F0" w:rsidRPr="00603221" w:rsidRDefault="003355E7" w:rsidP="00404217">
      <w:pPr>
        <w:spacing w:line="276" w:lineRule="auto"/>
        <w:rPr>
          <w:lang w:val="el-GR"/>
        </w:rPr>
      </w:pPr>
      <w:r w:rsidRPr="00603221">
        <w:rPr>
          <w:lang w:val="el-GR"/>
        </w:rPr>
        <w:t>α) τηρούν και θα εξακολουθήσουν να τηρούν κατά την εκτέλεση της σύμβασης, εφόσον επιλεγούν,</w:t>
      </w:r>
      <w:r w:rsidR="00E1337D" w:rsidRPr="00603221">
        <w:rPr>
          <w:lang w:val="el-GR"/>
        </w:rPr>
        <w:t xml:space="preserve"> </w:t>
      </w:r>
      <w:r w:rsidRPr="00603221">
        <w:rPr>
          <w:lang w:val="el-GR"/>
        </w:rPr>
        <w:t>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r w:rsidR="00CB3274">
        <w:rPr>
          <w:lang w:val="el-GR"/>
        </w:rPr>
        <w:t>.</w:t>
      </w:r>
    </w:p>
    <w:p w14:paraId="1DB3A0A5" w14:textId="77777777" w:rsidR="008338F0" w:rsidRPr="00603221" w:rsidRDefault="003355E7" w:rsidP="00D9520E">
      <w:pPr>
        <w:spacing w:line="276" w:lineRule="auto"/>
        <w:rPr>
          <w:lang w:val="el-GR"/>
        </w:rPr>
      </w:pPr>
      <w:r w:rsidRPr="00603221">
        <w:rPr>
          <w:lang w:val="el-GR"/>
        </w:rPr>
        <w:t>β) δεν θα ενεργήσουν αθέμιτα, παράνομα ή καταχρηστικά καθ΄</w:t>
      </w:r>
      <w:r w:rsidR="00882CD4">
        <w:rPr>
          <w:lang w:val="el-GR"/>
        </w:rPr>
        <w:t xml:space="preserve"> </w:t>
      </w:r>
      <w:r w:rsidRPr="00603221">
        <w:rPr>
          <w:lang w:val="el-GR"/>
        </w:rPr>
        <w:t>όλη τη διάρκεια της διαδικασίας ανάθεσης, αλλά και κατά το στάδιο εκτέλεσης της σύμβασης, εφόσον επιλεγούν</w:t>
      </w:r>
      <w:r w:rsidR="00CB3274">
        <w:rPr>
          <w:lang w:val="el-GR"/>
        </w:rPr>
        <w:t>.</w:t>
      </w:r>
    </w:p>
    <w:p w14:paraId="0F269D75" w14:textId="77777777" w:rsidR="008338F0" w:rsidRDefault="003355E7" w:rsidP="00075680">
      <w:pPr>
        <w:spacing w:line="276" w:lineRule="auto"/>
        <w:rPr>
          <w:lang w:val="el-GR"/>
        </w:rPr>
      </w:pPr>
      <w:r w:rsidRPr="00603221">
        <w:rPr>
          <w:lang w:val="el-GR"/>
        </w:rPr>
        <w:t>γ) λαμβάνουν τα κατάλληλα μέτρα για να διαφυλάξουν την εμπιστευτικότητα των πληροφοριών που έχουν χαρακτηρισθεί ως τέτοιες.</w:t>
      </w:r>
    </w:p>
    <w:p w14:paraId="577337DE" w14:textId="77777777" w:rsidR="00092ADB" w:rsidRPr="00603221" w:rsidRDefault="00092ADB">
      <w:pPr>
        <w:pStyle w:val="11"/>
        <w:spacing w:line="276" w:lineRule="auto"/>
        <w:rPr>
          <w:rFonts w:cs="Tahoma"/>
          <w:sz w:val="22"/>
          <w:szCs w:val="22"/>
        </w:rPr>
      </w:pPr>
      <w:bookmarkStart w:id="47" w:name="_Toc122602244"/>
      <w:bookmarkEnd w:id="47"/>
      <w:r w:rsidRPr="00603221">
        <w:rPr>
          <w:rFonts w:cs="Tahoma"/>
          <w:sz w:val="22"/>
          <w:szCs w:val="22"/>
          <w:lang w:val="el-GR"/>
        </w:rPr>
        <w:lastRenderedPageBreak/>
        <w:tab/>
      </w:r>
      <w:bookmarkStart w:id="48" w:name="_Toc152775690"/>
      <w:r w:rsidRPr="00603221">
        <w:rPr>
          <w:rFonts w:cs="Tahoma"/>
          <w:sz w:val="22"/>
          <w:szCs w:val="22"/>
        </w:rPr>
        <w:t>ΓΕΝΙΚΟΙ ΚΑΙ ΕΙΔΙΚΟΙ ΟΡΟΙ ΣΥΜΜΕΤΟΧΗΣ</w:t>
      </w:r>
      <w:bookmarkEnd w:id="48"/>
    </w:p>
    <w:p w14:paraId="7A33197C" w14:textId="77777777" w:rsidR="00092ADB" w:rsidRPr="00603221" w:rsidRDefault="00092ADB">
      <w:pPr>
        <w:pStyle w:val="20"/>
        <w:spacing w:line="276" w:lineRule="auto"/>
        <w:rPr>
          <w:rFonts w:cs="Tahoma"/>
          <w:lang w:val="el-GR"/>
        </w:rPr>
      </w:pPr>
      <w:bookmarkStart w:id="49" w:name="__RefHeading___Toc491949729"/>
      <w:bookmarkStart w:id="50" w:name="__RefHeading___Toc491949730"/>
      <w:bookmarkStart w:id="51" w:name="_Hlk494445205"/>
      <w:bookmarkEnd w:id="49"/>
      <w:bookmarkEnd w:id="50"/>
      <w:r w:rsidRPr="00603221">
        <w:rPr>
          <w:rFonts w:cs="Tahoma"/>
          <w:lang w:val="el-GR"/>
        </w:rPr>
        <w:tab/>
      </w:r>
      <w:bookmarkStart w:id="52" w:name="_Toc121404523"/>
      <w:bookmarkStart w:id="53" w:name="_Toc152775691"/>
      <w:r w:rsidRPr="00603221">
        <w:rPr>
          <w:rFonts w:cs="Tahoma"/>
          <w:lang w:val="el-GR"/>
        </w:rPr>
        <w:t>Γενικές Πληροφορίες</w:t>
      </w:r>
      <w:bookmarkEnd w:id="52"/>
      <w:bookmarkEnd w:id="53"/>
    </w:p>
    <w:p w14:paraId="1565A216" w14:textId="77777777" w:rsidR="008338F0" w:rsidRPr="00603221" w:rsidRDefault="003355E7">
      <w:pPr>
        <w:pStyle w:val="30"/>
        <w:spacing w:line="276" w:lineRule="auto"/>
        <w:ind w:left="851" w:hanging="709"/>
        <w:rPr>
          <w:lang w:val="el-GR"/>
        </w:rPr>
      </w:pPr>
      <w:bookmarkStart w:id="54" w:name="_Toc121404524"/>
      <w:bookmarkStart w:id="55" w:name="_Toc152775692"/>
      <w:bookmarkEnd w:id="51"/>
      <w:r w:rsidRPr="00603221">
        <w:rPr>
          <w:lang w:val="el-GR"/>
        </w:rPr>
        <w:t>Έγγραφα της σύμβασης</w:t>
      </w:r>
      <w:bookmarkEnd w:id="54"/>
      <w:bookmarkEnd w:id="55"/>
    </w:p>
    <w:p w14:paraId="7707D92A" w14:textId="77777777" w:rsidR="008338F0" w:rsidRPr="00961820" w:rsidRDefault="003355E7" w:rsidP="00DB5B4A">
      <w:pPr>
        <w:spacing w:line="276" w:lineRule="auto"/>
        <w:rPr>
          <w:lang w:val="el-GR"/>
        </w:rPr>
      </w:pPr>
      <w:r w:rsidRPr="00961820">
        <w:rPr>
          <w:lang w:val="el-GR"/>
        </w:rPr>
        <w:t>Τα έγγραφα της παρούσας διαδικασίας σύναψης είναι τα ακόλουθα:</w:t>
      </w:r>
    </w:p>
    <w:p w14:paraId="032322C9" w14:textId="6A8B0AC0" w:rsidR="008338F0" w:rsidRPr="00961820" w:rsidRDefault="00767047">
      <w:pPr>
        <w:numPr>
          <w:ilvl w:val="0"/>
          <w:numId w:val="3"/>
        </w:numPr>
        <w:spacing w:after="40" w:line="276" w:lineRule="auto"/>
        <w:ind w:left="567" w:hanging="567"/>
        <w:rPr>
          <w:lang w:val="el-GR"/>
        </w:rPr>
      </w:pPr>
      <w:r w:rsidRPr="00961820">
        <w:rPr>
          <w:lang w:val="el-GR"/>
        </w:rPr>
        <w:t>η Προκήρυξη της Σύμβασης</w:t>
      </w:r>
      <w:r w:rsidR="00DB0103">
        <w:rPr>
          <w:lang w:val="el-GR"/>
        </w:rPr>
        <w:t xml:space="preserve">, </w:t>
      </w:r>
      <w:r w:rsidRPr="00961820">
        <w:rPr>
          <w:lang w:val="el-GR"/>
        </w:rPr>
        <w:t xml:space="preserve">όπως αυτή έχει σταλεί για </w:t>
      </w:r>
      <w:r w:rsidR="009567C7" w:rsidRPr="00961820">
        <w:rPr>
          <w:lang w:val="el-GR"/>
        </w:rPr>
        <w:t>δημοσίευση</w:t>
      </w:r>
      <w:r w:rsidRPr="00961820">
        <w:rPr>
          <w:lang w:val="el-GR"/>
        </w:rPr>
        <w:t xml:space="preserve"> στην Επίσημη Εφημερίδα της Ευρωπαϊκής Ένωσης</w:t>
      </w:r>
      <w:r w:rsidR="00CB3274" w:rsidRPr="00961820">
        <w:rPr>
          <w:lang w:val="el-GR"/>
        </w:rPr>
        <w:t>.</w:t>
      </w:r>
      <w:r w:rsidRPr="00961820">
        <w:rPr>
          <w:lang w:val="el-GR"/>
        </w:rPr>
        <w:t xml:space="preserve"> </w:t>
      </w:r>
    </w:p>
    <w:p w14:paraId="75FA3CAD" w14:textId="77777777" w:rsidR="008338F0" w:rsidRPr="00961820" w:rsidRDefault="003355E7">
      <w:pPr>
        <w:numPr>
          <w:ilvl w:val="0"/>
          <w:numId w:val="3"/>
        </w:numPr>
        <w:spacing w:after="40" w:line="276" w:lineRule="auto"/>
        <w:ind w:left="567" w:hanging="567"/>
        <w:rPr>
          <w:rFonts w:eastAsia="Calibri"/>
          <w:lang w:val="el-GR"/>
        </w:rPr>
      </w:pPr>
      <w:r w:rsidRPr="00961820">
        <w:rPr>
          <w:lang w:val="el-GR"/>
        </w:rPr>
        <w:t>η παρούσα Διακήρυξη</w:t>
      </w:r>
      <w:r w:rsidR="006B6AD9" w:rsidRPr="00961820">
        <w:rPr>
          <w:lang w:val="el-GR"/>
        </w:rPr>
        <w:t xml:space="preserve"> </w:t>
      </w:r>
      <w:r w:rsidRPr="00961820">
        <w:rPr>
          <w:lang w:val="el-GR"/>
        </w:rPr>
        <w:t>με τα Παραρτήματα που αποτελούν αναπόσπαστο μέρος αυτής.</w:t>
      </w:r>
    </w:p>
    <w:p w14:paraId="1BF6B9E1" w14:textId="73285598" w:rsidR="008338F0" w:rsidRPr="00603221" w:rsidRDefault="003355E7">
      <w:pPr>
        <w:numPr>
          <w:ilvl w:val="0"/>
          <w:numId w:val="3"/>
        </w:numPr>
        <w:spacing w:after="40" w:line="276" w:lineRule="auto"/>
        <w:ind w:left="567" w:hanging="567"/>
        <w:rPr>
          <w:lang w:val="el-GR"/>
        </w:rPr>
      </w:pPr>
      <w:r w:rsidRPr="00603221">
        <w:rPr>
          <w:lang w:val="el-GR"/>
        </w:rPr>
        <w:t>το</w:t>
      </w:r>
      <w:r w:rsidR="00E1337D" w:rsidRPr="00603221">
        <w:rPr>
          <w:lang w:val="el-GR"/>
        </w:rPr>
        <w:t xml:space="preserve"> </w:t>
      </w:r>
      <w:r w:rsidRPr="00603221">
        <w:rPr>
          <w:lang w:val="el-GR"/>
        </w:rPr>
        <w:t xml:space="preserve">Ευρωπαϊκό Ενιαίο Έγγραφο Σύμβασης </w:t>
      </w:r>
      <w:r w:rsidR="00CB3274">
        <w:rPr>
          <w:lang w:val="el-GR"/>
        </w:rPr>
        <w:t>(</w:t>
      </w:r>
      <w:r w:rsidRPr="00603221">
        <w:rPr>
          <w:lang w:val="el-GR"/>
        </w:rPr>
        <w:t>ΕΕΕΣ</w:t>
      </w:r>
      <w:r w:rsidR="00CB3274">
        <w:rPr>
          <w:lang w:val="el-GR"/>
        </w:rPr>
        <w:t>).</w:t>
      </w:r>
    </w:p>
    <w:p w14:paraId="6345AF0C" w14:textId="77777777" w:rsidR="008338F0" w:rsidRPr="00603221" w:rsidRDefault="003355E7">
      <w:pPr>
        <w:numPr>
          <w:ilvl w:val="0"/>
          <w:numId w:val="3"/>
        </w:numPr>
        <w:spacing w:after="40" w:line="276" w:lineRule="auto"/>
        <w:ind w:left="567" w:hanging="567"/>
        <w:rPr>
          <w:lang w:val="el-GR"/>
        </w:rPr>
      </w:pPr>
      <w:r w:rsidRPr="00603221">
        <w:rPr>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r w:rsidR="00CB3274">
        <w:rPr>
          <w:lang w:val="el-GR"/>
        </w:rPr>
        <w:t>.</w:t>
      </w:r>
    </w:p>
    <w:p w14:paraId="0359560D" w14:textId="77777777" w:rsidR="008338F0" w:rsidRPr="00603221" w:rsidRDefault="003355E7">
      <w:pPr>
        <w:pStyle w:val="30"/>
        <w:spacing w:line="276" w:lineRule="auto"/>
        <w:ind w:left="851" w:hanging="709"/>
        <w:rPr>
          <w:lang w:val="el-GR"/>
        </w:rPr>
      </w:pPr>
      <w:bookmarkStart w:id="56" w:name="_Toc86135142"/>
      <w:bookmarkStart w:id="57" w:name="_Toc86395699"/>
      <w:bookmarkStart w:id="58" w:name="_Toc121404525"/>
      <w:bookmarkStart w:id="59" w:name="_Toc152775693"/>
      <w:bookmarkEnd w:id="56"/>
      <w:bookmarkEnd w:id="57"/>
      <w:r w:rsidRPr="00603221">
        <w:rPr>
          <w:lang w:val="el-GR"/>
        </w:rPr>
        <w:t xml:space="preserve">Επικοινωνία </w:t>
      </w:r>
      <w:r w:rsidR="003A5AAC" w:rsidRPr="00603221">
        <w:rPr>
          <w:lang w:val="el-GR"/>
        </w:rPr>
        <w:t>–</w:t>
      </w:r>
      <w:r w:rsidRPr="00603221">
        <w:rPr>
          <w:lang w:val="el-GR"/>
        </w:rPr>
        <w:t xml:space="preserve"> Πρόσβαση στα έγγραφα της Σύμβασης</w:t>
      </w:r>
      <w:bookmarkEnd w:id="58"/>
      <w:bookmarkEnd w:id="59"/>
    </w:p>
    <w:p w14:paraId="1546D969" w14:textId="77777777" w:rsidR="008338F0" w:rsidRPr="004C145A" w:rsidRDefault="00716C59" w:rsidP="00DB5B4A">
      <w:pPr>
        <w:spacing w:line="276" w:lineRule="auto"/>
        <w:rPr>
          <w:lang w:val="el-GR"/>
        </w:rPr>
      </w:pPr>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6" w:history="1">
        <w:r w:rsidR="004C145A" w:rsidRPr="004C145A">
          <w:rPr>
            <w:rStyle w:val="-"/>
            <w:lang w:val="el-GR"/>
          </w:rPr>
          <w:t>www.promitheus.gov.gr</w:t>
        </w:r>
      </w:hyperlink>
      <w:r w:rsidRPr="004C145A">
        <w:rPr>
          <w:lang w:val="el-GR"/>
        </w:rPr>
        <w:t>)</w:t>
      </w:r>
      <w:r w:rsidR="003355E7" w:rsidRPr="004C145A">
        <w:rPr>
          <w:lang w:val="el-GR"/>
        </w:rPr>
        <w:t>.</w:t>
      </w:r>
    </w:p>
    <w:p w14:paraId="5A0F5CD2" w14:textId="77777777" w:rsidR="008338F0" w:rsidRPr="00603221" w:rsidRDefault="003355E7">
      <w:pPr>
        <w:pStyle w:val="30"/>
        <w:spacing w:line="276" w:lineRule="auto"/>
        <w:ind w:left="1134" w:hanging="992"/>
        <w:rPr>
          <w:lang w:val="el-GR"/>
        </w:rPr>
      </w:pPr>
      <w:bookmarkStart w:id="60" w:name="_Ref75870613"/>
      <w:bookmarkStart w:id="61" w:name="_Toc121404526"/>
      <w:bookmarkStart w:id="62" w:name="_Toc152775694"/>
      <w:r w:rsidRPr="00603221">
        <w:rPr>
          <w:lang w:val="el-GR"/>
        </w:rPr>
        <w:t>Παροχή Διευκρινίσεων</w:t>
      </w:r>
      <w:bookmarkEnd w:id="60"/>
      <w:bookmarkEnd w:id="61"/>
      <w:bookmarkEnd w:id="62"/>
    </w:p>
    <w:p w14:paraId="1A68CFAA" w14:textId="1DAE5DF1" w:rsidR="008A3546" w:rsidRPr="00603221" w:rsidRDefault="008A3546" w:rsidP="00DB5B4A">
      <w:pPr>
        <w:spacing w:line="276" w:lineRule="auto"/>
        <w:rPr>
          <w:b/>
          <w:bCs/>
          <w:i/>
          <w:iCs/>
          <w:color w:val="5B9BD5"/>
          <w:lang w:val="el-GR"/>
        </w:rPr>
      </w:pPr>
      <w:r w:rsidRPr="00603221">
        <w:rPr>
          <w:lang w:val="el-GR"/>
        </w:rPr>
        <w:t>Τα σχετικά αιτήματα παροχής διευκρινίσεων υποβάλλονται ηλεκτρονικά,</w:t>
      </w:r>
      <w:r w:rsidR="005A402F">
        <w:rPr>
          <w:lang w:val="el-GR"/>
        </w:rPr>
        <w:t xml:space="preserve"> το αργότερο</w:t>
      </w:r>
      <w:r w:rsidR="00E1337D" w:rsidRPr="00603221">
        <w:rPr>
          <w:lang w:val="el-GR"/>
        </w:rPr>
        <w:t xml:space="preserve"> </w:t>
      </w:r>
      <w:r w:rsidR="00F37A74" w:rsidRPr="00603221">
        <w:rPr>
          <w:lang w:val="el-GR"/>
        </w:rPr>
        <w:t>έως</w:t>
      </w:r>
      <w:r w:rsidR="008B6461">
        <w:rPr>
          <w:lang w:val="el-GR"/>
        </w:rPr>
        <w:t xml:space="preserve"> τις </w:t>
      </w:r>
      <w:r w:rsidR="008B6461">
        <w:rPr>
          <w:b/>
          <w:bCs/>
          <w:lang w:val="el-GR"/>
        </w:rPr>
        <w:t xml:space="preserve">29-01-2024 </w:t>
      </w:r>
      <w:r w:rsidRPr="00603221">
        <w:rPr>
          <w:lang w:val="el-GR"/>
        </w:rPr>
        <w:t xml:space="preserve">και απαντώνται αντίστοιχα </w:t>
      </w:r>
      <w:r w:rsidR="004C145A" w:rsidRPr="00DF3269">
        <w:rPr>
          <w:lang w:val="el-GR" w:eastAsia="ar-SA"/>
        </w:rPr>
        <w:t>στο πλαίσιο της παρούσας,</w:t>
      </w:r>
      <w:r w:rsidR="004C145A">
        <w:rPr>
          <w:lang w:val="el-GR"/>
        </w:rPr>
        <w:t xml:space="preserve"> </w:t>
      </w:r>
      <w:r w:rsidR="004C145A"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sidR="004C145A">
        <w:rPr>
          <w:lang w:val="el-GR"/>
        </w:rPr>
        <w:t xml:space="preserve">μέσω της Διαδικτυακής πύλης </w:t>
      </w:r>
      <w:hyperlink r:id="rId27" w:history="1">
        <w:r w:rsidRPr="00603221">
          <w:rPr>
            <w:rStyle w:val="-"/>
            <w:lang w:val="el-GR"/>
          </w:rPr>
          <w:t>www.promitheus.gov.gr</w:t>
        </w:r>
      </w:hyperlink>
      <w:r w:rsidRPr="00603221">
        <w:rPr>
          <w:lang w:val="el-GR"/>
        </w:rPr>
        <w:t>. Αιτήματα παροχής</w:t>
      </w:r>
      <w:r w:rsidR="003355E7" w:rsidRPr="00603221">
        <w:rPr>
          <w:lang w:val="el-GR"/>
        </w:rPr>
        <w:t xml:space="preserve"> </w:t>
      </w:r>
      <w:r w:rsidRPr="00603221">
        <w:rPr>
          <w:lang w:val="el-GR"/>
        </w:rPr>
        <w:t>συμπληρωματικών πληροφοριών – διευκρινίσεων</w:t>
      </w:r>
      <w:r w:rsidR="00E1337D" w:rsidRPr="00603221">
        <w:rPr>
          <w:lang w:val="el-GR"/>
        </w:rPr>
        <w:t xml:space="preserve"> </w:t>
      </w:r>
      <w:r w:rsidRPr="00603221">
        <w:rPr>
          <w:lang w:val="el-GR"/>
        </w:rPr>
        <w:t xml:space="preserve">υποβάλλονται </w:t>
      </w:r>
      <w:r w:rsidR="00037B97">
        <w:rPr>
          <w:lang w:val="el-GR"/>
        </w:rPr>
        <w:t>α</w:t>
      </w:r>
      <w:r w:rsidRPr="00603221">
        <w:rPr>
          <w:lang w:val="el-GR"/>
        </w:rPr>
        <w:t>πό εγγεγραμμένους</w:t>
      </w:r>
      <w:r w:rsidR="00E1337D" w:rsidRPr="00603221">
        <w:rPr>
          <w:lang w:val="el-GR"/>
        </w:rPr>
        <w:t xml:space="preserve"> </w:t>
      </w:r>
      <w:r w:rsidRPr="00603221">
        <w:rPr>
          <w:lang w:val="el-GR"/>
        </w:rPr>
        <w:t>στο σύστημα οικονομικούς φορείς, δηλαδή από εκείνους που διαθέτουν σχετικά διαπιστευτήρια που τους έχουν χορηγηθεί (όνομα χρήστη και κωδικ</w:t>
      </w:r>
      <w:r w:rsidR="009567C7">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41F36B66" w14:textId="77777777" w:rsidR="008A3546" w:rsidRPr="00603221" w:rsidRDefault="008A3546" w:rsidP="00DB5B4A">
      <w:pPr>
        <w:spacing w:line="276" w:lineRule="auto"/>
        <w:rPr>
          <w:lang w:val="el-GR"/>
        </w:rPr>
      </w:pPr>
      <w:r w:rsidRPr="00603221">
        <w:rPr>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326BFC33" w14:textId="77777777" w:rsidR="00C277E3" w:rsidRDefault="008A3546" w:rsidP="00DB5B4A">
      <w:pPr>
        <w:spacing w:line="276" w:lineRule="auto"/>
        <w:rPr>
          <w:i/>
          <w:iCs/>
          <w:color w:val="5B9BD5"/>
          <w:lang w:val="el-GR"/>
        </w:rPr>
      </w:pPr>
      <w:r w:rsidRPr="00603221">
        <w:rPr>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603221">
        <w:rPr>
          <w:b/>
          <w:lang w:val="el-GR"/>
        </w:rPr>
        <w:t>έξι (6) ημέρες</w:t>
      </w:r>
      <w:r w:rsidRPr="00603221">
        <w:rPr>
          <w:lang w:val="el-GR"/>
        </w:rPr>
        <w:t xml:space="preserve"> πριν από την προθεσμία που ορίζεται για την παραλαβή των προσφορών, </w:t>
      </w:r>
    </w:p>
    <w:p w14:paraId="73B709B0" w14:textId="77777777" w:rsidR="008A3546" w:rsidRDefault="008A3546" w:rsidP="00DB5B4A">
      <w:pPr>
        <w:spacing w:line="276" w:lineRule="auto"/>
        <w:rPr>
          <w:lang w:val="el-GR"/>
        </w:rPr>
      </w:pPr>
      <w:r w:rsidRPr="00603221">
        <w:rPr>
          <w:lang w:val="el-GR"/>
        </w:rPr>
        <w:t>β) όταν τα έγγραφα της σύμβασης υφίστανται σημαντικές αλλαγές.</w:t>
      </w:r>
    </w:p>
    <w:p w14:paraId="4FFBAAFC" w14:textId="77777777" w:rsidR="00784CFD" w:rsidRDefault="00784CFD" w:rsidP="00DB5B4A">
      <w:pPr>
        <w:spacing w:line="276" w:lineRule="auto"/>
        <w:rPr>
          <w:lang w:val="el-GR"/>
        </w:rPr>
      </w:pPr>
      <w:r>
        <w:rPr>
          <w:lang w:val="el-GR"/>
        </w:rPr>
        <w:t>Η διάρκεια της παράτασης θα είναι ανάλογη με τη σπουδαιότητα των πληροφοριών που ζητήθηκαν ή των αλλαγών.</w:t>
      </w:r>
    </w:p>
    <w:p w14:paraId="04DB5DBE" w14:textId="77777777" w:rsidR="00C277E3" w:rsidRDefault="00C277E3" w:rsidP="00DB5B4A">
      <w:pPr>
        <w:spacing w:line="276" w:lineRule="auto"/>
        <w:rPr>
          <w:color w:val="0070C0"/>
          <w:lang w:val="el-GR"/>
        </w:rPr>
      </w:pPr>
      <w:r>
        <w:rPr>
          <w:lang w:val="el-GR"/>
        </w:rPr>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6EA7ED7B" w14:textId="77777777" w:rsidR="00816793" w:rsidRPr="00945A48" w:rsidRDefault="00816793" w:rsidP="00816793">
      <w:pPr>
        <w:rPr>
          <w:lang w:val="el-GR"/>
        </w:rPr>
      </w:pPr>
      <w:bookmarkStart w:id="63" w:name="_Hlk151136821"/>
      <w:r w:rsidRPr="00945A48">
        <w:rPr>
          <w:lang w:val="el-GR"/>
        </w:rPr>
        <w:lastRenderedPageBreak/>
        <w:t xml:space="preserve">Η αναθέτουσα αρχή, με </w:t>
      </w:r>
      <w:r w:rsidRPr="001C27C7">
        <w:rPr>
          <w:lang w:val="el-GR"/>
        </w:rPr>
        <w:t>ειδικά αιτιολογημένη απόφασή της,</w:t>
      </w:r>
      <w:r w:rsidRPr="00DD73BE">
        <w:rPr>
          <w:color w:val="5B9BD5"/>
          <w:lang w:val="el-GR"/>
        </w:rPr>
        <w:t xml:space="preserve"> </w:t>
      </w:r>
      <w:r w:rsidRPr="00186B76">
        <w:rPr>
          <w:lang w:val="el-GR"/>
        </w:rPr>
        <w:t>δύναται να παρατείνει την προθεσμία παραλαβής των προσφορών</w:t>
      </w:r>
      <w:r w:rsidRPr="00945A48">
        <w:rPr>
          <w:lang w:val="el-GR"/>
        </w:rPr>
        <w:t>,  τηρουμένων σε κάθε περίπτωση των αρχών της ίσης μεταχείρισης και της διαφάνειας.</w:t>
      </w:r>
    </w:p>
    <w:bookmarkEnd w:id="63"/>
    <w:p w14:paraId="2EDE6147" w14:textId="77777777" w:rsidR="00C277E3" w:rsidRPr="00FE71B4" w:rsidRDefault="00C277E3" w:rsidP="00DB5B4A">
      <w:pPr>
        <w:spacing w:line="276" w:lineRule="auto"/>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2446A19C" w14:textId="77777777" w:rsidR="00C277E3" w:rsidRPr="00603221" w:rsidRDefault="00C277E3" w:rsidP="00DB5B4A">
      <w:pPr>
        <w:spacing w:line="276" w:lineRule="auto"/>
        <w:rPr>
          <w:lang w:val="el-GR"/>
        </w:rPr>
      </w:pPr>
    </w:p>
    <w:p w14:paraId="44B295B8" w14:textId="77777777" w:rsidR="008338F0" w:rsidRPr="00603221" w:rsidRDefault="003355E7">
      <w:pPr>
        <w:pStyle w:val="30"/>
        <w:spacing w:line="276" w:lineRule="auto"/>
        <w:ind w:left="993" w:hanging="993"/>
        <w:rPr>
          <w:lang w:val="el-GR"/>
        </w:rPr>
      </w:pPr>
      <w:bookmarkStart w:id="64" w:name="_Toc86135145"/>
      <w:bookmarkStart w:id="65" w:name="_Toc86395702"/>
      <w:bookmarkStart w:id="66" w:name="_Toc86135146"/>
      <w:bookmarkStart w:id="67" w:name="_Toc86395703"/>
      <w:bookmarkStart w:id="68" w:name="_Toc86135147"/>
      <w:bookmarkStart w:id="69" w:name="_Toc86395704"/>
      <w:bookmarkStart w:id="70" w:name="_Toc86135148"/>
      <w:bookmarkStart w:id="71" w:name="_Toc86395705"/>
      <w:bookmarkStart w:id="72" w:name="_Toc86135149"/>
      <w:bookmarkStart w:id="73" w:name="_Toc86395706"/>
      <w:bookmarkStart w:id="74" w:name="_Toc86135150"/>
      <w:bookmarkStart w:id="75" w:name="_Toc86395707"/>
      <w:bookmarkStart w:id="76" w:name="_Toc86135151"/>
      <w:bookmarkStart w:id="77" w:name="_Toc86395708"/>
      <w:bookmarkStart w:id="78" w:name="_Toc86135152"/>
      <w:bookmarkStart w:id="79" w:name="_Toc86395709"/>
      <w:bookmarkStart w:id="80" w:name="_Toc86135153"/>
      <w:bookmarkStart w:id="81" w:name="_Toc86395710"/>
      <w:bookmarkStart w:id="82" w:name="_Ref75870681"/>
      <w:bookmarkStart w:id="83" w:name="_Ref86063856"/>
      <w:bookmarkStart w:id="84" w:name="_Toc121404527"/>
      <w:bookmarkStart w:id="85" w:name="_Toc15277569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603221">
        <w:rPr>
          <w:lang w:val="el-GR"/>
        </w:rPr>
        <w:t>Γλώσσα</w:t>
      </w:r>
      <w:bookmarkEnd w:id="82"/>
      <w:bookmarkEnd w:id="83"/>
      <w:bookmarkEnd w:id="84"/>
      <w:bookmarkEnd w:id="85"/>
    </w:p>
    <w:p w14:paraId="12268897" w14:textId="77777777" w:rsidR="00C931A2" w:rsidRPr="00603221" w:rsidRDefault="003355E7" w:rsidP="00DB5B4A">
      <w:pPr>
        <w:spacing w:line="276" w:lineRule="auto"/>
        <w:rPr>
          <w:lang w:val="el-GR"/>
        </w:rPr>
      </w:pPr>
      <w:r w:rsidRPr="00603221">
        <w:rPr>
          <w:lang w:val="el-GR"/>
        </w:rPr>
        <w:t>Τα έγγραφα της σύμβασης έχουν συνταχθεί στην ελληνική γλώσσα</w:t>
      </w:r>
      <w:r w:rsidR="00CB3274">
        <w:rPr>
          <w:lang w:val="el-GR"/>
        </w:rPr>
        <w:t>.</w:t>
      </w:r>
      <w:r w:rsidR="00C931A2" w:rsidRPr="00603221">
        <w:rPr>
          <w:lang w:val="el-GR"/>
        </w:rPr>
        <w:t xml:space="preserve">  </w:t>
      </w:r>
    </w:p>
    <w:p w14:paraId="6B52CD0A" w14:textId="77777777" w:rsidR="008338F0" w:rsidRPr="00603221" w:rsidRDefault="003355E7" w:rsidP="00DB5B4A">
      <w:pPr>
        <w:spacing w:line="276" w:lineRule="auto"/>
        <w:rPr>
          <w:lang w:val="el-GR"/>
        </w:rPr>
      </w:pPr>
      <w:r w:rsidRPr="00603221">
        <w:rPr>
          <w:lang w:val="el-GR"/>
        </w:rPr>
        <w:t>Τυχόν προδικαστικές προσφυγές υποβάλλονται στην ελληνική γλώσσα.</w:t>
      </w:r>
      <w:r w:rsidR="00B97398">
        <w:rPr>
          <w:lang w:val="el-GR"/>
        </w:rPr>
        <w:t xml:space="preserve"> </w:t>
      </w:r>
    </w:p>
    <w:p w14:paraId="6290DDB6" w14:textId="77777777" w:rsidR="005A6D30" w:rsidRDefault="005A6D30" w:rsidP="00DB5B4A">
      <w:pPr>
        <w:spacing w:line="276" w:lineRule="auto"/>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w:t>
      </w:r>
      <w:r>
        <w:rPr>
          <w:rStyle w:val="0"/>
          <w:color w:val="000000"/>
          <w:lang w:val="el-GR"/>
        </w:rPr>
        <w:footnoteReference w:id="4"/>
      </w:r>
      <w:r>
        <w:rPr>
          <w:color w:val="000000"/>
          <w:lang w:val="el-GR"/>
        </w:rPr>
        <w:t xml:space="preserve"> συντάσσονται στην ελληνική γλώσσα ή συνοδεύονται από επίσημη μετάφρασή τους στην ελληνική γλώσσα.</w:t>
      </w:r>
    </w:p>
    <w:p w14:paraId="27790E5A" w14:textId="77777777" w:rsidR="005A6D30" w:rsidRPr="006B2C94" w:rsidRDefault="005A6D30" w:rsidP="00DB5B4A">
      <w:pPr>
        <w:spacing w:line="276" w:lineRule="auto"/>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6A284844" w14:textId="77777777" w:rsidR="008338F0" w:rsidRPr="00603221" w:rsidRDefault="003355E7" w:rsidP="00DB5B4A">
      <w:pPr>
        <w:spacing w:line="276" w:lineRule="auto"/>
        <w:rPr>
          <w:color w:val="000000"/>
          <w:lang w:val="el-GR"/>
        </w:rPr>
      </w:pPr>
      <w:r w:rsidRPr="00603221">
        <w:rPr>
          <w:color w:val="000000"/>
          <w:lang w:val="el-GR"/>
        </w:rPr>
        <w:t>Ενημερωτικά και τεχνικά φυλλάδια και άλλα έντυπα -</w:t>
      </w:r>
      <w:r w:rsidR="00CB3274">
        <w:rPr>
          <w:color w:val="000000"/>
          <w:lang w:val="el-GR"/>
        </w:rPr>
        <w:t xml:space="preserve"> </w:t>
      </w:r>
      <w:r w:rsidRPr="00603221">
        <w:rPr>
          <w:color w:val="000000"/>
          <w:lang w:val="el-GR"/>
        </w:rPr>
        <w:t>εταιρικά ή μη</w:t>
      </w:r>
      <w:r w:rsidR="00CB3274">
        <w:rPr>
          <w:color w:val="000000"/>
          <w:lang w:val="el-GR"/>
        </w:rPr>
        <w:t xml:space="preserve"> </w:t>
      </w:r>
      <w:r w:rsidRPr="00603221">
        <w:rPr>
          <w:color w:val="000000"/>
          <w:lang w:val="el-GR"/>
        </w:rPr>
        <w:t xml:space="preserve">- με ειδικό τεχνικό </w:t>
      </w:r>
      <w:r w:rsidRPr="003329FF">
        <w:rPr>
          <w:color w:val="000000"/>
          <w:lang w:val="el-GR"/>
        </w:rPr>
        <w:t>περιεχόμενο</w:t>
      </w:r>
      <w:r w:rsidRPr="00B97398">
        <w:rPr>
          <w:color w:val="000000"/>
          <w:lang w:val="el-GR"/>
        </w:rPr>
        <w:t xml:space="preserve"> </w:t>
      </w:r>
      <w:r w:rsidRPr="00603221">
        <w:rPr>
          <w:color w:val="000000"/>
          <w:lang w:val="el-GR"/>
        </w:rPr>
        <w:t xml:space="preserve">μπορούν να υποβάλλονται </w:t>
      </w:r>
      <w:r w:rsidR="00601749" w:rsidRPr="00603221">
        <w:rPr>
          <w:color w:val="000000"/>
          <w:lang w:val="el-GR"/>
        </w:rPr>
        <w:t xml:space="preserve">στην </w:t>
      </w:r>
      <w:r w:rsidR="00A23DF2" w:rsidRPr="00603221">
        <w:rPr>
          <w:color w:val="000000"/>
          <w:lang w:val="el-GR"/>
        </w:rPr>
        <w:t>Α</w:t>
      </w:r>
      <w:r w:rsidR="00601749" w:rsidRPr="00603221">
        <w:rPr>
          <w:color w:val="000000"/>
          <w:lang w:val="el-GR"/>
        </w:rPr>
        <w:t>γγλική</w:t>
      </w:r>
      <w:r w:rsidR="00601749" w:rsidRPr="00603221" w:rsidDel="00601749">
        <w:rPr>
          <w:color w:val="000000"/>
          <w:lang w:val="el-GR"/>
        </w:rPr>
        <w:t xml:space="preserve"> </w:t>
      </w:r>
      <w:r w:rsidRPr="00603221">
        <w:rPr>
          <w:color w:val="000000"/>
          <w:lang w:val="el-GR"/>
        </w:rPr>
        <w:t>γλώσσα, χωρίς να συνοδεύονται από μετάφραση στην ελληνική.</w:t>
      </w:r>
    </w:p>
    <w:p w14:paraId="26695409" w14:textId="77777777" w:rsidR="008338F0" w:rsidRDefault="003355E7" w:rsidP="00DB5B4A">
      <w:pPr>
        <w:spacing w:line="276" w:lineRule="auto"/>
        <w:rPr>
          <w:color w:val="000000"/>
          <w:lang w:val="el-GR"/>
        </w:rPr>
      </w:pPr>
      <w:r w:rsidRPr="00603221">
        <w:rPr>
          <w:color w:val="000000"/>
          <w:lang w:val="el-GR"/>
        </w:rPr>
        <w:t xml:space="preserve">Κάθε μορφής επικοινωνία με την αναθέτουσα αρχή, καθώς και μεταξύ αυτής και του </w:t>
      </w:r>
      <w:r w:rsidR="004E44E8">
        <w:rPr>
          <w:color w:val="000000"/>
          <w:lang w:val="el-GR"/>
        </w:rPr>
        <w:t>Αναδόχου</w:t>
      </w:r>
      <w:r w:rsidRPr="00603221">
        <w:rPr>
          <w:color w:val="000000"/>
          <w:lang w:val="el-GR"/>
        </w:rPr>
        <w:t>, θα γίνονται υποχρεωτικά στην ελληνική γλώσσα.</w:t>
      </w:r>
    </w:p>
    <w:p w14:paraId="31C9B65C" w14:textId="77777777" w:rsidR="00CB3274" w:rsidRPr="00603221" w:rsidRDefault="00CB3274" w:rsidP="00DB5B4A">
      <w:pPr>
        <w:spacing w:line="276" w:lineRule="auto"/>
        <w:rPr>
          <w:lang w:val="el-GR"/>
        </w:rPr>
      </w:pPr>
    </w:p>
    <w:p w14:paraId="2265C024" w14:textId="77777777" w:rsidR="003A5AAC" w:rsidRPr="00603221" w:rsidRDefault="003A5AAC">
      <w:pPr>
        <w:pStyle w:val="30"/>
        <w:spacing w:line="276" w:lineRule="auto"/>
        <w:ind w:left="709" w:hanging="709"/>
        <w:rPr>
          <w:lang w:val="el-GR"/>
        </w:rPr>
      </w:pPr>
      <w:bookmarkStart w:id="86" w:name="_Ref496624630"/>
      <w:bookmarkStart w:id="87" w:name="_Ref496624815"/>
      <w:bookmarkStart w:id="88" w:name="_Ref496625091"/>
      <w:bookmarkStart w:id="89" w:name="_Toc121404528"/>
      <w:bookmarkStart w:id="90" w:name="_Toc152775696"/>
      <w:r w:rsidRPr="00603221">
        <w:rPr>
          <w:lang w:val="el-GR"/>
        </w:rPr>
        <w:t>Εγγυήσεις</w:t>
      </w:r>
      <w:bookmarkEnd w:id="86"/>
      <w:bookmarkEnd w:id="87"/>
      <w:bookmarkEnd w:id="88"/>
      <w:bookmarkEnd w:id="89"/>
      <w:bookmarkEnd w:id="90"/>
    </w:p>
    <w:p w14:paraId="3488DAF4" w14:textId="0BCE6DB1" w:rsidR="008338F0" w:rsidRDefault="006771AF" w:rsidP="00EF1EDC">
      <w:pPr>
        <w:spacing w:line="276" w:lineRule="auto"/>
        <w:rPr>
          <w:color w:val="000000"/>
          <w:lang w:val="el-GR"/>
        </w:rPr>
      </w:pPr>
      <w:bookmarkStart w:id="91" w:name="_Hlk499302719"/>
      <w:r w:rsidRPr="00603221">
        <w:rPr>
          <w:color w:val="000000"/>
          <w:lang w:val="el-GR"/>
        </w:rPr>
        <w:t xml:space="preserve">Οι εγγυήσεις </w:t>
      </w:r>
      <w:r w:rsidR="005A6D30" w:rsidRPr="00821852">
        <w:rPr>
          <w:color w:val="000000"/>
          <w:lang w:val="el-GR"/>
        </w:rPr>
        <w:t>(</w:t>
      </w:r>
      <w:r w:rsidR="005A6D30">
        <w:rPr>
          <w:color w:val="000000"/>
          <w:lang w:val="el-GR"/>
        </w:rPr>
        <w:t xml:space="preserve">παρ. </w:t>
      </w:r>
      <w:r w:rsidR="004D63AC">
        <w:rPr>
          <w:color w:val="000000"/>
          <w:lang w:val="el-GR"/>
        </w:rPr>
        <w:fldChar w:fldCharType="begin"/>
      </w:r>
      <w:r w:rsidR="004D63AC">
        <w:rPr>
          <w:color w:val="000000"/>
          <w:lang w:val="el-GR"/>
        </w:rPr>
        <w:instrText xml:space="preserve"> REF _Ref496542081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727E2D">
        <w:rPr>
          <w:color w:val="000000"/>
          <w:lang w:val="el-GR"/>
        </w:rPr>
        <w:t>2.2.2</w:t>
      </w:r>
      <w:r w:rsidR="004D63AC">
        <w:rPr>
          <w:color w:val="000000"/>
          <w:lang w:val="el-GR"/>
        </w:rPr>
        <w:fldChar w:fldCharType="end"/>
      </w:r>
      <w:r w:rsidR="004D63AC" w:rsidRPr="00D476C8">
        <w:rPr>
          <w:color w:val="000000"/>
          <w:lang w:val="el-GR"/>
        </w:rPr>
        <w:t xml:space="preserve"> </w:t>
      </w:r>
      <w:r w:rsidR="005A6D30">
        <w:rPr>
          <w:color w:val="000000"/>
          <w:lang w:val="el-GR"/>
        </w:rPr>
        <w:t xml:space="preserve">&amp; </w:t>
      </w:r>
      <w:r w:rsidR="004D63AC">
        <w:rPr>
          <w:color w:val="000000"/>
          <w:lang w:val="el-GR"/>
        </w:rPr>
        <w:fldChar w:fldCharType="begin"/>
      </w:r>
      <w:r w:rsidR="004D63AC">
        <w:rPr>
          <w:color w:val="000000"/>
          <w:lang w:val="el-GR"/>
        </w:rPr>
        <w:instrText xml:space="preserve"> REF _Ref496542746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727E2D">
        <w:rPr>
          <w:color w:val="000000"/>
          <w:lang w:val="el-GR"/>
        </w:rPr>
        <w:t>4.1</w:t>
      </w:r>
      <w:r w:rsidR="004D63AC">
        <w:rPr>
          <w:color w:val="000000"/>
          <w:lang w:val="el-GR"/>
        </w:rPr>
        <w:fldChar w:fldCharType="end"/>
      </w:r>
      <w:r w:rsidR="005A6D30">
        <w:rPr>
          <w:color w:val="000000"/>
          <w:lang w:val="el-GR"/>
        </w:rPr>
        <w:t xml:space="preserve">) </w:t>
      </w:r>
      <w:r w:rsidRPr="00603221">
        <w:rPr>
          <w:color w:val="000000"/>
          <w:lang w:val="el-GR"/>
        </w:rPr>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r w:rsidR="00407351">
        <w:rPr>
          <w:color w:val="000000"/>
          <w:lang w:val="el-GR"/>
        </w:rPr>
        <w:t xml:space="preserve"> </w:t>
      </w:r>
    </w:p>
    <w:p w14:paraId="01448D20" w14:textId="77777777" w:rsidR="003B04C4" w:rsidRDefault="003B04C4" w:rsidP="00DB5B4A">
      <w:pPr>
        <w:spacing w:line="276" w:lineRule="auto"/>
        <w:rPr>
          <w:color w:val="000000"/>
          <w:lang w:val="el-GR"/>
        </w:rPr>
      </w:pPr>
      <w:bookmarkStart w:id="92" w:name="_Hlk60666106"/>
      <w:r>
        <w:rPr>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92"/>
    </w:p>
    <w:p w14:paraId="3DE6A6DE" w14:textId="77777777" w:rsidR="008338F0" w:rsidRDefault="003355E7" w:rsidP="00DB5B4A">
      <w:pPr>
        <w:spacing w:line="276" w:lineRule="auto"/>
        <w:rPr>
          <w:color w:val="000000"/>
          <w:lang w:val="el-GR"/>
        </w:rPr>
      </w:pPr>
      <w:r w:rsidRPr="00603221">
        <w:rPr>
          <w:color w:val="000000"/>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w:t>
      </w:r>
      <w:r w:rsidRPr="00603221">
        <w:rPr>
          <w:color w:val="000000"/>
          <w:lang w:val="el-GR"/>
        </w:rPr>
        <w:lastRenderedPageBreak/>
        <w:t>αναγράφονται όλα τα παραπάνω για κάθε μέλος της ένωσης),</w:t>
      </w:r>
      <w:r w:rsidR="00E1337D" w:rsidRPr="00603221">
        <w:rPr>
          <w:color w:val="000000"/>
          <w:lang w:val="el-GR"/>
        </w:rPr>
        <w:t xml:space="preserve"> </w:t>
      </w:r>
      <w:r w:rsidRPr="00603221">
        <w:rPr>
          <w:color w:val="000000"/>
          <w:lang w:val="el-GR"/>
        </w:rPr>
        <w:t>ζ) τους όρους ότι: αα) η εγγύηση παρέχεται ανέκκλητα και ανεπιφύλακτα, ο δε εκδότης 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w:t>
      </w:r>
      <w:r w:rsidR="002F15FA" w:rsidRPr="00603221">
        <w:rPr>
          <w:color w:val="000000"/>
          <w:lang w:val="el-GR"/>
        </w:rPr>
        <w:t xml:space="preserve"> καταληκτική</w:t>
      </w:r>
      <w:r w:rsidR="00E1337D" w:rsidRPr="00603221">
        <w:rPr>
          <w:color w:val="000000"/>
          <w:lang w:val="el-GR"/>
        </w:rPr>
        <w:t xml:space="preserve"> </w:t>
      </w:r>
      <w:r w:rsidRPr="00603221">
        <w:rPr>
          <w:color w:val="000000"/>
          <w:lang w:val="el-GR"/>
        </w:rPr>
        <w:t xml:space="preserve">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549C6CDD" w14:textId="77777777" w:rsidR="0054025C" w:rsidRPr="006B2C94" w:rsidRDefault="0054025C" w:rsidP="00DB5B4A">
      <w:pPr>
        <w:spacing w:line="276" w:lineRule="auto"/>
        <w:rPr>
          <w:lang w:val="el-GR"/>
        </w:rPr>
      </w:pPr>
      <w:r w:rsidRPr="00C823DC">
        <w:rPr>
          <w:color w:val="000000"/>
          <w:lang w:val="el-GR"/>
        </w:rPr>
        <w:t>Η περ. αα’ του προηγούμενου εδαφίου ζ΄</w:t>
      </w:r>
      <w:r>
        <w:rPr>
          <w:color w:val="000000"/>
          <w:lang w:val="el-GR"/>
        </w:rPr>
        <w:t xml:space="preserve"> </w:t>
      </w:r>
      <w:r w:rsidRPr="00C823DC">
        <w:rPr>
          <w:color w:val="000000"/>
          <w:lang w:val="el-GR"/>
        </w:rPr>
        <w:t>δεν εφαρμόζεται για τις εγγυήσεις που παρέχονται με γραμμάτιο του Ταμείου Παρακαταθηκών και Δανείων.</w:t>
      </w:r>
    </w:p>
    <w:p w14:paraId="100933E7" w14:textId="77777777" w:rsidR="00401C3F" w:rsidRDefault="00401C3F" w:rsidP="00DB5B4A">
      <w:pPr>
        <w:spacing w:line="276" w:lineRule="auto"/>
        <w:rPr>
          <w:color w:val="000000"/>
          <w:lang w:val="el-GR"/>
        </w:rPr>
      </w:pPr>
      <w:r w:rsidRPr="00603221">
        <w:rPr>
          <w:color w:val="000000"/>
          <w:lang w:val="el-GR"/>
        </w:rPr>
        <w:t>Οι εγγυητικές επιστολές συντάσσονται σύμφωνα με τα υποδείγματα του Παραρτήματος της παρούσας.</w:t>
      </w:r>
    </w:p>
    <w:p w14:paraId="4C18E1AF" w14:textId="77777777" w:rsidR="00F97C41" w:rsidRPr="00F97C41" w:rsidRDefault="00F97C41" w:rsidP="00DB5B4A">
      <w:pPr>
        <w:spacing w:line="276" w:lineRule="auto"/>
        <w:rPr>
          <w:color w:val="000000"/>
          <w:lang w:val="el-GR"/>
        </w:rPr>
      </w:pPr>
      <w:r w:rsidRPr="00033BA0">
        <w:rPr>
          <w:color w:val="000000"/>
          <w:lang w:val="el-GR"/>
        </w:rPr>
        <w:t>Επισημαίνεται ότι εγγυήσεις που εκδίδονται από το Τ</w:t>
      </w:r>
      <w:r w:rsidR="00624353">
        <w:rPr>
          <w:color w:val="000000"/>
          <w:lang w:val="el-GR"/>
        </w:rPr>
        <w:t>.</w:t>
      </w:r>
      <w:r w:rsidRPr="00033BA0">
        <w:rPr>
          <w:color w:val="000000"/>
          <w:lang w:val="el-GR"/>
        </w:rPr>
        <w:t>Μ</w:t>
      </w:r>
      <w:r w:rsidR="00624353">
        <w:rPr>
          <w:color w:val="000000"/>
          <w:lang w:val="el-GR"/>
        </w:rPr>
        <w:t>.</w:t>
      </w:r>
      <w:r w:rsidRPr="00033BA0">
        <w:rPr>
          <w:color w:val="000000"/>
          <w:lang w:val="el-GR"/>
        </w:rPr>
        <w:t>Ε</w:t>
      </w:r>
      <w:r w:rsidR="00624353">
        <w:rPr>
          <w:color w:val="000000"/>
          <w:lang w:val="el-GR"/>
        </w:rPr>
        <w:t>.</w:t>
      </w:r>
      <w:r w:rsidRPr="00033BA0">
        <w:rPr>
          <w:color w:val="000000"/>
          <w:lang w:val="el-GR"/>
        </w:rPr>
        <w:t>Δ</w:t>
      </w:r>
      <w:r w:rsidR="00624353">
        <w:rPr>
          <w:color w:val="000000"/>
          <w:lang w:val="el-GR"/>
        </w:rPr>
        <w:t>.</w:t>
      </w:r>
      <w:r w:rsidRPr="00033BA0">
        <w:rPr>
          <w:color w:val="000000"/>
          <w:lang w:val="el-GR"/>
        </w:rPr>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7196DC53" w14:textId="77777777" w:rsidR="0054025C" w:rsidRDefault="003355E7" w:rsidP="00DB5B4A">
      <w:pPr>
        <w:spacing w:line="276" w:lineRule="auto"/>
        <w:rPr>
          <w:color w:val="000000"/>
          <w:lang w:val="el-GR"/>
        </w:rPr>
      </w:pPr>
      <w:r w:rsidRPr="00603221">
        <w:rPr>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438F4F9E" w14:textId="77777777" w:rsidR="000A60A0" w:rsidRDefault="000A60A0" w:rsidP="00DB5B4A">
      <w:pPr>
        <w:spacing w:line="276" w:lineRule="auto"/>
        <w:rPr>
          <w:color w:val="000000"/>
          <w:lang w:val="el-GR"/>
        </w:rPr>
      </w:pPr>
    </w:p>
    <w:p w14:paraId="6BEE36CA" w14:textId="77777777" w:rsidR="000A60A0" w:rsidRPr="000A60A0" w:rsidRDefault="000A60A0">
      <w:pPr>
        <w:pStyle w:val="30"/>
        <w:spacing w:line="276" w:lineRule="auto"/>
        <w:ind w:left="709" w:hanging="709"/>
        <w:rPr>
          <w:rFonts w:cs="Tahoma"/>
          <w:color w:val="000000"/>
          <w:szCs w:val="22"/>
          <w:lang w:val="el-GR"/>
        </w:rPr>
      </w:pPr>
      <w:bookmarkStart w:id="93" w:name="_Toc121404529"/>
      <w:bookmarkStart w:id="94" w:name="_Toc152775697"/>
      <w:r w:rsidRPr="000A60A0">
        <w:rPr>
          <w:lang w:val="el-GR"/>
        </w:rPr>
        <w:t>Προστασία Προσωπικών Δεδομένων</w:t>
      </w:r>
      <w:bookmarkEnd w:id="93"/>
      <w:bookmarkEnd w:id="94"/>
      <w:r w:rsidRPr="000A60A0">
        <w:rPr>
          <w:lang w:val="el-GR"/>
        </w:rPr>
        <w:t xml:space="preserve"> </w:t>
      </w:r>
    </w:p>
    <w:p w14:paraId="2CB8CDC8" w14:textId="512773C0" w:rsidR="000A60A0" w:rsidRPr="006B2C94" w:rsidRDefault="000A60A0" w:rsidP="00DB5B4A">
      <w:pPr>
        <w:spacing w:line="276" w:lineRule="auto"/>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sidR="0096190B" w:rsidRPr="00D476C8">
        <w:rPr>
          <w:lang w:val="el-GR"/>
        </w:rPr>
        <w:t xml:space="preserve">στο </w:t>
      </w:r>
      <w:r w:rsidR="004D63AC" w:rsidRPr="00F62282">
        <w:rPr>
          <w:lang w:val="el-GR"/>
        </w:rPr>
        <w:fldChar w:fldCharType="begin"/>
      </w:r>
      <w:r w:rsidR="004D63AC" w:rsidRPr="00F62282">
        <w:rPr>
          <w:lang w:val="el-GR"/>
        </w:rPr>
        <w:instrText xml:space="preserve"> REF _Ref86400792 \h  \* MERGEFORMAT </w:instrText>
      </w:r>
      <w:r w:rsidR="004D63AC" w:rsidRPr="00F62282">
        <w:rPr>
          <w:lang w:val="el-GR"/>
        </w:rPr>
      </w:r>
      <w:r w:rsidR="004D63AC" w:rsidRPr="00F62282">
        <w:rPr>
          <w:lang w:val="el-GR"/>
        </w:rPr>
        <w:fldChar w:fldCharType="separate"/>
      </w:r>
      <w:r w:rsidR="00727E2D">
        <w:rPr>
          <w:lang w:val="el-GR"/>
        </w:rPr>
        <w:t xml:space="preserve">ΠΑΡΑΡΤΗΜΑ </w:t>
      </w:r>
      <w:r w:rsidR="00727E2D" w:rsidRPr="007B68D7">
        <w:rPr>
          <w:lang w:val="el-GR"/>
        </w:rPr>
        <w:t>VIII</w:t>
      </w:r>
      <w:r w:rsidR="00727E2D">
        <w:rPr>
          <w:lang w:val="el-GR"/>
        </w:rPr>
        <w:t xml:space="preserve"> –</w:t>
      </w:r>
      <w:r w:rsidR="00727E2D" w:rsidRPr="00A93898">
        <w:rPr>
          <w:lang w:val="el-GR"/>
        </w:rPr>
        <w:t xml:space="preserve"> Ε</w:t>
      </w:r>
      <w:r w:rsidR="00727E2D">
        <w:rPr>
          <w:lang w:val="el-GR"/>
        </w:rPr>
        <w:t>νημέρωση</w:t>
      </w:r>
      <w:r w:rsidR="00727E2D" w:rsidRPr="00A93898">
        <w:rPr>
          <w:lang w:val="el-GR"/>
        </w:rPr>
        <w:t xml:space="preserve"> </w:t>
      </w:r>
      <w:r w:rsidR="00727E2D">
        <w:rPr>
          <w:lang w:val="el-GR"/>
        </w:rPr>
        <w:t>για</w:t>
      </w:r>
      <w:r w:rsidR="00727E2D" w:rsidRPr="00A93898">
        <w:rPr>
          <w:lang w:val="el-GR"/>
        </w:rPr>
        <w:t xml:space="preserve"> </w:t>
      </w:r>
      <w:r w:rsidR="00727E2D">
        <w:rPr>
          <w:lang w:val="el-GR"/>
        </w:rPr>
        <w:t>την</w:t>
      </w:r>
      <w:r w:rsidR="00727E2D" w:rsidRPr="00A93898">
        <w:rPr>
          <w:lang w:val="el-GR"/>
        </w:rPr>
        <w:t xml:space="preserve"> Ε</w:t>
      </w:r>
      <w:r w:rsidR="00727E2D">
        <w:rPr>
          <w:lang w:val="el-GR"/>
        </w:rPr>
        <w:t>πεξεργασία</w:t>
      </w:r>
      <w:r w:rsidR="00727E2D" w:rsidRPr="00A93898">
        <w:rPr>
          <w:lang w:val="el-GR"/>
        </w:rPr>
        <w:t xml:space="preserve"> Π</w:t>
      </w:r>
      <w:r w:rsidR="00727E2D">
        <w:rPr>
          <w:lang w:val="el-GR"/>
        </w:rPr>
        <w:t>ροσωπικών</w:t>
      </w:r>
      <w:r w:rsidR="00727E2D" w:rsidRPr="00A93898">
        <w:rPr>
          <w:lang w:val="el-GR"/>
        </w:rPr>
        <w:t xml:space="preserve"> Δ</w:t>
      </w:r>
      <w:r w:rsidR="004D63AC" w:rsidRPr="00F62282">
        <w:rPr>
          <w:lang w:val="el-GR"/>
        </w:rPr>
        <w:fldChar w:fldCharType="end"/>
      </w:r>
      <w:r w:rsidR="001E6AC2">
        <w:rPr>
          <w:lang w:val="el-GR"/>
        </w:rPr>
        <w:t>εδομένων</w:t>
      </w:r>
      <w:r w:rsidR="0096190B" w:rsidRPr="00821852">
        <w:rPr>
          <w:lang w:val="el-GR"/>
        </w:rPr>
        <w:t xml:space="preserve"> </w:t>
      </w:r>
      <w:r w:rsidRPr="00C11E79">
        <w:rPr>
          <w:lang w:val="el-GR"/>
        </w:rPr>
        <w:t>στην παρούσα.</w:t>
      </w:r>
    </w:p>
    <w:p w14:paraId="48BB48CC" w14:textId="77777777" w:rsidR="008338F0" w:rsidRPr="00603221" w:rsidRDefault="008338F0" w:rsidP="00DB5B4A">
      <w:pPr>
        <w:spacing w:line="276" w:lineRule="auto"/>
        <w:rPr>
          <w:lang w:val="el-GR"/>
        </w:rPr>
      </w:pPr>
    </w:p>
    <w:bookmarkEnd w:id="91"/>
    <w:p w14:paraId="53E49D77" w14:textId="77777777" w:rsidR="008338F0" w:rsidRPr="00603221" w:rsidRDefault="003355E7">
      <w:pPr>
        <w:pStyle w:val="20"/>
        <w:spacing w:line="276" w:lineRule="auto"/>
        <w:rPr>
          <w:rFonts w:cs="Tahoma"/>
          <w:lang w:val="el-GR"/>
        </w:rPr>
      </w:pPr>
      <w:r w:rsidRPr="00603221">
        <w:rPr>
          <w:rFonts w:cs="Tahoma"/>
          <w:lang w:val="el-GR"/>
        </w:rPr>
        <w:tab/>
      </w:r>
      <w:bookmarkStart w:id="95" w:name="_Toc121404530"/>
      <w:bookmarkStart w:id="96" w:name="_Toc152775698"/>
      <w:r w:rsidRPr="00603221">
        <w:rPr>
          <w:rFonts w:cs="Tahoma"/>
          <w:lang w:val="el-GR"/>
        </w:rPr>
        <w:t>Δικαίωμα Συμμετοχής - Κριτήρια Ποιοτικής Επιλογής</w:t>
      </w:r>
      <w:bookmarkEnd w:id="95"/>
      <w:bookmarkEnd w:id="96"/>
    </w:p>
    <w:p w14:paraId="0479B287" w14:textId="77777777" w:rsidR="008338F0" w:rsidRPr="00603221" w:rsidRDefault="003355E7">
      <w:pPr>
        <w:pStyle w:val="30"/>
        <w:spacing w:line="276" w:lineRule="auto"/>
        <w:ind w:left="709" w:hanging="709"/>
        <w:rPr>
          <w:lang w:val="el-GR"/>
        </w:rPr>
      </w:pPr>
      <w:bookmarkStart w:id="97" w:name="_Ref496541397"/>
      <w:bookmarkStart w:id="98" w:name="_Toc121404531"/>
      <w:bookmarkStart w:id="99" w:name="_Toc152775699"/>
      <w:r w:rsidRPr="00603221">
        <w:rPr>
          <w:lang w:val="el-GR"/>
        </w:rPr>
        <w:t>Δικαιούμενοι συμμετοχής</w:t>
      </w:r>
      <w:bookmarkEnd w:id="97"/>
      <w:bookmarkEnd w:id="98"/>
      <w:bookmarkEnd w:id="99"/>
      <w:r w:rsidRPr="00603221">
        <w:rPr>
          <w:lang w:val="el-GR"/>
        </w:rPr>
        <w:t xml:space="preserve"> </w:t>
      </w:r>
    </w:p>
    <w:p w14:paraId="4BC2A5C8" w14:textId="77777777" w:rsidR="008338F0" w:rsidRPr="00603221" w:rsidRDefault="003355E7" w:rsidP="00DB5B4A">
      <w:pPr>
        <w:spacing w:before="240" w:line="276" w:lineRule="auto"/>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055EC11A" w14:textId="77777777" w:rsidR="008338F0" w:rsidRPr="00603221" w:rsidRDefault="003355E7" w:rsidP="00DB5B4A">
      <w:pPr>
        <w:spacing w:line="276" w:lineRule="auto"/>
        <w:rPr>
          <w:lang w:val="el-GR"/>
        </w:rPr>
      </w:pPr>
      <w:r w:rsidRPr="00603221">
        <w:rPr>
          <w:lang w:val="el-GR"/>
        </w:rPr>
        <w:t>α) κράτος-μέλος της Ένωσης,</w:t>
      </w:r>
    </w:p>
    <w:p w14:paraId="1F22B4F3" w14:textId="77777777" w:rsidR="008338F0" w:rsidRPr="00603221" w:rsidRDefault="003355E7" w:rsidP="00DB5B4A">
      <w:pPr>
        <w:spacing w:line="276" w:lineRule="auto"/>
        <w:rPr>
          <w:lang w:val="el-GR"/>
        </w:rPr>
      </w:pPr>
      <w:r w:rsidRPr="00603221">
        <w:rPr>
          <w:lang w:val="el-GR"/>
        </w:rPr>
        <w:t>β) κράτος-μέλος του Ευρωπαϊκού Οικονομικού Χώρου (Ε.Ο.Χ.),</w:t>
      </w:r>
    </w:p>
    <w:p w14:paraId="11849217" w14:textId="77777777" w:rsidR="008338F0" w:rsidRPr="00603221" w:rsidRDefault="003355E7" w:rsidP="00DB5B4A">
      <w:pPr>
        <w:spacing w:line="276" w:lineRule="auto"/>
        <w:rPr>
          <w:lang w:val="el-GR"/>
        </w:rPr>
      </w:pPr>
      <w:r w:rsidRPr="00603221">
        <w:rPr>
          <w:lang w:val="el-GR"/>
        </w:rPr>
        <w:lastRenderedPageBreak/>
        <w:t xml:space="preserve">γ) τρίτες χώρες που έχουν υπογράψει και κυρώσει τη ΣΔΣ, στο βαθμό που η υπό ανάθεση δημόσια σύμβαση καλύπτεται από τα Παραρτήματα 1, 2, 4 </w:t>
      </w:r>
      <w:r w:rsidR="00CD3B0E">
        <w:rPr>
          <w:lang w:val="el-GR"/>
        </w:rPr>
        <w:t>,</w:t>
      </w:r>
      <w:r w:rsidRPr="00603221">
        <w:rPr>
          <w:lang w:val="el-GR"/>
        </w:rPr>
        <w:t>5</w:t>
      </w:r>
      <w:r w:rsidR="00CD3B0E">
        <w:rPr>
          <w:lang w:val="el-GR"/>
        </w:rPr>
        <w:t>, 6</w:t>
      </w:r>
      <w:r w:rsidRPr="00603221">
        <w:rPr>
          <w:lang w:val="el-GR"/>
        </w:rPr>
        <w:t xml:space="preserve"> και</w:t>
      </w:r>
      <w:r w:rsidR="00CD3B0E">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25E53E98" w14:textId="77777777" w:rsidR="008338F0" w:rsidRDefault="003355E7" w:rsidP="00DB5B4A">
      <w:pPr>
        <w:spacing w:line="276" w:lineRule="auto"/>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669F1692" w14:textId="77777777" w:rsidR="00CD3B0E" w:rsidRDefault="00CD3B0E" w:rsidP="00DB5B4A">
      <w:pPr>
        <w:spacing w:line="276" w:lineRule="auto"/>
        <w:rPr>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w:t>
      </w:r>
      <w:r w:rsidR="00CB3274">
        <w:rPr>
          <w:lang w:val="el-GR"/>
        </w:rPr>
        <w:t>,</w:t>
      </w:r>
      <w:r w:rsidRPr="00303AE1">
        <w:rPr>
          <w:lang w:val="el-GR"/>
        </w:rPr>
        <w:t xml:space="preserve">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rStyle w:val="0"/>
          <w:lang w:val="el-GR"/>
        </w:rPr>
        <w:footnoteReference w:id="5"/>
      </w:r>
      <w:r w:rsidR="00D23373">
        <w:rPr>
          <w:lang w:val="el-GR"/>
        </w:rPr>
        <w:t>.</w:t>
      </w:r>
    </w:p>
    <w:p w14:paraId="134E4AB5" w14:textId="77777777" w:rsidR="00C91DE6" w:rsidRPr="00811D42" w:rsidRDefault="00DE71FA" w:rsidP="00C91DE6">
      <w:pPr>
        <w:spacing w:before="120"/>
        <w:rPr>
          <w:lang w:val="el-GR"/>
        </w:rPr>
      </w:pPr>
      <w:bookmarkStart w:id="100" w:name="_Hlk118712403"/>
      <w:r w:rsidRPr="00E97E4D">
        <w:rPr>
          <w:b/>
          <w:bCs/>
          <w:lang w:val="el-GR"/>
        </w:rPr>
        <w:t>2.</w:t>
      </w:r>
      <w:r w:rsidRPr="00E97E4D">
        <w:rPr>
          <w:lang w:val="el-GR"/>
        </w:rPr>
        <w:t xml:space="preserve"> </w:t>
      </w:r>
      <w:r w:rsidR="00C91DE6" w:rsidRPr="00811D42">
        <w:rPr>
          <w:lang w:val="el-GR"/>
        </w:rPr>
        <w:t xml:space="preserve">Απαγορεύεται η </w:t>
      </w:r>
      <w:r w:rsidR="00C91DE6">
        <w:rPr>
          <w:lang w:val="el-GR"/>
        </w:rPr>
        <w:t xml:space="preserve">συμμετοχή </w:t>
      </w:r>
      <w:r w:rsidR="00C91DE6" w:rsidRPr="00992B9D">
        <w:rPr>
          <w:lang w:val="el-GR"/>
        </w:rPr>
        <w:t>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w:t>
      </w:r>
      <w:r w:rsidR="00C91DE6" w:rsidRPr="006D22CF">
        <w:rPr>
          <w:lang w:val="en-US"/>
        </w:rPr>
        <w:t>L</w:t>
      </w:r>
      <w:r w:rsidR="00C91DE6" w:rsidRPr="00992B9D">
        <w:rPr>
          <w:lang w:val="el-GR"/>
        </w:rPr>
        <w:t xml:space="preserve"> 111/1) και συγκεκριμένα αν ο οικονομικός φορέας είναι </w:t>
      </w:r>
      <w:r w:rsidR="00C91DE6" w:rsidRPr="00811D42">
        <w:rPr>
          <w:lang w:val="el-GR"/>
        </w:rPr>
        <w:t>:</w:t>
      </w:r>
    </w:p>
    <w:p w14:paraId="10213423" w14:textId="661D9F26" w:rsidR="00DE71FA" w:rsidRPr="00480C14" w:rsidRDefault="00DE71FA" w:rsidP="00B93258">
      <w:pPr>
        <w:spacing w:line="312" w:lineRule="auto"/>
        <w:rPr>
          <w:lang w:val="el-GR"/>
        </w:rPr>
      </w:pPr>
      <w:r w:rsidRPr="00480C14">
        <w:rPr>
          <w:lang w:val="el-GR"/>
        </w:rPr>
        <w:t>:</w:t>
      </w:r>
    </w:p>
    <w:p w14:paraId="64D9D1B1" w14:textId="77777777" w:rsidR="00DE71FA" w:rsidRPr="00480C14" w:rsidRDefault="00DE71FA" w:rsidP="00DE71FA">
      <w:pPr>
        <w:rPr>
          <w:lang w:val="el-GR"/>
        </w:rPr>
      </w:pPr>
      <w:r w:rsidRPr="00480C14">
        <w:rPr>
          <w:lang w:val="el-GR"/>
        </w:rPr>
        <w:t>α) Ρώσο</w:t>
      </w:r>
      <w:r w:rsidR="00B62337">
        <w:rPr>
          <w:lang w:val="el-GR"/>
        </w:rPr>
        <w:t>ς</w:t>
      </w:r>
      <w:r w:rsidRPr="00480C14">
        <w:rPr>
          <w:lang w:val="el-GR"/>
        </w:rPr>
        <w:t xml:space="preserve"> υπήκοο</w:t>
      </w:r>
      <w:r w:rsidR="00B62337">
        <w:rPr>
          <w:lang w:val="el-GR"/>
        </w:rPr>
        <w:t>ς</w:t>
      </w:r>
      <w:r w:rsidRPr="00480C14">
        <w:rPr>
          <w:lang w:val="el-GR"/>
        </w:rPr>
        <w:t xml:space="preserve"> ή φυσικό ή νομικό πρόσωπο, οντότητα ή φορέα</w:t>
      </w:r>
      <w:r w:rsidR="00B62337">
        <w:rPr>
          <w:lang w:val="el-GR"/>
        </w:rPr>
        <w:t>ς</w:t>
      </w:r>
      <w:r w:rsidRPr="00480C14">
        <w:rPr>
          <w:lang w:val="el-GR"/>
        </w:rPr>
        <w:t xml:space="preserve"> που έχει την έδρα του στη Ρωσία,</w:t>
      </w:r>
    </w:p>
    <w:p w14:paraId="134E6F3C" w14:textId="77777777" w:rsidR="00DE71FA" w:rsidRPr="00480C14" w:rsidRDefault="00DE71FA" w:rsidP="00DE71FA">
      <w:pPr>
        <w:rPr>
          <w:lang w:val="el-GR"/>
        </w:rPr>
      </w:pPr>
      <w:r w:rsidRPr="00480C14">
        <w:rPr>
          <w:lang w:val="el-GR"/>
        </w:rPr>
        <w:t>β) νομικό πρόσωπο, οντότητα ή φορέα</w:t>
      </w:r>
      <w:r w:rsidR="00B62337">
        <w:rPr>
          <w:lang w:val="el-GR"/>
        </w:rPr>
        <w:t>ς</w:t>
      </w:r>
      <w:r w:rsidRPr="00480C14">
        <w:rPr>
          <w:lang w:val="el-GR"/>
        </w:rPr>
        <w:t xml:space="preserve">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0E44E665" w14:textId="6178DB76" w:rsidR="00DE71FA" w:rsidRPr="00603221" w:rsidRDefault="00DE71FA" w:rsidP="00AF65D3">
      <w:pPr>
        <w:rPr>
          <w:b/>
          <w:bCs/>
          <w:lang w:val="el-GR"/>
        </w:rPr>
      </w:pPr>
      <w:r w:rsidRPr="00480C14">
        <w:rPr>
          <w:lang w:val="el-GR"/>
        </w:rPr>
        <w:t>γ) φυσικό ή νομικό πρόσωπο, οντότητα ή φορέα</w:t>
      </w:r>
      <w:r w:rsidR="00FD7D44">
        <w:rPr>
          <w:lang w:val="el-GR"/>
        </w:rPr>
        <w:t>ς</w:t>
      </w:r>
      <w:r w:rsidRPr="00480C14">
        <w:rPr>
          <w:lang w:val="el-GR"/>
        </w:rPr>
        <w:t xml:space="preserve">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w:t>
      </w:r>
      <w:r w:rsidR="00AF65D3">
        <w:rPr>
          <w:lang w:val="el-GR"/>
        </w:rPr>
        <w:t>2014/24 και του ν. 4412/2016.</w:t>
      </w:r>
      <w:bookmarkEnd w:id="100"/>
      <w:r w:rsidR="00E233A6" w:rsidRPr="00E233A6">
        <w:rPr>
          <w:lang w:val="el-GR"/>
        </w:rPr>
        <w:t>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‎ΠΑΡΑΡΤΗΜΑ ΙΧ – Άλλες Δηλώσεις της παρούσας».</w:t>
      </w:r>
    </w:p>
    <w:p w14:paraId="04476991" w14:textId="77777777" w:rsidR="008338F0" w:rsidRDefault="00DE71FA" w:rsidP="00DB5B4A">
      <w:pPr>
        <w:spacing w:line="276" w:lineRule="auto"/>
        <w:rPr>
          <w:i/>
          <w:iCs/>
          <w:color w:val="5B9BD5"/>
          <w:lang w:val="el-GR"/>
        </w:rPr>
      </w:pPr>
      <w:r>
        <w:rPr>
          <w:b/>
          <w:bCs/>
          <w:lang w:val="el-GR"/>
        </w:rPr>
        <w:t>3</w:t>
      </w:r>
      <w:r w:rsidR="003355E7" w:rsidRPr="00603221">
        <w:rPr>
          <w:b/>
          <w:bCs/>
          <w:lang w:val="el-GR"/>
        </w:rPr>
        <w:t>.</w:t>
      </w:r>
      <w:r w:rsidR="003355E7" w:rsidRPr="00603221">
        <w:rPr>
          <w:lang w:val="el-GR"/>
        </w:rPr>
        <w:t xml:space="preserve"> </w:t>
      </w:r>
      <w:r w:rsidR="00CD3B0E" w:rsidRPr="00CD3B0E">
        <w:rPr>
          <w:lang w:val="el-GR"/>
        </w:rPr>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42A98DFB" w14:textId="77777777" w:rsidR="008338F0" w:rsidRDefault="00DE71FA" w:rsidP="00DB5B4A">
      <w:pPr>
        <w:spacing w:line="276" w:lineRule="auto"/>
        <w:rPr>
          <w:rStyle w:val="FootnoteReference2"/>
          <w:lang w:val="el-GR"/>
        </w:rPr>
      </w:pPr>
      <w:r>
        <w:rPr>
          <w:b/>
          <w:bCs/>
          <w:lang w:val="el-GR"/>
        </w:rPr>
        <w:t>4</w:t>
      </w:r>
      <w:r w:rsidR="003355E7" w:rsidRPr="00603221">
        <w:rPr>
          <w:b/>
          <w:bCs/>
          <w:lang w:val="el-GR"/>
        </w:rPr>
        <w:t>.</w:t>
      </w:r>
      <w:r w:rsidR="003355E7"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r w:rsidR="00E1337D" w:rsidRPr="00603221">
        <w:rPr>
          <w:rStyle w:val="FootnoteReference2"/>
          <w:lang w:val="el-GR"/>
        </w:rPr>
        <w:t xml:space="preserve"> </w:t>
      </w:r>
    </w:p>
    <w:p w14:paraId="7DB8B9C3" w14:textId="77777777" w:rsidR="00CB3274" w:rsidRDefault="00CB3274" w:rsidP="00DB5B4A">
      <w:pPr>
        <w:spacing w:line="276" w:lineRule="auto"/>
        <w:rPr>
          <w:rStyle w:val="FootnoteReference2"/>
          <w:lang w:val="el-GR"/>
        </w:rPr>
      </w:pPr>
    </w:p>
    <w:p w14:paraId="32BB570A" w14:textId="77777777" w:rsidR="008338F0" w:rsidRPr="00603221" w:rsidRDefault="003355E7">
      <w:pPr>
        <w:pStyle w:val="30"/>
        <w:spacing w:line="276" w:lineRule="auto"/>
        <w:ind w:left="851" w:hanging="851"/>
        <w:rPr>
          <w:lang w:val="el-GR"/>
        </w:rPr>
      </w:pPr>
      <w:bookmarkStart w:id="101" w:name="_Toc86135159"/>
      <w:bookmarkStart w:id="102" w:name="_Toc86395716"/>
      <w:bookmarkStart w:id="103" w:name="_Toc86135160"/>
      <w:bookmarkStart w:id="104" w:name="_Toc86395717"/>
      <w:bookmarkStart w:id="105" w:name="_Toc86135161"/>
      <w:bookmarkStart w:id="106" w:name="_Toc86395718"/>
      <w:bookmarkStart w:id="107" w:name="_Toc86135162"/>
      <w:bookmarkStart w:id="108" w:name="_Toc86395719"/>
      <w:bookmarkStart w:id="109" w:name="_Ref496542081"/>
      <w:bookmarkStart w:id="110" w:name="_Toc121404532"/>
      <w:bookmarkStart w:id="111" w:name="_Toc152775700"/>
      <w:bookmarkEnd w:id="101"/>
      <w:bookmarkEnd w:id="102"/>
      <w:bookmarkEnd w:id="103"/>
      <w:bookmarkEnd w:id="104"/>
      <w:bookmarkEnd w:id="105"/>
      <w:bookmarkEnd w:id="106"/>
      <w:bookmarkEnd w:id="107"/>
      <w:bookmarkEnd w:id="108"/>
      <w:r w:rsidRPr="00603221">
        <w:rPr>
          <w:lang w:val="el-GR"/>
        </w:rPr>
        <w:t>Εγγύηση συμμετοχής</w:t>
      </w:r>
      <w:bookmarkEnd w:id="109"/>
      <w:bookmarkEnd w:id="110"/>
      <w:bookmarkEnd w:id="111"/>
    </w:p>
    <w:p w14:paraId="5806F55F" w14:textId="3B2F4780" w:rsidR="00C960CF"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2.2.2.1.</w:t>
      </w:r>
      <w:r w:rsidRPr="00603221">
        <w:rPr>
          <w:b/>
          <w:bCs/>
          <w:lang w:val="el-GR"/>
        </w:rPr>
        <w:t xml:space="preserve"> </w:t>
      </w:r>
      <w:r w:rsidRPr="00603221">
        <w:rPr>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E1337D" w:rsidRPr="00603221">
        <w:rPr>
          <w:lang w:val="el-GR"/>
        </w:rPr>
        <w:t xml:space="preserve"> </w:t>
      </w:r>
      <w:r w:rsidRPr="00603221">
        <w:rPr>
          <w:lang w:val="el-GR"/>
        </w:rPr>
        <w:t>εγγυητική επιστολή συμμετοχής,</w:t>
      </w:r>
      <w:r w:rsidR="00C960CF" w:rsidRPr="00603221">
        <w:rPr>
          <w:lang w:val="el-GR"/>
        </w:rPr>
        <w:t xml:space="preserve"> </w:t>
      </w:r>
      <w:r w:rsidR="00C960CF" w:rsidRPr="00603221">
        <w:rPr>
          <w:lang w:val="el-GR"/>
        </w:rPr>
        <w:lastRenderedPageBreak/>
        <w:t xml:space="preserve">σύμφωνα με το </w:t>
      </w:r>
      <w:r w:rsidR="00CA543A" w:rsidRPr="00603221">
        <w:rPr>
          <w:lang w:val="el-GR"/>
        </w:rPr>
        <w:t xml:space="preserve">αντίστοιχο </w:t>
      </w:r>
      <w:r w:rsidR="00C960CF" w:rsidRPr="00603221">
        <w:rPr>
          <w:lang w:val="el-GR"/>
        </w:rPr>
        <w:t xml:space="preserve">υπόδειγμα </w:t>
      </w:r>
      <w:r w:rsidR="00CA543A" w:rsidRPr="00603221">
        <w:rPr>
          <w:lang w:val="el-GR"/>
        </w:rPr>
        <w:t>στο</w:t>
      </w:r>
      <w:r w:rsidR="00C960CF" w:rsidRPr="00603221">
        <w:rPr>
          <w:lang w:val="el-GR"/>
        </w:rPr>
        <w:t xml:space="preserve"> </w:t>
      </w:r>
      <w:r w:rsidR="004D63AC" w:rsidRPr="00D476C8">
        <w:rPr>
          <w:color w:val="2E74B5" w:themeColor="accent1" w:themeShade="BF"/>
          <w:lang w:val="el-GR"/>
        </w:rPr>
        <w:fldChar w:fldCharType="begin"/>
      </w:r>
      <w:r w:rsidR="004D63AC" w:rsidRPr="00D476C8">
        <w:rPr>
          <w:color w:val="2E74B5" w:themeColor="accent1" w:themeShade="BF"/>
          <w:lang w:val="el-GR"/>
        </w:rPr>
        <w:instrText xml:space="preserve"> REF _Ref496623895 \h </w:instrText>
      </w:r>
      <w:r w:rsidR="00404217">
        <w:rPr>
          <w:color w:val="2E74B5" w:themeColor="accent1" w:themeShade="BF"/>
          <w:lang w:val="el-GR"/>
        </w:rPr>
        <w:instrText xml:space="preserve"> \* MERGEFORMAT </w:instrText>
      </w:r>
      <w:r w:rsidR="004D63AC" w:rsidRPr="00D476C8">
        <w:rPr>
          <w:color w:val="2E74B5" w:themeColor="accent1" w:themeShade="BF"/>
          <w:lang w:val="el-GR"/>
        </w:rPr>
      </w:r>
      <w:r w:rsidR="004D63AC" w:rsidRPr="00D476C8">
        <w:rPr>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VII</w:t>
      </w:r>
      <w:r w:rsidR="00727E2D" w:rsidRPr="00727E2D">
        <w:rPr>
          <w:color w:val="2E74B5" w:themeColor="accent1" w:themeShade="BF"/>
          <w:lang w:val="el-GR"/>
        </w:rPr>
        <w:t xml:space="preserve"> – Υποδείγματα Εγγυητικών Επιστολών</w:t>
      </w:r>
      <w:r w:rsidR="004D63AC" w:rsidRPr="00D476C8">
        <w:rPr>
          <w:color w:val="2E74B5" w:themeColor="accent1" w:themeShade="BF"/>
          <w:lang w:val="el-GR"/>
        </w:rPr>
        <w:fldChar w:fldCharType="end"/>
      </w:r>
      <w:r w:rsidR="00E1337D" w:rsidRPr="00603221">
        <w:rPr>
          <w:lang w:val="el-GR"/>
        </w:rPr>
        <w:t xml:space="preserve"> </w:t>
      </w:r>
      <w:r w:rsidR="00C960CF" w:rsidRPr="00603221">
        <w:rPr>
          <w:lang w:val="el-GR"/>
        </w:rPr>
        <w:t>της παρούσας</w:t>
      </w:r>
      <w:r w:rsidRPr="00603221">
        <w:rPr>
          <w:lang w:val="el-GR"/>
        </w:rPr>
        <w:t>.</w:t>
      </w:r>
    </w:p>
    <w:p w14:paraId="1E001614" w14:textId="3C9BB5C6" w:rsidR="00DF0C2D" w:rsidRPr="00603221" w:rsidRDefault="00DF0C2D" w:rsidP="00DB5B4A">
      <w:pPr>
        <w:pStyle w:val="aff"/>
        <w:tabs>
          <w:tab w:val="left" w:pos="0"/>
          <w:tab w:val="left" w:pos="1134"/>
        </w:tabs>
        <w:spacing w:before="240" w:line="276" w:lineRule="auto"/>
        <w:ind w:left="0"/>
        <w:rPr>
          <w:lang w:val="el-GR"/>
        </w:rPr>
      </w:pPr>
      <w:r w:rsidRPr="00990757">
        <w:rPr>
          <w:lang w:val="el-GR"/>
        </w:rPr>
        <w:t xml:space="preserve">Το ποσό της εγγυητικής επιστολής θα πρέπει να καλύπτει σε ευρώ (€) </w:t>
      </w:r>
      <w:r w:rsidRPr="00797245">
        <w:rPr>
          <w:lang w:val="el-GR"/>
        </w:rPr>
        <w:t xml:space="preserve">ποσοστό </w:t>
      </w:r>
      <w:r w:rsidR="00B572B8" w:rsidRPr="00797245">
        <w:rPr>
          <w:b/>
          <w:lang w:val="el-GR"/>
        </w:rPr>
        <w:t>1</w:t>
      </w:r>
      <w:r w:rsidRPr="00797245">
        <w:rPr>
          <w:b/>
          <w:lang w:val="el-GR"/>
        </w:rPr>
        <w:t>%</w:t>
      </w:r>
      <w:r w:rsidRPr="00797245">
        <w:rPr>
          <w:lang w:val="el-GR"/>
        </w:rPr>
        <w:t xml:space="preserve"> του προϋπολογισμού του Έργου (μη περιλαμβανομένου ΦΠΑ), ήτοι</w:t>
      </w:r>
      <w:r w:rsidRPr="003F7258">
        <w:rPr>
          <w:lang w:val="el-GR"/>
        </w:rPr>
        <w:t xml:space="preserve"> </w:t>
      </w:r>
      <w:r w:rsidRPr="00C115AF">
        <w:rPr>
          <w:lang w:val="el-GR"/>
        </w:rPr>
        <w:t>ποσό</w:t>
      </w:r>
      <w:r w:rsidRPr="00B02C7B">
        <w:rPr>
          <w:lang w:val="el-GR"/>
        </w:rPr>
        <w:t xml:space="preserve">  </w:t>
      </w:r>
      <w:r w:rsidR="00C115AF" w:rsidRPr="00730251">
        <w:rPr>
          <w:b/>
          <w:bCs/>
          <w:lang w:val="el-GR"/>
        </w:rPr>
        <w:t xml:space="preserve">εκατόν </w:t>
      </w:r>
      <w:r w:rsidR="00E44FB7">
        <w:rPr>
          <w:b/>
          <w:bCs/>
          <w:lang w:val="el-GR"/>
        </w:rPr>
        <w:t>δέκα οκτώ</w:t>
      </w:r>
      <w:r w:rsidR="00C115AF" w:rsidRPr="00730251">
        <w:rPr>
          <w:lang w:val="el-GR"/>
        </w:rPr>
        <w:t xml:space="preserve"> </w:t>
      </w:r>
      <w:r w:rsidR="00B572B8" w:rsidRPr="00730251">
        <w:rPr>
          <w:b/>
          <w:lang w:val="el-GR"/>
        </w:rPr>
        <w:t xml:space="preserve">χιλιάδων </w:t>
      </w:r>
      <w:r w:rsidR="00E44FB7">
        <w:rPr>
          <w:b/>
          <w:lang w:val="el-GR"/>
        </w:rPr>
        <w:t>οκτ</w:t>
      </w:r>
      <w:r w:rsidR="00C115AF" w:rsidRPr="00730251">
        <w:rPr>
          <w:b/>
          <w:lang w:val="el-GR"/>
        </w:rPr>
        <w:t xml:space="preserve">ακοσίων </w:t>
      </w:r>
      <w:r w:rsidR="00E44FB7">
        <w:rPr>
          <w:b/>
          <w:lang w:val="el-GR"/>
        </w:rPr>
        <w:t>τριάντα</w:t>
      </w:r>
      <w:r w:rsidR="006F0FAE" w:rsidRPr="00730251">
        <w:rPr>
          <w:b/>
          <w:lang w:val="el-GR"/>
        </w:rPr>
        <w:t xml:space="preserve"> </w:t>
      </w:r>
      <w:r w:rsidR="00B572B8" w:rsidRPr="00730251">
        <w:rPr>
          <w:b/>
          <w:lang w:val="el-GR"/>
        </w:rPr>
        <w:t>ευρώ (</w:t>
      </w:r>
      <w:r w:rsidR="00C115AF" w:rsidRPr="00730251">
        <w:rPr>
          <w:b/>
          <w:lang w:val="el-GR"/>
        </w:rPr>
        <w:t>1</w:t>
      </w:r>
      <w:r w:rsidR="00E44FB7">
        <w:rPr>
          <w:b/>
          <w:lang w:val="el-GR"/>
        </w:rPr>
        <w:t>18.830</w:t>
      </w:r>
      <w:r w:rsidR="006B162C" w:rsidRPr="00730251">
        <w:rPr>
          <w:b/>
          <w:lang w:val="el-GR"/>
        </w:rPr>
        <w:t>,00</w:t>
      </w:r>
      <w:r w:rsidR="00B572B8" w:rsidRPr="00730251">
        <w:rPr>
          <w:b/>
          <w:lang w:val="el-GR"/>
        </w:rPr>
        <w:t xml:space="preserve"> €</w:t>
      </w:r>
      <w:r w:rsidRPr="00730251">
        <w:rPr>
          <w:b/>
          <w:lang w:val="el-GR"/>
        </w:rPr>
        <w:t>)</w:t>
      </w:r>
      <w:r w:rsidRPr="00730251">
        <w:rPr>
          <w:lang w:val="el-GR"/>
        </w:rPr>
        <w:t>.</w:t>
      </w:r>
    </w:p>
    <w:p w14:paraId="045BCB92" w14:textId="77777777" w:rsidR="008338F0" w:rsidRPr="00603221" w:rsidRDefault="003355E7" w:rsidP="00DB5B4A">
      <w:pPr>
        <w:spacing w:line="276" w:lineRule="auto"/>
        <w:rPr>
          <w:bCs/>
          <w:lang w:val="el-GR"/>
        </w:rPr>
      </w:pPr>
      <w:r w:rsidRPr="00603221">
        <w:rPr>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509D4C65" w14:textId="77777777" w:rsidR="008338F0" w:rsidRDefault="00E233A6" w:rsidP="00DB5B4A">
      <w:pPr>
        <w:spacing w:line="276" w:lineRule="auto"/>
        <w:rPr>
          <w:bCs/>
          <w:lang w:val="el-GR"/>
        </w:rPr>
      </w:pPr>
      <w:r w:rsidRPr="00E233A6">
        <w:rPr>
          <w:bCs/>
          <w:lang w:val="el-GR"/>
        </w:rPr>
        <w:t xml:space="preserve">Η εγγύηση συμμετοχής πρέπει να ισχύει τουλάχιστον για τριάντα (30) ημέρες μετά τη λήξη του χρόνου ισχύος της προσφοράς της παρ. 2.4.5 Χρόνος Ισχύος των Προσφορών της παρούσας, άλλως η προσφορά απορρίπτεται. Η αναθέτουσα αρχή μπορεί, πριν τη λήξη της προσφοράς, να ζητά από </w:t>
      </w:r>
      <w:r w:rsidR="003355E7" w:rsidRPr="00603221">
        <w:rPr>
          <w:bCs/>
          <w:lang w:val="el-GR"/>
        </w:rPr>
        <w:t>τ</w:t>
      </w:r>
      <w:r w:rsidR="00730200">
        <w:rPr>
          <w:bCs/>
          <w:lang w:val="el-GR"/>
        </w:rPr>
        <w:t>ους</w:t>
      </w:r>
      <w:r w:rsidR="003355E7" w:rsidRPr="00603221">
        <w:rPr>
          <w:bCs/>
          <w:lang w:val="el-GR"/>
        </w:rPr>
        <w:t xml:space="preserve"> προσφέροντ</w:t>
      </w:r>
      <w:r w:rsidR="00730200">
        <w:rPr>
          <w:bCs/>
          <w:lang w:val="el-GR"/>
        </w:rPr>
        <w:t>ες</w:t>
      </w:r>
      <w:r w:rsidR="003355E7" w:rsidRPr="00603221">
        <w:rPr>
          <w:bCs/>
          <w:lang w:val="el-GR"/>
        </w:rPr>
        <w:t xml:space="preserve"> να παρατείν</w:t>
      </w:r>
      <w:r w:rsidR="00730200">
        <w:rPr>
          <w:bCs/>
          <w:lang w:val="el-GR"/>
        </w:rPr>
        <w:t>ουν</w:t>
      </w:r>
      <w:r w:rsidR="003355E7" w:rsidRPr="00603221">
        <w:rPr>
          <w:bCs/>
          <w:lang w:val="el-GR"/>
        </w:rPr>
        <w:t>, πριν τη λήξη τους, τη διάρκεια ισχύος της προσφοράς και της εγγύησης συμμετοχής.</w:t>
      </w:r>
    </w:p>
    <w:p w14:paraId="3D88ACE9" w14:textId="0D6B59D1" w:rsidR="00CD3B0E" w:rsidRPr="00C229F3" w:rsidRDefault="00CD3B0E" w:rsidP="00DB5B4A">
      <w:pPr>
        <w:spacing w:line="276" w:lineRule="auto"/>
        <w:rPr>
          <w:lang w:val="el-GR"/>
        </w:rPr>
      </w:pPr>
      <w:r>
        <w:rPr>
          <w:bCs/>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w:t>
      </w:r>
      <w:r w:rsidRPr="00D476C8">
        <w:rPr>
          <w:bCs/>
          <w:lang w:val="el-GR"/>
        </w:rPr>
        <w:t>παρ.</w:t>
      </w:r>
      <w:r w:rsidRPr="00990757">
        <w:rPr>
          <w:bCs/>
          <w:color w:val="2E74B5" w:themeColor="accent1" w:themeShade="BF"/>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_Ref496542534 \r \h </w:instrText>
      </w:r>
      <w:r w:rsidR="00404217">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727E2D">
        <w:rPr>
          <w:bCs/>
          <w:color w:val="2E74B5" w:themeColor="accent1" w:themeShade="BF"/>
          <w:lang w:val="el-GR"/>
        </w:rPr>
        <w:t>3.1</w:t>
      </w:r>
      <w:r w:rsidRPr="00990757">
        <w:rPr>
          <w:bCs/>
          <w:color w:val="2E74B5" w:themeColor="accent1" w:themeShade="BF"/>
          <w:lang w:val="el-GR"/>
        </w:rPr>
        <w:fldChar w:fldCharType="end"/>
      </w:r>
      <w:r>
        <w:rPr>
          <w:bCs/>
          <w:lang w:val="el-GR"/>
        </w:rPr>
        <w:t xml:space="preserve"> </w:t>
      </w:r>
      <w:r w:rsidRPr="00075146">
        <w:rPr>
          <w:bCs/>
          <w:lang w:val="el-GR"/>
        </w:rPr>
        <w:t>της</w:t>
      </w:r>
      <w:r>
        <w:rPr>
          <w:bCs/>
          <w:lang w:val="el-GR"/>
        </w:rPr>
        <w:t xml:space="preserve"> παρούσας, άλλως η προσφορά απορρίπτεται ως απαράδεκτη, μετά από γνώμη της Επιτροπής Διαγωνισμού.</w:t>
      </w:r>
    </w:p>
    <w:p w14:paraId="3F5E47E7" w14:textId="77777777" w:rsidR="00CD3B0E" w:rsidRPr="00603221" w:rsidRDefault="00CD3B0E" w:rsidP="00DB5B4A">
      <w:pPr>
        <w:spacing w:line="276" w:lineRule="auto"/>
        <w:rPr>
          <w:b/>
          <w:bCs/>
          <w:lang w:val="el-GR"/>
        </w:rPr>
      </w:pPr>
    </w:p>
    <w:p w14:paraId="1EF939EB" w14:textId="77777777" w:rsidR="008338F0"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2.2.2.2.</w:t>
      </w:r>
      <w:r w:rsidRPr="00603221">
        <w:rPr>
          <w:b/>
          <w:lang w:val="el-GR"/>
        </w:rPr>
        <w:t xml:space="preserve"> </w:t>
      </w:r>
      <w:r w:rsidRPr="00603221">
        <w:rPr>
          <w:lang w:val="el-GR"/>
        </w:rPr>
        <w:t>Η εγγύηση συμμετοχής επιστρέφεται στον</w:t>
      </w:r>
      <w:r w:rsidR="004C362F">
        <w:rPr>
          <w:lang w:val="el-GR"/>
        </w:rPr>
        <w:t xml:space="preserve"> Ανάδοχο </w:t>
      </w:r>
      <w:r w:rsidRPr="00603221">
        <w:rPr>
          <w:lang w:val="el-GR"/>
        </w:rPr>
        <w:t xml:space="preserve">με την προσκόμιση της εγγύησης καλής εκτέλεσης. </w:t>
      </w:r>
    </w:p>
    <w:p w14:paraId="5A2FAD68" w14:textId="77777777" w:rsidR="00E975FD" w:rsidRDefault="003355E7" w:rsidP="00DB5B4A">
      <w:pPr>
        <w:spacing w:line="276" w:lineRule="auto"/>
        <w:rPr>
          <w:lang w:val="el-GR"/>
        </w:rPr>
      </w:pPr>
      <w:r w:rsidRPr="00603221">
        <w:rPr>
          <w:lang w:val="el-GR"/>
        </w:rPr>
        <w:t>Η εγγύηση συμμετοχής επιστρέφεται στους λοιπούς προσφέροντες</w:t>
      </w:r>
      <w:r w:rsidR="00E87EA9" w:rsidRPr="00603221">
        <w:rPr>
          <w:lang w:val="el-GR"/>
        </w:rPr>
        <w:t xml:space="preserve"> σύμφωνα με τα ειδικότερα οριζόμενα </w:t>
      </w:r>
      <w:r w:rsidR="00CD3B0E">
        <w:rPr>
          <w:bCs/>
          <w:lang w:val="el-GR"/>
        </w:rPr>
        <w:t>στην παρ. 3 του ά</w:t>
      </w:r>
      <w:r w:rsidR="00E87EA9" w:rsidRPr="00603221">
        <w:rPr>
          <w:bCs/>
          <w:lang w:val="el-GR"/>
        </w:rPr>
        <w:t>ρθρο</w:t>
      </w:r>
      <w:r w:rsidR="00CD3B0E">
        <w:rPr>
          <w:bCs/>
          <w:lang w:val="el-GR"/>
        </w:rPr>
        <w:t>υ</w:t>
      </w:r>
      <w:r w:rsidR="00E87EA9" w:rsidRPr="00603221">
        <w:rPr>
          <w:bCs/>
          <w:lang w:val="el-GR"/>
        </w:rPr>
        <w:t xml:space="preserve"> 72 του ν. 4412/2016</w:t>
      </w:r>
      <w:r w:rsidR="00E87EA9" w:rsidRPr="00603221">
        <w:rPr>
          <w:rStyle w:val="WW-FootnoteReference17"/>
          <w:lang w:val="el-GR"/>
        </w:rPr>
        <w:t xml:space="preserve"> </w:t>
      </w:r>
      <w:r w:rsidR="00E87EA9" w:rsidRPr="00603221">
        <w:rPr>
          <w:rStyle w:val="WW-FootnoteReference17"/>
        </w:rPr>
        <w:footnoteReference w:id="6"/>
      </w:r>
      <w:r w:rsidR="00E87EA9" w:rsidRPr="00603221">
        <w:rPr>
          <w:lang w:val="el-GR"/>
        </w:rPr>
        <w:t xml:space="preserve"> </w:t>
      </w:r>
      <w:r w:rsidR="00FA4CDD">
        <w:rPr>
          <w:lang w:val="el-GR"/>
        </w:rPr>
        <w:t>μ</w:t>
      </w:r>
      <w:r w:rsidR="00FC1B9E">
        <w:rPr>
          <w:lang w:val="el-GR"/>
        </w:rPr>
        <w:t>ετά από :</w:t>
      </w:r>
    </w:p>
    <w:p w14:paraId="45EC2176" w14:textId="77777777" w:rsidR="00FC1B9E" w:rsidRPr="00821852" w:rsidRDefault="00FC1B9E" w:rsidP="00DB5B4A">
      <w:pPr>
        <w:spacing w:line="276" w:lineRule="auto"/>
        <w:rPr>
          <w:lang w:val="el-GR"/>
        </w:rPr>
      </w:pPr>
      <w:r w:rsidRPr="00821852">
        <w:rPr>
          <w:rFonts w:hint="eastAsia"/>
          <w:lang w:val="el-GR"/>
        </w:rPr>
        <w:t>αα</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επί</w:t>
      </w:r>
      <w:r w:rsidRPr="00821852">
        <w:rPr>
          <w:lang w:val="el-GR"/>
        </w:rPr>
        <w:t xml:space="preserve"> </w:t>
      </w:r>
      <w:r w:rsidRPr="00821852">
        <w:rPr>
          <w:rFonts w:hint="eastAsia"/>
          <w:lang w:val="el-GR"/>
        </w:rPr>
        <w:t>ασκηθείσας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κατά</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κατακύρωσης</w:t>
      </w:r>
      <w:r w:rsidRPr="00821852">
        <w:rPr>
          <w:lang w:val="el-GR"/>
        </w:rPr>
        <w:t>,</w:t>
      </w:r>
    </w:p>
    <w:p w14:paraId="0ECC97B1" w14:textId="77777777" w:rsidR="00FC1B9E" w:rsidRPr="00821852" w:rsidRDefault="00FC1B9E" w:rsidP="00DB5B4A">
      <w:pPr>
        <w:spacing w:line="276" w:lineRule="auto"/>
        <w:rPr>
          <w:lang w:val="el-GR"/>
        </w:rPr>
      </w:pPr>
      <w:r w:rsidRPr="00821852">
        <w:rPr>
          <w:rFonts w:hint="eastAsia"/>
          <w:lang w:val="el-GR"/>
        </w:rPr>
        <w:t>ββ</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προσωρινής</w:t>
      </w:r>
      <w:r w:rsidRPr="00821852">
        <w:rPr>
          <w:lang w:val="el-GR"/>
        </w:rPr>
        <w:t xml:space="preserve"> </w:t>
      </w:r>
      <w:r w:rsidRPr="00821852">
        <w:rPr>
          <w:rFonts w:hint="eastAsia"/>
          <w:lang w:val="el-GR"/>
        </w:rPr>
        <w:t>δικαστικής</w:t>
      </w:r>
      <w:r w:rsidRPr="00821852">
        <w:rPr>
          <w:lang w:val="el-GR"/>
        </w:rPr>
        <w:t xml:space="preserve"> </w:t>
      </w:r>
      <w:r w:rsidRPr="00821852">
        <w:rPr>
          <w:rFonts w:hint="eastAsia"/>
          <w:lang w:val="el-GR"/>
        </w:rPr>
        <w:t>προστασίας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w:t>
      </w:r>
      <w:r w:rsidRPr="00821852">
        <w:rPr>
          <w:lang w:val="el-GR"/>
        </w:rPr>
        <w:t xml:space="preserve"> </w:t>
      </w:r>
      <w:r w:rsidRPr="00821852">
        <w:rPr>
          <w:rFonts w:hint="eastAsia"/>
          <w:lang w:val="el-GR"/>
        </w:rPr>
        <w:t>αυτών</w:t>
      </w:r>
      <w:r w:rsidRPr="00821852">
        <w:rPr>
          <w:lang w:val="el-GR"/>
        </w:rPr>
        <w:t>,</w:t>
      </w:r>
    </w:p>
    <w:p w14:paraId="59E42363" w14:textId="77777777" w:rsidR="00FC1B9E" w:rsidRPr="00821852" w:rsidRDefault="00FC1B9E" w:rsidP="00DB5B4A">
      <w:pPr>
        <w:spacing w:line="276" w:lineRule="auto"/>
        <w:rPr>
          <w:lang w:val="el-GR"/>
        </w:rPr>
      </w:pPr>
      <w:r w:rsidRPr="00821852">
        <w:rPr>
          <w:rFonts w:hint="eastAsia"/>
          <w:lang w:val="el-GR"/>
        </w:rPr>
        <w:t>γγ</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ολοκλήρωση</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προσυμβατικού</w:t>
      </w:r>
      <w:r w:rsidRPr="00821852">
        <w:rPr>
          <w:lang w:val="el-GR"/>
        </w:rPr>
        <w:t xml:space="preserve"> </w:t>
      </w:r>
      <w:r w:rsidRPr="00821852">
        <w:rPr>
          <w:rFonts w:hint="eastAsia"/>
          <w:lang w:val="el-GR"/>
        </w:rPr>
        <w:t>ελέγχου</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Ελεγκτικό</w:t>
      </w:r>
      <w:r w:rsidRPr="00821852">
        <w:rPr>
          <w:lang w:val="el-GR"/>
        </w:rPr>
        <w:t xml:space="preserve"> </w:t>
      </w:r>
      <w:r w:rsidRPr="00821852">
        <w:rPr>
          <w:rFonts w:hint="eastAsia"/>
          <w:lang w:val="el-GR"/>
        </w:rPr>
        <w:t>Συνέδριο</w:t>
      </w:r>
      <w:r w:rsidRPr="00821852">
        <w:rPr>
          <w:lang w:val="el-GR"/>
        </w:rPr>
        <w:t xml:space="preserve">, </w:t>
      </w:r>
      <w:r w:rsidRPr="00821852">
        <w:rPr>
          <w:rFonts w:hint="eastAsia"/>
          <w:lang w:val="el-GR"/>
        </w:rPr>
        <w:t>σύμφωνα</w:t>
      </w:r>
      <w:r w:rsidRPr="00821852">
        <w:rPr>
          <w:lang w:val="el-GR"/>
        </w:rPr>
        <w:t xml:space="preserve"> </w:t>
      </w:r>
      <w:r w:rsidRPr="00821852">
        <w:rPr>
          <w:rFonts w:hint="eastAsia"/>
          <w:lang w:val="el-GR"/>
        </w:rPr>
        <w:t>με</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άρθρα</w:t>
      </w:r>
      <w:r w:rsidRPr="00821852">
        <w:rPr>
          <w:lang w:val="el-GR"/>
        </w:rPr>
        <w:t xml:space="preserve"> 324 </w:t>
      </w:r>
      <w:r w:rsidRPr="00821852">
        <w:rPr>
          <w:rFonts w:hint="eastAsia"/>
          <w:lang w:val="el-GR"/>
        </w:rPr>
        <w:t>έως</w:t>
      </w:r>
      <w:r w:rsidRPr="00821852">
        <w:rPr>
          <w:lang w:val="el-GR"/>
        </w:rPr>
        <w:t xml:space="preserve"> 327 </w:t>
      </w:r>
      <w:r w:rsidRPr="00821852">
        <w:rPr>
          <w:rFonts w:hint="eastAsia"/>
          <w:lang w:val="el-GR"/>
        </w:rPr>
        <w:t>του</w:t>
      </w:r>
      <w:r w:rsidRPr="00821852">
        <w:rPr>
          <w:lang w:val="el-GR"/>
        </w:rPr>
        <w:t xml:space="preserve"> </w:t>
      </w:r>
      <w:r w:rsidRPr="00821852">
        <w:rPr>
          <w:rFonts w:hint="eastAsia"/>
          <w:lang w:val="el-GR"/>
        </w:rPr>
        <w:t>ν</w:t>
      </w:r>
      <w:r w:rsidRPr="00821852">
        <w:rPr>
          <w:lang w:val="el-GR"/>
        </w:rPr>
        <w:t>. 4700/2020 (</w:t>
      </w:r>
      <w:r w:rsidRPr="00821852">
        <w:rPr>
          <w:rFonts w:hint="eastAsia"/>
          <w:lang w:val="el-GR"/>
        </w:rPr>
        <w:t>Α’</w:t>
      </w:r>
      <w:r w:rsidRPr="00821852">
        <w:rPr>
          <w:lang w:val="el-GR"/>
        </w:rPr>
        <w:t xml:space="preserve"> 127), </w:t>
      </w:r>
      <w:r w:rsidRPr="00821852">
        <w:rPr>
          <w:rFonts w:hint="eastAsia"/>
          <w:lang w:val="el-GR"/>
        </w:rPr>
        <w:t>εφόσον</w:t>
      </w:r>
      <w:r w:rsidRPr="00821852">
        <w:rPr>
          <w:lang w:val="el-GR"/>
        </w:rPr>
        <w:t xml:space="preserve"> </w:t>
      </w:r>
      <w:r w:rsidRPr="00821852">
        <w:rPr>
          <w:rFonts w:hint="eastAsia"/>
          <w:lang w:val="el-GR"/>
        </w:rPr>
        <w:t>απαιτείται</w:t>
      </w:r>
      <w:r w:rsidRPr="00821852">
        <w:rPr>
          <w:lang w:val="el-GR"/>
        </w:rPr>
        <w:t>.</w:t>
      </w:r>
    </w:p>
    <w:p w14:paraId="202E6EC0" w14:textId="77777777" w:rsidR="00FC1B9E" w:rsidRPr="00821852" w:rsidRDefault="00FC1B9E" w:rsidP="00DB5B4A">
      <w:pPr>
        <w:spacing w:line="276" w:lineRule="auto"/>
        <w:rPr>
          <w:lang w:val="el-GR"/>
        </w:rPr>
      </w:pPr>
      <w:r w:rsidRPr="00821852">
        <w:rPr>
          <w:rFonts w:hint="eastAsia"/>
          <w:lang w:val="el-GR"/>
        </w:rPr>
        <w:t>Για</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προηγούμενα</w:t>
      </w:r>
      <w:r w:rsidRPr="00821852">
        <w:rPr>
          <w:lang w:val="el-GR"/>
        </w:rPr>
        <w:t xml:space="preserve"> </w:t>
      </w:r>
      <w:r w:rsidRPr="00821852">
        <w:rPr>
          <w:rFonts w:hint="eastAsia"/>
          <w:lang w:val="el-GR"/>
        </w:rPr>
        <w:t>στάδια</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κατακύρωσης</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εγγύηση</w:t>
      </w:r>
      <w:r w:rsidRPr="00821852">
        <w:rPr>
          <w:lang w:val="el-GR"/>
        </w:rPr>
        <w:t xml:space="preserve"> </w:t>
      </w:r>
      <w:r w:rsidRPr="00821852">
        <w:rPr>
          <w:rFonts w:hint="eastAsia"/>
          <w:lang w:val="el-GR"/>
        </w:rPr>
        <w:t>συμμετοχής</w:t>
      </w:r>
      <w:r w:rsidRPr="00821852">
        <w:rPr>
          <w:lang w:val="el-GR"/>
        </w:rPr>
        <w:t xml:space="preserve"> </w:t>
      </w:r>
      <w:r w:rsidRPr="00821852">
        <w:rPr>
          <w:rFonts w:hint="eastAsia"/>
          <w:lang w:val="el-GR"/>
        </w:rPr>
        <w:t>επιστρέφεται</w:t>
      </w:r>
      <w:r w:rsidRPr="00821852">
        <w:rPr>
          <w:lang w:val="el-GR"/>
        </w:rPr>
        <w:t xml:space="preserve"> </w:t>
      </w:r>
      <w:r w:rsidRPr="00821852">
        <w:rPr>
          <w:rFonts w:hint="eastAsia"/>
          <w:lang w:val="el-GR"/>
        </w:rPr>
        <w:t>στους</w:t>
      </w:r>
      <w:r w:rsidRPr="00821852">
        <w:rPr>
          <w:lang w:val="el-GR"/>
        </w:rPr>
        <w:t xml:space="preserve"> </w:t>
      </w:r>
      <w:r w:rsidRPr="00821852">
        <w:rPr>
          <w:rFonts w:hint="eastAsia"/>
          <w:lang w:val="el-GR"/>
        </w:rPr>
        <w:t>συμμετέχοντες</w:t>
      </w:r>
      <w:r w:rsidRPr="00821852">
        <w:rPr>
          <w:lang w:val="el-GR"/>
        </w:rPr>
        <w:t xml:space="preserve"> </w:t>
      </w:r>
      <w:r w:rsidRPr="00821852">
        <w:rPr>
          <w:rFonts w:hint="eastAsia"/>
          <w:lang w:val="el-GR"/>
        </w:rPr>
        <w:t>σε</w:t>
      </w:r>
      <w:r w:rsidRPr="00821852">
        <w:rPr>
          <w:lang w:val="el-GR"/>
        </w:rPr>
        <w:t xml:space="preserve"> </w:t>
      </w:r>
      <w:r w:rsidRPr="00821852">
        <w:rPr>
          <w:rFonts w:hint="eastAsia"/>
          <w:lang w:val="el-GR"/>
        </w:rPr>
        <w:t>περίπτωση</w:t>
      </w:r>
      <w:r w:rsidRPr="00821852">
        <w:rPr>
          <w:lang w:val="el-GR"/>
        </w:rPr>
        <w:t>:</w:t>
      </w:r>
    </w:p>
    <w:p w14:paraId="305B70CD" w14:textId="77777777" w:rsidR="00FC1B9E" w:rsidRPr="00821852" w:rsidRDefault="00FC1B9E" w:rsidP="00DB5B4A">
      <w:pPr>
        <w:spacing w:line="276" w:lineRule="auto"/>
        <w:rPr>
          <w:lang w:val="el-GR"/>
        </w:rPr>
      </w:pPr>
      <w:r w:rsidRPr="00821852">
        <w:rPr>
          <w:rFonts w:hint="eastAsia"/>
          <w:lang w:val="el-GR"/>
        </w:rPr>
        <w:t>α</w:t>
      </w:r>
      <w:r w:rsidRPr="00821852">
        <w:rPr>
          <w:lang w:val="el-GR"/>
        </w:rPr>
        <w:t xml:space="preserve">) </w:t>
      </w:r>
      <w:r w:rsidRPr="00821852">
        <w:rPr>
          <w:rFonts w:hint="eastAsia"/>
          <w:lang w:val="el-GR"/>
        </w:rPr>
        <w:t>λήξης</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χρόνου</w:t>
      </w:r>
      <w:r w:rsidRPr="00821852">
        <w:rPr>
          <w:lang w:val="el-GR"/>
        </w:rPr>
        <w:t xml:space="preserve"> </w:t>
      </w:r>
      <w:r w:rsidRPr="00821852">
        <w:rPr>
          <w:rFonts w:hint="eastAsia"/>
          <w:lang w:val="el-GR"/>
        </w:rPr>
        <w:t>ισχύος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μη</w:t>
      </w:r>
      <w:r w:rsidRPr="00821852">
        <w:rPr>
          <w:lang w:val="el-GR"/>
        </w:rPr>
        <w:t xml:space="preserve"> </w:t>
      </w:r>
      <w:r w:rsidRPr="00821852">
        <w:rPr>
          <w:rFonts w:hint="eastAsia"/>
          <w:lang w:val="el-GR"/>
        </w:rPr>
        <w:t>ανανέωσης</w:t>
      </w:r>
      <w:r w:rsidRPr="00821852">
        <w:rPr>
          <w:lang w:val="el-GR"/>
        </w:rPr>
        <w:t xml:space="preserve"> </w:t>
      </w:r>
      <w:r w:rsidRPr="00821852">
        <w:rPr>
          <w:rFonts w:hint="eastAsia"/>
          <w:lang w:val="el-GR"/>
        </w:rPr>
        <w:t>αυτής</w:t>
      </w:r>
      <w:r w:rsidRPr="00821852">
        <w:rPr>
          <w:lang w:val="el-GR"/>
        </w:rPr>
        <w:t xml:space="preserve"> </w:t>
      </w:r>
      <w:r w:rsidRPr="00821852">
        <w:rPr>
          <w:rFonts w:hint="eastAsia"/>
          <w:lang w:val="el-GR"/>
        </w:rPr>
        <w:t>και</w:t>
      </w:r>
    </w:p>
    <w:p w14:paraId="3F033307" w14:textId="77777777" w:rsidR="00FC1B9E" w:rsidRPr="00821852" w:rsidRDefault="00FC1B9E" w:rsidP="00DB5B4A">
      <w:pPr>
        <w:spacing w:line="276" w:lineRule="auto"/>
        <w:rPr>
          <w:lang w:val="el-GR"/>
        </w:rPr>
      </w:pPr>
      <w:r w:rsidRPr="00821852">
        <w:rPr>
          <w:rFonts w:hint="eastAsia"/>
          <w:lang w:val="el-GR"/>
        </w:rPr>
        <w:t>β</w:t>
      </w:r>
      <w:r w:rsidRPr="00821852">
        <w:rPr>
          <w:lang w:val="el-GR"/>
        </w:rPr>
        <w:t xml:space="preserve">) </w:t>
      </w:r>
      <w:r w:rsidRPr="00821852">
        <w:rPr>
          <w:rFonts w:hint="eastAsia"/>
          <w:lang w:val="el-GR"/>
        </w:rPr>
        <w:t>απόρριψης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τους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εφόσον</w:t>
      </w:r>
      <w:r w:rsidRPr="00821852">
        <w:rPr>
          <w:lang w:val="el-GR"/>
        </w:rPr>
        <w:t xml:space="preserve"> </w:t>
      </w:r>
      <w:r w:rsidRPr="00821852">
        <w:rPr>
          <w:rFonts w:hint="eastAsia"/>
          <w:lang w:val="el-GR"/>
        </w:rPr>
        <w:t>δεν</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ασκηθεί</w:t>
      </w:r>
      <w:r w:rsidRPr="00821852">
        <w:rPr>
          <w:lang w:val="el-GR"/>
        </w:rPr>
        <w:t xml:space="preserve"> </w:t>
      </w:r>
      <w:r w:rsidRPr="00821852">
        <w:rPr>
          <w:rFonts w:hint="eastAsia"/>
          <w:lang w:val="el-GR"/>
        </w:rPr>
        <w:t>ενδικοφανής</w:t>
      </w:r>
      <w:r w:rsidRPr="00821852">
        <w:rPr>
          <w:lang w:val="el-GR"/>
        </w:rPr>
        <w:t xml:space="preserve"> </w:t>
      </w:r>
      <w:r w:rsidRPr="00821852">
        <w:rPr>
          <w:rFonts w:hint="eastAsia"/>
          <w:lang w:val="el-GR"/>
        </w:rPr>
        <w:t>προσφυγή</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ένδικο</w:t>
      </w:r>
      <w:r w:rsidRPr="00821852">
        <w:rPr>
          <w:lang w:val="el-GR"/>
        </w:rPr>
        <w:t xml:space="preserve"> </w:t>
      </w:r>
      <w:r w:rsidRPr="00821852">
        <w:rPr>
          <w:rFonts w:hint="eastAsia"/>
          <w:lang w:val="el-GR"/>
        </w:rPr>
        <w:t>βοήθημα</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εκπνεύσει</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προθεσμία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λάβει</w:t>
      </w:r>
      <w:r w:rsidRPr="00821852">
        <w:rPr>
          <w:lang w:val="el-GR"/>
        </w:rPr>
        <w:t xml:space="preserve"> </w:t>
      </w:r>
      <w:r w:rsidRPr="00821852">
        <w:rPr>
          <w:rFonts w:hint="eastAsia"/>
          <w:lang w:val="el-GR"/>
        </w:rPr>
        <w:t>χώρα</w:t>
      </w:r>
      <w:r w:rsidRPr="00821852">
        <w:rPr>
          <w:lang w:val="el-GR"/>
        </w:rPr>
        <w:t xml:space="preserve"> </w:t>
      </w:r>
      <w:r w:rsidRPr="00821852">
        <w:rPr>
          <w:rFonts w:hint="eastAsia"/>
          <w:lang w:val="el-GR"/>
        </w:rPr>
        <w:t>παραίτηση</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δικαίωμα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αυτών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αυτά</w:t>
      </w:r>
      <w:r w:rsidRPr="00821852">
        <w:rPr>
          <w:lang w:val="el-GR"/>
        </w:rPr>
        <w:t xml:space="preserve"> </w:t>
      </w:r>
      <w:r w:rsidRPr="00821852">
        <w:rPr>
          <w:rFonts w:hint="eastAsia"/>
          <w:lang w:val="el-GR"/>
        </w:rPr>
        <w:t>έχουν</w:t>
      </w:r>
      <w:r w:rsidRPr="00821852">
        <w:rPr>
          <w:lang w:val="el-GR"/>
        </w:rPr>
        <w:t xml:space="preserve"> </w:t>
      </w:r>
      <w:r w:rsidRPr="00821852">
        <w:rPr>
          <w:rFonts w:hint="eastAsia"/>
          <w:lang w:val="el-GR"/>
        </w:rPr>
        <w:t>απορριφθεί</w:t>
      </w:r>
      <w:r w:rsidRPr="00821852">
        <w:rPr>
          <w:lang w:val="el-GR"/>
        </w:rPr>
        <w:t xml:space="preserve"> </w:t>
      </w:r>
      <w:r w:rsidRPr="00821852">
        <w:rPr>
          <w:rFonts w:hint="eastAsia"/>
          <w:lang w:val="el-GR"/>
        </w:rPr>
        <w:t>αμετακλήτως</w:t>
      </w:r>
      <w:r w:rsidRPr="00821852">
        <w:rPr>
          <w:lang w:val="el-GR"/>
        </w:rPr>
        <w:t>.</w:t>
      </w:r>
    </w:p>
    <w:p w14:paraId="78C9631D" w14:textId="1F882D7D" w:rsidR="00C32872" w:rsidRDefault="003355E7" w:rsidP="00EF1EDC">
      <w:pPr>
        <w:spacing w:line="276" w:lineRule="auto"/>
        <w:rPr>
          <w:lang w:val="el-GR"/>
        </w:rPr>
      </w:pPr>
      <w:r w:rsidRPr="00603221">
        <w:rPr>
          <w:rStyle w:val="Heading4Char"/>
          <w:rFonts w:ascii="Tahoma" w:hAnsi="Tahoma" w:cs="Tahoma"/>
          <w:sz w:val="22"/>
          <w:szCs w:val="22"/>
          <w:lang w:val="el-GR"/>
        </w:rPr>
        <w:t>2.2.2.3.</w:t>
      </w:r>
      <w:r w:rsidRPr="00603221">
        <w:rPr>
          <w:lang w:val="el-GR"/>
        </w:rPr>
        <w:t xml:space="preserve"> Η εγγύηση συμμετοχής καταπίπτει, </w:t>
      </w:r>
      <w:r w:rsidR="00C32872">
        <w:rPr>
          <w:lang w:val="el-GR"/>
        </w:rPr>
        <w:t>εά</w:t>
      </w:r>
      <w:r w:rsidRPr="00603221">
        <w:rPr>
          <w:lang w:val="el-GR"/>
        </w:rPr>
        <w:t xml:space="preserve">ν ο προσφέρων </w:t>
      </w:r>
      <w:r w:rsidR="00C32872">
        <w:rPr>
          <w:lang w:val="el-GR"/>
        </w:rPr>
        <w:t xml:space="preserve">α) </w:t>
      </w:r>
      <w:r w:rsidRPr="00603221">
        <w:rPr>
          <w:lang w:val="el-GR"/>
        </w:rPr>
        <w:t xml:space="preserve">αποσύρει την προσφορά του κατά τη διάρκεια ισχύος αυτής, </w:t>
      </w:r>
      <w:r w:rsidR="00C32872">
        <w:rPr>
          <w:lang w:val="el-GR"/>
        </w:rPr>
        <w:t xml:space="preserve">β) </w:t>
      </w:r>
      <w:r w:rsidR="00C32872" w:rsidRPr="00C32872">
        <w:rPr>
          <w:lang w:val="el-GR"/>
        </w:rPr>
        <w:t>παρέχει, εν γνώσει του, ψευδή στοιχεία ή πληροφορίες που αναφέρονται στις παραγράφους</w:t>
      </w:r>
      <w:r w:rsidR="00C32872" w:rsidRPr="00C32872" w:rsidDel="00C32872">
        <w:rPr>
          <w:lang w:val="el-GR"/>
        </w:rPr>
        <w:t xml:space="preserve">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_Ref496541742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727E2D">
        <w:rPr>
          <w:color w:val="2E74B5" w:themeColor="accent1" w:themeShade="BF"/>
          <w:lang w:val="el-GR"/>
        </w:rPr>
        <w:t>2.2.3</w:t>
      </w:r>
      <w:r w:rsidR="006607CE" w:rsidRPr="00D476C8">
        <w:rPr>
          <w:color w:val="2E74B5" w:themeColor="accent1" w:themeShade="BF"/>
          <w:lang w:val="el-GR"/>
        </w:rPr>
        <w:fldChar w:fldCharType="end"/>
      </w:r>
      <w:r w:rsidRPr="00D476C8">
        <w:rPr>
          <w:lang w:val="el-GR"/>
        </w:rPr>
        <w:t xml:space="preserve"> έως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_Ref496541700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727E2D">
        <w:rPr>
          <w:color w:val="2E74B5" w:themeColor="accent1" w:themeShade="BF"/>
          <w:lang w:val="el-GR"/>
        </w:rPr>
        <w:t>2.2.8</w:t>
      </w:r>
      <w:r w:rsidR="006607CE" w:rsidRPr="00D476C8">
        <w:rPr>
          <w:color w:val="2E74B5" w:themeColor="accent1" w:themeShade="BF"/>
          <w:lang w:val="el-GR"/>
        </w:rPr>
        <w:fldChar w:fldCharType="end"/>
      </w:r>
      <w:r w:rsidR="00E1337D" w:rsidRPr="00603221">
        <w:rPr>
          <w:lang w:val="el-GR"/>
        </w:rPr>
        <w:t xml:space="preserve"> </w:t>
      </w:r>
      <w:r w:rsidR="00673490" w:rsidRPr="00603221">
        <w:rPr>
          <w:lang w:val="el-GR"/>
        </w:rPr>
        <w:t>της παρούσας</w:t>
      </w:r>
      <w:r w:rsidRPr="00603221">
        <w:rPr>
          <w:lang w:val="el-GR"/>
        </w:rPr>
        <w:t xml:space="preserve">, </w:t>
      </w:r>
      <w:r w:rsidR="00C32872">
        <w:rPr>
          <w:lang w:val="el-GR"/>
        </w:rPr>
        <w:t xml:space="preserve">γ) </w:t>
      </w:r>
      <w:r w:rsidRPr="00603221">
        <w:rPr>
          <w:lang w:val="el-GR"/>
        </w:rPr>
        <w:t>δεν προσκομίσει εγκαίρως τα προβλεπόμενα από την παρούσα δικαιολογητικά</w:t>
      </w:r>
      <w:r w:rsidR="00C32872">
        <w:rPr>
          <w:lang w:val="el-GR"/>
        </w:rPr>
        <w:t xml:space="preserve"> (παρ.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_Ref40957856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727E2D">
        <w:rPr>
          <w:color w:val="2E74B5" w:themeColor="accent1" w:themeShade="BF"/>
          <w:lang w:val="el-GR"/>
        </w:rPr>
        <w:t>2.2.9.2</w:t>
      </w:r>
      <w:r w:rsidR="00C32872" w:rsidRPr="00D476C8">
        <w:rPr>
          <w:color w:val="2E74B5" w:themeColor="accent1" w:themeShade="BF"/>
          <w:lang w:val="el-GR"/>
        </w:rPr>
        <w:fldChar w:fldCharType="end"/>
      </w:r>
      <w:r w:rsidR="00C32872">
        <w:rPr>
          <w:lang w:val="el-GR"/>
        </w:rPr>
        <w:t xml:space="preserve"> &amp;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727E2D">
        <w:rPr>
          <w:color w:val="2E74B5" w:themeColor="accent1" w:themeShade="BF"/>
          <w:lang w:val="el-GR"/>
        </w:rPr>
        <w:t>3.2</w:t>
      </w:r>
      <w:r w:rsidR="00C32872" w:rsidRPr="00D476C8">
        <w:rPr>
          <w:color w:val="2E74B5" w:themeColor="accent1" w:themeShade="BF"/>
          <w:lang w:val="el-GR"/>
        </w:rPr>
        <w:fldChar w:fldCharType="end"/>
      </w:r>
      <w:r w:rsidR="00C32872">
        <w:rPr>
          <w:lang w:val="el-GR"/>
        </w:rPr>
        <w:t xml:space="preserve">) </w:t>
      </w:r>
      <w:r w:rsidRPr="00603221">
        <w:rPr>
          <w:lang w:val="el-GR"/>
        </w:rPr>
        <w:t xml:space="preserve"> ή </w:t>
      </w:r>
      <w:r w:rsidR="00C32872">
        <w:rPr>
          <w:lang w:val="el-GR"/>
        </w:rPr>
        <w:t xml:space="preserve">δ) </w:t>
      </w:r>
      <w:r w:rsidRPr="00603221">
        <w:rPr>
          <w:lang w:val="el-GR"/>
        </w:rPr>
        <w:t>δεν προσέλθει εγκαίρως για υπογραφή της σύμβαση</w:t>
      </w:r>
      <w:r w:rsidR="00C32872">
        <w:rPr>
          <w:lang w:val="el-GR"/>
        </w:rPr>
        <w:t xml:space="preserve">ς, </w:t>
      </w:r>
      <w:r w:rsidR="00C32872" w:rsidRPr="00C32872">
        <w:rPr>
          <w:lang w:val="el-GR"/>
        </w:rPr>
        <w:t xml:space="preserve"> ε) υποβάλει μη κατάλληλη προσφορά, με την έννοια της περ. 46 της </w:t>
      </w:r>
      <w:r w:rsidR="00C32872" w:rsidRPr="00C32872">
        <w:rPr>
          <w:lang w:val="el-GR"/>
        </w:rPr>
        <w:lastRenderedPageBreak/>
        <w:t>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w:t>
      </w:r>
      <w:r w:rsidR="004C362F">
        <w:rPr>
          <w:lang w:val="el-GR"/>
        </w:rPr>
        <w:t xml:space="preserve"> Ανάδοχο,</w:t>
      </w:r>
      <w:r w:rsidR="00C32872" w:rsidRPr="00C32872">
        <w:rPr>
          <w:lang w:val="el-GR"/>
        </w:rPr>
        <w:t xml:space="preserve"> αν, κατά τον έλεγχο των παραπάνω δικαιολογητικών, σύμφωνα με τις παραγράφους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727E2D">
        <w:rPr>
          <w:color w:val="2E74B5" w:themeColor="accent1" w:themeShade="BF"/>
          <w:lang w:val="el-GR"/>
        </w:rPr>
        <w:t>3.2</w:t>
      </w:r>
      <w:r w:rsidR="00C32872" w:rsidRPr="00D476C8">
        <w:rPr>
          <w:color w:val="2E74B5" w:themeColor="accent1" w:themeShade="BF"/>
          <w:lang w:val="el-GR"/>
        </w:rPr>
        <w:fldChar w:fldCharType="end"/>
      </w:r>
      <w:r w:rsidR="00C32872" w:rsidRPr="00C32872">
        <w:rPr>
          <w:lang w:val="el-GR"/>
        </w:rPr>
        <w:t xml:space="preserve"> και </w:t>
      </w:r>
      <w:r w:rsidR="00C32872" w:rsidRPr="00D476C8">
        <w:rPr>
          <w:color w:val="2E74B5" w:themeColor="accent1" w:themeShade="BF"/>
          <w:lang w:val="el-GR"/>
        </w:rPr>
        <w:t xml:space="preserve">3.4 </w:t>
      </w:r>
      <w:r w:rsidR="00C32872" w:rsidRPr="00C32872">
        <w:rPr>
          <w:lang w:val="el-GR"/>
        </w:rPr>
        <w:t xml:space="preserve">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727E2D">
        <w:rPr>
          <w:color w:val="2E74B5" w:themeColor="accent1" w:themeShade="BF"/>
          <w:lang w:val="el-GR"/>
        </w:rPr>
        <w:t>2.2.3</w:t>
      </w:r>
      <w:r w:rsidR="00C32872" w:rsidRPr="00D476C8">
        <w:rPr>
          <w:color w:val="2E74B5" w:themeColor="accent1" w:themeShade="BF"/>
          <w:lang w:val="el-GR"/>
        </w:rPr>
        <w:fldChar w:fldCharType="end"/>
      </w:r>
      <w:r w:rsidR="00C32872" w:rsidRPr="00C32872">
        <w:rPr>
          <w:lang w:val="el-GR"/>
        </w:rPr>
        <w:t xml:space="preserve"> ή η πλήρωση μιας ή περισσότερων από τις απαιτήσεις των κριτηρίων ποιοτικής επιλογής.</w:t>
      </w:r>
    </w:p>
    <w:p w14:paraId="60EC4BFD" w14:textId="77777777" w:rsidR="00B572B8" w:rsidRDefault="00B572B8" w:rsidP="00DB5B4A">
      <w:pPr>
        <w:spacing w:line="276" w:lineRule="auto"/>
        <w:rPr>
          <w:lang w:val="el-GR"/>
        </w:rPr>
      </w:pPr>
    </w:p>
    <w:p w14:paraId="642C1DDF" w14:textId="77777777" w:rsidR="008338F0" w:rsidRPr="00603221" w:rsidRDefault="003355E7">
      <w:pPr>
        <w:pStyle w:val="30"/>
        <w:spacing w:line="276" w:lineRule="auto"/>
        <w:ind w:left="709" w:hanging="709"/>
        <w:rPr>
          <w:lang w:val="el-GR"/>
        </w:rPr>
      </w:pPr>
      <w:bookmarkStart w:id="112" w:name="_Toc86135164"/>
      <w:bookmarkStart w:id="113" w:name="_Toc86395721"/>
      <w:bookmarkStart w:id="114" w:name="_Ref496541356"/>
      <w:bookmarkStart w:id="115" w:name="_Ref496541742"/>
      <w:bookmarkStart w:id="116" w:name="_Ref496541775"/>
      <w:bookmarkStart w:id="117" w:name="_Ref496541863"/>
      <w:bookmarkStart w:id="118" w:name="_Toc121404533"/>
      <w:bookmarkStart w:id="119" w:name="_Toc152775701"/>
      <w:bookmarkEnd w:id="112"/>
      <w:bookmarkEnd w:id="113"/>
      <w:r w:rsidRPr="00603221">
        <w:rPr>
          <w:lang w:val="el-GR"/>
        </w:rPr>
        <w:t>Λόγοι αποκλεισμού</w:t>
      </w:r>
      <w:bookmarkEnd w:id="114"/>
      <w:bookmarkEnd w:id="115"/>
      <w:bookmarkEnd w:id="116"/>
      <w:bookmarkEnd w:id="117"/>
      <w:bookmarkEnd w:id="118"/>
      <w:bookmarkEnd w:id="119"/>
      <w:r w:rsidRPr="00603221">
        <w:rPr>
          <w:lang w:val="el-GR"/>
        </w:rPr>
        <w:t xml:space="preserve"> </w:t>
      </w:r>
    </w:p>
    <w:p w14:paraId="0B82E29C" w14:textId="77777777" w:rsidR="008338F0" w:rsidRDefault="003355E7" w:rsidP="00404217">
      <w:pPr>
        <w:spacing w:before="240" w:line="276" w:lineRule="auto"/>
        <w:rPr>
          <w:lang w:val="el-GR"/>
        </w:rPr>
      </w:pPr>
      <w:r w:rsidRPr="00603221">
        <w:rPr>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73C320B" w14:textId="77777777" w:rsidR="008338F0" w:rsidRPr="00603221" w:rsidRDefault="00E1337D">
      <w:pPr>
        <w:pStyle w:val="aff"/>
        <w:numPr>
          <w:ilvl w:val="3"/>
          <w:numId w:val="13"/>
        </w:numPr>
        <w:tabs>
          <w:tab w:val="left" w:pos="0"/>
          <w:tab w:val="left" w:pos="709"/>
          <w:tab w:val="left" w:pos="1134"/>
        </w:tabs>
        <w:spacing w:before="240" w:line="276" w:lineRule="auto"/>
        <w:ind w:left="0" w:firstLine="0"/>
        <w:rPr>
          <w:lang w:val="el-GR"/>
        </w:rPr>
      </w:pPr>
      <w:bookmarkStart w:id="120" w:name="_Ref496540567"/>
      <w:r w:rsidRPr="00603221">
        <w:rPr>
          <w:lang w:val="el-GR"/>
        </w:rPr>
        <w:t xml:space="preserve"> </w:t>
      </w:r>
      <w:bookmarkStart w:id="121" w:name="_Ref74507429"/>
      <w:r w:rsidR="003355E7" w:rsidRPr="00603221">
        <w:rPr>
          <w:lang w:val="el-GR"/>
        </w:rPr>
        <w:t xml:space="preserve">Όταν υπάρχει σε βάρος του </w:t>
      </w:r>
      <w:r w:rsidR="00DE31C0" w:rsidRPr="00603221">
        <w:rPr>
          <w:lang w:val="el-GR"/>
        </w:rPr>
        <w:t xml:space="preserve">αμετάκλητη </w:t>
      </w:r>
      <w:r w:rsidR="003355E7" w:rsidRPr="00603221">
        <w:rPr>
          <w:lang w:val="el-GR"/>
        </w:rPr>
        <w:t xml:space="preserve">καταδικαστική απόφαση για ένα από </w:t>
      </w:r>
      <w:r w:rsidR="00730200">
        <w:rPr>
          <w:lang w:val="el-GR"/>
        </w:rPr>
        <w:t>τα ακόλουθα εγκλήματα</w:t>
      </w:r>
      <w:r w:rsidR="003355E7" w:rsidRPr="00603221">
        <w:rPr>
          <w:lang w:val="el-GR"/>
        </w:rPr>
        <w:t>:</w:t>
      </w:r>
      <w:bookmarkEnd w:id="120"/>
      <w:bookmarkEnd w:id="121"/>
      <w:r w:rsidR="003355E7" w:rsidRPr="00603221">
        <w:rPr>
          <w:lang w:val="el-GR"/>
        </w:rPr>
        <w:t xml:space="preserve"> </w:t>
      </w:r>
    </w:p>
    <w:p w14:paraId="1B58B2C1" w14:textId="77777777" w:rsidR="00C908BD" w:rsidRPr="00C229F3" w:rsidRDefault="003355E7" w:rsidP="00D9520E">
      <w:pPr>
        <w:spacing w:line="276" w:lineRule="auto"/>
        <w:rPr>
          <w:lang w:val="el-GR"/>
        </w:rPr>
      </w:pPr>
      <w:r w:rsidRPr="00603221">
        <w:rPr>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603221">
        <w:t>L</w:t>
      </w:r>
      <w:r w:rsidRPr="00603221">
        <w:rPr>
          <w:lang w:val="el-GR"/>
        </w:rPr>
        <w:t xml:space="preserve"> 300 της 11.11.2008 σ.42</w:t>
      </w:r>
      <w:r w:rsidR="00C908BD">
        <w:rPr>
          <w:lang w:val="el-GR"/>
        </w:rPr>
        <w:t xml:space="preserve"> </w:t>
      </w:r>
      <w:r w:rsidR="00C908BD" w:rsidRPr="002E1623">
        <w:rPr>
          <w:lang w:val="el-GR"/>
        </w:rPr>
        <w:t>και τα εγκλήματα του άρθρου 187 του Ποινικού Κώδικα (εγκληματική οργάνωση),</w:t>
      </w:r>
    </w:p>
    <w:p w14:paraId="34CE5906" w14:textId="77777777" w:rsidR="00105242" w:rsidRPr="00105242" w:rsidRDefault="003355E7" w:rsidP="00075680">
      <w:pPr>
        <w:spacing w:line="276" w:lineRule="auto"/>
        <w:rPr>
          <w:lang w:val="el-GR"/>
        </w:rPr>
      </w:pPr>
      <w:r w:rsidRPr="00603221">
        <w:rPr>
          <w:lang w:val="el-GR"/>
        </w:rPr>
        <w:t xml:space="preserve">β) </w:t>
      </w:r>
      <w:r w:rsidR="00105242">
        <w:rPr>
          <w:lang w:val="el-GR"/>
        </w:rPr>
        <w:t xml:space="preserve">ενεργητική </w:t>
      </w:r>
      <w:r w:rsidRPr="00603221">
        <w:rPr>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603221">
        <w:t>C</w:t>
      </w:r>
      <w:r w:rsidRPr="00603221">
        <w:rPr>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603221">
        <w:t>L</w:t>
      </w:r>
      <w:r w:rsidRPr="00603221">
        <w:rPr>
          <w:lang w:val="el-GR"/>
        </w:rPr>
        <w:t xml:space="preserve"> 192 της 31.7.2003, σ. 54), καθώς και όπως ορίζεται στο εθνικό δίκαιο του οικονομικού φορέα, </w:t>
      </w:r>
      <w:r w:rsidR="00105242" w:rsidRPr="00105242">
        <w:rPr>
          <w:lang w:val="el-GR"/>
        </w:rPr>
        <w:t>και τα εγκλήματα των άρθρων 159</w:t>
      </w:r>
      <w:r w:rsidR="00105242" w:rsidRPr="00105242">
        <w:rPr>
          <w:vertAlign w:val="superscript"/>
          <w:lang w:val="el-GR"/>
        </w:rPr>
        <w:t>Α</w:t>
      </w:r>
      <w:r w:rsidR="00105242" w:rsidRPr="00105242">
        <w:rPr>
          <w:lang w:val="el-GR"/>
        </w:rPr>
        <w:t xml:space="preserve"> (δωροδοκία πολιτικών προσώπων), 236 (δωροδοκία υπαλλήλου), 237 παρ.2-4 (δωροδοκία δικαστικών λειτουργών), 237</w:t>
      </w:r>
      <w:r w:rsidR="00105242" w:rsidRPr="00105242">
        <w:rPr>
          <w:vertAlign w:val="superscript"/>
          <w:lang w:val="el-GR"/>
        </w:rPr>
        <w:t>Α</w:t>
      </w:r>
      <w:r w:rsidR="00105242" w:rsidRPr="00105242">
        <w:rPr>
          <w:lang w:val="el-GR"/>
        </w:rPr>
        <w:t xml:space="preserve"> παρ.2 (εμπορία επιρροής – μεσάζοντες) 396 παρ.2 (δωροδοκία στον ιδιωτικό τομέα) του Ποινικού Κώδικα.</w:t>
      </w:r>
    </w:p>
    <w:p w14:paraId="6B3A1CE2" w14:textId="77777777" w:rsidR="00105242" w:rsidRPr="00105242" w:rsidRDefault="003355E7" w:rsidP="00EF1EDC">
      <w:pPr>
        <w:spacing w:line="276" w:lineRule="auto"/>
        <w:rPr>
          <w:lang w:val="el-GR"/>
        </w:rPr>
      </w:pPr>
      <w:r w:rsidRPr="00603221">
        <w:rPr>
          <w:lang w:val="el-GR"/>
        </w:rPr>
        <w:t xml:space="preserve">γ) </w:t>
      </w:r>
      <w:r w:rsidR="00105242" w:rsidRPr="00105242">
        <w:rPr>
          <w:lang w:val="el-GR"/>
        </w:rPr>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00105242" w:rsidRPr="00105242">
        <w:t>L</w:t>
      </w:r>
      <w:r w:rsidR="00105242" w:rsidRPr="00105242">
        <w:rPr>
          <w:lang w:val="el-GR"/>
        </w:rPr>
        <w:t xml:space="preserve"> 198/28.07.2017) και τα εγκλήματα των άρθρων 159Α (δωροδοκία πολιτικών προσώπων), 216 (πλαστογραφία), 236 (δωροδοκία υπαλλήλου), 237 παρ.</w:t>
      </w:r>
      <w:r w:rsidR="00105242" w:rsidRPr="00105242">
        <w:t> </w:t>
      </w:r>
      <w:r w:rsidR="00105242" w:rsidRPr="00105242">
        <w:rPr>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00105242" w:rsidRPr="00105242">
        <w:t> </w:t>
      </w:r>
      <w:r w:rsidR="00105242" w:rsidRPr="00105242">
        <w:rPr>
          <w:lang w:val="el-GR"/>
        </w:rPr>
        <w:t>4689/2020 (Α’</w:t>
      </w:r>
      <w:r w:rsidR="00105242" w:rsidRPr="00105242">
        <w:t> </w:t>
      </w:r>
      <w:r w:rsidR="00105242" w:rsidRPr="00105242">
        <w:rPr>
          <w:lang w:val="el-GR"/>
        </w:rPr>
        <w:t>103),</w:t>
      </w:r>
    </w:p>
    <w:p w14:paraId="2F7304E9" w14:textId="77777777" w:rsidR="008338F0" w:rsidRPr="00603221" w:rsidRDefault="008338F0" w:rsidP="00EF1EDC">
      <w:pPr>
        <w:spacing w:line="276" w:lineRule="auto"/>
        <w:rPr>
          <w:lang w:val="el-GR"/>
        </w:rPr>
      </w:pPr>
    </w:p>
    <w:p w14:paraId="6A902D64" w14:textId="77777777" w:rsidR="00105242" w:rsidRPr="00105242" w:rsidRDefault="003355E7" w:rsidP="00EF1EDC">
      <w:pPr>
        <w:spacing w:line="276" w:lineRule="auto"/>
        <w:rPr>
          <w:lang w:val="el-GR"/>
        </w:rPr>
      </w:pPr>
      <w:r w:rsidRPr="00603221">
        <w:rPr>
          <w:lang w:val="el-GR"/>
        </w:rPr>
        <w:t xml:space="preserve">δ) </w:t>
      </w:r>
      <w:r w:rsidR="00105242" w:rsidRPr="00105242">
        <w:rPr>
          <w:lang w:val="el-GR"/>
        </w:rPr>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w:t>
      </w:r>
      <w:r w:rsidR="00105242" w:rsidRPr="00105242">
        <w:t> </w:t>
      </w:r>
      <w:r w:rsidR="00105242" w:rsidRPr="00105242">
        <w:rPr>
          <w:lang w:val="el-GR"/>
        </w:rPr>
        <w:t>- πλαισίου 2002/475/ΔΕΥ του Συμβουλίου και για την τροποποίηση της απόφασης 2005/671/ΔΕΥ του Συμβουλίου (</w:t>
      </w:r>
      <w:r w:rsidR="00105242" w:rsidRPr="00105242">
        <w:t>EE</w:t>
      </w:r>
      <w:r w:rsidR="00105242" w:rsidRPr="00105242">
        <w:rPr>
          <w:lang w:val="el-GR"/>
        </w:rPr>
        <w:t xml:space="preserve"> </w:t>
      </w:r>
      <w:r w:rsidR="00105242" w:rsidRPr="00105242">
        <w:t>L</w:t>
      </w:r>
      <w:r w:rsidR="00105242" w:rsidRPr="00105242">
        <w:rPr>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00105242" w:rsidRPr="00105242">
        <w:t> </w:t>
      </w:r>
      <w:r w:rsidR="00105242" w:rsidRPr="00105242">
        <w:rPr>
          <w:lang w:val="el-GR"/>
        </w:rPr>
        <w:t>4689/2020 (Α’</w:t>
      </w:r>
      <w:r w:rsidR="00105242" w:rsidRPr="00105242">
        <w:t> </w:t>
      </w:r>
      <w:r w:rsidR="00105242" w:rsidRPr="00105242">
        <w:rPr>
          <w:lang w:val="el-GR"/>
        </w:rPr>
        <w:t>103),</w:t>
      </w:r>
    </w:p>
    <w:p w14:paraId="382A51DC" w14:textId="77777777" w:rsidR="008338F0" w:rsidRPr="00603221" w:rsidRDefault="008338F0" w:rsidP="00EF1EDC">
      <w:pPr>
        <w:spacing w:line="276" w:lineRule="auto"/>
        <w:rPr>
          <w:lang w:val="el-GR"/>
        </w:rPr>
      </w:pPr>
    </w:p>
    <w:p w14:paraId="4A933A6A" w14:textId="77777777" w:rsidR="008338F0" w:rsidRDefault="003355E7" w:rsidP="00EF1EDC">
      <w:pPr>
        <w:spacing w:line="276" w:lineRule="auto"/>
        <w:rPr>
          <w:lang w:val="el-GR"/>
        </w:rPr>
      </w:pPr>
      <w:r w:rsidRPr="00603221">
        <w:rPr>
          <w:lang w:val="el-GR"/>
        </w:rPr>
        <w:t xml:space="preserve">ε) </w:t>
      </w:r>
      <w:r w:rsidR="00105242" w:rsidRPr="00105242">
        <w:rPr>
          <w:lang w:val="el-GR"/>
        </w:rPr>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00105242" w:rsidRPr="00105242">
        <w:t>EE</w:t>
      </w:r>
      <w:r w:rsidR="00105242" w:rsidRPr="00105242">
        <w:rPr>
          <w:lang w:val="el-GR"/>
        </w:rPr>
        <w:t xml:space="preserve"> </w:t>
      </w:r>
      <w:r w:rsidR="00105242" w:rsidRPr="00105242">
        <w:t>L</w:t>
      </w:r>
      <w:r w:rsidR="00105242" w:rsidRPr="00105242">
        <w:rPr>
          <w:lang w:val="el-GR"/>
        </w:rPr>
        <w:t xml:space="preserve"> 141/05.06.2015) και τα εγκλήματα των άρθρων 2 και 39 του ν.</w:t>
      </w:r>
      <w:r w:rsidR="00105242" w:rsidRPr="00105242">
        <w:t> </w:t>
      </w:r>
      <w:r w:rsidR="00105242" w:rsidRPr="00105242">
        <w:rPr>
          <w:lang w:val="el-GR"/>
        </w:rPr>
        <w:t>4557/2018 (Α’</w:t>
      </w:r>
      <w:r w:rsidR="00105242" w:rsidRPr="00105242">
        <w:t> </w:t>
      </w:r>
      <w:r w:rsidR="00105242" w:rsidRPr="00105242">
        <w:rPr>
          <w:lang w:val="el-GR"/>
        </w:rPr>
        <w:t>139),</w:t>
      </w:r>
    </w:p>
    <w:p w14:paraId="0D34D804" w14:textId="77777777" w:rsidR="009A3D76" w:rsidRPr="00603221" w:rsidRDefault="009A3D76" w:rsidP="00EF1EDC">
      <w:pPr>
        <w:spacing w:line="276" w:lineRule="auto"/>
        <w:rPr>
          <w:lang w:val="el-GR"/>
        </w:rPr>
      </w:pPr>
    </w:p>
    <w:p w14:paraId="3F4FCD52" w14:textId="77777777" w:rsidR="008338F0" w:rsidRDefault="003355E7" w:rsidP="00EF1EDC">
      <w:pPr>
        <w:spacing w:line="276" w:lineRule="auto"/>
        <w:rPr>
          <w:lang w:val="el-GR"/>
        </w:rPr>
      </w:pPr>
      <w:r w:rsidRPr="00603221">
        <w:rPr>
          <w:lang w:val="el-GR"/>
        </w:rPr>
        <w:t xml:space="preserve">στ) </w:t>
      </w:r>
      <w:r w:rsidR="00105242" w:rsidRPr="00105242">
        <w:rPr>
          <w:lang w:val="el-GR"/>
        </w:rPr>
        <w:t>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00105242" w:rsidRPr="00105242">
        <w:t> </w:t>
      </w:r>
      <w:r w:rsidR="00105242" w:rsidRPr="00105242">
        <w:rPr>
          <w:lang w:val="el-GR"/>
        </w:rPr>
        <w:t xml:space="preserve">- πλαίσιο 2002/629/ΔΕΥ του Συμβουλίου (ΕΕ </w:t>
      </w:r>
      <w:r w:rsidR="00105242" w:rsidRPr="00105242">
        <w:t>L</w:t>
      </w:r>
      <w:r w:rsidR="00105242" w:rsidRPr="00105242">
        <w:rPr>
          <w:lang w:val="el-GR"/>
        </w:rPr>
        <w:t xml:space="preserve"> 101 της 15.4.2011, σ. 1) και τα εγκλήματα του άρθρου 323Α του Ποινικού κώδικα (εμπορία ανθρώπων).</w:t>
      </w:r>
    </w:p>
    <w:p w14:paraId="7384A1A5" w14:textId="77777777" w:rsidR="008338F0" w:rsidRDefault="003355E7" w:rsidP="00EF1EDC">
      <w:pPr>
        <w:spacing w:line="276" w:lineRule="auto"/>
        <w:rPr>
          <w:lang w:val="el-GR"/>
        </w:rPr>
      </w:pPr>
      <w:r w:rsidRPr="00603221">
        <w:rPr>
          <w:lang w:val="el-GR"/>
        </w:rPr>
        <w:t xml:space="preserve">Ο οικονομικός φορέας αποκλείεται, επίσης, όταν το πρόσωπο εις βάρος του οποίου εκδόθηκε </w:t>
      </w:r>
      <w:r w:rsidR="00E87EA9" w:rsidRPr="00603221">
        <w:rPr>
          <w:lang w:val="el-GR"/>
        </w:rPr>
        <w:t xml:space="preserve">τελεσίδικη </w:t>
      </w:r>
      <w:r w:rsidR="00400357" w:rsidRPr="00603221">
        <w:rPr>
          <w:lang w:val="el-GR"/>
        </w:rPr>
        <w:t xml:space="preserve">αμετάκλητη </w:t>
      </w:r>
      <w:r w:rsidRPr="00603221">
        <w:rPr>
          <w:lang w:val="el-GR"/>
        </w:rPr>
        <w:t>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423A357F" w14:textId="77777777" w:rsidR="009A3D76" w:rsidRPr="00405D54" w:rsidRDefault="009A3D76" w:rsidP="00EF1EDC">
      <w:pPr>
        <w:spacing w:line="276" w:lineRule="auto"/>
        <w:rPr>
          <w:lang w:val="el-GR"/>
        </w:rPr>
      </w:pPr>
      <w:r w:rsidRPr="00405D54">
        <w:rPr>
          <w:lang w:val="el-GR"/>
        </w:rPr>
        <w:t xml:space="preserve">Η υποχρέωση του προηγούμενου εδαφίου αφορά: </w:t>
      </w:r>
    </w:p>
    <w:p w14:paraId="4E231B08" w14:textId="77777777" w:rsidR="009A3D76" w:rsidRDefault="009A3D76" w:rsidP="00EF1EDC">
      <w:pPr>
        <w:spacing w:line="276" w:lineRule="auto"/>
        <w:rPr>
          <w:lang w:val="el-GR"/>
        </w:rPr>
      </w:pPr>
      <w:r>
        <w:rPr>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33D0F034" w14:textId="77777777" w:rsidR="009A3D76" w:rsidRPr="009A3D76" w:rsidRDefault="009A3D76" w:rsidP="00EF1EDC">
      <w:pPr>
        <w:spacing w:line="276" w:lineRule="auto"/>
        <w:rPr>
          <w:lang w:val="el-GR"/>
        </w:rPr>
      </w:pPr>
      <w:r>
        <w:rPr>
          <w:lang w:val="el-GR"/>
        </w:rPr>
        <w:t xml:space="preserve">- </w:t>
      </w:r>
      <w:r w:rsidRPr="009A3D76">
        <w:rPr>
          <w:lang w:val="el-GR"/>
        </w:rPr>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719BBCC0" w14:textId="77777777" w:rsidR="009A3D76" w:rsidRPr="009A3D76" w:rsidRDefault="009A3D76" w:rsidP="00EF1EDC">
      <w:pPr>
        <w:spacing w:line="276" w:lineRule="auto"/>
        <w:rPr>
          <w:lang w:val="el-GR"/>
        </w:rPr>
      </w:pPr>
      <w:r w:rsidRPr="009A3D76">
        <w:rPr>
          <w:lang w:val="el-GR"/>
        </w:rPr>
        <w:t>- στις περιπτώσεις Συνεταιρισμών, τα μέλη του Διοικητικού Συμβουλίου.</w:t>
      </w:r>
    </w:p>
    <w:p w14:paraId="7EA504FC" w14:textId="77777777" w:rsidR="009A3D76" w:rsidRPr="009A3D76" w:rsidRDefault="009A3D76" w:rsidP="00EF1EDC">
      <w:pPr>
        <w:spacing w:line="276" w:lineRule="auto"/>
        <w:rPr>
          <w:lang w:val="el-GR"/>
        </w:rPr>
      </w:pPr>
      <w:r w:rsidRPr="009A3D76">
        <w:rPr>
          <w:lang w:val="el-GR"/>
        </w:rPr>
        <w:t>- σε όλες τις υπόλοιπες περιπτώσεις νομικών προσώπων, τον κατά περίπτωση νόμιμο εκπρόσωπο.</w:t>
      </w:r>
    </w:p>
    <w:p w14:paraId="1BBD45D7" w14:textId="77777777" w:rsidR="009A3D76" w:rsidRDefault="009A3D76" w:rsidP="00F3491A">
      <w:pPr>
        <w:spacing w:line="276" w:lineRule="auto"/>
        <w:rPr>
          <w:b/>
          <w:bCs/>
          <w:lang w:val="el-GR"/>
        </w:rPr>
      </w:pPr>
      <w:r w:rsidRPr="00821852">
        <w:rPr>
          <w:b/>
          <w:bCs/>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472CFA2F" w14:textId="77777777" w:rsidR="00B572B8" w:rsidRPr="00821852" w:rsidRDefault="00B572B8" w:rsidP="00DB5B4A">
      <w:pPr>
        <w:spacing w:line="276" w:lineRule="auto"/>
        <w:rPr>
          <w:b/>
          <w:bCs/>
          <w:lang w:val="el-GR"/>
        </w:rPr>
      </w:pPr>
    </w:p>
    <w:p w14:paraId="2386B5F1" w14:textId="77777777" w:rsidR="005A0ACC" w:rsidRDefault="000326F6">
      <w:pPr>
        <w:pStyle w:val="aff"/>
        <w:numPr>
          <w:ilvl w:val="3"/>
          <w:numId w:val="13"/>
        </w:numPr>
        <w:tabs>
          <w:tab w:val="left" w:pos="0"/>
          <w:tab w:val="left" w:pos="709"/>
          <w:tab w:val="left" w:pos="1134"/>
        </w:tabs>
        <w:spacing w:before="240" w:line="276" w:lineRule="auto"/>
        <w:ind w:left="0" w:firstLine="0"/>
        <w:rPr>
          <w:lang w:val="el-GR"/>
        </w:rPr>
      </w:pPr>
      <w:bookmarkStart w:id="122" w:name="_Ref503518036"/>
      <w:r w:rsidRPr="00603221">
        <w:rPr>
          <w:lang w:val="el-GR"/>
        </w:rPr>
        <w:t>Σ</w:t>
      </w:r>
      <w:r w:rsidR="005A0ACC" w:rsidRPr="00603221">
        <w:rPr>
          <w:lang w:val="el-GR"/>
        </w:rPr>
        <w:t>τις ακόλουθες περιπτώσεις</w:t>
      </w:r>
      <w:bookmarkEnd w:id="122"/>
      <w:r w:rsidR="005A0ACC" w:rsidRPr="00603221">
        <w:rPr>
          <w:lang w:val="el-GR"/>
        </w:rPr>
        <w:t xml:space="preserve"> </w:t>
      </w:r>
    </w:p>
    <w:p w14:paraId="01FEA25D" w14:textId="77777777" w:rsidR="009A3D76" w:rsidRPr="00C229F3" w:rsidRDefault="009A3D76" w:rsidP="00DB5B4A">
      <w:pPr>
        <w:spacing w:before="120" w:line="276" w:lineRule="auto"/>
        <w:rPr>
          <w:lang w:val="el-GR"/>
        </w:rPr>
      </w:pPr>
      <w:r>
        <w:rPr>
          <w:lang w:val="el-GR"/>
        </w:rPr>
        <w:lastRenderedPageBreak/>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20A78C06" w14:textId="77777777" w:rsidR="009A3D76" w:rsidRPr="00C229F3" w:rsidRDefault="009A3D76" w:rsidP="00404217">
      <w:pPr>
        <w:spacing w:line="276" w:lineRule="auto"/>
        <w:rPr>
          <w:lang w:val="el-GR"/>
        </w:rPr>
      </w:pPr>
      <w:r>
        <w:rPr>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56B38B89" w14:textId="77777777" w:rsidR="009A3D76" w:rsidRDefault="009A3D76" w:rsidP="00D9520E">
      <w:pPr>
        <w:spacing w:line="276" w:lineRule="auto"/>
        <w:rPr>
          <w:lang w:val="el-GR"/>
        </w:rPr>
      </w:pPr>
      <w:r>
        <w:rPr>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40FCF0F1" w14:textId="77777777" w:rsidR="009A3D76" w:rsidRPr="00C229F3" w:rsidRDefault="009A3D76" w:rsidP="00075680">
      <w:pPr>
        <w:spacing w:line="276" w:lineRule="auto"/>
        <w:rPr>
          <w:lang w:val="el-GR"/>
        </w:rPr>
      </w:pPr>
      <w:r w:rsidRPr="007213D0">
        <w:rPr>
          <w:lang w:val="el-GR" w:eastAsia="el-GR"/>
        </w:rPr>
        <w:t>Οι υποχρεώσεις των περ. α’ και β’ της παρ. 2</w:t>
      </w:r>
      <w:r>
        <w:rPr>
          <w:lang w:val="el-GR" w:eastAsia="el-GR"/>
        </w:rPr>
        <w:t xml:space="preserve">.2.3.2 </w:t>
      </w:r>
      <w:r w:rsidRPr="007213D0">
        <w:rPr>
          <w:lang w:val="el-GR" w:eastAsia="el-GR"/>
        </w:rPr>
        <w:t xml:space="preserve"> θεωρείται</w:t>
      </w:r>
      <w:r>
        <w:rPr>
          <w:lang w:val="el-GR" w:eastAsia="el-GR"/>
        </w:rPr>
        <w:t xml:space="preserve"> </w:t>
      </w:r>
      <w:r w:rsidRPr="007213D0">
        <w:rPr>
          <w:lang w:val="el-GR"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42B43627" w14:textId="77777777" w:rsidR="009A3D76" w:rsidRPr="008A30E6" w:rsidRDefault="009A3D76" w:rsidP="00EF1EDC">
      <w:pPr>
        <w:spacing w:line="276" w:lineRule="auto"/>
        <w:rPr>
          <w:lang w:val="el-GR"/>
        </w:rPr>
      </w:pPr>
      <w:r>
        <w:rPr>
          <w:lang w:val="el-GR"/>
        </w:rPr>
        <w:t xml:space="preserve">Δεν αποκλείεται ο οικονομικός φορέας, όταν έχει εκπληρώσει τις υποχρεώσεις του είτε καταβάλλοντας </w:t>
      </w:r>
      <w:r w:rsidRPr="009143B3">
        <w:rPr>
          <w:lang w:val="el-GR"/>
        </w:rPr>
        <w:t xml:space="preserve">τους φόρους ή τις εισφορές κοινωνικής ασφάλισης που οφείλει, </w:t>
      </w:r>
      <w:r w:rsidRPr="000D5E3C">
        <w:rPr>
          <w:lang w:val="el-GR"/>
        </w:rPr>
        <w:t xml:space="preserve">συμπεριλαμβανομένων, κατά περίπτωση, των δεδουλευμένων τόκων ή των προστίμων είτε υπαγόμενος σε δεσμευτικό διακανονισμό για την καταβολή </w:t>
      </w:r>
      <w:r w:rsidRPr="008A30E6">
        <w:rPr>
          <w:lang w:val="el-GR"/>
        </w:rPr>
        <w:t>τους στο μέτρο που τηρεί τους όρους του δεσμευτικού κανονισμού.</w:t>
      </w:r>
    </w:p>
    <w:p w14:paraId="168E3F87" w14:textId="77777777" w:rsidR="004B29C9" w:rsidRPr="001E6C24" w:rsidRDefault="004B29C9" w:rsidP="00DB5B4A">
      <w:pPr>
        <w:spacing w:line="276" w:lineRule="auto"/>
        <w:rPr>
          <w:lang w:val="el-GR"/>
        </w:rPr>
      </w:pPr>
    </w:p>
    <w:p w14:paraId="6A27CAD9" w14:textId="77777777" w:rsidR="00B04AF3" w:rsidRPr="00D476C8" w:rsidRDefault="003355E7">
      <w:pPr>
        <w:pStyle w:val="aff"/>
        <w:numPr>
          <w:ilvl w:val="3"/>
          <w:numId w:val="13"/>
        </w:numPr>
        <w:tabs>
          <w:tab w:val="left" w:pos="0"/>
          <w:tab w:val="left" w:pos="709"/>
          <w:tab w:val="left" w:pos="1134"/>
        </w:tabs>
        <w:spacing w:before="240" w:line="276" w:lineRule="auto"/>
        <w:ind w:left="0" w:firstLine="0"/>
        <w:rPr>
          <w:i/>
          <w:lang w:val="el-GR"/>
        </w:rPr>
      </w:pPr>
      <w:bookmarkStart w:id="123" w:name="_Ref496540586"/>
      <w:r w:rsidRPr="00CF072F">
        <w:rPr>
          <w:lang w:val="el-GR"/>
        </w:rPr>
        <w:t>Αποκλείεται από τη συμμετοχή στη διαδικασία σύναψης της παρούσας σύμβασης, οικονομικός φορέας σε οποιαδήποτε από τις ακόλουθες καταστάσεις</w:t>
      </w:r>
      <w:r w:rsidR="00B04AF3" w:rsidRPr="00CF072F">
        <w:rPr>
          <w:lang w:val="el-GR"/>
        </w:rPr>
        <w:t xml:space="preserve"> </w:t>
      </w:r>
      <w:r w:rsidRPr="00CF072F">
        <w:rPr>
          <w:lang w:val="el-GR"/>
        </w:rPr>
        <w:t>:</w:t>
      </w:r>
      <w:bookmarkEnd w:id="123"/>
      <w:r w:rsidRPr="00CF072F">
        <w:rPr>
          <w:lang w:val="el-GR"/>
        </w:rPr>
        <w:t xml:space="preserve"> </w:t>
      </w:r>
    </w:p>
    <w:p w14:paraId="139DD880" w14:textId="77777777" w:rsidR="008338F0" w:rsidRDefault="003355E7" w:rsidP="00075680">
      <w:pPr>
        <w:spacing w:line="276" w:lineRule="auto"/>
        <w:rPr>
          <w:lang w:val="el-GR"/>
        </w:rPr>
      </w:pPr>
      <w:r w:rsidRPr="00603221">
        <w:rPr>
          <w:lang w:val="el-GR"/>
        </w:rPr>
        <w:t xml:space="preserve">(α) εάν έχει αθετήσει τις υποχρεώσεις που προβλέπονται στην παρ. 2 του άρθρου 18 του ν. 4412/2016, </w:t>
      </w:r>
      <w:r w:rsidR="00B802EF">
        <w:rPr>
          <w:lang w:val="el-GR"/>
        </w:rPr>
        <w:t>περί αρχών που εφαρμόζονται στις διαδικασίες σύναψης δημοσίων συμβάσεων</w:t>
      </w:r>
    </w:p>
    <w:p w14:paraId="29876F08" w14:textId="77777777" w:rsidR="00A23EAB" w:rsidRPr="00603221" w:rsidRDefault="003355E7" w:rsidP="00EF1EDC">
      <w:pPr>
        <w:spacing w:line="276" w:lineRule="auto"/>
        <w:rPr>
          <w:lang w:val="el-GR"/>
        </w:rPr>
      </w:pPr>
      <w:r w:rsidRPr="00603221">
        <w:rPr>
          <w:lang w:val="el-GR"/>
        </w:rPr>
        <w:t xml:space="preserve">(β) </w:t>
      </w:r>
      <w:r w:rsidR="00A23EAB">
        <w:rPr>
          <w:lang w:val="el-GR"/>
        </w:rPr>
        <w:t>εάν τελεί υπό πτώχευση</w:t>
      </w:r>
      <w:r w:rsidR="00A23EAB">
        <w:rPr>
          <w:b/>
          <w:lang w:val="el-GR"/>
        </w:rPr>
        <w:t xml:space="preserve"> </w:t>
      </w:r>
      <w:r w:rsidR="00A23EAB">
        <w:rPr>
          <w:lang w:val="el-GR"/>
        </w:rPr>
        <w:t xml:space="preserve">ή έχει υπαχθεί σε διαδικασία ειδικής </w:t>
      </w:r>
      <w:r w:rsidR="00A23EAB" w:rsidRPr="00FF5DBE">
        <w:rPr>
          <w:lang w:val="el-GR"/>
        </w:rPr>
        <w:t>εκκαθάρισης</w:t>
      </w:r>
      <w:r w:rsidR="00A23EAB">
        <w:rPr>
          <w:b/>
          <w:lang w:val="el-GR"/>
        </w:rPr>
        <w:t xml:space="preserve"> </w:t>
      </w:r>
      <w:r w:rsidR="00A23EAB">
        <w:rPr>
          <w:lang w:val="el-GR"/>
        </w:rPr>
        <w:t>ή τελεί υπό αναγκαστική διαχείριση</w:t>
      </w:r>
      <w:r w:rsidR="00A23EAB">
        <w:rPr>
          <w:b/>
          <w:lang w:val="el-GR"/>
        </w:rPr>
        <w:t xml:space="preserve"> </w:t>
      </w:r>
      <w:r w:rsidR="00A23EAB">
        <w:rPr>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BBB5927" w14:textId="6A4F39BD" w:rsidR="00A23EAB" w:rsidRPr="00C229F3" w:rsidRDefault="003355E7" w:rsidP="00EF1EDC">
      <w:pPr>
        <w:spacing w:line="276" w:lineRule="auto"/>
        <w:rPr>
          <w:lang w:val="el-GR"/>
        </w:rPr>
      </w:pPr>
      <w:r w:rsidRPr="00603221">
        <w:rPr>
          <w:lang w:val="el-GR"/>
        </w:rPr>
        <w:t xml:space="preserve">(γ) </w:t>
      </w:r>
      <w:r w:rsidR="00A23EAB">
        <w:rPr>
          <w:lang w:val="el-GR"/>
        </w:rPr>
        <w:t xml:space="preserve">εάν, </w:t>
      </w:r>
      <w:r w:rsidR="00A23EAB" w:rsidRPr="00790D05">
        <w:rPr>
          <w:lang w:val="el-GR"/>
        </w:rPr>
        <w:t xml:space="preserve">με την επιφύλαξη της παραγράφου </w:t>
      </w:r>
      <w:r w:rsidR="00E2089B" w:rsidRPr="00790D05">
        <w:rPr>
          <w:lang w:val="el-GR"/>
        </w:rPr>
        <w:t>3</w:t>
      </w:r>
      <w:r w:rsidR="00E2089B">
        <w:rPr>
          <w:lang w:val="el-GR"/>
        </w:rPr>
        <w:t>Γ</w:t>
      </w:r>
      <w:r w:rsidR="00E2089B" w:rsidRPr="00790D05">
        <w:rPr>
          <w:lang w:val="el-GR"/>
        </w:rPr>
        <w:t xml:space="preserve"> </w:t>
      </w:r>
      <w:r w:rsidR="00A23EAB" w:rsidRPr="00790D05">
        <w:rPr>
          <w:lang w:val="el-GR"/>
        </w:rPr>
        <w:t>του άρθρου 44 του ν. 3959/2011</w:t>
      </w:r>
      <w:r w:rsidR="00A23EAB" w:rsidRPr="00D61E70">
        <w:rPr>
          <w:lang w:val="el-GR"/>
        </w:rPr>
        <w:t xml:space="preserve"> </w:t>
      </w:r>
      <w:r w:rsidR="00A23EAB" w:rsidRPr="00E14C02">
        <w:rPr>
          <w:lang w:val="el-GR"/>
        </w:rPr>
        <w:t>περί ποινικών κυρώσεων και</w:t>
      </w:r>
      <w:r w:rsidR="00A23EAB">
        <w:rPr>
          <w:lang w:val="el-GR"/>
        </w:rPr>
        <w:t xml:space="preserve"> </w:t>
      </w:r>
      <w:r w:rsidR="00A23EAB" w:rsidRPr="00E14C02">
        <w:rPr>
          <w:lang w:val="el-GR"/>
        </w:rPr>
        <w:t>άλλων διοικητικών συνεπειών</w:t>
      </w:r>
      <w:r w:rsidR="00A23EAB">
        <w:rPr>
          <w:lang w:val="el-GR"/>
        </w:rP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3EF5675" w14:textId="77777777" w:rsidR="008338F0" w:rsidRDefault="003355E7" w:rsidP="00EF1EDC">
      <w:pPr>
        <w:spacing w:line="276" w:lineRule="auto"/>
        <w:rPr>
          <w:lang w:val="el-GR"/>
        </w:rPr>
      </w:pPr>
      <w:r w:rsidRPr="00603221">
        <w:rPr>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FD4C08F" w14:textId="77777777" w:rsidR="008338F0" w:rsidRDefault="003355E7" w:rsidP="00EF1EDC">
      <w:pPr>
        <w:spacing w:line="276" w:lineRule="auto"/>
        <w:rPr>
          <w:lang w:val="el-GR"/>
        </w:rPr>
      </w:pPr>
      <w:r w:rsidRPr="00603221">
        <w:rPr>
          <w:lang w:val="el-GR"/>
        </w:rPr>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rsidR="0033462B">
        <w:rPr>
          <w:lang w:val="el-GR"/>
        </w:rPr>
        <w:t xml:space="preserve"> </w:t>
      </w:r>
      <w:r w:rsidR="0033462B" w:rsidRPr="00033BA0">
        <w:rPr>
          <w:lang w:val="el-GR"/>
        </w:rPr>
        <w:t>όπως ισχύει</w:t>
      </w:r>
      <w:r w:rsidRPr="00603221">
        <w:rPr>
          <w:lang w:val="el-GR"/>
        </w:rPr>
        <w:t xml:space="preserve">, δεν μπορεί να θεραπευθεί με άλλα, λιγότερο παρεμβατικά, μέσα, </w:t>
      </w:r>
    </w:p>
    <w:p w14:paraId="4FEC2A08" w14:textId="77777777" w:rsidR="008338F0" w:rsidRDefault="003355E7" w:rsidP="00EF1EDC">
      <w:pPr>
        <w:spacing w:line="276" w:lineRule="auto"/>
        <w:rPr>
          <w:lang w:val="el-GR"/>
        </w:rPr>
      </w:pPr>
      <w:r w:rsidRPr="00603221">
        <w:rPr>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321546F4" w14:textId="3BCBB29F" w:rsidR="008338F0" w:rsidRDefault="003355E7" w:rsidP="00EF1EDC">
      <w:pPr>
        <w:spacing w:line="276" w:lineRule="auto"/>
        <w:rPr>
          <w:lang w:val="el-GR"/>
        </w:rPr>
      </w:pPr>
      <w:r w:rsidRPr="00603221">
        <w:rPr>
          <w:lang w:val="el-GR"/>
        </w:rPr>
        <w:lastRenderedPageBreak/>
        <w:t xml:space="preserve">(ζ) </w:t>
      </w:r>
      <w:r w:rsidR="00A23EAB" w:rsidRPr="00A23EAB">
        <w:rPr>
          <w:lang w:val="el-GR"/>
        </w:rPr>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w:t>
      </w:r>
      <w:r w:rsidR="00A23EAB" w:rsidRPr="004D63AC">
        <w:rPr>
          <w:lang w:val="el-GR"/>
        </w:rPr>
        <w:t xml:space="preserve">παραγράφου </w:t>
      </w:r>
      <w:r w:rsidR="00C8339C" w:rsidRPr="00D476C8">
        <w:rPr>
          <w:color w:val="2E74B5" w:themeColor="accent1" w:themeShade="BF"/>
          <w:lang w:val="el-GR"/>
        </w:rPr>
        <w:fldChar w:fldCharType="begin"/>
      </w:r>
      <w:r w:rsidR="00C8339C" w:rsidRPr="00D476C8">
        <w:rPr>
          <w:color w:val="2E74B5" w:themeColor="accent1" w:themeShade="BF"/>
          <w:lang w:val="el-GR"/>
        </w:rPr>
        <w:instrText xml:space="preserve"> REF _Ref40957856 \r \h </w:instrText>
      </w:r>
      <w:r w:rsidR="000D5E3C">
        <w:rPr>
          <w:color w:val="2E74B5" w:themeColor="accent1" w:themeShade="BF"/>
          <w:lang w:val="el-GR"/>
        </w:rPr>
        <w:instrText xml:space="preserve"> \* MERGEFORMAT </w:instrText>
      </w:r>
      <w:r w:rsidR="00C8339C" w:rsidRPr="00D476C8">
        <w:rPr>
          <w:color w:val="2E74B5" w:themeColor="accent1" w:themeShade="BF"/>
          <w:lang w:val="el-GR"/>
        </w:rPr>
      </w:r>
      <w:r w:rsidR="00C8339C" w:rsidRPr="00D476C8">
        <w:rPr>
          <w:color w:val="2E74B5" w:themeColor="accent1" w:themeShade="BF"/>
          <w:lang w:val="el-GR"/>
        </w:rPr>
        <w:fldChar w:fldCharType="separate"/>
      </w:r>
      <w:r w:rsidR="00727E2D">
        <w:rPr>
          <w:color w:val="2E74B5" w:themeColor="accent1" w:themeShade="BF"/>
          <w:lang w:val="el-GR"/>
        </w:rPr>
        <w:t>2.2.9.2</w:t>
      </w:r>
      <w:r w:rsidR="00C8339C" w:rsidRPr="00D476C8">
        <w:rPr>
          <w:color w:val="2E74B5" w:themeColor="accent1" w:themeShade="BF"/>
          <w:lang w:val="el-GR"/>
        </w:rPr>
        <w:fldChar w:fldCharType="end"/>
      </w:r>
      <w:r w:rsidR="00E403E0" w:rsidRPr="00D476C8">
        <w:rPr>
          <w:color w:val="2E74B5" w:themeColor="accent1" w:themeShade="BF"/>
          <w:lang w:val="el-GR"/>
        </w:rPr>
        <w:t xml:space="preserve"> </w:t>
      </w:r>
      <w:r w:rsidR="00E403E0" w:rsidRPr="00D476C8">
        <w:rPr>
          <w:color w:val="2E74B5" w:themeColor="accent1" w:themeShade="BF"/>
          <w:lang w:val="el-GR"/>
        </w:rPr>
        <w:fldChar w:fldCharType="begin"/>
      </w:r>
      <w:r w:rsidR="00E403E0" w:rsidRPr="00D476C8">
        <w:rPr>
          <w:color w:val="2E74B5" w:themeColor="accent1" w:themeShade="BF"/>
          <w:lang w:val="el-GR"/>
        </w:rPr>
        <w:instrText xml:space="preserve"> REF _Ref40957856 \h </w:instrText>
      </w:r>
      <w:r w:rsidR="000D5E3C">
        <w:rPr>
          <w:color w:val="2E74B5" w:themeColor="accent1" w:themeShade="BF"/>
          <w:lang w:val="el-GR"/>
        </w:rPr>
        <w:instrText xml:space="preserve"> \* MERGEFORMAT </w:instrText>
      </w:r>
      <w:r w:rsidR="00E403E0" w:rsidRPr="00D476C8">
        <w:rPr>
          <w:color w:val="2E74B5" w:themeColor="accent1" w:themeShade="BF"/>
          <w:lang w:val="el-GR"/>
        </w:rPr>
      </w:r>
      <w:r w:rsidR="00E403E0" w:rsidRPr="00D476C8">
        <w:rPr>
          <w:color w:val="2E74B5" w:themeColor="accent1" w:themeShade="BF"/>
          <w:lang w:val="el-GR"/>
        </w:rPr>
        <w:fldChar w:fldCharType="separate"/>
      </w:r>
      <w:r w:rsidR="00727E2D" w:rsidRPr="00727E2D">
        <w:rPr>
          <w:color w:val="2E74B5" w:themeColor="accent1" w:themeShade="BF"/>
          <w:lang w:val="el-GR"/>
        </w:rPr>
        <w:t>Αποδεικτικά μέσα - Δικαιολογητικά προσωρινού Αναδόχου</w:t>
      </w:r>
      <w:r w:rsidR="00E403E0" w:rsidRPr="00D476C8">
        <w:rPr>
          <w:color w:val="2E74B5" w:themeColor="accent1" w:themeShade="BF"/>
          <w:lang w:val="el-GR"/>
        </w:rPr>
        <w:fldChar w:fldCharType="end"/>
      </w:r>
      <w:r w:rsidR="00A9669D" w:rsidRPr="00603221">
        <w:rPr>
          <w:lang w:val="el-GR"/>
        </w:rPr>
        <w:t xml:space="preserve"> </w:t>
      </w:r>
      <w:r w:rsidR="00B941FC" w:rsidRPr="00603221">
        <w:rPr>
          <w:lang w:val="el-GR"/>
        </w:rPr>
        <w:t xml:space="preserve">της παρούσας. </w:t>
      </w:r>
    </w:p>
    <w:p w14:paraId="754FD481" w14:textId="77777777" w:rsidR="008338F0" w:rsidRPr="00603221" w:rsidRDefault="003355E7" w:rsidP="00EF1EDC">
      <w:pPr>
        <w:spacing w:line="276" w:lineRule="auto"/>
        <w:rPr>
          <w:lang w:val="el-GR"/>
        </w:rPr>
      </w:pPr>
      <w:r w:rsidRPr="00603221">
        <w:rPr>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w:t>
      </w:r>
      <w:r w:rsidR="00CD1C1F">
        <w:rPr>
          <w:lang w:val="el-GR"/>
        </w:rPr>
        <w:t>με απατηλό τρόπο</w:t>
      </w:r>
      <w:r w:rsidRPr="00603221">
        <w:rPr>
          <w:lang w:val="el-GR"/>
        </w:rPr>
        <w:t xml:space="preserve"> παραπλανητικές πληροφορίες που ενδέχεται να επηρεάσουν ουσιωδώς τις αποφάσεις που αφορούν τον αποκλεισμό, την επιλογή ή την ανάθεση, </w:t>
      </w:r>
    </w:p>
    <w:p w14:paraId="12985F36" w14:textId="77777777" w:rsidR="005A1E91" w:rsidRDefault="003355E7" w:rsidP="00EF1EDC">
      <w:pPr>
        <w:spacing w:line="276" w:lineRule="auto"/>
        <w:rPr>
          <w:lang w:val="el-GR"/>
        </w:rPr>
      </w:pPr>
      <w:r w:rsidRPr="00603221">
        <w:rPr>
          <w:lang w:val="el-GR"/>
        </w:rPr>
        <w:t xml:space="preserve">(θ) </w:t>
      </w:r>
      <w:r w:rsidR="00953E50" w:rsidRPr="00953E50">
        <w:rPr>
          <w:lang w:val="el-GR"/>
        </w:rPr>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rsidR="005A1E91">
        <w:rPr>
          <w:lang w:val="el-GR"/>
        </w:rPr>
        <w:t>.</w:t>
      </w:r>
    </w:p>
    <w:p w14:paraId="7A896851" w14:textId="77777777" w:rsidR="008338F0" w:rsidRPr="00821852" w:rsidRDefault="00067067" w:rsidP="00EF1EDC">
      <w:pPr>
        <w:spacing w:line="276" w:lineRule="auto"/>
        <w:rPr>
          <w:b/>
          <w:bCs/>
          <w:lang w:val="el-GR"/>
        </w:rPr>
      </w:pPr>
      <w:r w:rsidRPr="00821852">
        <w:rPr>
          <w:b/>
          <w:bCs/>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0473D321" w14:textId="77777777" w:rsidR="008C3823" w:rsidRPr="00603221" w:rsidRDefault="008C3823" w:rsidP="00DB5B4A">
      <w:pPr>
        <w:pStyle w:val="aff"/>
        <w:tabs>
          <w:tab w:val="left" w:pos="0"/>
          <w:tab w:val="left" w:pos="709"/>
          <w:tab w:val="left" w:pos="1134"/>
        </w:tabs>
        <w:spacing w:before="240" w:line="276" w:lineRule="auto"/>
        <w:ind w:left="0"/>
        <w:rPr>
          <w:i/>
          <w:color w:val="5B9BD5"/>
          <w:lang w:val="el-GR"/>
        </w:rPr>
      </w:pPr>
    </w:p>
    <w:p w14:paraId="6A775B73" w14:textId="77777777" w:rsidR="001D0C1B" w:rsidRPr="00990757" w:rsidRDefault="001D0C1B">
      <w:pPr>
        <w:pStyle w:val="aff"/>
        <w:numPr>
          <w:ilvl w:val="3"/>
          <w:numId w:val="13"/>
        </w:numPr>
        <w:tabs>
          <w:tab w:val="left" w:pos="0"/>
          <w:tab w:val="left" w:pos="709"/>
          <w:tab w:val="left" w:pos="1134"/>
        </w:tabs>
        <w:spacing w:before="240" w:line="276" w:lineRule="auto"/>
        <w:ind w:left="0" w:firstLine="0"/>
        <w:rPr>
          <w:lang w:val="el-GR"/>
        </w:rPr>
      </w:pPr>
      <w:bookmarkStart w:id="124" w:name="_Ref74508082"/>
      <w:r w:rsidRPr="00B572B8">
        <w:rPr>
          <w:lang w:val="el-GR"/>
        </w:rPr>
        <w:t>Αποκλείεται</w:t>
      </w:r>
      <w:r w:rsidRPr="00821852">
        <w:rPr>
          <w:lang w:val="el-GR"/>
        </w:rPr>
        <w:t>,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r w:rsidRPr="00E014DD">
        <w:rPr>
          <w:lang w:val="el-GR"/>
        </w:rPr>
        <w:t>.</w:t>
      </w:r>
      <w:bookmarkEnd w:id="124"/>
      <w:r w:rsidR="003355E7" w:rsidRPr="00603221">
        <w:rPr>
          <w:b/>
          <w:bCs/>
          <w:lang w:val="el-GR"/>
        </w:rPr>
        <w:t xml:space="preserve"> </w:t>
      </w:r>
    </w:p>
    <w:p w14:paraId="7FFC2909" w14:textId="77777777" w:rsidR="00B572B8" w:rsidRPr="00821852" w:rsidRDefault="00B572B8" w:rsidP="00075680">
      <w:pPr>
        <w:pStyle w:val="aff"/>
        <w:tabs>
          <w:tab w:val="left" w:pos="0"/>
          <w:tab w:val="left" w:pos="709"/>
          <w:tab w:val="left" w:pos="1134"/>
        </w:tabs>
        <w:spacing w:before="240" w:line="276" w:lineRule="auto"/>
        <w:ind w:left="0"/>
        <w:rPr>
          <w:lang w:val="el-GR"/>
        </w:rPr>
      </w:pPr>
    </w:p>
    <w:p w14:paraId="07BF2B72" w14:textId="77777777" w:rsidR="008338F0" w:rsidRPr="00821852" w:rsidRDefault="001D0C1B" w:rsidP="00EF1EDC">
      <w:pPr>
        <w:pStyle w:val="aff"/>
        <w:tabs>
          <w:tab w:val="left" w:pos="0"/>
          <w:tab w:val="left" w:pos="709"/>
          <w:tab w:val="left" w:pos="1134"/>
        </w:tabs>
        <w:spacing w:before="240" w:line="276" w:lineRule="auto"/>
        <w:ind w:left="0"/>
        <w:rPr>
          <w:lang w:val="el-GR"/>
        </w:rPr>
      </w:pPr>
      <w:r w:rsidRPr="00821852">
        <w:rPr>
          <w:lang w:val="el-GR"/>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4BF25A8D" w14:textId="77777777" w:rsidR="00C535AC" w:rsidRPr="00603221" w:rsidRDefault="00C535AC" w:rsidP="00DB5B4A">
      <w:pPr>
        <w:pStyle w:val="aff"/>
        <w:tabs>
          <w:tab w:val="left" w:pos="0"/>
        </w:tabs>
        <w:spacing w:before="240" w:line="276" w:lineRule="auto"/>
        <w:ind w:left="0"/>
        <w:rPr>
          <w:b/>
          <w:bCs/>
          <w:lang w:val="el-GR"/>
        </w:rPr>
      </w:pPr>
    </w:p>
    <w:p w14:paraId="2B88BE86" w14:textId="77777777" w:rsidR="002A7C7B" w:rsidRDefault="002A7C7B">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3801D25A" w14:textId="77777777" w:rsidR="0029473A" w:rsidRPr="0029473A" w:rsidRDefault="0029473A" w:rsidP="0029473A">
      <w:pPr>
        <w:suppressAutoHyphens w:val="0"/>
        <w:spacing w:after="160" w:line="252" w:lineRule="auto"/>
        <w:rPr>
          <w:lang w:val="el-GR"/>
        </w:rPr>
      </w:pPr>
      <w:r w:rsidRPr="0029473A">
        <w:rPr>
          <w:b/>
          <w:bCs/>
          <w:lang w:val="el-GR"/>
        </w:rPr>
        <w:t>2.2.3.5.α</w:t>
      </w:r>
      <w:r w:rsidRPr="0029473A">
        <w:rPr>
          <w:lang w:val="el-GR"/>
        </w:rPr>
        <w:t xml:space="preserve">  Απαγορεύεται η ανάθεση της παρούσας σύμβασης, σε:</w:t>
      </w:r>
    </w:p>
    <w:p w14:paraId="5BB21C28" w14:textId="77777777" w:rsidR="0029473A" w:rsidRPr="0029473A" w:rsidRDefault="0029473A" w:rsidP="0029473A">
      <w:pPr>
        <w:suppressAutoHyphens w:val="0"/>
        <w:spacing w:after="160" w:line="252" w:lineRule="auto"/>
        <w:rPr>
          <w:lang w:val="el-GR"/>
        </w:rPr>
      </w:pPr>
      <w:r w:rsidRPr="0029473A">
        <w:rPr>
          <w:lang w:val="el-GR"/>
        </w:rPr>
        <w:t xml:space="preserve">α) Ρώσο υπήκοο ή φυσικό ή νομικό πρόσωπο, οντότητα ή φορέα που έχει την έδρα του στη Ρωσία  </w:t>
      </w:r>
    </w:p>
    <w:p w14:paraId="5AEF0DBC" w14:textId="77777777" w:rsidR="0029473A" w:rsidRPr="0029473A" w:rsidRDefault="0029473A" w:rsidP="0029473A">
      <w:pPr>
        <w:suppressAutoHyphens w:val="0"/>
        <w:spacing w:after="160" w:line="252" w:lineRule="auto"/>
        <w:rPr>
          <w:lang w:val="el-GR"/>
        </w:rPr>
      </w:pPr>
      <w:r w:rsidRPr="0029473A">
        <w:rPr>
          <w:lang w:val="el-GR"/>
        </w:rPr>
        <w:t xml:space="preserve">β) νομικό πρόσωπο, οντότητα ή φορέα του οποίου τα δικαιώματα ιδιοκτησίας κατέχει άμεσα ή έμμεσα σε ποσοστό άνω του 50 % οντότητα αναφερόμενη στο στοιχείο α) της παρούσας παραγράφου· ή </w:t>
      </w:r>
    </w:p>
    <w:p w14:paraId="1FEED205" w14:textId="77777777" w:rsidR="0029473A" w:rsidRPr="0029473A" w:rsidRDefault="0029473A" w:rsidP="0029473A">
      <w:pPr>
        <w:suppressAutoHyphens w:val="0"/>
        <w:spacing w:after="160" w:line="252" w:lineRule="auto"/>
        <w:rPr>
          <w:b/>
          <w:bCs/>
          <w:lang w:val="el-GR"/>
        </w:rPr>
      </w:pPr>
      <w:r w:rsidRPr="0029473A">
        <w:rPr>
          <w:lang w:val="el-GR"/>
        </w:rPr>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w:t>
      </w:r>
      <w:r w:rsidRPr="0029473A">
        <w:rPr>
          <w:lang w:val="el-GR"/>
        </w:rPr>
        <w:lastRenderedPageBreak/>
        <w:t xml:space="preserve">προμηθευτών ή οντοτήτων (τρίτων) στις ικανότητες των οποίων στηρίζεται, κατά την έννοια των οδηγιών για τις δημόσιες συμβάσεις.»  </w:t>
      </w:r>
    </w:p>
    <w:p w14:paraId="27FBD2CC" w14:textId="77777777" w:rsidR="002A7C7B" w:rsidRDefault="002A7C7B" w:rsidP="002A7C7B">
      <w:pPr>
        <w:pStyle w:val="aff"/>
        <w:tabs>
          <w:tab w:val="left" w:pos="0"/>
          <w:tab w:val="left" w:pos="709"/>
          <w:tab w:val="left" w:pos="1134"/>
        </w:tabs>
        <w:spacing w:before="240"/>
        <w:ind w:left="0"/>
        <w:rPr>
          <w:lang w:val="el-GR"/>
        </w:rPr>
      </w:pPr>
    </w:p>
    <w:p w14:paraId="02D2B2CE" w14:textId="77777777" w:rsidR="00201A77" w:rsidRPr="004C145A" w:rsidRDefault="00201A77" w:rsidP="00990757">
      <w:pPr>
        <w:pStyle w:val="aff"/>
        <w:tabs>
          <w:tab w:val="left" w:pos="0"/>
          <w:tab w:val="left" w:pos="2616"/>
        </w:tabs>
        <w:spacing w:before="240"/>
        <w:ind w:left="0"/>
        <w:rPr>
          <w:lang w:val="el-GR"/>
        </w:rPr>
      </w:pPr>
    </w:p>
    <w:p w14:paraId="68224261" w14:textId="08CBCB2B" w:rsidR="002A7C7B" w:rsidRPr="002A7C7B" w:rsidRDefault="003355E7">
      <w:pPr>
        <w:pStyle w:val="aff"/>
        <w:numPr>
          <w:ilvl w:val="3"/>
          <w:numId w:val="13"/>
        </w:numPr>
        <w:tabs>
          <w:tab w:val="left" w:pos="0"/>
          <w:tab w:val="left" w:pos="709"/>
          <w:tab w:val="left" w:pos="1134"/>
        </w:tabs>
        <w:spacing w:before="240" w:line="276" w:lineRule="auto"/>
        <w:ind w:left="0" w:firstLine="0"/>
        <w:rPr>
          <w:b/>
          <w:bCs/>
          <w:lang w:val="el-GR"/>
        </w:rPr>
      </w:pPr>
      <w:r w:rsidRPr="002A7C7B">
        <w:rPr>
          <w:lang w:val="el-GR"/>
        </w:rPr>
        <w:t xml:space="preserve"> </w:t>
      </w:r>
      <w:r w:rsidR="00363799" w:rsidRPr="002A7C7B">
        <w:rPr>
          <w:lang w:val="el-GR"/>
        </w:rPr>
        <w:t xml:space="preserve">Ο </w:t>
      </w:r>
      <w:r w:rsidRPr="002A7C7B">
        <w:rPr>
          <w:lang w:val="el-GR"/>
        </w:rPr>
        <w:t xml:space="preserve">οικονομικός φορέας που εμπίπτει σε μια από τις καταστάσεις που αναφέρονται στις παραγράφους </w:t>
      </w:r>
      <w:r w:rsidR="00153F0B" w:rsidRPr="00990757">
        <w:rPr>
          <w:color w:val="2E74B5" w:themeColor="accent1" w:themeShade="BF"/>
          <w:lang w:val="el-GR"/>
        </w:rPr>
        <w:fldChar w:fldCharType="begin"/>
      </w:r>
      <w:r w:rsidR="00153F0B" w:rsidRPr="00990757">
        <w:rPr>
          <w:color w:val="2E74B5" w:themeColor="accent1" w:themeShade="BF"/>
          <w:lang w:val="el-GR"/>
        </w:rPr>
        <w:instrText xml:space="preserve"> REF _Ref496540567 \r \h </w:instrText>
      </w:r>
      <w:r w:rsidR="00DF02B0" w:rsidRPr="00990757">
        <w:rPr>
          <w:color w:val="2E74B5" w:themeColor="accent1" w:themeShade="BF"/>
          <w:lang w:val="el-GR"/>
        </w:rPr>
        <w:instrText xml:space="preserve"> \* MERGEFORMAT </w:instrText>
      </w:r>
      <w:r w:rsidR="00153F0B" w:rsidRPr="00990757">
        <w:rPr>
          <w:color w:val="2E74B5" w:themeColor="accent1" w:themeShade="BF"/>
          <w:lang w:val="el-GR"/>
        </w:rPr>
      </w:r>
      <w:r w:rsidR="00153F0B" w:rsidRPr="00990757">
        <w:rPr>
          <w:color w:val="2E74B5" w:themeColor="accent1" w:themeShade="BF"/>
          <w:lang w:val="el-GR"/>
        </w:rPr>
        <w:fldChar w:fldCharType="separate"/>
      </w:r>
      <w:r w:rsidR="00727E2D">
        <w:rPr>
          <w:color w:val="2E74B5" w:themeColor="accent1" w:themeShade="BF"/>
          <w:lang w:val="el-GR"/>
        </w:rPr>
        <w:t>2.2.3.1</w:t>
      </w:r>
      <w:r w:rsidR="00153F0B" w:rsidRPr="00990757">
        <w:rPr>
          <w:color w:val="2E74B5" w:themeColor="accent1" w:themeShade="BF"/>
          <w:lang w:val="el-GR"/>
        </w:rPr>
        <w:fldChar w:fldCharType="end"/>
      </w:r>
      <w:r w:rsidRPr="002A7C7B">
        <w:rPr>
          <w:lang w:val="el-GR"/>
        </w:rPr>
        <w:t xml:space="preserve"> και </w:t>
      </w:r>
      <w:r w:rsidR="00B1670B">
        <w:rPr>
          <w:color w:val="2E74B5" w:themeColor="accent1" w:themeShade="BF"/>
          <w:lang w:val="el-GR"/>
        </w:rPr>
        <w:t xml:space="preserve">2.2.3.3 </w:t>
      </w:r>
      <w:r w:rsidR="002A7C7B" w:rsidRPr="002A7C7B">
        <w:rPr>
          <w:lang w:val="el-GR"/>
        </w:rPr>
        <w:t xml:space="preserve">εκτός από την περ. β αυτής, </w:t>
      </w:r>
      <w:r w:rsidRPr="002A7C7B">
        <w:rPr>
          <w:lang w:val="el-GR"/>
        </w:rPr>
        <w:t>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2A7C7B">
        <w:t>o</w:t>
      </w:r>
      <w:r w:rsidRPr="002A7C7B">
        <w:rPr>
          <w:lang w:val="el-GR"/>
        </w:rPr>
        <w:t xml:space="preserve">κάθαρση). </w:t>
      </w:r>
      <w:r w:rsidR="002A7C7B" w:rsidRPr="002A7C7B">
        <w:rPr>
          <w:lang w:val="el-GR"/>
        </w:rPr>
        <w:t>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05597044" w14:textId="77777777" w:rsidR="002A7C7B" w:rsidRPr="00603221" w:rsidRDefault="002A7C7B" w:rsidP="00075680">
      <w:pPr>
        <w:pStyle w:val="aff"/>
        <w:tabs>
          <w:tab w:val="left" w:pos="0"/>
          <w:tab w:val="left" w:pos="709"/>
          <w:tab w:val="left" w:pos="1134"/>
        </w:tabs>
        <w:spacing w:before="240" w:line="276" w:lineRule="auto"/>
        <w:ind w:left="0"/>
        <w:rPr>
          <w:b/>
          <w:bCs/>
          <w:lang w:val="el-GR"/>
        </w:rPr>
      </w:pPr>
    </w:p>
    <w:p w14:paraId="53348FD5" w14:textId="77777777" w:rsidR="00C535AC" w:rsidRPr="00603221" w:rsidRDefault="00C535AC" w:rsidP="00DB5B4A">
      <w:pPr>
        <w:pStyle w:val="aff"/>
        <w:spacing w:line="276" w:lineRule="auto"/>
        <w:rPr>
          <w:b/>
          <w:bCs/>
          <w:lang w:val="el-GR"/>
        </w:rPr>
      </w:pPr>
    </w:p>
    <w:p w14:paraId="227EC1E3" w14:textId="7C66F979" w:rsidR="00842CF4" w:rsidRPr="00603221" w:rsidRDefault="003355E7" w:rsidP="00842CF4">
      <w:pPr>
        <w:pStyle w:val="aff"/>
        <w:numPr>
          <w:ilvl w:val="3"/>
          <w:numId w:val="13"/>
        </w:numPr>
        <w:tabs>
          <w:tab w:val="left" w:pos="0"/>
          <w:tab w:val="left" w:pos="709"/>
          <w:tab w:val="left" w:pos="1134"/>
        </w:tabs>
        <w:spacing w:before="240"/>
        <w:ind w:left="0" w:firstLine="0"/>
        <w:rPr>
          <w:b/>
          <w:bCs/>
          <w:color w:val="000000"/>
          <w:lang w:val="el-GR"/>
        </w:rPr>
      </w:pPr>
      <w:r w:rsidRPr="00603221">
        <w:rPr>
          <w:lang w:val="el-GR"/>
        </w:rPr>
        <w:t xml:space="preserve">Η απόφαση για </w:t>
      </w:r>
      <w:r w:rsidR="00834D2F">
        <w:rPr>
          <w:lang w:val="el-GR"/>
        </w:rPr>
        <w:t>τη δ</w:t>
      </w:r>
      <w:r w:rsidRPr="00603221">
        <w:rPr>
          <w:lang w:val="el-GR"/>
        </w:rPr>
        <w:t>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r w:rsidR="00842CF4">
        <w:rPr>
          <w:lang w:val="el-GR"/>
        </w:rPr>
        <w:t xml:space="preserve">, </w:t>
      </w:r>
      <w:r w:rsidR="00842CF4" w:rsidRPr="0025400A">
        <w:rPr>
          <w:lang w:val="el-GR"/>
        </w:rPr>
        <w:t xml:space="preserve">καθώς και </w:t>
      </w:r>
      <w:r w:rsidR="00842CF4">
        <w:rPr>
          <w:lang w:val="el-GR"/>
        </w:rPr>
        <w:t>σ</w:t>
      </w:r>
      <w:r w:rsidR="00842CF4" w:rsidRPr="0025400A">
        <w:rPr>
          <w:lang w:val="el-GR"/>
        </w:rPr>
        <w:t>την υπ’ αριθμ. 102080/24-10-2022 (Β΄5623/02.11.2022) απόφαση του Υπουργού Ανάπτυξης και Επενδύσεων με θέμα:</w:t>
      </w:r>
      <w:r w:rsidR="00842CF4">
        <w:rPr>
          <w:lang w:val="el-GR"/>
        </w:rPr>
        <w:t xml:space="preserve"> </w:t>
      </w:r>
      <w:r w:rsidR="00842CF4" w:rsidRPr="006B36B5">
        <w:rPr>
          <w:i/>
          <w:lang w:val="el-GR"/>
        </w:rPr>
        <w:t>«Ρύθμιση θεμάτων σχετικά με την εξέταση επανορθωτικών μέτρων από την Επιτροπή της παρ.  9 του άρθρου 73 του ν. 4412/2016».</w:t>
      </w:r>
    </w:p>
    <w:p w14:paraId="1497E4B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 </w:t>
      </w:r>
      <w:hyperlink r:id="rId28" w:history="1">
        <w:r w:rsidRPr="0025400A">
          <w:t>epanorthotika</w:t>
        </w:r>
        <w:r w:rsidRPr="00E97543">
          <w:rPr>
            <w:lang w:val="el-GR"/>
          </w:rPr>
          <w:t>@</w:t>
        </w:r>
        <w:r w:rsidRPr="0025400A">
          <w:t>eaadhsy</w:t>
        </w:r>
        <w:r w:rsidRPr="00E97543">
          <w:rPr>
            <w:lang w:val="el-GR"/>
          </w:rPr>
          <w:t>.</w:t>
        </w:r>
        <w:r w:rsidRPr="0025400A">
          <w:t>gr</w:t>
        </w:r>
      </w:hyperlink>
      <w:r w:rsidRPr="00E97543">
        <w:rPr>
          <w:lang w:val="el-GR"/>
        </w:rPr>
        <w:t xml:space="preserve">  </w:t>
      </w:r>
    </w:p>
    <w:p w14:paraId="222EFF01" w14:textId="77777777" w:rsidR="00842CF4" w:rsidRPr="00E97543" w:rsidRDefault="00842CF4" w:rsidP="00842CF4">
      <w:pPr>
        <w:suppressAutoHyphens w:val="0"/>
        <w:autoSpaceDE w:val="0"/>
        <w:autoSpaceDN w:val="0"/>
        <w:adjustRightInd w:val="0"/>
        <w:spacing w:after="0"/>
        <w:rPr>
          <w:lang w:val="el-GR"/>
        </w:rPr>
      </w:pPr>
    </w:p>
    <w:p w14:paraId="7FF982C1" w14:textId="77777777" w:rsidR="00842CF4" w:rsidRPr="00E97543" w:rsidRDefault="00842CF4" w:rsidP="00842CF4">
      <w:pPr>
        <w:suppressAutoHyphens w:val="0"/>
        <w:autoSpaceDE w:val="0"/>
        <w:autoSpaceDN w:val="0"/>
        <w:adjustRightInd w:val="0"/>
        <w:spacing w:after="0"/>
        <w:rPr>
          <w:lang w:val="el-GR"/>
        </w:rPr>
      </w:pPr>
      <w:r w:rsidRPr="00E97543">
        <w:rPr>
          <w:lang w:val="el-GR"/>
        </w:rPr>
        <w:t>Στην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221A2B90" w14:textId="77777777" w:rsidR="00842CF4" w:rsidRPr="00E97543" w:rsidRDefault="00842CF4" w:rsidP="00842CF4">
      <w:pPr>
        <w:suppressAutoHyphens w:val="0"/>
        <w:autoSpaceDE w:val="0"/>
        <w:autoSpaceDN w:val="0"/>
        <w:adjustRightInd w:val="0"/>
        <w:spacing w:after="0"/>
        <w:rPr>
          <w:lang w:val="el-GR"/>
        </w:rPr>
      </w:pPr>
    </w:p>
    <w:p w14:paraId="6105FA1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w:t>
      </w:r>
      <w:r w:rsidRPr="00E97543">
        <w:rPr>
          <w:lang w:val="el-GR"/>
        </w:rPr>
        <w:lastRenderedPageBreak/>
        <w:t xml:space="preserve">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3D5943B0" w14:textId="77777777" w:rsidR="00842CF4" w:rsidRPr="00E97543" w:rsidRDefault="00842CF4" w:rsidP="00842CF4">
      <w:pPr>
        <w:suppressAutoHyphens w:val="0"/>
        <w:autoSpaceDE w:val="0"/>
        <w:autoSpaceDN w:val="0"/>
        <w:adjustRightInd w:val="0"/>
        <w:spacing w:after="0"/>
        <w:rPr>
          <w:lang w:val="el-GR"/>
        </w:rPr>
      </w:pPr>
    </w:p>
    <w:p w14:paraId="24869B45"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5AFF61DC" w14:textId="77777777" w:rsidR="00842CF4" w:rsidRPr="00E97543" w:rsidRDefault="00842CF4" w:rsidP="00842CF4">
      <w:pPr>
        <w:suppressAutoHyphens w:val="0"/>
        <w:autoSpaceDE w:val="0"/>
        <w:autoSpaceDN w:val="0"/>
        <w:adjustRightInd w:val="0"/>
        <w:spacing w:after="0"/>
        <w:rPr>
          <w:lang w:val="el-GR"/>
        </w:rPr>
      </w:pPr>
    </w:p>
    <w:p w14:paraId="125A0CD1"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E97543">
        <w:rPr>
          <w:b/>
          <w:lang w:val="el-GR"/>
        </w:rPr>
        <w:t>μετά</w:t>
      </w:r>
      <w:r w:rsidRPr="00E97543">
        <w:rPr>
          <w:lang w:val="el-GR"/>
        </w:rPr>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23AA63E0" w14:textId="77777777" w:rsidR="00842CF4" w:rsidRPr="00E97543" w:rsidRDefault="00842CF4" w:rsidP="00842CF4">
      <w:pPr>
        <w:suppressAutoHyphens w:val="0"/>
        <w:autoSpaceDE w:val="0"/>
        <w:autoSpaceDN w:val="0"/>
        <w:adjustRightInd w:val="0"/>
        <w:spacing w:before="240" w:after="0"/>
        <w:rPr>
          <w:lang w:val="el-GR"/>
        </w:rPr>
      </w:pPr>
      <w:r w:rsidRPr="00E97543">
        <w:rPr>
          <w:lang w:val="el-GR"/>
        </w:rPr>
        <w:t>Στην περίπτωση που, κατά την υποβολή του ΕΕΕΣ, από τον οικονομικό φορέα, δεν συνέτρεχε στο πρόσωπο του κάποιος από τους λόγους αποκλεισμού της παρ.</w:t>
      </w:r>
      <w:r w:rsidRPr="00990B68">
        <w:t> </w:t>
      </w:r>
      <w:r w:rsidRPr="00E97543">
        <w:rPr>
          <w:lang w:val="el-GR"/>
        </w:rPr>
        <w:t>1 και της παρ.</w:t>
      </w:r>
      <w:r w:rsidRPr="00990B68">
        <w:t> </w:t>
      </w:r>
      <w:r w:rsidRPr="00E97543">
        <w:rPr>
          <w:lang w:val="el-GR"/>
        </w:rPr>
        <w:t>4, εκτός από την περ.</w:t>
      </w:r>
      <w:r w:rsidRPr="00990B68">
        <w:t> </w:t>
      </w:r>
      <w:r w:rsidRPr="00E97543">
        <w:rPr>
          <w:lang w:val="el-GR"/>
        </w:rPr>
        <w:t>β’ αυτής, του άρθρου</w:t>
      </w:r>
      <w:r w:rsidRPr="00990B68">
        <w:t> </w:t>
      </w:r>
      <w:r w:rsidRPr="00E97543">
        <w:rPr>
          <w:lang w:val="el-GR"/>
        </w:rPr>
        <w:t>73 του ν.</w:t>
      </w:r>
      <w:r w:rsidRPr="00990B68">
        <w:t> </w:t>
      </w:r>
      <w:r w:rsidRPr="00E97543">
        <w:rPr>
          <w:lang w:val="el-GR"/>
        </w:rPr>
        <w:t>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5AC659D2" w14:textId="157D93CA" w:rsidR="008338F0" w:rsidRPr="00842CF4" w:rsidRDefault="00842CF4" w:rsidP="00842CF4">
      <w:pPr>
        <w:rPr>
          <w:lang w:val="el-GR"/>
        </w:rPr>
      </w:pPr>
      <w:r w:rsidRPr="00E97543">
        <w:rPr>
          <w:lang w:val="el-GR"/>
        </w:rPr>
        <w:t>Οι διαδικαστικές λεπτομέρειες εξέτασης και επανεξέτασης των επανορθωτικών μέτρων ρυθμίζονται αναλυτικά στην ως άνω υπουργική απόφαση.</w:t>
      </w:r>
    </w:p>
    <w:p w14:paraId="0670B824" w14:textId="77777777" w:rsidR="00C535AC" w:rsidRPr="00603221" w:rsidRDefault="00C535AC" w:rsidP="00404217">
      <w:pPr>
        <w:pStyle w:val="aff"/>
        <w:spacing w:line="276" w:lineRule="auto"/>
        <w:rPr>
          <w:b/>
          <w:bCs/>
          <w:color w:val="000000"/>
          <w:lang w:val="el-GR"/>
        </w:rPr>
      </w:pPr>
    </w:p>
    <w:p w14:paraId="2D54F14E" w14:textId="77777777" w:rsidR="008338F0" w:rsidRPr="00821852" w:rsidRDefault="003355E7">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 xml:space="preserve"> </w:t>
      </w:r>
      <w:bookmarkStart w:id="125" w:name="_Ref496540821"/>
      <w:r w:rsidR="001E5DE0" w:rsidRPr="00821852">
        <w:rPr>
          <w:lang w:val="el-GR"/>
        </w:rPr>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r w:rsidRPr="00821852">
        <w:rPr>
          <w:lang w:val="el-GR"/>
        </w:rPr>
        <w:t>.</w:t>
      </w:r>
      <w:bookmarkEnd w:id="125"/>
    </w:p>
    <w:p w14:paraId="2EBA07F7" w14:textId="77777777" w:rsidR="00D93C0C" w:rsidRPr="00603221" w:rsidRDefault="00D93C0C" w:rsidP="00075680">
      <w:pPr>
        <w:pStyle w:val="aff"/>
        <w:spacing w:line="276" w:lineRule="auto"/>
        <w:rPr>
          <w:color w:val="000000"/>
          <w:lang w:val="el-GR"/>
        </w:rPr>
      </w:pPr>
    </w:p>
    <w:p w14:paraId="31D06546" w14:textId="77777777" w:rsidR="008338F0" w:rsidRPr="00603221" w:rsidRDefault="3571BB66" w:rsidP="5A3ECAF3">
      <w:pPr>
        <w:pStyle w:val="30"/>
        <w:numPr>
          <w:ilvl w:val="2"/>
          <w:numId w:val="0"/>
        </w:numPr>
        <w:spacing w:line="276" w:lineRule="auto"/>
        <w:ind w:left="720" w:hanging="720"/>
        <w:rPr>
          <w:rFonts w:cs="Tahoma"/>
          <w:lang w:val="el-GR"/>
        </w:rPr>
      </w:pPr>
      <w:bookmarkStart w:id="126" w:name="_Toc121404534"/>
      <w:bookmarkStart w:id="127" w:name="_Toc152775702"/>
      <w:r w:rsidRPr="5A3ECAF3">
        <w:rPr>
          <w:rFonts w:cs="Tahoma"/>
          <w:lang w:val="el-GR"/>
        </w:rPr>
        <w:t xml:space="preserve">Κριτήρια </w:t>
      </w:r>
      <w:r w:rsidR="2B1345FE" w:rsidRPr="5A3ECAF3">
        <w:rPr>
          <w:rFonts w:cs="Tahoma"/>
          <w:lang w:val="el-GR"/>
        </w:rPr>
        <w:t xml:space="preserve">Ποιοτικής </w:t>
      </w:r>
      <w:r w:rsidRPr="5A3ECAF3">
        <w:rPr>
          <w:rFonts w:cs="Tahoma"/>
          <w:lang w:val="el-GR"/>
        </w:rPr>
        <w:t xml:space="preserve">Επιλογής </w:t>
      </w:r>
      <w:r w:rsidR="2B1345FE" w:rsidRPr="5A3ECAF3">
        <w:rPr>
          <w:rFonts w:cs="Tahoma"/>
          <w:lang w:val="el-GR"/>
        </w:rPr>
        <w:t>&amp; αποδεικτ</w:t>
      </w:r>
      <w:r w:rsidR="2A4D14B5" w:rsidRPr="5A3ECAF3">
        <w:rPr>
          <w:rFonts w:cs="Tahoma"/>
          <w:lang w:val="el-GR"/>
        </w:rPr>
        <w:t>ικ</w:t>
      </w:r>
      <w:r w:rsidR="2B1345FE" w:rsidRPr="5A3ECAF3">
        <w:rPr>
          <w:rFonts w:cs="Tahoma"/>
          <w:lang w:val="el-GR"/>
        </w:rPr>
        <w:t>ά στοιχεία</w:t>
      </w:r>
      <w:bookmarkEnd w:id="126"/>
      <w:bookmarkEnd w:id="127"/>
      <w:r w:rsidR="2B1345FE" w:rsidRPr="5A3ECAF3">
        <w:rPr>
          <w:rFonts w:cs="Tahoma"/>
          <w:lang w:val="el-GR"/>
        </w:rPr>
        <w:t xml:space="preserve"> </w:t>
      </w:r>
    </w:p>
    <w:p w14:paraId="22CA0067" w14:textId="77777777" w:rsidR="008338F0" w:rsidRPr="00603221" w:rsidDel="00893E05" w:rsidRDefault="00955959">
      <w:pPr>
        <w:pStyle w:val="30"/>
        <w:spacing w:line="276" w:lineRule="auto"/>
        <w:ind w:left="851" w:hanging="851"/>
        <w:rPr>
          <w:lang w:val="el-GR"/>
        </w:rPr>
      </w:pPr>
      <w:bookmarkStart w:id="128" w:name="_Toc86135167"/>
      <w:bookmarkStart w:id="129" w:name="_Toc86395724"/>
      <w:bookmarkStart w:id="130" w:name="_Ref74510337"/>
      <w:bookmarkStart w:id="131" w:name="_Toc121404535"/>
      <w:bookmarkStart w:id="132" w:name="_Toc152775703"/>
      <w:bookmarkEnd w:id="128"/>
      <w:bookmarkEnd w:id="129"/>
      <w:r w:rsidRPr="00603221" w:rsidDel="00893E05">
        <w:rPr>
          <w:lang w:val="el-GR"/>
        </w:rPr>
        <w:t>Καταλληλό</w:t>
      </w:r>
      <w:r>
        <w:rPr>
          <w:lang w:val="el-GR"/>
        </w:rPr>
        <w:t>τ</w:t>
      </w:r>
      <w:r w:rsidRPr="00603221" w:rsidDel="00893E05">
        <w:rPr>
          <w:lang w:val="el-GR"/>
        </w:rPr>
        <w:t>ητα</w:t>
      </w:r>
      <w:r w:rsidR="003355E7" w:rsidRPr="00603221" w:rsidDel="00893E05">
        <w:rPr>
          <w:lang w:val="el-GR"/>
        </w:rPr>
        <w:t xml:space="preserve"> άσκησης επαγγελματικής δραστηριότητας</w:t>
      </w:r>
      <w:bookmarkEnd w:id="130"/>
      <w:bookmarkEnd w:id="131"/>
      <w:bookmarkEnd w:id="132"/>
      <w:r w:rsidR="003355E7" w:rsidRPr="00603221" w:rsidDel="00893E05">
        <w:rPr>
          <w:lang w:val="el-GR"/>
        </w:rPr>
        <w:t xml:space="preserve"> </w:t>
      </w:r>
    </w:p>
    <w:p w14:paraId="3A7E3E51" w14:textId="77777777" w:rsidR="00075487" w:rsidRDefault="00F86B7A" w:rsidP="00075487">
      <w:pPr>
        <w:spacing w:line="276" w:lineRule="auto"/>
        <w:rPr>
          <w:i/>
          <w:iCs/>
          <w:color w:val="5B9BD5"/>
          <w:lang w:val="el-GR" w:eastAsia="en-US"/>
        </w:rPr>
      </w:pPr>
      <w:r w:rsidRPr="00603221" w:rsidDel="00893E05">
        <w:rPr>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95782">
        <w:rPr>
          <w:lang w:val="el-GR"/>
        </w:rPr>
        <w:t>της σύμβασης.</w:t>
      </w:r>
      <w:r w:rsidR="002F2E92" w:rsidRPr="00603221" w:rsidDel="00893E05">
        <w:rPr>
          <w:lang w:val="el-GR"/>
        </w:rPr>
        <w:t xml:space="preserve"> </w:t>
      </w:r>
    </w:p>
    <w:p w14:paraId="18298D88" w14:textId="77777777" w:rsidR="007E243D" w:rsidRPr="00075487" w:rsidRDefault="007E243D" w:rsidP="00075487">
      <w:pPr>
        <w:spacing w:line="276" w:lineRule="auto"/>
        <w:rPr>
          <w:i/>
          <w:iCs/>
          <w:color w:val="5B9BD5"/>
          <w:lang w:val="el-GR" w:eastAsia="en-US"/>
        </w:rPr>
      </w:pPr>
      <w:r w:rsidRPr="00075487" w:rsidDel="00893E05">
        <w:rPr>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646262" w:rsidRPr="00075487">
        <w:rPr>
          <w:lang w:val="el-GR"/>
        </w:rPr>
        <w:t xml:space="preserve">ή εμπορικά </w:t>
      </w:r>
      <w:r w:rsidRPr="00075487" w:rsidDel="00893E05">
        <w:rPr>
          <w:lang w:val="el-GR"/>
        </w:rPr>
        <w:t xml:space="preserve">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0D2767A9" w14:textId="77777777" w:rsidR="00075487" w:rsidRPr="00075487" w:rsidRDefault="00BE6F4C" w:rsidP="00075487">
      <w:pPr>
        <w:spacing w:line="276" w:lineRule="auto"/>
        <w:rPr>
          <w:lang w:val="el-GR"/>
        </w:rPr>
      </w:pPr>
      <w:r w:rsidRPr="00075487" w:rsidDel="00893E05">
        <w:rPr>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3BC07C49" w14:textId="77777777" w:rsidR="00075487" w:rsidRPr="00075487" w:rsidRDefault="00BE6F4C" w:rsidP="00075487">
      <w:pPr>
        <w:spacing w:line="276" w:lineRule="auto"/>
        <w:rPr>
          <w:lang w:val="el-GR"/>
        </w:rPr>
      </w:pPr>
      <w:r w:rsidRPr="00075487" w:rsidDel="00893E05">
        <w:rPr>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722D14" w:rsidRPr="00075487">
        <w:rPr>
          <w:lang w:val="el-GR"/>
        </w:rPr>
        <w:t>.</w:t>
      </w:r>
    </w:p>
    <w:p w14:paraId="626CD7B5" w14:textId="77777777" w:rsidR="00BE6F4C" w:rsidRPr="00075487" w:rsidRDefault="00722D14" w:rsidP="00075487">
      <w:pPr>
        <w:spacing w:line="276" w:lineRule="auto"/>
        <w:rPr>
          <w:lang w:val="el-GR"/>
        </w:rPr>
      </w:pPr>
      <w:r w:rsidRPr="00075487">
        <w:rPr>
          <w:lang w:val="el-GR"/>
        </w:rPr>
        <w:lastRenderedPageBreak/>
        <w:t>Στην περίπτωση ένωσης οικονομικών φορέων</w:t>
      </w:r>
      <w:r w:rsidR="00BE6F4C" w:rsidRPr="00075487" w:rsidDel="00893E05">
        <w:rPr>
          <w:lang w:val="el-GR"/>
        </w:rPr>
        <w:t xml:space="preserve"> </w:t>
      </w:r>
      <w:r w:rsidRPr="00075487">
        <w:rPr>
          <w:lang w:val="el-GR"/>
        </w:rPr>
        <w:t xml:space="preserve">η καταλληλότητα άσκησης επαγγελματικής δραστηριότητας απαιτείται να καλύπτεται σωρευτικά από τα μέλη της ένωσης. </w:t>
      </w:r>
      <w:r w:rsidR="00BE6F4C" w:rsidRPr="00075487" w:rsidDel="00893E05">
        <w:rPr>
          <w:lang w:val="el-GR"/>
        </w:rPr>
        <w:t xml:space="preserve">  </w:t>
      </w:r>
    </w:p>
    <w:p w14:paraId="049C16C5" w14:textId="77777777" w:rsidR="00195782" w:rsidRPr="00BE6F4C" w:rsidDel="00893E05" w:rsidRDefault="00195782" w:rsidP="00EF1EDC">
      <w:pPr>
        <w:pStyle w:val="aff"/>
        <w:spacing w:line="276" w:lineRule="auto"/>
        <w:ind w:left="0"/>
        <w:rPr>
          <w:lang w:val="el-GR"/>
        </w:rPr>
      </w:pPr>
    </w:p>
    <w:p w14:paraId="73223923" w14:textId="77777777" w:rsidR="008338F0" w:rsidRPr="00603221" w:rsidRDefault="003355E7">
      <w:pPr>
        <w:pStyle w:val="30"/>
        <w:spacing w:line="276" w:lineRule="auto"/>
        <w:ind w:left="851" w:hanging="851"/>
        <w:rPr>
          <w:lang w:val="el-GR"/>
        </w:rPr>
      </w:pPr>
      <w:bookmarkStart w:id="133" w:name="_Toc74566826"/>
      <w:bookmarkStart w:id="134" w:name="_Ref496541309"/>
      <w:bookmarkStart w:id="135" w:name="_Ref496541508"/>
      <w:bookmarkStart w:id="136" w:name="_Toc121404536"/>
      <w:bookmarkStart w:id="137" w:name="_Toc152775704"/>
      <w:bookmarkEnd w:id="133"/>
      <w:r w:rsidRPr="00603221">
        <w:rPr>
          <w:lang w:val="el-GR"/>
        </w:rPr>
        <w:t>Οικονομική και χρηματοοικονομική επάρκεια</w:t>
      </w:r>
      <w:bookmarkEnd w:id="134"/>
      <w:bookmarkEnd w:id="135"/>
      <w:bookmarkEnd w:id="136"/>
      <w:bookmarkEnd w:id="137"/>
    </w:p>
    <w:p w14:paraId="02F6EF0D" w14:textId="77777777" w:rsidR="00195782" w:rsidRDefault="4D8BA453" w:rsidP="00EF1EDC">
      <w:pPr>
        <w:spacing w:line="276" w:lineRule="auto"/>
        <w:rPr>
          <w:lang w:val="el-GR" w:eastAsia="en-US"/>
        </w:rPr>
      </w:pPr>
      <w:r w:rsidRPr="5A3ECAF3">
        <w:rPr>
          <w:lang w:val="el-GR"/>
        </w:rPr>
        <w:t xml:space="preserve">Οι οικονομικοί φορείς που συμμετέχουν στη διαδικασία σύναψης της παρούσας απαιτείται να έχουν </w:t>
      </w:r>
      <w:r w:rsidR="519B327A" w:rsidRPr="5A3ECAF3">
        <w:rPr>
          <w:lang w:val="el-GR"/>
        </w:rPr>
        <w:t xml:space="preserve">μέσο γενικό ετήσιο κύκλο εργασιών για τις τρεις </w:t>
      </w:r>
      <w:r w:rsidR="3B5AA01E" w:rsidRPr="5A3ECAF3">
        <w:rPr>
          <w:lang w:val="el-GR"/>
        </w:rPr>
        <w:t xml:space="preserve">(3) </w:t>
      </w:r>
      <w:r w:rsidR="519B327A" w:rsidRPr="5A3ECAF3">
        <w:rPr>
          <w:lang w:val="el-GR"/>
        </w:rPr>
        <w:t xml:space="preserve">τελευταίες οικονομικές χρήσεις ή, τις οικονομικές χρήσεις κατά τις οποίες ο οικονομικός φορέας δραστηριοποιείται, </w:t>
      </w:r>
      <w:r w:rsidR="519B327A" w:rsidRPr="5A3ECAF3">
        <w:rPr>
          <w:b/>
          <w:bCs/>
          <w:lang w:val="el-GR"/>
        </w:rPr>
        <w:t>αν είναι λιγότερες από τρεις</w:t>
      </w:r>
      <w:r w:rsidRPr="5A3ECAF3">
        <w:rPr>
          <w:b/>
          <w:bCs/>
          <w:lang w:val="el-GR"/>
        </w:rPr>
        <w:t xml:space="preserve"> </w:t>
      </w:r>
      <w:r w:rsidRPr="007557C5">
        <w:rPr>
          <w:b/>
          <w:bCs/>
          <w:lang w:val="el-GR"/>
        </w:rPr>
        <w:t>(</w:t>
      </w:r>
      <w:r w:rsidR="00915CE6" w:rsidRPr="007557C5">
        <w:rPr>
          <w:b/>
          <w:bCs/>
          <w:lang w:val="el-GR"/>
        </w:rPr>
        <w:t>2020</w:t>
      </w:r>
      <w:r w:rsidRPr="007557C5">
        <w:rPr>
          <w:b/>
          <w:bCs/>
          <w:lang w:val="el-GR"/>
        </w:rPr>
        <w:t>-</w:t>
      </w:r>
      <w:r w:rsidR="00915CE6" w:rsidRPr="007557C5">
        <w:rPr>
          <w:b/>
          <w:bCs/>
          <w:lang w:val="el-GR"/>
        </w:rPr>
        <w:t>2021</w:t>
      </w:r>
      <w:r w:rsidRPr="007557C5">
        <w:rPr>
          <w:b/>
          <w:bCs/>
          <w:lang w:val="el-GR"/>
        </w:rPr>
        <w:t>-</w:t>
      </w:r>
      <w:r w:rsidR="00915CE6" w:rsidRPr="007557C5">
        <w:rPr>
          <w:b/>
          <w:bCs/>
          <w:lang w:val="el-GR"/>
        </w:rPr>
        <w:t>2022</w:t>
      </w:r>
      <w:r w:rsidRPr="007557C5">
        <w:rPr>
          <w:b/>
          <w:bCs/>
          <w:lang w:val="el-GR"/>
        </w:rPr>
        <w:t>)</w:t>
      </w:r>
      <w:r w:rsidRPr="5A3ECAF3">
        <w:rPr>
          <w:b/>
          <w:bCs/>
          <w:lang w:val="el-GR"/>
        </w:rPr>
        <w:t xml:space="preserve"> </w:t>
      </w:r>
      <w:r w:rsidR="3CEA0842" w:rsidRPr="5A3ECAF3">
        <w:rPr>
          <w:b/>
          <w:bCs/>
          <w:lang w:val="el-GR"/>
        </w:rPr>
        <w:t>ίσο ή</w:t>
      </w:r>
      <w:r w:rsidRPr="5A3ECAF3">
        <w:rPr>
          <w:b/>
          <w:bCs/>
          <w:lang w:val="el-GR"/>
        </w:rPr>
        <w:t xml:space="preserve"> μεγαλύτερο από το </w:t>
      </w:r>
      <w:r w:rsidR="3CEA0842" w:rsidRPr="5A3ECAF3">
        <w:rPr>
          <w:b/>
          <w:bCs/>
          <w:lang w:val="el-GR"/>
        </w:rPr>
        <w:t>150</w:t>
      </w:r>
      <w:r w:rsidRPr="5A3ECAF3">
        <w:rPr>
          <w:b/>
          <w:bCs/>
          <w:lang w:val="el-GR"/>
        </w:rPr>
        <w:t>%</w:t>
      </w:r>
      <w:r w:rsidR="27BDB28E" w:rsidRPr="5A3ECAF3">
        <w:rPr>
          <w:b/>
          <w:bCs/>
          <w:lang w:val="el-GR"/>
        </w:rPr>
        <w:t xml:space="preserve"> </w:t>
      </w:r>
      <w:r w:rsidRPr="5A3ECAF3">
        <w:rPr>
          <w:b/>
          <w:bCs/>
          <w:lang w:val="el-GR"/>
        </w:rPr>
        <w:t xml:space="preserve">του προϋπολογισμού </w:t>
      </w:r>
      <w:r w:rsidR="3CEA0842" w:rsidRPr="5A3ECAF3">
        <w:rPr>
          <w:b/>
          <w:bCs/>
          <w:lang w:val="el-GR"/>
        </w:rPr>
        <w:t>χωρίς ΦΠΑ</w:t>
      </w:r>
      <w:r w:rsidR="3CEA0842" w:rsidRPr="5A3ECAF3">
        <w:rPr>
          <w:lang w:val="el-GR"/>
        </w:rPr>
        <w:t xml:space="preserve"> </w:t>
      </w:r>
      <w:r w:rsidRPr="5A3ECAF3">
        <w:rPr>
          <w:lang w:val="el-GR"/>
        </w:rPr>
        <w:t>του υπό ανάθεση Έργου, για το οπο</w:t>
      </w:r>
      <w:r w:rsidR="6FF6DD94" w:rsidRPr="5A3ECAF3">
        <w:rPr>
          <w:lang w:val="el-GR"/>
        </w:rPr>
        <w:t>ίο</w:t>
      </w:r>
      <w:r w:rsidRPr="5A3ECAF3">
        <w:rPr>
          <w:lang w:val="el-GR"/>
        </w:rPr>
        <w:t xml:space="preserve"> υποβάλλει προσφορά.</w:t>
      </w:r>
      <w:r w:rsidR="7605BD66" w:rsidRPr="5A3ECAF3">
        <w:rPr>
          <w:lang w:val="el-GR"/>
        </w:rPr>
        <w:t xml:space="preserve"> </w:t>
      </w:r>
    </w:p>
    <w:p w14:paraId="563D7899" w14:textId="77777777" w:rsidR="00722D14" w:rsidRPr="00317CD0" w:rsidRDefault="00722D14" w:rsidP="00EF1EDC">
      <w:pPr>
        <w:spacing w:line="276" w:lineRule="auto"/>
        <w:rPr>
          <w:lang w:val="el-GR" w:eastAsia="en-US"/>
        </w:rPr>
      </w:pPr>
      <w:r w:rsidRPr="00D476C8">
        <w:rPr>
          <w:b/>
          <w:lang w:val="el-GR"/>
        </w:rPr>
        <w:t>Σε περίπτωση ένωσης οικονομικών φορέων, οι παραπάνω απαιτήσεις καλύπτονται αθροιστικά από τα μέλη της ένωσης</w:t>
      </w:r>
      <w:r w:rsidR="00195782" w:rsidRPr="00D476C8">
        <w:rPr>
          <w:b/>
          <w:lang w:val="el-GR"/>
        </w:rPr>
        <w:t>.</w:t>
      </w:r>
    </w:p>
    <w:p w14:paraId="0F486C3D" w14:textId="77777777" w:rsidR="00722D14" w:rsidRPr="00821852" w:rsidRDefault="00722D14" w:rsidP="00DB5B4A">
      <w:pPr>
        <w:spacing w:line="276" w:lineRule="auto"/>
        <w:rPr>
          <w:lang w:val="el-GR" w:eastAsia="en-US"/>
        </w:rPr>
      </w:pPr>
    </w:p>
    <w:p w14:paraId="686D24CB" w14:textId="77777777" w:rsidR="008338F0" w:rsidRPr="00F72CE5" w:rsidRDefault="3571BB66">
      <w:pPr>
        <w:pStyle w:val="30"/>
        <w:spacing w:line="276" w:lineRule="auto"/>
        <w:ind w:left="284" w:hanging="284"/>
        <w:rPr>
          <w:lang w:val="el-GR"/>
        </w:rPr>
      </w:pPr>
      <w:bookmarkStart w:id="138" w:name="_Ref496541329"/>
      <w:bookmarkStart w:id="139" w:name="_Ref496541556"/>
      <w:bookmarkStart w:id="140" w:name="_Toc121404537"/>
      <w:bookmarkStart w:id="141" w:name="_Toc152775705"/>
      <w:r w:rsidRPr="00F72CE5">
        <w:rPr>
          <w:lang w:val="el-GR"/>
        </w:rPr>
        <w:t>Τεχνική και επαγγελματική ικανότητα</w:t>
      </w:r>
      <w:bookmarkEnd w:id="138"/>
      <w:bookmarkEnd w:id="139"/>
      <w:bookmarkEnd w:id="140"/>
      <w:bookmarkEnd w:id="141"/>
      <w:r w:rsidR="55B92B47" w:rsidRPr="00F72CE5">
        <w:rPr>
          <w:lang w:val="el-GR"/>
        </w:rPr>
        <w:t xml:space="preserve"> </w:t>
      </w:r>
    </w:p>
    <w:p w14:paraId="3E296846" w14:textId="77777777" w:rsidR="0069435C" w:rsidRPr="00F72CE5" w:rsidRDefault="0069435C">
      <w:pPr>
        <w:pStyle w:val="40"/>
        <w:spacing w:line="276" w:lineRule="auto"/>
        <w:rPr>
          <w:lang w:val="el-GR" w:eastAsia="en-US"/>
        </w:rPr>
      </w:pPr>
      <w:bookmarkStart w:id="142" w:name="_Toc86135173"/>
      <w:bookmarkStart w:id="143" w:name="_Toc86395730"/>
      <w:bookmarkStart w:id="144" w:name="_Toc86135174"/>
      <w:bookmarkStart w:id="145" w:name="_Toc86395731"/>
      <w:bookmarkStart w:id="146" w:name="_Ref61980826"/>
      <w:bookmarkStart w:id="147" w:name="_Toc121404538"/>
      <w:bookmarkStart w:id="148" w:name="_Ref40965350"/>
      <w:bookmarkEnd w:id="142"/>
      <w:bookmarkEnd w:id="143"/>
      <w:bookmarkEnd w:id="144"/>
      <w:bookmarkEnd w:id="145"/>
      <w:r w:rsidRPr="00F72CE5">
        <w:rPr>
          <w:lang w:val="el-GR" w:eastAsia="en-US"/>
        </w:rPr>
        <w:t>Τεχνική Ικανότητα</w:t>
      </w:r>
      <w:bookmarkEnd w:id="146"/>
      <w:bookmarkEnd w:id="147"/>
    </w:p>
    <w:p w14:paraId="559207D1" w14:textId="77777777" w:rsidR="00934B2F" w:rsidRPr="00F72CE5" w:rsidRDefault="00934B2F" w:rsidP="00E04D61">
      <w:pPr>
        <w:spacing w:line="312" w:lineRule="auto"/>
        <w:rPr>
          <w:bCs/>
          <w:lang w:val="el-GR"/>
        </w:rPr>
      </w:pPr>
      <w:bookmarkStart w:id="149" w:name="_Hlk55900233"/>
      <w:r w:rsidRPr="00F72CE5">
        <w:rPr>
          <w:bCs/>
          <w:lang w:val="el-GR"/>
        </w:rPr>
        <w:t>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5E42B437" w14:textId="77777777" w:rsidR="002A0372" w:rsidRPr="00B02C7B" w:rsidRDefault="002A0372" w:rsidP="00E04D61">
      <w:pPr>
        <w:spacing w:line="312" w:lineRule="auto"/>
        <w:rPr>
          <w:lang w:val="el-GR"/>
        </w:rPr>
      </w:pPr>
      <w:r w:rsidRPr="00B02C7B">
        <w:rPr>
          <w:bCs/>
          <w:lang w:val="el-GR"/>
        </w:rPr>
        <w:t xml:space="preserve">Συγκεκριμένα απαιτείται οι οικονομικοί φορείς, </w:t>
      </w:r>
      <w:r w:rsidRPr="00B02C7B">
        <w:rPr>
          <w:lang w:val="el-GR"/>
        </w:rPr>
        <w:t xml:space="preserve">μεμονωμένα </w:t>
      </w:r>
      <w:r w:rsidRPr="00B02C7B">
        <w:rPr>
          <w:bCs/>
          <w:lang w:val="el-GR"/>
        </w:rPr>
        <w:t xml:space="preserve">ή ως μέλη ένωσης, </w:t>
      </w:r>
      <w:r w:rsidRPr="00B02C7B">
        <w:rPr>
          <w:lang w:val="el-GR"/>
        </w:rPr>
        <w:t xml:space="preserve">κατά τα τελευταία </w:t>
      </w:r>
      <w:r w:rsidRPr="00B02C7B">
        <w:rPr>
          <w:b/>
          <w:lang w:val="el-GR"/>
        </w:rPr>
        <w:t>πέντε (5) έτη</w:t>
      </w:r>
      <w:r w:rsidRPr="00B02C7B">
        <w:rPr>
          <w:lang w:val="el-GR"/>
        </w:rPr>
        <w:t xml:space="preserve">, </w:t>
      </w:r>
      <w:r w:rsidRPr="00B02C7B">
        <w:rPr>
          <w:rFonts w:eastAsia="Tahoma"/>
          <w:lang w:val="el-GR"/>
        </w:rPr>
        <w:t>από την καταληκτική προθεσμία υποβολής προσφορών στον παρόντα διαγωνισμό,</w:t>
      </w:r>
      <w:r w:rsidRPr="00B02C7B">
        <w:rPr>
          <w:lang w:val="el-GR"/>
        </w:rPr>
        <w:t xml:space="preserve"> έχοντας ποσοστό συμμετοχής ίσο ή μεγαλύτερο του 50%, να έχουν ολοκληρώσει ή να συντηρούν / υποστηρίζουν, έργα που να καλύπτουν τα κάτωθι:</w:t>
      </w:r>
    </w:p>
    <w:p w14:paraId="40089346" w14:textId="77777777" w:rsidR="002A0372" w:rsidRPr="00B02C7B" w:rsidRDefault="0025567B" w:rsidP="00E04D61">
      <w:pPr>
        <w:spacing w:line="312" w:lineRule="auto"/>
        <w:rPr>
          <w:lang w:val="el-GR"/>
        </w:rPr>
      </w:pPr>
      <w:r>
        <w:rPr>
          <w:b/>
          <w:bCs/>
          <w:lang w:val="el-GR"/>
        </w:rPr>
        <w:t>Α</w:t>
      </w:r>
      <w:r w:rsidR="002A0372">
        <w:rPr>
          <w:lang w:val="el-GR"/>
        </w:rPr>
        <w:t xml:space="preserve">) Να αφορούν τον σχεδιασμό και την υλοποίηση </w:t>
      </w:r>
      <w:r w:rsidR="00755F06">
        <w:rPr>
          <w:lang w:val="el-GR"/>
        </w:rPr>
        <w:t>Π</w:t>
      </w:r>
      <w:r w:rsidR="002A0372" w:rsidRPr="00B02C7B">
        <w:rPr>
          <w:lang w:val="el-GR"/>
        </w:rPr>
        <w:t xml:space="preserve">ληροφοριακού </w:t>
      </w:r>
      <w:r w:rsidR="00755F06">
        <w:rPr>
          <w:lang w:val="el-GR"/>
        </w:rPr>
        <w:t>Σ</w:t>
      </w:r>
      <w:r w:rsidR="002A0372" w:rsidRPr="00B02C7B">
        <w:rPr>
          <w:lang w:val="el-GR"/>
        </w:rPr>
        <w:t>υστήματος</w:t>
      </w:r>
      <w:r w:rsidR="008A7CC1">
        <w:rPr>
          <w:lang w:val="el-GR"/>
        </w:rPr>
        <w:t xml:space="preserve"> </w:t>
      </w:r>
      <w:r w:rsidR="005137E1">
        <w:rPr>
          <w:lang w:val="el-GR"/>
        </w:rPr>
        <w:t xml:space="preserve">Εποπτείας </w:t>
      </w:r>
      <w:r w:rsidR="008A7CC1">
        <w:rPr>
          <w:lang w:val="el-GR"/>
        </w:rPr>
        <w:t>στον χρηματοπιστωτικό τομέα</w:t>
      </w:r>
      <w:r w:rsidR="002A0372" w:rsidRPr="00B02C7B">
        <w:rPr>
          <w:lang w:val="el-GR"/>
        </w:rPr>
        <w:t xml:space="preserve">, </w:t>
      </w:r>
      <w:r w:rsidR="002A0372" w:rsidRPr="00D875D8">
        <w:rPr>
          <w:b/>
          <w:bCs/>
          <w:lang w:val="el-GR"/>
        </w:rPr>
        <w:t xml:space="preserve">για τουλάχιστον μία (1) εθνική </w:t>
      </w:r>
      <w:r w:rsidR="00945F88" w:rsidRPr="00D875D8">
        <w:rPr>
          <w:b/>
          <w:bCs/>
          <w:lang w:val="el-GR"/>
        </w:rPr>
        <w:t>ή υπερεθνική εποπτική αρχή της κ</w:t>
      </w:r>
      <w:r w:rsidR="00E53DF3" w:rsidRPr="00D875D8">
        <w:rPr>
          <w:b/>
          <w:bCs/>
          <w:lang w:val="el-GR"/>
        </w:rPr>
        <w:t xml:space="preserve">εφαλαιαγοράς </w:t>
      </w:r>
      <w:r w:rsidR="0058055B">
        <w:rPr>
          <w:b/>
          <w:bCs/>
          <w:lang w:val="el-GR"/>
        </w:rPr>
        <w:t>στην Ευρώπη</w:t>
      </w:r>
      <w:r w:rsidR="00E53DF3" w:rsidRPr="00E449B7">
        <w:rPr>
          <w:lang w:val="el-GR"/>
        </w:rPr>
        <w:t>,</w:t>
      </w:r>
      <w:r w:rsidR="002A0372" w:rsidRPr="00B02C7B">
        <w:rPr>
          <w:lang w:val="el-GR"/>
        </w:rPr>
        <w:t xml:space="preserve"> σύμφωνα με τις διατάξεις του Κανονισμού (ΕΕ) 600/2014 (</w:t>
      </w:r>
      <w:r w:rsidR="002A0372" w:rsidRPr="00B02C7B">
        <w:t>MiFIR</w:t>
      </w:r>
      <w:r w:rsidR="002A0372" w:rsidRPr="00B02C7B">
        <w:rPr>
          <w:lang w:val="el-GR"/>
        </w:rPr>
        <w:t>), της Οδηγίας 2014/65/ΕΕ (</w:t>
      </w:r>
      <w:r w:rsidR="002A0372" w:rsidRPr="00B02C7B">
        <w:t>MiFID</w:t>
      </w:r>
      <w:r w:rsidR="002A0372" w:rsidRPr="00B02C7B">
        <w:rPr>
          <w:lang w:val="el-GR"/>
        </w:rPr>
        <w:t xml:space="preserve"> </w:t>
      </w:r>
      <w:r w:rsidR="002A0372" w:rsidRPr="00B02C7B">
        <w:t>II</w:t>
      </w:r>
      <w:r w:rsidR="002A0372" w:rsidRPr="00B02C7B">
        <w:rPr>
          <w:lang w:val="el-GR"/>
        </w:rPr>
        <w:t xml:space="preserve">), και των κατ' εξουσιοδότηση Κανονισμών που συμπληρώνουν τα δύο νομοθετήματα </w:t>
      </w:r>
      <w:r w:rsidR="000350F5">
        <w:rPr>
          <w:lang w:val="el-GR"/>
        </w:rPr>
        <w:t xml:space="preserve">και </w:t>
      </w:r>
      <w:r w:rsidR="002A0372" w:rsidRPr="00CB0FCC">
        <w:rPr>
          <w:lang w:val="el-GR"/>
        </w:rPr>
        <w:t xml:space="preserve">αφορούν </w:t>
      </w:r>
      <w:r w:rsidR="002A0372">
        <w:rPr>
          <w:lang w:val="el-GR"/>
        </w:rPr>
        <w:t>σ</w:t>
      </w:r>
      <w:r w:rsidR="002A0372" w:rsidRPr="00CB0FCC">
        <w:rPr>
          <w:lang w:val="el-GR"/>
        </w:rPr>
        <w:t>τις υποχρεώσεις χρηματοπιστωτικών ιδρυμάτων περί προσυναλλακτικής και μετασυναλλακτικής διαφάνειας, στη διάρθρωση της αγοράς, στην ενίσχυση της διαφάνειας των συναλλαγών, και στην προστασία των επενδυτών</w:t>
      </w:r>
      <w:r w:rsidR="002A0372">
        <w:rPr>
          <w:rFonts w:asciiTheme="minorHAnsi" w:hAnsiTheme="minorHAnsi" w:cstheme="minorHAnsi"/>
          <w:lang w:val="el-GR"/>
        </w:rPr>
        <w:t xml:space="preserve"> </w:t>
      </w:r>
      <w:r w:rsidR="002A0372" w:rsidRPr="00B02C7B">
        <w:rPr>
          <w:lang w:val="el-GR"/>
        </w:rPr>
        <w:t>και καλύπτουν τα ακόλουθα χαρακτηριστικά:</w:t>
      </w:r>
    </w:p>
    <w:p w14:paraId="2406B07C" w14:textId="77777777" w:rsidR="002A0372" w:rsidRPr="00B02C7B" w:rsidRDefault="002A0372" w:rsidP="00E04D61">
      <w:pPr>
        <w:pStyle w:val="aff"/>
        <w:numPr>
          <w:ilvl w:val="0"/>
          <w:numId w:val="288"/>
        </w:numPr>
        <w:suppressAutoHyphens w:val="0"/>
        <w:spacing w:line="312" w:lineRule="auto"/>
        <w:rPr>
          <w:lang w:val="el-GR"/>
        </w:rPr>
      </w:pPr>
      <w:r w:rsidRPr="00B02C7B">
        <w:rPr>
          <w:lang w:val="el-GR"/>
        </w:rPr>
        <w:t xml:space="preserve">Συλλογή δεδομένων υπό μορφή </w:t>
      </w:r>
      <w:r w:rsidRPr="00BA6F08">
        <w:rPr>
          <w:lang w:val="el-GR"/>
        </w:rPr>
        <w:t>κρυπτογραφημένων</w:t>
      </w:r>
      <w:r w:rsidRPr="00B02C7B">
        <w:rPr>
          <w:lang w:val="el-GR"/>
        </w:rPr>
        <w:t xml:space="preserve"> αρχείων </w:t>
      </w:r>
      <w:r w:rsidRPr="00B02C7B">
        <w:t>XML</w:t>
      </w:r>
      <w:r w:rsidR="00755F06" w:rsidRPr="00755F06">
        <w:rPr>
          <w:lang w:val="el-GR"/>
        </w:rPr>
        <w:t xml:space="preserve"> </w:t>
      </w:r>
      <w:r w:rsidR="00755F06">
        <w:rPr>
          <w:lang w:val="el-GR"/>
        </w:rPr>
        <w:t>ή άλλου τύπου</w:t>
      </w:r>
      <w:r w:rsidRPr="00B02C7B">
        <w:rPr>
          <w:lang w:val="el-GR"/>
        </w:rPr>
        <w:t>, επεξεργασία με βάση κανόνες (</w:t>
      </w:r>
      <w:r w:rsidRPr="00B02C7B">
        <w:t>business</w:t>
      </w:r>
      <w:r w:rsidRPr="00B02C7B">
        <w:rPr>
          <w:lang w:val="el-GR"/>
        </w:rPr>
        <w:t xml:space="preserve"> </w:t>
      </w:r>
      <w:r w:rsidRPr="00B02C7B">
        <w:t>rules</w:t>
      </w:r>
      <w:r w:rsidRPr="00B02C7B">
        <w:rPr>
          <w:lang w:val="el-GR"/>
        </w:rPr>
        <w:t>), δημιουργία και αποθήκευση μεγάλου όγκου δεδομένων (τουλάχιστον  3</w:t>
      </w:r>
      <w:r w:rsidRPr="00B02C7B">
        <w:t>TB</w:t>
      </w:r>
      <w:r w:rsidRPr="00B02C7B">
        <w:rPr>
          <w:lang w:val="el-GR"/>
        </w:rPr>
        <w:t>), και παραγωγή στατιστικών αναφορών.</w:t>
      </w:r>
    </w:p>
    <w:p w14:paraId="2FAD4689"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Επεξεργασία και αποστολή/λήψη </w:t>
      </w:r>
      <w:r w:rsidRPr="00F13868">
        <w:rPr>
          <w:b/>
          <w:bCs/>
          <w:lang w:val="el-GR"/>
        </w:rPr>
        <w:t xml:space="preserve">άνω των </w:t>
      </w:r>
      <w:r w:rsidR="00EB3A02" w:rsidRPr="00F13868">
        <w:rPr>
          <w:b/>
          <w:bCs/>
          <w:lang w:val="el-GR"/>
        </w:rPr>
        <w:t>πέντε (</w:t>
      </w:r>
      <w:r w:rsidRPr="00F13868">
        <w:rPr>
          <w:b/>
          <w:bCs/>
          <w:lang w:val="el-GR"/>
        </w:rPr>
        <w:t>5</w:t>
      </w:r>
      <w:r w:rsidR="00EB3A02" w:rsidRPr="00F13868">
        <w:rPr>
          <w:b/>
          <w:bCs/>
          <w:lang w:val="el-GR"/>
        </w:rPr>
        <w:t>)</w:t>
      </w:r>
      <w:r w:rsidRPr="00F13868">
        <w:rPr>
          <w:b/>
          <w:bCs/>
          <w:lang w:val="el-GR"/>
        </w:rPr>
        <w:t xml:space="preserve"> εκατομμυρίων συναλλαγών ανά ημέρα</w:t>
      </w:r>
      <w:r w:rsidRPr="00F13868">
        <w:rPr>
          <w:lang w:val="el-GR"/>
        </w:rPr>
        <w:t xml:space="preserve"> προς/από </w:t>
      </w:r>
      <w:r w:rsidRPr="00F13868">
        <w:t>ESMA</w:t>
      </w:r>
      <w:r w:rsidRPr="00F13868">
        <w:rPr>
          <w:lang w:val="el-GR"/>
        </w:rPr>
        <w:t xml:space="preserve">, με  κρυπτογραφημένη επικοινωνία, καθώς και τη λήψη </w:t>
      </w:r>
      <w:r w:rsidRPr="00F13868">
        <w:rPr>
          <w:b/>
          <w:bCs/>
          <w:lang w:val="el-GR"/>
        </w:rPr>
        <w:t xml:space="preserve">άνω των </w:t>
      </w:r>
      <w:r w:rsidR="00EB3A02" w:rsidRPr="00F13868">
        <w:rPr>
          <w:b/>
          <w:bCs/>
          <w:lang w:val="el-GR"/>
        </w:rPr>
        <w:t xml:space="preserve">πέντε (5) </w:t>
      </w:r>
      <w:r w:rsidRPr="00F13868">
        <w:rPr>
          <w:b/>
          <w:bCs/>
          <w:lang w:val="el-GR"/>
        </w:rPr>
        <w:t xml:space="preserve"> εκατομμυρίων συναλλαγών ανά ημέρα</w:t>
      </w:r>
      <w:r w:rsidRPr="00F13868">
        <w:rPr>
          <w:lang w:val="el-GR"/>
        </w:rPr>
        <w:t xml:space="preserve"> προς/από επιχειρήσεις επενδύσεων, που εκτελούν συναλλαγές σε χρηματοπιστωτικά μέσα</w:t>
      </w:r>
      <w:r w:rsidR="005D1EFE" w:rsidRPr="00F13868">
        <w:rPr>
          <w:lang w:val="el-GR"/>
        </w:rPr>
        <w:t>.</w:t>
      </w:r>
    </w:p>
    <w:p w14:paraId="2577C62B"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Το σύστημα αυτό θα πρέπει να έχει τεθεί σε παραγωγική λειτουργία σε τουλάχιστον μία χώρα της Ευρώπης, να λειτουργεί για τουλάχιστον </w:t>
      </w:r>
      <w:r w:rsidR="00EB3A02" w:rsidRPr="00F13868">
        <w:rPr>
          <w:lang w:val="el-GR"/>
        </w:rPr>
        <w:t>έναν (</w:t>
      </w:r>
      <w:r w:rsidRPr="00F13868">
        <w:rPr>
          <w:lang w:val="el-GR"/>
        </w:rPr>
        <w:t>1</w:t>
      </w:r>
      <w:r w:rsidR="00EB3A02" w:rsidRPr="00F13868">
        <w:rPr>
          <w:lang w:val="el-GR"/>
        </w:rPr>
        <w:t>)</w:t>
      </w:r>
      <w:r w:rsidRPr="00F13868">
        <w:rPr>
          <w:lang w:val="el-GR"/>
        </w:rPr>
        <w:t xml:space="preserve"> χρόνο και να υλοποιεί πλήρως τις </w:t>
      </w:r>
      <w:r w:rsidRPr="00F13868">
        <w:rPr>
          <w:lang w:val="el-GR"/>
        </w:rPr>
        <w:lastRenderedPageBreak/>
        <w:t>απαιτήσεις, πρωτόκολλα και διαδικασίες που η ESMA ορίζει για τις Αρμόδιες Εθνικές Εποπτικές Αρχές-μέλη της.</w:t>
      </w:r>
    </w:p>
    <w:p w14:paraId="7EFA35A3" w14:textId="77777777" w:rsidR="002A0372" w:rsidRDefault="002A0372" w:rsidP="00E04D61">
      <w:pPr>
        <w:pStyle w:val="aff"/>
        <w:numPr>
          <w:ilvl w:val="0"/>
          <w:numId w:val="288"/>
        </w:numPr>
        <w:suppressAutoHyphens w:val="0"/>
        <w:spacing w:line="312" w:lineRule="auto"/>
        <w:rPr>
          <w:lang w:val="el-GR"/>
        </w:rPr>
      </w:pPr>
      <w:r w:rsidRPr="00B02C7B">
        <w:rPr>
          <w:lang w:val="el-GR"/>
        </w:rPr>
        <w:t xml:space="preserve">Ανταλλαγή δεδομένων με τα συστήματα </w:t>
      </w:r>
      <w:r w:rsidRPr="00B02C7B">
        <w:rPr>
          <w:lang w:val="en-US"/>
        </w:rPr>
        <w:t>FIRDS</w:t>
      </w:r>
      <w:r w:rsidRPr="00B02C7B">
        <w:rPr>
          <w:lang w:val="el-GR"/>
        </w:rPr>
        <w:t xml:space="preserve"> (</w:t>
      </w:r>
      <w:r w:rsidRPr="00B02C7B">
        <w:rPr>
          <w:lang w:val="en-US"/>
        </w:rPr>
        <w:t>Financial</w:t>
      </w:r>
      <w:r w:rsidRPr="00B02C7B">
        <w:rPr>
          <w:lang w:val="el-GR"/>
        </w:rPr>
        <w:t xml:space="preserve"> </w:t>
      </w:r>
      <w:r w:rsidRPr="00B02C7B">
        <w:rPr>
          <w:lang w:val="en-US"/>
        </w:rPr>
        <w:t>Instruments</w:t>
      </w:r>
      <w:r w:rsidRPr="00B02C7B">
        <w:rPr>
          <w:lang w:val="el-GR"/>
        </w:rPr>
        <w:t xml:space="preserve"> </w:t>
      </w:r>
      <w:r w:rsidRPr="00B02C7B">
        <w:rPr>
          <w:lang w:val="en-US"/>
        </w:rPr>
        <w:t>Reference</w:t>
      </w:r>
      <w:r w:rsidRPr="00B02C7B">
        <w:rPr>
          <w:lang w:val="el-GR"/>
        </w:rPr>
        <w:t xml:space="preserve"> </w:t>
      </w:r>
      <w:r w:rsidRPr="00B02C7B">
        <w:rPr>
          <w:lang w:val="en-US"/>
        </w:rPr>
        <w:t>Data</w:t>
      </w:r>
      <w:r w:rsidRPr="00B02C7B">
        <w:rPr>
          <w:lang w:val="el-GR"/>
        </w:rPr>
        <w:t xml:space="preserve"> </w:t>
      </w:r>
      <w:r w:rsidRPr="00B02C7B">
        <w:rPr>
          <w:lang w:val="en-US"/>
        </w:rPr>
        <w:t>System</w:t>
      </w:r>
      <w:r w:rsidRPr="00B02C7B">
        <w:rPr>
          <w:lang w:val="el-GR"/>
        </w:rPr>
        <w:t xml:space="preserve">), </w:t>
      </w:r>
      <w:r w:rsidRPr="00B02C7B">
        <w:rPr>
          <w:lang w:val="en-US"/>
        </w:rPr>
        <w:t>HUB</w:t>
      </w:r>
      <w:r w:rsidRPr="00B02C7B">
        <w:rPr>
          <w:lang w:val="el-GR"/>
        </w:rPr>
        <w:t xml:space="preserve">, και </w:t>
      </w:r>
      <w:r w:rsidRPr="00B02C7B">
        <w:rPr>
          <w:lang w:val="en-US"/>
        </w:rPr>
        <w:t>TREM</w:t>
      </w:r>
      <w:r w:rsidRPr="00B02C7B">
        <w:rPr>
          <w:lang w:val="el-GR"/>
        </w:rPr>
        <w:t xml:space="preserve"> </w:t>
      </w:r>
      <w:r w:rsidRPr="00B02C7B">
        <w:rPr>
          <w:lang w:val="en-US"/>
        </w:rPr>
        <w:t>Statistics</w:t>
      </w:r>
      <w:r w:rsidRPr="00B02C7B">
        <w:rPr>
          <w:lang w:val="el-GR"/>
        </w:rPr>
        <w:t xml:space="preserve"> της </w:t>
      </w:r>
      <w:r w:rsidRPr="00B02C7B">
        <w:rPr>
          <w:lang w:val="en-US"/>
        </w:rPr>
        <w:t>ESMA</w:t>
      </w:r>
      <w:r w:rsidRPr="00B02C7B">
        <w:rPr>
          <w:lang w:val="el-GR"/>
        </w:rPr>
        <w:t xml:space="preserve">, ή/και την Ευρωπαϊκή Κεντρική Τράπεζα, ή/και Χρηματοπιστωτικά ιδρύματα, με διασυνδέσεις που διασφαλίζουν την ασφάλεια των δεδομένων, χρησιμοποιώντας </w:t>
      </w:r>
      <w:r>
        <w:rPr>
          <w:lang w:val="el-GR"/>
        </w:rPr>
        <w:t xml:space="preserve">τα κατάλληλα </w:t>
      </w:r>
      <w:r w:rsidRPr="00B02C7B">
        <w:rPr>
          <w:lang w:val="el-GR"/>
        </w:rPr>
        <w:t>τεχνικά πρωτοκόλλα.</w:t>
      </w:r>
    </w:p>
    <w:p w14:paraId="5FE89C22" w14:textId="77777777" w:rsidR="002A0372" w:rsidRPr="004B1E2E" w:rsidRDefault="002A0372" w:rsidP="00E04D61">
      <w:pPr>
        <w:pStyle w:val="aff"/>
        <w:numPr>
          <w:ilvl w:val="0"/>
          <w:numId w:val="288"/>
        </w:numPr>
        <w:suppressAutoHyphens w:val="0"/>
        <w:spacing w:line="312" w:lineRule="auto"/>
        <w:rPr>
          <w:lang w:val="el-GR"/>
        </w:rPr>
      </w:pPr>
      <w:r w:rsidRPr="004B1E2E">
        <w:rPr>
          <w:lang w:val="el-GR"/>
        </w:rPr>
        <w:t>Η εμπειρία πρέπει να καλύπτει όλο το φάσμα του σχεδιασμού και της ανάπτυξης λογισμικού, και να περιλαμβάνει: α) ανάλυση νομοθετικού πλαισίου και λειτουργικών αναγκών, β) σύνταξη τεχνικών προδιαγραφών, γ) ανάπτυξη, έλεγχο, παράδοση και τεκμηρίωση χρηματοπιστωτικών συστημάτων, δ) εκπαίδευση χρηστών και διαχειριστών, και ε) υποστήριξη</w:t>
      </w:r>
      <w:r w:rsidRPr="00CB0FCC">
        <w:rPr>
          <w:rFonts w:asciiTheme="minorHAnsi" w:hAnsiTheme="minorHAnsi" w:cstheme="minorHAnsi"/>
          <w:lang w:val="el-GR"/>
        </w:rPr>
        <w:t>.</w:t>
      </w:r>
    </w:p>
    <w:p w14:paraId="79BAB02C" w14:textId="77777777" w:rsidR="002A0372" w:rsidRPr="00B02C7B" w:rsidRDefault="002A0372" w:rsidP="00E04D61">
      <w:pPr>
        <w:pStyle w:val="aff"/>
        <w:numPr>
          <w:ilvl w:val="0"/>
          <w:numId w:val="288"/>
        </w:numPr>
        <w:suppressAutoHyphens w:val="0"/>
        <w:spacing w:line="312" w:lineRule="auto"/>
        <w:rPr>
          <w:lang w:val="el-GR"/>
        </w:rPr>
      </w:pPr>
      <w:r w:rsidRPr="004B1E2E">
        <w:rPr>
          <w:lang w:val="el-GR"/>
        </w:rPr>
        <w:t>Να αφορούν την υλοποίηση διαλειτουργικών (interoperable) συστημάτων</w:t>
      </w:r>
      <w:r w:rsidR="00EB3A02">
        <w:rPr>
          <w:lang w:val="el-GR"/>
        </w:rPr>
        <w:t xml:space="preserve"> και</w:t>
      </w:r>
      <w:r w:rsidRPr="004B1E2E">
        <w:rPr>
          <w:lang w:val="el-GR"/>
        </w:rPr>
        <w:t xml:space="preserve"> την υποστήριξη ελέγχου δεδομένων (data quality). Τέτοιου είδους διασυνδέσεις μπορεί να αφορούν σε συστήματα εξωτερικών φορέων (ESMA, Ευρωπαϊκή Κεντρική Τράπεζα, Χρηματοπιστωτικά ιδρύματα, κτλ.)</w:t>
      </w:r>
      <w:r w:rsidR="00153BD3">
        <w:rPr>
          <w:lang w:val="el-GR"/>
        </w:rPr>
        <w:t>.</w:t>
      </w:r>
    </w:p>
    <w:p w14:paraId="0A057070" w14:textId="77777777" w:rsidR="002A0372" w:rsidRPr="00B02C7B" w:rsidRDefault="00ED6D0F" w:rsidP="00E04D61">
      <w:pPr>
        <w:spacing w:line="312" w:lineRule="auto"/>
        <w:rPr>
          <w:lang w:val="el-GR"/>
        </w:rPr>
      </w:pPr>
      <w:r>
        <w:rPr>
          <w:b/>
          <w:lang w:val="el-GR"/>
        </w:rPr>
        <w:t>Β</w:t>
      </w:r>
      <w:r w:rsidR="002A0372" w:rsidRPr="00B02C7B">
        <w:rPr>
          <w:lang w:val="el-GR"/>
        </w:rPr>
        <w:t xml:space="preserve">) Να </w:t>
      </w:r>
      <w:r w:rsidR="005D68A0">
        <w:rPr>
          <w:lang w:val="el-GR"/>
        </w:rPr>
        <w:t xml:space="preserve">έχουν </w:t>
      </w:r>
      <w:r w:rsidR="002A0372" w:rsidRPr="00B02C7B">
        <w:rPr>
          <w:lang w:val="el-GR"/>
        </w:rPr>
        <w:t xml:space="preserve">αντικείμενο την ανάπτυξη Ολοκληρωμένου διαδικτυακού Πληροφοριακού Συστήματος  για </w:t>
      </w:r>
      <w:r w:rsidR="002A0372">
        <w:rPr>
          <w:lang w:val="el-GR"/>
        </w:rPr>
        <w:t xml:space="preserve">εποπτική </w:t>
      </w:r>
      <w:r w:rsidR="005D1EFE">
        <w:rPr>
          <w:lang w:val="el-GR"/>
        </w:rPr>
        <w:t>Α</w:t>
      </w:r>
      <w:r w:rsidR="002A0372">
        <w:rPr>
          <w:lang w:val="el-GR"/>
        </w:rPr>
        <w:t>ρχή χρηματοπιστωτικού τομέα</w:t>
      </w:r>
      <w:r w:rsidR="002A0372" w:rsidRPr="00B02C7B">
        <w:rPr>
          <w:lang w:val="el-GR"/>
        </w:rPr>
        <w:t xml:space="preserve">, προϋπολογισμού </w:t>
      </w:r>
      <w:r w:rsidR="002A0372" w:rsidRPr="00E5231B">
        <w:rPr>
          <w:b/>
          <w:bCs/>
          <w:lang w:val="el-GR"/>
        </w:rPr>
        <w:t xml:space="preserve">άνω </w:t>
      </w:r>
      <w:r w:rsidR="001A2594" w:rsidRPr="00E5231B">
        <w:rPr>
          <w:b/>
          <w:bCs/>
          <w:lang w:val="el-GR"/>
        </w:rPr>
        <w:t>του</w:t>
      </w:r>
      <w:r w:rsidR="002A0372" w:rsidRPr="001A2594">
        <w:rPr>
          <w:lang w:val="el-GR"/>
        </w:rPr>
        <w:t xml:space="preserve"> </w:t>
      </w:r>
      <w:r w:rsidR="00D556B6" w:rsidRPr="00D556B6">
        <w:rPr>
          <w:b/>
          <w:bCs/>
          <w:lang w:val="el-GR"/>
        </w:rPr>
        <w:t>ενός εκατομμυρίου Ευρώ (</w:t>
      </w:r>
      <w:r w:rsidR="001A2594" w:rsidRPr="00D556B6">
        <w:rPr>
          <w:b/>
          <w:bCs/>
          <w:lang w:val="el-GR"/>
        </w:rPr>
        <w:t>1.0</w:t>
      </w:r>
      <w:r w:rsidR="002A0372" w:rsidRPr="00D556B6">
        <w:rPr>
          <w:b/>
          <w:bCs/>
          <w:lang w:val="el-GR"/>
        </w:rPr>
        <w:t>00.000</w:t>
      </w:r>
      <w:r w:rsidR="00D556B6" w:rsidRPr="00D556B6">
        <w:rPr>
          <w:b/>
          <w:bCs/>
          <w:lang w:val="el-GR"/>
        </w:rPr>
        <w:t>€)</w:t>
      </w:r>
      <w:r w:rsidR="00D556B6">
        <w:rPr>
          <w:lang w:val="el-GR"/>
        </w:rPr>
        <w:t xml:space="preserve">, </w:t>
      </w:r>
      <w:r w:rsidR="00F04FD0" w:rsidRPr="005D1EFE">
        <w:rPr>
          <w:lang w:val="el-GR"/>
        </w:rPr>
        <w:t>μη συμπεριλαμβανομένου ΦΠΑ και τυχόν δικαιωμάτων προαίρεσης,</w:t>
      </w:r>
      <w:r w:rsidR="00F04FD0">
        <w:rPr>
          <w:lang w:val="el-GR"/>
        </w:rPr>
        <w:t xml:space="preserve"> </w:t>
      </w:r>
      <w:r w:rsidR="002A0372" w:rsidRPr="00B02C7B">
        <w:rPr>
          <w:lang w:val="el-GR"/>
        </w:rPr>
        <w:t xml:space="preserve">που να αφορά την υλοποίηση (σχεδίαση, ανάπτυξη ή παραμετροποίηση, με μεθόδους </w:t>
      </w:r>
      <w:r w:rsidR="002A0372" w:rsidRPr="00B02C7B">
        <w:t>Agile</w:t>
      </w:r>
      <w:r w:rsidR="002A0372" w:rsidRPr="00B02C7B">
        <w:rPr>
          <w:lang w:val="el-GR"/>
        </w:rPr>
        <w:t xml:space="preserve">, θέση σε λειτουργία) ενός </w:t>
      </w:r>
      <w:r w:rsidR="005D1EFE">
        <w:rPr>
          <w:lang w:val="el-GR"/>
        </w:rPr>
        <w:t>Σ</w:t>
      </w:r>
      <w:r w:rsidR="002A0372" w:rsidRPr="00B02C7B">
        <w:rPr>
          <w:lang w:val="el-GR"/>
        </w:rPr>
        <w:t xml:space="preserve">υστήματος </w:t>
      </w:r>
      <w:r w:rsidR="005D1EFE">
        <w:rPr>
          <w:lang w:val="el-GR"/>
        </w:rPr>
        <w:t>Π</w:t>
      </w:r>
      <w:r w:rsidR="002A0372" w:rsidRPr="00B02C7B">
        <w:rPr>
          <w:lang w:val="el-GR"/>
        </w:rPr>
        <w:t xml:space="preserve">ληροφορικής, την παράδοση εξοπλισμού και την εγκατάστασή του. Το </w:t>
      </w:r>
      <w:r w:rsidR="005D1EFE">
        <w:rPr>
          <w:lang w:val="el-GR"/>
        </w:rPr>
        <w:t>Σ</w:t>
      </w:r>
      <w:r w:rsidR="002A0372" w:rsidRPr="00B02C7B">
        <w:rPr>
          <w:lang w:val="el-GR"/>
        </w:rPr>
        <w:t>ύστημα θα πρέπει να έχει τεθεί σε παραγωγική λειτουργία.</w:t>
      </w:r>
    </w:p>
    <w:p w14:paraId="0DB73442" w14:textId="77777777" w:rsidR="002A0372" w:rsidRPr="00B02C7B" w:rsidRDefault="00ED6D0F" w:rsidP="00E04D61">
      <w:pPr>
        <w:spacing w:line="312" w:lineRule="auto"/>
        <w:rPr>
          <w:lang w:val="el-GR"/>
        </w:rPr>
      </w:pPr>
      <w:r>
        <w:rPr>
          <w:b/>
          <w:lang w:val="el-GR"/>
        </w:rPr>
        <w:t>Γ</w:t>
      </w:r>
      <w:r w:rsidR="002A0372" w:rsidRPr="00B02C7B">
        <w:rPr>
          <w:lang w:val="el-GR"/>
        </w:rPr>
        <w:t xml:space="preserve">) Τουλάχιστον </w:t>
      </w:r>
      <w:r w:rsidR="002A0372" w:rsidRPr="00AC49F6">
        <w:rPr>
          <w:b/>
          <w:bCs/>
          <w:lang w:val="el-GR"/>
        </w:rPr>
        <w:t xml:space="preserve">δύο (2) </w:t>
      </w:r>
      <w:r w:rsidR="002A0372" w:rsidRPr="00B02C7B">
        <w:rPr>
          <w:lang w:val="el-GR"/>
        </w:rPr>
        <w:t xml:space="preserve"> έργα που εμπεριέχουν, αθροιστικά, την εκπόνηση μελετών ασφαλείας Πληροφοριακών Συστημάτων, την υλοποίηση δοκιμών παρείσδυσης και την υλοποίηση αντιμέτρων ασφάλειας.</w:t>
      </w:r>
    </w:p>
    <w:p w14:paraId="485C8AF6" w14:textId="77777777" w:rsidR="002A0372" w:rsidRPr="00B02C7B" w:rsidRDefault="00ED6D0F" w:rsidP="00E04D61">
      <w:pPr>
        <w:spacing w:line="312" w:lineRule="auto"/>
        <w:rPr>
          <w:lang w:val="el-GR"/>
        </w:rPr>
      </w:pPr>
      <w:r>
        <w:rPr>
          <w:b/>
          <w:lang w:val="el-GR"/>
        </w:rPr>
        <w:t>Δ</w:t>
      </w:r>
      <w:r w:rsidR="002A0372" w:rsidRPr="00B02C7B">
        <w:rPr>
          <w:lang w:val="el-GR"/>
        </w:rPr>
        <w:t xml:space="preserve">) Τουλάχιστον </w:t>
      </w:r>
      <w:r w:rsidR="00502970" w:rsidRPr="00AC49F6">
        <w:rPr>
          <w:b/>
          <w:bCs/>
          <w:lang w:val="el-GR"/>
        </w:rPr>
        <w:t>δύο</w:t>
      </w:r>
      <w:r w:rsidR="002A0372" w:rsidRPr="00AC49F6">
        <w:rPr>
          <w:b/>
          <w:bCs/>
          <w:lang w:val="el-GR"/>
        </w:rPr>
        <w:t xml:space="preserve"> (</w:t>
      </w:r>
      <w:r w:rsidR="00502970" w:rsidRPr="00AC49F6">
        <w:rPr>
          <w:b/>
          <w:bCs/>
          <w:lang w:val="el-GR"/>
        </w:rPr>
        <w:t>2</w:t>
      </w:r>
      <w:r w:rsidR="002A0372" w:rsidRPr="00AC49F6">
        <w:rPr>
          <w:b/>
          <w:bCs/>
          <w:lang w:val="el-GR"/>
        </w:rPr>
        <w:t xml:space="preserve">) </w:t>
      </w:r>
      <w:r w:rsidR="002A0372" w:rsidRPr="00B02C7B">
        <w:rPr>
          <w:lang w:val="el-GR"/>
        </w:rPr>
        <w:t>έργ</w:t>
      </w:r>
      <w:r w:rsidR="00502970">
        <w:rPr>
          <w:lang w:val="el-GR"/>
        </w:rPr>
        <w:t>α</w:t>
      </w:r>
      <w:r w:rsidR="002A0372" w:rsidRPr="00B02C7B">
        <w:rPr>
          <w:lang w:val="el-GR"/>
        </w:rPr>
        <w:t xml:space="preserve"> που περιλαμβάν</w:t>
      </w:r>
      <w:r w:rsidR="00502970">
        <w:rPr>
          <w:lang w:val="el-GR"/>
        </w:rPr>
        <w:t>ουν</w:t>
      </w:r>
      <w:r w:rsidR="002A0372" w:rsidRPr="00B02C7B">
        <w:rPr>
          <w:lang w:val="el-GR"/>
        </w:rPr>
        <w:t xml:space="preserve"> την ανάπτυξη μηχανισμού </w:t>
      </w:r>
      <w:r w:rsidR="00FC0A07">
        <w:rPr>
          <w:lang w:val="el-GR"/>
        </w:rPr>
        <w:t>επιχειρησιακής</w:t>
      </w:r>
      <w:r w:rsidR="002A0372" w:rsidRPr="00B02C7B">
        <w:rPr>
          <w:lang w:val="el-GR"/>
        </w:rPr>
        <w:t xml:space="preserve"> ευφυίας </w:t>
      </w:r>
      <w:r w:rsidR="00B552AD">
        <w:rPr>
          <w:lang w:val="el-GR"/>
        </w:rPr>
        <w:t>(</w:t>
      </w:r>
      <w:r w:rsidR="002A0372" w:rsidRPr="00B02C7B">
        <w:t>BI</w:t>
      </w:r>
      <w:r w:rsidR="00B552AD">
        <w:rPr>
          <w:lang w:val="el-GR"/>
        </w:rPr>
        <w:t>)</w:t>
      </w:r>
      <w:r w:rsidR="002A0372" w:rsidRPr="00B02C7B">
        <w:rPr>
          <w:lang w:val="el-GR"/>
        </w:rPr>
        <w:t xml:space="preserve"> για την ανάλυση δεδομένων (</w:t>
      </w:r>
      <w:r w:rsidR="002A0372" w:rsidRPr="00B02C7B">
        <w:t>big</w:t>
      </w:r>
      <w:r w:rsidR="002A0372" w:rsidRPr="00B02C7B">
        <w:rPr>
          <w:lang w:val="el-GR"/>
        </w:rPr>
        <w:t xml:space="preserve"> </w:t>
      </w:r>
      <w:r w:rsidR="002A0372" w:rsidRPr="00B02C7B">
        <w:t>data</w:t>
      </w:r>
      <w:r w:rsidR="002A0372" w:rsidRPr="00B02C7B">
        <w:rPr>
          <w:lang w:val="el-GR"/>
        </w:rPr>
        <w:t>) και την παραγωγή αναφορών για ενημερωτικούς λόγους και τη λήψη αποφάσεων.</w:t>
      </w:r>
    </w:p>
    <w:p w14:paraId="214BE80B" w14:textId="77777777" w:rsidR="002A0372" w:rsidRPr="00B02C7B" w:rsidRDefault="002A0372" w:rsidP="00E04D61">
      <w:pPr>
        <w:spacing w:line="312" w:lineRule="auto"/>
        <w:rPr>
          <w:lang w:val="el-GR"/>
        </w:rPr>
      </w:pPr>
      <w:r w:rsidRPr="00B02C7B">
        <w:rPr>
          <w:lang w:val="el-GR"/>
        </w:rPr>
        <w:t xml:space="preserve">Ο υποψήφιος μπορεί να επικαλεστεί ένα έργο ως απόδειξη κάλυψης περισσότερων του ενός από τα παραπάνω στοιχεία (Α </w:t>
      </w:r>
      <w:r w:rsidRPr="00BA6F08">
        <w:rPr>
          <w:lang w:val="el-GR"/>
        </w:rPr>
        <w:t xml:space="preserve">έως </w:t>
      </w:r>
      <w:r w:rsidR="00FC0A07">
        <w:rPr>
          <w:lang w:val="el-GR"/>
        </w:rPr>
        <w:t>Δ</w:t>
      </w:r>
      <w:r w:rsidRPr="00BA6F08">
        <w:rPr>
          <w:lang w:val="el-GR"/>
        </w:rPr>
        <w:t>).</w:t>
      </w:r>
      <w:r w:rsidRPr="00B02C7B">
        <w:rPr>
          <w:lang w:val="el-GR"/>
        </w:rPr>
        <w:t xml:space="preserve"> Τουλάχιστον </w:t>
      </w:r>
      <w:r w:rsidRPr="00AC49F6">
        <w:rPr>
          <w:b/>
          <w:bCs/>
          <w:lang w:val="el-GR"/>
        </w:rPr>
        <w:t>ένα (1)</w:t>
      </w:r>
      <w:r w:rsidRPr="00B02C7B">
        <w:rPr>
          <w:lang w:val="el-GR"/>
        </w:rPr>
        <w:t xml:space="preserve"> έργο από αυτά που θα επικαλεστεί ο υποψήφιος, θα πρέπει να είναι </w:t>
      </w:r>
      <w:r w:rsidRPr="00481292">
        <w:rPr>
          <w:lang w:val="el-GR"/>
        </w:rPr>
        <w:t xml:space="preserve">προϋπολογισμού </w:t>
      </w:r>
      <w:r w:rsidRPr="00E5231B">
        <w:rPr>
          <w:b/>
          <w:bCs/>
          <w:lang w:val="el-GR"/>
        </w:rPr>
        <w:t xml:space="preserve">άνω των </w:t>
      </w:r>
      <w:r w:rsidR="00E5231B" w:rsidRPr="00E5231B">
        <w:rPr>
          <w:b/>
          <w:bCs/>
          <w:lang w:val="el-GR"/>
        </w:rPr>
        <w:t>πέντε εκατομμυρίων Ευρώ (</w:t>
      </w:r>
      <w:r w:rsidR="001A2594" w:rsidRPr="00E5231B">
        <w:rPr>
          <w:b/>
          <w:bCs/>
          <w:lang w:val="el-GR"/>
        </w:rPr>
        <w:t>5</w:t>
      </w:r>
      <w:r w:rsidRPr="00E5231B">
        <w:rPr>
          <w:b/>
          <w:bCs/>
          <w:lang w:val="el-GR"/>
        </w:rPr>
        <w:t>.000.000</w:t>
      </w:r>
      <w:r w:rsidR="00E5231B" w:rsidRPr="00E5231B">
        <w:rPr>
          <w:b/>
          <w:bCs/>
          <w:lang w:val="el-GR"/>
        </w:rPr>
        <w:t>€)</w:t>
      </w:r>
      <w:r w:rsidR="00E5231B">
        <w:rPr>
          <w:lang w:val="el-GR"/>
        </w:rPr>
        <w:t xml:space="preserve">, </w:t>
      </w:r>
      <w:r w:rsidR="00F04FD0" w:rsidRPr="00481292">
        <w:rPr>
          <w:lang w:val="el-GR"/>
        </w:rPr>
        <w:t>μη</w:t>
      </w:r>
      <w:r w:rsidR="00F04FD0" w:rsidRPr="005D1EFE">
        <w:rPr>
          <w:lang w:val="el-GR"/>
        </w:rPr>
        <w:t xml:space="preserve"> συμπεριλαμβανομένου ΦΠΑ και τυχόν δικαιωμάτων προαίρεσης</w:t>
      </w:r>
      <w:r w:rsidRPr="005D1EFE">
        <w:rPr>
          <w:lang w:val="el-GR"/>
        </w:rPr>
        <w:t>.</w:t>
      </w:r>
    </w:p>
    <w:p w14:paraId="7811BE51" w14:textId="77777777" w:rsidR="003D1EB2" w:rsidRPr="00B02C7B" w:rsidRDefault="003D1EB2" w:rsidP="00934B2F">
      <w:pPr>
        <w:spacing w:line="276" w:lineRule="auto"/>
        <w:rPr>
          <w:lang w:val="el-GR"/>
        </w:rPr>
      </w:pPr>
    </w:p>
    <w:p w14:paraId="5BBF1ED6" w14:textId="77777777" w:rsidR="00CC2818" w:rsidRPr="00B02C7B" w:rsidRDefault="6C55EBE6">
      <w:pPr>
        <w:pStyle w:val="40"/>
        <w:spacing w:line="276" w:lineRule="auto"/>
        <w:rPr>
          <w:lang w:val="el-GR" w:eastAsia="en-US"/>
        </w:rPr>
      </w:pPr>
      <w:bookmarkStart w:id="150" w:name="_Toc121404539"/>
      <w:bookmarkStart w:id="151" w:name="_Ref122598091"/>
      <w:bookmarkStart w:id="152" w:name="_Ref148080305"/>
      <w:bookmarkEnd w:id="148"/>
      <w:bookmarkEnd w:id="149"/>
      <w:r w:rsidRPr="00B02C7B">
        <w:rPr>
          <w:lang w:val="el-GR" w:eastAsia="en-US"/>
        </w:rPr>
        <w:t>Επαγγελματική Ικανότητα – Ομάδα Έργου</w:t>
      </w:r>
      <w:bookmarkEnd w:id="150"/>
      <w:bookmarkEnd w:id="151"/>
      <w:bookmarkEnd w:id="152"/>
    </w:p>
    <w:p w14:paraId="4E0EE9DC" w14:textId="77777777" w:rsidR="000F796F" w:rsidRPr="00B02C7B" w:rsidRDefault="000F796F" w:rsidP="00B02C7B">
      <w:pPr>
        <w:spacing w:line="312" w:lineRule="auto"/>
        <w:rPr>
          <w:lang w:val="el-GR"/>
        </w:rPr>
      </w:pPr>
      <w:bookmarkStart w:id="153" w:name="_Hlk20140163"/>
      <w:r w:rsidRPr="00B02C7B">
        <w:rPr>
          <w:lang w:val="el-GR"/>
        </w:rPr>
        <w:t>Οι οικονομικοί φορείς που συμμετέχουν στη διαδικασία σύναψης της παρούσας απαιτείται να διαθέτουν ομάδα έργου με στελέχη επαρκή σε πλήθος</w:t>
      </w:r>
      <w:r w:rsidRPr="00221C58">
        <w:rPr>
          <w:lang w:val="el-GR"/>
        </w:rPr>
        <w:t xml:space="preserve"> και δεξιότητες για την ανάληψη του Έργου η </w:t>
      </w:r>
      <w:r w:rsidRPr="00B02C7B">
        <w:rPr>
          <w:lang w:val="el-GR"/>
        </w:rPr>
        <w:t xml:space="preserve">οποία να αποτελείται τουλάχιστον από: </w:t>
      </w:r>
    </w:p>
    <w:p w14:paraId="2D2E68E7" w14:textId="77777777" w:rsidR="00B02C7B" w:rsidRPr="00B02C7B" w:rsidRDefault="00B02C7B" w:rsidP="00B02C7B">
      <w:pPr>
        <w:spacing w:line="312" w:lineRule="auto"/>
        <w:rPr>
          <w:lang w:val="el-GR"/>
        </w:rPr>
      </w:pPr>
      <w:r w:rsidRPr="00B02C7B">
        <w:rPr>
          <w:lang w:val="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w:t>
      </w:r>
    </w:p>
    <w:p w14:paraId="687B206F" w14:textId="77777777" w:rsidR="008B6B55" w:rsidRPr="00B02C7B" w:rsidRDefault="008B6B55" w:rsidP="0096288A">
      <w:pPr>
        <w:pStyle w:val="aff"/>
        <w:numPr>
          <w:ilvl w:val="0"/>
          <w:numId w:val="289"/>
        </w:numPr>
        <w:spacing w:line="312" w:lineRule="auto"/>
        <w:rPr>
          <w:rFonts w:eastAsia="Tahoma"/>
          <w:lang w:val="el"/>
        </w:rPr>
      </w:pPr>
      <w:r w:rsidRPr="00B02C7B">
        <w:rPr>
          <w:rFonts w:eastAsia="Tahoma"/>
          <w:b/>
          <w:bCs/>
          <w:lang w:val="el"/>
        </w:rPr>
        <w:lastRenderedPageBreak/>
        <w:t>Έναν (1) Υπεύθυνο Έργου</w:t>
      </w:r>
      <w:r w:rsidRPr="00B02C7B">
        <w:rPr>
          <w:rFonts w:eastAsia="Tahoma"/>
          <w:lang w:val="el"/>
        </w:rPr>
        <w:t xml:space="preserve">, ο οποίος να διαθέτει Πανεπιστημιακό Τίτλο Σπουδών, διεθνή πιστοποίηση στη διαχείριση έργων (επιπέδου PMP/PMI ή ισοδύναμου), τουλάχιστον 15ετή επαγγελματική εμπειρία σε Διαχείριση Έργων Πληροφορικής </w:t>
      </w:r>
      <w:r w:rsidRPr="00B02C7B">
        <w:rPr>
          <w:rFonts w:eastAsia="Tahoma"/>
          <w:lang w:val="el-GR"/>
        </w:rPr>
        <w:t xml:space="preserve">και συμμετοχή ως υπεύθυνος έργου σε τουλάχιστον </w:t>
      </w:r>
      <w:r w:rsidRPr="005F36D4">
        <w:rPr>
          <w:rFonts w:eastAsia="Tahoma"/>
          <w:b/>
          <w:bCs/>
          <w:lang w:val="el-GR"/>
        </w:rPr>
        <w:t>ένα (1)</w:t>
      </w:r>
      <w:r w:rsidRPr="00B02C7B">
        <w:rPr>
          <w:rFonts w:eastAsia="Tahoma"/>
          <w:lang w:val="el-GR"/>
        </w:rPr>
        <w:t xml:space="preserve"> έργο,  με προϋπολογισμό τουλάχιστον </w:t>
      </w:r>
      <w:r w:rsidR="005F36D4" w:rsidRPr="00E5231B">
        <w:rPr>
          <w:b/>
          <w:bCs/>
          <w:lang w:val="el-GR"/>
        </w:rPr>
        <w:t>πέντε εκατομμυρίων Ευρώ (5.000.000€)</w:t>
      </w:r>
      <w:r w:rsidRPr="00B02C7B">
        <w:rPr>
          <w:rFonts w:eastAsia="Tahoma"/>
          <w:lang w:val="el-GR"/>
        </w:rPr>
        <w:t>,</w:t>
      </w:r>
      <w:r w:rsidR="00B80E00">
        <w:rPr>
          <w:rFonts w:eastAsia="Tahoma"/>
          <w:lang w:val="el-GR"/>
        </w:rPr>
        <w:t xml:space="preserve"> </w:t>
      </w:r>
      <w:r w:rsidR="00B80E00" w:rsidRPr="00B80E00">
        <w:rPr>
          <w:rFonts w:eastAsia="Tahoma"/>
          <w:lang w:val="el-GR"/>
        </w:rPr>
        <w:t>μη συμπεριλαμβανομένου ΦΠΑ και τυχόν δικαιωμάτων προαίρεσης</w:t>
      </w:r>
      <w:r w:rsidR="00B80E00">
        <w:rPr>
          <w:rFonts w:eastAsia="Tahoma"/>
          <w:lang w:val="el-GR"/>
        </w:rPr>
        <w:t>,</w:t>
      </w:r>
      <w:r w:rsidRPr="00B02C7B">
        <w:rPr>
          <w:rFonts w:eastAsia="Tahoma"/>
          <w:lang w:val="el-GR"/>
        </w:rPr>
        <w:t xml:space="preserve"> ολοκληρωμένο την τελευταία 5ετία από την καταληκτική προθεσμία υποβολής προσφορών στον παρόντα διαγωνισμό</w:t>
      </w:r>
      <w:r w:rsidR="0096288A" w:rsidRPr="0096288A">
        <w:rPr>
          <w:rFonts w:eastAsia="Tahoma"/>
          <w:lang w:val="el-GR"/>
        </w:rPr>
        <w:t xml:space="preserve">, για εθνική ή υπερεθνική </w:t>
      </w:r>
      <w:r w:rsidR="0096288A">
        <w:rPr>
          <w:rFonts w:eastAsia="Tahoma"/>
          <w:lang w:val="el-GR"/>
        </w:rPr>
        <w:t>Επιτροπή Κεφαλαιαγοράς στην Ευρώ</w:t>
      </w:r>
      <w:r w:rsidR="0096288A" w:rsidRPr="0096288A">
        <w:rPr>
          <w:rFonts w:eastAsia="Tahoma"/>
          <w:lang w:val="el-GR"/>
        </w:rPr>
        <w:t>πη</w:t>
      </w:r>
      <w:r w:rsidRPr="00B02C7B">
        <w:rPr>
          <w:rFonts w:eastAsia="Tahoma"/>
          <w:lang w:val="el"/>
        </w:rPr>
        <w:t>.</w:t>
      </w:r>
    </w:p>
    <w:p w14:paraId="56983D35" w14:textId="77777777" w:rsidR="008B6B55" w:rsidRPr="00CA5479" w:rsidRDefault="008B6B55" w:rsidP="00CA5479">
      <w:pPr>
        <w:pStyle w:val="aff"/>
        <w:numPr>
          <w:ilvl w:val="0"/>
          <w:numId w:val="289"/>
        </w:numPr>
        <w:spacing w:line="312" w:lineRule="auto"/>
        <w:rPr>
          <w:rFonts w:eastAsia="Tahoma"/>
          <w:lang w:val="el"/>
        </w:rPr>
      </w:pPr>
      <w:r w:rsidRPr="00B02C7B">
        <w:rPr>
          <w:rFonts w:eastAsia="Tahoma"/>
          <w:b/>
          <w:bCs/>
          <w:lang w:val="el"/>
        </w:rPr>
        <w:t>Δύο  (2) Αναπληρωτές Υπεύθυνου Έργου</w:t>
      </w:r>
      <w:r w:rsidRPr="00B02C7B">
        <w:rPr>
          <w:rFonts w:eastAsia="Tahoma"/>
          <w:lang w:val="el"/>
        </w:rPr>
        <w:t>, ο</w:t>
      </w:r>
      <w:r w:rsidRPr="00B02C7B">
        <w:rPr>
          <w:rFonts w:eastAsia="Tahoma"/>
          <w:lang w:val="el-GR"/>
        </w:rPr>
        <w:t>ι</w:t>
      </w:r>
      <w:r w:rsidRPr="00B02C7B">
        <w:rPr>
          <w:rFonts w:eastAsia="Tahoma"/>
          <w:lang w:val="el"/>
        </w:rPr>
        <w:t xml:space="preserve"> οποίοι να διαθέτουν Πανεπιστημιακό Τίτλο Σπουδών, και τουλάχιστον 10ετή επαγγελματική εμπειρία σε Διαχείριση Έργων Πληροφορικής. </w:t>
      </w:r>
      <w:r w:rsidR="007740F2">
        <w:rPr>
          <w:rFonts w:eastAsia="Tahoma"/>
          <w:lang w:val="el"/>
        </w:rPr>
        <w:t xml:space="preserve">Τουλάχιστον ο ένας εξ αυτών θα πρέπει να έχει </w:t>
      </w:r>
      <w:r w:rsidR="00571F67" w:rsidRPr="00B02C7B">
        <w:rPr>
          <w:rFonts w:eastAsia="Tahoma"/>
          <w:lang w:val="el"/>
        </w:rPr>
        <w:t>επαγγελματική εμπειρία</w:t>
      </w:r>
      <w:r w:rsidR="00571F67">
        <w:rPr>
          <w:rFonts w:eastAsia="Tahoma"/>
          <w:lang w:val="el"/>
        </w:rPr>
        <w:t xml:space="preserve"> </w:t>
      </w:r>
      <w:r w:rsidR="00571F67" w:rsidRPr="00B02C7B">
        <w:rPr>
          <w:rFonts w:eastAsia="Tahoma"/>
          <w:lang w:val="el-GR"/>
        </w:rPr>
        <w:t xml:space="preserve">σε τουλάχιστον </w:t>
      </w:r>
      <w:r w:rsidR="00571F67" w:rsidRPr="005F36D4">
        <w:rPr>
          <w:rFonts w:eastAsia="Tahoma"/>
          <w:b/>
          <w:bCs/>
          <w:lang w:val="el-GR"/>
        </w:rPr>
        <w:t>ένα (1)</w:t>
      </w:r>
      <w:r w:rsidR="00571F67" w:rsidRPr="00B02C7B">
        <w:rPr>
          <w:rFonts w:eastAsia="Tahoma"/>
          <w:lang w:val="el-GR"/>
        </w:rPr>
        <w:t xml:space="preserve"> έργο</w:t>
      </w:r>
      <w:r w:rsidR="00CA5479">
        <w:rPr>
          <w:rFonts w:eastAsia="Tahoma"/>
          <w:lang w:val="el-GR"/>
        </w:rPr>
        <w:t xml:space="preserve"> </w:t>
      </w:r>
      <w:r w:rsidR="00571F67" w:rsidRPr="0096288A">
        <w:rPr>
          <w:rFonts w:eastAsia="Tahoma"/>
          <w:lang w:val="el-GR"/>
        </w:rPr>
        <w:t xml:space="preserve">για εθνική ή υπερεθνική </w:t>
      </w:r>
      <w:r w:rsidR="00571F67">
        <w:rPr>
          <w:rFonts w:eastAsia="Tahoma"/>
          <w:lang w:val="el-GR"/>
        </w:rPr>
        <w:t>Επιτροπή Κεφαλαιαγοράς στην Ευρώ</w:t>
      </w:r>
      <w:r w:rsidR="00571F67" w:rsidRPr="0096288A">
        <w:rPr>
          <w:rFonts w:eastAsia="Tahoma"/>
          <w:lang w:val="el-GR"/>
        </w:rPr>
        <w:t>πη</w:t>
      </w:r>
      <w:r w:rsidR="00571F67" w:rsidRPr="00B02C7B">
        <w:rPr>
          <w:rFonts w:eastAsia="Tahoma"/>
          <w:lang w:val="el"/>
        </w:rPr>
        <w:t>.</w:t>
      </w:r>
    </w:p>
    <w:p w14:paraId="2970EFE6"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Ένα (</w:t>
      </w:r>
      <w:r w:rsidRPr="00B02C7B">
        <w:rPr>
          <w:rFonts w:eastAsia="Tahoma"/>
          <w:b/>
          <w:bCs/>
          <w:lang w:val="el-GR"/>
        </w:rPr>
        <w:t>1</w:t>
      </w:r>
      <w:r w:rsidRPr="00B02C7B">
        <w:rPr>
          <w:rFonts w:eastAsia="Tahoma"/>
          <w:b/>
          <w:bCs/>
          <w:lang w:val="el"/>
        </w:rPr>
        <w:t>) Στέλεχος Διασφάλισης Ποιότητας (QA)</w:t>
      </w:r>
      <w:r w:rsidRPr="00B02C7B">
        <w:rPr>
          <w:rFonts w:eastAsia="Tahoma"/>
          <w:lang w:val="el"/>
        </w:rPr>
        <w:t xml:space="preserve"> το οποίο να διαθέτει Πανεπιστημιακό Τίτλο Σπουδών και τουλάχιστον 5ετή επαγγελματική εμπειρία στον έλεγχο ποιότητας έργων Πληροφορικής.</w:t>
      </w:r>
    </w:p>
    <w:p w14:paraId="6CB015A1" w14:textId="77777777" w:rsidR="008B6B55" w:rsidRPr="00645F69" w:rsidRDefault="008B6B55" w:rsidP="008B6B55">
      <w:pPr>
        <w:pStyle w:val="aff"/>
        <w:numPr>
          <w:ilvl w:val="0"/>
          <w:numId w:val="289"/>
        </w:numPr>
        <w:spacing w:line="312" w:lineRule="auto"/>
        <w:rPr>
          <w:rFonts w:eastAsia="Tahoma"/>
          <w:lang w:val="el"/>
        </w:rPr>
      </w:pPr>
      <w:r w:rsidRPr="00B02C7B">
        <w:rPr>
          <w:rFonts w:eastAsia="Tahoma"/>
          <w:b/>
          <w:bCs/>
          <w:lang w:val="el"/>
        </w:rPr>
        <w:t xml:space="preserve">Έναν (1) Τεχνικό Υπεύθυνο Περιβαλλόντων Εικονικοποίησης </w:t>
      </w:r>
      <w:r w:rsidR="00983D55">
        <w:rPr>
          <w:rFonts w:eastAsia="Tahoma"/>
          <w:b/>
          <w:bCs/>
          <w:lang w:val="en-US"/>
        </w:rPr>
        <w:t>Y</w:t>
      </w:r>
      <w:r w:rsidRPr="00B02C7B">
        <w:rPr>
          <w:rFonts w:eastAsia="Tahoma"/>
          <w:b/>
          <w:bCs/>
          <w:lang w:val="el"/>
        </w:rPr>
        <w:t>ποδομών Πληροφορικής</w:t>
      </w:r>
      <w:r w:rsidRPr="00B02C7B">
        <w:rPr>
          <w:rFonts w:eastAsia="Tahoma"/>
          <w:lang w:val="el"/>
        </w:rPr>
        <w:t xml:space="preserve"> ο οποίος να διαθέτει Πανεπιστημιακό Τίτλο Σπουδών και τουλάχιστον 10ετή  επαγγελματική εμπειρία σε εγκαταστάσεις, διαχείριση, τεχνική υποστήριξη λειτουργίας και </w:t>
      </w:r>
      <w:r w:rsidRPr="00645F69">
        <w:rPr>
          <w:rFonts w:eastAsia="Tahoma"/>
          <w:lang w:val="el"/>
        </w:rPr>
        <w:t xml:space="preserve">διασφάλιση καλής λειτουργίας κεντρικών υπολογιστικών υποδομών και υποστηρικτικά λογισμικά λειτουργίας </w:t>
      </w:r>
      <w:r w:rsidR="00CF3BD3" w:rsidRPr="00645F69">
        <w:rPr>
          <w:rFonts w:eastAsia="Tahoma"/>
          <w:lang w:val="el"/>
        </w:rPr>
        <w:t>Π</w:t>
      </w:r>
      <w:r w:rsidRPr="00645F69">
        <w:rPr>
          <w:rFonts w:eastAsia="Tahoma"/>
          <w:lang w:val="el"/>
        </w:rPr>
        <w:t xml:space="preserve">ληροφοριακών </w:t>
      </w:r>
      <w:r w:rsidR="00CF3BD3" w:rsidRPr="00645F69">
        <w:rPr>
          <w:rFonts w:eastAsia="Tahoma"/>
          <w:lang w:val="el"/>
        </w:rPr>
        <w:t>Σ</w:t>
      </w:r>
      <w:r w:rsidRPr="00645F69">
        <w:rPr>
          <w:rFonts w:eastAsia="Tahoma"/>
          <w:lang w:val="el"/>
        </w:rPr>
        <w:t>υστημάτων μεγάλης κλίμακας που χρησιμοποιούν αρχιτεκτονική πολλαπλών επιπέδων</w:t>
      </w:r>
      <w:r w:rsidR="00BE5991" w:rsidRPr="00645F69">
        <w:rPr>
          <w:rFonts w:eastAsia="Tahoma"/>
          <w:lang w:val="el"/>
        </w:rPr>
        <w:t xml:space="preserve"> </w:t>
      </w:r>
      <w:r w:rsidR="00BE5991" w:rsidRPr="00645F69">
        <w:rPr>
          <w:rFonts w:eastAsia="Tahoma"/>
          <w:lang w:val="el-GR"/>
        </w:rPr>
        <w:t xml:space="preserve">και τουλάχιστον </w:t>
      </w:r>
      <w:r w:rsidR="00BE5991" w:rsidRPr="00645F69">
        <w:rPr>
          <w:rFonts w:eastAsia="Tahoma"/>
          <w:lang w:val="el"/>
        </w:rPr>
        <w:t xml:space="preserve">5ετή εμπειρία στα ανωτέρω σε εικονικά </w:t>
      </w:r>
      <w:r w:rsidR="00BE5991" w:rsidRPr="00645F69">
        <w:rPr>
          <w:rFonts w:eastAsia="Tahoma"/>
          <w:lang w:val="el-GR"/>
        </w:rPr>
        <w:t>(</w:t>
      </w:r>
      <w:r w:rsidR="00BE5991" w:rsidRPr="00645F69">
        <w:rPr>
          <w:rFonts w:eastAsia="Tahoma"/>
          <w:lang w:val="en-US"/>
        </w:rPr>
        <w:t>virtualized</w:t>
      </w:r>
      <w:r w:rsidR="00BE5991" w:rsidRPr="00645F69">
        <w:rPr>
          <w:rFonts w:eastAsia="Tahoma"/>
          <w:lang w:val="el-GR"/>
        </w:rPr>
        <w:t xml:space="preserve">) </w:t>
      </w:r>
      <w:r w:rsidR="00BE5991" w:rsidRPr="00645F69">
        <w:rPr>
          <w:rFonts w:eastAsia="Tahoma"/>
          <w:lang w:val="el"/>
        </w:rPr>
        <w:t>περιβάλλοντα</w:t>
      </w:r>
      <w:r w:rsidRPr="00645F69">
        <w:rPr>
          <w:rFonts w:eastAsia="Tahoma"/>
          <w:lang w:val="el"/>
        </w:rPr>
        <w:t>.</w:t>
      </w:r>
    </w:p>
    <w:p w14:paraId="3A3AC1D7" w14:textId="77777777" w:rsidR="008B6B55" w:rsidRPr="00645F69" w:rsidRDefault="008B6B55" w:rsidP="008B6B55">
      <w:pPr>
        <w:pStyle w:val="aff"/>
        <w:numPr>
          <w:ilvl w:val="0"/>
          <w:numId w:val="289"/>
        </w:numPr>
        <w:spacing w:line="312" w:lineRule="auto"/>
        <w:rPr>
          <w:rFonts w:eastAsia="Tahoma"/>
          <w:lang w:val="el"/>
        </w:rPr>
      </w:pPr>
      <w:r w:rsidRPr="00645F69">
        <w:rPr>
          <w:rFonts w:eastAsia="Tahoma"/>
          <w:b/>
          <w:bCs/>
          <w:lang w:val="el"/>
        </w:rPr>
        <w:t xml:space="preserve">Έναν (1) Τεχνικό Υπεύθυνο Δικτυακών Περιβαλλόντων Εικονικοποίησης </w:t>
      </w:r>
      <w:r w:rsidR="00983D55" w:rsidRPr="00645F69">
        <w:rPr>
          <w:rFonts w:eastAsia="Tahoma"/>
          <w:b/>
          <w:bCs/>
          <w:lang w:val="en-US"/>
        </w:rPr>
        <w:t>Y</w:t>
      </w:r>
      <w:r w:rsidRPr="00645F69">
        <w:rPr>
          <w:rFonts w:eastAsia="Tahoma"/>
          <w:b/>
          <w:bCs/>
          <w:lang w:val="el"/>
        </w:rPr>
        <w:t xml:space="preserve">ποδομών Πληροφορικής </w:t>
      </w:r>
      <w:r w:rsidRPr="00645F69">
        <w:rPr>
          <w:rFonts w:eastAsia="Tahoma"/>
          <w:lang w:val="el"/>
        </w:rPr>
        <w:t xml:space="preserve"> ο οποίος να διαθέτει Πανεπιστημιακό τίτλο Σπουδών και τουλάχιστον 10ετή εμπειρία σε διαμόρφωση δικτύων συστημάτων Έργων Πληροφορικής</w:t>
      </w:r>
      <w:r w:rsidR="00B43476" w:rsidRPr="00645F69">
        <w:rPr>
          <w:rFonts w:eastAsia="Tahoma"/>
          <w:lang w:val="el-GR"/>
        </w:rPr>
        <w:t xml:space="preserve"> και τουλάχιστον </w:t>
      </w:r>
      <w:r w:rsidR="00B43476" w:rsidRPr="00645F69">
        <w:rPr>
          <w:rFonts w:eastAsia="Tahoma"/>
          <w:lang w:val="el"/>
        </w:rPr>
        <w:t xml:space="preserve">5ετή εμπειρία σε διαμόρφωση </w:t>
      </w:r>
      <w:r w:rsidR="00E13CE7" w:rsidRPr="00645F69">
        <w:rPr>
          <w:rFonts w:eastAsia="Tahoma"/>
          <w:lang w:val="el"/>
        </w:rPr>
        <w:t>δικτ</w:t>
      </w:r>
      <w:r w:rsidR="000F0BBA" w:rsidRPr="00645F69">
        <w:rPr>
          <w:rFonts w:eastAsia="Tahoma"/>
          <w:lang w:val="el"/>
        </w:rPr>
        <w:t xml:space="preserve">ύων </w:t>
      </w:r>
      <w:r w:rsidR="00402070" w:rsidRPr="00645F69">
        <w:rPr>
          <w:rFonts w:eastAsia="Tahoma"/>
          <w:lang w:val="el"/>
        </w:rPr>
        <w:t xml:space="preserve">εικονικού </w:t>
      </w:r>
      <w:r w:rsidR="0054755A" w:rsidRPr="00645F69">
        <w:rPr>
          <w:rFonts w:eastAsia="Tahoma"/>
          <w:lang w:val="el-GR"/>
        </w:rPr>
        <w:t>(</w:t>
      </w:r>
      <w:r w:rsidR="0054755A" w:rsidRPr="00645F69">
        <w:rPr>
          <w:rFonts w:eastAsia="Tahoma"/>
          <w:lang w:val="en-US"/>
        </w:rPr>
        <w:t>vir</w:t>
      </w:r>
      <w:r w:rsidR="000161BD" w:rsidRPr="00645F69">
        <w:rPr>
          <w:rFonts w:eastAsia="Tahoma"/>
          <w:lang w:val="en-US"/>
        </w:rPr>
        <w:t>t</w:t>
      </w:r>
      <w:r w:rsidR="0054755A" w:rsidRPr="00645F69">
        <w:rPr>
          <w:rFonts w:eastAsia="Tahoma"/>
          <w:lang w:val="en-US"/>
        </w:rPr>
        <w:t>ualized</w:t>
      </w:r>
      <w:r w:rsidR="0054755A" w:rsidRPr="00645F69">
        <w:rPr>
          <w:rFonts w:eastAsia="Tahoma"/>
          <w:lang w:val="el-GR"/>
        </w:rPr>
        <w:t xml:space="preserve">) </w:t>
      </w:r>
      <w:r w:rsidR="0054755A" w:rsidRPr="00645F69">
        <w:rPr>
          <w:rFonts w:eastAsia="Tahoma"/>
          <w:lang w:val="el"/>
        </w:rPr>
        <w:t>περιβάλλοντος</w:t>
      </w:r>
      <w:r w:rsidRPr="00645F69">
        <w:rPr>
          <w:rFonts w:eastAsia="Tahoma"/>
          <w:lang w:val="el"/>
        </w:rPr>
        <w:t xml:space="preserve">. </w:t>
      </w:r>
    </w:p>
    <w:p w14:paraId="7B2B34C9"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Ανάπτυξης Λογισμικού</w:t>
      </w:r>
      <w:r w:rsidRPr="00B02C7B">
        <w:rPr>
          <w:rFonts w:eastAsia="Tahoma"/>
          <w:lang w:val="el"/>
        </w:rPr>
        <w:t xml:space="preserve"> οι οποίοι να διαθέτουν Πανεπιστημιακό Τίτλο Σπουδών και τουλάχιστον 10ετή  εμπειρία σε υλοποίηση  </w:t>
      </w:r>
      <w:r w:rsidR="00CF3BD3">
        <w:rPr>
          <w:rFonts w:eastAsia="Tahoma"/>
          <w:lang w:val="el-GR"/>
        </w:rPr>
        <w:t>Π</w:t>
      </w:r>
      <w:r w:rsidRPr="00B02C7B">
        <w:rPr>
          <w:rFonts w:eastAsia="Tahoma"/>
          <w:lang w:val="el"/>
        </w:rPr>
        <w:t xml:space="preserve">ληροφοριακών </w:t>
      </w:r>
      <w:r w:rsidR="00CF3BD3">
        <w:rPr>
          <w:rFonts w:eastAsia="Tahoma"/>
          <w:lang w:val="el"/>
        </w:rPr>
        <w:t>Σ</w:t>
      </w:r>
      <w:r w:rsidRPr="00B02C7B">
        <w:rPr>
          <w:rFonts w:eastAsia="Tahoma"/>
          <w:lang w:val="el"/>
        </w:rPr>
        <w:t>υστημάτων μεγάλης κλίμακας που χρησιμοποιούν αρχιτεκτονική πολλαπλών επιπέδων.</w:t>
      </w:r>
    </w:p>
    <w:p w14:paraId="43950180" w14:textId="77777777" w:rsidR="008B6B55" w:rsidRPr="00E75487"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Ασφάλειας Πληροφοριακών Συστημάτων</w:t>
      </w:r>
      <w:r w:rsidRPr="00B02C7B">
        <w:rPr>
          <w:rFonts w:eastAsia="Tahoma"/>
          <w:lang w:val="el"/>
        </w:rPr>
        <w:t xml:space="preserve">  οι οποίοι να διαθέτουν Πανεπιστημιακό Τίτλο Σπουδών και τουλάχιστον 10ετή  επαγγελματική εμπειρία σε ασφάλεια </w:t>
      </w:r>
      <w:r w:rsidR="00F771C5">
        <w:rPr>
          <w:rFonts w:eastAsia="Tahoma"/>
          <w:lang w:val="el"/>
        </w:rPr>
        <w:t>Π</w:t>
      </w:r>
      <w:r w:rsidRPr="00B02C7B">
        <w:rPr>
          <w:rFonts w:eastAsia="Tahoma"/>
          <w:lang w:val="el"/>
        </w:rPr>
        <w:t xml:space="preserve">ληροφοριακών </w:t>
      </w:r>
      <w:r w:rsidR="00F771C5">
        <w:rPr>
          <w:rFonts w:eastAsia="Tahoma"/>
          <w:lang w:val="el"/>
        </w:rPr>
        <w:t>Σ</w:t>
      </w:r>
      <w:r w:rsidRPr="00B02C7B">
        <w:rPr>
          <w:rFonts w:eastAsia="Tahoma"/>
          <w:lang w:val="el"/>
        </w:rPr>
        <w:t xml:space="preserve">υστημάτων και  πιστοποίηση ISO 27001 LA από διαπιστευμένο (accredited) οργανισμό και  τουλάχιστον μία (1) από τις ακόλουθες πιστοποιήσεις CISA, CISM, CISSP, CIPM, </w:t>
      </w:r>
      <w:r w:rsidRPr="00E75487">
        <w:rPr>
          <w:rFonts w:eastAsia="Tahoma"/>
          <w:lang w:val="el"/>
        </w:rPr>
        <w:t>CIPP/E ή ισοδύναμο.</w:t>
      </w:r>
    </w:p>
    <w:p w14:paraId="4667565A" w14:textId="1755DB6A" w:rsidR="006940E3" w:rsidRPr="00E75487" w:rsidRDefault="006940E3" w:rsidP="003D4E91">
      <w:pPr>
        <w:pStyle w:val="aff"/>
        <w:numPr>
          <w:ilvl w:val="0"/>
          <w:numId w:val="289"/>
        </w:numPr>
        <w:spacing w:line="312" w:lineRule="auto"/>
        <w:rPr>
          <w:rFonts w:eastAsia="Tahoma"/>
          <w:lang w:val="el"/>
        </w:rPr>
      </w:pPr>
      <w:r w:rsidRPr="00E75487">
        <w:rPr>
          <w:rFonts w:eastAsia="Tahoma"/>
          <w:b/>
          <w:bCs/>
          <w:lang w:val="el"/>
        </w:rPr>
        <w:t xml:space="preserve">Ένα (1) </w:t>
      </w:r>
      <w:r w:rsidR="00214189" w:rsidRPr="00E75487">
        <w:rPr>
          <w:rFonts w:eastAsia="Tahoma"/>
          <w:b/>
          <w:bCs/>
          <w:lang w:val="el-GR"/>
        </w:rPr>
        <w:t xml:space="preserve">Εξειδικευμένο </w:t>
      </w:r>
      <w:r w:rsidRPr="00E75487">
        <w:rPr>
          <w:rFonts w:eastAsia="Tahoma"/>
          <w:b/>
          <w:bCs/>
          <w:lang w:val="el"/>
        </w:rPr>
        <w:t xml:space="preserve">Στέλεχος </w:t>
      </w:r>
      <w:r w:rsidR="00F20D2A" w:rsidRPr="00E75487">
        <w:rPr>
          <w:rFonts w:eastAsia="Tahoma"/>
          <w:b/>
          <w:bCs/>
          <w:lang w:val="el"/>
        </w:rPr>
        <w:t xml:space="preserve">Ασφάλειας </w:t>
      </w:r>
      <w:r w:rsidR="00F20D2A" w:rsidRPr="00E75487">
        <w:rPr>
          <w:rFonts w:eastAsia="Tahoma"/>
          <w:lang w:val="el-GR"/>
        </w:rPr>
        <w:t>το οποίο να διαθέτει Πανεπιστημιακό Τίτλο Σπουδών</w:t>
      </w:r>
      <w:r w:rsidR="00F771C5" w:rsidRPr="00E75487">
        <w:rPr>
          <w:rFonts w:eastAsia="Tahoma"/>
          <w:lang w:val="el-GR"/>
        </w:rPr>
        <w:t xml:space="preserve">, </w:t>
      </w:r>
      <w:r w:rsidR="00F20D2A" w:rsidRPr="00E75487">
        <w:rPr>
          <w:rFonts w:eastAsia="Tahoma"/>
          <w:lang w:val="el-GR"/>
        </w:rPr>
        <w:t>τουλάχιστον</w:t>
      </w:r>
      <w:r w:rsidR="003F5977" w:rsidRPr="00E75487">
        <w:rPr>
          <w:rFonts w:eastAsia="Tahoma"/>
          <w:lang w:val="el-GR"/>
        </w:rPr>
        <w:t xml:space="preserve"> </w:t>
      </w:r>
      <w:r w:rsidR="003F5977" w:rsidRPr="00E75487">
        <w:rPr>
          <w:rFonts w:eastAsia="Tahoma"/>
          <w:lang w:val="el"/>
        </w:rPr>
        <w:t xml:space="preserve">10ετή  επαγγελματική εμπειρία σε ασφάλεια Πληροφοριακών Συστημάτων και τουλάχιστον </w:t>
      </w:r>
      <w:r w:rsidR="00F41647">
        <w:rPr>
          <w:rFonts w:eastAsia="Tahoma"/>
          <w:lang w:val="el"/>
        </w:rPr>
        <w:t>2</w:t>
      </w:r>
      <w:r w:rsidR="00F20D2A" w:rsidRPr="00E75487">
        <w:rPr>
          <w:rFonts w:eastAsia="Tahoma"/>
          <w:lang w:val="el-GR"/>
        </w:rPr>
        <w:t xml:space="preserve">ετή  επαγγελματική εμπειρία </w:t>
      </w:r>
      <w:r w:rsidR="006E419B" w:rsidRPr="00E75487">
        <w:rPr>
          <w:rFonts w:eastAsia="Tahoma"/>
          <w:lang w:val="el-GR"/>
        </w:rPr>
        <w:t>στην παροχή υπηρεσιών</w:t>
      </w:r>
      <w:r w:rsidR="00F20D2A" w:rsidRPr="00E75487">
        <w:rPr>
          <w:rFonts w:eastAsia="Tahoma"/>
          <w:lang w:val="el-GR"/>
        </w:rPr>
        <w:t xml:space="preserve"> </w:t>
      </w:r>
      <w:r w:rsidRPr="00E75487">
        <w:rPr>
          <w:rFonts w:eastAsia="Tahoma"/>
          <w:b/>
          <w:bCs/>
          <w:lang w:val="el"/>
        </w:rPr>
        <w:t xml:space="preserve">Επιχειρησιακού Κέντρου Ασφάλειας </w:t>
      </w:r>
      <w:r w:rsidR="00601A3D" w:rsidRPr="00E75487">
        <w:rPr>
          <w:rFonts w:eastAsia="Tahoma"/>
          <w:b/>
          <w:bCs/>
          <w:lang w:val="el-GR"/>
        </w:rPr>
        <w:t>(</w:t>
      </w:r>
      <w:r w:rsidR="00601A3D" w:rsidRPr="00E75487">
        <w:rPr>
          <w:rFonts w:eastAsia="Tahoma"/>
          <w:b/>
          <w:bCs/>
          <w:lang w:val="en-US"/>
        </w:rPr>
        <w:t>Security</w:t>
      </w:r>
      <w:r w:rsidR="00601A3D" w:rsidRPr="00E75487">
        <w:rPr>
          <w:rFonts w:eastAsia="Tahoma"/>
          <w:b/>
          <w:bCs/>
          <w:lang w:val="el-GR"/>
        </w:rPr>
        <w:t xml:space="preserve"> </w:t>
      </w:r>
      <w:r w:rsidR="00601A3D" w:rsidRPr="00E75487">
        <w:rPr>
          <w:rFonts w:eastAsia="Tahoma"/>
          <w:b/>
          <w:bCs/>
          <w:lang w:val="en-US"/>
        </w:rPr>
        <w:t>Operations</w:t>
      </w:r>
      <w:r w:rsidR="00601A3D" w:rsidRPr="00E75487">
        <w:rPr>
          <w:rFonts w:eastAsia="Tahoma"/>
          <w:b/>
          <w:bCs/>
          <w:lang w:val="el-GR"/>
        </w:rPr>
        <w:t xml:space="preserve"> </w:t>
      </w:r>
      <w:r w:rsidR="00601A3D" w:rsidRPr="00E75487">
        <w:rPr>
          <w:rFonts w:eastAsia="Tahoma"/>
          <w:b/>
          <w:bCs/>
          <w:lang w:val="en-US"/>
        </w:rPr>
        <w:t>Centre</w:t>
      </w:r>
      <w:r w:rsidR="00601A3D" w:rsidRPr="00E75487">
        <w:rPr>
          <w:rFonts w:eastAsia="Tahoma"/>
          <w:b/>
          <w:bCs/>
          <w:lang w:val="el-GR"/>
        </w:rPr>
        <w:t xml:space="preserve"> – </w:t>
      </w:r>
      <w:r w:rsidR="00601A3D" w:rsidRPr="00E75487">
        <w:rPr>
          <w:rFonts w:eastAsia="Tahoma"/>
          <w:b/>
          <w:bCs/>
          <w:lang w:val="en-US"/>
        </w:rPr>
        <w:t>SOC</w:t>
      </w:r>
      <w:r w:rsidR="00601A3D" w:rsidRPr="00E75487">
        <w:rPr>
          <w:rFonts w:eastAsia="Tahoma"/>
          <w:b/>
          <w:bCs/>
          <w:lang w:val="el-GR"/>
        </w:rPr>
        <w:t>)</w:t>
      </w:r>
      <w:r w:rsidR="00601A3D" w:rsidRPr="00E75487">
        <w:rPr>
          <w:rFonts w:eastAsia="Tahoma"/>
          <w:lang w:val="el-GR"/>
        </w:rPr>
        <w:t>.</w:t>
      </w:r>
    </w:p>
    <w:p w14:paraId="0568A625" w14:textId="53CF31CC" w:rsidR="00975D8A" w:rsidRPr="00CC32DF" w:rsidRDefault="00975D8A" w:rsidP="0096288A">
      <w:pPr>
        <w:pStyle w:val="aff"/>
        <w:numPr>
          <w:ilvl w:val="0"/>
          <w:numId w:val="289"/>
        </w:numPr>
        <w:spacing w:line="312" w:lineRule="auto"/>
        <w:rPr>
          <w:rFonts w:eastAsia="Tahoma"/>
          <w:lang w:val="el"/>
        </w:rPr>
      </w:pPr>
      <w:r w:rsidRPr="00E75487">
        <w:rPr>
          <w:rFonts w:eastAsia="Tahoma"/>
          <w:b/>
          <w:bCs/>
          <w:lang w:val="el-GR"/>
        </w:rPr>
        <w:t xml:space="preserve">Τέσσερεις </w:t>
      </w:r>
      <w:r w:rsidRPr="00E75487">
        <w:rPr>
          <w:rFonts w:eastAsia="Tahoma"/>
          <w:b/>
          <w:bCs/>
          <w:lang w:val="el"/>
        </w:rPr>
        <w:t>(4) τουλάχιστον Επιχειρησιακούς Αναλυτές</w:t>
      </w:r>
      <w:r w:rsidRPr="00E75487">
        <w:rPr>
          <w:rFonts w:eastAsia="Tahoma"/>
          <w:lang w:val="el"/>
        </w:rPr>
        <w:t>, οι οποίοι να διαθέτουν Πανεπιστημιακό Τίτλο Σπουδών και τουλάχιστον 10ετή επαγγελματική</w:t>
      </w:r>
      <w:r w:rsidRPr="00B02C7B">
        <w:rPr>
          <w:rFonts w:eastAsia="Tahoma"/>
          <w:lang w:val="el"/>
        </w:rPr>
        <w:t xml:space="preserve"> εμπειρία σε ανάλυση επιχειρησιακών αναγκών, απαιτήσεων και διαδικασιών και την υλοποίηση τους με Τεχνολογίες Πληροφορικής και Επικοινωνιών</w:t>
      </w:r>
      <w:r w:rsidR="00A734B1">
        <w:rPr>
          <w:rFonts w:eastAsia="Tahoma"/>
          <w:lang w:val="el"/>
        </w:rPr>
        <w:t xml:space="preserve"> (ΤΠΕ)</w:t>
      </w:r>
      <w:r w:rsidRPr="00B02C7B">
        <w:rPr>
          <w:rFonts w:eastAsia="Tahoma"/>
          <w:lang w:val="el"/>
        </w:rPr>
        <w:t xml:space="preserve">, καθώς και να έχουν  συμμετάσχει σε υλοποίηση έργων </w:t>
      </w:r>
      <w:r w:rsidRPr="00B02C7B">
        <w:rPr>
          <w:rFonts w:eastAsia="Tahoma"/>
          <w:lang w:val="el"/>
        </w:rPr>
        <w:lastRenderedPageBreak/>
        <w:t xml:space="preserve">ΤΠΕ του Δημόσιου Τομέα. </w:t>
      </w:r>
      <w:r w:rsidR="0096288A" w:rsidRPr="00CC32DF">
        <w:rPr>
          <w:rFonts w:eastAsia="Tahoma"/>
          <w:lang w:val="el"/>
        </w:rPr>
        <w:t xml:space="preserve">Τουλάχιστον οι </w:t>
      </w:r>
      <w:r w:rsidR="0055621F">
        <w:rPr>
          <w:rFonts w:eastAsia="Tahoma"/>
          <w:lang w:val="el"/>
        </w:rPr>
        <w:t>δύο</w:t>
      </w:r>
      <w:r w:rsidR="00AA3F63" w:rsidRPr="00730251">
        <w:rPr>
          <w:rFonts w:eastAsia="Tahoma"/>
          <w:lang w:val="el-GR"/>
        </w:rPr>
        <w:t xml:space="preserve"> </w:t>
      </w:r>
      <w:r w:rsidR="00F41647">
        <w:rPr>
          <w:rFonts w:eastAsia="Tahoma"/>
          <w:lang w:val="el"/>
        </w:rPr>
        <w:t>(2)</w:t>
      </w:r>
      <w:r w:rsidR="0096288A" w:rsidRPr="00CC32DF">
        <w:rPr>
          <w:rFonts w:eastAsia="Tahoma"/>
          <w:lang w:val="el"/>
        </w:rPr>
        <w:t xml:space="preserve"> να έχουν συμμετάσχει στην υλοποίηση αντίστοιχου πληροφοριακού συστήματος για εθνική ή υπερεθνική Επιτροπή Κεφαλαιαγοράς στην Ευρώπη.</w:t>
      </w:r>
    </w:p>
    <w:p w14:paraId="1ABA9F0D"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Δύο </w:t>
      </w:r>
      <w:r w:rsidRPr="00B02C7B">
        <w:rPr>
          <w:rFonts w:eastAsia="Tahoma"/>
          <w:b/>
          <w:bCs/>
          <w:lang w:val="el"/>
        </w:rPr>
        <w:t>(2) τουλάχιστον Επιχειρησιακο</w:t>
      </w:r>
      <w:r w:rsidRPr="00B02C7B">
        <w:rPr>
          <w:rFonts w:eastAsia="Tahoma"/>
          <w:b/>
          <w:bCs/>
          <w:lang w:val="el-GR"/>
        </w:rPr>
        <w:t>ύς</w:t>
      </w:r>
      <w:r w:rsidRPr="00B02C7B">
        <w:rPr>
          <w:rFonts w:eastAsia="Tahoma"/>
          <w:b/>
          <w:bCs/>
          <w:lang w:val="el"/>
        </w:rPr>
        <w:t xml:space="preserve"> Αναλυτές εκ μέρους του κατασκευαστή του έτοιμου εμπορικού πακέτου </w:t>
      </w:r>
      <w:r w:rsidR="001F3619">
        <w:rPr>
          <w:rFonts w:eastAsia="Tahoma"/>
          <w:b/>
          <w:bCs/>
          <w:lang w:val="el"/>
        </w:rPr>
        <w:t>Λ</w:t>
      </w:r>
      <w:r w:rsidRPr="00B02C7B">
        <w:rPr>
          <w:rFonts w:eastAsia="Tahoma"/>
          <w:b/>
          <w:bCs/>
          <w:lang w:val="el"/>
        </w:rPr>
        <w:t xml:space="preserve">ογισμικού </w:t>
      </w:r>
      <w:r w:rsidR="001F3619">
        <w:rPr>
          <w:rFonts w:eastAsia="Tahoma"/>
          <w:b/>
          <w:bCs/>
          <w:lang w:val="el"/>
        </w:rPr>
        <w:t>Ε</w:t>
      </w:r>
      <w:r w:rsidRPr="00B02C7B">
        <w:rPr>
          <w:rFonts w:eastAsia="Tahoma"/>
          <w:b/>
          <w:bCs/>
          <w:lang w:val="el"/>
        </w:rPr>
        <w:t xml:space="preserve">ποπτείας της </w:t>
      </w:r>
      <w:r w:rsidR="001F3619">
        <w:rPr>
          <w:rFonts w:eastAsia="Tahoma"/>
          <w:b/>
          <w:bCs/>
          <w:lang w:val="el"/>
        </w:rPr>
        <w:t>Α</w:t>
      </w:r>
      <w:r w:rsidRPr="00B02C7B">
        <w:rPr>
          <w:rFonts w:eastAsia="Tahoma"/>
          <w:b/>
          <w:bCs/>
          <w:lang w:val="el"/>
        </w:rPr>
        <w:t>γοράς</w:t>
      </w:r>
      <w:r w:rsidRPr="00B02C7B">
        <w:rPr>
          <w:rFonts w:eastAsia="Tahoma"/>
          <w:lang w:val="el"/>
        </w:rPr>
        <w:t>, οι οποίοι να διαθέτουν Πανεπιστημιακό Τίτλο Σπουδών και τουλάχιστον 5ετή επαγγελματική εμπειρία σε ανάλυση επιχειρησιακών αναγκών, απαιτήσεων και διαδικασιών στον τομέα της κεφαλαιαγοράς, και την υλοποίηση τους μέσω του προσφερόμενου λογισμικού.</w:t>
      </w:r>
    </w:p>
    <w:p w14:paraId="047485C0"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Δύο (2) τουλάχιστον Έμπειρους Μηχανικούς Πληροφορικής (Senior Software Engineer)</w:t>
      </w:r>
      <w:r w:rsidRPr="00B02C7B">
        <w:rPr>
          <w:rFonts w:eastAsia="Tahoma"/>
          <w:lang w:val="el"/>
        </w:rPr>
        <w:t xml:space="preserve">, καθένας εκ των οποίων να διαθέτει πανεπιστημιακό τίτλο σπουδών και τουλάχιστον 10ετή επαγγελματική εμπειρία σε ανάπτυξη </w:t>
      </w:r>
      <w:r w:rsidR="00A734B1">
        <w:rPr>
          <w:rFonts w:eastAsia="Tahoma"/>
          <w:lang w:val="el"/>
        </w:rPr>
        <w:t>Π</w:t>
      </w:r>
      <w:r w:rsidRPr="00B02C7B">
        <w:rPr>
          <w:rFonts w:eastAsia="Tahoma"/>
          <w:lang w:val="el"/>
        </w:rPr>
        <w:t xml:space="preserve">ληροφοριακών </w:t>
      </w:r>
      <w:r w:rsidR="00A734B1">
        <w:rPr>
          <w:rFonts w:eastAsia="Tahoma"/>
          <w:lang w:val="el"/>
        </w:rPr>
        <w:t>Σ</w:t>
      </w:r>
      <w:r w:rsidRPr="00B02C7B">
        <w:rPr>
          <w:rFonts w:eastAsia="Tahoma"/>
          <w:lang w:val="el"/>
        </w:rPr>
        <w:t>υστημάτων.</w:t>
      </w:r>
    </w:p>
    <w:p w14:paraId="053BC9EE" w14:textId="7A1284B9" w:rsidR="00975D8A" w:rsidRPr="00CC32DF" w:rsidRDefault="00975D8A" w:rsidP="0096288A">
      <w:pPr>
        <w:pStyle w:val="aff"/>
        <w:numPr>
          <w:ilvl w:val="0"/>
          <w:numId w:val="289"/>
        </w:numPr>
        <w:spacing w:line="312" w:lineRule="auto"/>
        <w:rPr>
          <w:rFonts w:eastAsia="Tahoma"/>
          <w:lang w:val="el"/>
        </w:rPr>
      </w:pPr>
      <w:r w:rsidRPr="00B02C7B">
        <w:rPr>
          <w:rFonts w:eastAsia="Tahoma"/>
          <w:b/>
          <w:bCs/>
          <w:lang w:val="el"/>
        </w:rPr>
        <w:t xml:space="preserve">Πέντε (5) </w:t>
      </w:r>
      <w:r w:rsidRPr="00B02C7B">
        <w:rPr>
          <w:rFonts w:eastAsia="Tahoma"/>
          <w:b/>
          <w:bCs/>
          <w:lang w:val="el-GR"/>
        </w:rPr>
        <w:t>τουλάχιστον</w:t>
      </w:r>
      <w:r w:rsidRPr="00B02C7B">
        <w:rPr>
          <w:rFonts w:eastAsia="Tahoma"/>
          <w:b/>
          <w:bCs/>
          <w:lang w:val="el"/>
        </w:rPr>
        <w:t xml:space="preserve"> Μηχανικούς Ανάπτυξης Λογισμικού</w:t>
      </w:r>
      <w:r w:rsidRPr="00B02C7B">
        <w:rPr>
          <w:rFonts w:eastAsia="Tahoma"/>
          <w:lang w:val="el"/>
        </w:rPr>
        <w:t xml:space="preserve"> σε ευρέως διαδεδομένη γλώσσα προγραμματισμού</w:t>
      </w:r>
      <w:r w:rsidRPr="00B02C7B">
        <w:rPr>
          <w:rFonts w:eastAsia="Tahoma"/>
          <w:lang w:val="el-GR"/>
        </w:rPr>
        <w:t xml:space="preserve">, </w:t>
      </w:r>
      <w:r w:rsidRPr="00B02C7B">
        <w:rPr>
          <w:rFonts w:eastAsia="Tahoma"/>
          <w:lang w:val="el"/>
        </w:rPr>
        <w:t>οι οποίοι να διαθέτουν πανεπιστημιακό τίτλο σπουδών και να έχουν εκτελέσει εργασίες σχεδιασμού, συγγραφής κώδικα, θέσης σε παραγωγική λειτουργία, συντήρησης και υποστήριξης λογισμικού, και σε περιβάλλον διαλειτουργικότητας</w:t>
      </w:r>
      <w:r w:rsidR="00A734B1">
        <w:rPr>
          <w:rFonts w:eastAsia="Tahoma"/>
          <w:lang w:val="el"/>
        </w:rPr>
        <w:t>,</w:t>
      </w:r>
      <w:r w:rsidRPr="00B02C7B">
        <w:rPr>
          <w:rFonts w:eastAsia="Tahoma"/>
          <w:lang w:val="el"/>
        </w:rPr>
        <w:t xml:space="preserve"> δηλ. </w:t>
      </w:r>
      <w:r w:rsidRPr="00B02C7B">
        <w:rPr>
          <w:rFonts w:eastAsia="Tahoma"/>
          <w:b/>
          <w:bCs/>
          <w:lang w:val="el"/>
        </w:rPr>
        <w:t>υλοποίηση Web Services</w:t>
      </w:r>
      <w:r w:rsidRPr="00B02C7B">
        <w:rPr>
          <w:rFonts w:eastAsia="Tahoma"/>
          <w:lang w:val="el"/>
        </w:rPr>
        <w:t>.</w:t>
      </w:r>
      <w:r w:rsidR="0096288A">
        <w:rPr>
          <w:rFonts w:eastAsia="Tahoma"/>
          <w:lang w:val="el"/>
        </w:rPr>
        <w:t xml:space="preserve"> </w:t>
      </w:r>
      <w:r w:rsidR="0096288A" w:rsidRPr="00CC32DF">
        <w:rPr>
          <w:rFonts w:eastAsia="Tahoma"/>
          <w:lang w:val="el"/>
        </w:rPr>
        <w:t xml:space="preserve">Τουλάχιστον οι δύο </w:t>
      </w:r>
      <w:r w:rsidR="00AA3F63" w:rsidRPr="00730251">
        <w:rPr>
          <w:rFonts w:eastAsia="Tahoma"/>
          <w:lang w:val="el-GR"/>
        </w:rPr>
        <w:t xml:space="preserve">(2) </w:t>
      </w:r>
      <w:r w:rsidR="0096288A" w:rsidRPr="00CC32DF">
        <w:rPr>
          <w:rFonts w:eastAsia="Tahoma"/>
          <w:lang w:val="el"/>
        </w:rPr>
        <w:t>να έχουν συμμετάσχει στην υλοποίηση αντίστοιχου πληροφοριακού συστήματος για εθνική ή υπερεθνική Επιτροπή Κεφαλαιαγοράς στην Ευρώπη.</w:t>
      </w:r>
    </w:p>
    <w:p w14:paraId="61BE6542" w14:textId="77777777" w:rsidR="00975D8A" w:rsidRPr="00CC32DF"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Έναν (1) τουλάχιστον Ειδικό </w:t>
      </w:r>
      <w:r w:rsidRPr="00B02C7B">
        <w:rPr>
          <w:rFonts w:eastAsia="Tahoma"/>
          <w:b/>
          <w:bCs/>
          <w:lang w:val="el"/>
        </w:rPr>
        <w:t>B</w:t>
      </w:r>
      <w:r w:rsidRPr="00B02C7B">
        <w:rPr>
          <w:rFonts w:eastAsia="Tahoma"/>
          <w:b/>
          <w:bCs/>
          <w:lang w:val="en-US"/>
        </w:rPr>
        <w:t>usiness</w:t>
      </w:r>
      <w:r w:rsidRPr="00B02C7B">
        <w:rPr>
          <w:rFonts w:eastAsia="Tahoma"/>
          <w:b/>
          <w:bCs/>
          <w:lang w:val="el-GR"/>
        </w:rPr>
        <w:t xml:space="preserve"> </w:t>
      </w:r>
      <w:r w:rsidRPr="00B02C7B">
        <w:rPr>
          <w:rFonts w:eastAsia="Tahoma"/>
          <w:b/>
          <w:bCs/>
          <w:lang w:val="el"/>
        </w:rPr>
        <w:t>I</w:t>
      </w:r>
      <w:r w:rsidRPr="00B02C7B">
        <w:rPr>
          <w:rFonts w:eastAsia="Tahoma"/>
          <w:b/>
          <w:bCs/>
          <w:lang w:val="en-US"/>
        </w:rPr>
        <w:t>ntelligence</w:t>
      </w:r>
      <w:r w:rsidRPr="00B02C7B">
        <w:rPr>
          <w:rFonts w:eastAsia="Tahoma"/>
          <w:b/>
          <w:bCs/>
          <w:lang w:val="el"/>
        </w:rPr>
        <w:t xml:space="preserve"> </w:t>
      </w:r>
      <w:r w:rsidR="00FE1E30">
        <w:rPr>
          <w:rFonts w:eastAsia="Tahoma"/>
          <w:b/>
          <w:bCs/>
          <w:lang w:val="el"/>
        </w:rPr>
        <w:t>(</w:t>
      </w:r>
      <w:r w:rsidR="00FE1E30">
        <w:rPr>
          <w:rFonts w:eastAsia="Tahoma"/>
          <w:b/>
          <w:bCs/>
          <w:lang w:val="en-US"/>
        </w:rPr>
        <w:t>BI</w:t>
      </w:r>
      <w:r w:rsidR="00FE1E30" w:rsidRPr="00FE1E30">
        <w:rPr>
          <w:rFonts w:eastAsia="Tahoma"/>
          <w:b/>
          <w:bCs/>
          <w:lang w:val="el-GR"/>
        </w:rPr>
        <w:t xml:space="preserve">) </w:t>
      </w:r>
      <w:r w:rsidRPr="00B02C7B">
        <w:rPr>
          <w:rFonts w:eastAsia="Tahoma"/>
          <w:b/>
          <w:bCs/>
          <w:lang w:val="el"/>
        </w:rPr>
        <w:t>Expert</w:t>
      </w:r>
      <w:r w:rsidRPr="00B02C7B">
        <w:rPr>
          <w:rFonts w:eastAsia="Tahoma"/>
          <w:lang w:val="el"/>
        </w:rPr>
        <w:t xml:space="preserve"> που να διαθέτει Πανεπιστημιακό τίτλο σπουδών </w:t>
      </w:r>
      <w:r w:rsidR="00AC12E8">
        <w:rPr>
          <w:rFonts w:eastAsia="Tahoma"/>
          <w:lang w:val="el"/>
        </w:rPr>
        <w:t>Π</w:t>
      </w:r>
      <w:r w:rsidRPr="00B02C7B">
        <w:rPr>
          <w:rFonts w:eastAsia="Tahoma"/>
          <w:lang w:val="el"/>
        </w:rPr>
        <w:t xml:space="preserve">ληροφορικής και τουλάχιστον </w:t>
      </w:r>
      <w:r w:rsidR="00AC12E8">
        <w:rPr>
          <w:rFonts w:eastAsia="Tahoma"/>
          <w:lang w:val="el"/>
        </w:rPr>
        <w:t>3</w:t>
      </w:r>
      <w:r w:rsidRPr="00B02C7B">
        <w:rPr>
          <w:rFonts w:eastAsia="Tahoma"/>
          <w:lang w:val="el"/>
        </w:rPr>
        <w:t>ετή εμπειρία στο συγκεκριμένο αντικείμενο</w:t>
      </w:r>
      <w:r w:rsidR="0096288A">
        <w:rPr>
          <w:rFonts w:eastAsia="Tahoma"/>
          <w:lang w:val="el-GR"/>
        </w:rPr>
        <w:t xml:space="preserve"> και να </w:t>
      </w:r>
      <w:r w:rsidR="0096288A" w:rsidRPr="00CC32DF">
        <w:rPr>
          <w:rFonts w:eastAsia="Tahoma"/>
          <w:lang w:val="el-GR"/>
        </w:rPr>
        <w:t xml:space="preserve">έχει </w:t>
      </w:r>
      <w:r w:rsidR="0096288A" w:rsidRPr="00CC32DF">
        <w:rPr>
          <w:rFonts w:eastAsia="Tahoma"/>
          <w:lang w:val="el"/>
        </w:rPr>
        <w:t>συμμετάσχει στην υλοποίηση αντίστοιχου πληροφοριακού συστήματος για εθνική ή υπερεθνική Επιτροπή Κεφαλαιαγοράς στην Ευρώπη.</w:t>
      </w:r>
    </w:p>
    <w:p w14:paraId="603F7ED9"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 xml:space="preserve">Ένα (1) ειδικό σε θέματα Εθνικής και Ευρωπαϊκής νομοθεσίας Κεφαλαιαγοράς </w:t>
      </w:r>
      <w:r w:rsidRPr="00B02C7B">
        <w:rPr>
          <w:rFonts w:eastAsia="Tahoma"/>
          <w:lang w:val="el"/>
        </w:rPr>
        <w:t xml:space="preserve">που να διαθέτει Πανεπιστημιακό τίτλο σπουδών Νομικής και </w:t>
      </w:r>
      <w:r w:rsidR="00BC2864">
        <w:rPr>
          <w:rFonts w:eastAsia="Tahoma"/>
          <w:lang w:val="el"/>
        </w:rPr>
        <w:t>τουλάχιστον</w:t>
      </w:r>
      <w:r w:rsidRPr="00B02C7B">
        <w:rPr>
          <w:rFonts w:eastAsia="Tahoma"/>
          <w:lang w:val="el"/>
        </w:rPr>
        <w:t xml:space="preserve"> </w:t>
      </w:r>
      <w:r w:rsidR="00BC2864">
        <w:rPr>
          <w:rFonts w:eastAsia="Tahoma"/>
          <w:lang w:val="el"/>
        </w:rPr>
        <w:t>5</w:t>
      </w:r>
      <w:r w:rsidRPr="00B02C7B">
        <w:rPr>
          <w:rFonts w:eastAsia="Tahoma"/>
          <w:lang w:val="el"/>
        </w:rPr>
        <w:t>ετή εμπειρία όσον αφορά το θεσμικό πλαίσιο για τις Επιτροπές Κεφαλαιαγοράς</w:t>
      </w:r>
      <w:r w:rsidR="006F5992">
        <w:rPr>
          <w:rFonts w:eastAsia="Tahoma"/>
          <w:lang w:val="el"/>
        </w:rPr>
        <w:t>.</w:t>
      </w:r>
    </w:p>
    <w:p w14:paraId="7EF23DEB" w14:textId="77777777" w:rsidR="00975D8A" w:rsidRDefault="00975D8A" w:rsidP="00975D8A">
      <w:pPr>
        <w:spacing w:line="312" w:lineRule="auto"/>
        <w:rPr>
          <w:color w:val="000000"/>
          <w:lang w:val="el-GR"/>
        </w:rPr>
      </w:pPr>
      <w:r w:rsidRPr="00B02C7B">
        <w:rPr>
          <w:color w:val="000000"/>
          <w:lang w:val="el-GR"/>
        </w:rPr>
        <w:t>Ως τίτλος σπουδών πληροφορικής θεωρείται πτυχίο ΑΕΙ ή ΤΕΙ ή δίπλωμα Ηλεκτρολόγου Μηχανικού και Μηχανικού Υπολογιστών ή Μηχανικού Η/Υ και</w:t>
      </w:r>
      <w:r w:rsidRPr="00E1741B">
        <w:rPr>
          <w:color w:val="000000"/>
          <w:lang w:val="el-GR"/>
        </w:rPr>
        <w:t xml:space="preserve"> Πληροφορικής ή άλλος ισοδύναμος</w:t>
      </w:r>
      <w:r>
        <w:rPr>
          <w:color w:val="000000"/>
          <w:lang w:val="el-GR"/>
        </w:rPr>
        <w:t xml:space="preserve"> </w:t>
      </w:r>
      <w:r w:rsidRPr="00E1741B">
        <w:rPr>
          <w:color w:val="000000"/>
          <w:lang w:val="el-GR"/>
        </w:rPr>
        <w:t>τίτλος σπουδών στην επιστήμη των υπολογιστών και της πληροφορικής από σχολή της ημεδαπής ή</w:t>
      </w:r>
      <w:r>
        <w:rPr>
          <w:color w:val="000000"/>
          <w:lang w:val="el-GR"/>
        </w:rPr>
        <w:t xml:space="preserve"> αντίστοιχων </w:t>
      </w:r>
      <w:r w:rsidRPr="00E1741B">
        <w:rPr>
          <w:color w:val="000000"/>
          <w:lang w:val="el-GR"/>
        </w:rPr>
        <w:t>τμημάτων της αλλοδαπής</w:t>
      </w:r>
      <w:r>
        <w:rPr>
          <w:color w:val="000000"/>
          <w:lang w:val="el-GR"/>
        </w:rPr>
        <w:t>.</w:t>
      </w:r>
    </w:p>
    <w:p w14:paraId="2E3E6093" w14:textId="77777777" w:rsidR="00975D8A" w:rsidRDefault="00975D8A" w:rsidP="00975D8A">
      <w:pPr>
        <w:spacing w:line="312" w:lineRule="auto"/>
        <w:rPr>
          <w:color w:val="000000"/>
          <w:lang w:val="el-GR"/>
        </w:rPr>
      </w:pPr>
      <w:r w:rsidRPr="00FE7B58">
        <w:rPr>
          <w:color w:val="000000"/>
          <w:lang w:val="el-GR"/>
        </w:rPr>
        <w:t>Σε περίπτωση ένωσης/κοινοπραξίας, η παραπάνω απαιτούμενη Τεχνική και Επαγγελματική ικανότητα μπορεί να καλύπτεται αθροιστικά από τα μέλη της ένωσης/κοινοπραξίας.</w:t>
      </w:r>
    </w:p>
    <w:p w14:paraId="2A0BB927" w14:textId="77777777" w:rsidR="003D1EB2" w:rsidRPr="00FE7B58" w:rsidRDefault="003D1EB2" w:rsidP="00FE7B58">
      <w:pPr>
        <w:spacing w:line="276" w:lineRule="auto"/>
        <w:rPr>
          <w:rFonts w:cstheme="minorHAnsi"/>
          <w:lang w:val="el-GR"/>
        </w:rPr>
      </w:pPr>
    </w:p>
    <w:p w14:paraId="1ECAC72A" w14:textId="77777777" w:rsidR="008338F0" w:rsidRPr="00C951F9" w:rsidRDefault="003355E7">
      <w:pPr>
        <w:pStyle w:val="30"/>
        <w:spacing w:line="276" w:lineRule="auto"/>
        <w:ind w:left="709" w:hanging="709"/>
        <w:rPr>
          <w:lang w:val="el-GR"/>
        </w:rPr>
      </w:pPr>
      <w:bookmarkStart w:id="154" w:name="_Toc86135177"/>
      <w:bookmarkStart w:id="155" w:name="_Toc86395734"/>
      <w:bookmarkStart w:id="156" w:name="_Toc86135178"/>
      <w:bookmarkStart w:id="157" w:name="_Toc86395735"/>
      <w:bookmarkStart w:id="158" w:name="_Toc86135179"/>
      <w:bookmarkStart w:id="159" w:name="_Toc86395736"/>
      <w:bookmarkStart w:id="160" w:name="_Toc86135180"/>
      <w:bookmarkStart w:id="161" w:name="_Toc86395737"/>
      <w:bookmarkStart w:id="162" w:name="_Toc86135181"/>
      <w:bookmarkStart w:id="163" w:name="_Toc86395738"/>
      <w:bookmarkStart w:id="164" w:name="_Toc86135182"/>
      <w:bookmarkStart w:id="165" w:name="_Toc86395739"/>
      <w:bookmarkStart w:id="166" w:name="_Toc86135183"/>
      <w:bookmarkStart w:id="167" w:name="_Toc86395740"/>
      <w:bookmarkStart w:id="168" w:name="_Toc86135184"/>
      <w:bookmarkStart w:id="169" w:name="_Toc86395741"/>
      <w:bookmarkStart w:id="170" w:name="_Toc86135185"/>
      <w:bookmarkStart w:id="171" w:name="_Toc86395742"/>
      <w:bookmarkStart w:id="172" w:name="_Toc86135186"/>
      <w:bookmarkStart w:id="173" w:name="_Toc86395743"/>
      <w:bookmarkStart w:id="174" w:name="_Toc86135187"/>
      <w:bookmarkStart w:id="175" w:name="_Toc86395744"/>
      <w:bookmarkStart w:id="176" w:name="_Ref86063729"/>
      <w:bookmarkStart w:id="177" w:name="_Ref496541343"/>
      <w:bookmarkStart w:id="178" w:name="_Ref496541651"/>
      <w:bookmarkStart w:id="179" w:name="_Toc121404540"/>
      <w:bookmarkStart w:id="180" w:name="_Toc152775706"/>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C951F9">
        <w:rPr>
          <w:lang w:val="el-GR"/>
        </w:rPr>
        <w:t xml:space="preserve">Πρότυπα διασφάλισης ποιότητας και πρότυπα </w:t>
      </w:r>
      <w:r w:rsidR="00463303" w:rsidRPr="00C951F9">
        <w:rPr>
          <w:rFonts w:cs="Tahoma"/>
          <w:lang w:val="el-GR"/>
        </w:rPr>
        <w:t>Διαχείρισης Ασφάλειας Πληροφοριών</w:t>
      </w:r>
      <w:bookmarkEnd w:id="176"/>
      <w:bookmarkEnd w:id="177"/>
      <w:bookmarkEnd w:id="178"/>
      <w:bookmarkEnd w:id="179"/>
      <w:bookmarkEnd w:id="180"/>
    </w:p>
    <w:p w14:paraId="6447605C" w14:textId="77777777" w:rsidR="00AB4CC1" w:rsidRPr="00B02C7B" w:rsidRDefault="00AB4CC1" w:rsidP="00AB4CC1">
      <w:pPr>
        <w:spacing w:line="276" w:lineRule="auto"/>
        <w:rPr>
          <w:lang w:val="el-GR"/>
        </w:rPr>
      </w:pPr>
      <w:r w:rsidRPr="00C951F9">
        <w:rPr>
          <w:lang w:val="el-GR"/>
        </w:rPr>
        <w:t>Οι οικονομικοί φορείς που συμμετέχουν στη διαδικασία σύναψης της παρούσας απαιτείται να εξασφαλίζουν την ποιότητα των παρεχόμενων</w:t>
      </w:r>
      <w:r w:rsidRPr="003E34BF">
        <w:rPr>
          <w:lang w:val="el-GR"/>
        </w:rPr>
        <w:t xml:space="preserve"> υπηρεσιών</w:t>
      </w:r>
      <w:r w:rsidRPr="001F4428">
        <w:rPr>
          <w:lang w:val="el-GR"/>
        </w:rPr>
        <w:t xml:space="preserve"> και να διαθέτουν </w:t>
      </w:r>
      <w:r w:rsidRPr="00990757">
        <w:rPr>
          <w:bCs/>
          <w:lang w:val="el-GR"/>
        </w:rPr>
        <w:t>(σε περίπτωση ένωσης απαιτείται ένα τουλάχιστον μέλος της ένωσης να διαθέτει όλες τις ακόλουθες πιστοποιήσεις επειδή κρίνεται κρίσιμη η ικανότητα ολοκλήρωσης και ταυτόχρονης χρήσης όλων των δυνατοτήτων που πιστοποιούνται):</w:t>
      </w:r>
    </w:p>
    <w:p w14:paraId="21489BEA" w14:textId="77777777" w:rsidR="00B02C7B" w:rsidRPr="00B02C7B" w:rsidRDefault="00B02C7B" w:rsidP="003D4E91">
      <w:pPr>
        <w:pStyle w:val="aff"/>
        <w:numPr>
          <w:ilvl w:val="0"/>
          <w:numId w:val="290"/>
        </w:numPr>
        <w:spacing w:line="276" w:lineRule="auto"/>
        <w:rPr>
          <w:lang w:val="el-GR"/>
        </w:rPr>
      </w:pPr>
      <w:bookmarkStart w:id="181" w:name="_Hlk82442617"/>
      <w:r w:rsidRPr="00B02C7B">
        <w:rPr>
          <w:lang w:val="el-GR"/>
        </w:rPr>
        <w:lastRenderedPageBreak/>
        <w:t xml:space="preserve">Οργανωμένο Σύστημα Διαχείρισης Ποιότητας (ISO 9001:2015) στο πεδίο εφαρμογής της ανάπτυξης και εγκατάστασης ολοκληρωμένων </w:t>
      </w:r>
      <w:r w:rsidR="00AA7360">
        <w:rPr>
          <w:lang w:val="el-GR"/>
        </w:rPr>
        <w:t>Π</w:t>
      </w:r>
      <w:r w:rsidRPr="00B02C7B">
        <w:rPr>
          <w:lang w:val="el-GR"/>
        </w:rPr>
        <w:t xml:space="preserve">ληροφοριακών </w:t>
      </w:r>
      <w:r w:rsidR="00AA7360">
        <w:rPr>
          <w:lang w:val="el-GR"/>
        </w:rPr>
        <w:t>Σ</w:t>
      </w:r>
      <w:r w:rsidRPr="00B02C7B">
        <w:rPr>
          <w:lang w:val="el-GR"/>
        </w:rPr>
        <w:t>υστημάτων ή ισοδύναμο</w:t>
      </w:r>
    </w:p>
    <w:p w14:paraId="79922876" w14:textId="77777777" w:rsidR="00B02C7B" w:rsidRPr="00B02C7B" w:rsidRDefault="00B02C7B" w:rsidP="003D4E91">
      <w:pPr>
        <w:pStyle w:val="aff"/>
        <w:numPr>
          <w:ilvl w:val="0"/>
          <w:numId w:val="290"/>
        </w:numPr>
        <w:spacing w:line="276" w:lineRule="auto"/>
        <w:rPr>
          <w:lang w:val="el-GR"/>
        </w:rPr>
      </w:pPr>
      <w:r w:rsidRPr="00B02C7B">
        <w:rPr>
          <w:lang w:val="el-GR"/>
        </w:rPr>
        <w:t>Οργανωμένο Σύστημα Διαχείρισης της Ασφάλειας των Πληροφοριών (ISO 27001:2013) ή ισοδύναμο</w:t>
      </w:r>
    </w:p>
    <w:bookmarkEnd w:id="181"/>
    <w:p w14:paraId="347036C5" w14:textId="4A28F0AC" w:rsidR="00B02C7B" w:rsidRPr="00730251" w:rsidRDefault="00B02C7B" w:rsidP="00AB4CC1">
      <w:pPr>
        <w:pStyle w:val="aff"/>
        <w:numPr>
          <w:ilvl w:val="0"/>
          <w:numId w:val="290"/>
        </w:numPr>
        <w:spacing w:line="276" w:lineRule="auto"/>
        <w:rPr>
          <w:lang w:val="el-GR"/>
        </w:rPr>
      </w:pPr>
    </w:p>
    <w:p w14:paraId="4FF1F59D" w14:textId="77777777" w:rsidR="00C70B7E" w:rsidRDefault="00AB4CC1" w:rsidP="00AB4CC1">
      <w:pPr>
        <w:spacing w:line="276" w:lineRule="auto"/>
        <w:rPr>
          <w:lang w:val="el-GR"/>
        </w:rPr>
      </w:pPr>
      <w:r w:rsidRPr="008A366B">
        <w:rPr>
          <w:lang w:val="el-GR"/>
        </w:rPr>
        <w:t xml:space="preserve">Η </w:t>
      </w:r>
      <w:r w:rsidR="00AA7360">
        <w:rPr>
          <w:lang w:val="el-GR"/>
        </w:rPr>
        <w:t>Α</w:t>
      </w:r>
      <w:r w:rsidRPr="008A366B">
        <w:rPr>
          <w:lang w:val="el-GR"/>
        </w:rPr>
        <w:t xml:space="preserve">ναθέτουσα </w:t>
      </w:r>
      <w:r w:rsidR="00AA7360">
        <w:rPr>
          <w:lang w:val="el-GR"/>
        </w:rPr>
        <w:t>Α</w:t>
      </w:r>
      <w:r w:rsidRPr="008A366B">
        <w:rPr>
          <w:lang w:val="el-GR"/>
        </w:rPr>
        <w:t xml:space="preserve">ρχή αναγνωρίζει ισοδύναμα πιστοποιητικά που έχουν εκδοθεί από </w:t>
      </w:r>
      <w:r w:rsidR="00AA7360">
        <w:rPr>
          <w:lang w:val="el-GR"/>
        </w:rPr>
        <w:t>Φ</w:t>
      </w:r>
      <w:r w:rsidRPr="008A366B">
        <w:rPr>
          <w:lang w:val="el-GR"/>
        </w:rPr>
        <w:t xml:space="preserve">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w:t>
      </w:r>
      <w:r w:rsidR="00AA7360">
        <w:rPr>
          <w:lang w:val="el-GR"/>
        </w:rPr>
        <w:t>Ο</w:t>
      </w:r>
      <w:r w:rsidRPr="008A366B">
        <w:rPr>
          <w:lang w:val="el-GR"/>
        </w:rPr>
        <w:t xml:space="preserve">ικονομικός </w:t>
      </w:r>
      <w:r w:rsidR="00AA7360">
        <w:rPr>
          <w:lang w:val="el-GR"/>
        </w:rPr>
        <w:t>Φ</w:t>
      </w:r>
      <w:r w:rsidRPr="008A366B">
        <w:rPr>
          <w:lang w:val="el-GR"/>
        </w:rPr>
        <w:t xml:space="preserve">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w:t>
      </w:r>
      <w:r w:rsidR="00AA7360">
        <w:rPr>
          <w:lang w:val="el-GR"/>
        </w:rPr>
        <w:t>Ο</w:t>
      </w:r>
      <w:r w:rsidRPr="008A366B">
        <w:rPr>
          <w:lang w:val="el-GR"/>
        </w:rPr>
        <w:t xml:space="preserve">ικονομικός </w:t>
      </w:r>
      <w:r w:rsidR="00AA7360">
        <w:rPr>
          <w:lang w:val="el-GR"/>
        </w:rPr>
        <w:t>Φ</w:t>
      </w:r>
      <w:r w:rsidRPr="008A366B">
        <w:rPr>
          <w:lang w:val="el-GR"/>
        </w:rPr>
        <w:t>ορέας αποδεικνύει ότι τα προτεινόμενα μέτρα διασφάλισης ποιότητας πληρούν τα απαιτούμενα πρότυπα διασφάλισης ποι</w:t>
      </w:r>
      <w:r w:rsidR="00B63D4A">
        <w:rPr>
          <w:lang w:val="el-GR"/>
        </w:rPr>
        <w:t xml:space="preserve">ότητας. </w:t>
      </w:r>
    </w:p>
    <w:p w14:paraId="10685DE8" w14:textId="77777777" w:rsidR="00FE7B58" w:rsidRPr="00FE7B58" w:rsidRDefault="00FE7B58" w:rsidP="00FE7B58">
      <w:pPr>
        <w:spacing w:line="276" w:lineRule="auto"/>
        <w:rPr>
          <w:rFonts w:cstheme="minorHAnsi"/>
          <w:lang w:val="el-GR"/>
        </w:rPr>
      </w:pPr>
      <w:r w:rsidRPr="00FE7B58">
        <w:rPr>
          <w:color w:val="000000"/>
          <w:lang w:val="el-GR"/>
        </w:rPr>
        <w:t xml:space="preserve">Σε περίπτωση ένωσης/κοινοπραξίας, </w:t>
      </w:r>
      <w:r>
        <w:rPr>
          <w:color w:val="000000"/>
          <w:lang w:val="el-GR"/>
        </w:rPr>
        <w:t>οι παραπάνω απαιτήσεις</w:t>
      </w:r>
      <w:r w:rsidRPr="00FE7B58">
        <w:rPr>
          <w:color w:val="000000"/>
          <w:lang w:val="el-GR"/>
        </w:rPr>
        <w:t xml:space="preserve"> μπορεί να καλύπτεται αθροιστικά από τα μέλη της ένωσης/κοινοπραξίας.</w:t>
      </w:r>
    </w:p>
    <w:p w14:paraId="0EE746E8" w14:textId="77777777" w:rsidR="00FE7B58" w:rsidRPr="008A366B" w:rsidRDefault="00FE7B58" w:rsidP="00AB4CC1">
      <w:pPr>
        <w:spacing w:line="276" w:lineRule="auto"/>
        <w:rPr>
          <w:lang w:val="el-GR"/>
        </w:rPr>
      </w:pPr>
    </w:p>
    <w:p w14:paraId="5997D98B" w14:textId="77777777" w:rsidR="008338F0" w:rsidRDefault="003355E7">
      <w:pPr>
        <w:pStyle w:val="30"/>
        <w:spacing w:line="276" w:lineRule="auto"/>
        <w:ind w:left="426" w:hanging="426"/>
        <w:rPr>
          <w:lang w:val="el-GR"/>
        </w:rPr>
      </w:pPr>
      <w:bookmarkStart w:id="182" w:name="_Toc86135189"/>
      <w:bookmarkStart w:id="183" w:name="_Toc86395746"/>
      <w:bookmarkStart w:id="184" w:name="_Toc86135190"/>
      <w:bookmarkStart w:id="185" w:name="_Toc86395747"/>
      <w:bookmarkStart w:id="186" w:name="_Ref496541185"/>
      <w:bookmarkStart w:id="187" w:name="_Ref496541244"/>
      <w:bookmarkStart w:id="188" w:name="_Ref496541410"/>
      <w:bookmarkStart w:id="189" w:name="_Ref496541700"/>
      <w:bookmarkStart w:id="190" w:name="_Ref74505980"/>
      <w:bookmarkStart w:id="191" w:name="_Toc121404541"/>
      <w:bookmarkStart w:id="192" w:name="_Toc152775707"/>
      <w:bookmarkEnd w:id="182"/>
      <w:bookmarkEnd w:id="183"/>
      <w:bookmarkEnd w:id="184"/>
      <w:bookmarkEnd w:id="185"/>
      <w:r w:rsidRPr="00DD72A9">
        <w:rPr>
          <w:lang w:val="el-GR"/>
        </w:rPr>
        <w:t>Στήριξη στην ικανότητα τρίτων</w:t>
      </w:r>
      <w:bookmarkEnd w:id="186"/>
      <w:bookmarkEnd w:id="187"/>
      <w:bookmarkEnd w:id="188"/>
      <w:bookmarkEnd w:id="189"/>
      <w:r w:rsidRPr="00DD72A9">
        <w:rPr>
          <w:lang w:val="el-GR"/>
        </w:rPr>
        <w:t xml:space="preserve"> </w:t>
      </w:r>
      <w:r w:rsidR="0049631E" w:rsidRPr="00821852">
        <w:rPr>
          <w:lang w:val="el-GR"/>
        </w:rPr>
        <w:t>– Υπεργολαβία</w:t>
      </w:r>
      <w:bookmarkEnd w:id="190"/>
      <w:bookmarkEnd w:id="191"/>
      <w:bookmarkEnd w:id="192"/>
    </w:p>
    <w:p w14:paraId="31818A3B" w14:textId="77777777" w:rsidR="0049631E" w:rsidRPr="00A334BA" w:rsidRDefault="0049631E">
      <w:pPr>
        <w:pStyle w:val="40"/>
        <w:spacing w:line="276" w:lineRule="auto"/>
        <w:rPr>
          <w:lang w:val="el-GR"/>
        </w:rPr>
      </w:pPr>
      <w:bookmarkStart w:id="193" w:name="_Toc121404542"/>
      <w:r w:rsidRPr="00A334BA">
        <w:rPr>
          <w:lang w:val="el-GR"/>
        </w:rPr>
        <w:t>Στήριξη στην ικανότητα τρίτων</w:t>
      </w:r>
      <w:bookmarkEnd w:id="193"/>
    </w:p>
    <w:p w14:paraId="51A0C004" w14:textId="4C922A5B" w:rsidR="008338F0" w:rsidRPr="00603221" w:rsidRDefault="003355E7" w:rsidP="00404217">
      <w:pPr>
        <w:spacing w:line="276" w:lineRule="auto"/>
        <w:rPr>
          <w:lang w:val="el-GR"/>
        </w:rPr>
      </w:pPr>
      <w:r w:rsidRPr="00603221">
        <w:rPr>
          <w:lang w:val="el-GR"/>
        </w:rPr>
        <w:t xml:space="preserve">Οι οικονομικοί φορείς μπορούν, όσον αφορά τα κριτήρια της οικονομικής και χρηματοοικονομικής επάρκειας (της παραγράφου </w:t>
      </w:r>
      <w:r w:rsidR="00B622FA" w:rsidRPr="00990757">
        <w:rPr>
          <w:color w:val="2E74B5" w:themeColor="accent1" w:themeShade="BF"/>
          <w:lang w:val="el-GR"/>
        </w:rPr>
        <w:fldChar w:fldCharType="begin"/>
      </w:r>
      <w:r w:rsidR="00B622FA" w:rsidRPr="00990757">
        <w:rPr>
          <w:color w:val="2E74B5" w:themeColor="accent1" w:themeShade="BF"/>
          <w:lang w:val="el-GR"/>
        </w:rPr>
        <w:instrText xml:space="preserve"> REF _Ref496541508 \r \h </w:instrText>
      </w:r>
      <w:r w:rsidR="00DF02B0" w:rsidRPr="00990757">
        <w:rPr>
          <w:color w:val="2E74B5" w:themeColor="accent1" w:themeShade="BF"/>
          <w:lang w:val="el-GR"/>
        </w:rPr>
        <w:instrText xml:space="preserve"> \* MERGEFORMAT </w:instrText>
      </w:r>
      <w:r w:rsidR="00B622FA" w:rsidRPr="00990757">
        <w:rPr>
          <w:color w:val="2E74B5" w:themeColor="accent1" w:themeShade="BF"/>
          <w:lang w:val="el-GR"/>
        </w:rPr>
      </w:r>
      <w:r w:rsidR="00B622FA" w:rsidRPr="00990757">
        <w:rPr>
          <w:color w:val="2E74B5" w:themeColor="accent1" w:themeShade="BF"/>
          <w:lang w:val="el-GR"/>
        </w:rPr>
        <w:fldChar w:fldCharType="separate"/>
      </w:r>
      <w:r w:rsidR="00727E2D">
        <w:rPr>
          <w:color w:val="2E74B5" w:themeColor="accent1" w:themeShade="BF"/>
          <w:lang w:val="el-GR"/>
        </w:rPr>
        <w:t>2.2.5</w:t>
      </w:r>
      <w:r w:rsidR="00B622FA" w:rsidRPr="00990757">
        <w:rPr>
          <w:color w:val="2E74B5" w:themeColor="accent1" w:themeShade="BF"/>
          <w:lang w:val="el-GR"/>
        </w:rPr>
        <w:fldChar w:fldCharType="end"/>
      </w:r>
      <w:r w:rsidRPr="00603221">
        <w:rPr>
          <w:lang w:val="el-GR"/>
        </w:rPr>
        <w:t xml:space="preserve">) και τα σχετικά με την τεχνική και επαγγελματική ικανότητα (της παραγράφου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_Ref496541556 \r \h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727E2D">
        <w:rPr>
          <w:color w:val="2E74B5" w:themeColor="accent1" w:themeShade="BF"/>
          <w:lang w:val="el-GR"/>
        </w:rPr>
        <w:t>2.2.6</w:t>
      </w:r>
      <w:r w:rsidR="006607CE" w:rsidRPr="00990757">
        <w:rPr>
          <w:color w:val="2E74B5" w:themeColor="accent1" w:themeShade="BF"/>
          <w:lang w:val="el-GR"/>
        </w:rPr>
        <w:fldChar w:fldCharType="end"/>
      </w:r>
      <w:r w:rsidRPr="00603221">
        <w:rPr>
          <w:lang w:val="el-GR"/>
        </w:rPr>
        <w:t>), να στηρίζονται στις ικανότητες άλλων φορέων, ασχέτως της νομικής φύσης των δεσμών τους με αυτούς</w:t>
      </w:r>
      <w:r w:rsidR="00250B80" w:rsidRPr="00603221">
        <w:rPr>
          <w:lang w:val="el-GR"/>
        </w:rPr>
        <w:t>.</w:t>
      </w:r>
      <w:r w:rsidRPr="00603221">
        <w:rPr>
          <w:lang w:val="el-GR"/>
        </w:rPr>
        <w:t xml:space="preserve">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1EF33757" w14:textId="77777777" w:rsidR="008338F0" w:rsidRPr="00603221" w:rsidRDefault="003355E7" w:rsidP="00075680">
      <w:pPr>
        <w:spacing w:line="276" w:lineRule="auto"/>
        <w:rPr>
          <w:lang w:val="el-GR"/>
        </w:rPr>
      </w:pPr>
      <w:r w:rsidRPr="00603221">
        <w:rPr>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A76494">
        <w:rPr>
          <w:lang w:val="el-GR"/>
        </w:rPr>
        <w:t>.</w:t>
      </w:r>
    </w:p>
    <w:p w14:paraId="739ECEEE" w14:textId="77777777" w:rsidR="008338F0" w:rsidRPr="00603221" w:rsidRDefault="003355E7" w:rsidP="00EF1EDC">
      <w:pPr>
        <w:spacing w:line="276" w:lineRule="auto"/>
        <w:rPr>
          <w:lang w:val="el-GR"/>
        </w:rPr>
      </w:pPr>
      <w:r w:rsidRPr="00603221">
        <w:rPr>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E1337D" w:rsidRPr="00603221">
        <w:rPr>
          <w:lang w:val="el-GR"/>
        </w:rPr>
        <w:t xml:space="preserve"> </w:t>
      </w:r>
      <w:r w:rsidRPr="00603221">
        <w:rPr>
          <w:lang w:val="el-GR"/>
        </w:rPr>
        <w:t>εν λόγω οικονομικοί φορείς και αυτοί στους οποίους στηρίζονται είναι από κοινού υπεύθυνοι για την εκτέλεση της σύμβασης.</w:t>
      </w:r>
    </w:p>
    <w:p w14:paraId="2E7587DC" w14:textId="77777777" w:rsidR="00695491" w:rsidRDefault="00695491" w:rsidP="00EF1EDC">
      <w:pPr>
        <w:spacing w:line="276" w:lineRule="auto"/>
        <w:rPr>
          <w:lang w:val="el-GR"/>
        </w:rPr>
      </w:pPr>
      <w:bookmarkStart w:id="194" w:name="_Hlk35854368"/>
      <w:r w:rsidRPr="00603221">
        <w:rPr>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bookmarkEnd w:id="194"/>
    <w:p w14:paraId="3A000C6D" w14:textId="40AAA757" w:rsidR="00C70B7E" w:rsidRDefault="00C70B7E" w:rsidP="00EF1EDC">
      <w:pPr>
        <w:spacing w:line="276" w:lineRule="auto"/>
        <w:rPr>
          <w:bCs/>
          <w:lang w:val="el-GR" w:eastAsia="ar-SA"/>
        </w:rPr>
      </w:pPr>
      <w:r w:rsidRPr="00C11E79">
        <w:rPr>
          <w:bCs/>
          <w:lang w:val="el-GR" w:eastAsia="ar-SA"/>
        </w:rPr>
        <w:t xml:space="preserve">Η αναθέτουσα αρχή ελέγχει αν οι </w:t>
      </w:r>
      <w:r w:rsidR="00A76494" w:rsidRPr="00C11E79">
        <w:rPr>
          <w:bCs/>
          <w:lang w:val="el-GR" w:eastAsia="ar-SA"/>
        </w:rPr>
        <w:t>φορείς</w:t>
      </w:r>
      <w:r w:rsidRPr="00C11E79">
        <w:rPr>
          <w:bCs/>
          <w:lang w:val="el-GR"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2.2.3</w:t>
      </w:r>
      <w:r w:rsidRPr="00990757">
        <w:rPr>
          <w:bCs/>
          <w:color w:val="2E74B5" w:themeColor="accent1" w:themeShade="BF"/>
          <w:lang w:val="el-GR" w:eastAsia="ar-SA"/>
        </w:rPr>
        <w:fldChar w:fldCharType="end"/>
      </w:r>
      <w:r w:rsidRPr="00C11E79">
        <w:rPr>
          <w:bCs/>
          <w:lang w:val="el-GR"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bCs/>
          <w:color w:val="000000"/>
          <w:lang w:val="el-GR" w:eastAsia="ar-SA"/>
        </w:rPr>
        <w:t xml:space="preserve"> </w:t>
      </w:r>
      <w:r w:rsidRPr="00C11E79">
        <w:rPr>
          <w:bCs/>
          <w:lang w:val="el-GR" w:eastAsia="ar-SA"/>
        </w:rPr>
        <w:t xml:space="preserve">σχετική ηλεκτρονική πρόσκληση της αναθέτουσας αρχής, η οποία απευθύνεται στον </w:t>
      </w:r>
      <w:r w:rsidRPr="00C11E79">
        <w:rPr>
          <w:bCs/>
          <w:lang w:val="el-GR" w:eastAsia="ar-SA"/>
        </w:rPr>
        <w:lastRenderedPageBreak/>
        <w:t>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2EE992DB" w14:textId="77777777" w:rsidR="000E4BA9" w:rsidRPr="00CF3BE7" w:rsidRDefault="000E4BA9" w:rsidP="000E4BA9">
      <w:pPr>
        <w:spacing w:line="276" w:lineRule="auto"/>
        <w:rPr>
          <w:bCs/>
          <w:lang w:val="el-GR" w:eastAsia="ar-SA"/>
        </w:rPr>
      </w:pPr>
    </w:p>
    <w:p w14:paraId="51B3AC8E" w14:textId="77777777" w:rsidR="00111D5A" w:rsidRPr="003C1E1A" w:rsidRDefault="00111D5A">
      <w:pPr>
        <w:pStyle w:val="40"/>
        <w:spacing w:line="276" w:lineRule="auto"/>
        <w:rPr>
          <w:lang w:val="el-GR"/>
        </w:rPr>
      </w:pPr>
      <w:bookmarkStart w:id="195" w:name="_Toc87004754"/>
      <w:bookmarkStart w:id="196" w:name="_Toc87879292"/>
      <w:bookmarkStart w:id="197" w:name="_Toc86135193"/>
      <w:bookmarkStart w:id="198" w:name="_Toc86395750"/>
      <w:bookmarkStart w:id="199" w:name="_Toc121404543"/>
      <w:bookmarkEnd w:id="195"/>
      <w:bookmarkEnd w:id="196"/>
      <w:bookmarkEnd w:id="197"/>
      <w:bookmarkEnd w:id="198"/>
      <w:r w:rsidRPr="003C1E1A">
        <w:rPr>
          <w:lang w:val="el-GR"/>
        </w:rPr>
        <w:t>Υπεργολαβία</w:t>
      </w:r>
      <w:bookmarkEnd w:id="199"/>
      <w:r w:rsidRPr="003C1E1A">
        <w:rPr>
          <w:lang w:val="el-GR"/>
        </w:rPr>
        <w:t xml:space="preserve"> </w:t>
      </w:r>
    </w:p>
    <w:p w14:paraId="74EFAAFC" w14:textId="01B5691A" w:rsidR="0049631E" w:rsidRDefault="0049631E" w:rsidP="00EF1EDC">
      <w:pPr>
        <w:spacing w:line="276" w:lineRule="auto"/>
        <w:rPr>
          <w:bCs/>
          <w:lang w:val="el-GR"/>
        </w:rPr>
      </w:pPr>
      <w:r>
        <w:rPr>
          <w:bCs/>
          <w:lang w:val="el-GR"/>
        </w:rPr>
        <w:t>Ο οικονομικός φορέας αναφέρει στην προσφορά του τ</w:t>
      </w:r>
      <w:r w:rsidRPr="000A223D">
        <w:rPr>
          <w:bCs/>
          <w:lang w:val="el-GR"/>
        </w:rPr>
        <w:t>ο τμήμα της σύμβασης που προτίθεται να αναθέσει υπό μορφή υπεργολαβίας σε τρίτους, καθώς και τους υπεργολάβους που προτείνει</w:t>
      </w:r>
      <w:r>
        <w:rPr>
          <w:bCs/>
          <w:lang w:val="el-GR"/>
        </w:rPr>
        <w:t xml:space="preserve">. </w:t>
      </w:r>
      <w:r w:rsidRPr="00342556">
        <w:rPr>
          <w:bCs/>
          <w:lang w:val="el-GR"/>
        </w:rPr>
        <w:t>Σ</w:t>
      </w:r>
      <w:r>
        <w:rPr>
          <w:bCs/>
          <w:lang w:val="el-GR"/>
        </w:rPr>
        <w:t xml:space="preserve">την περίπτωση που </w:t>
      </w:r>
      <w:r>
        <w:rPr>
          <w:bCs/>
          <w:lang w:val="en-US"/>
        </w:rPr>
        <w:t>o</w:t>
      </w:r>
      <w:r>
        <w:rPr>
          <w:bCs/>
          <w:lang w:val="el-GR"/>
        </w:rPr>
        <w:t xml:space="preserve"> προσφέρων αναφέρει στην προσφορά του</w:t>
      </w:r>
      <w:r w:rsidR="00111D5A">
        <w:rPr>
          <w:bCs/>
          <w:lang w:val="el-GR"/>
        </w:rPr>
        <w:t>,</w:t>
      </w:r>
      <w:r>
        <w:rPr>
          <w:bCs/>
          <w:lang w:val="el-GR"/>
        </w:rPr>
        <w:t xml:space="preserve">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727E2D">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727E2D">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w:t>
      </w:r>
    </w:p>
    <w:p w14:paraId="297F78DD" w14:textId="77777777" w:rsidR="00B52B83" w:rsidRDefault="00B52B83" w:rsidP="00EF1EDC">
      <w:pPr>
        <w:spacing w:line="276" w:lineRule="auto"/>
        <w:rPr>
          <w:lang w:val="el-GR"/>
        </w:rPr>
      </w:pPr>
    </w:p>
    <w:p w14:paraId="1A4C7EBE" w14:textId="77777777" w:rsidR="008338F0" w:rsidRDefault="003355E7">
      <w:pPr>
        <w:pStyle w:val="30"/>
        <w:spacing w:line="276" w:lineRule="auto"/>
        <w:ind w:left="709" w:hanging="709"/>
        <w:rPr>
          <w:lang w:val="el-GR"/>
        </w:rPr>
      </w:pPr>
      <w:bookmarkStart w:id="200" w:name="_Toc88746050"/>
      <w:bookmarkStart w:id="201" w:name="_Toc88746271"/>
      <w:bookmarkStart w:id="202" w:name="_Toc87004756"/>
      <w:bookmarkStart w:id="203" w:name="_Toc87879294"/>
      <w:bookmarkStart w:id="204" w:name="_Toc121404544"/>
      <w:bookmarkStart w:id="205" w:name="_Toc152775708"/>
      <w:bookmarkEnd w:id="200"/>
      <w:bookmarkEnd w:id="201"/>
      <w:bookmarkEnd w:id="202"/>
      <w:bookmarkEnd w:id="203"/>
      <w:r w:rsidRPr="00603221">
        <w:rPr>
          <w:lang w:val="el-GR"/>
        </w:rPr>
        <w:t>Κανόνες απόδειξης ποιοτικής επιλογής</w:t>
      </w:r>
      <w:bookmarkEnd w:id="204"/>
      <w:bookmarkEnd w:id="205"/>
    </w:p>
    <w:p w14:paraId="03A70B4E" w14:textId="2085BBE4" w:rsidR="00A817FC" w:rsidRPr="0049623E" w:rsidRDefault="00A817FC" w:rsidP="00EF1EDC">
      <w:pPr>
        <w:spacing w:line="276" w:lineRule="auto"/>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έως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_Ref74505980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2.2.8</w:t>
      </w:r>
      <w:r w:rsidRPr="00990757">
        <w:rPr>
          <w:bCs/>
          <w:color w:val="2E74B5" w:themeColor="accent1" w:themeShade="BF"/>
          <w:lang w:val="el-GR" w:eastAsia="ar-SA"/>
        </w:rPr>
        <w:fldChar w:fldCharType="end"/>
      </w:r>
      <w:r w:rsidRPr="0049623E">
        <w:rPr>
          <w:bCs/>
          <w:lang w:val="el-GR" w:eastAsia="ar-SA"/>
        </w:rPr>
        <w:t xml:space="preserve">, κρίνονται κατά την υποβολή της προσφοράς δια του ΕΕΕΣ κατά τα οριζόμενα στην παράγραφο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2.2.9.1</w:t>
      </w:r>
      <w:r w:rsidRPr="00990757">
        <w:rPr>
          <w:bCs/>
          <w:color w:val="2E74B5" w:themeColor="accent1" w:themeShade="BF"/>
          <w:lang w:val="el-GR" w:eastAsia="ar-SA"/>
        </w:rPr>
        <w:fldChar w:fldCharType="end"/>
      </w:r>
      <w:r w:rsidRPr="0049623E">
        <w:rPr>
          <w:bCs/>
          <w:lang w:val="el-GR" w:eastAsia="ar-SA"/>
        </w:rPr>
        <w:t xml:space="preserve">, κατά την υποβολή των δικαιολογητικών της παραγράφου </w:t>
      </w:r>
      <w:r w:rsidR="00E72FB5" w:rsidRPr="00990757">
        <w:rPr>
          <w:bCs/>
          <w:color w:val="2E74B5" w:themeColor="accent1" w:themeShade="BF"/>
          <w:lang w:val="el-GR" w:eastAsia="ar-SA"/>
        </w:rPr>
        <w:fldChar w:fldCharType="begin"/>
      </w:r>
      <w:r w:rsidR="00E72FB5"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00E72FB5" w:rsidRPr="00990757">
        <w:rPr>
          <w:bCs/>
          <w:color w:val="2E74B5" w:themeColor="accent1" w:themeShade="BF"/>
          <w:lang w:val="el-GR" w:eastAsia="ar-SA"/>
        </w:rPr>
      </w:r>
      <w:r w:rsidR="00E72FB5" w:rsidRPr="00990757">
        <w:rPr>
          <w:bCs/>
          <w:color w:val="2E74B5" w:themeColor="accent1" w:themeShade="BF"/>
          <w:lang w:val="el-GR" w:eastAsia="ar-SA"/>
        </w:rPr>
        <w:fldChar w:fldCharType="separate"/>
      </w:r>
      <w:r w:rsidR="00727E2D">
        <w:rPr>
          <w:bCs/>
          <w:color w:val="2E74B5" w:themeColor="accent1" w:themeShade="BF"/>
          <w:lang w:val="el-GR" w:eastAsia="ar-SA"/>
        </w:rPr>
        <w:t>2.2.9.2</w:t>
      </w:r>
      <w:r w:rsidR="00E72FB5" w:rsidRPr="00990757">
        <w:rPr>
          <w:bCs/>
          <w:color w:val="2E74B5" w:themeColor="accent1" w:themeShade="BF"/>
          <w:lang w:val="el-GR" w:eastAsia="ar-SA"/>
        </w:rPr>
        <w:fldChar w:fldCharType="end"/>
      </w:r>
      <w:r w:rsidR="00E72FB5">
        <w:rPr>
          <w:bCs/>
          <w:lang w:val="el-GR" w:eastAsia="ar-SA"/>
        </w:rPr>
        <w:t xml:space="preserve"> </w:t>
      </w:r>
      <w:r w:rsidRPr="0049623E">
        <w:rPr>
          <w:bCs/>
          <w:lang w:val="el-GR" w:eastAsia="ar-SA"/>
        </w:rPr>
        <w:t>και κατά τη σύναψη της σύμβασης δια της υπεύθυνης δήλωσης, της περ. δ΄ της παρ. 3 του άρθρου 105</w:t>
      </w:r>
      <w:r>
        <w:rPr>
          <w:bCs/>
          <w:lang w:val="el-GR" w:eastAsia="ar-SA"/>
        </w:rPr>
        <w:t xml:space="preserve"> του ν. 4412/2016</w:t>
      </w:r>
      <w:r w:rsidRPr="0049623E">
        <w:rPr>
          <w:bCs/>
          <w:lang w:val="el-GR" w:eastAsia="ar-SA"/>
        </w:rPr>
        <w:t xml:space="preserve">. </w:t>
      </w:r>
    </w:p>
    <w:p w14:paraId="3A695F5E" w14:textId="30C9768B" w:rsidR="00E72FB5" w:rsidRPr="0049623E" w:rsidRDefault="00E72FB5" w:rsidP="00EF1EDC">
      <w:pPr>
        <w:spacing w:line="276" w:lineRule="auto"/>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Pr="0049623E">
        <w:rPr>
          <w:lang w:val="el-GR" w:eastAsia="ar-SA"/>
        </w:rPr>
        <w:t xml:space="preserve"> </w:t>
      </w:r>
      <w:r>
        <w:rPr>
          <w:bCs/>
          <w:lang w:val="el-GR" w:eastAsia="ar-SA"/>
        </w:rPr>
        <w:fldChar w:fldCharType="begin"/>
      </w:r>
      <w:r>
        <w:rPr>
          <w:bCs/>
          <w:lang w:val="el-GR" w:eastAsia="ar-SA"/>
        </w:rPr>
        <w:instrText xml:space="preserve"> REF _Ref74505980 \r \h </w:instrText>
      </w:r>
      <w:r w:rsidR="000D5E3C">
        <w:rPr>
          <w:bCs/>
          <w:lang w:val="el-GR" w:eastAsia="ar-SA"/>
        </w:rPr>
        <w:instrText xml:space="preserve"> \* MERGEFORMAT </w:instrText>
      </w:r>
      <w:r>
        <w:rPr>
          <w:bCs/>
          <w:lang w:val="el-GR" w:eastAsia="ar-SA"/>
        </w:rPr>
      </w:r>
      <w:r>
        <w:rPr>
          <w:bCs/>
          <w:lang w:val="el-GR" w:eastAsia="ar-SA"/>
        </w:rPr>
        <w:fldChar w:fldCharType="separate"/>
      </w:r>
      <w:r w:rsidR="00727E2D">
        <w:rPr>
          <w:bCs/>
          <w:lang w:val="el-GR" w:eastAsia="ar-SA"/>
        </w:rPr>
        <w:t>2.2.8</w:t>
      </w:r>
      <w:r>
        <w:rPr>
          <w:bCs/>
          <w:lang w:val="el-GR" w:eastAsia="ar-SA"/>
        </w:rPr>
        <w:fldChar w:fldCharType="end"/>
      </w:r>
      <w:r>
        <w:rPr>
          <w:bCs/>
          <w:lang w:val="el-GR" w:eastAsia="ar-SA"/>
        </w:rPr>
        <w:t xml:space="preserve"> </w:t>
      </w:r>
      <w:r w:rsidRPr="0049623E">
        <w:rPr>
          <w:bCs/>
          <w:lang w:val="el-GR" w:eastAsia="ar-SA"/>
        </w:rPr>
        <w:t xml:space="preserve">της παρούσας, οι φορείς στην ικανότητα των οποίων στηρίζεται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2.2.9.2</w:t>
      </w:r>
      <w:r w:rsidRPr="00990757">
        <w:rPr>
          <w:bCs/>
          <w:color w:val="2E74B5" w:themeColor="accent1" w:themeShade="BF"/>
          <w:lang w:val="el-GR" w:eastAsia="ar-SA"/>
        </w:rPr>
        <w:fldChar w:fldCharType="end"/>
      </w:r>
      <w:r>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Pr>
          <w:lang w:val="el-GR" w:eastAsia="ar-SA"/>
        </w:rPr>
        <w:fldChar w:fldCharType="begin"/>
      </w:r>
      <w:r>
        <w:rPr>
          <w:lang w:val="el-GR" w:eastAsia="ar-SA"/>
        </w:rPr>
        <w:instrText xml:space="preserve"> REF _Ref496541356 \r \h </w:instrText>
      </w:r>
      <w:r w:rsidR="000D5E3C">
        <w:rPr>
          <w:lang w:val="el-GR" w:eastAsia="ar-SA"/>
        </w:rPr>
        <w:instrText xml:space="preserve"> \* MERGEFORMAT </w:instrText>
      </w:r>
      <w:r>
        <w:rPr>
          <w:lang w:val="el-GR" w:eastAsia="ar-SA"/>
        </w:rPr>
      </w:r>
      <w:r>
        <w:rPr>
          <w:lang w:val="el-GR" w:eastAsia="ar-SA"/>
        </w:rPr>
        <w:fldChar w:fldCharType="separate"/>
      </w:r>
      <w:r w:rsidR="00727E2D">
        <w:rPr>
          <w:lang w:val="el-GR" w:eastAsia="ar-SA"/>
        </w:rPr>
        <w:t>2.2.3</w:t>
      </w:r>
      <w:r>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_Ref496541309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2.2.5</w:t>
      </w:r>
      <w:r w:rsidRPr="00990757">
        <w:rPr>
          <w:bCs/>
          <w:color w:val="2E74B5" w:themeColor="accent1" w:themeShade="BF"/>
          <w:lang w:val="el-GR" w:eastAsia="ar-SA"/>
        </w:rPr>
        <w:fldChar w:fldCharType="end"/>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_Ref496541329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2.2.6</w:t>
      </w:r>
      <w:r w:rsidRPr="00990757">
        <w:rPr>
          <w:bCs/>
          <w:color w:val="2E74B5" w:themeColor="accent1" w:themeShade="BF"/>
          <w:lang w:val="el-GR" w:eastAsia="ar-SA"/>
        </w:rPr>
        <w:fldChar w:fldCharType="end"/>
      </w:r>
      <w:r w:rsidR="001F3619">
        <w:rPr>
          <w:bCs/>
          <w:color w:val="2E74B5" w:themeColor="accent1" w:themeShade="BF"/>
          <w:lang w:val="el-GR" w:eastAsia="ar-SA"/>
        </w:rPr>
        <w:t xml:space="preserve"> </w:t>
      </w:r>
      <w:r w:rsidRPr="00D476C8">
        <w:rPr>
          <w:bCs/>
          <w:lang w:val="el-GR" w:eastAsia="ar-SA"/>
        </w:rPr>
        <w:t xml:space="preserve">και </w:t>
      </w:r>
      <w:r w:rsidR="00B52B83" w:rsidRPr="00317CD0">
        <w:rPr>
          <w:bCs/>
          <w:color w:val="2E74B5" w:themeColor="accent1" w:themeShade="BF"/>
          <w:lang w:val="el-GR" w:eastAsia="ar-SA"/>
        </w:rPr>
        <w:fldChar w:fldCharType="begin"/>
      </w:r>
      <w:r w:rsidR="00B52B83" w:rsidRPr="00D476C8">
        <w:rPr>
          <w:bCs/>
          <w:color w:val="2E74B5" w:themeColor="accent1" w:themeShade="BF"/>
          <w:lang w:val="el-GR" w:eastAsia="ar-SA"/>
        </w:rPr>
        <w:instrText xml:space="preserve"> REF _Ref496541329 \r \h </w:instrText>
      </w:r>
      <w:r w:rsidR="00404217">
        <w:rPr>
          <w:bCs/>
          <w:color w:val="2E74B5" w:themeColor="accent1" w:themeShade="BF"/>
          <w:lang w:val="el-GR" w:eastAsia="ar-SA"/>
        </w:rPr>
        <w:instrText xml:space="preserve"> \* MERGEFORMAT </w:instrText>
      </w:r>
      <w:r w:rsidR="00B52B83" w:rsidRPr="00317CD0">
        <w:rPr>
          <w:bCs/>
          <w:color w:val="2E74B5" w:themeColor="accent1" w:themeShade="BF"/>
          <w:lang w:val="el-GR" w:eastAsia="ar-SA"/>
        </w:rPr>
      </w:r>
      <w:r w:rsidR="00B52B83" w:rsidRPr="00317CD0">
        <w:rPr>
          <w:bCs/>
          <w:color w:val="2E74B5" w:themeColor="accent1" w:themeShade="BF"/>
          <w:lang w:val="el-GR" w:eastAsia="ar-SA"/>
        </w:rPr>
        <w:fldChar w:fldCharType="separate"/>
      </w:r>
      <w:r w:rsidR="00727E2D">
        <w:rPr>
          <w:bCs/>
          <w:color w:val="2E74B5" w:themeColor="accent1" w:themeShade="BF"/>
          <w:lang w:val="el-GR" w:eastAsia="ar-SA"/>
        </w:rPr>
        <w:t>2.2.6</w:t>
      </w:r>
      <w:r w:rsidR="00B52B83" w:rsidRPr="00317CD0">
        <w:rPr>
          <w:bCs/>
          <w:color w:val="2E74B5" w:themeColor="accent1" w:themeShade="BF"/>
          <w:lang w:val="el-GR" w:eastAsia="ar-SA"/>
        </w:rPr>
        <w:fldChar w:fldCharType="end"/>
      </w:r>
      <w:r w:rsidRPr="0049623E">
        <w:rPr>
          <w:bCs/>
          <w:lang w:val="el-GR" w:eastAsia="ar-SA"/>
        </w:rPr>
        <w:t>).</w:t>
      </w:r>
    </w:p>
    <w:p w14:paraId="777C5D2E" w14:textId="39F15CDA" w:rsidR="00E72FB5" w:rsidRPr="0049623E" w:rsidRDefault="00E72FB5" w:rsidP="00EF1EDC">
      <w:pPr>
        <w:spacing w:line="276" w:lineRule="auto"/>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727E2D">
        <w:rPr>
          <w:bCs/>
          <w:color w:val="2E74B5" w:themeColor="accent1" w:themeShade="BF"/>
          <w:lang w:val="el-GR" w:eastAsia="ar-SA"/>
        </w:rPr>
        <w:t>2.2.9.2</w:t>
      </w:r>
      <w:r w:rsidRPr="00990757">
        <w:rPr>
          <w:bCs/>
          <w:color w:val="2E74B5" w:themeColor="accent1" w:themeShade="BF"/>
          <w:lang w:val="el-GR" w:eastAsia="ar-SA"/>
        </w:rPr>
        <w:fldChar w:fldCharType="end"/>
      </w:r>
      <w:r w:rsidRPr="0049623E">
        <w:rPr>
          <w:bCs/>
          <w:lang w:val="el-GR" w:eastAsia="ar-SA"/>
        </w:rPr>
        <w:t xml:space="preserve">, ότι δεν συντρέχουν οι λόγοι αποκλεισμού της παραγράφου </w:t>
      </w:r>
      <w:r w:rsidRPr="00990757">
        <w:rPr>
          <w:color w:val="2E74B5" w:themeColor="accent1" w:themeShade="BF"/>
          <w:lang w:val="el-GR" w:eastAsia="ar-SA"/>
        </w:rPr>
        <w:fldChar w:fldCharType="begin"/>
      </w:r>
      <w:r w:rsidRPr="00990757">
        <w:rPr>
          <w:color w:val="2E74B5" w:themeColor="accent1" w:themeShade="BF"/>
          <w:lang w:val="el-GR" w:eastAsia="ar-SA"/>
        </w:rPr>
        <w:instrText xml:space="preserve"> REF _Ref496541356 \r \h </w:instrText>
      </w:r>
      <w:r w:rsidR="000D5E3C">
        <w:rPr>
          <w:color w:val="2E74B5" w:themeColor="accent1" w:themeShade="BF"/>
          <w:lang w:val="el-GR" w:eastAsia="ar-SA"/>
        </w:rPr>
        <w:instrText xml:space="preserve"> \* MERGEFORMAT </w:instrText>
      </w:r>
      <w:r w:rsidRPr="00990757">
        <w:rPr>
          <w:color w:val="2E74B5" w:themeColor="accent1" w:themeShade="BF"/>
          <w:lang w:val="el-GR" w:eastAsia="ar-SA"/>
        </w:rPr>
      </w:r>
      <w:r w:rsidRPr="00990757">
        <w:rPr>
          <w:color w:val="2E74B5" w:themeColor="accent1" w:themeShade="BF"/>
          <w:lang w:val="el-GR" w:eastAsia="ar-SA"/>
        </w:rPr>
        <w:fldChar w:fldCharType="separate"/>
      </w:r>
      <w:r w:rsidR="00727E2D">
        <w:rPr>
          <w:color w:val="2E74B5" w:themeColor="accent1" w:themeShade="BF"/>
          <w:lang w:val="el-GR" w:eastAsia="ar-SA"/>
        </w:rPr>
        <w:t>2.2.3</w:t>
      </w:r>
      <w:r w:rsidRPr="00990757">
        <w:rPr>
          <w:color w:val="2E74B5" w:themeColor="accent1" w:themeShade="BF"/>
          <w:lang w:val="el-GR" w:eastAsia="ar-SA"/>
        </w:rPr>
        <w:fldChar w:fldCharType="end"/>
      </w:r>
      <w:r w:rsidR="00425188" w:rsidRPr="00990757">
        <w:rPr>
          <w:color w:val="2E74B5" w:themeColor="accent1" w:themeShade="BF"/>
          <w:lang w:val="el-GR" w:eastAsia="ar-SA"/>
        </w:rPr>
        <w:t xml:space="preserve"> </w:t>
      </w:r>
      <w:r w:rsidRPr="0049623E">
        <w:rPr>
          <w:bCs/>
          <w:lang w:val="el-GR" w:eastAsia="ar-SA"/>
        </w:rPr>
        <w:t xml:space="preserve">της παρούσας. </w:t>
      </w:r>
    </w:p>
    <w:p w14:paraId="790FAB36" w14:textId="77777777" w:rsidR="00E72FB5" w:rsidRPr="0049623E" w:rsidRDefault="00E72FB5" w:rsidP="00EF1EDC">
      <w:pPr>
        <w:suppressAutoHyphens w:val="0"/>
        <w:spacing w:after="160" w:line="276" w:lineRule="auto"/>
        <w:rPr>
          <w:rFonts w:eastAsia="Calibri" w:cs="Times New Roman"/>
          <w:lang w:val="el-GR" w:eastAsia="en-US"/>
        </w:rPr>
      </w:pPr>
      <w:r w:rsidRPr="0049623E">
        <w:rPr>
          <w:rFonts w:eastAsia="Calibri" w:cs="Times New Roman"/>
          <w:lang w:val="el-GR" w:eastAsia="en-US"/>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69284068" w14:textId="77777777" w:rsidR="008338F0" w:rsidRPr="00D476C8" w:rsidRDefault="003355E7">
      <w:pPr>
        <w:pStyle w:val="40"/>
        <w:spacing w:line="276" w:lineRule="auto"/>
        <w:rPr>
          <w:rFonts w:cs="Tahoma"/>
          <w:i/>
          <w:szCs w:val="22"/>
          <w:lang w:val="el-GR"/>
        </w:rPr>
      </w:pPr>
      <w:bookmarkStart w:id="206" w:name="_Toc87004758"/>
      <w:bookmarkStart w:id="207" w:name="_Toc87879296"/>
      <w:bookmarkStart w:id="208" w:name="_Ref74505997"/>
      <w:bookmarkStart w:id="209" w:name="_Toc121404545"/>
      <w:bookmarkEnd w:id="206"/>
      <w:bookmarkEnd w:id="207"/>
      <w:r w:rsidRPr="000D5E3C">
        <w:rPr>
          <w:rFonts w:cs="Tahoma"/>
          <w:szCs w:val="22"/>
          <w:lang w:val="el-GR"/>
        </w:rPr>
        <w:t>Προκαταρκτική απόδειξη κατά την υποβολή προσφορών</w:t>
      </w:r>
      <w:bookmarkEnd w:id="208"/>
      <w:bookmarkEnd w:id="209"/>
      <w:r w:rsidRPr="000D5E3C">
        <w:rPr>
          <w:rFonts w:cs="Tahoma"/>
          <w:szCs w:val="22"/>
          <w:lang w:val="el-GR"/>
        </w:rPr>
        <w:t xml:space="preserve"> </w:t>
      </w:r>
    </w:p>
    <w:p w14:paraId="483BD77B" w14:textId="77777777" w:rsidR="00E233A6" w:rsidRPr="00E233A6" w:rsidRDefault="00E233A6" w:rsidP="00E233A6">
      <w:pPr>
        <w:spacing w:line="276" w:lineRule="auto"/>
        <w:rPr>
          <w:lang w:val="el-GR"/>
        </w:rPr>
      </w:pPr>
      <w:r w:rsidRPr="00E233A6">
        <w:rPr>
          <w:lang w:val="el-GR"/>
        </w:rPr>
        <w:t xml:space="preserve">Προς προκαταρκτική απόδειξη ότι οι προσφέροντες οικονομικοί φορείς: α) δεν βρίσκονται σε μία από τις καταστάσεις της παραγράφου 2.2.3 Λόγοι Αποκλεισμού και β) πληρούν τα «Κριτήρια Ποιοτικής Επιλογής» των παραγράφων 2.2.4, 2.2.5, 2.2.6 και 2.2.7 της παρούσης, 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ΕΥΡΩΠΑΙΚΟ ΕΝΙΑΙΟ ΕΓΓΡΑΦΟ ΣΥΜΒΑΣΗΣ (ΕΕΕΣ) ΠΑΡΑΡΤΗΜΑ ΙΙI – ΕΥΡΩΠΑΙΚΟ ΕΝΙΑΙΟ ΕΓΓΡΑΦΟ ΣΥΜΒΑΣΗΣ (ΕΕΕΣ) , το οποίο ισοδυναμεί  με ενημερωμένη </w:t>
      </w:r>
      <w:r w:rsidRPr="00E233A6">
        <w:rPr>
          <w:lang w:val="el-GR"/>
        </w:rPr>
        <w:lastRenderedPageBreak/>
        <w:t>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w:t>
      </w:r>
    </w:p>
    <w:p w14:paraId="3AC673A2" w14:textId="77777777" w:rsidR="00F64037" w:rsidRDefault="00E233A6" w:rsidP="00E233A6">
      <w:pPr>
        <w:spacing w:line="276" w:lineRule="auto"/>
        <w:rPr>
          <w:lang w:val="el-GR"/>
        </w:rPr>
      </w:pPr>
      <w:r w:rsidRPr="00E233A6">
        <w:rPr>
          <w:lang w:val="el-GR"/>
        </w:rPr>
        <w:t xml:space="preserve">Επισημαίνεται ότι οι προσφέροντες για το μέρος IV Κριτήρια επιλογής του ΕΕΕΣ συμπληρώνουν μόνο την ενότητα α «Γενική ένδειξη για όλα τα κριτήρια επιλογής». </w:t>
      </w:r>
      <w:r w:rsidR="00F64037">
        <w:rPr>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00F64037" w:rsidRPr="007B335B">
        <w:rPr>
          <w:bCs/>
          <w:iCs/>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sidR="00F64037">
        <w:rPr>
          <w:bCs/>
          <w:iCs/>
          <w:lang w:val="el-GR"/>
        </w:rPr>
        <w:t>.</w:t>
      </w:r>
    </w:p>
    <w:p w14:paraId="6A4EE18B" w14:textId="0DE58D6A" w:rsidR="00F64037" w:rsidRDefault="00F64037" w:rsidP="00EF1EDC">
      <w:pPr>
        <w:spacing w:line="276" w:lineRule="auto"/>
        <w:rPr>
          <w:lang w:val="el-GR"/>
        </w:rPr>
      </w:pPr>
      <w:r w:rsidRPr="003D62F0">
        <w:rPr>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rPr>
          <w:lang w:val="el-GR"/>
        </w:rPr>
        <w:t>στην παράγραφο</w:t>
      </w:r>
      <w:r w:rsidRPr="003D62F0">
        <w:rPr>
          <w:lang w:val="el-GR"/>
        </w:rPr>
        <w:t xml:space="preserve"> </w:t>
      </w:r>
      <w:r w:rsidR="00FE1A1D" w:rsidRPr="00317CD0">
        <w:rPr>
          <w:color w:val="2E74B5" w:themeColor="accent1" w:themeShade="BF"/>
          <w:lang w:val="el-GR"/>
        </w:rPr>
        <w:fldChar w:fldCharType="begin"/>
      </w:r>
      <w:r w:rsidR="00FE1A1D"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FE1A1D" w:rsidRPr="00317CD0">
        <w:rPr>
          <w:color w:val="2E74B5" w:themeColor="accent1" w:themeShade="BF"/>
          <w:lang w:val="el-GR"/>
        </w:rPr>
      </w:r>
      <w:r w:rsidR="00FE1A1D" w:rsidRPr="00317CD0">
        <w:rPr>
          <w:color w:val="2E74B5" w:themeColor="accent1" w:themeShade="BF"/>
          <w:lang w:val="el-GR"/>
        </w:rPr>
        <w:fldChar w:fldCharType="separate"/>
      </w:r>
      <w:r w:rsidR="00727E2D">
        <w:rPr>
          <w:color w:val="2E74B5" w:themeColor="accent1" w:themeShade="BF"/>
          <w:lang w:val="el-GR"/>
        </w:rPr>
        <w:t>2.2.3</w:t>
      </w:r>
      <w:r w:rsidR="00FE1A1D" w:rsidRPr="00317CD0">
        <w:rPr>
          <w:color w:val="2E74B5" w:themeColor="accent1" w:themeShade="BF"/>
          <w:lang w:val="el-GR"/>
        </w:rPr>
        <w:fldChar w:fldCharType="end"/>
      </w:r>
      <w:r w:rsidRPr="003D62F0">
        <w:rPr>
          <w:lang w:val="el-GR"/>
        </w:rPr>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6F2F8D93" w14:textId="77777777" w:rsidR="00F64037" w:rsidRPr="00C229F3" w:rsidRDefault="00F64037" w:rsidP="00EF1EDC">
      <w:pPr>
        <w:spacing w:line="276" w:lineRule="auto"/>
        <w:rPr>
          <w:lang w:val="el-GR"/>
        </w:rPr>
      </w:pPr>
      <w:r>
        <w:rPr>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0E5738D1" w14:textId="77777777" w:rsidR="00F64037" w:rsidRPr="007A6693" w:rsidRDefault="00F64037" w:rsidP="00EF1EDC">
      <w:pPr>
        <w:spacing w:line="276" w:lineRule="auto"/>
        <w:rPr>
          <w:lang w:val="el-GR" w:eastAsia="ar-SA"/>
        </w:rPr>
      </w:pPr>
      <w:r>
        <w:rPr>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rPr>
          <w:lang w:val="el-GR"/>
        </w:rPr>
        <w:t>.</w:t>
      </w:r>
      <w:r w:rsidRPr="00C11E79">
        <w:rPr>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w:t>
      </w:r>
      <w:r w:rsidR="002B45ED">
        <w:rPr>
          <w:lang w:val="el-GR" w:eastAsia="ar-SA"/>
        </w:rPr>
        <w:t xml:space="preserve">αυτής </w:t>
      </w:r>
      <w:hyperlink r:id="rId29" w:history="1">
        <w:r w:rsidR="002B45ED" w:rsidRPr="002B45ED">
          <w:rPr>
            <w:rStyle w:val="-"/>
          </w:rPr>
          <w:t>http</w:t>
        </w:r>
        <w:r w:rsidR="002B45ED" w:rsidRPr="002B45ED">
          <w:rPr>
            <w:rStyle w:val="-"/>
            <w:lang w:val="el-GR"/>
          </w:rPr>
          <w:t>://</w:t>
        </w:r>
        <w:r w:rsidR="002B45ED" w:rsidRPr="002B45ED">
          <w:rPr>
            <w:rStyle w:val="-"/>
          </w:rPr>
          <w:t>www</w:t>
        </w:r>
        <w:r w:rsidR="002B45ED" w:rsidRPr="002B45ED">
          <w:rPr>
            <w:rStyle w:val="-"/>
            <w:lang w:val="el-GR"/>
          </w:rPr>
          <w:t>.</w:t>
        </w:r>
        <w:r w:rsidR="002B45ED" w:rsidRPr="002B45ED">
          <w:rPr>
            <w:rStyle w:val="-"/>
          </w:rPr>
          <w:t>eaadhsy</w:t>
        </w:r>
        <w:r w:rsidR="002B45ED" w:rsidRPr="002B45ED">
          <w:rPr>
            <w:rStyle w:val="-"/>
            <w:lang w:val="el-GR"/>
          </w:rPr>
          <w:t>.</w:t>
        </w:r>
        <w:r w:rsidR="002B45ED" w:rsidRPr="002B45ED">
          <w:rPr>
            <w:rStyle w:val="-"/>
          </w:rPr>
          <w:t>gr</w:t>
        </w:r>
        <w:r w:rsidR="002B45ED" w:rsidRPr="002B45ED">
          <w:rPr>
            <w:rStyle w:val="-"/>
            <w:lang w:val="el-GR"/>
          </w:rPr>
          <w:t>/</w:t>
        </w:r>
      </w:hyperlink>
      <w:hyperlink r:id="rId30" w:history="1">
        <w:r w:rsidR="00EF1EDC" w:rsidRPr="00EF1EDC">
          <w:rPr>
            <w:rStyle w:val="-"/>
          </w:rPr>
          <w:t>http</w:t>
        </w:r>
        <w:r w:rsidR="00EF1EDC" w:rsidRPr="00DB5B4A">
          <w:rPr>
            <w:rStyle w:val="-"/>
            <w:lang w:val="el-GR"/>
          </w:rPr>
          <w:t>://</w:t>
        </w:r>
        <w:r w:rsidR="00EF1EDC" w:rsidRPr="00EF1EDC">
          <w:rPr>
            <w:rStyle w:val="-"/>
          </w:rPr>
          <w:t>www</w:t>
        </w:r>
        <w:r w:rsidR="00EF1EDC" w:rsidRPr="00DB5B4A">
          <w:rPr>
            <w:rStyle w:val="-"/>
            <w:lang w:val="el-GR"/>
          </w:rPr>
          <w:t>.</w:t>
        </w:r>
        <w:r w:rsidR="00EF1EDC" w:rsidRPr="00EF1EDC">
          <w:rPr>
            <w:rStyle w:val="-"/>
          </w:rPr>
          <w:t>hsppa</w:t>
        </w:r>
        <w:r w:rsidR="00EF1EDC" w:rsidRPr="00DB5B4A">
          <w:rPr>
            <w:rStyle w:val="-"/>
            <w:lang w:val="el-GR"/>
          </w:rPr>
          <w:t>.</w:t>
        </w:r>
        <w:r w:rsidR="00EF1EDC" w:rsidRPr="00EF1EDC">
          <w:rPr>
            <w:rStyle w:val="-"/>
          </w:rPr>
          <w:t>gr</w:t>
        </w:r>
        <w:r w:rsidR="00EF1EDC" w:rsidRPr="00DB5B4A">
          <w:rPr>
            <w:rStyle w:val="-"/>
            <w:lang w:val="el-GR"/>
          </w:rPr>
          <w:t>/</w:t>
        </w:r>
      </w:hyperlink>
    </w:p>
    <w:p w14:paraId="432B5981" w14:textId="46FEF71E" w:rsidR="00F64037" w:rsidRDefault="00F64037" w:rsidP="00EF1EDC">
      <w:pPr>
        <w:suppressAutoHyphens w:val="0"/>
        <w:spacing w:line="276" w:lineRule="auto"/>
        <w:rPr>
          <w:rFonts w:eastAsia="Calibri" w:cs="Times New Roman"/>
          <w:lang w:val="el-GR" w:eastAsia="en-US"/>
        </w:rPr>
      </w:pPr>
      <w:r w:rsidRPr="00032BAF">
        <w:rPr>
          <w:rFonts w:eastAsia="Calibri" w:cs="Times New Roman"/>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w:t>
      </w:r>
      <w:r w:rsidR="00FE1A1D" w:rsidRPr="00317CD0">
        <w:rPr>
          <w:rFonts w:eastAsia="Calibri" w:cs="Times New Roman"/>
          <w:color w:val="2E74B5" w:themeColor="accent1" w:themeShade="BF"/>
          <w:lang w:val="el-GR" w:eastAsia="en-US"/>
        </w:rPr>
        <w:fldChar w:fldCharType="begin"/>
      </w:r>
      <w:r w:rsidR="00FE1A1D" w:rsidRPr="00D476C8">
        <w:rPr>
          <w:rFonts w:eastAsia="Calibri" w:cs="Times New Roman"/>
          <w:color w:val="2E74B5" w:themeColor="accent1" w:themeShade="BF"/>
          <w:lang w:val="el-GR" w:eastAsia="en-US"/>
        </w:rPr>
        <w:instrText xml:space="preserve"> REF _Ref496541356 \r \h </w:instrText>
      </w:r>
      <w:r w:rsidR="00404217">
        <w:rPr>
          <w:rFonts w:eastAsia="Calibri" w:cs="Times New Roman"/>
          <w:color w:val="2E74B5" w:themeColor="accent1" w:themeShade="BF"/>
          <w:lang w:val="el-GR" w:eastAsia="en-US"/>
        </w:rPr>
        <w:instrText xml:space="preserve"> \* MERGEFORMAT </w:instrText>
      </w:r>
      <w:r w:rsidR="00FE1A1D" w:rsidRPr="00317CD0">
        <w:rPr>
          <w:rFonts w:eastAsia="Calibri" w:cs="Times New Roman"/>
          <w:color w:val="2E74B5" w:themeColor="accent1" w:themeShade="BF"/>
          <w:lang w:val="el-GR" w:eastAsia="en-US"/>
        </w:rPr>
      </w:r>
      <w:r w:rsidR="00FE1A1D" w:rsidRPr="00317CD0">
        <w:rPr>
          <w:rFonts w:eastAsia="Calibri" w:cs="Times New Roman"/>
          <w:color w:val="2E74B5" w:themeColor="accent1" w:themeShade="BF"/>
          <w:lang w:val="el-GR" w:eastAsia="en-US"/>
        </w:rPr>
        <w:fldChar w:fldCharType="separate"/>
      </w:r>
      <w:r w:rsidR="00727E2D">
        <w:rPr>
          <w:rFonts w:eastAsia="Calibri" w:cs="Times New Roman"/>
          <w:color w:val="2E74B5" w:themeColor="accent1" w:themeShade="BF"/>
          <w:lang w:val="el-GR" w:eastAsia="en-US"/>
        </w:rPr>
        <w:t>2.2.3</w:t>
      </w:r>
      <w:r w:rsidR="00FE1A1D" w:rsidRPr="00317CD0">
        <w:rPr>
          <w:rFonts w:eastAsia="Calibri" w:cs="Times New Roman"/>
          <w:color w:val="2E74B5" w:themeColor="accent1" w:themeShade="BF"/>
          <w:lang w:val="el-GR" w:eastAsia="en-US"/>
        </w:rPr>
        <w:fldChar w:fldCharType="end"/>
      </w:r>
      <w:r w:rsidRPr="00990757">
        <w:rPr>
          <w:rFonts w:eastAsia="Calibri" w:cs="Times New Roman"/>
          <w:color w:val="2E74B5" w:themeColor="accent1" w:themeShade="BF"/>
          <w:lang w:val="el-GR" w:eastAsia="en-US"/>
        </w:rPr>
        <w:t xml:space="preserve"> </w:t>
      </w:r>
      <w:r w:rsidRPr="00032BAF">
        <w:rPr>
          <w:rFonts w:eastAsia="Calibri" w:cs="Times New Roman"/>
          <w:lang w:val="el-GR" w:eastAsia="en-US"/>
        </w:rPr>
        <w:t>της παρούσης και ταυτόχρονα να επικαλεσθεί και τυχόν ληφθέντα μέτρα προς αποκατάσταση της αξιοπιστίας του.</w:t>
      </w:r>
    </w:p>
    <w:p w14:paraId="711590D0" w14:textId="77777777" w:rsidR="00F64037" w:rsidRPr="00E14C02" w:rsidRDefault="00F64037" w:rsidP="00EF1EDC">
      <w:pPr>
        <w:suppressAutoHyphens w:val="0"/>
        <w:spacing w:after="160" w:line="276" w:lineRule="auto"/>
        <w:rPr>
          <w:rFonts w:eastAsia="Calibri" w:cs="Times New Roman"/>
          <w:lang w:val="el-GR" w:eastAsia="en-US"/>
        </w:rPr>
      </w:pPr>
      <w:r w:rsidRPr="00E14C02">
        <w:rPr>
          <w:rFonts w:eastAsia="Calibri" w:cs="Times New Roman"/>
          <w:lang w:val="el-GR" w:eastAsia="en-US"/>
        </w:rPr>
        <w:t>Ιδίως επισημαίνεται ότι</w:t>
      </w:r>
      <w:r>
        <w:rPr>
          <w:rFonts w:eastAsia="Calibri" w:cs="Times New Roman"/>
          <w:lang w:val="el-GR" w:eastAsia="en-US"/>
        </w:rPr>
        <w:t>,</w:t>
      </w:r>
      <w:r w:rsidRPr="00E14C02">
        <w:rPr>
          <w:rFonts w:eastAsia="Calibri" w:cs="Times New Roman"/>
          <w:lang w:val="el-GR" w:eastAsia="en-US"/>
        </w:rPr>
        <w:t xml:space="preserve"> κατά την απάντηση οικονομικού φορέα στο </w:t>
      </w:r>
      <w:r>
        <w:rPr>
          <w:rFonts w:eastAsia="Calibri" w:cs="Times New Roman"/>
          <w:lang w:val="el-GR" w:eastAsia="en-US"/>
        </w:rPr>
        <w:t xml:space="preserve">σχετικό </w:t>
      </w:r>
      <w:r w:rsidRPr="00E14C02">
        <w:rPr>
          <w:rFonts w:eastAsia="Calibri" w:cs="Times New Roman"/>
          <w:lang w:val="el-GR"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cs="Times New Roman"/>
          <w:lang w:val="el-GR" w:eastAsia="en-US"/>
        </w:rPr>
        <w:t xml:space="preserve">σύμφωνα με την περ. γ της παραγράφου </w:t>
      </w:r>
      <w:r w:rsidRPr="00B66786">
        <w:rPr>
          <w:rFonts w:eastAsia="Calibri" w:cs="Times New Roman"/>
          <w:lang w:val="el-GR" w:eastAsia="en-US"/>
        </w:rPr>
        <w:t>2.2.3.</w:t>
      </w:r>
      <w:r w:rsidR="00B66786" w:rsidRPr="00990757">
        <w:rPr>
          <w:rFonts w:eastAsia="Calibri" w:cs="Times New Roman"/>
          <w:lang w:val="el-GR" w:eastAsia="en-US"/>
        </w:rPr>
        <w:t>3</w:t>
      </w:r>
      <w:r w:rsidR="00B66786">
        <w:rPr>
          <w:rFonts w:eastAsia="Calibri" w:cs="Times New Roman"/>
          <w:lang w:val="el-GR" w:eastAsia="en-US"/>
        </w:rPr>
        <w:t xml:space="preserve"> </w:t>
      </w:r>
      <w:r>
        <w:rPr>
          <w:rFonts w:eastAsia="Calibri" w:cs="Times New Roman"/>
          <w:lang w:val="el-GR" w:eastAsia="en-US"/>
        </w:rPr>
        <w:t xml:space="preserve">της παρούσης, </w:t>
      </w:r>
      <w:r w:rsidRPr="00E14C02">
        <w:rPr>
          <w:rFonts w:eastAsia="Calibri" w:cs="Times New Roman"/>
          <w:lang w:val="el-GR" w:eastAsia="en-US"/>
        </w:rPr>
        <w:t>αναλύεται στο σχετικό πεδίο που προβάλλει κατόπιν θετικής απάντησης</w:t>
      </w:r>
      <w:r w:rsidRPr="00E14C02">
        <w:rPr>
          <w:rFonts w:eastAsia="Calibri" w:cs="Times New Roman"/>
          <w:vertAlign w:val="superscript"/>
          <w:lang w:val="el-GR" w:eastAsia="en-US"/>
        </w:rPr>
        <w:footnoteReference w:id="7"/>
      </w:r>
      <w:r w:rsidRPr="00E14C02">
        <w:rPr>
          <w:rFonts w:eastAsia="Calibri" w:cs="Times New Roman"/>
          <w:lang w:val="el-GR" w:eastAsia="en-US"/>
        </w:rPr>
        <w:t>.</w:t>
      </w:r>
    </w:p>
    <w:p w14:paraId="2B633C25" w14:textId="77777777" w:rsidR="00F64037" w:rsidRDefault="00F64037" w:rsidP="00EF1EDC">
      <w:pPr>
        <w:spacing w:line="276" w:lineRule="auto"/>
        <w:rPr>
          <w:rFonts w:eastAsia="Calibri" w:cs="Times New Roman"/>
          <w:lang w:val="el-GR" w:eastAsia="en-US"/>
        </w:rPr>
      </w:pPr>
      <w:r w:rsidRPr="00E14C02">
        <w:rPr>
          <w:rFonts w:eastAsia="Calibri" w:cs="Times New Roman"/>
          <w:lang w:val="el-GR" w:eastAsia="en-US"/>
        </w:rPr>
        <w:t xml:space="preserve">Όσον αφορά </w:t>
      </w:r>
      <w:r>
        <w:rPr>
          <w:rFonts w:eastAsia="Calibri" w:cs="Times New Roman"/>
          <w:lang w:val="el-GR" w:eastAsia="en-US"/>
        </w:rPr>
        <w:t>σ</w:t>
      </w:r>
      <w:r w:rsidRPr="00E14C02">
        <w:rPr>
          <w:rFonts w:eastAsia="Calibri" w:cs="Times New Roman"/>
          <w:lang w:val="el-GR" w:eastAsia="en-US"/>
        </w:rPr>
        <w:t xml:space="preserve">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w:t>
      </w:r>
      <w:r w:rsidRPr="00E14C02">
        <w:rPr>
          <w:rFonts w:eastAsia="Calibri" w:cs="Times New Roman"/>
          <w:lang w:val="el-GR" w:eastAsia="en-US"/>
        </w:rPr>
        <w:lastRenderedPageBreak/>
        <w:t>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19072179"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Στην περίπτωση που ένας οικονομικός φορέας, </w:t>
      </w:r>
      <w:r>
        <w:rPr>
          <w:rFonts w:eastAsia="Calibri" w:cs="Times New Roman"/>
          <w:lang w:val="el-GR" w:eastAsia="en-US"/>
        </w:rPr>
        <w:t xml:space="preserve">δηλώνει </w:t>
      </w:r>
      <w:r w:rsidRPr="00F62DBC">
        <w:rPr>
          <w:rFonts w:eastAsia="Calibri" w:cs="Times New Roman"/>
          <w:lang w:val="el-GR" w:eastAsia="en-US"/>
        </w:rPr>
        <w:t xml:space="preserve">ότι εμπίπτει σε μία από τις καταστάσεις της </w:t>
      </w:r>
      <w:r w:rsidRPr="00CD148D">
        <w:rPr>
          <w:rFonts w:eastAsia="Calibri" w:cs="Times New Roman"/>
          <w:lang w:val="el-GR" w:eastAsia="en-US"/>
        </w:rPr>
        <w:t xml:space="preserve">παρ. </w:t>
      </w:r>
      <w:r w:rsidRPr="001C57FC">
        <w:rPr>
          <w:rFonts w:eastAsia="Calibri" w:cs="Times New Roman"/>
          <w:lang w:val="el-GR" w:eastAsia="en-US"/>
        </w:rPr>
        <w:t>2.2.3.</w:t>
      </w:r>
      <w:r w:rsidRPr="00CD148D">
        <w:rPr>
          <w:rFonts w:eastAsia="Calibri" w:cs="Times New Roman"/>
          <w:lang w:val="el-GR" w:eastAsia="en-US"/>
        </w:rPr>
        <w:t xml:space="preserve">1 και </w:t>
      </w:r>
      <w:r w:rsidRPr="001C57FC">
        <w:rPr>
          <w:rFonts w:eastAsia="Calibri" w:cs="Times New Roman"/>
          <w:lang w:val="el-GR" w:eastAsia="en-US"/>
        </w:rPr>
        <w:t>2.2.3.4</w:t>
      </w:r>
      <w:r>
        <w:rPr>
          <w:rFonts w:eastAsia="Calibri" w:cs="Times New Roman"/>
          <w:lang w:val="el-GR" w:eastAsia="en-US"/>
        </w:rPr>
        <w:t>,</w:t>
      </w:r>
      <w:r w:rsidRPr="00CD148D">
        <w:rPr>
          <w:rFonts w:eastAsia="Calibri" w:cs="Times New Roman"/>
          <w:lang w:val="el-GR" w:eastAsia="en-US"/>
        </w:rPr>
        <w:t xml:space="preserve"> εκτός από την περ. β’ αυτής</w:t>
      </w:r>
      <w:r>
        <w:rPr>
          <w:rFonts w:eastAsia="Calibri" w:cs="Times New Roman"/>
          <w:lang w:val="el-GR" w:eastAsia="en-US"/>
        </w:rPr>
        <w:t>,</w:t>
      </w:r>
      <w:r w:rsidRPr="00F62DBC">
        <w:rPr>
          <w:rFonts w:eastAsia="Calibri" w:cs="Times New Roman"/>
          <w:lang w:val="el-GR" w:eastAsia="en-US"/>
        </w:rPr>
        <w:t xml:space="preserve"> για τις οποίες συντρέχει ο σχετικός λόγος αποκλεισμού, υποχρεούται, εφόσον επικαλεστεί μέτρα αυτοκάθαρσης για να αποδείξει την αξιοπιστία 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r>
        <w:rPr>
          <w:rStyle w:val="ab"/>
          <w:rFonts w:eastAsia="Calibri" w:cs="Times New Roman"/>
          <w:lang w:val="el-GR" w:eastAsia="en-US"/>
        </w:rPr>
        <w:footnoteReference w:id="8"/>
      </w:r>
      <w:r w:rsidRPr="00F62DBC">
        <w:rPr>
          <w:rFonts w:eastAsia="Calibri" w:cs="Times New Roman"/>
          <w:lang w:val="el-GR" w:eastAsia="en-US"/>
        </w:rPr>
        <w:t>:</w:t>
      </w:r>
    </w:p>
    <w:p w14:paraId="38435739" w14:textId="77777777" w:rsidR="005C1CC8" w:rsidRDefault="005C1CC8" w:rsidP="005C1CC8">
      <w:pPr>
        <w:suppressAutoHyphens w:val="0"/>
        <w:spacing w:after="0" w:line="259" w:lineRule="auto"/>
        <w:rPr>
          <w:rFonts w:eastAsia="Calibri" w:cs="Times New Roman"/>
          <w:lang w:val="el-GR" w:eastAsia="en-US"/>
        </w:rPr>
      </w:pPr>
    </w:p>
    <w:p w14:paraId="0A75FFA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α. εάν τα μέτρα αυτοκάθαρσης, </w:t>
      </w:r>
      <w:r>
        <w:rPr>
          <w:rFonts w:eastAsia="Calibri" w:cs="Times New Roman"/>
          <w:lang w:val="el-GR" w:eastAsia="en-US"/>
        </w:rPr>
        <w:t>τα οποία</w:t>
      </w:r>
      <w:r w:rsidRPr="00F62DBC">
        <w:rPr>
          <w:rFonts w:eastAsia="Calibri" w:cs="Times New Roman"/>
          <w:lang w:val="el-GR" w:eastAsia="en-US"/>
        </w:rPr>
        <w:t xml:space="preserve"> έλαβε για τον συγκεκριμένο λόγο αποκλεισμού που έχει δηλώσει στο</w:t>
      </w:r>
      <w:r>
        <w:rPr>
          <w:rFonts w:eastAsia="Calibri" w:cs="Times New Roman"/>
          <w:lang w:val="el-GR" w:eastAsia="en-US"/>
        </w:rPr>
        <w:t xml:space="preserve"> </w:t>
      </w:r>
      <w:r w:rsidRPr="00F62DBC">
        <w:rPr>
          <w:rFonts w:eastAsia="Calibri" w:cs="Times New Roman"/>
          <w:lang w:val="el-GR" w:eastAsia="en-US"/>
        </w:rPr>
        <w:t>ΕΕΕΣ, έχουν ήδη κριθεί σε προγενέστερη διαδικασία στην οποία συμμετείχε, βάσει απόφασης που εκδόθηκε από την ίδια ή άλλη αναθέτουσα αρχή</w:t>
      </w:r>
      <w:r>
        <w:rPr>
          <w:rFonts w:eastAsia="Calibri" w:cs="Times New Roman"/>
          <w:lang w:val="el-GR" w:eastAsia="en-US"/>
        </w:rPr>
        <w:t>,</w:t>
      </w:r>
      <w:r w:rsidRPr="00F62DBC">
        <w:rPr>
          <w:rFonts w:eastAsia="Calibri" w:cs="Times New Roman"/>
          <w:lang w:val="el-GR" w:eastAsia="en-US"/>
        </w:rPr>
        <w:t xml:space="preserve"> κατόπιν γνωμοδότησης της Επιτροπής</w:t>
      </w:r>
      <w:r>
        <w:rPr>
          <w:rFonts w:eastAsia="Calibri" w:cs="Times New Roman"/>
          <w:lang w:val="el-GR" w:eastAsia="en-US"/>
        </w:rPr>
        <w:t xml:space="preserve"> εξέτασης επανορθωτικών </w:t>
      </w:r>
      <w:r w:rsidRPr="00EA0B5E">
        <w:rPr>
          <w:rFonts w:eastAsia="Calibri" w:cs="Times New Roman"/>
          <w:lang w:val="el-GR" w:eastAsia="en-US"/>
        </w:rPr>
        <w:t xml:space="preserve">μέτρων. </w:t>
      </w:r>
    </w:p>
    <w:p w14:paraId="6BDC4F66" w14:textId="77777777" w:rsidR="005C1CC8" w:rsidRPr="00F62DBC" w:rsidRDefault="005C1CC8" w:rsidP="005C1CC8">
      <w:pPr>
        <w:suppressAutoHyphens w:val="0"/>
        <w:spacing w:after="0" w:line="259" w:lineRule="auto"/>
        <w:rPr>
          <w:rFonts w:eastAsia="Calibri" w:cs="Times New Roman"/>
          <w:lang w:val="el-GR" w:eastAsia="en-US"/>
        </w:rPr>
      </w:pPr>
    </w:p>
    <w:p w14:paraId="7DDEF7AF"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β. εάν τα μέτρα κρίθηκαν ως επαρκή ή μη επαρκή</w:t>
      </w:r>
      <w:r>
        <w:rPr>
          <w:rFonts w:eastAsia="Calibri" w:cs="Times New Roman"/>
          <w:lang w:val="el-GR" w:eastAsia="en-US"/>
        </w:rPr>
        <w:t>,</w:t>
      </w:r>
      <w:r w:rsidRPr="00F62DBC">
        <w:rPr>
          <w:rFonts w:eastAsia="Calibri" w:cs="Times New Roman"/>
          <w:lang w:val="el-GR" w:eastAsia="en-US"/>
        </w:rPr>
        <w:t xml:space="preserve"> επισυνάπτοντας την απόφαση της περ. α με βάση την</w:t>
      </w:r>
    </w:p>
    <w:p w14:paraId="6DD0E9AF"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οποία έχουν κριθεί τα συγκεκριμένα μέτρα αυτοκάθαρσης</w:t>
      </w:r>
      <w:r>
        <w:rPr>
          <w:rFonts w:eastAsia="Calibri" w:cs="Times New Roman"/>
          <w:lang w:val="el-GR" w:eastAsia="en-US"/>
        </w:rPr>
        <w:t>.</w:t>
      </w:r>
      <w:r w:rsidRPr="00DF36C6">
        <w:rPr>
          <w:rFonts w:eastAsia="Calibri" w:cs="Times New Roman"/>
          <w:lang w:val="el-GR" w:eastAsia="en-US"/>
        </w:rPr>
        <w:t xml:space="preserve"> </w:t>
      </w:r>
      <w:r w:rsidRPr="0096690C">
        <w:rPr>
          <w:rFonts w:eastAsia="Calibri" w:cs="Times New Roman"/>
          <w:lang w:val="el-GR" w:eastAsia="en-US"/>
        </w:rPr>
        <w:t>Περαιτέρω</w:t>
      </w:r>
      <w:r>
        <w:rPr>
          <w:rFonts w:eastAsia="Calibri" w:cs="Times New Roman"/>
          <w:lang w:val="el-GR" w:eastAsia="en-US"/>
        </w:rPr>
        <w:t>,</w:t>
      </w:r>
      <w:r w:rsidRPr="0096690C">
        <w:rPr>
          <w:rFonts w:eastAsia="Calibri" w:cs="Times New Roman"/>
          <w:lang w:val="el-GR" w:eastAsia="en-US"/>
        </w:rPr>
        <w:t xml:space="preserve">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w:t>
      </w:r>
      <w:r>
        <w:rPr>
          <w:rFonts w:eastAsia="Calibri" w:cs="Times New Roman"/>
          <w:lang w:val="el-GR" w:eastAsia="en-US"/>
        </w:rPr>
        <w:t xml:space="preserve">. </w:t>
      </w:r>
    </w:p>
    <w:p w14:paraId="02A1DB2F" w14:textId="77777777" w:rsidR="005C1CC8" w:rsidRPr="00F62DBC" w:rsidRDefault="005C1CC8" w:rsidP="005C1CC8">
      <w:pPr>
        <w:suppressAutoHyphens w:val="0"/>
        <w:spacing w:after="0" w:line="259" w:lineRule="auto"/>
        <w:rPr>
          <w:rFonts w:eastAsia="Calibri" w:cs="Times New Roman"/>
          <w:lang w:val="el-GR" w:eastAsia="en-US"/>
        </w:rPr>
      </w:pPr>
    </w:p>
    <w:p w14:paraId="1662504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γ. στην περίπτωση που τα μέτρα έχουν κριθεί ως μη επαρκή, εάν έχει</w:t>
      </w:r>
      <w:r>
        <w:rPr>
          <w:rFonts w:eastAsia="Calibri" w:cs="Times New Roman"/>
          <w:lang w:val="el-GR" w:eastAsia="en-US"/>
        </w:rPr>
        <w:t xml:space="preserve"> λάβει πρόσθετα μέτρα αυτοκάθαρ</w:t>
      </w:r>
      <w:r w:rsidRPr="00F62DBC">
        <w:rPr>
          <w:rFonts w:eastAsia="Calibri" w:cs="Times New Roman"/>
          <w:lang w:val="el-GR" w:eastAsia="en-US"/>
        </w:rPr>
        <w:t>σης μετά την ημερομηνία που εκδόθηκε η απόφαση της περ. α και σε περίπτωση που ισχύει το ανωτέρω να προβεί σε ανάλυσή τους</w:t>
      </w:r>
      <w:r>
        <w:rPr>
          <w:rFonts w:eastAsia="Calibri" w:cs="Times New Roman"/>
          <w:lang w:val="el-GR" w:eastAsia="en-US"/>
        </w:rPr>
        <w:t>,</w:t>
      </w:r>
      <w:r w:rsidRPr="00F62DBC">
        <w:rPr>
          <w:rFonts w:eastAsia="Calibri" w:cs="Times New Roman"/>
          <w:lang w:val="el-GR" w:eastAsia="en-US"/>
        </w:rPr>
        <w:t xml:space="preserve"> αναγράφοντας υποχρεωτικά και την ημερομηνία κατά την οποία αυτά ελήφθησαν.</w:t>
      </w:r>
    </w:p>
    <w:p w14:paraId="54AD673D" w14:textId="77777777" w:rsidR="005C1CC8" w:rsidRDefault="005C1CC8" w:rsidP="005C1CC8">
      <w:pPr>
        <w:suppressAutoHyphens w:val="0"/>
        <w:spacing w:after="0" w:line="259" w:lineRule="auto"/>
        <w:rPr>
          <w:rFonts w:eastAsia="Calibri" w:cs="Times New Roman"/>
          <w:lang w:val="el-GR" w:eastAsia="en-US"/>
        </w:rPr>
      </w:pPr>
    </w:p>
    <w:p w14:paraId="1B5E84A6" w14:textId="77777777" w:rsidR="005C1CC8" w:rsidRPr="001C57FC" w:rsidRDefault="005C1CC8" w:rsidP="005C1CC8">
      <w:pPr>
        <w:suppressAutoHyphens w:val="0"/>
        <w:spacing w:after="0" w:line="259" w:lineRule="auto"/>
        <w:rPr>
          <w:rFonts w:eastAsia="Calibri" w:cs="Times New Roman"/>
          <w:lang w:val="el-GR" w:eastAsia="en-US"/>
        </w:rPr>
      </w:pPr>
      <w:r w:rsidRPr="000649DF">
        <w:rPr>
          <w:rFonts w:eastAsia="Calibri" w:cs="Times New Roman"/>
          <w:lang w:val="el-GR" w:eastAsia="en-US"/>
        </w:rPr>
        <w:t>Ειδικά στην περίπτωση που έχουν συμπεριληφθεί στα έγγραφα της σύμβασης δυνητικοί λόγοι αποκλεισμού</w:t>
      </w:r>
      <w:r w:rsidRPr="00E207BE">
        <w:rPr>
          <w:rFonts w:eastAsia="Calibri" w:cs="Times New Roman"/>
          <w:lang w:val="el-GR" w:eastAsia="en-US"/>
        </w:rPr>
        <w:t>, για τους οποίους δεν έχουν προβλεφθεί πεδία δήλωσης πληροφοριών</w:t>
      </w:r>
      <w:r w:rsidRPr="000649DF">
        <w:rPr>
          <w:rFonts w:eastAsia="Calibri" w:cs="Times New Roman"/>
          <w:lang w:val="el-GR" w:eastAsia="en-US"/>
        </w:rPr>
        <w:t xml:space="preserve">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w:t>
      </w:r>
      <w:r w:rsidRPr="000649DF">
        <w:rPr>
          <w:lang w:val="el-GR"/>
        </w:rPr>
        <w:t>παρ. 9,</w:t>
      </w:r>
      <w:r w:rsidRPr="000649DF">
        <w:rPr>
          <w:rFonts w:eastAsia="Calibri" w:cs="Times New Roman"/>
          <w:lang w:val="el-GR" w:eastAsia="en-US"/>
        </w:rPr>
        <w:t xml:space="preserve"> του ά</w:t>
      </w:r>
      <w:r w:rsidRPr="000649DF">
        <w:rPr>
          <w:lang w:val="el-GR"/>
        </w:rPr>
        <w:t>ρθρου 79 του ν. 4412/2016.</w:t>
      </w:r>
    </w:p>
    <w:p w14:paraId="1413A6F4" w14:textId="77777777" w:rsidR="005C1CC8" w:rsidRPr="001C57FC" w:rsidRDefault="005C1CC8" w:rsidP="005C1CC8">
      <w:pPr>
        <w:suppressAutoHyphens w:val="0"/>
        <w:spacing w:after="160" w:line="259" w:lineRule="auto"/>
        <w:rPr>
          <w:rFonts w:eastAsia="Calibri" w:cs="Times New Roman"/>
          <w:lang w:val="el-GR" w:eastAsia="en-US"/>
        </w:rPr>
      </w:pPr>
    </w:p>
    <w:p w14:paraId="7C7A98E8" w14:textId="77777777" w:rsidR="00727E2D" w:rsidRDefault="005C1CC8">
      <w:pPr>
        <w:suppressAutoHyphens w:val="0"/>
        <w:spacing w:after="0"/>
        <w:jc w:val="left"/>
        <w:rPr>
          <w:rFonts w:cs="Arial"/>
          <w:b/>
          <w:bCs/>
          <w:color w:val="333399"/>
          <w:sz w:val="28"/>
          <w:szCs w:val="32"/>
          <w:lang w:val="el-GR"/>
        </w:rPr>
      </w:pPr>
      <w:r w:rsidRPr="000649DF">
        <w:rPr>
          <w:rFonts w:eastAsia="Calibri" w:cs="Times New Roman"/>
          <w:lang w:val="el-GR" w:eastAsia="en-US"/>
        </w:rPr>
        <w:t xml:space="preserve">Επισημαίνεται, τέλος, ότι η δήλωση του οικονομικού φορέα περί μη ρωσικής εμπλοκής, </w:t>
      </w:r>
      <w:r w:rsidRPr="007C5E41">
        <w:rPr>
          <w:i/>
          <w:color w:val="5B9BD5"/>
          <w:lang w:val="el-GR"/>
        </w:rPr>
        <w:t>[εφόσον πρόκειται για συμβάσεις άνω των ορίων, σύμφωνα με τα προβλεπόμενα στην παράγραφο 2.2.3.5.α της παρούσας]</w:t>
      </w:r>
      <w:r w:rsidRPr="000649DF">
        <w:rPr>
          <w:rFonts w:eastAsia="Calibri" w:cs="Times New Roman"/>
          <w:lang w:val="el-GR" w:eastAsia="en-US"/>
        </w:rPr>
        <w:t xml:space="preserve"> περιλαμβάνεται σε διακριτή υπεύθυνη δήλωση ή, εναλλακτικά, στη συνοδευτική υπεύθυνη δήλωση που δύναται να υποβάλλεται μαζί με το ΕΕΕΣ. Το περιεχόμενο της  δήλωσης προβλέπεται στο </w:t>
      </w:r>
      <w:r>
        <w:rPr>
          <w:rFonts w:eastAsia="Calibri" w:cs="Times New Roman"/>
          <w:lang w:val="el-GR" w:eastAsia="en-US"/>
        </w:rPr>
        <w:fldChar w:fldCharType="begin"/>
      </w:r>
      <w:r>
        <w:rPr>
          <w:rFonts w:eastAsia="Calibri" w:cs="Times New Roman"/>
          <w:lang w:val="el-GR" w:eastAsia="en-US"/>
        </w:rPr>
        <w:instrText xml:space="preserve"> REF _Ref494118533 \h </w:instrText>
      </w:r>
      <w:r>
        <w:rPr>
          <w:rFonts w:eastAsia="Calibri" w:cs="Times New Roman"/>
          <w:lang w:val="el-GR" w:eastAsia="en-US"/>
        </w:rPr>
      </w:r>
      <w:r>
        <w:rPr>
          <w:rFonts w:eastAsia="Calibri" w:cs="Times New Roman"/>
          <w:lang w:val="el-GR" w:eastAsia="en-US"/>
        </w:rPr>
        <w:fldChar w:fldCharType="separate"/>
      </w:r>
      <w:r w:rsidR="00727E2D">
        <w:rPr>
          <w:lang w:val="el-GR"/>
        </w:rPr>
        <w:br w:type="page"/>
      </w:r>
    </w:p>
    <w:p w14:paraId="50F89F87" w14:textId="3744C73A" w:rsidR="005C1CC8" w:rsidRPr="000649DF" w:rsidRDefault="00727E2D" w:rsidP="005C1CC8">
      <w:pPr>
        <w:suppressAutoHyphens w:val="0"/>
        <w:spacing w:after="160" w:line="259" w:lineRule="auto"/>
        <w:rPr>
          <w:rFonts w:eastAsia="Calibri" w:cs="Times New Roman"/>
          <w:lang w:val="el-GR" w:eastAsia="en-US"/>
        </w:rPr>
      </w:pPr>
      <w:r w:rsidRPr="00FE7B58">
        <w:rPr>
          <w:lang w:val="el-GR"/>
        </w:rPr>
        <w:lastRenderedPageBreak/>
        <w:t>ΠΑΡΑΡΤΗΜΑ ΙΧ – Άλλες Δηλώσεις</w:t>
      </w:r>
      <w:r w:rsidR="005C1CC8">
        <w:rPr>
          <w:rFonts w:eastAsia="Calibri" w:cs="Times New Roman"/>
          <w:lang w:val="el-GR" w:eastAsia="en-US"/>
        </w:rPr>
        <w:fldChar w:fldCharType="end"/>
      </w:r>
      <w:r w:rsidR="005C1CC8">
        <w:rPr>
          <w:rFonts w:eastAsia="Calibri" w:cs="Times New Roman"/>
          <w:lang w:val="el-GR" w:eastAsia="en-US"/>
        </w:rPr>
        <w:t xml:space="preserve"> </w:t>
      </w:r>
      <w:r w:rsidR="005C1CC8" w:rsidRPr="000649DF">
        <w:rPr>
          <w:rFonts w:eastAsia="Calibri" w:cs="Times New Roman"/>
          <w:lang w:val="el-GR" w:eastAsia="en-US"/>
        </w:rPr>
        <w:t>της παρούσας.</w:t>
      </w:r>
    </w:p>
    <w:p w14:paraId="6D0CE36B" w14:textId="77777777" w:rsidR="00F64037" w:rsidRPr="00821852" w:rsidRDefault="00F64037" w:rsidP="00B739BB">
      <w:pPr>
        <w:rPr>
          <w:iCs/>
          <w:color w:val="5B9BD5"/>
          <w:lang w:val="el-GR"/>
        </w:rPr>
      </w:pPr>
    </w:p>
    <w:p w14:paraId="227D76DC" w14:textId="77777777" w:rsidR="00C0210C" w:rsidRDefault="00C0210C">
      <w:pPr>
        <w:pStyle w:val="40"/>
        <w:spacing w:line="276" w:lineRule="auto"/>
        <w:rPr>
          <w:rFonts w:ascii="Calibri" w:hAnsi="Calibri" w:cs="Calibri"/>
          <w:lang w:val="el-GR"/>
        </w:rPr>
      </w:pPr>
      <w:bookmarkStart w:id="210" w:name="_Toc74566838"/>
      <w:bookmarkStart w:id="211" w:name="_Toc74566839"/>
      <w:bookmarkStart w:id="212" w:name="_Toc74566840"/>
      <w:bookmarkStart w:id="213" w:name="_Toc74566841"/>
      <w:bookmarkStart w:id="214" w:name="_Toc74566842"/>
      <w:bookmarkStart w:id="215" w:name="_Toc74566843"/>
      <w:bookmarkStart w:id="216" w:name="_Toc74566844"/>
      <w:bookmarkStart w:id="217" w:name="_Toc74566845"/>
      <w:bookmarkStart w:id="218" w:name="_Toc74566846"/>
      <w:bookmarkStart w:id="219" w:name="_Toc74566847"/>
      <w:bookmarkStart w:id="220" w:name="_Toc74566848"/>
      <w:bookmarkStart w:id="221" w:name="_Toc74566849"/>
      <w:bookmarkStart w:id="222" w:name="_Hlk35420523"/>
      <w:bookmarkStart w:id="223" w:name="_Ref40957856"/>
      <w:bookmarkStart w:id="224" w:name="_Toc121404546"/>
      <w:bookmarkEnd w:id="210"/>
      <w:bookmarkEnd w:id="211"/>
      <w:bookmarkEnd w:id="212"/>
      <w:bookmarkEnd w:id="213"/>
      <w:bookmarkEnd w:id="214"/>
      <w:bookmarkEnd w:id="215"/>
      <w:bookmarkEnd w:id="216"/>
      <w:bookmarkEnd w:id="217"/>
      <w:bookmarkEnd w:id="218"/>
      <w:bookmarkEnd w:id="219"/>
      <w:bookmarkEnd w:id="220"/>
      <w:bookmarkEnd w:id="221"/>
      <w:r w:rsidRPr="00C0210C">
        <w:rPr>
          <w:rFonts w:cs="Tahoma"/>
          <w:szCs w:val="22"/>
          <w:lang w:val="el-GR"/>
        </w:rPr>
        <w:t>Αποδεικτικά μέσα</w:t>
      </w:r>
      <w:r>
        <w:rPr>
          <w:rFonts w:ascii="Calibri" w:hAnsi="Calibri"/>
          <w:lang w:val="el-GR"/>
        </w:rPr>
        <w:t xml:space="preserve"> </w:t>
      </w:r>
      <w:r>
        <w:rPr>
          <w:rStyle w:val="ab"/>
          <w:rFonts w:ascii="Calibri" w:hAnsi="Calibri"/>
          <w:lang w:val="el-GR"/>
        </w:rPr>
        <w:footnoteReference w:id="9"/>
      </w:r>
      <w:bookmarkEnd w:id="222"/>
      <w:r w:rsidRPr="0077634D">
        <w:rPr>
          <w:rFonts w:ascii="Calibri" w:hAnsi="Calibri"/>
          <w:lang w:val="el-GR"/>
        </w:rPr>
        <w:t xml:space="preserve">- </w:t>
      </w:r>
      <w:r w:rsidRPr="00C0210C">
        <w:rPr>
          <w:rFonts w:cs="Tahoma"/>
          <w:szCs w:val="22"/>
          <w:lang w:val="el-GR"/>
        </w:rPr>
        <w:t xml:space="preserve">Δικαιολογητικά προσωρινού </w:t>
      </w:r>
      <w:r w:rsidR="004E44E8">
        <w:rPr>
          <w:rFonts w:cs="Tahoma"/>
          <w:szCs w:val="22"/>
          <w:lang w:val="el-GR"/>
        </w:rPr>
        <w:t>Αναδόχου</w:t>
      </w:r>
      <w:bookmarkEnd w:id="223"/>
      <w:bookmarkEnd w:id="224"/>
    </w:p>
    <w:p w14:paraId="0344423F" w14:textId="3C5B3684" w:rsidR="008338F0" w:rsidRDefault="003355E7" w:rsidP="00404217">
      <w:pPr>
        <w:spacing w:line="276" w:lineRule="auto"/>
        <w:rPr>
          <w:bCs/>
          <w:lang w:val="el-GR"/>
        </w:rPr>
      </w:pPr>
      <w:r w:rsidRPr="00603221">
        <w:rPr>
          <w:b/>
          <w:bCs/>
          <w:lang w:val="el-GR"/>
        </w:rPr>
        <w:t>Α</w:t>
      </w:r>
      <w:r w:rsidRPr="00603221">
        <w:rPr>
          <w:bCs/>
          <w:lang w:val="el-GR"/>
        </w:rPr>
        <w:t xml:space="preserve">. </w:t>
      </w:r>
      <w:r w:rsidR="00B9111A" w:rsidRPr="00B9111A">
        <w:rPr>
          <w:bCs/>
          <w:lang w:val="el-GR"/>
        </w:rPr>
        <w:t xml:space="preserve">Για την απόδειξη της μη συνδρομής λόγων αποκλεισμού κατ’ άρθρο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_Ref496541356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2.2.3</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της πλήρωσης των κριτηρίων ποιοτικής επιλογής κατά τις παραγράφους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_Ref74510337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2.2.4</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_Ref496541309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2.2.5</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2.2.6</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_Ref86063729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2.2.7</w:t>
      </w:r>
      <w:r w:rsidR="007F5593" w:rsidRPr="00990757">
        <w:rPr>
          <w:bCs/>
          <w:color w:val="2E74B5" w:themeColor="accent1" w:themeShade="BF"/>
          <w:lang w:val="el-GR"/>
        </w:rPr>
        <w:fldChar w:fldCharType="end"/>
      </w:r>
      <w:r w:rsidR="00B9111A" w:rsidRPr="00B9111A">
        <w:rPr>
          <w:bCs/>
          <w:lang w:val="el-GR"/>
        </w:rPr>
        <w:t xml:space="preserve">,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727E2D">
        <w:rPr>
          <w:bCs/>
          <w:color w:val="2E74B5" w:themeColor="accent1" w:themeShade="BF"/>
          <w:lang w:val="el-GR"/>
        </w:rPr>
        <w:t>3.2</w:t>
      </w:r>
      <w:r w:rsidR="007F5593" w:rsidRPr="00990757">
        <w:rPr>
          <w:bCs/>
          <w:color w:val="2E74B5" w:themeColor="accent1" w:themeShade="BF"/>
          <w:lang w:val="el-GR"/>
        </w:rPr>
        <w:fldChar w:fldCharType="end"/>
      </w:r>
      <w:r w:rsidR="00B9111A" w:rsidRPr="00B9111A">
        <w:rPr>
          <w:bCs/>
          <w:lang w:val="el-GR"/>
        </w:rPr>
        <w:t xml:space="preserve"> από τον προσωρινό</w:t>
      </w:r>
      <w:r w:rsidR="004C362F">
        <w:rPr>
          <w:bCs/>
          <w:lang w:val="el-GR"/>
        </w:rPr>
        <w:t xml:space="preserve"> Ανάδοχο.</w:t>
      </w:r>
      <w:r w:rsidR="00B9111A" w:rsidRPr="00B9111A">
        <w:rPr>
          <w:bCs/>
          <w:lang w:val="el-GR"/>
        </w:rPr>
        <w:t xml:space="preserve">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rPr>
          <w:bCs/>
          <w:lang w:val="el-GR"/>
        </w:rPr>
        <w:t>.</w:t>
      </w:r>
    </w:p>
    <w:p w14:paraId="6CAE0B07" w14:textId="77777777" w:rsidR="00B9111A" w:rsidRDefault="00B9111A" w:rsidP="00075680">
      <w:pPr>
        <w:spacing w:line="276" w:lineRule="auto"/>
        <w:rPr>
          <w:bCs/>
          <w:lang w:val="el-GR"/>
        </w:rPr>
      </w:pPr>
      <w:r>
        <w:rPr>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rPr>
          <w:bCs/>
          <w:lang w:val="el-GR"/>
        </w:rPr>
        <w:t xml:space="preserve"> </w:t>
      </w:r>
    </w:p>
    <w:p w14:paraId="6BEA08D3" w14:textId="77777777" w:rsidR="00B9111A" w:rsidRDefault="00B9111A" w:rsidP="00075680">
      <w:pPr>
        <w:spacing w:line="276" w:lineRule="auto"/>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0C616C2F" w14:textId="527E1F62" w:rsidR="00B9111A" w:rsidRDefault="00B9111A" w:rsidP="000E4BA9">
      <w:pPr>
        <w:spacing w:line="276" w:lineRule="auto"/>
        <w:rPr>
          <w:bCs/>
          <w:lang w:val="el-GR"/>
        </w:rPr>
      </w:pPr>
      <w:r>
        <w:rPr>
          <w:bCs/>
          <w:lang w:val="el-GR"/>
        </w:rPr>
        <w:t xml:space="preserve">Τα δικαιολογητικά του παρόντος υποβάλλονται και γίνονται αποδεκτά σύμφωνα με την παράγραφο </w:t>
      </w:r>
      <w:r w:rsidR="00B1670B">
        <w:rPr>
          <w:bCs/>
          <w:lang w:val="el-GR"/>
        </w:rPr>
        <w:t>2.4.2.5</w:t>
      </w:r>
      <w:r>
        <w:rPr>
          <w:bCs/>
          <w:lang w:val="el-GR"/>
        </w:rPr>
        <w:t xml:space="preserve"> </w:t>
      </w:r>
      <w:r w:rsidRPr="00B76605">
        <w:rPr>
          <w:bCs/>
          <w:lang w:val="el-GR"/>
        </w:rPr>
        <w:t>και</w:t>
      </w:r>
      <w:r>
        <w:rPr>
          <w:bCs/>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727E2D">
        <w:rPr>
          <w:bCs/>
          <w:color w:val="2E74B5" w:themeColor="accent1" w:themeShade="BF"/>
          <w:lang w:val="el-GR"/>
        </w:rPr>
        <w:t>3.2</w:t>
      </w:r>
      <w:r w:rsidRPr="00990757">
        <w:rPr>
          <w:bCs/>
          <w:color w:val="2E74B5" w:themeColor="accent1" w:themeShade="BF"/>
          <w:lang w:val="el-GR"/>
        </w:rPr>
        <w:fldChar w:fldCharType="end"/>
      </w:r>
      <w:r w:rsidRPr="00B76605">
        <w:rPr>
          <w:bCs/>
          <w:lang w:val="el-GR"/>
        </w:rPr>
        <w:t xml:space="preserve"> της παρούσας.</w:t>
      </w:r>
    </w:p>
    <w:p w14:paraId="107FFF59" w14:textId="0E1B9431" w:rsidR="00B9111A" w:rsidRPr="00BB06B6" w:rsidRDefault="007F5593" w:rsidP="00EF1EDC">
      <w:pPr>
        <w:spacing w:line="276" w:lineRule="auto"/>
        <w:rPr>
          <w:b/>
          <w:bCs/>
          <w:lang w:val="el-GR"/>
        </w:rPr>
      </w:pPr>
      <w:r>
        <w:rPr>
          <w:lang w:val="el-GR"/>
        </w:rPr>
        <w:t>Τ</w:t>
      </w:r>
      <w:r w:rsidR="00B9111A">
        <w:rPr>
          <w:lang w:val="el-GR"/>
        </w:rPr>
        <w:t xml:space="preserve">α αποδεικτικά έγγραφα συντάσσονται στην ελληνική γλώσσα ή συνοδεύονται από επίσημη μετάφρασή τους στην ελληνική γλώσσα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_Ref86063856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2.1.4</w:t>
      </w:r>
      <w:r w:rsidRPr="00990757">
        <w:rPr>
          <w:color w:val="2E74B5" w:themeColor="accent1" w:themeShade="BF"/>
          <w:lang w:val="el-GR"/>
        </w:rPr>
        <w:fldChar w:fldCharType="end"/>
      </w:r>
      <w:r w:rsidR="00B9111A">
        <w:rPr>
          <w:lang w:val="el-GR"/>
        </w:rPr>
        <w:t>.</w:t>
      </w:r>
    </w:p>
    <w:p w14:paraId="1973BC9F" w14:textId="46572F31" w:rsidR="00B9111A" w:rsidRPr="00C229F3" w:rsidRDefault="00B9111A" w:rsidP="00EF1EDC">
      <w:pPr>
        <w:spacing w:line="276" w:lineRule="auto"/>
        <w:rPr>
          <w:lang w:val="el-GR"/>
        </w:rPr>
      </w:pPr>
      <w:r>
        <w:rPr>
          <w:b/>
          <w:bCs/>
          <w:lang w:val="el-GR"/>
        </w:rPr>
        <w:t>Β.</w:t>
      </w:r>
      <w:r>
        <w:rPr>
          <w:b/>
          <w:lang w:val="el-GR"/>
        </w:rPr>
        <w:t>1.</w:t>
      </w:r>
      <w:r>
        <w:rPr>
          <w:lang w:val="el-GR"/>
        </w:rPr>
        <w:t xml:space="preserve"> Για την απόδειξη της μη συνδρομής των λόγων αποκλεισμού της παραγράφου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_Ref496541356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727E2D">
        <w:rPr>
          <w:color w:val="2E74B5" w:themeColor="accent1" w:themeShade="BF"/>
          <w:lang w:val="el-GR"/>
        </w:rPr>
        <w:t>2.2.3</w:t>
      </w:r>
      <w:r w:rsidR="007F5593" w:rsidRPr="00990757">
        <w:rPr>
          <w:color w:val="2E74B5" w:themeColor="accent1" w:themeShade="BF"/>
          <w:lang w:val="el-GR"/>
        </w:rPr>
        <w:fldChar w:fldCharType="end"/>
      </w:r>
      <w:r>
        <w:rPr>
          <w:lang w:val="el-GR"/>
        </w:rPr>
        <w:t xml:space="preserve"> οι προσφέροντες οικονομικοί φορείς προσκομίζουν αντίστοιχα τα δικαιολογητικά</w:t>
      </w:r>
      <w:r w:rsidRPr="00FB6973">
        <w:rPr>
          <w:lang w:val="el-GR"/>
        </w:rPr>
        <w:t xml:space="preserve"> </w:t>
      </w:r>
      <w:r>
        <w:rPr>
          <w:lang w:val="el-GR"/>
        </w:rPr>
        <w:t>που αναφέρονται παρακάτω:</w:t>
      </w:r>
    </w:p>
    <w:p w14:paraId="0817D796" w14:textId="638EEBE3" w:rsidR="00C27CEC" w:rsidRDefault="00C27CEC" w:rsidP="00EF1EDC">
      <w:pPr>
        <w:spacing w:line="276" w:lineRule="auto"/>
        <w:rPr>
          <w:color w:val="000000"/>
          <w:lang w:val="el-GR"/>
        </w:rPr>
      </w:pPr>
      <w:r>
        <w:rPr>
          <w:color w:val="000000"/>
          <w:lang w:val="el-GR"/>
        </w:rP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727E2D">
        <w:rPr>
          <w:color w:val="2E74B5" w:themeColor="accent1" w:themeShade="BF"/>
          <w:lang w:val="el-GR"/>
        </w:rPr>
        <w:t>2.2.3.1</w:t>
      </w:r>
      <w:r w:rsidR="007F5593" w:rsidRPr="00990757">
        <w:rPr>
          <w:color w:val="2E74B5" w:themeColor="accent1" w:themeShade="BF"/>
          <w:lang w:val="el-GR"/>
        </w:rPr>
        <w:fldChar w:fldCharType="end"/>
      </w:r>
      <w:r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727E2D">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2.2.3.3</w:t>
      </w:r>
      <w:r w:rsidRPr="00990757">
        <w:rPr>
          <w:color w:val="2E74B5" w:themeColor="accent1" w:themeShade="BF"/>
          <w:lang w:val="el-GR"/>
        </w:rPr>
        <w:fldChar w:fldCharType="end"/>
      </w:r>
      <w:r>
        <w:rPr>
          <w:color w:val="000000"/>
          <w:lang w:val="el-GR"/>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727E2D">
        <w:rPr>
          <w:color w:val="2E74B5" w:themeColor="accent1" w:themeShade="BF"/>
          <w:lang w:val="el-GR"/>
        </w:rPr>
        <w:t>2.2.3.1</w:t>
      </w:r>
      <w:r w:rsidR="007F5593" w:rsidRPr="00990757">
        <w:rPr>
          <w:color w:val="2E74B5" w:themeColor="accent1" w:themeShade="BF"/>
          <w:lang w:val="el-GR"/>
        </w:rPr>
        <w:fldChar w:fldCharType="end"/>
      </w:r>
      <w:r w:rsidR="007F5593"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727E2D">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w:t>
      </w:r>
      <w:r>
        <w:rPr>
          <w:color w:val="000000"/>
          <w:lang w:val="el-GR"/>
        </w:rPr>
        <w:lastRenderedPageBreak/>
        <w:t xml:space="preserve">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2.2.3.3</w:t>
      </w:r>
      <w:r w:rsidRPr="00990757">
        <w:rPr>
          <w:color w:val="2E74B5" w:themeColor="accent1" w:themeShade="BF"/>
          <w:lang w:val="el-GR"/>
        </w:rPr>
        <w:fldChar w:fldCharType="end"/>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15B65556" w14:textId="77777777" w:rsidR="00C27CEC" w:rsidRPr="00BD65F6" w:rsidRDefault="00C27CEC" w:rsidP="00EF1EDC">
      <w:pPr>
        <w:spacing w:line="276" w:lineRule="auto"/>
        <w:rPr>
          <w:lang w:val="el-GR"/>
        </w:rPr>
      </w:pPr>
      <w:r>
        <w:rPr>
          <w:color w:val="000000"/>
          <w:lang w:val="el-GR"/>
        </w:rPr>
        <w:t>Ειδικότερα οι οικονομικοί φορείς προσκομίζουν:</w:t>
      </w:r>
    </w:p>
    <w:p w14:paraId="0EF46E6E" w14:textId="77943F4B" w:rsidR="00C27CEC" w:rsidRDefault="00C27CEC" w:rsidP="00EF1EDC">
      <w:pPr>
        <w:spacing w:line="276" w:lineRule="auto"/>
        <w:rPr>
          <w:color w:val="000000"/>
          <w:lang w:val="el-GR"/>
        </w:rPr>
      </w:pPr>
      <w:r>
        <w:rPr>
          <w:b/>
          <w:bCs/>
          <w:lang w:val="el-GR"/>
        </w:rPr>
        <w:t>α)</w:t>
      </w:r>
      <w:r>
        <w:rPr>
          <w:lang w:val="el-GR"/>
        </w:rPr>
        <w:t xml:space="preserve"> για την παράγραφο </w:t>
      </w:r>
      <w:r w:rsidRPr="00821852">
        <w:rPr>
          <w:b/>
          <w:bCs/>
          <w:lang w:val="el-GR"/>
        </w:rPr>
        <w:fldChar w:fldCharType="begin"/>
      </w:r>
      <w:r w:rsidRPr="00821852">
        <w:rPr>
          <w:b/>
          <w:bCs/>
          <w:lang w:val="el-GR"/>
        </w:rPr>
        <w:instrText xml:space="preserve"> REF _Ref74507429 \r \h </w:instrText>
      </w:r>
      <w:r>
        <w:rPr>
          <w:b/>
          <w:bCs/>
          <w:lang w:val="el-GR"/>
        </w:rPr>
        <w:instrText xml:space="preserve"> \* MERGEFORMAT </w:instrText>
      </w:r>
      <w:r w:rsidRPr="00821852">
        <w:rPr>
          <w:b/>
          <w:bCs/>
          <w:lang w:val="el-GR"/>
        </w:rPr>
      </w:r>
      <w:r w:rsidRPr="00821852">
        <w:rPr>
          <w:b/>
          <w:bCs/>
          <w:lang w:val="el-GR"/>
        </w:rPr>
        <w:fldChar w:fldCharType="separate"/>
      </w:r>
      <w:r w:rsidR="00727E2D">
        <w:rPr>
          <w:b/>
          <w:bCs/>
          <w:lang w:val="el-GR"/>
        </w:rPr>
        <w:t>2.2.3.1</w:t>
      </w:r>
      <w:r w:rsidRPr="00821852">
        <w:rPr>
          <w:b/>
          <w:bCs/>
          <w:lang w:val="el-GR"/>
        </w:rPr>
        <w:fldChar w:fldCharType="end"/>
      </w:r>
      <w:r w:rsidRPr="00821852">
        <w:rPr>
          <w:b/>
          <w:bCs/>
          <w:lang w:val="el-GR"/>
        </w:rPr>
        <w:t xml:space="preserve"> </w:t>
      </w:r>
      <w:r>
        <w:rPr>
          <w:lang w:val="el-GR"/>
        </w:rPr>
        <w:t>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Pr="004A4D41">
        <w:rPr>
          <w:lang w:val="el-GR"/>
        </w:rPr>
        <w:t xml:space="preserve">, </w:t>
      </w:r>
      <w:r w:rsidRPr="005609B2">
        <w:rPr>
          <w:color w:val="000000"/>
          <w:lang w:val="el-GR"/>
        </w:rPr>
        <w:t xml:space="preserve">που να έχει εκδοθεί έως τρεις (3) μήνες πριν από την υποβολή του. </w:t>
      </w:r>
    </w:p>
    <w:p w14:paraId="523D2F8D" w14:textId="610B42BB" w:rsidR="00C27CEC" w:rsidRPr="005609B2" w:rsidRDefault="00C27CEC" w:rsidP="00EF1EDC">
      <w:pPr>
        <w:spacing w:line="276" w:lineRule="auto"/>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_Ref74507429 \r \h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2.2.3.1</w:t>
      </w:r>
      <w:r w:rsidRPr="00990757">
        <w:rPr>
          <w:color w:val="2E74B5" w:themeColor="accent1" w:themeShade="BF"/>
          <w:lang w:val="el-GR"/>
        </w:rPr>
        <w:fldChar w:fldCharType="end"/>
      </w:r>
      <w:r w:rsidRPr="00C27CEC">
        <w:rPr>
          <w:color w:val="000000"/>
          <w:lang w:val="el-GR"/>
        </w:rPr>
        <w:t>,</w:t>
      </w:r>
    </w:p>
    <w:p w14:paraId="105619E7" w14:textId="4E34BE7C" w:rsidR="00C27CEC" w:rsidRDefault="00C27CEC" w:rsidP="00EF1EDC">
      <w:pPr>
        <w:spacing w:line="276" w:lineRule="auto"/>
        <w:rPr>
          <w:color w:val="000000"/>
          <w:lang w:val="el-GR"/>
        </w:rPr>
      </w:pPr>
      <w:r w:rsidRPr="005609B2">
        <w:rPr>
          <w:b/>
          <w:bCs/>
          <w:color w:val="000000"/>
          <w:lang w:val="el-GR"/>
        </w:rPr>
        <w:t>β)</w:t>
      </w:r>
      <w:r w:rsidRPr="005609B2">
        <w:rPr>
          <w:color w:val="000000"/>
          <w:lang w:val="el-GR"/>
        </w:rPr>
        <w:t xml:space="preserve"> για </w:t>
      </w:r>
      <w:r>
        <w:rPr>
          <w:color w:val="000000"/>
          <w:lang w:val="el-GR"/>
        </w:rPr>
        <w:t>την</w:t>
      </w:r>
      <w:r w:rsidRPr="005609B2">
        <w:rPr>
          <w:color w:val="000000"/>
          <w:lang w:val="el-GR"/>
        </w:rPr>
        <w:t xml:space="preserve"> παρ</w:t>
      </w:r>
      <w:r>
        <w:rPr>
          <w:color w:val="000000"/>
          <w:lang w:val="el-GR"/>
        </w:rPr>
        <w:t>άγραφο</w:t>
      </w:r>
      <w:r w:rsidRPr="005609B2">
        <w:rPr>
          <w:color w:val="000000"/>
          <w:lang w:val="el-GR"/>
        </w:rPr>
        <w:t xml:space="preserve"> </w:t>
      </w:r>
      <w:r w:rsidRPr="00D476C8">
        <w:rPr>
          <w:b/>
          <w:bCs/>
          <w:color w:val="2E74B5" w:themeColor="accent1" w:themeShade="BF"/>
          <w:lang w:val="el-GR"/>
        </w:rPr>
        <w:fldChar w:fldCharType="begin"/>
      </w:r>
      <w:r w:rsidRPr="00D476C8">
        <w:rPr>
          <w:b/>
          <w:bCs/>
          <w:color w:val="2E74B5" w:themeColor="accent1" w:themeShade="BF"/>
          <w:lang w:val="el-GR"/>
        </w:rPr>
        <w:instrText xml:space="preserve"> REF _Ref503518036 \r \h  \* MERGEFORMAT </w:instrText>
      </w:r>
      <w:r w:rsidRPr="00D476C8">
        <w:rPr>
          <w:b/>
          <w:bCs/>
          <w:color w:val="2E74B5" w:themeColor="accent1" w:themeShade="BF"/>
          <w:lang w:val="el-GR"/>
        </w:rPr>
      </w:r>
      <w:r w:rsidRPr="00D476C8">
        <w:rPr>
          <w:b/>
          <w:bCs/>
          <w:color w:val="2E74B5" w:themeColor="accent1" w:themeShade="BF"/>
          <w:lang w:val="el-GR"/>
        </w:rPr>
        <w:fldChar w:fldCharType="separate"/>
      </w:r>
      <w:r w:rsidR="00727E2D">
        <w:rPr>
          <w:b/>
          <w:bCs/>
          <w:color w:val="2E74B5" w:themeColor="accent1" w:themeShade="BF"/>
          <w:lang w:val="el-GR"/>
        </w:rPr>
        <w:t>2.2.3.2</w:t>
      </w:r>
      <w:r w:rsidRPr="00D476C8">
        <w:rPr>
          <w:b/>
          <w:bCs/>
          <w:color w:val="2E74B5" w:themeColor="accent1" w:themeShade="BF"/>
          <w:lang w:val="el-GR"/>
        </w:rPr>
        <w:fldChar w:fldCharType="end"/>
      </w:r>
      <w:r w:rsidRPr="00821852">
        <w:rPr>
          <w:b/>
          <w:bCs/>
          <w:color w:val="000000"/>
          <w:lang w:val="el-GR"/>
        </w:rPr>
        <w:t xml:space="preserve"> </w:t>
      </w:r>
      <w:r w:rsidRPr="005609B2">
        <w:rPr>
          <w:color w:val="000000"/>
          <w:lang w:val="el-GR"/>
        </w:rPr>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Pr="005609B2">
        <w:rPr>
          <w:rStyle w:val="0"/>
          <w:color w:val="000000"/>
          <w:lang w:val="el-GR"/>
        </w:rPr>
        <w:footnoteReference w:id="10"/>
      </w:r>
      <w:r w:rsidRPr="005609B2">
        <w:rPr>
          <w:color w:val="000000"/>
          <w:lang w:val="el-GR"/>
        </w:rPr>
        <w:t xml:space="preserve">  </w:t>
      </w:r>
    </w:p>
    <w:p w14:paraId="0F2CC22A" w14:textId="77777777" w:rsidR="00C27CEC" w:rsidRDefault="00C27CEC"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432181F3" w14:textId="37DF6E2F" w:rsidR="00B9111A" w:rsidRPr="00821852" w:rsidRDefault="00C27CEC" w:rsidP="00EF1EDC">
      <w:pPr>
        <w:spacing w:line="276" w:lineRule="auto"/>
        <w:rPr>
          <w:b/>
          <w:lang w:val="el-GR"/>
        </w:rPr>
      </w:pPr>
      <w:r>
        <w:rPr>
          <w:b/>
          <w:bCs/>
          <w:color w:val="000000"/>
          <w:lang w:val="en-US"/>
        </w:rPr>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rsidR="008E444E" w:rsidRPr="00990757">
        <w:rPr>
          <w:color w:val="2E74B5" w:themeColor="accent1" w:themeShade="BF"/>
          <w:lang w:val="el-GR"/>
        </w:rPr>
        <w:fldChar w:fldCharType="begin"/>
      </w:r>
      <w:r w:rsidR="008E444E" w:rsidRPr="00990757">
        <w:rPr>
          <w:color w:val="2E74B5" w:themeColor="accent1" w:themeShade="BF"/>
          <w:lang w:val="el-GR"/>
        </w:rPr>
        <w:instrText xml:space="preserve"> REF _Ref503518036 \r \h  \* MERGEFORMAT </w:instrText>
      </w:r>
      <w:r w:rsidR="008E444E" w:rsidRPr="00990757">
        <w:rPr>
          <w:color w:val="2E74B5" w:themeColor="accent1" w:themeShade="BF"/>
          <w:lang w:val="el-GR"/>
        </w:rPr>
      </w:r>
      <w:r w:rsidR="008E444E" w:rsidRPr="00990757">
        <w:rPr>
          <w:color w:val="2E74B5" w:themeColor="accent1" w:themeShade="BF"/>
          <w:lang w:val="el-GR"/>
        </w:rPr>
        <w:fldChar w:fldCharType="separate"/>
      </w:r>
      <w:r w:rsidR="00727E2D">
        <w:rPr>
          <w:color w:val="2E74B5" w:themeColor="accent1" w:themeShade="BF"/>
          <w:lang w:val="el-GR"/>
        </w:rPr>
        <w:t>2.2.3.2</w:t>
      </w:r>
      <w:r w:rsidR="008E444E" w:rsidRPr="00990757">
        <w:rPr>
          <w:color w:val="2E74B5" w:themeColor="accent1" w:themeShade="BF"/>
          <w:lang w:val="el-GR"/>
        </w:rPr>
        <w:fldChar w:fldCharType="end"/>
      </w:r>
      <w:r w:rsidR="008E444E" w:rsidRPr="00990757">
        <w:rPr>
          <w:color w:val="2E74B5" w:themeColor="accent1" w:themeShade="BF"/>
          <w:lang w:val="el-GR"/>
        </w:rPr>
        <w:t xml:space="preserve"> </w:t>
      </w:r>
      <w:r>
        <w:rPr>
          <w:color w:val="000000"/>
          <w:lang w:val="el-GR"/>
        </w:rPr>
        <w:t>περίπτωση α’ αποδεικτικό ενημερότητας εκδιδόμενο από την Α.Α.Δ.Ε..</w:t>
      </w:r>
    </w:p>
    <w:p w14:paraId="7783260F" w14:textId="47D14C9B" w:rsidR="00C27CEC" w:rsidRPr="00821852" w:rsidRDefault="00C27CEC" w:rsidP="00EF1EDC">
      <w:pPr>
        <w:spacing w:line="276" w:lineRule="auto"/>
        <w:rPr>
          <w:color w:val="000000"/>
          <w:lang w:val="el-GR"/>
        </w:rPr>
      </w:pPr>
      <w:r>
        <w:rPr>
          <w:b/>
          <w:bCs/>
          <w:color w:val="000000"/>
          <w:lang w:val="en-US"/>
        </w:rPr>
        <w:t>ii</w:t>
      </w:r>
      <w:r>
        <w:rPr>
          <w:b/>
          <w:bCs/>
          <w:color w:val="000000"/>
          <w:lang w:val="el-GR"/>
        </w:rPr>
        <w:t xml:space="preserve">) </w:t>
      </w:r>
      <w:r>
        <w:rPr>
          <w:color w:val="000000"/>
          <w:lang w:val="el-GR"/>
        </w:rPr>
        <w:t xml:space="preserve">Για την απόδειξη της εκπλήρωσης των υποχρεώσεων προς τους οργανισμούς κοινωνικής ασφάλισης της παραγράφου </w:t>
      </w:r>
      <w:r w:rsidR="008E444E" w:rsidRPr="00990757">
        <w:rPr>
          <w:b/>
          <w:bCs/>
          <w:color w:val="2E74B5" w:themeColor="accent1" w:themeShade="BF"/>
          <w:lang w:val="el-GR"/>
        </w:rPr>
        <w:fldChar w:fldCharType="begin"/>
      </w:r>
      <w:r w:rsidR="008E444E" w:rsidRPr="00990757">
        <w:rPr>
          <w:b/>
          <w:bCs/>
          <w:color w:val="2E74B5" w:themeColor="accent1" w:themeShade="BF"/>
          <w:lang w:val="el-GR"/>
        </w:rPr>
        <w:instrText xml:space="preserve"> REF _Ref503518036 \r \h  \* MERGEFORMAT </w:instrText>
      </w:r>
      <w:r w:rsidR="008E444E" w:rsidRPr="00990757">
        <w:rPr>
          <w:b/>
          <w:bCs/>
          <w:color w:val="2E74B5" w:themeColor="accent1" w:themeShade="BF"/>
          <w:lang w:val="el-GR"/>
        </w:rPr>
      </w:r>
      <w:r w:rsidR="008E444E" w:rsidRPr="00990757">
        <w:rPr>
          <w:b/>
          <w:bCs/>
          <w:color w:val="2E74B5" w:themeColor="accent1" w:themeShade="BF"/>
          <w:lang w:val="el-GR"/>
        </w:rPr>
        <w:fldChar w:fldCharType="separate"/>
      </w:r>
      <w:r w:rsidR="00727E2D">
        <w:rPr>
          <w:b/>
          <w:bCs/>
          <w:color w:val="2E74B5" w:themeColor="accent1" w:themeShade="BF"/>
          <w:lang w:val="el-GR"/>
        </w:rPr>
        <w:t>2.2.3.2</w:t>
      </w:r>
      <w:r w:rsidR="008E444E" w:rsidRPr="00990757">
        <w:rPr>
          <w:b/>
          <w:bCs/>
          <w:color w:val="2E74B5" w:themeColor="accent1" w:themeShade="BF"/>
          <w:lang w:val="el-GR"/>
        </w:rPr>
        <w:fldChar w:fldCharType="end"/>
      </w:r>
      <w:r w:rsidR="008E444E" w:rsidRPr="003C1E1A">
        <w:rPr>
          <w:b/>
          <w:bCs/>
          <w:color w:val="000000"/>
          <w:lang w:val="el-GR"/>
        </w:rPr>
        <w:t xml:space="preserve"> </w:t>
      </w:r>
      <w:r>
        <w:rPr>
          <w:b/>
          <w:bCs/>
          <w:color w:val="000000"/>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w:t>
      </w:r>
      <w:r w:rsidR="008E444E">
        <w:rPr>
          <w:color w:val="000000"/>
          <w:lang w:val="el-GR"/>
        </w:rPr>
        <w:t xml:space="preserve">Επιπλέον προσκομίζεται </w:t>
      </w:r>
      <w:r w:rsidR="008E444E"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sidR="008E444E">
        <w:rPr>
          <w:color w:val="000000"/>
          <w:lang w:val="el-GR"/>
        </w:rPr>
        <w:t>.</w:t>
      </w:r>
    </w:p>
    <w:p w14:paraId="7D580508" w14:textId="6DCA5CA8" w:rsidR="008E444E" w:rsidRDefault="008E444E" w:rsidP="00EF1EDC">
      <w:pPr>
        <w:spacing w:line="276" w:lineRule="auto"/>
        <w:rPr>
          <w:color w:val="000000"/>
          <w:lang w:val="el-GR"/>
        </w:rPr>
      </w:pPr>
      <w:r>
        <w:rPr>
          <w:b/>
          <w:bCs/>
          <w:color w:val="000000"/>
          <w:lang w:val="en-US"/>
        </w:rPr>
        <w:t>iii</w:t>
      </w:r>
      <w:r>
        <w:rPr>
          <w:b/>
          <w:bCs/>
          <w:color w:val="000000"/>
          <w:lang w:val="el-GR"/>
        </w:rPr>
        <w:t xml:space="preserve">) </w:t>
      </w:r>
      <w:r>
        <w:rPr>
          <w:color w:val="000000"/>
          <w:lang w:val="el-GR"/>
        </w:rPr>
        <w:t xml:space="preserve">Για την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_Ref503518036 \r \h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727E2D">
        <w:rPr>
          <w:color w:val="2E74B5" w:themeColor="accent1" w:themeShade="BF"/>
          <w:lang w:val="el-GR"/>
        </w:rPr>
        <w:t>2.2.3.2</w:t>
      </w:r>
      <w:r w:rsidR="00614898" w:rsidRPr="00990757">
        <w:rPr>
          <w:color w:val="2E74B5" w:themeColor="accent1" w:themeShade="BF"/>
          <w:lang w:val="el-GR"/>
        </w:rPr>
        <w:fldChar w:fldCharType="end"/>
      </w:r>
      <w:r w:rsidR="00614898" w:rsidRPr="00821852">
        <w:rPr>
          <w:color w:val="000000"/>
          <w:lang w:val="el-GR"/>
        </w:rPr>
        <w:t xml:space="preserve"> </w:t>
      </w:r>
      <w:r>
        <w:rPr>
          <w:color w:val="000000"/>
          <w:lang w:val="el-GR"/>
        </w:rP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34C60037" w14:textId="5E3A1E18" w:rsidR="008E444E" w:rsidRDefault="008E444E" w:rsidP="00EF1EDC">
      <w:pPr>
        <w:spacing w:line="276" w:lineRule="auto"/>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727E2D">
        <w:rPr>
          <w:color w:val="2E74B5" w:themeColor="accent1" w:themeShade="BF"/>
          <w:lang w:val="el-GR"/>
        </w:rPr>
        <w:t>2.2.3.3</w:t>
      </w:r>
      <w:r w:rsidR="00614898" w:rsidRPr="00990757">
        <w:rPr>
          <w:color w:val="2E74B5" w:themeColor="accent1" w:themeShade="BF"/>
          <w:lang w:val="el-GR"/>
        </w:rPr>
        <w:fldChar w:fldCharType="end"/>
      </w:r>
      <w:r w:rsidR="00614898" w:rsidRPr="00990757">
        <w:rPr>
          <w:color w:val="2E74B5" w:themeColor="accent1" w:themeShade="BF"/>
          <w:lang w:val="el-GR"/>
        </w:rPr>
        <w:t xml:space="preserve"> </w:t>
      </w:r>
      <w:r>
        <w:rPr>
          <w:color w:val="000000"/>
          <w:lang w:val="el-GR"/>
        </w:rPr>
        <w:t xml:space="preserve">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2B02FEA5" w14:textId="77777777" w:rsidR="008E444E" w:rsidRDefault="008E444E"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2CEFD06A" w14:textId="77777777" w:rsidR="008E444E" w:rsidRDefault="008E444E" w:rsidP="00EF1EDC">
      <w:pPr>
        <w:spacing w:line="276" w:lineRule="auto"/>
        <w:rPr>
          <w:b/>
          <w:lang w:val="el-GR"/>
        </w:rPr>
      </w:pPr>
      <w:bookmarkStart w:id="225"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225"/>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w:t>
      </w:r>
      <w:bookmarkStart w:id="226" w:name="_Hlk151727489"/>
      <w:r w:rsidR="00EE2A01" w:rsidRPr="000649DF">
        <w:rPr>
          <w:bCs/>
          <w:lang w:val="el-GR"/>
        </w:rPr>
        <w:t>Ειδικά για τη διαδικασία εξυγίανσης προσκομίζεται επιπλέον υπεύθυνη δήλωση του νόμιμου εκπροσώπου του οικονομικού φορέα ότι τηρούνται οι όροι της συμφωνίας εξυγίανσης</w:t>
      </w:r>
      <w:r w:rsidR="00EE2A01">
        <w:rPr>
          <w:bCs/>
          <w:lang w:val="el-GR"/>
        </w:rPr>
        <w:t>.</w:t>
      </w:r>
      <w:bookmarkEnd w:id="226"/>
      <w:r w:rsidR="00EE2A01">
        <w:rPr>
          <w:bCs/>
          <w:lang w:val="el-GR"/>
        </w:rPr>
        <w:t xml:space="preserve"> </w:t>
      </w:r>
      <w:r>
        <w:rPr>
          <w:bCs/>
          <w:lang w:val="el-GR"/>
        </w:rPr>
        <w:t>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3DC57E93" w14:textId="77777777" w:rsidR="008E444E" w:rsidRDefault="008E444E" w:rsidP="00EF1EDC">
      <w:pPr>
        <w:spacing w:line="276" w:lineRule="auto"/>
        <w:rPr>
          <w:b/>
          <w:bCs/>
          <w:color w:val="000000"/>
          <w:lang w:val="el-GR"/>
        </w:rPr>
      </w:pPr>
      <w:r>
        <w:rPr>
          <w:b/>
          <w:lang w:val="en-US"/>
        </w:rPr>
        <w:lastRenderedPageBreak/>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5C959329" w14:textId="77777777" w:rsidR="008E444E" w:rsidRDefault="008E444E" w:rsidP="00EF1EDC">
      <w:pPr>
        <w:spacing w:line="276" w:lineRule="auto"/>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713B69DA" w14:textId="77777777" w:rsidR="008E444E" w:rsidRDefault="008E444E" w:rsidP="00EF1EDC">
      <w:pPr>
        <w:spacing w:line="276" w:lineRule="auto"/>
        <w:rPr>
          <w:b/>
          <w:color w:val="000000"/>
          <w:lang w:val="el-GR"/>
        </w:rPr>
      </w:pPr>
      <w:r>
        <w:rPr>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0F58C7DC" w14:textId="29C3359C" w:rsidR="00614898" w:rsidRPr="005609B2" w:rsidRDefault="00614898" w:rsidP="00F3491A">
      <w:pPr>
        <w:spacing w:line="276" w:lineRule="auto"/>
        <w:rPr>
          <w:color w:val="000000"/>
          <w:lang w:val="el-GR"/>
        </w:rPr>
      </w:pPr>
      <w:r w:rsidRPr="005609B2">
        <w:rPr>
          <w:b/>
          <w:color w:val="000000"/>
          <w:lang w:val="el-GR"/>
        </w:rPr>
        <w:t>δ)</w:t>
      </w:r>
      <w:r w:rsidRPr="005609B2">
        <w:rPr>
          <w:color w:val="000000"/>
          <w:lang w:val="el-GR"/>
        </w:rPr>
        <w:t xml:space="preserve"> Για τις λοιπές περιπτώσεις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2.2.3.3</w:t>
      </w:r>
      <w:r w:rsidRPr="00990757">
        <w:rPr>
          <w:color w:val="2E74B5" w:themeColor="accent1" w:themeShade="BF"/>
          <w:lang w:val="el-GR"/>
        </w:rPr>
        <w:fldChar w:fldCharType="end"/>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5BF7F98B" w14:textId="49C9F397" w:rsidR="00614898" w:rsidRDefault="00614898" w:rsidP="00DB5B4A">
      <w:pPr>
        <w:tabs>
          <w:tab w:val="left" w:pos="1980"/>
        </w:tabs>
        <w:spacing w:line="276" w:lineRule="auto"/>
        <w:rPr>
          <w:color w:val="000000"/>
          <w:lang w:val="el-GR"/>
        </w:rPr>
      </w:pPr>
      <w:r w:rsidRPr="005609B2">
        <w:rPr>
          <w:b/>
          <w:bCs/>
          <w:color w:val="000000"/>
          <w:lang w:val="el-GR"/>
        </w:rPr>
        <w:t>ε)</w:t>
      </w:r>
      <w:r w:rsidRPr="005609B2">
        <w:rPr>
          <w:color w:val="000000"/>
          <w:lang w:val="el-GR"/>
        </w:rPr>
        <w:t xml:space="preserve"> </w:t>
      </w:r>
      <w:r>
        <w:rPr>
          <w:lang w:val="el-GR"/>
        </w:rPr>
        <w:t xml:space="preserve">για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_Ref496540821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2.2.3.8</w:t>
      </w:r>
      <w:r w:rsidRPr="00990757">
        <w:rPr>
          <w:color w:val="2E74B5" w:themeColor="accent1" w:themeShade="BF"/>
          <w:lang w:val="el-GR"/>
        </w:rPr>
        <w:fldChar w:fldCharType="end"/>
      </w:r>
      <w:r>
        <w:rPr>
          <w:lang w:val="el-GR"/>
        </w:rPr>
        <w:t xml:space="preserve"> υπεύθυνη δήλωση του προσφέροντος οικονομικού φορέα </w:t>
      </w:r>
      <w:r w:rsidRPr="00591B46">
        <w:rPr>
          <w:lang w:val="el-GR"/>
        </w:rPr>
        <w:t>περί μη επιβολής σε βάρος του της κύρωσης</w:t>
      </w:r>
      <w:r>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532D334B" w14:textId="73817BD1" w:rsidR="00614898" w:rsidRPr="005609B2" w:rsidRDefault="00614898" w:rsidP="00DB5B4A">
      <w:pPr>
        <w:tabs>
          <w:tab w:val="left" w:pos="1980"/>
        </w:tabs>
        <w:spacing w:line="276" w:lineRule="auto"/>
        <w:rPr>
          <w:color w:val="000000"/>
          <w:lang w:val="el-GR"/>
        </w:rPr>
      </w:pPr>
      <w:r w:rsidRPr="00FA08C7">
        <w:rPr>
          <w:b/>
          <w:color w:val="000000"/>
          <w:lang w:val="el-GR"/>
        </w:rPr>
        <w:t>στ)</w:t>
      </w:r>
      <w:r>
        <w:rPr>
          <w:color w:val="000000"/>
          <w:lang w:val="el-GR"/>
        </w:rPr>
        <w:t xml:space="preserve"> </w:t>
      </w:r>
      <w:r w:rsidRPr="005609B2">
        <w:rPr>
          <w:color w:val="000000"/>
          <w:lang w:val="el-GR"/>
        </w:rPr>
        <w:t xml:space="preserve">για 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727E2D">
        <w:rPr>
          <w:color w:val="000000"/>
          <w:lang w:val="el-GR"/>
        </w:rPr>
        <w:t>2.2.3.4</w:t>
      </w:r>
      <w:r>
        <w:rPr>
          <w:color w:val="000000"/>
          <w:lang w:val="el-GR"/>
        </w:rPr>
        <w:fldChar w:fldCharType="end"/>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 xml:space="preserve">εφόσον ο προσωρινός </w:t>
      </w:r>
      <w:r w:rsidR="004E44E8">
        <w:rPr>
          <w:color w:val="000000"/>
          <w:lang w:val="el-GR"/>
        </w:rPr>
        <w:t>Ανάδοχος</w:t>
      </w:r>
      <w:r w:rsidRPr="005609B2">
        <w:rPr>
          <w:color w:val="000000"/>
          <w:lang w:val="el-GR"/>
        </w:rPr>
        <w:t xml:space="preserve"> είναι ανώνυμη εταιρία</w:t>
      </w:r>
      <w:r w:rsidRPr="0068237E">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Pr="00D119B9">
        <w:rPr>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r>
        <w:rPr>
          <w:color w:val="000000"/>
          <w:lang w:val="el-GR"/>
        </w:rPr>
        <w:t xml:space="preserve"> </w:t>
      </w:r>
      <w:r w:rsidRPr="000C76F3">
        <w:rPr>
          <w:color w:val="000000"/>
          <w:lang w:val="el-GR"/>
        </w:rPr>
        <w:t>(πλην των περιπτώσεων που αναφέρθηκαν στ</w:t>
      </w:r>
      <w:r>
        <w:rPr>
          <w:color w:val="000000"/>
          <w:lang w:val="el-GR"/>
        </w:rPr>
        <w:t xml:space="preserve">ην παρ.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2.2.3.4</w:t>
      </w:r>
      <w:r w:rsidRPr="00990757">
        <w:rPr>
          <w:color w:val="2E74B5" w:themeColor="accent1" w:themeShade="BF"/>
          <w:lang w:val="el-GR"/>
        </w:rPr>
        <w:fldChar w:fldCharType="end"/>
      </w:r>
      <w:r>
        <w:rPr>
          <w:color w:val="000000"/>
          <w:lang w:val="el-GR"/>
        </w:rPr>
        <w:t xml:space="preserve"> της παρούσας ανωτέρω).</w:t>
      </w:r>
      <w:r w:rsidRPr="005609B2">
        <w:rPr>
          <w:color w:val="000000"/>
          <w:lang w:val="el-GR"/>
        </w:rPr>
        <w:t xml:space="preserve">  </w:t>
      </w:r>
    </w:p>
    <w:p w14:paraId="0815B05F" w14:textId="77777777" w:rsidR="00614898" w:rsidRDefault="00614898" w:rsidP="00DB5B4A">
      <w:pPr>
        <w:tabs>
          <w:tab w:val="left" w:pos="1980"/>
        </w:tabs>
        <w:spacing w:line="276" w:lineRule="auto"/>
        <w:rPr>
          <w:color w:val="000000"/>
          <w:lang w:val="el-GR"/>
        </w:rPr>
      </w:pPr>
      <w:r>
        <w:rPr>
          <w:color w:val="000000"/>
          <w:lang w:val="el-GR"/>
        </w:rPr>
        <w:t>Συγκεκριμένα, προσκομίζονται:</w:t>
      </w:r>
    </w:p>
    <w:p w14:paraId="431BE41C" w14:textId="19BF3889" w:rsidR="00614898" w:rsidRDefault="00614898" w:rsidP="00DB5B4A">
      <w:pPr>
        <w:tabs>
          <w:tab w:val="left" w:pos="1980"/>
        </w:tabs>
        <w:spacing w:line="276" w:lineRule="auto"/>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 xml:space="preserve">την απόδειξη της εξαίρεσης από την υποχρέωση ονομαστικοποίησης των μετοχών τους κατά την περ. α)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2.2.3.4</w:t>
      </w:r>
      <w:r w:rsidRPr="00990757">
        <w:rPr>
          <w:color w:val="2E74B5" w:themeColor="accent1" w:themeShade="BF"/>
          <w:lang w:val="el-GR"/>
        </w:rPr>
        <w:fldChar w:fldCharType="end"/>
      </w:r>
      <w:r>
        <w:rPr>
          <w:color w:val="000000"/>
          <w:lang w:val="el-GR"/>
        </w:rPr>
        <w:t xml:space="preserve"> βεβαίωση του αρμοδίου Χρηματιστηρίου. </w:t>
      </w:r>
    </w:p>
    <w:p w14:paraId="200AD779" w14:textId="24D7FD24" w:rsidR="00614898" w:rsidRDefault="00614898" w:rsidP="00DB5B4A">
      <w:pPr>
        <w:tabs>
          <w:tab w:val="left" w:pos="1980"/>
        </w:tabs>
        <w:spacing w:line="276" w:lineRule="auto"/>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 xml:space="preserve">σον αφορά την εξαίρεση της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2.2.3.4</w:t>
      </w:r>
      <w:r w:rsidRPr="00990757">
        <w:rPr>
          <w:color w:val="2E74B5" w:themeColor="accent1" w:themeShade="BF"/>
          <w:lang w:val="el-GR"/>
        </w:rPr>
        <w:fldChar w:fldCharType="end"/>
      </w:r>
      <w:r w:rsidRPr="00772B99">
        <w:rPr>
          <w:color w:val="000000"/>
          <w:lang w:val="el-GR"/>
        </w:rPr>
        <w:t>, γ</w:t>
      </w:r>
      <w:r>
        <w:rPr>
          <w:color w:val="000000"/>
          <w:lang w:val="el-GR"/>
        </w:rPr>
        <w:t xml:space="preserve">ια την απόδειξη του ελέγχου δικαιωμάτων ψήφου </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Pr="00772B99">
        <w:rPr>
          <w:color w:val="000000"/>
          <w:lang w:val="el-GR"/>
        </w:rPr>
        <w:t xml:space="preserve"> </w:t>
      </w:r>
      <w:r w:rsidR="004E44E8">
        <w:rPr>
          <w:color w:val="000000"/>
          <w:lang w:val="el-GR"/>
        </w:rPr>
        <w:t>Αναδόχου</w:t>
      </w:r>
      <w:r w:rsidRPr="00A7211D">
        <w:rPr>
          <w:color w:val="000000"/>
          <w:lang w:val="el-GR"/>
        </w:rPr>
        <w:t>,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727E2D">
        <w:rPr>
          <w:color w:val="000000"/>
          <w:lang w:val="el-GR"/>
        </w:rPr>
        <w:t>2.2.3.4</w:t>
      </w:r>
      <w:r>
        <w:rPr>
          <w:color w:val="000000"/>
          <w:lang w:val="el-GR"/>
        </w:rPr>
        <w:fldChar w:fldCharType="end"/>
      </w:r>
      <w:r>
        <w:rPr>
          <w:color w:val="000000"/>
          <w:lang w:val="el-GR"/>
        </w:rPr>
        <w:t>.</w:t>
      </w:r>
    </w:p>
    <w:p w14:paraId="5AF8F381" w14:textId="77777777" w:rsidR="00614898" w:rsidRPr="00E24552" w:rsidRDefault="00614898" w:rsidP="00DB5B4A">
      <w:pPr>
        <w:tabs>
          <w:tab w:val="left" w:pos="1980"/>
        </w:tabs>
        <w:spacing w:line="276" w:lineRule="auto"/>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w:t>
      </w:r>
      <w:r w:rsidR="004E44E8">
        <w:rPr>
          <w:color w:val="000000"/>
          <w:lang w:val="el-GR"/>
        </w:rPr>
        <w:t>Αναδόχου</w:t>
      </w:r>
      <w:r>
        <w:rPr>
          <w:color w:val="000000"/>
          <w:lang w:val="el-GR"/>
        </w:rPr>
        <w:t>:</w:t>
      </w:r>
    </w:p>
    <w:p w14:paraId="1BA27EB2" w14:textId="77777777" w:rsidR="00614898" w:rsidRPr="00E24552" w:rsidRDefault="00614898" w:rsidP="00DB5B4A">
      <w:pPr>
        <w:tabs>
          <w:tab w:val="left" w:pos="1980"/>
        </w:tabs>
        <w:spacing w:line="276" w:lineRule="auto"/>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να έχει εκδοθεί έως τριάντα (30) εργάσιμες ημέρες πριν από την υποβολή του.</w:t>
      </w:r>
    </w:p>
    <w:p w14:paraId="43E33C8B" w14:textId="77777777" w:rsidR="00614898" w:rsidRPr="00E24552" w:rsidRDefault="00614898" w:rsidP="00DB5B4A">
      <w:pPr>
        <w:tabs>
          <w:tab w:val="left" w:pos="1980"/>
        </w:tabs>
        <w:spacing w:line="276" w:lineRule="auto"/>
        <w:rPr>
          <w:color w:val="000000"/>
          <w:lang w:val="el-GR"/>
        </w:rPr>
      </w:pPr>
      <w:r w:rsidRPr="00E24552">
        <w:rPr>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F967E14" w14:textId="77777777" w:rsidR="00614898" w:rsidRPr="00E24552" w:rsidRDefault="00614898" w:rsidP="00DB5B4A">
      <w:pPr>
        <w:tabs>
          <w:tab w:val="left" w:pos="1980"/>
        </w:tabs>
        <w:spacing w:line="276" w:lineRule="auto"/>
        <w:rPr>
          <w:color w:val="000000"/>
          <w:lang w:val="el-GR"/>
        </w:rPr>
      </w:pPr>
      <w:r w:rsidRPr="00E24552">
        <w:rPr>
          <w:color w:val="000000"/>
          <w:lang w:val="el-GR"/>
        </w:rPr>
        <w:t>Ειδικότερα:</w:t>
      </w:r>
    </w:p>
    <w:p w14:paraId="4B6FC073"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Pr>
          <w:color w:val="000000"/>
          <w:lang w:val="el-GR"/>
        </w:rPr>
        <w:t xml:space="preserve">Όσον αφορά στις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 xml:space="preserve">είναι ονομαστικές και αναλυτική κατάσταση με τα στοιχεία των μετόχων της εταιρείας και τον αριθμό των μετοχών κάθε </w:t>
      </w:r>
      <w:r w:rsidRPr="00E24552">
        <w:rPr>
          <w:color w:val="000000"/>
          <w:lang w:val="el-GR"/>
        </w:rPr>
        <w:lastRenderedPageBreak/>
        <w:t>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1936C6EF"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sidRPr="00E24552">
        <w:rPr>
          <w:color w:val="000000"/>
          <w:lang w:val="el-GR"/>
        </w:rPr>
        <w:t xml:space="preserve">Όσον αφορά </w:t>
      </w:r>
      <w:r>
        <w:rPr>
          <w:color w:val="000000"/>
          <w:lang w:val="el-GR"/>
        </w:rPr>
        <w:t>σ</w:t>
      </w:r>
      <w:r w:rsidRPr="00E24552">
        <w:rPr>
          <w:color w:val="000000"/>
          <w:lang w:val="el-GR"/>
        </w:rPr>
        <w:t>τις</w:t>
      </w:r>
      <w:r>
        <w:rPr>
          <w:color w:val="000000"/>
          <w:lang w:val="el-GR"/>
        </w:rPr>
        <w:t xml:space="preserve">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657A796B" w14:textId="77777777" w:rsidR="00614898" w:rsidRPr="000A0FD7" w:rsidRDefault="00614898" w:rsidP="00DB5B4A">
      <w:pPr>
        <w:tabs>
          <w:tab w:val="left" w:pos="1980"/>
        </w:tabs>
        <w:spacing w:line="276" w:lineRule="auto"/>
        <w:rPr>
          <w:b/>
          <w:color w:val="000000"/>
          <w:lang w:val="el-GR"/>
        </w:rPr>
      </w:pPr>
      <w:r>
        <w:rPr>
          <w:b/>
          <w:color w:val="000000"/>
          <w:lang w:val="el-GR"/>
        </w:rPr>
        <w:t>Α</w:t>
      </w:r>
      <w:r w:rsidRPr="000A0FD7">
        <w:rPr>
          <w:b/>
          <w:color w:val="000000"/>
          <w:lang w:val="el-GR"/>
        </w:rPr>
        <w:t xml:space="preserve">) εφόσον έχουν κατά το δίκαιο της έδρας τους ονομαστικές μετοχές,  </w:t>
      </w:r>
      <w:r>
        <w:rPr>
          <w:b/>
          <w:color w:val="000000"/>
          <w:lang w:val="el-GR"/>
        </w:rPr>
        <w:t>προσκομίζουν</w:t>
      </w:r>
      <w:r w:rsidRPr="000A0FD7">
        <w:rPr>
          <w:b/>
          <w:color w:val="000000"/>
          <w:lang w:val="el-GR"/>
        </w:rPr>
        <w:t xml:space="preserve"> :</w:t>
      </w:r>
    </w:p>
    <w:p w14:paraId="2690D95C"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 xml:space="preserve">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1DEF6FF2"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05A6625F"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iii</w:t>
      </w:r>
      <w:r w:rsidRPr="00A7211D">
        <w:rPr>
          <w:color w:val="000000"/>
          <w:lang w:val="el-GR"/>
        </w:rPr>
        <w:t>)</w:t>
      </w:r>
      <w:r w:rsidR="009B23AE">
        <w:rPr>
          <w:color w:val="000000"/>
          <w:lang w:val="el-GR"/>
        </w:rPr>
        <w:tab/>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5B18869D" w14:textId="77777777" w:rsidR="00614898" w:rsidRPr="00CC5053" w:rsidRDefault="00614898" w:rsidP="00DB5B4A">
      <w:pPr>
        <w:tabs>
          <w:tab w:val="left" w:pos="1980"/>
        </w:tabs>
        <w:spacing w:line="276" w:lineRule="auto"/>
        <w:rPr>
          <w:b/>
          <w:color w:val="000000"/>
          <w:lang w:val="el-GR"/>
        </w:rPr>
      </w:pPr>
      <w:r w:rsidRPr="00CC5053">
        <w:rPr>
          <w:b/>
          <w:color w:val="000000"/>
          <w:lang w:val="el-GR"/>
        </w:rPr>
        <w:t xml:space="preserve">Β)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56F12667"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 xml:space="preserve">i) </w:t>
      </w:r>
      <w:r w:rsidR="009B23AE">
        <w:rPr>
          <w:color w:val="000000"/>
          <w:lang w:val="el-GR"/>
        </w:rPr>
        <w:tab/>
        <w:t>Β</w:t>
      </w:r>
      <w:r w:rsidRPr="007C1C9C">
        <w:rPr>
          <w:color w:val="000000"/>
          <w:lang w:val="el-GR"/>
        </w:rPr>
        <w:t>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C5B106F"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w:t>
      </w:r>
      <w:r w:rsidR="009B23AE">
        <w:rPr>
          <w:color w:val="000000"/>
          <w:lang w:val="el-GR"/>
        </w:rPr>
        <w:tab/>
        <w:t>Έ</w:t>
      </w:r>
      <w:r w:rsidRPr="007C1C9C">
        <w:rPr>
          <w:color w:val="000000"/>
          <w:lang w:val="el-GR"/>
        </w:rPr>
        <w:t>γκυρη και ενημερωμένη κατάσταση προσώπων που κατέχουν τουλάχιστον 1% των μετοχών ή δικαιωμάτων ψήφου,</w:t>
      </w:r>
    </w:p>
    <w:p w14:paraId="4C927C6B"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iii)</w:t>
      </w:r>
      <w:r w:rsidR="009B23AE">
        <w:rPr>
          <w:color w:val="000000"/>
          <w:lang w:val="el-GR"/>
        </w:rPr>
        <w:tab/>
        <w:t>Ε</w:t>
      </w:r>
      <w:r w:rsidRPr="007C1C9C">
        <w:rPr>
          <w:color w:val="000000"/>
          <w:lang w:val="el-GR"/>
        </w:rPr>
        <w:t xml:space="preserve">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2ABBE5B8" w14:textId="77777777" w:rsidR="00614898" w:rsidRPr="007C1C9C" w:rsidRDefault="00614898" w:rsidP="00DB5B4A">
      <w:pPr>
        <w:tabs>
          <w:tab w:val="left" w:pos="1980"/>
        </w:tabs>
        <w:spacing w:line="276" w:lineRule="auto"/>
        <w:rPr>
          <w:color w:val="000000"/>
          <w:lang w:val="el-GR"/>
        </w:rPr>
      </w:pPr>
      <w:r w:rsidRPr="007C1C9C">
        <w:rPr>
          <w:color w:val="000000"/>
          <w:lang w:val="el-GR"/>
        </w:rPr>
        <w:t>Όλα τα ανωτέρω έγγραφα πρέπει να είναι επικυρωμένα από την κατά νόμον αρμόδια αρχή του κράτους της έδρας του υποψηφίου και να συνοδεύονται από επίσημη μετάφραση στην ελληνική.</w:t>
      </w:r>
    </w:p>
    <w:p w14:paraId="05689D50" w14:textId="4A74CA49" w:rsidR="00614898" w:rsidRDefault="00614898" w:rsidP="00EF1EDC">
      <w:pPr>
        <w:spacing w:line="276" w:lineRule="auto"/>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w:t>
      </w:r>
      <w:r w:rsidR="001A1495" w:rsidRPr="00990757">
        <w:rPr>
          <w:color w:val="2E74B5" w:themeColor="accent1" w:themeShade="BF"/>
          <w:lang w:val="el-GR"/>
        </w:rPr>
        <w:fldChar w:fldCharType="begin"/>
      </w:r>
      <w:r w:rsidR="001A1495" w:rsidRPr="00990757">
        <w:rPr>
          <w:color w:val="2E74B5" w:themeColor="accent1" w:themeShade="BF"/>
          <w:lang w:val="el-GR"/>
        </w:rPr>
        <w:instrText xml:space="preserve"> REF _Ref40981105 \r \h </w:instrText>
      </w:r>
      <w:r w:rsidR="000A5FA1">
        <w:rPr>
          <w:color w:val="2E74B5" w:themeColor="accent1" w:themeShade="BF"/>
          <w:lang w:val="el-GR"/>
        </w:rPr>
        <w:instrText xml:space="preserve"> \* MERGEFORMAT </w:instrText>
      </w:r>
      <w:r w:rsidR="001A1495" w:rsidRPr="00990757">
        <w:rPr>
          <w:color w:val="2E74B5" w:themeColor="accent1" w:themeShade="BF"/>
          <w:lang w:val="el-GR"/>
        </w:rPr>
      </w:r>
      <w:r w:rsidR="001A1495" w:rsidRPr="00990757">
        <w:rPr>
          <w:color w:val="2E74B5" w:themeColor="accent1" w:themeShade="BF"/>
          <w:lang w:val="el-GR"/>
        </w:rPr>
        <w:fldChar w:fldCharType="separate"/>
      </w:r>
      <w:r w:rsidR="00727E2D">
        <w:rPr>
          <w:color w:val="2E74B5" w:themeColor="accent1" w:themeShade="BF"/>
          <w:lang w:val="el-GR"/>
        </w:rPr>
        <w:t>3.1.2</w:t>
      </w:r>
      <w:r w:rsidR="001A1495" w:rsidRPr="00990757">
        <w:rPr>
          <w:color w:val="2E74B5" w:themeColor="accent1" w:themeShade="BF"/>
          <w:lang w:val="el-GR"/>
        </w:rPr>
        <w:fldChar w:fldCharType="end"/>
      </w:r>
      <w:r w:rsidR="001A1495">
        <w:rPr>
          <w:color w:val="000000"/>
          <w:lang w:val="el-GR"/>
        </w:rPr>
        <w:t xml:space="preserve"> </w:t>
      </w:r>
      <w:r w:rsidRPr="007C1C9C">
        <w:rPr>
          <w:color w:val="000000"/>
          <w:lang w:val="el-GR"/>
        </w:rPr>
        <w:t>της παρούσας</w:t>
      </w:r>
      <w:r w:rsidRPr="00CC5053">
        <w:rPr>
          <w:b/>
          <w:color w:val="000000"/>
          <w:lang w:val="el-GR"/>
        </w:rPr>
        <w:t>.</w:t>
      </w:r>
    </w:p>
    <w:p w14:paraId="1967B4E5" w14:textId="77777777" w:rsidR="004D042A" w:rsidRPr="00DD1A4B" w:rsidRDefault="00614898" w:rsidP="00EF1EDC">
      <w:pPr>
        <w:spacing w:line="276" w:lineRule="auto"/>
        <w:rPr>
          <w:b/>
          <w:bCs/>
          <w:lang w:val="el-GR"/>
        </w:rPr>
      </w:pPr>
      <w:r w:rsidRPr="00C11E79">
        <w:rPr>
          <w:color w:val="000000"/>
          <w:lang w:val="el-GR"/>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color w:val="000000"/>
          <w:lang w:val="el-GR"/>
        </w:rPr>
        <w:t xml:space="preserve"> </w:t>
      </w:r>
      <w:r w:rsidR="00C131D0" w:rsidRPr="00821852">
        <w:rPr>
          <w:color w:val="000000"/>
          <w:lang w:val="el-GR"/>
        </w:rPr>
        <w:t xml:space="preserve">Επιπλέον ο </w:t>
      </w:r>
      <w:r w:rsidRPr="00821852">
        <w:rPr>
          <w:color w:val="000000"/>
          <w:lang w:val="el-GR"/>
        </w:rPr>
        <w:t xml:space="preserve">προσωρινός </w:t>
      </w:r>
      <w:r w:rsidR="004E44E8">
        <w:rPr>
          <w:color w:val="000000"/>
          <w:lang w:val="el-GR"/>
        </w:rPr>
        <w:t>Ανάδοχος</w:t>
      </w:r>
      <w:r w:rsidRPr="00821852">
        <w:rPr>
          <w:color w:val="000000"/>
          <w:lang w:val="el-GR"/>
        </w:rPr>
        <w:t xml:space="preserve">,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w:t>
      </w:r>
      <w:r w:rsidRPr="00821852">
        <w:rPr>
          <w:color w:val="000000"/>
          <w:lang w:val="el-GR"/>
        </w:rPr>
        <w:lastRenderedPageBreak/>
        <w:t>του άρθρου 4 του Ν. 3310/2005 όπως ισχύει.</w:t>
      </w:r>
      <w:r w:rsidRPr="00821852">
        <w:rPr>
          <w:color w:val="000000"/>
          <w:lang w:val="el-GR"/>
        </w:rPr>
        <w:cr/>
      </w:r>
    </w:p>
    <w:p w14:paraId="3A937CD3" w14:textId="623BB850" w:rsidR="00A61AA7" w:rsidRPr="00603221" w:rsidRDefault="003355E7" w:rsidP="00DB5B4A">
      <w:pPr>
        <w:spacing w:line="276" w:lineRule="auto"/>
        <w:rPr>
          <w:b/>
          <w:lang w:val="el-GR"/>
        </w:rPr>
      </w:pPr>
      <w:r w:rsidRPr="00603221">
        <w:rPr>
          <w:b/>
          <w:bCs/>
          <w:lang w:val="en-US"/>
        </w:rPr>
        <w:t>B</w:t>
      </w:r>
      <w:r w:rsidRPr="00603221">
        <w:rPr>
          <w:b/>
          <w:bCs/>
          <w:lang w:val="el-GR"/>
        </w:rPr>
        <w:t>.2.</w:t>
      </w:r>
      <w:r w:rsidRPr="00603221">
        <w:rPr>
          <w:b/>
          <w:lang w:val="el-GR"/>
        </w:rPr>
        <w:t xml:space="preserve"> Για την απόδειξη της απαίτησης της παραγράφου </w:t>
      </w:r>
      <w:r w:rsidR="00DE19DD" w:rsidRPr="00961820">
        <w:rPr>
          <w:b/>
          <w:color w:val="2E74B5" w:themeColor="accent1" w:themeShade="BF"/>
          <w:lang w:val="el-GR"/>
        </w:rPr>
        <w:fldChar w:fldCharType="begin"/>
      </w:r>
      <w:r w:rsidR="00DE19DD" w:rsidRPr="00961820">
        <w:rPr>
          <w:b/>
          <w:color w:val="2E74B5" w:themeColor="accent1" w:themeShade="BF"/>
          <w:lang w:val="el-GR"/>
        </w:rPr>
        <w:instrText xml:space="preserve"> REF _Ref74510337 \r \h </w:instrText>
      </w:r>
      <w:r w:rsidR="00DE19DD" w:rsidRPr="00961820">
        <w:rPr>
          <w:b/>
          <w:color w:val="2E74B5" w:themeColor="accent1" w:themeShade="BF"/>
          <w:lang w:val="el-GR"/>
        </w:rPr>
      </w:r>
      <w:r w:rsidR="00DE19DD" w:rsidRPr="00961820">
        <w:rPr>
          <w:b/>
          <w:color w:val="2E74B5" w:themeColor="accent1" w:themeShade="BF"/>
          <w:lang w:val="el-GR"/>
        </w:rPr>
        <w:fldChar w:fldCharType="separate"/>
      </w:r>
      <w:r w:rsidR="00727E2D">
        <w:rPr>
          <w:b/>
          <w:color w:val="2E74B5" w:themeColor="accent1" w:themeShade="BF"/>
          <w:lang w:val="el-GR"/>
        </w:rPr>
        <w:t>2.2.4</w:t>
      </w:r>
      <w:r w:rsidR="00DE19DD" w:rsidRPr="00961820">
        <w:rPr>
          <w:b/>
          <w:color w:val="2E74B5" w:themeColor="accent1" w:themeShade="BF"/>
          <w:lang w:val="el-GR"/>
        </w:rPr>
        <w:fldChar w:fldCharType="end"/>
      </w:r>
      <w:r w:rsidR="00DE19DD">
        <w:rPr>
          <w:b/>
          <w:lang w:val="el-GR"/>
        </w:rPr>
        <w:t xml:space="preserve"> </w:t>
      </w:r>
      <w:r w:rsidRPr="00603221">
        <w:rPr>
          <w:b/>
          <w:lang w:val="el-GR"/>
        </w:rPr>
        <w:t>(απόδειξη καταλληλό</w:t>
      </w:r>
      <w:r w:rsidR="00C468AE">
        <w:rPr>
          <w:b/>
          <w:lang w:val="el-GR"/>
        </w:rPr>
        <w:t>τ</w:t>
      </w:r>
      <w:r w:rsidRPr="00603221">
        <w:rPr>
          <w:b/>
          <w:lang w:val="el-GR"/>
        </w:rPr>
        <w:t xml:space="preserve">ητας για την άσκηση επαγγελματικής δραστηριότητας) </w:t>
      </w:r>
      <w:bookmarkStart w:id="227" w:name="_Hlk67663604"/>
      <w:r w:rsidR="00A61AA7" w:rsidRPr="00603221">
        <w:rPr>
          <w:b/>
          <w:lang w:val="el-GR"/>
        </w:rPr>
        <w:t xml:space="preserve">οι οικονομικοί φορείς </w:t>
      </w:r>
      <w:bookmarkEnd w:id="227"/>
      <w:r w:rsidR="00A61AA7" w:rsidRPr="00603221">
        <w:rPr>
          <w:b/>
          <w:lang w:val="el-GR"/>
        </w:rPr>
        <w:t>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727E2D" w14:paraId="2BABDDA4" w14:textId="77777777" w:rsidTr="009C5EA6">
        <w:trPr>
          <w:trHeight w:val="711"/>
        </w:trPr>
        <w:tc>
          <w:tcPr>
            <w:tcW w:w="675" w:type="dxa"/>
            <w:shd w:val="clear" w:color="auto" w:fill="D9D9D9"/>
          </w:tcPr>
          <w:p w14:paraId="47287701" w14:textId="77777777" w:rsidR="00D56132" w:rsidRPr="00603221" w:rsidRDefault="00D56132" w:rsidP="009C5EA6">
            <w:pPr>
              <w:rPr>
                <w:b/>
              </w:rPr>
            </w:pPr>
            <w:r w:rsidRPr="00603221">
              <w:rPr>
                <w:b/>
                <w:lang w:val="el-GR"/>
              </w:rPr>
              <w:t>1</w:t>
            </w:r>
            <w:r w:rsidRPr="00603221">
              <w:rPr>
                <w:b/>
              </w:rPr>
              <w:t>.</w:t>
            </w:r>
          </w:p>
        </w:tc>
        <w:tc>
          <w:tcPr>
            <w:tcW w:w="9180" w:type="dxa"/>
            <w:shd w:val="clear" w:color="auto" w:fill="D9D9D9"/>
          </w:tcPr>
          <w:p w14:paraId="766A3EB9" w14:textId="77777777" w:rsidR="00915C7C" w:rsidRPr="00603221" w:rsidRDefault="00D56132" w:rsidP="00D476C8">
            <w:pPr>
              <w:pStyle w:val="Tabletext"/>
              <w:spacing w:line="276" w:lineRule="auto"/>
              <w:jc w:val="both"/>
              <w:rPr>
                <w:rFonts w:cs="Tahoma"/>
                <w:b/>
                <w:bCs/>
                <w:sz w:val="22"/>
                <w:szCs w:val="22"/>
              </w:rPr>
            </w:pPr>
            <w:r w:rsidRPr="00603221">
              <w:rPr>
                <w:rFonts w:cs="Tahoma"/>
                <w:b/>
                <w:bCs/>
                <w:sz w:val="22"/>
                <w:szCs w:val="22"/>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A1495">
              <w:rPr>
                <w:rFonts w:cs="Tahoma"/>
                <w:b/>
                <w:bCs/>
                <w:sz w:val="22"/>
                <w:szCs w:val="22"/>
              </w:rPr>
              <w:t>της παρούσας σύμβασης.</w:t>
            </w:r>
          </w:p>
          <w:p w14:paraId="64F5257B" w14:textId="77777777" w:rsidR="00D56132" w:rsidRPr="00603221" w:rsidRDefault="00D56132" w:rsidP="00D476C8">
            <w:pPr>
              <w:autoSpaceDE w:val="0"/>
              <w:autoSpaceDN w:val="0"/>
              <w:adjustRightInd w:val="0"/>
              <w:spacing w:line="276"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727E2D" w14:paraId="615120FB" w14:textId="77777777" w:rsidTr="009C5EA6">
        <w:trPr>
          <w:trHeight w:val="1480"/>
        </w:trPr>
        <w:tc>
          <w:tcPr>
            <w:tcW w:w="675" w:type="dxa"/>
          </w:tcPr>
          <w:p w14:paraId="7B629D03" w14:textId="77777777" w:rsidR="00D56132" w:rsidRPr="00603221" w:rsidRDefault="00D56132" w:rsidP="009C5EA6">
            <w:pPr>
              <w:rPr>
                <w:lang w:val="el-GR"/>
              </w:rPr>
            </w:pPr>
            <w:r w:rsidRPr="00603221">
              <w:rPr>
                <w:lang w:val="el-GR"/>
              </w:rPr>
              <w:t>1.1</w:t>
            </w:r>
          </w:p>
        </w:tc>
        <w:tc>
          <w:tcPr>
            <w:tcW w:w="9180" w:type="dxa"/>
          </w:tcPr>
          <w:p w14:paraId="112E8463" w14:textId="77777777" w:rsidR="00872F65" w:rsidRPr="00872F65" w:rsidRDefault="00872F65" w:rsidP="00D476C8">
            <w:pPr>
              <w:autoSpaceDE w:val="0"/>
              <w:autoSpaceDN w:val="0"/>
              <w:adjustRightInd w:val="0"/>
              <w:spacing w:after="0" w:line="276" w:lineRule="auto"/>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0998D07" w14:textId="77777777" w:rsidR="000A5FA1" w:rsidRDefault="000A5FA1" w:rsidP="00D476C8">
            <w:pPr>
              <w:autoSpaceDE w:val="0"/>
              <w:autoSpaceDN w:val="0"/>
              <w:adjustRightInd w:val="0"/>
              <w:spacing w:after="0" w:line="276" w:lineRule="auto"/>
              <w:rPr>
                <w:lang w:val="el-GR"/>
              </w:rPr>
            </w:pPr>
          </w:p>
          <w:p w14:paraId="5DC40ED2" w14:textId="77777777" w:rsidR="00872F65" w:rsidRPr="00872F65" w:rsidRDefault="00872F65" w:rsidP="00D476C8">
            <w:pPr>
              <w:autoSpaceDE w:val="0"/>
              <w:autoSpaceDN w:val="0"/>
              <w:adjustRightInd w:val="0"/>
              <w:spacing w:after="0" w:line="276" w:lineRule="auto"/>
              <w:rPr>
                <w:lang w:val="el-GR"/>
              </w:rPr>
            </w:pPr>
            <w:r w:rsidRPr="00872F65">
              <w:rPr>
                <w:lang w:val="el-GR"/>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p w14:paraId="457980DB" w14:textId="77777777" w:rsidR="00D05C7B" w:rsidRPr="00603221" w:rsidRDefault="00D05C7B" w:rsidP="00282306">
            <w:pPr>
              <w:autoSpaceDE w:val="0"/>
              <w:autoSpaceDN w:val="0"/>
              <w:adjustRightInd w:val="0"/>
              <w:spacing w:after="0"/>
              <w:rPr>
                <w:lang w:val="el-GR" w:eastAsia="el-GR"/>
              </w:rPr>
            </w:pPr>
          </w:p>
        </w:tc>
      </w:tr>
    </w:tbl>
    <w:p w14:paraId="006B2BB5" w14:textId="77777777" w:rsidR="0041248A" w:rsidRDefault="0041248A">
      <w:pPr>
        <w:rPr>
          <w:b/>
          <w:lang w:val="el-GR"/>
        </w:rPr>
      </w:pPr>
    </w:p>
    <w:p w14:paraId="2A786F29" w14:textId="252189A8" w:rsidR="00282306" w:rsidRPr="0041248A" w:rsidRDefault="00282306" w:rsidP="00D476C8">
      <w:pPr>
        <w:spacing w:line="276" w:lineRule="auto"/>
        <w:rPr>
          <w:bCs/>
          <w:lang w:val="el-GR"/>
        </w:rPr>
      </w:pPr>
      <w:bookmarkStart w:id="228" w:name="_Hlk35424944"/>
      <w:r w:rsidRPr="0041248A">
        <w:rPr>
          <w:bCs/>
          <w:lang w:val="el-GR"/>
        </w:rPr>
        <w:t xml:space="preserve">Επισημαίνεται ότι, τα δικαιολογητικά που αφορούν στην απόδειξη της απαίτησης της </w:t>
      </w:r>
      <w:r w:rsidR="001A1495" w:rsidRPr="00D476C8">
        <w:rPr>
          <w:bCs/>
          <w:color w:val="2E74B5" w:themeColor="accent1" w:themeShade="BF"/>
          <w:lang w:val="el-GR"/>
        </w:rPr>
        <w:fldChar w:fldCharType="begin"/>
      </w:r>
      <w:r w:rsidR="001A1495" w:rsidRPr="00D476C8">
        <w:rPr>
          <w:bCs/>
          <w:color w:val="2E74B5" w:themeColor="accent1" w:themeShade="BF"/>
          <w:lang w:val="el-GR"/>
        </w:rPr>
        <w:instrText xml:space="preserve"> REF _Ref74510337 \r \h </w:instrText>
      </w:r>
      <w:r w:rsidR="000A5FA1" w:rsidRPr="00D476C8">
        <w:rPr>
          <w:bCs/>
          <w:color w:val="2E74B5" w:themeColor="accent1" w:themeShade="BF"/>
          <w:lang w:val="el-GR"/>
        </w:rPr>
        <w:instrText xml:space="preserve"> \* MERGEFORMAT </w:instrText>
      </w:r>
      <w:r w:rsidR="001A1495" w:rsidRPr="00D476C8">
        <w:rPr>
          <w:bCs/>
          <w:color w:val="2E74B5" w:themeColor="accent1" w:themeShade="BF"/>
          <w:lang w:val="el-GR"/>
        </w:rPr>
      </w:r>
      <w:r w:rsidR="001A1495" w:rsidRPr="00D476C8">
        <w:rPr>
          <w:bCs/>
          <w:color w:val="2E74B5" w:themeColor="accent1" w:themeShade="BF"/>
          <w:lang w:val="el-GR"/>
        </w:rPr>
        <w:fldChar w:fldCharType="separate"/>
      </w:r>
      <w:r w:rsidR="00727E2D">
        <w:rPr>
          <w:bCs/>
          <w:color w:val="2E74B5" w:themeColor="accent1" w:themeShade="BF"/>
          <w:lang w:val="el-GR"/>
        </w:rPr>
        <w:t>2.2.4</w:t>
      </w:r>
      <w:r w:rsidR="001A1495" w:rsidRPr="00D476C8">
        <w:rPr>
          <w:bCs/>
          <w:color w:val="2E74B5" w:themeColor="accent1" w:themeShade="BF"/>
          <w:lang w:val="el-GR"/>
        </w:rPr>
        <w:fldChar w:fldCharType="end"/>
      </w:r>
      <w:r w:rsidRPr="0041248A">
        <w:rPr>
          <w:bCs/>
          <w:lang w:val="el-GR"/>
        </w:rPr>
        <w:t xml:space="preserve">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228"/>
    <w:p w14:paraId="694D3868" w14:textId="77777777" w:rsidR="00270326" w:rsidRPr="00603221" w:rsidRDefault="00270326">
      <w:pPr>
        <w:rPr>
          <w:lang w:val="el-GR"/>
        </w:rPr>
      </w:pPr>
    </w:p>
    <w:p w14:paraId="5279E22E" w14:textId="3C1FC9E9" w:rsidR="00270326" w:rsidRPr="00603221" w:rsidRDefault="003355E7">
      <w:pPr>
        <w:rPr>
          <w:b/>
          <w:lang w:val="el-GR"/>
        </w:rPr>
      </w:pPr>
      <w:r w:rsidRPr="00603221">
        <w:rPr>
          <w:b/>
          <w:bCs/>
          <w:lang w:val="el-GR"/>
        </w:rPr>
        <w:t>Β.3.</w:t>
      </w:r>
      <w:r w:rsidRPr="00603221">
        <w:rPr>
          <w:b/>
          <w:lang w:val="el-GR"/>
        </w:rPr>
        <w:t xml:space="preserve"> Για την απόδειξη της οικονομικής και χρηματοοικονομικής επάρκειας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_Ref496541508 \r \h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727E2D">
        <w:rPr>
          <w:b/>
          <w:color w:val="2E74B5" w:themeColor="accent1" w:themeShade="BF"/>
          <w:lang w:val="el-GR"/>
        </w:rPr>
        <w:t>2.2.5</w:t>
      </w:r>
      <w:r w:rsidR="00B622FA" w:rsidRPr="00990757">
        <w:rPr>
          <w:b/>
          <w:color w:val="2E74B5" w:themeColor="accent1" w:themeShade="BF"/>
          <w:lang w:val="el-GR"/>
        </w:rPr>
        <w:fldChar w:fldCharType="end"/>
      </w:r>
      <w:r w:rsidRPr="00603221">
        <w:rPr>
          <w:b/>
          <w:lang w:val="el-GR"/>
        </w:rPr>
        <w:t xml:space="preserve"> </w:t>
      </w:r>
      <w:bookmarkStart w:id="229" w:name="_Hlk67663592"/>
      <w:r w:rsidRPr="00603221">
        <w:rPr>
          <w:b/>
          <w:lang w:val="el-GR"/>
        </w:rPr>
        <w:t xml:space="preserve">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Pr="00603221">
        <w:rPr>
          <w:b/>
          <w:lang w:val="el-GR"/>
        </w:rPr>
        <w:t xml:space="preserve"> </w:t>
      </w:r>
      <w:r w:rsidR="00270326"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727E2D" w14:paraId="0C8554B8" w14:textId="77777777" w:rsidTr="009C5EA6">
        <w:trPr>
          <w:trHeight w:val="711"/>
        </w:trPr>
        <w:tc>
          <w:tcPr>
            <w:tcW w:w="675" w:type="dxa"/>
            <w:shd w:val="clear" w:color="auto" w:fill="D9D9D9"/>
          </w:tcPr>
          <w:bookmarkEnd w:id="229"/>
          <w:p w14:paraId="28E6F28D" w14:textId="77777777" w:rsidR="00D56132" w:rsidRPr="00603221" w:rsidRDefault="00C40FB9" w:rsidP="009C5EA6">
            <w:pPr>
              <w:rPr>
                <w:b/>
              </w:rPr>
            </w:pPr>
            <w:r w:rsidRPr="00603221">
              <w:rPr>
                <w:b/>
                <w:lang w:val="el-GR"/>
              </w:rPr>
              <w:t>2</w:t>
            </w:r>
            <w:r w:rsidR="00D56132" w:rsidRPr="00603221">
              <w:rPr>
                <w:b/>
              </w:rPr>
              <w:t>.</w:t>
            </w:r>
          </w:p>
        </w:tc>
        <w:tc>
          <w:tcPr>
            <w:tcW w:w="9180" w:type="dxa"/>
            <w:shd w:val="clear" w:color="auto" w:fill="D9D9D9"/>
          </w:tcPr>
          <w:p w14:paraId="3EF3DE05" w14:textId="77777777" w:rsidR="00D56132" w:rsidRPr="00603221" w:rsidRDefault="00D56132" w:rsidP="00D476C8">
            <w:pPr>
              <w:autoSpaceDE w:val="0"/>
              <w:autoSpaceDN w:val="0"/>
              <w:adjustRightInd w:val="0"/>
              <w:spacing w:line="276" w:lineRule="auto"/>
              <w:rPr>
                <w:lang w:val="el-GR"/>
              </w:rPr>
            </w:pPr>
            <w:r w:rsidRPr="00603221">
              <w:rPr>
                <w:b/>
                <w:lang w:val="el-GR" w:eastAsia="el-GR"/>
              </w:rPr>
              <w:t>Οι οικονομικοί φορείς που συμμετέχουν στη διαδικασία σύναψης της παρούσας απαιτείται να έχουν</w:t>
            </w:r>
            <w:r w:rsidR="003E34BF">
              <w:rPr>
                <w:b/>
                <w:lang w:val="el-GR" w:eastAsia="el-GR"/>
              </w:rPr>
              <w:t xml:space="preserve"> μέσο</w:t>
            </w:r>
            <w:r w:rsidRPr="00603221">
              <w:rPr>
                <w:b/>
                <w:lang w:val="el-GR" w:eastAsia="el-GR"/>
              </w:rPr>
              <w:t xml:space="preserve">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w:t>
            </w:r>
            <w:r w:rsidRPr="00A546F3">
              <w:rPr>
                <w:b/>
                <w:lang w:val="el-GR" w:eastAsia="el-GR"/>
              </w:rPr>
              <w:t>από τρεις (20</w:t>
            </w:r>
            <w:r w:rsidR="00A55CF5" w:rsidRPr="00A546F3">
              <w:rPr>
                <w:b/>
                <w:lang w:val="el-GR" w:eastAsia="el-GR"/>
              </w:rPr>
              <w:t>20</w:t>
            </w:r>
            <w:r w:rsidRPr="00A546F3">
              <w:rPr>
                <w:b/>
                <w:lang w:val="el-GR" w:eastAsia="el-GR"/>
              </w:rPr>
              <w:t>-20</w:t>
            </w:r>
            <w:r w:rsidR="00A55CF5" w:rsidRPr="00A546F3">
              <w:rPr>
                <w:b/>
                <w:lang w:val="el-GR" w:eastAsia="el-GR"/>
              </w:rPr>
              <w:t>21</w:t>
            </w:r>
            <w:r w:rsidR="001A1495" w:rsidRPr="00A546F3">
              <w:rPr>
                <w:b/>
                <w:lang w:val="el-GR" w:eastAsia="el-GR"/>
              </w:rPr>
              <w:t>-20</w:t>
            </w:r>
            <w:r w:rsidR="00A55CF5" w:rsidRPr="00A546F3">
              <w:rPr>
                <w:b/>
                <w:lang w:val="el-GR" w:eastAsia="el-GR"/>
              </w:rPr>
              <w:t>22</w:t>
            </w:r>
            <w:r w:rsidRPr="00A546F3">
              <w:rPr>
                <w:b/>
                <w:lang w:val="el-GR" w:eastAsia="el-GR"/>
              </w:rPr>
              <w:t>)</w:t>
            </w:r>
            <w:r w:rsidR="00916110" w:rsidRPr="00A546F3">
              <w:rPr>
                <w:b/>
                <w:lang w:val="el-GR" w:eastAsia="el-GR"/>
              </w:rPr>
              <w:t xml:space="preserve">, </w:t>
            </w:r>
            <w:r w:rsidR="001A1495" w:rsidRPr="00A546F3">
              <w:rPr>
                <w:b/>
                <w:lang w:val="el-GR" w:eastAsia="el-GR"/>
              </w:rPr>
              <w:t xml:space="preserve">ίσο ή </w:t>
            </w:r>
            <w:r w:rsidRPr="00A546F3">
              <w:rPr>
                <w:b/>
                <w:lang w:val="el-GR" w:eastAsia="el-GR"/>
              </w:rPr>
              <w:t>μεγαλύτερο</w:t>
            </w:r>
            <w:r w:rsidR="00A90399" w:rsidRPr="00A546F3">
              <w:rPr>
                <w:b/>
                <w:lang w:val="el-GR" w:eastAsia="el-GR"/>
              </w:rPr>
              <w:t xml:space="preserve"> </w:t>
            </w:r>
            <w:r w:rsidR="00966FED" w:rsidRPr="00A546F3">
              <w:rPr>
                <w:b/>
                <w:lang w:val="el-GR" w:eastAsia="el-GR"/>
              </w:rPr>
              <w:t xml:space="preserve">από το </w:t>
            </w:r>
            <w:r w:rsidR="001A1495" w:rsidRPr="00A546F3">
              <w:rPr>
                <w:b/>
                <w:lang w:val="el-GR" w:eastAsia="el-GR"/>
              </w:rPr>
              <w:t>150</w:t>
            </w:r>
            <w:r w:rsidR="00966FED" w:rsidRPr="00A546F3">
              <w:rPr>
                <w:b/>
                <w:lang w:val="el-GR" w:eastAsia="el-GR"/>
              </w:rPr>
              <w:t xml:space="preserve">% </w:t>
            </w:r>
            <w:r w:rsidRPr="00A546F3">
              <w:rPr>
                <w:b/>
                <w:lang w:val="el-GR" w:eastAsia="el-GR"/>
              </w:rPr>
              <w:t xml:space="preserve">του προϋπολογισμού </w:t>
            </w:r>
            <w:r w:rsidR="001A1495" w:rsidRPr="00A546F3">
              <w:rPr>
                <w:b/>
                <w:lang w:val="el-GR" w:eastAsia="el-GR"/>
              </w:rPr>
              <w:t xml:space="preserve">χωρίς ΦΠΑ, </w:t>
            </w:r>
            <w:r w:rsidRPr="00A546F3">
              <w:rPr>
                <w:b/>
                <w:lang w:val="el-GR" w:eastAsia="el-GR"/>
              </w:rPr>
              <w:t>του υπό ανάθεση Έργου, για το οπο</w:t>
            </w:r>
            <w:r w:rsidR="00621A10" w:rsidRPr="00A546F3">
              <w:rPr>
                <w:b/>
                <w:lang w:val="el-GR" w:eastAsia="el-GR"/>
              </w:rPr>
              <w:t>ίο</w:t>
            </w:r>
            <w:r w:rsidRPr="00A546F3">
              <w:rPr>
                <w:b/>
                <w:lang w:val="el-GR" w:eastAsia="el-GR"/>
              </w:rPr>
              <w:t xml:space="preserve"> υποβάλλει προσφορά.</w:t>
            </w:r>
            <w:r w:rsidRPr="00603221">
              <w:rPr>
                <w:lang w:val="el-GR"/>
              </w:rPr>
              <w:t xml:space="preserve"> </w:t>
            </w:r>
          </w:p>
          <w:p w14:paraId="2C9934A4" w14:textId="77777777" w:rsidR="00D56132" w:rsidRPr="00603221" w:rsidRDefault="00D56132" w:rsidP="00D476C8">
            <w:pPr>
              <w:autoSpaceDE w:val="0"/>
              <w:autoSpaceDN w:val="0"/>
              <w:adjustRightInd w:val="0"/>
              <w:spacing w:line="276" w:lineRule="auto"/>
              <w:rPr>
                <w:lang w:val="el-GR" w:eastAsia="el-GR"/>
              </w:rPr>
            </w:pPr>
            <w:r w:rsidRPr="00603221">
              <w:rPr>
                <w:lang w:val="el-GR"/>
              </w:rPr>
              <w:lastRenderedPageBreak/>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727E2D" w14:paraId="0B75B82A" w14:textId="77777777" w:rsidTr="00766AC6">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20FC1DA" w14:textId="77777777" w:rsidR="00D56132" w:rsidRPr="00603221" w:rsidRDefault="00C40FB9" w:rsidP="009C5EA6">
            <w:pPr>
              <w:rPr>
                <w:b/>
                <w:lang w:val="el-GR"/>
              </w:rPr>
            </w:pPr>
            <w:r w:rsidRPr="00603221">
              <w:rPr>
                <w:b/>
                <w:lang w:val="el-GR"/>
              </w:rPr>
              <w:lastRenderedPageBreak/>
              <w:t>2</w:t>
            </w:r>
            <w:r w:rsidR="00D56132" w:rsidRPr="00603221">
              <w:rPr>
                <w:b/>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618CAC13" w14:textId="77777777" w:rsidR="006119DB" w:rsidRDefault="006119DB" w:rsidP="00D476C8">
            <w:pPr>
              <w:spacing w:line="276" w:lineRule="auto"/>
              <w:rPr>
                <w:lang w:val="el-GR" w:eastAsia="en-US"/>
              </w:rPr>
            </w:pPr>
            <w:r w:rsidRPr="00821852">
              <w:rPr>
                <w:lang w:val="el-GR" w:eastAsia="en-US"/>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w:t>
            </w:r>
            <w:r w:rsidRPr="00990757">
              <w:rPr>
                <w:color w:val="2E74B5" w:themeColor="accent1" w:themeShade="BF"/>
                <w:lang w:val="el-GR" w:eastAsia="en-US"/>
              </w:rPr>
              <w:t xml:space="preserve">2.2.5. </w:t>
            </w:r>
          </w:p>
          <w:p w14:paraId="6CB233AF" w14:textId="77777777" w:rsidR="00D56132" w:rsidRPr="00603221" w:rsidRDefault="00540A73" w:rsidP="00D476C8">
            <w:pPr>
              <w:spacing w:line="276" w:lineRule="auto"/>
              <w:rPr>
                <w:b/>
                <w:lang w:val="el-GR" w:eastAsia="el-GR"/>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3E26D2D6" w14:textId="77777777" w:rsidR="00D56132" w:rsidRPr="00603221" w:rsidRDefault="00D56132">
      <w:pPr>
        <w:rPr>
          <w:b/>
          <w:lang w:val="el-GR"/>
        </w:rPr>
      </w:pPr>
    </w:p>
    <w:p w14:paraId="727342B1" w14:textId="34CBF8A7" w:rsidR="008338F0" w:rsidRPr="00603221" w:rsidRDefault="003355E7">
      <w:pPr>
        <w:rPr>
          <w:b/>
          <w:lang w:val="el-GR"/>
        </w:rPr>
      </w:pPr>
      <w:r w:rsidRPr="00603221">
        <w:rPr>
          <w:b/>
          <w:bCs/>
          <w:lang w:val="el-GR"/>
        </w:rPr>
        <w:t xml:space="preserve">Β.4. </w:t>
      </w:r>
      <w:r w:rsidRPr="00603221">
        <w:rPr>
          <w:b/>
          <w:lang w:val="el-GR"/>
        </w:rPr>
        <w:t xml:space="preserve">Για την απόδειξη της τεχνικής ικανότητας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_Ref496541556 \r \h </w:instrText>
      </w:r>
      <w:r w:rsidR="00DF02B0" w:rsidRPr="00990757">
        <w:rPr>
          <w:b/>
          <w:color w:val="2E74B5" w:themeColor="accent1" w:themeShade="BF"/>
          <w:lang w:val="el-GR"/>
        </w:rPr>
        <w:instrText xml:space="preserve">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727E2D">
        <w:rPr>
          <w:b/>
          <w:color w:val="2E74B5" w:themeColor="accent1" w:themeShade="BF"/>
          <w:lang w:val="el-GR"/>
        </w:rPr>
        <w:t>2.2.6</w:t>
      </w:r>
      <w:r w:rsidR="00B622FA" w:rsidRPr="00990757">
        <w:rPr>
          <w:b/>
          <w:color w:val="2E74B5" w:themeColor="accent1" w:themeShade="BF"/>
          <w:lang w:val="el-GR"/>
        </w:rPr>
        <w:fldChar w:fldCharType="end"/>
      </w:r>
      <w:r w:rsidRPr="00603221">
        <w:rPr>
          <w:b/>
          <w:lang w:val="el-GR"/>
        </w:rPr>
        <w:t xml:space="preserve"> οι οικονομικοί φορείς προσκομίζουν</w:t>
      </w:r>
      <w:r w:rsidR="00154368" w:rsidRPr="00603221">
        <w:rPr>
          <w:b/>
          <w:lang w:val="el-GR"/>
        </w:rPr>
        <w:t xml:space="preserve"> τα αναφερόμενα στον κατωτέρω πίνακα</w:t>
      </w:r>
      <w:r w:rsidR="00E1337D" w:rsidRPr="00603221">
        <w:rPr>
          <w:b/>
          <w:lang w:val="el-GR"/>
        </w:rPr>
        <w:t xml:space="preserve"> </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727E2D" w14:paraId="564BA3CE" w14:textId="77777777" w:rsidTr="00641C65">
        <w:trPr>
          <w:trHeight w:val="758"/>
        </w:trPr>
        <w:tc>
          <w:tcPr>
            <w:tcW w:w="675" w:type="dxa"/>
            <w:shd w:val="clear" w:color="auto" w:fill="D9D9D9"/>
          </w:tcPr>
          <w:p w14:paraId="4AD2702B" w14:textId="77777777" w:rsidR="007340CA" w:rsidRPr="00603221" w:rsidRDefault="00C40FB9" w:rsidP="009C5EA6">
            <w:pPr>
              <w:rPr>
                <w:b/>
                <w:lang w:val="el-GR"/>
              </w:rPr>
            </w:pPr>
            <w:r w:rsidRPr="00603221">
              <w:rPr>
                <w:b/>
                <w:lang w:val="el-GR"/>
              </w:rPr>
              <w:t>3</w:t>
            </w:r>
          </w:p>
        </w:tc>
        <w:tc>
          <w:tcPr>
            <w:tcW w:w="9180" w:type="dxa"/>
            <w:shd w:val="clear" w:color="auto" w:fill="D9D9D9"/>
          </w:tcPr>
          <w:p w14:paraId="062602CF" w14:textId="27D3B6BF" w:rsidR="009D3802" w:rsidRPr="00603221" w:rsidRDefault="007340CA" w:rsidP="00D476C8">
            <w:pPr>
              <w:pStyle w:val="Tabletext"/>
              <w:spacing w:line="276" w:lineRule="auto"/>
              <w:jc w:val="both"/>
              <w:rPr>
                <w:rFonts w:cs="Tahoma"/>
                <w:b/>
                <w:bCs/>
                <w:sz w:val="22"/>
                <w:szCs w:val="22"/>
              </w:rPr>
            </w:pPr>
            <w:r w:rsidRPr="00603221">
              <w:rPr>
                <w:rFonts w:cs="Tahoma"/>
                <w:b/>
                <w:bCs/>
                <w:sz w:val="22"/>
                <w:szCs w:val="22"/>
                <w:lang w:eastAsia="el-GR"/>
              </w:rPr>
              <w:t xml:space="preserve">Οι οικονομικοί φορείς που συμμετέχουν στη διαδικασία σύναψης της παρούσας απαιτείται </w:t>
            </w:r>
            <w:r w:rsidRPr="00603221">
              <w:rPr>
                <w:rFonts w:cs="Tahoma"/>
                <w:b/>
                <w:sz w:val="22"/>
                <w:szCs w:val="22"/>
                <w:lang w:eastAsia="el-GR"/>
              </w:rPr>
              <w:t>ν</w:t>
            </w:r>
            <w:r w:rsidRPr="00603221">
              <w:rPr>
                <w:rFonts w:cs="Tahoma"/>
                <w:b/>
                <w:sz w:val="22"/>
                <w:szCs w:val="22"/>
              </w:rPr>
              <w:t xml:space="preserve">α διαθέτουν </w:t>
            </w:r>
            <w:r w:rsidR="00D204CA" w:rsidRPr="007A3572">
              <w:rPr>
                <w:rFonts w:cs="Tahoma"/>
                <w:b/>
                <w:sz w:val="22"/>
                <w:szCs w:val="22"/>
              </w:rPr>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D204CA">
              <w:rPr>
                <w:rFonts w:cs="Tahoma"/>
                <w:b/>
                <w:sz w:val="22"/>
                <w:szCs w:val="22"/>
              </w:rPr>
              <w:t xml:space="preserve"> σύμφωνα με την παρ.</w:t>
            </w:r>
            <w:r w:rsidR="003656A5">
              <w:rPr>
                <w:rFonts w:cs="Tahoma"/>
                <w:b/>
                <w:sz w:val="22"/>
                <w:szCs w:val="22"/>
              </w:rPr>
              <w:t xml:space="preserve"> </w:t>
            </w:r>
            <w:r w:rsidR="002A37B5" w:rsidRPr="00990757">
              <w:rPr>
                <w:rFonts w:cs="Tahoma"/>
                <w:b/>
                <w:color w:val="2E74B5" w:themeColor="accent1" w:themeShade="BF"/>
                <w:sz w:val="22"/>
                <w:szCs w:val="22"/>
              </w:rPr>
              <w:fldChar w:fldCharType="begin"/>
            </w:r>
            <w:r w:rsidR="002A37B5" w:rsidRPr="00990757">
              <w:rPr>
                <w:rFonts w:cs="Tahoma"/>
                <w:b/>
                <w:color w:val="2E74B5" w:themeColor="accent1" w:themeShade="BF"/>
                <w:sz w:val="22"/>
                <w:szCs w:val="22"/>
              </w:rPr>
              <w:instrText xml:space="preserve"> REF _Ref40965350 \r \h </w:instrText>
            </w:r>
            <w:r w:rsidR="005065EF">
              <w:rPr>
                <w:rFonts w:cs="Tahoma"/>
                <w:b/>
                <w:color w:val="2E74B5" w:themeColor="accent1" w:themeShade="BF"/>
                <w:sz w:val="22"/>
                <w:szCs w:val="22"/>
              </w:rPr>
              <w:instrText xml:space="preserve"> \* MERGEFORMAT </w:instrText>
            </w:r>
            <w:r w:rsidR="002A37B5" w:rsidRPr="00990757">
              <w:rPr>
                <w:rFonts w:cs="Tahoma"/>
                <w:b/>
                <w:color w:val="2E74B5" w:themeColor="accent1" w:themeShade="BF"/>
                <w:sz w:val="22"/>
                <w:szCs w:val="22"/>
              </w:rPr>
            </w:r>
            <w:r w:rsidR="002A37B5" w:rsidRPr="00990757">
              <w:rPr>
                <w:rFonts w:cs="Tahoma"/>
                <w:b/>
                <w:color w:val="2E74B5" w:themeColor="accent1" w:themeShade="BF"/>
                <w:sz w:val="22"/>
                <w:szCs w:val="22"/>
              </w:rPr>
              <w:fldChar w:fldCharType="separate"/>
            </w:r>
            <w:r w:rsidR="00727E2D">
              <w:rPr>
                <w:rFonts w:cs="Tahoma"/>
                <w:b/>
                <w:color w:val="2E74B5" w:themeColor="accent1" w:themeShade="BF"/>
                <w:sz w:val="22"/>
                <w:szCs w:val="22"/>
              </w:rPr>
              <w:t>2.2.6.1</w:t>
            </w:r>
            <w:r w:rsidR="002A37B5" w:rsidRPr="00990757">
              <w:rPr>
                <w:rFonts w:cs="Tahoma"/>
                <w:b/>
                <w:color w:val="2E74B5" w:themeColor="accent1" w:themeShade="BF"/>
                <w:sz w:val="22"/>
                <w:szCs w:val="22"/>
              </w:rPr>
              <w:fldChar w:fldCharType="end"/>
            </w:r>
            <w:r w:rsidR="002A37B5" w:rsidRPr="00990757">
              <w:rPr>
                <w:rFonts w:cs="Tahoma"/>
                <w:b/>
                <w:color w:val="2E74B5" w:themeColor="accent1" w:themeShade="BF"/>
                <w:sz w:val="22"/>
                <w:szCs w:val="22"/>
              </w:rPr>
              <w:t>.</w:t>
            </w:r>
            <w:r w:rsidR="003656A5">
              <w:rPr>
                <w:rFonts w:cs="Tahoma"/>
                <w:b/>
                <w:sz w:val="22"/>
                <w:szCs w:val="22"/>
              </w:rPr>
              <w:t xml:space="preserve"> </w:t>
            </w:r>
            <w:r w:rsidRPr="00603221">
              <w:rPr>
                <w:rFonts w:cs="Tahoma"/>
                <w:b/>
                <w:sz w:val="22"/>
                <w:szCs w:val="22"/>
              </w:rPr>
              <w:t>επαγγελματική εμπειρία και δραστηριότητα στην παροχή υπηρεσιών</w:t>
            </w:r>
            <w:r w:rsidR="003656A5">
              <w:rPr>
                <w:rFonts w:cs="Tahoma"/>
                <w:b/>
                <w:sz w:val="22"/>
                <w:szCs w:val="22"/>
              </w:rPr>
              <w:t>.</w:t>
            </w:r>
          </w:p>
          <w:p w14:paraId="7B4662DD" w14:textId="77777777" w:rsidR="007340CA" w:rsidRPr="00603221" w:rsidRDefault="00154368" w:rsidP="00D476C8">
            <w:pPr>
              <w:autoSpaceDE w:val="0"/>
              <w:autoSpaceDN w:val="0"/>
              <w:adjustRightInd w:val="0"/>
              <w:spacing w:line="276" w:lineRule="auto"/>
              <w:rPr>
                <w:lang w:val="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7340CA" w:rsidRPr="00727E2D" w14:paraId="4C0043DD" w14:textId="77777777" w:rsidTr="009C5EA6">
        <w:tc>
          <w:tcPr>
            <w:tcW w:w="675" w:type="dxa"/>
          </w:tcPr>
          <w:p w14:paraId="2ED808DA" w14:textId="77777777" w:rsidR="007340CA" w:rsidRPr="00D476C8" w:rsidRDefault="00C40FB9" w:rsidP="009C5EA6">
            <w:pPr>
              <w:rPr>
                <w:b/>
              </w:rPr>
            </w:pPr>
            <w:r w:rsidRPr="00D476C8">
              <w:rPr>
                <w:b/>
                <w:lang w:val="el-GR"/>
              </w:rPr>
              <w:t>3</w:t>
            </w:r>
            <w:r w:rsidR="007340CA" w:rsidRPr="00D476C8">
              <w:rPr>
                <w:b/>
              </w:rPr>
              <w:t>.1</w:t>
            </w:r>
          </w:p>
        </w:tc>
        <w:tc>
          <w:tcPr>
            <w:tcW w:w="9180" w:type="dxa"/>
          </w:tcPr>
          <w:p w14:paraId="30D86611" w14:textId="7CA06A27" w:rsidR="007340CA" w:rsidRPr="00603221" w:rsidRDefault="00086C64" w:rsidP="00D476C8">
            <w:pPr>
              <w:pStyle w:val="Tabletext"/>
              <w:spacing w:line="276" w:lineRule="auto"/>
              <w:jc w:val="both"/>
              <w:rPr>
                <w:rFonts w:cs="Tahoma"/>
                <w:sz w:val="22"/>
                <w:szCs w:val="22"/>
              </w:rPr>
            </w:pPr>
            <w:r w:rsidRPr="00284F63">
              <w:rPr>
                <w:rFonts w:cs="Tahoma"/>
                <w:sz w:val="22"/>
                <w:szCs w:val="22"/>
              </w:rPr>
              <w:t xml:space="preserve">Κατάλογο των κυριότερων συναφών έργων </w:t>
            </w:r>
            <w:r w:rsidRPr="00086C64">
              <w:rPr>
                <w:rFonts w:cs="Tahoma"/>
                <w:sz w:val="22"/>
                <w:szCs w:val="22"/>
              </w:rPr>
              <w:t>που υλοποίησε επιτυχώς ο οικονομικός φορέας και πληρούν τα κριτήρια που ζητούνται στην παρ</w:t>
            </w:r>
            <w:r w:rsidRPr="00E6059F">
              <w:rPr>
                <w:rFonts w:cs="Tahoma"/>
                <w:bCs/>
                <w:sz w:val="22"/>
                <w:szCs w:val="22"/>
              </w:rPr>
              <w:t xml:space="preserve">. </w:t>
            </w:r>
            <w:r w:rsidRPr="00E6059F">
              <w:rPr>
                <w:rFonts w:cs="Tahoma"/>
                <w:bCs/>
                <w:color w:val="2E74B5" w:themeColor="accent1" w:themeShade="BF"/>
                <w:sz w:val="22"/>
                <w:szCs w:val="22"/>
              </w:rPr>
              <w:fldChar w:fldCharType="begin"/>
            </w:r>
            <w:r w:rsidRPr="00E6059F">
              <w:rPr>
                <w:rFonts w:cs="Tahoma"/>
                <w:bCs/>
                <w:color w:val="2E74B5" w:themeColor="accent1" w:themeShade="BF"/>
                <w:sz w:val="22"/>
                <w:szCs w:val="22"/>
              </w:rPr>
              <w:instrText xml:space="preserve"> REF _Ref40965350 \r \h  \* MERGEFORMAT </w:instrText>
            </w:r>
            <w:r w:rsidRPr="00E6059F">
              <w:rPr>
                <w:rFonts w:cs="Tahoma"/>
                <w:bCs/>
                <w:color w:val="2E74B5" w:themeColor="accent1" w:themeShade="BF"/>
                <w:sz w:val="22"/>
                <w:szCs w:val="22"/>
              </w:rPr>
            </w:r>
            <w:r w:rsidRPr="00E6059F">
              <w:rPr>
                <w:rFonts w:cs="Tahoma"/>
                <w:bCs/>
                <w:color w:val="2E74B5" w:themeColor="accent1" w:themeShade="BF"/>
                <w:sz w:val="22"/>
                <w:szCs w:val="22"/>
              </w:rPr>
              <w:fldChar w:fldCharType="separate"/>
            </w:r>
            <w:r w:rsidR="00727E2D">
              <w:rPr>
                <w:rFonts w:cs="Tahoma"/>
                <w:bCs/>
                <w:color w:val="2E74B5" w:themeColor="accent1" w:themeShade="BF"/>
                <w:sz w:val="22"/>
                <w:szCs w:val="22"/>
              </w:rPr>
              <w:t>2.2.6.1</w:t>
            </w:r>
            <w:r w:rsidRPr="00E6059F">
              <w:rPr>
                <w:rFonts w:cs="Tahoma"/>
                <w:bCs/>
                <w:color w:val="2E74B5" w:themeColor="accent1" w:themeShade="BF"/>
                <w:sz w:val="22"/>
                <w:szCs w:val="22"/>
              </w:rPr>
              <w:fldChar w:fldCharType="end"/>
            </w:r>
            <w:r w:rsidRPr="00E6059F">
              <w:rPr>
                <w:rFonts w:cs="Tahoma"/>
                <w:bCs/>
                <w:color w:val="2E74B5" w:themeColor="accent1" w:themeShade="BF"/>
                <w:sz w:val="22"/>
                <w:szCs w:val="22"/>
              </w:rPr>
              <w:t>.</w:t>
            </w:r>
            <w:r w:rsidR="00097248">
              <w:rPr>
                <w:rFonts w:cs="Tahoma"/>
                <w:bCs/>
                <w:color w:val="2E74B5" w:themeColor="accent1" w:themeShade="BF"/>
                <w:sz w:val="22"/>
                <w:szCs w:val="22"/>
              </w:rPr>
              <w:t xml:space="preserve"> </w:t>
            </w:r>
            <w:r w:rsidR="00097248" w:rsidRPr="00097248">
              <w:rPr>
                <w:rFonts w:cs="Tahoma"/>
                <w:sz w:val="22"/>
                <w:szCs w:val="22"/>
              </w:rPr>
              <w:t>κατά τα πέντε (5) τελευταία έτη</w:t>
            </w:r>
            <w:r w:rsidRPr="00E6059F">
              <w:rPr>
                <w:rFonts w:cs="Tahoma"/>
                <w:bCs/>
                <w:sz w:val="22"/>
                <w:szCs w:val="22"/>
              </w:rPr>
              <w:t>,</w:t>
            </w:r>
            <w:r w:rsidRPr="00284F63">
              <w:rPr>
                <w:rFonts w:cs="Tahoma"/>
                <w:sz w:val="22"/>
                <w:szCs w:val="22"/>
              </w:rPr>
              <w:t xml:space="preserve"> </w:t>
            </w:r>
            <w:r w:rsidR="00284F63" w:rsidRPr="00284F63">
              <w:rPr>
                <w:rFonts w:cs="Tahoma"/>
                <w:sz w:val="22"/>
                <w:szCs w:val="22"/>
              </w:rPr>
              <w:t>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727E2D" w14:paraId="342DF4E1" w14:textId="77777777" w:rsidTr="009C5EA6">
              <w:tc>
                <w:tcPr>
                  <w:tcW w:w="171" w:type="pct"/>
                  <w:shd w:val="clear" w:color="auto" w:fill="D9D9D9"/>
                </w:tcPr>
                <w:p w14:paraId="78D06FF7" w14:textId="77777777" w:rsidR="007340CA" w:rsidRPr="00086C64" w:rsidRDefault="007340CA" w:rsidP="00641C65">
                  <w:pPr>
                    <w:tabs>
                      <w:tab w:val="left" w:pos="-2268"/>
                    </w:tabs>
                    <w:spacing w:line="276" w:lineRule="auto"/>
                    <w:jc w:val="center"/>
                    <w:rPr>
                      <w:sz w:val="20"/>
                      <w:szCs w:val="20"/>
                      <w:lang w:val="el-GR"/>
                    </w:rPr>
                  </w:pPr>
                  <w:r w:rsidRPr="00086C64">
                    <w:rPr>
                      <w:sz w:val="20"/>
                      <w:szCs w:val="20"/>
                      <w:lang w:val="el-GR"/>
                    </w:rPr>
                    <w:t>Α/Α</w:t>
                  </w:r>
                </w:p>
              </w:tc>
              <w:tc>
                <w:tcPr>
                  <w:tcW w:w="547" w:type="pct"/>
                  <w:shd w:val="clear" w:color="auto" w:fill="D9D9D9"/>
                </w:tcPr>
                <w:p w14:paraId="6F64561B"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ΠΕΛΑΤΗΣ</w:t>
                  </w:r>
                </w:p>
              </w:tc>
              <w:tc>
                <w:tcPr>
                  <w:tcW w:w="640" w:type="pct"/>
                  <w:shd w:val="clear" w:color="auto" w:fill="D9D9D9"/>
                </w:tcPr>
                <w:p w14:paraId="774841EA"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ΣΥΝΤΟΜΗ ΠΕΡΙΓΡΑΦΗ ΤΟΥ ΕΡΓΟΥ</w:t>
                  </w:r>
                </w:p>
              </w:tc>
              <w:tc>
                <w:tcPr>
                  <w:tcW w:w="645" w:type="pct"/>
                  <w:shd w:val="clear" w:color="auto" w:fill="D9D9D9"/>
                </w:tcPr>
                <w:p w14:paraId="2A15B4CE"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ΔΙΑΡΚΕΙΑ ΕΚΤΕΛΕΣΗΣ ΕΡΓΟΥ</w:t>
                  </w:r>
                </w:p>
              </w:tc>
              <w:tc>
                <w:tcPr>
                  <w:tcW w:w="607" w:type="pct"/>
                  <w:shd w:val="clear" w:color="auto" w:fill="D9D9D9"/>
                </w:tcPr>
                <w:p w14:paraId="1DC613FC" w14:textId="77777777" w:rsidR="007340CA" w:rsidRPr="00086C64" w:rsidRDefault="007340CA" w:rsidP="00641C65">
                  <w:pPr>
                    <w:tabs>
                      <w:tab w:val="left" w:pos="-2268"/>
                    </w:tabs>
                    <w:spacing w:line="276" w:lineRule="auto"/>
                    <w:ind w:left="72"/>
                    <w:jc w:val="center"/>
                    <w:rPr>
                      <w:sz w:val="20"/>
                      <w:szCs w:val="20"/>
                      <w:lang w:val="el-GR"/>
                    </w:rPr>
                  </w:pPr>
                  <w:r w:rsidRPr="00086C64">
                    <w:rPr>
                      <w:sz w:val="20"/>
                      <w:szCs w:val="20"/>
                      <w:lang w:val="el-GR"/>
                    </w:rPr>
                    <w:t>ΠΡΟΫΠΟ-ΛΟΓΙΣΜΟΣ</w:t>
                  </w:r>
                </w:p>
              </w:tc>
              <w:tc>
                <w:tcPr>
                  <w:tcW w:w="763" w:type="pct"/>
                  <w:shd w:val="clear" w:color="auto" w:fill="D9D9D9"/>
                </w:tcPr>
                <w:p w14:paraId="52F9798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ΣΥΝΟΠΤΙΚΗ ΠΕΡΙΓΡΑΦΗ ΣΥΝΕΙΣΦΟΡΑΣ ΣΤΟ ΕΡΓΟ</w:t>
                  </w:r>
                </w:p>
                <w:p w14:paraId="47B7CE64"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(αντικείμενο)</w:t>
                  </w:r>
                </w:p>
              </w:tc>
              <w:tc>
                <w:tcPr>
                  <w:tcW w:w="845" w:type="pct"/>
                  <w:shd w:val="clear" w:color="auto" w:fill="D9D9D9"/>
                </w:tcPr>
                <w:p w14:paraId="71759B7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ΠΟΣΟΣΤΟ ΣΥΜΜΕΤΟΧΗΣ</w:t>
                  </w:r>
                </w:p>
                <w:p w14:paraId="47D9BC22"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 ΕΡΓΟ</w:t>
                  </w:r>
                </w:p>
                <w:p w14:paraId="07133C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(προϋπολογισμός)</w:t>
                  </w:r>
                </w:p>
              </w:tc>
              <w:tc>
                <w:tcPr>
                  <w:tcW w:w="781" w:type="pct"/>
                  <w:shd w:val="clear" w:color="auto" w:fill="D9D9D9"/>
                </w:tcPr>
                <w:p w14:paraId="07F533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ΣΤΟΙΧΕΙΟ ΤΕΚΜΗΡΙΩΣΗΣ</w:t>
                  </w:r>
                </w:p>
                <w:p w14:paraId="64B5F968"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(τύπος &amp; ημ/νία)</w:t>
                  </w:r>
                </w:p>
              </w:tc>
            </w:tr>
            <w:tr w:rsidR="007340CA" w:rsidRPr="00727E2D" w14:paraId="00627DB2" w14:textId="77777777" w:rsidTr="009C5EA6">
              <w:tc>
                <w:tcPr>
                  <w:tcW w:w="171" w:type="pct"/>
                </w:tcPr>
                <w:p w14:paraId="62183D5E" w14:textId="77777777" w:rsidR="007340CA" w:rsidRPr="00603221" w:rsidRDefault="007340CA" w:rsidP="009C5EA6">
                  <w:pPr>
                    <w:tabs>
                      <w:tab w:val="left" w:pos="-2268"/>
                    </w:tabs>
                    <w:spacing w:line="276" w:lineRule="auto"/>
                    <w:rPr>
                      <w:b/>
                      <w:lang w:val="el-GR"/>
                    </w:rPr>
                  </w:pPr>
                </w:p>
              </w:tc>
              <w:tc>
                <w:tcPr>
                  <w:tcW w:w="547" w:type="pct"/>
                </w:tcPr>
                <w:p w14:paraId="56F732FD" w14:textId="77777777" w:rsidR="007340CA" w:rsidRPr="00603221" w:rsidRDefault="007340CA" w:rsidP="009C5EA6">
                  <w:pPr>
                    <w:tabs>
                      <w:tab w:val="left" w:pos="-2268"/>
                    </w:tabs>
                    <w:spacing w:line="276" w:lineRule="auto"/>
                    <w:ind w:left="-108"/>
                    <w:rPr>
                      <w:b/>
                      <w:lang w:val="el-GR"/>
                    </w:rPr>
                  </w:pPr>
                </w:p>
              </w:tc>
              <w:tc>
                <w:tcPr>
                  <w:tcW w:w="640" w:type="pct"/>
                </w:tcPr>
                <w:p w14:paraId="646BE6B4" w14:textId="77777777" w:rsidR="007340CA" w:rsidRPr="00603221" w:rsidRDefault="007340CA" w:rsidP="009C5EA6">
                  <w:pPr>
                    <w:tabs>
                      <w:tab w:val="left" w:pos="-2268"/>
                    </w:tabs>
                    <w:spacing w:line="276" w:lineRule="auto"/>
                    <w:ind w:left="-108"/>
                    <w:rPr>
                      <w:b/>
                      <w:lang w:val="el-GR"/>
                    </w:rPr>
                  </w:pPr>
                </w:p>
              </w:tc>
              <w:tc>
                <w:tcPr>
                  <w:tcW w:w="645" w:type="pct"/>
                </w:tcPr>
                <w:p w14:paraId="1A7E7C95" w14:textId="77777777" w:rsidR="007340CA" w:rsidRPr="00603221" w:rsidRDefault="007340CA" w:rsidP="009C5EA6">
                  <w:pPr>
                    <w:tabs>
                      <w:tab w:val="left" w:pos="-2268"/>
                    </w:tabs>
                    <w:spacing w:line="276" w:lineRule="auto"/>
                    <w:ind w:left="-108"/>
                    <w:rPr>
                      <w:b/>
                      <w:lang w:val="el-GR"/>
                    </w:rPr>
                  </w:pPr>
                </w:p>
              </w:tc>
              <w:tc>
                <w:tcPr>
                  <w:tcW w:w="607" w:type="pct"/>
                </w:tcPr>
                <w:p w14:paraId="017E16E8" w14:textId="77777777" w:rsidR="007340CA" w:rsidRPr="00603221" w:rsidRDefault="007340CA" w:rsidP="009C5EA6">
                  <w:pPr>
                    <w:tabs>
                      <w:tab w:val="left" w:pos="-2268"/>
                    </w:tabs>
                    <w:spacing w:line="276" w:lineRule="auto"/>
                    <w:ind w:left="72"/>
                    <w:rPr>
                      <w:b/>
                      <w:lang w:val="el-GR"/>
                    </w:rPr>
                  </w:pPr>
                </w:p>
              </w:tc>
              <w:tc>
                <w:tcPr>
                  <w:tcW w:w="763" w:type="pct"/>
                </w:tcPr>
                <w:p w14:paraId="5D416D4A" w14:textId="77777777" w:rsidR="007340CA" w:rsidRPr="00603221" w:rsidRDefault="007340CA" w:rsidP="009C5EA6">
                  <w:pPr>
                    <w:tabs>
                      <w:tab w:val="left" w:pos="-2268"/>
                    </w:tabs>
                    <w:spacing w:line="276" w:lineRule="auto"/>
                    <w:rPr>
                      <w:b/>
                      <w:lang w:val="el-GR"/>
                    </w:rPr>
                  </w:pPr>
                </w:p>
              </w:tc>
              <w:tc>
                <w:tcPr>
                  <w:tcW w:w="845" w:type="pct"/>
                </w:tcPr>
                <w:p w14:paraId="320A93C4" w14:textId="77777777" w:rsidR="007340CA" w:rsidRPr="00603221" w:rsidRDefault="007340CA" w:rsidP="009C5EA6">
                  <w:pPr>
                    <w:tabs>
                      <w:tab w:val="left" w:pos="-2268"/>
                    </w:tabs>
                    <w:spacing w:line="276" w:lineRule="auto"/>
                    <w:rPr>
                      <w:b/>
                      <w:lang w:val="el-GR"/>
                    </w:rPr>
                  </w:pPr>
                </w:p>
              </w:tc>
              <w:tc>
                <w:tcPr>
                  <w:tcW w:w="781" w:type="pct"/>
                </w:tcPr>
                <w:p w14:paraId="5AD38A03" w14:textId="77777777" w:rsidR="007340CA" w:rsidRPr="00603221" w:rsidRDefault="007340CA" w:rsidP="009C5EA6">
                  <w:pPr>
                    <w:tabs>
                      <w:tab w:val="left" w:pos="-2268"/>
                    </w:tabs>
                    <w:spacing w:line="276" w:lineRule="auto"/>
                    <w:rPr>
                      <w:b/>
                      <w:lang w:val="el-GR"/>
                    </w:rPr>
                  </w:pPr>
                </w:p>
              </w:tc>
            </w:tr>
          </w:tbl>
          <w:p w14:paraId="5D7CB8A7" w14:textId="77777777" w:rsidR="007340CA" w:rsidRPr="00603221" w:rsidRDefault="007340CA" w:rsidP="005065EF">
            <w:pPr>
              <w:spacing w:line="276" w:lineRule="auto"/>
            </w:pPr>
            <w:r w:rsidRPr="00603221">
              <w:t xml:space="preserve">όπου </w:t>
            </w:r>
            <w:r w:rsidRPr="00603221">
              <w:rPr>
                <w:b/>
              </w:rPr>
              <w:t>«ΣΤΟΙΧΕΙΟ ΤΕΚΜΗΡΙΩΣΗΣ»</w:t>
            </w:r>
            <w:r w:rsidRPr="00603221">
              <w:t xml:space="preserve">: </w:t>
            </w:r>
          </w:p>
          <w:p w14:paraId="14C4D835" w14:textId="77777777" w:rsidR="007340CA" w:rsidRPr="00603221" w:rsidRDefault="007340CA">
            <w:pPr>
              <w:numPr>
                <w:ilvl w:val="0"/>
                <w:numId w:val="9"/>
              </w:numPr>
              <w:suppressAutoHyphens w:val="0"/>
              <w:spacing w:line="276" w:lineRule="auto"/>
              <w:ind w:left="419" w:hanging="357"/>
              <w:rPr>
                <w:lang w:val="el-GR"/>
              </w:rPr>
            </w:pPr>
            <w:r w:rsidRPr="00603221">
              <w:rPr>
                <w:lang w:val="el-GR"/>
              </w:rPr>
              <w:t xml:space="preserve">Εάν ο Πελάτης είναι Δημόσιος Φορέας ως στοιχείο τεκμηρίωσης υποβάλλεται πιστοποιητικό ή πρωτόκολλο παραλαβής </w:t>
            </w:r>
            <w:r w:rsidR="00D17DD0" w:rsidRPr="00D17DD0">
              <w:rPr>
                <w:lang w:val="el-GR"/>
              </w:rPr>
              <w:t xml:space="preserve">ή βεβαίωση καλής εκτέλεσης </w:t>
            </w:r>
            <w:r w:rsidRPr="00603221">
              <w:rPr>
                <w:lang w:val="el-GR"/>
              </w:rPr>
              <w:t xml:space="preserve">που συντάσσεται από την αρμόδια Δημόσια Αρχή. </w:t>
            </w:r>
          </w:p>
          <w:p w14:paraId="5EA71C94" w14:textId="77777777" w:rsidR="007340CA" w:rsidRPr="00617312" w:rsidRDefault="007340CA">
            <w:pPr>
              <w:numPr>
                <w:ilvl w:val="0"/>
                <w:numId w:val="9"/>
              </w:numPr>
              <w:suppressAutoHyphens w:val="0"/>
              <w:spacing w:line="276" w:lineRule="auto"/>
              <w:ind w:left="419" w:hanging="357"/>
              <w:rPr>
                <w:lang w:val="el-GR"/>
              </w:rPr>
            </w:pPr>
            <w:r w:rsidRPr="00603221">
              <w:rPr>
                <w:lang w:val="el-GR"/>
              </w:rPr>
              <w:t>Εάν ο Πελάτης είναι ιδιώτης, ως στοιχείο τεκμηρίωσης υποβάλλεται δήλωση είτε του ιδιώτη</w:t>
            </w:r>
            <w:r w:rsidR="00F525CA">
              <w:rPr>
                <w:lang w:val="el-GR"/>
              </w:rPr>
              <w:t xml:space="preserve"> </w:t>
            </w:r>
            <w:r w:rsidR="00F525CA" w:rsidRPr="00F525CA">
              <w:rPr>
                <w:lang w:val="el-GR"/>
              </w:rPr>
              <w:t>όπως εκπροσωπείται από το Νόμιμο Εκπρόσωπο</w:t>
            </w:r>
            <w:r w:rsidRPr="00603221">
              <w:rPr>
                <w:lang w:val="el-GR"/>
              </w:rPr>
              <w:t xml:space="preserve">, είτε του υποψηφίου </w:t>
            </w:r>
            <w:r w:rsidR="00D17DD0">
              <w:rPr>
                <w:lang w:val="el-GR"/>
              </w:rPr>
              <w:t>οικονομικού φορέα.</w:t>
            </w:r>
          </w:p>
        </w:tc>
      </w:tr>
      <w:tr w:rsidR="00135A3A" w:rsidRPr="00727E2D" w14:paraId="28785C51" w14:textId="77777777" w:rsidTr="009C5EA6">
        <w:tc>
          <w:tcPr>
            <w:tcW w:w="675" w:type="dxa"/>
            <w:shd w:val="clear" w:color="auto" w:fill="D9D9D9"/>
          </w:tcPr>
          <w:p w14:paraId="413856EB" w14:textId="77777777" w:rsidR="00135A3A" w:rsidRPr="00603221" w:rsidRDefault="00135A3A" w:rsidP="00135A3A">
            <w:pPr>
              <w:rPr>
                <w:b/>
              </w:rPr>
            </w:pPr>
            <w:r w:rsidRPr="00603221">
              <w:rPr>
                <w:b/>
                <w:lang w:val="el-GR"/>
              </w:rPr>
              <w:lastRenderedPageBreak/>
              <w:t>4</w:t>
            </w:r>
            <w:r w:rsidRPr="00603221">
              <w:rPr>
                <w:b/>
              </w:rPr>
              <w:t>.</w:t>
            </w:r>
          </w:p>
        </w:tc>
        <w:tc>
          <w:tcPr>
            <w:tcW w:w="9180" w:type="dxa"/>
            <w:shd w:val="clear" w:color="auto" w:fill="D9D9D9"/>
          </w:tcPr>
          <w:p w14:paraId="296B42D9" w14:textId="1CF379FB" w:rsidR="003656A5" w:rsidRDefault="00135A3A" w:rsidP="00D476C8">
            <w:pPr>
              <w:autoSpaceDE w:val="0"/>
              <w:autoSpaceDN w:val="0"/>
              <w:adjustRightInd w:val="0"/>
              <w:spacing w:after="0" w:line="276" w:lineRule="auto"/>
              <w:jc w:val="left"/>
              <w:rPr>
                <w:lang w:val="el-GR"/>
              </w:rPr>
            </w:pPr>
            <w:r w:rsidRPr="00603221">
              <w:rPr>
                <w:b/>
                <w:bCs/>
                <w:lang w:val="el-GR" w:eastAsia="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w:t>
            </w:r>
            <w:r>
              <w:rPr>
                <w:b/>
                <w:bCs/>
                <w:lang w:val="el-GR" w:eastAsia="el-GR"/>
              </w:rPr>
              <w:t xml:space="preserve">σύμφωνα με την παράγραφο </w:t>
            </w:r>
            <w:r w:rsidR="00572B8D">
              <w:rPr>
                <w:b/>
                <w:bCs/>
                <w:color w:val="2E74B5" w:themeColor="accent1" w:themeShade="BF"/>
                <w:lang w:val="el-GR" w:eastAsia="el-GR"/>
              </w:rPr>
              <w:fldChar w:fldCharType="begin"/>
            </w:r>
            <w:r w:rsidR="00572B8D">
              <w:rPr>
                <w:b/>
                <w:bCs/>
                <w:lang w:val="el-GR" w:eastAsia="el-GR"/>
              </w:rPr>
              <w:instrText xml:space="preserve"> REF _Ref122598091 \r \h </w:instrText>
            </w:r>
            <w:r w:rsidR="00572B8D">
              <w:rPr>
                <w:b/>
                <w:bCs/>
                <w:color w:val="2E74B5" w:themeColor="accent1" w:themeShade="BF"/>
                <w:lang w:val="el-GR" w:eastAsia="el-GR"/>
              </w:rPr>
            </w:r>
            <w:r w:rsidR="00572B8D">
              <w:rPr>
                <w:b/>
                <w:bCs/>
                <w:color w:val="2E74B5" w:themeColor="accent1" w:themeShade="BF"/>
                <w:lang w:val="el-GR" w:eastAsia="el-GR"/>
              </w:rPr>
              <w:fldChar w:fldCharType="separate"/>
            </w:r>
            <w:r w:rsidR="00727E2D">
              <w:rPr>
                <w:b/>
                <w:bCs/>
                <w:lang w:val="el-GR" w:eastAsia="el-GR"/>
              </w:rPr>
              <w:t>2.2.6.2</w:t>
            </w:r>
            <w:r w:rsidR="00572B8D">
              <w:rPr>
                <w:b/>
                <w:bCs/>
                <w:color w:val="2E74B5" w:themeColor="accent1" w:themeShade="BF"/>
                <w:lang w:val="el-GR" w:eastAsia="el-GR"/>
              </w:rPr>
              <w:fldChar w:fldCharType="end"/>
            </w:r>
            <w:r w:rsidRPr="00990757">
              <w:rPr>
                <w:b/>
                <w:bCs/>
                <w:color w:val="2E74B5" w:themeColor="accent1" w:themeShade="BF"/>
                <w:lang w:val="el-GR" w:eastAsia="el-GR"/>
              </w:rPr>
              <w:t xml:space="preserve"> </w:t>
            </w:r>
          </w:p>
          <w:p w14:paraId="12F051A2" w14:textId="77777777" w:rsidR="00135A3A" w:rsidRPr="00603221" w:rsidRDefault="00135A3A" w:rsidP="00D476C8">
            <w:pPr>
              <w:autoSpaceDE w:val="0"/>
              <w:autoSpaceDN w:val="0"/>
              <w:adjustRightInd w:val="0"/>
              <w:spacing w:after="0" w:line="276" w:lineRule="auto"/>
              <w:jc w:val="left"/>
              <w:rPr>
                <w:lang w:val="el-GR"/>
              </w:rPr>
            </w:pPr>
            <w:r w:rsidRPr="00603221">
              <w:rPr>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135A3A" w:rsidRPr="00727E2D" w14:paraId="649BC12A" w14:textId="77777777" w:rsidTr="009C5EA6">
        <w:trPr>
          <w:trHeight w:val="1063"/>
        </w:trPr>
        <w:tc>
          <w:tcPr>
            <w:tcW w:w="675" w:type="dxa"/>
          </w:tcPr>
          <w:p w14:paraId="2C7A4633" w14:textId="77777777" w:rsidR="00135A3A" w:rsidRPr="00D476C8" w:rsidRDefault="00135A3A" w:rsidP="00135A3A">
            <w:pPr>
              <w:rPr>
                <w:b/>
              </w:rPr>
            </w:pPr>
            <w:r w:rsidRPr="00D476C8">
              <w:rPr>
                <w:b/>
                <w:lang w:val="el-GR"/>
              </w:rPr>
              <w:t>4</w:t>
            </w:r>
            <w:r w:rsidRPr="00D476C8">
              <w:rPr>
                <w:b/>
              </w:rPr>
              <w:t>.1</w:t>
            </w:r>
          </w:p>
        </w:tc>
        <w:tc>
          <w:tcPr>
            <w:tcW w:w="9180" w:type="dxa"/>
          </w:tcPr>
          <w:p w14:paraId="69E3E3E6"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υπαλλήλων του Οικονομικού Φορέα </w:t>
            </w:r>
            <w:r w:rsidRPr="00603221">
              <w:rPr>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135A3A" w:rsidRPr="00727E2D" w14:paraId="7AA83ECE" w14:textId="77777777" w:rsidTr="004629AE">
              <w:trPr>
                <w:trHeight w:val="788"/>
              </w:trPr>
              <w:tc>
                <w:tcPr>
                  <w:tcW w:w="262" w:type="pct"/>
                  <w:shd w:val="clear" w:color="auto" w:fill="E0E0E0"/>
                  <w:vAlign w:val="center"/>
                </w:tcPr>
                <w:p w14:paraId="66AAD26F" w14:textId="77777777" w:rsidR="00135A3A" w:rsidRPr="00990757" w:rsidRDefault="00135A3A" w:rsidP="00990757">
                  <w:pPr>
                    <w:spacing w:line="276" w:lineRule="auto"/>
                    <w:jc w:val="center"/>
                    <w:rPr>
                      <w:sz w:val="20"/>
                      <w:szCs w:val="20"/>
                    </w:rPr>
                  </w:pPr>
                  <w:r w:rsidRPr="00990757">
                    <w:rPr>
                      <w:sz w:val="20"/>
                      <w:szCs w:val="20"/>
                    </w:rPr>
                    <w:t>Α/Α</w:t>
                  </w:r>
                </w:p>
              </w:tc>
              <w:tc>
                <w:tcPr>
                  <w:tcW w:w="1130" w:type="pct"/>
                  <w:shd w:val="clear" w:color="auto" w:fill="E0E0E0"/>
                  <w:vAlign w:val="center"/>
                </w:tcPr>
                <w:p w14:paraId="4257CB09" w14:textId="77777777" w:rsidR="00135A3A" w:rsidRPr="00990757" w:rsidRDefault="00135A3A" w:rsidP="00990757">
                  <w:pPr>
                    <w:spacing w:line="276" w:lineRule="auto"/>
                    <w:jc w:val="center"/>
                    <w:rPr>
                      <w:sz w:val="20"/>
                      <w:szCs w:val="20"/>
                      <w:lang w:val="el-GR"/>
                    </w:rPr>
                  </w:pPr>
                  <w:r w:rsidRPr="00990757">
                    <w:rPr>
                      <w:sz w:val="20"/>
                      <w:szCs w:val="20"/>
                      <w:lang w:val="el-GR"/>
                    </w:rPr>
                    <w:t>Εταιρεία (σε περίπτωση Ένωσης / Κοινοπραξίας)</w:t>
                  </w:r>
                </w:p>
              </w:tc>
              <w:tc>
                <w:tcPr>
                  <w:tcW w:w="1130" w:type="pct"/>
                  <w:shd w:val="clear" w:color="auto" w:fill="E0E0E0"/>
                  <w:vAlign w:val="center"/>
                </w:tcPr>
                <w:p w14:paraId="3D14E28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32" w:type="pct"/>
                  <w:shd w:val="clear" w:color="auto" w:fill="E0E0E0"/>
                  <w:vAlign w:val="center"/>
                </w:tcPr>
                <w:p w14:paraId="654308BE"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629" w:type="pct"/>
                  <w:shd w:val="clear" w:color="auto" w:fill="E0E0E0"/>
                  <w:vAlign w:val="center"/>
                </w:tcPr>
                <w:p w14:paraId="57B34799"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718" w:type="pct"/>
                  <w:shd w:val="clear" w:color="auto" w:fill="C0C0C0"/>
                </w:tcPr>
                <w:p w14:paraId="13CEABFA"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727E2D" w14:paraId="2E969938" w14:textId="77777777" w:rsidTr="004629AE">
              <w:trPr>
                <w:trHeight w:val="394"/>
              </w:trPr>
              <w:tc>
                <w:tcPr>
                  <w:tcW w:w="262" w:type="pct"/>
                  <w:vAlign w:val="center"/>
                </w:tcPr>
                <w:p w14:paraId="237E4C64" w14:textId="77777777" w:rsidR="00135A3A" w:rsidRPr="00603221" w:rsidRDefault="00135A3A" w:rsidP="00135A3A">
                  <w:pPr>
                    <w:spacing w:line="276" w:lineRule="auto"/>
                    <w:rPr>
                      <w:lang w:val="el-GR"/>
                    </w:rPr>
                  </w:pPr>
                </w:p>
              </w:tc>
              <w:tc>
                <w:tcPr>
                  <w:tcW w:w="1130" w:type="pct"/>
                  <w:vAlign w:val="center"/>
                </w:tcPr>
                <w:p w14:paraId="3F454D01" w14:textId="77777777" w:rsidR="00135A3A" w:rsidRPr="00603221" w:rsidRDefault="00135A3A" w:rsidP="00135A3A">
                  <w:pPr>
                    <w:spacing w:line="276" w:lineRule="auto"/>
                    <w:rPr>
                      <w:lang w:val="el-GR"/>
                    </w:rPr>
                  </w:pPr>
                </w:p>
              </w:tc>
              <w:tc>
                <w:tcPr>
                  <w:tcW w:w="1130" w:type="pct"/>
                  <w:vAlign w:val="center"/>
                </w:tcPr>
                <w:p w14:paraId="60A7ED70" w14:textId="77777777" w:rsidR="00135A3A" w:rsidRPr="00603221" w:rsidRDefault="00135A3A" w:rsidP="00135A3A">
                  <w:pPr>
                    <w:spacing w:line="276" w:lineRule="auto"/>
                    <w:rPr>
                      <w:lang w:val="el-GR"/>
                    </w:rPr>
                  </w:pPr>
                </w:p>
              </w:tc>
              <w:tc>
                <w:tcPr>
                  <w:tcW w:w="1132" w:type="pct"/>
                  <w:vAlign w:val="center"/>
                </w:tcPr>
                <w:p w14:paraId="254CC5DE" w14:textId="77777777" w:rsidR="00135A3A" w:rsidRPr="00603221" w:rsidRDefault="00135A3A" w:rsidP="00135A3A">
                  <w:pPr>
                    <w:spacing w:line="276" w:lineRule="auto"/>
                    <w:rPr>
                      <w:lang w:val="el-GR"/>
                    </w:rPr>
                  </w:pPr>
                </w:p>
              </w:tc>
              <w:tc>
                <w:tcPr>
                  <w:tcW w:w="629" w:type="pct"/>
                  <w:vAlign w:val="center"/>
                </w:tcPr>
                <w:p w14:paraId="0D4FA9DF" w14:textId="77777777" w:rsidR="00135A3A" w:rsidRPr="00603221" w:rsidRDefault="00135A3A" w:rsidP="00135A3A">
                  <w:pPr>
                    <w:spacing w:line="276" w:lineRule="auto"/>
                    <w:rPr>
                      <w:lang w:val="el-GR"/>
                    </w:rPr>
                  </w:pPr>
                </w:p>
              </w:tc>
              <w:tc>
                <w:tcPr>
                  <w:tcW w:w="718" w:type="pct"/>
                  <w:shd w:val="clear" w:color="auto" w:fill="C0C0C0"/>
                </w:tcPr>
                <w:p w14:paraId="443489C8" w14:textId="77777777" w:rsidR="00135A3A" w:rsidRPr="00603221" w:rsidRDefault="00135A3A" w:rsidP="00135A3A">
                  <w:pPr>
                    <w:spacing w:line="276" w:lineRule="auto"/>
                    <w:rPr>
                      <w:lang w:val="el-GR"/>
                    </w:rPr>
                  </w:pPr>
                </w:p>
              </w:tc>
            </w:tr>
            <w:tr w:rsidR="00135A3A" w:rsidRPr="00727E2D" w14:paraId="318520A3" w14:textId="77777777" w:rsidTr="004629AE">
              <w:trPr>
                <w:trHeight w:val="394"/>
              </w:trPr>
              <w:tc>
                <w:tcPr>
                  <w:tcW w:w="262" w:type="pct"/>
                  <w:vAlign w:val="center"/>
                </w:tcPr>
                <w:p w14:paraId="6280D1D5" w14:textId="77777777" w:rsidR="00135A3A" w:rsidRPr="00603221" w:rsidRDefault="00135A3A" w:rsidP="00135A3A">
                  <w:pPr>
                    <w:spacing w:line="276" w:lineRule="auto"/>
                    <w:rPr>
                      <w:lang w:val="el-GR"/>
                    </w:rPr>
                  </w:pPr>
                </w:p>
              </w:tc>
              <w:tc>
                <w:tcPr>
                  <w:tcW w:w="1130" w:type="pct"/>
                  <w:vAlign w:val="center"/>
                </w:tcPr>
                <w:p w14:paraId="02FEC614" w14:textId="77777777" w:rsidR="00135A3A" w:rsidRPr="00603221" w:rsidRDefault="00135A3A" w:rsidP="00135A3A">
                  <w:pPr>
                    <w:spacing w:line="276" w:lineRule="auto"/>
                    <w:rPr>
                      <w:lang w:val="el-GR"/>
                    </w:rPr>
                  </w:pPr>
                </w:p>
              </w:tc>
              <w:tc>
                <w:tcPr>
                  <w:tcW w:w="1130" w:type="pct"/>
                  <w:vAlign w:val="center"/>
                </w:tcPr>
                <w:p w14:paraId="03019DC0" w14:textId="77777777" w:rsidR="00135A3A" w:rsidRPr="00603221" w:rsidRDefault="00135A3A" w:rsidP="00135A3A">
                  <w:pPr>
                    <w:spacing w:line="276" w:lineRule="auto"/>
                    <w:rPr>
                      <w:lang w:val="el-GR"/>
                    </w:rPr>
                  </w:pPr>
                </w:p>
              </w:tc>
              <w:tc>
                <w:tcPr>
                  <w:tcW w:w="1132" w:type="pct"/>
                  <w:vAlign w:val="center"/>
                </w:tcPr>
                <w:p w14:paraId="700D6FDE" w14:textId="77777777" w:rsidR="00135A3A" w:rsidRPr="00603221" w:rsidRDefault="00135A3A" w:rsidP="00135A3A">
                  <w:pPr>
                    <w:spacing w:line="276" w:lineRule="auto"/>
                    <w:rPr>
                      <w:lang w:val="el-GR"/>
                    </w:rPr>
                  </w:pPr>
                </w:p>
              </w:tc>
              <w:tc>
                <w:tcPr>
                  <w:tcW w:w="629" w:type="pct"/>
                  <w:vAlign w:val="center"/>
                </w:tcPr>
                <w:p w14:paraId="4E89936D" w14:textId="77777777" w:rsidR="00135A3A" w:rsidRPr="00603221" w:rsidRDefault="00135A3A" w:rsidP="00135A3A">
                  <w:pPr>
                    <w:spacing w:line="276" w:lineRule="auto"/>
                    <w:rPr>
                      <w:lang w:val="el-GR"/>
                    </w:rPr>
                  </w:pPr>
                </w:p>
              </w:tc>
              <w:tc>
                <w:tcPr>
                  <w:tcW w:w="718" w:type="pct"/>
                  <w:shd w:val="clear" w:color="auto" w:fill="C0C0C0"/>
                </w:tcPr>
                <w:p w14:paraId="0EE991A5" w14:textId="77777777" w:rsidR="00135A3A" w:rsidRPr="00603221" w:rsidRDefault="00135A3A" w:rsidP="00135A3A">
                  <w:pPr>
                    <w:spacing w:line="276" w:lineRule="auto"/>
                    <w:rPr>
                      <w:lang w:val="el-GR"/>
                    </w:rPr>
                  </w:pPr>
                </w:p>
              </w:tc>
            </w:tr>
            <w:tr w:rsidR="00135A3A" w:rsidRPr="00727E2D" w14:paraId="2B976DCD" w14:textId="77777777" w:rsidTr="004629AE">
              <w:trPr>
                <w:trHeight w:val="394"/>
              </w:trPr>
              <w:tc>
                <w:tcPr>
                  <w:tcW w:w="262" w:type="pct"/>
                  <w:vAlign w:val="center"/>
                </w:tcPr>
                <w:p w14:paraId="5B41E1CF" w14:textId="77777777" w:rsidR="00135A3A" w:rsidRPr="00603221" w:rsidRDefault="00135A3A" w:rsidP="00135A3A">
                  <w:pPr>
                    <w:spacing w:line="276" w:lineRule="auto"/>
                    <w:rPr>
                      <w:lang w:val="el-GR"/>
                    </w:rPr>
                  </w:pPr>
                </w:p>
              </w:tc>
              <w:tc>
                <w:tcPr>
                  <w:tcW w:w="1130" w:type="pct"/>
                  <w:vAlign w:val="center"/>
                </w:tcPr>
                <w:p w14:paraId="09809ED0" w14:textId="77777777" w:rsidR="00135A3A" w:rsidRPr="00603221" w:rsidRDefault="00135A3A" w:rsidP="00135A3A">
                  <w:pPr>
                    <w:spacing w:line="276" w:lineRule="auto"/>
                    <w:rPr>
                      <w:lang w:val="el-GR"/>
                    </w:rPr>
                  </w:pPr>
                </w:p>
              </w:tc>
              <w:tc>
                <w:tcPr>
                  <w:tcW w:w="1130" w:type="pct"/>
                  <w:vAlign w:val="center"/>
                </w:tcPr>
                <w:p w14:paraId="26595886" w14:textId="77777777" w:rsidR="00135A3A" w:rsidRPr="00603221" w:rsidRDefault="00135A3A" w:rsidP="00135A3A">
                  <w:pPr>
                    <w:spacing w:line="276" w:lineRule="auto"/>
                    <w:rPr>
                      <w:lang w:val="el-GR"/>
                    </w:rPr>
                  </w:pPr>
                </w:p>
              </w:tc>
              <w:tc>
                <w:tcPr>
                  <w:tcW w:w="1132" w:type="pct"/>
                  <w:vAlign w:val="center"/>
                </w:tcPr>
                <w:p w14:paraId="4CA5C0AE" w14:textId="77777777" w:rsidR="00135A3A" w:rsidRPr="00603221" w:rsidRDefault="00135A3A" w:rsidP="00135A3A">
                  <w:pPr>
                    <w:spacing w:line="276" w:lineRule="auto"/>
                    <w:rPr>
                      <w:lang w:val="el-GR"/>
                    </w:rPr>
                  </w:pPr>
                </w:p>
              </w:tc>
              <w:tc>
                <w:tcPr>
                  <w:tcW w:w="629" w:type="pct"/>
                  <w:vAlign w:val="center"/>
                </w:tcPr>
                <w:p w14:paraId="0DDDAF4D" w14:textId="77777777" w:rsidR="00135A3A" w:rsidRPr="00603221" w:rsidRDefault="00135A3A" w:rsidP="00135A3A">
                  <w:pPr>
                    <w:spacing w:line="276" w:lineRule="auto"/>
                    <w:rPr>
                      <w:lang w:val="el-GR"/>
                    </w:rPr>
                  </w:pPr>
                </w:p>
              </w:tc>
              <w:tc>
                <w:tcPr>
                  <w:tcW w:w="718" w:type="pct"/>
                  <w:shd w:val="clear" w:color="auto" w:fill="C0C0C0"/>
                </w:tcPr>
                <w:p w14:paraId="0C9AD985" w14:textId="77777777" w:rsidR="00135A3A" w:rsidRPr="00603221" w:rsidRDefault="00135A3A" w:rsidP="00135A3A">
                  <w:pPr>
                    <w:spacing w:line="276" w:lineRule="auto"/>
                    <w:rPr>
                      <w:lang w:val="el-GR"/>
                    </w:rPr>
                  </w:pPr>
                </w:p>
              </w:tc>
            </w:tr>
            <w:tr w:rsidR="00135A3A" w:rsidRPr="00727E2D" w14:paraId="5345E305" w14:textId="77777777" w:rsidTr="004629AE">
              <w:trPr>
                <w:trHeight w:val="380"/>
              </w:trPr>
              <w:tc>
                <w:tcPr>
                  <w:tcW w:w="3654" w:type="pct"/>
                  <w:gridSpan w:val="4"/>
                  <w:tcBorders>
                    <w:bottom w:val="single" w:sz="4" w:space="0" w:color="000080"/>
                  </w:tcBorders>
                  <w:shd w:val="clear" w:color="auto" w:fill="C0C0C0"/>
                  <w:vAlign w:val="center"/>
                </w:tcPr>
                <w:p w14:paraId="6B5C2AEF" w14:textId="77777777" w:rsidR="00135A3A" w:rsidRPr="00603221" w:rsidRDefault="00135A3A" w:rsidP="00135A3A">
                  <w:pPr>
                    <w:spacing w:line="276" w:lineRule="auto"/>
                    <w:rPr>
                      <w:b/>
                      <w:lang w:val="el-GR"/>
                    </w:rPr>
                  </w:pPr>
                  <w:r w:rsidRPr="00603221">
                    <w:rPr>
                      <w:b/>
                      <w:lang w:val="el-GR"/>
                    </w:rPr>
                    <w:t xml:space="preserve">ΜΕΡΙΚΟ ΣΥΝΟΛΟ (1) </w:t>
                  </w:r>
                </w:p>
              </w:tc>
              <w:tc>
                <w:tcPr>
                  <w:tcW w:w="629" w:type="pct"/>
                  <w:tcBorders>
                    <w:bottom w:val="single" w:sz="4" w:space="0" w:color="000080"/>
                  </w:tcBorders>
                  <w:shd w:val="clear" w:color="auto" w:fill="C0C0C0"/>
                  <w:vAlign w:val="center"/>
                </w:tcPr>
                <w:p w14:paraId="49E80E61" w14:textId="77777777" w:rsidR="00135A3A" w:rsidRPr="00603221" w:rsidRDefault="00135A3A" w:rsidP="00135A3A">
                  <w:pPr>
                    <w:spacing w:line="276" w:lineRule="auto"/>
                    <w:rPr>
                      <w:lang w:val="el-GR"/>
                    </w:rPr>
                  </w:pPr>
                </w:p>
              </w:tc>
              <w:tc>
                <w:tcPr>
                  <w:tcW w:w="718" w:type="pct"/>
                  <w:tcBorders>
                    <w:bottom w:val="single" w:sz="4" w:space="0" w:color="000080"/>
                  </w:tcBorders>
                  <w:shd w:val="clear" w:color="auto" w:fill="C0C0C0"/>
                </w:tcPr>
                <w:p w14:paraId="667C8D4E" w14:textId="77777777" w:rsidR="00135A3A" w:rsidRPr="00603221" w:rsidRDefault="00135A3A" w:rsidP="00135A3A">
                  <w:pPr>
                    <w:spacing w:line="276" w:lineRule="auto"/>
                    <w:rPr>
                      <w:lang w:val="el-GR"/>
                    </w:rPr>
                  </w:pPr>
                </w:p>
              </w:tc>
            </w:tr>
          </w:tbl>
          <w:p w14:paraId="3B23100E" w14:textId="77777777" w:rsidR="00135A3A" w:rsidRPr="00603221" w:rsidRDefault="00135A3A" w:rsidP="00135A3A">
            <w:pPr>
              <w:autoSpaceDE w:val="0"/>
              <w:autoSpaceDN w:val="0"/>
              <w:adjustRightInd w:val="0"/>
              <w:spacing w:after="70"/>
              <w:jc w:val="left"/>
              <w:rPr>
                <w:b/>
                <w:bCs/>
                <w:lang w:val="el-GR" w:eastAsia="el-GR"/>
              </w:rPr>
            </w:pPr>
          </w:p>
          <w:p w14:paraId="4B2BCFBD" w14:textId="77777777" w:rsidR="00135A3A" w:rsidRDefault="00135A3A" w:rsidP="00135A3A">
            <w:pPr>
              <w:spacing w:line="276" w:lineRule="auto"/>
              <w:rPr>
                <w:lang w:val="el-GR"/>
              </w:rPr>
            </w:pPr>
            <w:r w:rsidRPr="00603221">
              <w:rPr>
                <w:lang w:val="el-GR"/>
              </w:rPr>
              <w:t xml:space="preserve">Πίνακα των </w:t>
            </w:r>
            <w:r w:rsidRPr="00603221">
              <w:rPr>
                <w:b/>
                <w:lang w:val="el-GR"/>
              </w:rPr>
              <w:t>στελεχών των Υπεργολάβων</w:t>
            </w:r>
            <w:r w:rsidRPr="00603221">
              <w:rPr>
                <w:lang w:val="el-GR"/>
              </w:rPr>
              <w:t xml:space="preserve"> </w:t>
            </w:r>
            <w:r w:rsidRPr="00603221">
              <w:rPr>
                <w:b/>
                <w:lang w:val="el-GR"/>
              </w:rPr>
              <w:t>του Οικονομικού Φορέα</w:t>
            </w:r>
            <w:r w:rsidRPr="00603221">
              <w:rPr>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135A3A" w:rsidRPr="00727E2D" w14:paraId="7133A37A" w14:textId="77777777" w:rsidTr="009C5EA6">
              <w:trPr>
                <w:trHeight w:val="788"/>
              </w:trPr>
              <w:tc>
                <w:tcPr>
                  <w:tcW w:w="262" w:type="pct"/>
                  <w:shd w:val="clear" w:color="auto" w:fill="E0E0E0"/>
                  <w:vAlign w:val="center"/>
                </w:tcPr>
                <w:p w14:paraId="6ACD59A7"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1146" w:type="pct"/>
                  <w:shd w:val="clear" w:color="auto" w:fill="E0E0E0"/>
                  <w:vAlign w:val="center"/>
                </w:tcPr>
                <w:p w14:paraId="62F54D42" w14:textId="77777777" w:rsidR="00135A3A" w:rsidRPr="00990757" w:rsidRDefault="00135A3A" w:rsidP="00990757">
                  <w:pPr>
                    <w:spacing w:line="276" w:lineRule="auto"/>
                    <w:jc w:val="center"/>
                    <w:rPr>
                      <w:sz w:val="20"/>
                      <w:szCs w:val="20"/>
                      <w:lang w:val="el-GR"/>
                    </w:rPr>
                  </w:pPr>
                  <w:r w:rsidRPr="00990757">
                    <w:rPr>
                      <w:sz w:val="20"/>
                      <w:szCs w:val="20"/>
                      <w:lang w:val="el-GR"/>
                    </w:rPr>
                    <w:t>Επωνυμία Εταιρείας Υπεργολάβου</w:t>
                  </w:r>
                </w:p>
              </w:tc>
              <w:tc>
                <w:tcPr>
                  <w:tcW w:w="1146" w:type="pct"/>
                  <w:shd w:val="clear" w:color="auto" w:fill="E0E0E0"/>
                  <w:vAlign w:val="center"/>
                </w:tcPr>
                <w:p w14:paraId="77A1C4E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46" w:type="pct"/>
                  <w:shd w:val="clear" w:color="auto" w:fill="E0E0E0"/>
                  <w:vAlign w:val="center"/>
                </w:tcPr>
                <w:p w14:paraId="140BA94A"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1E6A2792"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590" w:type="pct"/>
                  <w:shd w:val="clear" w:color="auto" w:fill="C0C0C0"/>
                </w:tcPr>
                <w:p w14:paraId="697CBB8B"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727E2D" w14:paraId="0CBF0329" w14:textId="77777777" w:rsidTr="009C5EA6">
              <w:trPr>
                <w:trHeight w:val="380"/>
              </w:trPr>
              <w:tc>
                <w:tcPr>
                  <w:tcW w:w="262" w:type="pct"/>
                  <w:vAlign w:val="center"/>
                </w:tcPr>
                <w:p w14:paraId="6513734F" w14:textId="77777777" w:rsidR="00135A3A" w:rsidRPr="00603221" w:rsidRDefault="00135A3A" w:rsidP="00135A3A">
                  <w:pPr>
                    <w:spacing w:line="276" w:lineRule="auto"/>
                    <w:rPr>
                      <w:lang w:val="el-GR"/>
                    </w:rPr>
                  </w:pPr>
                </w:p>
              </w:tc>
              <w:tc>
                <w:tcPr>
                  <w:tcW w:w="1146" w:type="pct"/>
                  <w:vAlign w:val="center"/>
                </w:tcPr>
                <w:p w14:paraId="363B7E6F" w14:textId="77777777" w:rsidR="00135A3A" w:rsidRPr="00603221" w:rsidRDefault="00135A3A" w:rsidP="00135A3A">
                  <w:pPr>
                    <w:spacing w:line="276" w:lineRule="auto"/>
                    <w:rPr>
                      <w:lang w:val="el-GR"/>
                    </w:rPr>
                  </w:pPr>
                </w:p>
              </w:tc>
              <w:tc>
                <w:tcPr>
                  <w:tcW w:w="1146" w:type="pct"/>
                  <w:vAlign w:val="center"/>
                </w:tcPr>
                <w:p w14:paraId="236E2EE9" w14:textId="77777777" w:rsidR="00135A3A" w:rsidRPr="00603221" w:rsidRDefault="00135A3A" w:rsidP="00135A3A">
                  <w:pPr>
                    <w:spacing w:line="276" w:lineRule="auto"/>
                    <w:rPr>
                      <w:lang w:val="el-GR"/>
                    </w:rPr>
                  </w:pPr>
                </w:p>
              </w:tc>
              <w:tc>
                <w:tcPr>
                  <w:tcW w:w="1146" w:type="pct"/>
                  <w:vAlign w:val="center"/>
                </w:tcPr>
                <w:p w14:paraId="550A582A" w14:textId="77777777" w:rsidR="00135A3A" w:rsidRPr="00603221" w:rsidRDefault="00135A3A" w:rsidP="00135A3A">
                  <w:pPr>
                    <w:spacing w:line="276" w:lineRule="auto"/>
                    <w:rPr>
                      <w:lang w:val="el-GR"/>
                    </w:rPr>
                  </w:pPr>
                </w:p>
              </w:tc>
              <w:tc>
                <w:tcPr>
                  <w:tcW w:w="709" w:type="pct"/>
                  <w:vAlign w:val="center"/>
                </w:tcPr>
                <w:p w14:paraId="08E533F4" w14:textId="77777777" w:rsidR="00135A3A" w:rsidRPr="00603221" w:rsidRDefault="00135A3A" w:rsidP="00135A3A">
                  <w:pPr>
                    <w:spacing w:line="276" w:lineRule="auto"/>
                    <w:rPr>
                      <w:lang w:val="el-GR"/>
                    </w:rPr>
                  </w:pPr>
                </w:p>
              </w:tc>
              <w:tc>
                <w:tcPr>
                  <w:tcW w:w="590" w:type="pct"/>
                  <w:shd w:val="clear" w:color="auto" w:fill="C0C0C0"/>
                </w:tcPr>
                <w:p w14:paraId="5C06D24F" w14:textId="77777777" w:rsidR="00135A3A" w:rsidRPr="00603221" w:rsidRDefault="00135A3A" w:rsidP="00135A3A">
                  <w:pPr>
                    <w:spacing w:line="276" w:lineRule="auto"/>
                    <w:rPr>
                      <w:lang w:val="el-GR"/>
                    </w:rPr>
                  </w:pPr>
                </w:p>
              </w:tc>
            </w:tr>
            <w:tr w:rsidR="00135A3A" w:rsidRPr="00727E2D" w14:paraId="6F424F15" w14:textId="77777777" w:rsidTr="009C5EA6">
              <w:trPr>
                <w:trHeight w:val="394"/>
              </w:trPr>
              <w:tc>
                <w:tcPr>
                  <w:tcW w:w="262" w:type="pct"/>
                  <w:vAlign w:val="center"/>
                </w:tcPr>
                <w:p w14:paraId="16E8E2EF" w14:textId="77777777" w:rsidR="00135A3A" w:rsidRPr="00603221" w:rsidRDefault="00135A3A" w:rsidP="00135A3A">
                  <w:pPr>
                    <w:spacing w:line="276" w:lineRule="auto"/>
                    <w:rPr>
                      <w:lang w:val="el-GR"/>
                    </w:rPr>
                  </w:pPr>
                </w:p>
              </w:tc>
              <w:tc>
                <w:tcPr>
                  <w:tcW w:w="1146" w:type="pct"/>
                  <w:vAlign w:val="center"/>
                </w:tcPr>
                <w:p w14:paraId="7F56B6A6" w14:textId="77777777" w:rsidR="00135A3A" w:rsidRPr="00603221" w:rsidRDefault="00135A3A" w:rsidP="00135A3A">
                  <w:pPr>
                    <w:spacing w:line="276" w:lineRule="auto"/>
                    <w:rPr>
                      <w:lang w:val="el-GR"/>
                    </w:rPr>
                  </w:pPr>
                </w:p>
              </w:tc>
              <w:tc>
                <w:tcPr>
                  <w:tcW w:w="1146" w:type="pct"/>
                  <w:vAlign w:val="center"/>
                </w:tcPr>
                <w:p w14:paraId="3CA9F79D" w14:textId="77777777" w:rsidR="00135A3A" w:rsidRPr="00603221" w:rsidRDefault="00135A3A" w:rsidP="00135A3A">
                  <w:pPr>
                    <w:spacing w:line="276" w:lineRule="auto"/>
                    <w:rPr>
                      <w:lang w:val="el-GR"/>
                    </w:rPr>
                  </w:pPr>
                </w:p>
              </w:tc>
              <w:tc>
                <w:tcPr>
                  <w:tcW w:w="1146" w:type="pct"/>
                  <w:vAlign w:val="center"/>
                </w:tcPr>
                <w:p w14:paraId="5F8D1EDF" w14:textId="77777777" w:rsidR="00135A3A" w:rsidRPr="00603221" w:rsidRDefault="00135A3A" w:rsidP="00135A3A">
                  <w:pPr>
                    <w:spacing w:line="276" w:lineRule="auto"/>
                    <w:rPr>
                      <w:lang w:val="el-GR"/>
                    </w:rPr>
                  </w:pPr>
                </w:p>
              </w:tc>
              <w:tc>
                <w:tcPr>
                  <w:tcW w:w="709" w:type="pct"/>
                  <w:vAlign w:val="center"/>
                </w:tcPr>
                <w:p w14:paraId="43E62CE0" w14:textId="77777777" w:rsidR="00135A3A" w:rsidRPr="00603221" w:rsidRDefault="00135A3A" w:rsidP="00135A3A">
                  <w:pPr>
                    <w:spacing w:line="276" w:lineRule="auto"/>
                    <w:rPr>
                      <w:lang w:val="el-GR"/>
                    </w:rPr>
                  </w:pPr>
                </w:p>
              </w:tc>
              <w:tc>
                <w:tcPr>
                  <w:tcW w:w="590" w:type="pct"/>
                  <w:shd w:val="clear" w:color="auto" w:fill="C0C0C0"/>
                </w:tcPr>
                <w:p w14:paraId="70545B5F" w14:textId="77777777" w:rsidR="00135A3A" w:rsidRPr="00603221" w:rsidRDefault="00135A3A" w:rsidP="00135A3A">
                  <w:pPr>
                    <w:spacing w:line="276" w:lineRule="auto"/>
                    <w:rPr>
                      <w:lang w:val="el-GR"/>
                    </w:rPr>
                  </w:pPr>
                </w:p>
              </w:tc>
            </w:tr>
            <w:tr w:rsidR="00135A3A" w:rsidRPr="00727E2D" w14:paraId="146584DE" w14:textId="77777777" w:rsidTr="009C5EA6">
              <w:trPr>
                <w:trHeight w:val="394"/>
              </w:trPr>
              <w:tc>
                <w:tcPr>
                  <w:tcW w:w="262" w:type="pct"/>
                  <w:vAlign w:val="center"/>
                </w:tcPr>
                <w:p w14:paraId="5DE0D755" w14:textId="77777777" w:rsidR="00135A3A" w:rsidRPr="00603221" w:rsidRDefault="00135A3A" w:rsidP="00135A3A">
                  <w:pPr>
                    <w:spacing w:line="276" w:lineRule="auto"/>
                    <w:rPr>
                      <w:lang w:val="el-GR"/>
                    </w:rPr>
                  </w:pPr>
                </w:p>
              </w:tc>
              <w:tc>
                <w:tcPr>
                  <w:tcW w:w="1146" w:type="pct"/>
                  <w:vAlign w:val="center"/>
                </w:tcPr>
                <w:p w14:paraId="15B1B7B7" w14:textId="77777777" w:rsidR="00135A3A" w:rsidRPr="00603221" w:rsidRDefault="00135A3A" w:rsidP="00135A3A">
                  <w:pPr>
                    <w:spacing w:line="276" w:lineRule="auto"/>
                    <w:rPr>
                      <w:lang w:val="el-GR"/>
                    </w:rPr>
                  </w:pPr>
                </w:p>
              </w:tc>
              <w:tc>
                <w:tcPr>
                  <w:tcW w:w="1146" w:type="pct"/>
                  <w:vAlign w:val="center"/>
                </w:tcPr>
                <w:p w14:paraId="5DE1A72B" w14:textId="77777777" w:rsidR="00135A3A" w:rsidRPr="00603221" w:rsidRDefault="00135A3A" w:rsidP="00135A3A">
                  <w:pPr>
                    <w:spacing w:line="276" w:lineRule="auto"/>
                    <w:rPr>
                      <w:lang w:val="el-GR"/>
                    </w:rPr>
                  </w:pPr>
                </w:p>
              </w:tc>
              <w:tc>
                <w:tcPr>
                  <w:tcW w:w="1146" w:type="pct"/>
                  <w:vAlign w:val="center"/>
                </w:tcPr>
                <w:p w14:paraId="34D70599" w14:textId="77777777" w:rsidR="00135A3A" w:rsidRPr="00603221" w:rsidRDefault="00135A3A" w:rsidP="00135A3A">
                  <w:pPr>
                    <w:spacing w:line="276" w:lineRule="auto"/>
                    <w:rPr>
                      <w:lang w:val="el-GR"/>
                    </w:rPr>
                  </w:pPr>
                </w:p>
              </w:tc>
              <w:tc>
                <w:tcPr>
                  <w:tcW w:w="709" w:type="pct"/>
                  <w:vAlign w:val="center"/>
                </w:tcPr>
                <w:p w14:paraId="37FE846B" w14:textId="77777777" w:rsidR="00135A3A" w:rsidRPr="00603221" w:rsidRDefault="00135A3A" w:rsidP="00135A3A">
                  <w:pPr>
                    <w:spacing w:line="276" w:lineRule="auto"/>
                    <w:rPr>
                      <w:lang w:val="el-GR"/>
                    </w:rPr>
                  </w:pPr>
                </w:p>
              </w:tc>
              <w:tc>
                <w:tcPr>
                  <w:tcW w:w="590" w:type="pct"/>
                  <w:shd w:val="clear" w:color="auto" w:fill="C0C0C0"/>
                </w:tcPr>
                <w:p w14:paraId="3A2ABB70" w14:textId="77777777" w:rsidR="00135A3A" w:rsidRPr="00603221" w:rsidRDefault="00135A3A" w:rsidP="00135A3A">
                  <w:pPr>
                    <w:spacing w:line="276" w:lineRule="auto"/>
                    <w:rPr>
                      <w:lang w:val="el-GR"/>
                    </w:rPr>
                  </w:pPr>
                </w:p>
              </w:tc>
            </w:tr>
            <w:tr w:rsidR="00135A3A" w:rsidRPr="00727E2D" w14:paraId="60FF418D" w14:textId="77777777" w:rsidTr="009C5EA6">
              <w:trPr>
                <w:trHeight w:val="394"/>
              </w:trPr>
              <w:tc>
                <w:tcPr>
                  <w:tcW w:w="3701" w:type="pct"/>
                  <w:gridSpan w:val="4"/>
                  <w:tcBorders>
                    <w:bottom w:val="single" w:sz="4" w:space="0" w:color="000080"/>
                  </w:tcBorders>
                  <w:shd w:val="clear" w:color="auto" w:fill="C0C0C0"/>
                  <w:vAlign w:val="center"/>
                </w:tcPr>
                <w:p w14:paraId="15A6EF93" w14:textId="77777777" w:rsidR="00135A3A" w:rsidRPr="00603221" w:rsidRDefault="00135A3A" w:rsidP="00135A3A">
                  <w:pPr>
                    <w:spacing w:line="276" w:lineRule="auto"/>
                    <w:rPr>
                      <w:b/>
                      <w:lang w:val="el-GR"/>
                    </w:rPr>
                  </w:pPr>
                  <w:r w:rsidRPr="00603221">
                    <w:rPr>
                      <w:b/>
                      <w:lang w:val="el-GR"/>
                    </w:rPr>
                    <w:t xml:space="preserve">ΜΕΡΙΚΟ ΣΥΝΟΛΟ (2) </w:t>
                  </w:r>
                </w:p>
              </w:tc>
              <w:tc>
                <w:tcPr>
                  <w:tcW w:w="709" w:type="pct"/>
                  <w:tcBorders>
                    <w:bottom w:val="single" w:sz="4" w:space="0" w:color="000080"/>
                  </w:tcBorders>
                  <w:shd w:val="clear" w:color="auto" w:fill="C0C0C0"/>
                  <w:vAlign w:val="center"/>
                </w:tcPr>
                <w:p w14:paraId="40419359" w14:textId="77777777" w:rsidR="00135A3A" w:rsidRPr="00603221" w:rsidRDefault="00135A3A" w:rsidP="00135A3A">
                  <w:pPr>
                    <w:spacing w:line="276" w:lineRule="auto"/>
                    <w:rPr>
                      <w:lang w:val="el-GR"/>
                    </w:rPr>
                  </w:pPr>
                </w:p>
              </w:tc>
              <w:tc>
                <w:tcPr>
                  <w:tcW w:w="590" w:type="pct"/>
                  <w:tcBorders>
                    <w:bottom w:val="single" w:sz="4" w:space="0" w:color="000080"/>
                  </w:tcBorders>
                  <w:shd w:val="clear" w:color="auto" w:fill="C0C0C0"/>
                </w:tcPr>
                <w:p w14:paraId="2EBE98F9" w14:textId="77777777" w:rsidR="00135A3A" w:rsidRPr="00603221" w:rsidRDefault="00135A3A" w:rsidP="00135A3A">
                  <w:pPr>
                    <w:spacing w:line="276" w:lineRule="auto"/>
                    <w:rPr>
                      <w:lang w:val="el-GR"/>
                    </w:rPr>
                  </w:pPr>
                </w:p>
              </w:tc>
            </w:tr>
          </w:tbl>
          <w:p w14:paraId="3B82A7CC" w14:textId="77777777" w:rsidR="00135A3A" w:rsidRPr="00603221" w:rsidRDefault="00135A3A" w:rsidP="00135A3A">
            <w:pPr>
              <w:autoSpaceDE w:val="0"/>
              <w:autoSpaceDN w:val="0"/>
              <w:adjustRightInd w:val="0"/>
              <w:spacing w:after="70"/>
              <w:jc w:val="left"/>
              <w:rPr>
                <w:b/>
                <w:bCs/>
                <w:lang w:val="el-GR" w:eastAsia="el-GR"/>
              </w:rPr>
            </w:pPr>
          </w:p>
          <w:p w14:paraId="1E6C1454"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εξωτερικών συνεργατών του Οικονομικού Φορέα </w:t>
            </w:r>
            <w:r w:rsidRPr="00603221">
              <w:rPr>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135A3A" w:rsidRPr="00727E2D" w14:paraId="336F7092" w14:textId="77777777" w:rsidTr="009C5EA6">
              <w:trPr>
                <w:trHeight w:val="788"/>
              </w:trPr>
              <w:tc>
                <w:tcPr>
                  <w:tcW w:w="262" w:type="pct"/>
                  <w:shd w:val="clear" w:color="auto" w:fill="E0E0E0"/>
                  <w:vAlign w:val="center"/>
                </w:tcPr>
                <w:p w14:paraId="33549E7A"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2261" w:type="pct"/>
                  <w:shd w:val="clear" w:color="auto" w:fill="E0E0E0"/>
                  <w:vAlign w:val="center"/>
                </w:tcPr>
                <w:p w14:paraId="50507E7E"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28" w:type="pct"/>
                  <w:shd w:val="clear" w:color="auto" w:fill="E0E0E0"/>
                  <w:vAlign w:val="center"/>
                </w:tcPr>
                <w:p w14:paraId="3B118F40"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2BB15E2C"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639" w:type="pct"/>
                  <w:shd w:val="clear" w:color="auto" w:fill="C0C0C0"/>
                </w:tcPr>
                <w:p w14:paraId="4E76823E"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727E2D" w14:paraId="256234DD" w14:textId="77777777" w:rsidTr="009C5EA6">
              <w:trPr>
                <w:trHeight w:val="394"/>
              </w:trPr>
              <w:tc>
                <w:tcPr>
                  <w:tcW w:w="262" w:type="pct"/>
                  <w:vAlign w:val="center"/>
                </w:tcPr>
                <w:p w14:paraId="553E6808" w14:textId="77777777" w:rsidR="00135A3A" w:rsidRPr="00603221" w:rsidRDefault="00135A3A" w:rsidP="00135A3A">
                  <w:pPr>
                    <w:spacing w:line="276" w:lineRule="auto"/>
                    <w:rPr>
                      <w:lang w:val="el-GR"/>
                    </w:rPr>
                  </w:pPr>
                </w:p>
              </w:tc>
              <w:tc>
                <w:tcPr>
                  <w:tcW w:w="2261" w:type="pct"/>
                  <w:vAlign w:val="center"/>
                </w:tcPr>
                <w:p w14:paraId="5629D053" w14:textId="77777777" w:rsidR="00135A3A" w:rsidRPr="00603221" w:rsidRDefault="00135A3A" w:rsidP="00135A3A">
                  <w:pPr>
                    <w:spacing w:line="276" w:lineRule="auto"/>
                    <w:rPr>
                      <w:lang w:val="el-GR"/>
                    </w:rPr>
                  </w:pPr>
                </w:p>
              </w:tc>
              <w:tc>
                <w:tcPr>
                  <w:tcW w:w="1128" w:type="pct"/>
                  <w:vAlign w:val="center"/>
                </w:tcPr>
                <w:p w14:paraId="1D29DCB1" w14:textId="77777777" w:rsidR="00135A3A" w:rsidRPr="00603221" w:rsidRDefault="00135A3A" w:rsidP="00135A3A">
                  <w:pPr>
                    <w:spacing w:line="276" w:lineRule="auto"/>
                    <w:rPr>
                      <w:lang w:val="el-GR"/>
                    </w:rPr>
                  </w:pPr>
                </w:p>
              </w:tc>
              <w:tc>
                <w:tcPr>
                  <w:tcW w:w="709" w:type="pct"/>
                  <w:vAlign w:val="center"/>
                </w:tcPr>
                <w:p w14:paraId="6A04324A" w14:textId="77777777" w:rsidR="00135A3A" w:rsidRPr="00603221" w:rsidRDefault="00135A3A" w:rsidP="00135A3A">
                  <w:pPr>
                    <w:spacing w:line="276" w:lineRule="auto"/>
                    <w:rPr>
                      <w:lang w:val="el-GR"/>
                    </w:rPr>
                  </w:pPr>
                </w:p>
              </w:tc>
              <w:tc>
                <w:tcPr>
                  <w:tcW w:w="639" w:type="pct"/>
                  <w:shd w:val="clear" w:color="auto" w:fill="C0C0C0"/>
                </w:tcPr>
                <w:p w14:paraId="3E0A1F5E" w14:textId="77777777" w:rsidR="00135A3A" w:rsidRPr="00603221" w:rsidRDefault="00135A3A" w:rsidP="00135A3A">
                  <w:pPr>
                    <w:spacing w:line="276" w:lineRule="auto"/>
                    <w:rPr>
                      <w:lang w:val="el-GR"/>
                    </w:rPr>
                  </w:pPr>
                </w:p>
              </w:tc>
            </w:tr>
            <w:tr w:rsidR="00135A3A" w:rsidRPr="00727E2D" w14:paraId="2898A094" w14:textId="77777777" w:rsidTr="009C5EA6">
              <w:trPr>
                <w:trHeight w:val="394"/>
              </w:trPr>
              <w:tc>
                <w:tcPr>
                  <w:tcW w:w="262" w:type="pct"/>
                  <w:vAlign w:val="center"/>
                </w:tcPr>
                <w:p w14:paraId="4392C259" w14:textId="77777777" w:rsidR="00135A3A" w:rsidRPr="00603221" w:rsidRDefault="00135A3A" w:rsidP="00135A3A">
                  <w:pPr>
                    <w:spacing w:line="276" w:lineRule="auto"/>
                    <w:rPr>
                      <w:lang w:val="el-GR"/>
                    </w:rPr>
                  </w:pPr>
                </w:p>
              </w:tc>
              <w:tc>
                <w:tcPr>
                  <w:tcW w:w="2261" w:type="pct"/>
                  <w:vAlign w:val="center"/>
                </w:tcPr>
                <w:p w14:paraId="7036B5C8" w14:textId="77777777" w:rsidR="00135A3A" w:rsidRPr="00603221" w:rsidRDefault="00135A3A" w:rsidP="00135A3A">
                  <w:pPr>
                    <w:spacing w:line="276" w:lineRule="auto"/>
                    <w:rPr>
                      <w:lang w:val="el-GR"/>
                    </w:rPr>
                  </w:pPr>
                </w:p>
              </w:tc>
              <w:tc>
                <w:tcPr>
                  <w:tcW w:w="1128" w:type="pct"/>
                  <w:vAlign w:val="center"/>
                </w:tcPr>
                <w:p w14:paraId="7DE8B79B" w14:textId="77777777" w:rsidR="00135A3A" w:rsidRPr="00603221" w:rsidRDefault="00135A3A" w:rsidP="00135A3A">
                  <w:pPr>
                    <w:spacing w:line="276" w:lineRule="auto"/>
                    <w:rPr>
                      <w:lang w:val="el-GR"/>
                    </w:rPr>
                  </w:pPr>
                </w:p>
              </w:tc>
              <w:tc>
                <w:tcPr>
                  <w:tcW w:w="709" w:type="pct"/>
                  <w:vAlign w:val="center"/>
                </w:tcPr>
                <w:p w14:paraId="63D8C28C" w14:textId="77777777" w:rsidR="00135A3A" w:rsidRPr="00603221" w:rsidRDefault="00135A3A" w:rsidP="00135A3A">
                  <w:pPr>
                    <w:spacing w:line="276" w:lineRule="auto"/>
                    <w:rPr>
                      <w:lang w:val="el-GR"/>
                    </w:rPr>
                  </w:pPr>
                </w:p>
              </w:tc>
              <w:tc>
                <w:tcPr>
                  <w:tcW w:w="639" w:type="pct"/>
                  <w:shd w:val="clear" w:color="auto" w:fill="C0C0C0"/>
                </w:tcPr>
                <w:p w14:paraId="0DAC5DD6" w14:textId="77777777" w:rsidR="00135A3A" w:rsidRPr="00603221" w:rsidRDefault="00135A3A" w:rsidP="00135A3A">
                  <w:pPr>
                    <w:spacing w:line="276" w:lineRule="auto"/>
                    <w:rPr>
                      <w:lang w:val="el-GR"/>
                    </w:rPr>
                  </w:pPr>
                </w:p>
              </w:tc>
            </w:tr>
            <w:tr w:rsidR="00135A3A" w:rsidRPr="00727E2D" w14:paraId="22AB4DFE" w14:textId="77777777" w:rsidTr="009C5EA6">
              <w:trPr>
                <w:trHeight w:val="394"/>
              </w:trPr>
              <w:tc>
                <w:tcPr>
                  <w:tcW w:w="262" w:type="pct"/>
                  <w:vAlign w:val="center"/>
                </w:tcPr>
                <w:p w14:paraId="02550C56" w14:textId="77777777" w:rsidR="00135A3A" w:rsidRPr="00603221" w:rsidRDefault="00135A3A" w:rsidP="00135A3A">
                  <w:pPr>
                    <w:spacing w:line="276" w:lineRule="auto"/>
                    <w:rPr>
                      <w:lang w:val="el-GR"/>
                    </w:rPr>
                  </w:pPr>
                </w:p>
              </w:tc>
              <w:tc>
                <w:tcPr>
                  <w:tcW w:w="2261" w:type="pct"/>
                  <w:vAlign w:val="center"/>
                </w:tcPr>
                <w:p w14:paraId="13C6E60F" w14:textId="77777777" w:rsidR="00135A3A" w:rsidRPr="00603221" w:rsidRDefault="00135A3A" w:rsidP="00135A3A">
                  <w:pPr>
                    <w:spacing w:line="276" w:lineRule="auto"/>
                    <w:rPr>
                      <w:lang w:val="el-GR"/>
                    </w:rPr>
                  </w:pPr>
                </w:p>
              </w:tc>
              <w:tc>
                <w:tcPr>
                  <w:tcW w:w="1128" w:type="pct"/>
                  <w:vAlign w:val="center"/>
                </w:tcPr>
                <w:p w14:paraId="50748460" w14:textId="77777777" w:rsidR="00135A3A" w:rsidRPr="00603221" w:rsidRDefault="00135A3A" w:rsidP="00135A3A">
                  <w:pPr>
                    <w:spacing w:line="276" w:lineRule="auto"/>
                    <w:rPr>
                      <w:lang w:val="el-GR"/>
                    </w:rPr>
                  </w:pPr>
                </w:p>
              </w:tc>
              <w:tc>
                <w:tcPr>
                  <w:tcW w:w="709" w:type="pct"/>
                  <w:vAlign w:val="center"/>
                </w:tcPr>
                <w:p w14:paraId="210726D3" w14:textId="77777777" w:rsidR="00135A3A" w:rsidRPr="00603221" w:rsidRDefault="00135A3A" w:rsidP="00135A3A">
                  <w:pPr>
                    <w:spacing w:line="276" w:lineRule="auto"/>
                    <w:rPr>
                      <w:lang w:val="el-GR"/>
                    </w:rPr>
                  </w:pPr>
                </w:p>
              </w:tc>
              <w:tc>
                <w:tcPr>
                  <w:tcW w:w="639" w:type="pct"/>
                  <w:shd w:val="clear" w:color="auto" w:fill="C0C0C0"/>
                </w:tcPr>
                <w:p w14:paraId="2A693F3A" w14:textId="77777777" w:rsidR="00135A3A" w:rsidRPr="00603221" w:rsidRDefault="00135A3A" w:rsidP="00135A3A">
                  <w:pPr>
                    <w:spacing w:line="276" w:lineRule="auto"/>
                    <w:rPr>
                      <w:lang w:val="el-GR"/>
                    </w:rPr>
                  </w:pPr>
                </w:p>
              </w:tc>
            </w:tr>
            <w:tr w:rsidR="00135A3A" w:rsidRPr="00727E2D" w14:paraId="697B65BA" w14:textId="77777777" w:rsidTr="009C5EA6">
              <w:trPr>
                <w:trHeight w:val="380"/>
              </w:trPr>
              <w:tc>
                <w:tcPr>
                  <w:tcW w:w="3653" w:type="pct"/>
                  <w:gridSpan w:val="3"/>
                  <w:shd w:val="clear" w:color="auto" w:fill="C0C0C0"/>
                  <w:vAlign w:val="center"/>
                </w:tcPr>
                <w:p w14:paraId="20DBCC69" w14:textId="77777777" w:rsidR="00135A3A" w:rsidRPr="00603221" w:rsidRDefault="00135A3A" w:rsidP="00135A3A">
                  <w:pPr>
                    <w:spacing w:line="276" w:lineRule="auto"/>
                    <w:rPr>
                      <w:lang w:val="el-GR"/>
                    </w:rPr>
                  </w:pPr>
                  <w:r w:rsidRPr="00603221">
                    <w:rPr>
                      <w:b/>
                      <w:lang w:val="el-GR"/>
                    </w:rPr>
                    <w:t>ΜΕΡΙΚΟ ΣΥΝΟΛΟ (3)</w:t>
                  </w:r>
                </w:p>
              </w:tc>
              <w:tc>
                <w:tcPr>
                  <w:tcW w:w="709" w:type="pct"/>
                  <w:shd w:val="clear" w:color="auto" w:fill="C0C0C0"/>
                  <w:vAlign w:val="center"/>
                </w:tcPr>
                <w:p w14:paraId="2B3DA865" w14:textId="77777777" w:rsidR="00135A3A" w:rsidRPr="00603221" w:rsidRDefault="00135A3A" w:rsidP="00135A3A">
                  <w:pPr>
                    <w:spacing w:line="276" w:lineRule="auto"/>
                    <w:rPr>
                      <w:lang w:val="el-GR"/>
                    </w:rPr>
                  </w:pPr>
                </w:p>
              </w:tc>
              <w:tc>
                <w:tcPr>
                  <w:tcW w:w="639" w:type="pct"/>
                  <w:shd w:val="clear" w:color="auto" w:fill="C0C0C0"/>
                </w:tcPr>
                <w:p w14:paraId="7771F2C5" w14:textId="77777777" w:rsidR="00135A3A" w:rsidRPr="00603221" w:rsidRDefault="00135A3A" w:rsidP="00135A3A">
                  <w:pPr>
                    <w:spacing w:line="276" w:lineRule="auto"/>
                    <w:rPr>
                      <w:lang w:val="el-GR"/>
                    </w:rPr>
                  </w:pPr>
                </w:p>
              </w:tc>
            </w:tr>
          </w:tbl>
          <w:p w14:paraId="3DFA7BA5" w14:textId="77777777" w:rsidR="00135A3A" w:rsidRPr="00603221" w:rsidRDefault="00135A3A" w:rsidP="00135A3A">
            <w:pPr>
              <w:spacing w:line="276" w:lineRule="auto"/>
              <w:rPr>
                <w:lang w:val="el-GR"/>
              </w:rPr>
            </w:pPr>
            <w:r w:rsidRPr="00603221">
              <w:rPr>
                <w:lang w:val="el-GR"/>
              </w:rPr>
              <w:t xml:space="preserve">*ως </w:t>
            </w:r>
            <w:r w:rsidRPr="00603221">
              <w:rPr>
                <w:b/>
                <w:lang w:val="el-GR"/>
              </w:rPr>
              <w:t>Ποσοστό Συμμετοχής</w:t>
            </w:r>
            <w:r w:rsidRPr="00603221">
              <w:rPr>
                <w:lang w:val="el-GR"/>
              </w:rPr>
              <w:t xml:space="preserve"> του Μέλους ορίζεται το πηλίκο των ανθρωπομηνών του δια των συνολικών προσφερόμενων ανθρωπομηνών (άθροισμα των μερικών συνόλων 1,</w:t>
            </w:r>
            <w:r w:rsidR="003656A5">
              <w:rPr>
                <w:lang w:val="el-GR"/>
              </w:rPr>
              <w:t xml:space="preserve"> </w:t>
            </w:r>
            <w:r w:rsidRPr="00603221">
              <w:rPr>
                <w:lang w:val="el-GR"/>
              </w:rPr>
              <w:t>2,</w:t>
            </w:r>
            <w:r w:rsidR="003656A5">
              <w:rPr>
                <w:lang w:val="el-GR"/>
              </w:rPr>
              <w:t xml:space="preserve"> </w:t>
            </w:r>
            <w:r w:rsidRPr="00603221">
              <w:rPr>
                <w:lang w:val="el-GR"/>
              </w:rPr>
              <w:t>3)</w:t>
            </w:r>
            <w:r w:rsidR="003656A5">
              <w:rPr>
                <w:lang w:val="el-GR"/>
              </w:rPr>
              <w:t>.</w:t>
            </w:r>
          </w:p>
          <w:p w14:paraId="4D663212" w14:textId="77777777" w:rsidR="00135A3A" w:rsidRPr="00603221" w:rsidRDefault="00135A3A" w:rsidP="00135A3A">
            <w:pPr>
              <w:autoSpaceDE w:val="0"/>
              <w:autoSpaceDN w:val="0"/>
              <w:adjustRightInd w:val="0"/>
              <w:spacing w:after="70"/>
              <w:rPr>
                <w:b/>
                <w:bCs/>
                <w:lang w:val="el-GR" w:eastAsia="el-GR"/>
              </w:rPr>
            </w:pPr>
            <w:r w:rsidRPr="00603221">
              <w:rPr>
                <w:lang w:val="el-GR"/>
              </w:rPr>
              <w:t xml:space="preserve">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w:t>
            </w:r>
            <w:r w:rsidRPr="00603221">
              <w:rPr>
                <w:lang w:val="el-GR"/>
              </w:rPr>
              <w:lastRenderedPageBreak/>
              <w:t>παρούσας Διακήρυξης), καθώς και οι υποχρεώσεις που απορρέουν από αυτό, τελούν σε γνώση τους.</w:t>
            </w:r>
          </w:p>
        </w:tc>
      </w:tr>
      <w:tr w:rsidR="00135A3A" w:rsidRPr="002F3271" w14:paraId="38EE6006" w14:textId="77777777" w:rsidTr="009C5EA6">
        <w:tc>
          <w:tcPr>
            <w:tcW w:w="675" w:type="dxa"/>
          </w:tcPr>
          <w:p w14:paraId="464E664A" w14:textId="77777777" w:rsidR="00135A3A" w:rsidRPr="00D476C8" w:rsidRDefault="00135A3A" w:rsidP="00135A3A">
            <w:pPr>
              <w:rPr>
                <w:b/>
              </w:rPr>
            </w:pPr>
            <w:r w:rsidRPr="00D476C8">
              <w:rPr>
                <w:b/>
                <w:lang w:val="el-GR"/>
              </w:rPr>
              <w:lastRenderedPageBreak/>
              <w:t>4</w:t>
            </w:r>
            <w:r w:rsidRPr="00D476C8">
              <w:rPr>
                <w:b/>
              </w:rPr>
              <w:t>.2</w:t>
            </w:r>
          </w:p>
        </w:tc>
        <w:tc>
          <w:tcPr>
            <w:tcW w:w="9180" w:type="dxa"/>
          </w:tcPr>
          <w:p w14:paraId="528E9712" w14:textId="77777777" w:rsidR="00727E2D" w:rsidRPr="00727E2D" w:rsidRDefault="00135A3A" w:rsidP="00727E2D">
            <w:pPr>
              <w:suppressAutoHyphens w:val="0"/>
              <w:autoSpaceDE w:val="0"/>
              <w:autoSpaceDN w:val="0"/>
              <w:adjustRightInd w:val="0"/>
              <w:spacing w:after="70"/>
              <w:jc w:val="left"/>
              <w:rPr>
                <w:color w:val="2E74B5" w:themeColor="accent1" w:themeShade="BF"/>
                <w:lang w:val="el-GR"/>
              </w:rPr>
            </w:pPr>
            <w:r w:rsidRPr="00603221">
              <w:rPr>
                <w:lang w:val="el-GR" w:eastAsia="el-GR"/>
              </w:rPr>
              <w:t>Βιογραφικά σημειώματα της Ομάδας Έργου (</w:t>
            </w:r>
            <w:r w:rsidRPr="00603221">
              <w:rPr>
                <w:lang w:val="el-GR"/>
              </w:rPr>
              <w:t>βάσει του υποδείγματος / βλ. «</w:t>
            </w:r>
            <w:r w:rsidRPr="00990757">
              <w:rPr>
                <w:color w:val="2E74B5" w:themeColor="accent1" w:themeShade="BF"/>
                <w:lang w:val="el-GR"/>
              </w:rPr>
              <w:fldChar w:fldCharType="begin"/>
            </w:r>
            <w:r w:rsidRPr="00990757">
              <w:rPr>
                <w:color w:val="2E74B5" w:themeColor="accent1" w:themeShade="BF"/>
                <w:lang w:val="el-GR"/>
              </w:rPr>
              <w:instrText xml:space="preserve"> REF _Ref496624509 \h  \* MERGEFORMAT </w:instrText>
            </w:r>
            <w:r w:rsidRPr="00990757">
              <w:rPr>
                <w:color w:val="2E74B5" w:themeColor="accent1" w:themeShade="BF"/>
                <w:lang w:val="el-GR"/>
              </w:rPr>
            </w:r>
            <w:r w:rsidRPr="00990757">
              <w:rPr>
                <w:color w:val="2E74B5" w:themeColor="accent1" w:themeShade="BF"/>
                <w:lang w:val="el-GR"/>
              </w:rPr>
              <w:fldChar w:fldCharType="separate"/>
            </w:r>
            <w:r w:rsidR="00727E2D" w:rsidRPr="00727E2D">
              <w:rPr>
                <w:color w:val="2E74B5" w:themeColor="accent1" w:themeShade="BF"/>
                <w:lang w:val="el-GR"/>
              </w:rPr>
              <w:br w:type="page"/>
            </w:r>
          </w:p>
          <w:p w14:paraId="2C93B0B2" w14:textId="01574AA0" w:rsidR="00135A3A" w:rsidRPr="00603221" w:rsidRDefault="00727E2D" w:rsidP="003329FF">
            <w:pPr>
              <w:suppressAutoHyphens w:val="0"/>
              <w:autoSpaceDE w:val="0"/>
              <w:autoSpaceDN w:val="0"/>
              <w:adjustRightInd w:val="0"/>
              <w:spacing w:after="70"/>
              <w:jc w:val="left"/>
              <w:rPr>
                <w:lang w:val="el-GR" w:eastAsia="el-GR"/>
              </w:rPr>
            </w:pPr>
            <w:r w:rsidRPr="00727E2D">
              <w:rPr>
                <w:color w:val="2E74B5" w:themeColor="accent1" w:themeShade="BF"/>
                <w:lang w:val="el-GR"/>
              </w:rPr>
              <w:t>ΠΑΡΑΡΤΗΜΑ ΙV – Υπόδειγμα Βιογραφικού</w:t>
            </w:r>
            <w:r w:rsidRPr="007B68D7">
              <w:rPr>
                <w:lang w:val="el-GR"/>
              </w:rPr>
              <w:t xml:space="preserve"> Σημειώματος</w:t>
            </w:r>
            <w:r w:rsidR="00135A3A" w:rsidRPr="00990757">
              <w:rPr>
                <w:color w:val="2E74B5" w:themeColor="accent1" w:themeShade="BF"/>
                <w:lang w:val="el-GR"/>
              </w:rPr>
              <w:fldChar w:fldCharType="end"/>
            </w:r>
            <w:r w:rsidR="00135A3A" w:rsidRPr="00603221">
              <w:rPr>
                <w:lang w:val="el-GR"/>
              </w:rPr>
              <w:t>»)</w:t>
            </w:r>
            <w:r w:rsidR="000E4941">
              <w:rPr>
                <w:lang w:val="el-GR"/>
              </w:rPr>
              <w:t xml:space="preserve"> </w:t>
            </w:r>
          </w:p>
        </w:tc>
      </w:tr>
    </w:tbl>
    <w:p w14:paraId="2BE6AB56" w14:textId="77777777" w:rsidR="00814752" w:rsidRPr="00603221" w:rsidRDefault="00814752">
      <w:pPr>
        <w:rPr>
          <w:b/>
          <w:bCs/>
          <w:lang w:val="el-GR"/>
        </w:rPr>
      </w:pPr>
    </w:p>
    <w:p w14:paraId="4B47BDF6" w14:textId="202A2348" w:rsidR="008338F0" w:rsidRPr="00603221" w:rsidRDefault="003355E7">
      <w:pPr>
        <w:rPr>
          <w:b/>
          <w:lang w:val="el-GR"/>
        </w:rPr>
      </w:pPr>
      <w:r w:rsidRPr="00603221">
        <w:rPr>
          <w:b/>
          <w:bCs/>
          <w:lang w:val="el-GR"/>
        </w:rPr>
        <w:t xml:space="preserve">Β.5. </w:t>
      </w:r>
      <w:r w:rsidRPr="00603221">
        <w:rPr>
          <w:b/>
          <w:lang w:val="el-GR"/>
        </w:rPr>
        <w:t xml:space="preserve">Για την απόδειξη της συμμόρφωσής τους με </w:t>
      </w:r>
      <w:r w:rsidRPr="00603221">
        <w:rPr>
          <w:b/>
          <w:color w:val="000000"/>
          <w:lang w:val="el-GR"/>
        </w:rPr>
        <w:t xml:space="preserve">πρότυπα διασφάλισης ποιότητας </w:t>
      </w:r>
      <w:r w:rsidRPr="00990757">
        <w:rPr>
          <w:b/>
          <w:color w:val="000000"/>
          <w:lang w:val="el-GR"/>
        </w:rPr>
        <w:t xml:space="preserve">και </w:t>
      </w:r>
      <w:r w:rsidR="003656A5">
        <w:rPr>
          <w:b/>
          <w:color w:val="000000"/>
          <w:lang w:val="el-GR"/>
        </w:rPr>
        <w:t>διαχείρισης της ασφάλειας των πληροφοριών</w:t>
      </w:r>
      <w:r w:rsidRPr="00603221">
        <w:rPr>
          <w:b/>
          <w:lang w:val="el-GR"/>
        </w:rPr>
        <w:t xml:space="preserve"> της παραγράφου </w:t>
      </w:r>
      <w:r w:rsidR="006607CE" w:rsidRPr="00990757">
        <w:rPr>
          <w:b/>
          <w:color w:val="2E74B5" w:themeColor="accent1" w:themeShade="BF"/>
          <w:lang w:val="el-GR"/>
        </w:rPr>
        <w:fldChar w:fldCharType="begin"/>
      </w:r>
      <w:r w:rsidR="006607CE" w:rsidRPr="00990757">
        <w:rPr>
          <w:b/>
          <w:color w:val="2E74B5" w:themeColor="accent1" w:themeShade="BF"/>
          <w:lang w:val="el-GR"/>
        </w:rPr>
        <w:instrText xml:space="preserve"> REF _Ref496541651 \r \h </w:instrText>
      </w:r>
      <w:r w:rsidR="00DF02B0" w:rsidRPr="00990757">
        <w:rPr>
          <w:b/>
          <w:color w:val="2E74B5" w:themeColor="accent1" w:themeShade="BF"/>
          <w:lang w:val="el-GR"/>
        </w:rPr>
        <w:instrText xml:space="preserve"> \* MERGEFORMAT </w:instrText>
      </w:r>
      <w:r w:rsidR="006607CE" w:rsidRPr="00990757">
        <w:rPr>
          <w:b/>
          <w:color w:val="2E74B5" w:themeColor="accent1" w:themeShade="BF"/>
          <w:lang w:val="el-GR"/>
        </w:rPr>
      </w:r>
      <w:r w:rsidR="006607CE" w:rsidRPr="00990757">
        <w:rPr>
          <w:b/>
          <w:color w:val="2E74B5" w:themeColor="accent1" w:themeShade="BF"/>
          <w:lang w:val="el-GR"/>
        </w:rPr>
        <w:fldChar w:fldCharType="separate"/>
      </w:r>
      <w:r w:rsidR="00727E2D">
        <w:rPr>
          <w:b/>
          <w:color w:val="2E74B5" w:themeColor="accent1" w:themeShade="BF"/>
          <w:lang w:val="el-GR"/>
        </w:rPr>
        <w:t>2.2.7</w:t>
      </w:r>
      <w:r w:rsidR="006607CE" w:rsidRPr="00990757">
        <w:rPr>
          <w:b/>
          <w:color w:val="2E74B5" w:themeColor="accent1" w:themeShade="BF"/>
          <w:lang w:val="el-GR"/>
        </w:rPr>
        <w:fldChar w:fldCharType="end"/>
      </w:r>
      <w:r w:rsidRPr="00603221">
        <w:rPr>
          <w:b/>
          <w:lang w:val="el-GR"/>
        </w:rPr>
        <w:t xml:space="preserve"> 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00814752" w:rsidRPr="00603221">
        <w:rPr>
          <w:b/>
          <w:lang w:val="el-GR"/>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727E2D" w14:paraId="1C193CA9" w14:textId="77777777" w:rsidTr="009C5EA6">
        <w:trPr>
          <w:trHeight w:val="711"/>
        </w:trPr>
        <w:tc>
          <w:tcPr>
            <w:tcW w:w="675" w:type="dxa"/>
            <w:shd w:val="clear" w:color="auto" w:fill="D9D9D9"/>
          </w:tcPr>
          <w:p w14:paraId="1A4F574B" w14:textId="77777777" w:rsidR="00BD358F" w:rsidRPr="00603221" w:rsidRDefault="00C40FB9" w:rsidP="009C5EA6">
            <w:pPr>
              <w:rPr>
                <w:b/>
              </w:rPr>
            </w:pPr>
            <w:r w:rsidRPr="00603221">
              <w:rPr>
                <w:b/>
                <w:lang w:val="el-GR"/>
              </w:rPr>
              <w:t>5</w:t>
            </w:r>
            <w:r w:rsidR="00BD358F" w:rsidRPr="00603221">
              <w:rPr>
                <w:b/>
              </w:rPr>
              <w:t>.</w:t>
            </w:r>
          </w:p>
        </w:tc>
        <w:tc>
          <w:tcPr>
            <w:tcW w:w="9180" w:type="dxa"/>
            <w:shd w:val="clear" w:color="auto" w:fill="D9D9D9"/>
          </w:tcPr>
          <w:p w14:paraId="70D49250" w14:textId="6C654736" w:rsidR="008129E2" w:rsidRPr="00603221" w:rsidRDefault="00BD358F" w:rsidP="009C5EA6">
            <w:pPr>
              <w:autoSpaceDE w:val="0"/>
              <w:autoSpaceDN w:val="0"/>
              <w:adjustRightInd w:val="0"/>
              <w:rPr>
                <w:b/>
                <w:lang w:val="el-GR"/>
              </w:rPr>
            </w:pPr>
            <w:r w:rsidRPr="00603221">
              <w:rPr>
                <w:b/>
                <w:lang w:val="el-GR" w:eastAsia="el-GR"/>
              </w:rPr>
              <w:t xml:space="preserve">Οι οικονομικοί φορείς που συμμετέχουν στη διαδικασία σύναψης της παρούσας απαιτείται </w:t>
            </w:r>
            <w:r w:rsidRPr="00603221">
              <w:rPr>
                <w:b/>
                <w:lang w:val="el-GR"/>
              </w:rPr>
              <w:t>να εξασφαλίζουν την ποιότητα των παρεχόμενων υπηρεσιών</w:t>
            </w:r>
            <w:r w:rsidR="00E1337D" w:rsidRPr="00603221">
              <w:rPr>
                <w:b/>
                <w:lang w:val="el-GR"/>
              </w:rPr>
              <w:t xml:space="preserve"> </w:t>
            </w:r>
            <w:r w:rsidR="003656A5">
              <w:rPr>
                <w:b/>
                <w:lang w:val="el-GR"/>
              </w:rPr>
              <w:t xml:space="preserve">σύμφωνα με την παράγραφο </w:t>
            </w:r>
            <w:r w:rsidR="003656A5" w:rsidRPr="00D476C8">
              <w:rPr>
                <w:b/>
                <w:color w:val="2E74B5" w:themeColor="accent1" w:themeShade="BF"/>
                <w:lang w:val="el-GR"/>
              </w:rPr>
              <w:fldChar w:fldCharType="begin"/>
            </w:r>
            <w:r w:rsidR="003656A5" w:rsidRPr="00D476C8">
              <w:rPr>
                <w:b/>
                <w:color w:val="2E74B5" w:themeColor="accent1" w:themeShade="BF"/>
                <w:lang w:val="el-GR"/>
              </w:rPr>
              <w:instrText xml:space="preserve"> REF _Ref86063729 \r \h </w:instrText>
            </w:r>
            <w:r w:rsidR="003656A5" w:rsidRPr="00D476C8">
              <w:rPr>
                <w:b/>
                <w:color w:val="2E74B5" w:themeColor="accent1" w:themeShade="BF"/>
                <w:lang w:val="el-GR"/>
              </w:rPr>
            </w:r>
            <w:r w:rsidR="003656A5" w:rsidRPr="00D476C8">
              <w:rPr>
                <w:b/>
                <w:color w:val="2E74B5" w:themeColor="accent1" w:themeShade="BF"/>
                <w:lang w:val="el-GR"/>
              </w:rPr>
              <w:fldChar w:fldCharType="separate"/>
            </w:r>
            <w:r w:rsidR="00727E2D">
              <w:rPr>
                <w:b/>
                <w:color w:val="2E74B5" w:themeColor="accent1" w:themeShade="BF"/>
                <w:lang w:val="el-GR"/>
              </w:rPr>
              <w:t>2.2.7</w:t>
            </w:r>
            <w:r w:rsidR="003656A5" w:rsidRPr="00D476C8">
              <w:rPr>
                <w:b/>
                <w:color w:val="2E74B5" w:themeColor="accent1" w:themeShade="BF"/>
                <w:lang w:val="el-GR"/>
              </w:rPr>
              <w:fldChar w:fldCharType="end"/>
            </w:r>
            <w:r w:rsidR="003656A5">
              <w:rPr>
                <w:b/>
                <w:lang w:val="el-GR"/>
              </w:rPr>
              <w:t>.</w:t>
            </w:r>
          </w:p>
          <w:p w14:paraId="25FDFE80" w14:textId="77777777" w:rsidR="00BD358F" w:rsidRPr="00603221" w:rsidRDefault="00BD358F" w:rsidP="009C5EA6">
            <w:pPr>
              <w:autoSpaceDE w:val="0"/>
              <w:autoSpaceDN w:val="0"/>
              <w:adjustRightInd w:val="0"/>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BD358F" w:rsidRPr="00727E2D" w14:paraId="433ACB72" w14:textId="77777777" w:rsidTr="009C5EA6">
        <w:trPr>
          <w:trHeight w:val="1480"/>
        </w:trPr>
        <w:tc>
          <w:tcPr>
            <w:tcW w:w="675" w:type="dxa"/>
          </w:tcPr>
          <w:p w14:paraId="0F38CFCD" w14:textId="77777777" w:rsidR="00BD358F" w:rsidRPr="00D476C8" w:rsidRDefault="00C40FB9" w:rsidP="009C5EA6">
            <w:pPr>
              <w:rPr>
                <w:b/>
              </w:rPr>
            </w:pPr>
            <w:r w:rsidRPr="00D476C8">
              <w:rPr>
                <w:b/>
                <w:lang w:val="el-GR"/>
              </w:rPr>
              <w:t>5</w:t>
            </w:r>
            <w:r w:rsidR="00BD358F" w:rsidRPr="00D476C8">
              <w:rPr>
                <w:b/>
              </w:rPr>
              <w:t>.1</w:t>
            </w:r>
          </w:p>
        </w:tc>
        <w:tc>
          <w:tcPr>
            <w:tcW w:w="9180" w:type="dxa"/>
          </w:tcPr>
          <w:p w14:paraId="1188ABFD" w14:textId="77777777" w:rsidR="00BD358F" w:rsidRPr="00603221" w:rsidRDefault="00C81258" w:rsidP="00D476C8">
            <w:pPr>
              <w:pStyle w:val="Tabletext"/>
              <w:spacing w:line="276" w:lineRule="auto"/>
              <w:jc w:val="both"/>
              <w:rPr>
                <w:rFonts w:cs="Tahoma"/>
                <w:szCs w:val="22"/>
                <w:lang w:eastAsia="el-GR"/>
              </w:rPr>
            </w:pPr>
            <w:r>
              <w:rPr>
                <w:rFonts w:cs="Tahoma"/>
                <w:sz w:val="22"/>
                <w:szCs w:val="22"/>
              </w:rPr>
              <w:t>Ο</w:t>
            </w:r>
            <w:r w:rsidRPr="00641C65">
              <w:rPr>
                <w:rFonts w:cs="Tahoma"/>
                <w:sz w:val="22"/>
                <w:szCs w:val="22"/>
              </w:rPr>
              <w:t>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BF4414">
              <w:rPr>
                <w:rFonts w:cs="Tahoma"/>
              </w:rPr>
              <w:t>.</w:t>
            </w:r>
          </w:p>
        </w:tc>
      </w:tr>
    </w:tbl>
    <w:p w14:paraId="419BB9A4" w14:textId="77777777" w:rsidR="00221291" w:rsidRDefault="00221291">
      <w:pPr>
        <w:rPr>
          <w:b/>
          <w:bCs/>
          <w:lang w:val="el-GR"/>
        </w:rPr>
      </w:pPr>
    </w:p>
    <w:p w14:paraId="0E2DB1A2" w14:textId="77777777" w:rsidR="00DF60EA" w:rsidRPr="00990757" w:rsidRDefault="00DF60EA" w:rsidP="00D476C8">
      <w:pPr>
        <w:spacing w:line="276" w:lineRule="auto"/>
        <w:rPr>
          <w:b/>
          <w:bCs/>
          <w:lang w:val="el-GR"/>
        </w:rPr>
      </w:pPr>
      <w:r w:rsidRPr="00990757">
        <w:rPr>
          <w:b/>
          <w:bCs/>
          <w:lang w:val="el-GR"/>
        </w:rPr>
        <w:t>Αναφορικά με τις προϋποθέσεις των παραγράφων Οικονομική και χρηματοοικονομική επάρκεια, Τεχνική και επαγγελματική ικανότητα και Πρότυπα διασφάλισης ποιότητας,  επιτρέπεται η μερική κάλυψη των προϋποθέσεων αυτών από τα Μέλη της Ένωσης / Κοινοπραξίας, αρκεί όμως συνολικά-αθροιστικά να καλύπτονται όλες.</w:t>
      </w:r>
    </w:p>
    <w:p w14:paraId="0A043A4B" w14:textId="77777777" w:rsidR="00DF60EA" w:rsidRPr="00603221" w:rsidRDefault="00DF60EA" w:rsidP="00D476C8">
      <w:pPr>
        <w:spacing w:line="276" w:lineRule="auto"/>
        <w:rPr>
          <w:b/>
          <w:bCs/>
          <w:lang w:val="el-GR"/>
        </w:rPr>
      </w:pPr>
    </w:p>
    <w:p w14:paraId="5F3D09B0" w14:textId="77777777" w:rsidR="00BD358F" w:rsidRPr="00603221" w:rsidRDefault="003355E7" w:rsidP="00D476C8">
      <w:pPr>
        <w:spacing w:line="276" w:lineRule="auto"/>
        <w:rPr>
          <w:b/>
          <w:lang w:val="el-GR"/>
        </w:rPr>
      </w:pPr>
      <w:r w:rsidRPr="00603221">
        <w:rPr>
          <w:b/>
          <w:bCs/>
          <w:lang w:val="el-GR"/>
        </w:rPr>
        <w:t>Β.6.</w:t>
      </w:r>
      <w:r w:rsidRPr="00603221">
        <w:rPr>
          <w:lang w:val="el-GR"/>
        </w:rPr>
        <w:t xml:space="preserve"> </w:t>
      </w:r>
      <w:r w:rsidRPr="00603221">
        <w:rPr>
          <w:b/>
          <w:lang w:val="el-GR"/>
        </w:rPr>
        <w:t>Για την απόδειξη της νόμιμης σύστασης και εκπροσώπησης</w:t>
      </w:r>
    </w:p>
    <w:p w14:paraId="43A998DA" w14:textId="77777777" w:rsidR="002B2F6A" w:rsidRDefault="002B2F6A" w:rsidP="00D476C8">
      <w:pPr>
        <w:spacing w:line="276" w:lineRule="auto"/>
        <w:rPr>
          <w:lang w:val="el-GR"/>
        </w:rPr>
      </w:pPr>
      <w:r>
        <w:rPr>
          <w:lang w:val="el-GR"/>
        </w:rP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w:t>
      </w:r>
      <w:bookmarkStart w:id="230" w:name="_Hlk145757849"/>
      <w:r>
        <w:rPr>
          <w:lang w:val="el-GR"/>
        </w:rPr>
        <w:t>Γ</w:t>
      </w:r>
      <w:r w:rsidR="00086C64">
        <w:rPr>
          <w:lang w:val="el-GR"/>
        </w:rPr>
        <w:t>.</w:t>
      </w:r>
      <w:r>
        <w:rPr>
          <w:lang w:val="el-GR"/>
        </w:rPr>
        <w:t>Ε</w:t>
      </w:r>
      <w:r w:rsidR="00086C64">
        <w:rPr>
          <w:lang w:val="el-GR"/>
        </w:rPr>
        <w:t>.</w:t>
      </w:r>
      <w:r>
        <w:rPr>
          <w:lang w:val="el-GR"/>
        </w:rPr>
        <w:t>ΜΗ</w:t>
      </w:r>
      <w:r w:rsidR="00086C64">
        <w:rPr>
          <w:lang w:val="el-GR"/>
        </w:rPr>
        <w:t>.</w:t>
      </w:r>
      <w:bookmarkEnd w:id="230"/>
      <w:r>
        <w:rPr>
          <w:lang w:val="el-GR"/>
        </w:rPr>
        <w:t xml:space="preserve">),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5C59BCF5" w14:textId="77777777" w:rsidR="002B2F6A" w:rsidRPr="00374B84" w:rsidRDefault="002B2F6A" w:rsidP="00D476C8">
      <w:pPr>
        <w:spacing w:line="276" w:lineRule="auto"/>
        <w:rPr>
          <w:lang w:val="el-GR"/>
        </w:rPr>
      </w:pPr>
      <w:r>
        <w:rPr>
          <w:lang w:val="el-GR"/>
        </w:rPr>
        <w:t xml:space="preserve">Ειδικότερα για τους </w:t>
      </w:r>
      <w:r w:rsidRPr="00374B84">
        <w:rPr>
          <w:lang w:val="el-GR"/>
        </w:rPr>
        <w:t>ημεδαπούς οικονομικούς φορείς προσκομίζονται:</w:t>
      </w:r>
    </w:p>
    <w:p w14:paraId="79B2F411" w14:textId="77777777" w:rsidR="002B2F6A" w:rsidRPr="00374B84" w:rsidRDefault="002B2F6A" w:rsidP="009B23AE">
      <w:pPr>
        <w:spacing w:line="276" w:lineRule="auto"/>
        <w:ind w:left="284" w:hanging="284"/>
        <w:rPr>
          <w:lang w:val="el-GR"/>
        </w:rPr>
      </w:pPr>
      <w:r w:rsidRPr="00374B84">
        <w:rPr>
          <w:lang w:val="el-GR"/>
        </w:rPr>
        <w:t xml:space="preserve">i) </w:t>
      </w:r>
      <w:r w:rsidR="009B23AE">
        <w:rPr>
          <w:lang w:val="el-GR"/>
        </w:rPr>
        <w:tab/>
      </w:r>
      <w:r w:rsidR="009B23AE">
        <w:rPr>
          <w:b/>
          <w:lang w:val="el-GR"/>
        </w:rPr>
        <w:t>Γ</w:t>
      </w:r>
      <w:r w:rsidRPr="006A34C5">
        <w:rPr>
          <w:b/>
          <w:lang w:val="el-GR"/>
        </w:rPr>
        <w:t>ια την απόδειξη της νόμιμης εκπροσώπησης</w:t>
      </w:r>
      <w:r w:rsidRPr="00374B84">
        <w:rPr>
          <w:lang w:val="el-GR"/>
        </w:rPr>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w:t>
      </w:r>
      <w:r w:rsidR="00086C64">
        <w:rPr>
          <w:lang w:val="el-GR"/>
        </w:rPr>
        <w:t>Γ.Ε.ΜΗ.</w:t>
      </w:r>
      <w:r w:rsidRPr="00374B84">
        <w:rPr>
          <w:lang w:val="el-GR"/>
        </w:rPr>
        <w:t>,</w:t>
      </w:r>
      <w:r w:rsidR="00DF60EA">
        <w:rPr>
          <w:lang w:val="el-GR"/>
        </w:rPr>
        <w:t xml:space="preserve"> </w:t>
      </w:r>
      <w:r w:rsidRPr="00374B84">
        <w:rPr>
          <w:lang w:val="el-GR"/>
        </w:rPr>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614A340C" w14:textId="77777777" w:rsidR="002B2F6A" w:rsidRDefault="002B2F6A" w:rsidP="009B23AE">
      <w:pPr>
        <w:spacing w:line="276" w:lineRule="auto"/>
        <w:ind w:left="284" w:hanging="284"/>
        <w:rPr>
          <w:color w:val="000000"/>
          <w:lang w:val="el-GR"/>
        </w:rPr>
      </w:pPr>
      <w:r w:rsidRPr="00374B84">
        <w:rPr>
          <w:lang w:val="el-GR"/>
        </w:rPr>
        <w:t xml:space="preserve">ii) </w:t>
      </w:r>
      <w:r w:rsidR="009B23AE">
        <w:rPr>
          <w:lang w:val="el-GR"/>
        </w:rPr>
        <w:tab/>
      </w:r>
      <w:r w:rsidRPr="009B23AE">
        <w:rPr>
          <w:b/>
          <w:bCs/>
          <w:lang w:val="el-GR"/>
        </w:rPr>
        <w:t>Για την</w:t>
      </w:r>
      <w:r w:rsidRPr="00374B84">
        <w:rPr>
          <w:lang w:val="el-GR"/>
        </w:rPr>
        <w:t xml:space="preserve"> </w:t>
      </w:r>
      <w:r w:rsidRPr="006A34C5">
        <w:rPr>
          <w:b/>
          <w:lang w:val="el-GR"/>
        </w:rPr>
        <w:t>απόδειξη της νόμιμης σύστασης και των μεταβολών</w:t>
      </w:r>
      <w:r w:rsidRPr="00374B84">
        <w:rPr>
          <w:lang w:val="el-GR"/>
        </w:rPr>
        <w:t xml:space="preserve"> του νομικού προσώπου</w:t>
      </w:r>
      <w:r>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 xml:space="preserve">του </w:t>
      </w:r>
      <w:r w:rsidR="00086C64">
        <w:rPr>
          <w:lang w:val="el-GR"/>
        </w:rPr>
        <w:t>Γ.Ε.ΜΗ.</w:t>
      </w:r>
      <w:r w:rsidRPr="00374B84">
        <w:rPr>
          <w:lang w:val="el-GR"/>
        </w:rPr>
        <w:t>, εφόσον έχει εκδοθεί έως τρεις (3) μήνες πριν από την υποβολή του</w:t>
      </w:r>
      <w:r>
        <w:rPr>
          <w:lang w:val="el-GR"/>
        </w:rPr>
        <w:t>.</w:t>
      </w:r>
      <w:r w:rsidRPr="005609B2">
        <w:rPr>
          <w:color w:val="000000"/>
          <w:lang w:val="el-GR"/>
        </w:rPr>
        <w:t xml:space="preserve">  </w:t>
      </w:r>
    </w:p>
    <w:p w14:paraId="76BBA492" w14:textId="77777777" w:rsidR="002B2F6A" w:rsidRPr="005609B2" w:rsidRDefault="002B2F6A" w:rsidP="00D476C8">
      <w:pPr>
        <w:spacing w:line="276" w:lineRule="auto"/>
        <w:rPr>
          <w:color w:val="000000"/>
          <w:lang w:val="el-GR"/>
        </w:rPr>
      </w:pPr>
      <w:r w:rsidRPr="005609B2">
        <w:rPr>
          <w:color w:val="000000"/>
          <w:lang w:val="el-GR"/>
        </w:rPr>
        <w:lastRenderedPageBreak/>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συγκρότησης οργάνων διοίκησης σε σώμα, κλπ., </w:t>
      </w:r>
      <w:r w:rsidRPr="005609B2">
        <w:rPr>
          <w:color w:val="000000"/>
          <w:lang w:val="el-GR"/>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17A56AAE" w14:textId="77777777" w:rsidR="002B2F6A" w:rsidRPr="005609B2" w:rsidRDefault="002B2F6A" w:rsidP="00D476C8">
      <w:pPr>
        <w:spacing w:line="276" w:lineRule="auto"/>
        <w:rPr>
          <w:color w:val="000000"/>
          <w:lang w:val="el-GR"/>
        </w:rPr>
      </w:pPr>
      <w:r>
        <w:rPr>
          <w:color w:val="000000"/>
          <w:lang w:val="el-GR"/>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3FFA4F95" w14:textId="77777777" w:rsidR="002B2F6A" w:rsidRPr="005609B2" w:rsidRDefault="002B2F6A" w:rsidP="00D476C8">
      <w:pPr>
        <w:spacing w:line="276" w:lineRule="auto"/>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00CBCDB7" w14:textId="77777777" w:rsidR="002B2F6A" w:rsidRPr="005609B2" w:rsidRDefault="002B2F6A" w:rsidP="00D476C8">
      <w:pPr>
        <w:spacing w:line="276" w:lineRule="auto"/>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259F9D01" w14:textId="77777777" w:rsidR="002B2F6A" w:rsidRPr="005609B2" w:rsidRDefault="002B2F6A" w:rsidP="00D476C8">
      <w:pPr>
        <w:spacing w:line="276" w:lineRule="auto"/>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7756F9B1" w14:textId="77777777" w:rsidR="008338F0" w:rsidRPr="00603221" w:rsidRDefault="008338F0">
      <w:pPr>
        <w:rPr>
          <w:b/>
          <w:bCs/>
          <w:lang w:val="el-GR"/>
        </w:rPr>
      </w:pPr>
    </w:p>
    <w:p w14:paraId="5EB5E7D5" w14:textId="77777777" w:rsidR="002B2F6A" w:rsidRPr="005609B2" w:rsidRDefault="002B2F6A" w:rsidP="00D476C8">
      <w:pPr>
        <w:spacing w:line="276" w:lineRule="auto"/>
        <w:rPr>
          <w:color w:val="000000"/>
          <w:lang w:val="el-GR"/>
        </w:rPr>
      </w:pPr>
      <w:r w:rsidRPr="005609B2">
        <w:rPr>
          <w:b/>
          <w:bCs/>
          <w:color w:val="000000"/>
          <w:lang w:val="el-GR"/>
        </w:rPr>
        <w:t>Β.7.</w:t>
      </w:r>
      <w:r w:rsidRPr="005609B2">
        <w:rPr>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5609B2">
        <w:rPr>
          <w:color w:val="000000"/>
        </w:rPr>
        <w:t>VII</w:t>
      </w:r>
      <w:r w:rsidRPr="005609B2">
        <w:rPr>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038BC799" w14:textId="77777777" w:rsidR="002B2F6A" w:rsidRPr="005609B2" w:rsidRDefault="002B2F6A" w:rsidP="00D476C8">
      <w:pPr>
        <w:spacing w:line="276" w:lineRule="auto"/>
        <w:rPr>
          <w:color w:val="000000"/>
          <w:lang w:val="el-GR"/>
        </w:rPr>
      </w:pPr>
      <w:r w:rsidRPr="005609B2">
        <w:rPr>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2474FDAB" w14:textId="77777777" w:rsidR="002B2F6A" w:rsidRPr="005609B2" w:rsidRDefault="002B2F6A" w:rsidP="00D476C8">
      <w:pPr>
        <w:spacing w:line="276" w:lineRule="auto"/>
        <w:rPr>
          <w:color w:val="000000"/>
          <w:lang w:val="el-GR"/>
        </w:rPr>
      </w:pPr>
      <w:r w:rsidRPr="005609B2">
        <w:rPr>
          <w:color w:val="000000"/>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37344EBB" w14:textId="77777777" w:rsidR="002B2F6A" w:rsidRPr="005609B2" w:rsidRDefault="002B2F6A" w:rsidP="00D476C8">
      <w:pPr>
        <w:spacing w:line="276" w:lineRule="auto"/>
        <w:rPr>
          <w:color w:val="000000"/>
          <w:lang w:val="el-GR"/>
        </w:rPr>
      </w:pPr>
      <w:r w:rsidRPr="005609B2">
        <w:rPr>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Pr>
          <w:color w:val="000000"/>
          <w:lang w:val="el-GR"/>
        </w:rP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color w:val="000000"/>
          <w:lang w:val="en-US"/>
        </w:rPr>
        <w:t>i</w:t>
      </w:r>
      <w:r w:rsidRPr="006A34C5">
        <w:rPr>
          <w:color w:val="000000"/>
          <w:lang w:val="el-GR"/>
        </w:rPr>
        <w:t xml:space="preserve">, </w:t>
      </w:r>
      <w:r>
        <w:rPr>
          <w:color w:val="000000"/>
          <w:lang w:val="en-US"/>
        </w:rPr>
        <w:t>ii</w:t>
      </w:r>
      <w:r w:rsidRPr="006A34C5">
        <w:rPr>
          <w:color w:val="000000"/>
          <w:lang w:val="el-GR"/>
        </w:rPr>
        <w:t xml:space="preserve"> </w:t>
      </w:r>
      <w:r>
        <w:rPr>
          <w:color w:val="000000"/>
          <w:lang w:val="el-GR"/>
        </w:rPr>
        <w:t xml:space="preserve">και </w:t>
      </w:r>
      <w:r>
        <w:rPr>
          <w:color w:val="000000"/>
          <w:lang w:val="en-US"/>
        </w:rPr>
        <w:t>iii</w:t>
      </w:r>
      <w:r w:rsidRPr="006A34C5">
        <w:rPr>
          <w:color w:val="000000"/>
          <w:lang w:val="el-GR"/>
        </w:rPr>
        <w:t xml:space="preserve"> </w:t>
      </w:r>
      <w:r>
        <w:rPr>
          <w:color w:val="000000"/>
          <w:lang w:val="el-GR"/>
        </w:rPr>
        <w:t>της περ. β</w:t>
      </w:r>
      <w:r w:rsidRPr="00207038">
        <w:rPr>
          <w:color w:val="000000"/>
          <w:lang w:val="el-GR"/>
        </w:rPr>
        <w:t>.</w:t>
      </w:r>
    </w:p>
    <w:p w14:paraId="6CBD2BF4" w14:textId="77777777" w:rsidR="00C81258" w:rsidRDefault="00C81258" w:rsidP="00AC2E76">
      <w:pPr>
        <w:rPr>
          <w:lang w:val="el-GR"/>
        </w:rPr>
      </w:pPr>
    </w:p>
    <w:p w14:paraId="304C2F8B" w14:textId="77777777" w:rsidR="002B2F6A" w:rsidRPr="002B2F6A" w:rsidRDefault="002B2F6A" w:rsidP="00D476C8">
      <w:pPr>
        <w:spacing w:line="276" w:lineRule="auto"/>
        <w:rPr>
          <w:lang w:val="el-GR"/>
        </w:rPr>
      </w:pPr>
      <w:r w:rsidRPr="002B2F6A">
        <w:rPr>
          <w:b/>
          <w:bCs/>
          <w:lang w:val="el-GR"/>
        </w:rPr>
        <w:lastRenderedPageBreak/>
        <w:t>Β.8.</w:t>
      </w:r>
      <w:r w:rsidRPr="00821852">
        <w:rPr>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75C8C3BB" w14:textId="77777777" w:rsidR="00C81258" w:rsidRPr="00AB1795" w:rsidRDefault="00C81258" w:rsidP="00D476C8">
      <w:pPr>
        <w:spacing w:line="276" w:lineRule="auto"/>
        <w:rPr>
          <w:lang w:val="el-GR"/>
        </w:rPr>
      </w:pPr>
      <w:r w:rsidRPr="00AB1795">
        <w:rPr>
          <w:lang w:val="el-GR"/>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3209CDC7" w14:textId="77777777" w:rsidR="00C81258" w:rsidRPr="00603221" w:rsidRDefault="00C81258" w:rsidP="00AC2E76">
      <w:pPr>
        <w:rPr>
          <w:b/>
          <w:bCs/>
          <w:i/>
          <w:color w:val="5B9BD5"/>
          <w:lang w:val="el-GR"/>
        </w:rPr>
      </w:pPr>
    </w:p>
    <w:p w14:paraId="3D28140D" w14:textId="6A4B354C" w:rsidR="002B2F6A" w:rsidRDefault="003355E7" w:rsidP="00D476C8">
      <w:pPr>
        <w:spacing w:line="276" w:lineRule="auto"/>
        <w:rPr>
          <w:lang w:val="el-GR"/>
        </w:rPr>
      </w:pPr>
      <w:bookmarkStart w:id="231" w:name="msgfield"/>
      <w:bookmarkStart w:id="232" w:name="preformat"/>
      <w:bookmarkEnd w:id="231"/>
      <w:bookmarkEnd w:id="232"/>
      <w:r w:rsidRPr="00603221">
        <w:rPr>
          <w:b/>
          <w:bCs/>
          <w:lang w:val="el-GR"/>
        </w:rPr>
        <w:t>Β.</w:t>
      </w:r>
      <w:r w:rsidR="005F6FEE">
        <w:rPr>
          <w:b/>
          <w:bCs/>
          <w:lang w:val="el-GR"/>
        </w:rPr>
        <w:t>8</w:t>
      </w:r>
      <w:r w:rsidRPr="00603221">
        <w:rPr>
          <w:b/>
          <w:bCs/>
          <w:lang w:val="el-GR"/>
        </w:rPr>
        <w:t>.</w:t>
      </w:r>
      <w:r w:rsidRPr="00603221">
        <w:rPr>
          <w:lang w:val="el-GR"/>
        </w:rPr>
        <w:t xml:space="preserve"> </w:t>
      </w:r>
      <w:r w:rsidR="002B2F6A" w:rsidRPr="002B2F6A">
        <w:rPr>
          <w:lang w:val="el-GR"/>
        </w:rPr>
        <w:t xml:space="preserve">Στην περίπτωση που οικονομικός φορέας επιθυμεί να στηριχθεί στις ικανότητες άλλων φορέων, σύμφωνα με την παράγραφο </w:t>
      </w:r>
      <w:r w:rsidR="00DF60EA" w:rsidRPr="00D476C8">
        <w:rPr>
          <w:color w:val="2E74B5" w:themeColor="accent1" w:themeShade="BF"/>
          <w:lang w:val="el-GR"/>
        </w:rPr>
        <w:fldChar w:fldCharType="begin"/>
      </w:r>
      <w:r w:rsidR="00DF60EA" w:rsidRPr="00D476C8">
        <w:rPr>
          <w:color w:val="2E74B5" w:themeColor="accent1" w:themeShade="BF"/>
          <w:lang w:val="el-GR"/>
        </w:rPr>
        <w:instrText xml:space="preserve"> REF _Ref74505980 \r \h </w:instrText>
      </w:r>
      <w:r w:rsidR="005065EF">
        <w:rPr>
          <w:color w:val="2E74B5" w:themeColor="accent1" w:themeShade="BF"/>
          <w:lang w:val="el-GR"/>
        </w:rPr>
        <w:instrText xml:space="preserve"> \* MERGEFORMAT </w:instrText>
      </w:r>
      <w:r w:rsidR="00DF60EA" w:rsidRPr="00D476C8">
        <w:rPr>
          <w:color w:val="2E74B5" w:themeColor="accent1" w:themeShade="BF"/>
          <w:lang w:val="el-GR"/>
        </w:rPr>
      </w:r>
      <w:r w:rsidR="00DF60EA" w:rsidRPr="00D476C8">
        <w:rPr>
          <w:color w:val="2E74B5" w:themeColor="accent1" w:themeShade="BF"/>
          <w:lang w:val="el-GR"/>
        </w:rPr>
        <w:fldChar w:fldCharType="separate"/>
      </w:r>
      <w:r w:rsidR="00727E2D">
        <w:rPr>
          <w:color w:val="2E74B5" w:themeColor="accent1" w:themeShade="BF"/>
          <w:lang w:val="el-GR"/>
        </w:rPr>
        <w:t>2.2.8</w:t>
      </w:r>
      <w:r w:rsidR="00DF60EA" w:rsidRPr="00D476C8">
        <w:rPr>
          <w:color w:val="2E74B5" w:themeColor="accent1" w:themeShade="BF"/>
          <w:lang w:val="el-GR"/>
        </w:rPr>
        <w:fldChar w:fldCharType="end"/>
      </w:r>
      <w:r w:rsidR="00DF60EA">
        <w:rPr>
          <w:lang w:val="el-GR"/>
        </w:rPr>
        <w:t xml:space="preserve"> </w:t>
      </w:r>
      <w:r w:rsidR="002B2F6A" w:rsidRPr="002B2F6A">
        <w:rPr>
          <w:lang w:val="el-GR"/>
        </w:rPr>
        <w:t xml:space="preserve">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4595F882" w14:textId="77777777" w:rsidR="002B2F6A" w:rsidRDefault="002B2F6A" w:rsidP="00D476C8">
      <w:pPr>
        <w:spacing w:line="276" w:lineRule="auto"/>
        <w:rPr>
          <w:color w:val="000000"/>
          <w:lang w:val="el-GR"/>
        </w:rPr>
      </w:pPr>
      <w:r w:rsidRPr="002B2F6A">
        <w:rPr>
          <w:lang w:val="el-GR"/>
        </w:rPr>
        <w:t>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w:t>
      </w:r>
      <w:r w:rsidR="00DF60EA">
        <w:rPr>
          <w:lang w:val="el-GR"/>
        </w:rPr>
        <w:t xml:space="preserve"> </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256B7F80" w14:textId="77777777" w:rsidR="00DF60EA" w:rsidRDefault="002B2F6A" w:rsidP="00D476C8">
      <w:pPr>
        <w:spacing w:line="276" w:lineRule="auto"/>
        <w:rPr>
          <w:color w:val="000000"/>
          <w:lang w:val="el-GR"/>
        </w:rPr>
      </w:pPr>
      <w:r>
        <w:rPr>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rPr>
          <w:lang w:val="el-GR"/>
        </w:rPr>
        <w:t xml:space="preserve"> </w:t>
      </w:r>
      <w:r w:rsidRPr="005D11ED">
        <w:rPr>
          <w:color w:val="000000"/>
          <w:lang w:val="el-GR"/>
        </w:rPr>
        <w:t>δηλώνοντας το τμήμα της σύμβασης που θα εκτελέσει.</w:t>
      </w:r>
    </w:p>
    <w:p w14:paraId="28071709" w14:textId="77777777" w:rsidR="002B2F6A" w:rsidRDefault="002B2F6A" w:rsidP="002B2F6A">
      <w:pPr>
        <w:rPr>
          <w:color w:val="000000"/>
          <w:lang w:val="el-GR"/>
        </w:rPr>
      </w:pPr>
      <w:r w:rsidRPr="005D11ED">
        <w:rPr>
          <w:color w:val="000000"/>
          <w:lang w:val="el-GR"/>
        </w:rPr>
        <w:t xml:space="preserve"> </w:t>
      </w:r>
    </w:p>
    <w:p w14:paraId="330B7D53" w14:textId="77777777" w:rsidR="005B05B9" w:rsidRDefault="00EB1543" w:rsidP="00D476C8">
      <w:pPr>
        <w:spacing w:line="276" w:lineRule="auto"/>
        <w:rPr>
          <w:lang w:val="el-GR"/>
        </w:rPr>
      </w:pPr>
      <w:r w:rsidRPr="00603221">
        <w:rPr>
          <w:b/>
          <w:bCs/>
          <w:lang w:val="el-GR"/>
        </w:rPr>
        <w:t>Β.</w:t>
      </w:r>
      <w:r w:rsidR="005F6FEE">
        <w:rPr>
          <w:b/>
          <w:bCs/>
          <w:lang w:val="el-GR"/>
        </w:rPr>
        <w:t>9</w:t>
      </w:r>
      <w:r w:rsidRPr="00603221">
        <w:rPr>
          <w:b/>
          <w:bCs/>
          <w:lang w:val="el-GR"/>
        </w:rPr>
        <w:t>.</w:t>
      </w:r>
      <w:r w:rsidRPr="00603221">
        <w:rPr>
          <w:lang w:val="el-GR"/>
        </w:rPr>
        <w:t xml:space="preserve"> </w:t>
      </w:r>
      <w:r w:rsidR="002B2F6A" w:rsidRPr="002B2F6A">
        <w:rPr>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w:t>
      </w:r>
      <w:r w:rsidR="009B23AE" w:rsidRPr="002B2F6A">
        <w:rPr>
          <w:lang w:val="el-GR"/>
        </w:rPr>
        <w:t>των εργασιών.</w:t>
      </w:r>
    </w:p>
    <w:p w14:paraId="5AD3B6D0" w14:textId="77777777" w:rsidR="009B23AE" w:rsidRDefault="009B23AE" w:rsidP="00D476C8">
      <w:pPr>
        <w:spacing w:line="276" w:lineRule="auto"/>
        <w:rPr>
          <w:lang w:val="el-GR"/>
        </w:rPr>
      </w:pPr>
    </w:p>
    <w:p w14:paraId="0719255A" w14:textId="77777777" w:rsidR="002B2F6A" w:rsidRPr="00611572" w:rsidRDefault="002B2F6A" w:rsidP="00D476C8">
      <w:pPr>
        <w:spacing w:line="276" w:lineRule="auto"/>
        <w:rPr>
          <w:b/>
          <w:bCs/>
          <w:lang w:val="el-GR"/>
        </w:rPr>
      </w:pPr>
      <w:r>
        <w:rPr>
          <w:b/>
          <w:bCs/>
          <w:lang w:val="el-GR"/>
        </w:rPr>
        <w:t>Β.1</w:t>
      </w:r>
      <w:r w:rsidR="005F6FEE">
        <w:rPr>
          <w:b/>
          <w:bCs/>
          <w:lang w:val="el-GR"/>
        </w:rPr>
        <w:t>0</w:t>
      </w:r>
      <w:r>
        <w:rPr>
          <w:b/>
          <w:bCs/>
          <w:lang w:val="el-GR"/>
        </w:rPr>
        <w:t xml:space="preserve">. </w:t>
      </w:r>
      <w:r w:rsidRPr="00611572">
        <w:rPr>
          <w:b/>
          <w:bCs/>
          <w:lang w:val="el-GR"/>
        </w:rPr>
        <w:t>Επισημαίνεται ότι γίνονται αποδεκτές:</w:t>
      </w:r>
    </w:p>
    <w:p w14:paraId="6ABAB4BA" w14:textId="77777777" w:rsidR="002B2F6A" w:rsidRPr="00611572" w:rsidRDefault="002B2F6A">
      <w:pPr>
        <w:numPr>
          <w:ilvl w:val="0"/>
          <w:numId w:val="5"/>
        </w:numPr>
        <w:spacing w:line="276" w:lineRule="auto"/>
        <w:rPr>
          <w:b/>
          <w:bCs/>
          <w:lang w:val="el-GR"/>
        </w:rPr>
      </w:pPr>
      <w:r w:rsidRPr="00611572">
        <w:rPr>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17B424E8" w14:textId="77777777" w:rsidR="00C40FB9" w:rsidRPr="00BB2D38" w:rsidRDefault="002B2F6A">
      <w:pPr>
        <w:numPr>
          <w:ilvl w:val="0"/>
          <w:numId w:val="5"/>
        </w:numPr>
        <w:spacing w:line="276" w:lineRule="auto"/>
        <w:rPr>
          <w:lang w:val="el-GR"/>
        </w:rPr>
      </w:pPr>
      <w:r w:rsidRPr="00611572">
        <w:rPr>
          <w:b/>
          <w:bCs/>
          <w:lang w:val="el-GR"/>
        </w:rPr>
        <w:lastRenderedPageBreak/>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w:t>
      </w:r>
      <w:r w:rsidR="00BB2D38">
        <w:rPr>
          <w:b/>
          <w:bCs/>
          <w:lang w:val="el-GR"/>
        </w:rPr>
        <w:t>τους</w:t>
      </w:r>
    </w:p>
    <w:p w14:paraId="74F889E2" w14:textId="77777777" w:rsidR="00BB2D38" w:rsidRDefault="00BB2D38" w:rsidP="00BB2D38">
      <w:pPr>
        <w:spacing w:line="276" w:lineRule="auto"/>
        <w:ind w:left="360"/>
        <w:rPr>
          <w:lang w:val="el-GR"/>
        </w:rPr>
      </w:pPr>
    </w:p>
    <w:p w14:paraId="7DCE8661" w14:textId="77777777" w:rsidR="00C33C73" w:rsidRPr="00603221" w:rsidRDefault="00C33C73">
      <w:pPr>
        <w:pStyle w:val="20"/>
        <w:rPr>
          <w:rFonts w:cs="Tahoma"/>
          <w:lang w:val="el-GR"/>
        </w:rPr>
      </w:pPr>
      <w:r w:rsidRPr="00603221">
        <w:rPr>
          <w:rFonts w:cs="Tahoma"/>
          <w:lang w:val="el-GR"/>
        </w:rPr>
        <w:tab/>
      </w:r>
      <w:bookmarkStart w:id="233" w:name="_Toc121404547"/>
      <w:bookmarkStart w:id="234" w:name="_Toc152775709"/>
      <w:r w:rsidRPr="00603221">
        <w:rPr>
          <w:rFonts w:cs="Tahoma"/>
          <w:lang w:val="el-GR"/>
        </w:rPr>
        <w:t>Κριτήρια Ανάθεσης</w:t>
      </w:r>
      <w:bookmarkEnd w:id="233"/>
      <w:bookmarkEnd w:id="234"/>
      <w:r w:rsidRPr="00603221">
        <w:rPr>
          <w:rFonts w:cs="Tahoma"/>
          <w:lang w:val="el-GR"/>
        </w:rPr>
        <w:t xml:space="preserve"> </w:t>
      </w:r>
    </w:p>
    <w:p w14:paraId="77062B00" w14:textId="77777777" w:rsidR="008338F0" w:rsidRPr="00E231E3" w:rsidRDefault="003355E7">
      <w:pPr>
        <w:pStyle w:val="30"/>
        <w:spacing w:line="276" w:lineRule="auto"/>
        <w:ind w:left="709" w:hanging="709"/>
        <w:rPr>
          <w:lang w:val="el-GR"/>
        </w:rPr>
      </w:pPr>
      <w:bookmarkStart w:id="235" w:name="_Ref496542191"/>
      <w:bookmarkStart w:id="236" w:name="_Toc121404548"/>
      <w:bookmarkStart w:id="237" w:name="_Toc152775710"/>
      <w:r w:rsidRPr="00E231E3">
        <w:rPr>
          <w:lang w:val="el-GR"/>
        </w:rPr>
        <w:t>Κριτήριο ανάθεσης</w:t>
      </w:r>
      <w:bookmarkEnd w:id="235"/>
      <w:bookmarkEnd w:id="236"/>
      <w:bookmarkEnd w:id="237"/>
    </w:p>
    <w:p w14:paraId="42AC9144" w14:textId="77777777" w:rsidR="008338F0" w:rsidRDefault="003355E7" w:rsidP="00DB5B4A">
      <w:pPr>
        <w:spacing w:line="276" w:lineRule="auto"/>
        <w:rPr>
          <w:lang w:val="el-GR"/>
        </w:rPr>
      </w:pPr>
      <w:r w:rsidRPr="00E231E3">
        <w:rPr>
          <w:lang w:val="el-GR"/>
        </w:rPr>
        <w:t>Κριτήριο ανάθεσης της Σύμβασης</w:t>
      </w:r>
      <w:r w:rsidRPr="00E05C02">
        <w:rPr>
          <w:lang w:val="el-GR"/>
        </w:rPr>
        <w:t xml:space="preserve"> είναι η πλέον συμφέρουσα από οικονομική άποψη προσφορά</w:t>
      </w:r>
      <w:r w:rsidR="00DD2BF2" w:rsidRPr="00E05C02">
        <w:rPr>
          <w:lang w:val="el-GR"/>
        </w:rPr>
        <w:t xml:space="preserve"> </w:t>
      </w:r>
      <w:r w:rsidRPr="00E05C02">
        <w:rPr>
          <w:lang w:val="el-GR"/>
        </w:rPr>
        <w:t xml:space="preserve">βάσει βέλτιστης σχέσης ποιότητας – τιμής, η οποία εκτιμάται βάσει των κάτωθι κριτηρίων: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5019"/>
        <w:gridCol w:w="1474"/>
        <w:gridCol w:w="2784"/>
      </w:tblGrid>
      <w:tr w:rsidR="006A22E7" w:rsidRPr="00727E2D" w14:paraId="715F7A80" w14:textId="77777777" w:rsidTr="00B02C7B">
        <w:trPr>
          <w:trHeight w:val="300"/>
          <w:tblHeader/>
        </w:trPr>
        <w:tc>
          <w:tcPr>
            <w:tcW w:w="0" w:type="auto"/>
            <w:tcBorders>
              <w:bottom w:val="single" w:sz="4" w:space="0" w:color="auto"/>
            </w:tcBorders>
            <w:shd w:val="clear" w:color="000000" w:fill="B3B3B3"/>
            <w:vAlign w:val="center"/>
            <w:hideMark/>
          </w:tcPr>
          <w:p w14:paraId="714DB7B0" w14:textId="77777777" w:rsidR="006A22E7" w:rsidRPr="00C842A3" w:rsidRDefault="006A22E7" w:rsidP="006A22E7">
            <w:pPr>
              <w:jc w:val="center"/>
              <w:rPr>
                <w:rFonts w:eastAsia="Tahoma"/>
                <w:sz w:val="20"/>
                <w:szCs w:val="20"/>
              </w:rPr>
            </w:pPr>
            <w:r w:rsidRPr="00C842A3">
              <w:rPr>
                <w:rFonts w:eastAsia="Tahoma"/>
                <w:b/>
                <w:bCs/>
                <w:sz w:val="20"/>
                <w:szCs w:val="20"/>
                <w:lang w:val="el"/>
              </w:rPr>
              <w:t>Α/Α</w:t>
            </w:r>
          </w:p>
          <w:p w14:paraId="4D8CE0E9" w14:textId="77777777" w:rsidR="006A22E7" w:rsidRPr="00C842A3" w:rsidRDefault="006A22E7" w:rsidP="006A22E7">
            <w:pPr>
              <w:suppressAutoHyphens w:val="0"/>
              <w:spacing w:after="0"/>
              <w:jc w:val="center"/>
              <w:rPr>
                <w:b/>
                <w:bCs/>
                <w:color w:val="000000"/>
                <w:sz w:val="20"/>
                <w:szCs w:val="20"/>
                <w:lang w:val="el-GR" w:eastAsia="el-GR"/>
              </w:rPr>
            </w:pPr>
          </w:p>
        </w:tc>
        <w:tc>
          <w:tcPr>
            <w:tcW w:w="5019" w:type="dxa"/>
            <w:tcBorders>
              <w:bottom w:val="single" w:sz="4" w:space="0" w:color="auto"/>
            </w:tcBorders>
            <w:shd w:val="clear" w:color="000000" w:fill="B3B3B3"/>
            <w:vAlign w:val="center"/>
            <w:hideMark/>
          </w:tcPr>
          <w:p w14:paraId="309D1BCB" w14:textId="77777777" w:rsidR="006A22E7" w:rsidRPr="00C842A3" w:rsidRDefault="006A22E7" w:rsidP="00D145F0">
            <w:pPr>
              <w:suppressAutoHyphens w:val="0"/>
              <w:spacing w:after="60" w:line="312" w:lineRule="auto"/>
              <w:jc w:val="center"/>
              <w:rPr>
                <w:b/>
                <w:bCs/>
                <w:color w:val="000000"/>
                <w:sz w:val="20"/>
                <w:szCs w:val="20"/>
                <w:lang w:val="el-GR" w:eastAsia="el-GR"/>
              </w:rPr>
            </w:pPr>
            <w:r w:rsidRPr="00C842A3">
              <w:rPr>
                <w:rFonts w:eastAsia="Tahoma"/>
                <w:b/>
                <w:bCs/>
                <w:sz w:val="20"/>
                <w:szCs w:val="20"/>
                <w:lang w:val="el"/>
              </w:rPr>
              <w:t>Κριτήρια Αξιολόγησης</w:t>
            </w:r>
          </w:p>
        </w:tc>
        <w:tc>
          <w:tcPr>
            <w:tcW w:w="1474" w:type="dxa"/>
            <w:tcBorders>
              <w:bottom w:val="single" w:sz="4" w:space="0" w:color="auto"/>
            </w:tcBorders>
            <w:shd w:val="clear" w:color="000000" w:fill="B3B3B3"/>
            <w:vAlign w:val="center"/>
          </w:tcPr>
          <w:p w14:paraId="164009B9" w14:textId="77777777" w:rsidR="006A22E7" w:rsidRPr="00C842A3" w:rsidRDefault="006A22E7" w:rsidP="006A22E7">
            <w:pPr>
              <w:suppressAutoHyphens w:val="0"/>
              <w:spacing w:after="0"/>
              <w:jc w:val="center"/>
              <w:rPr>
                <w:rFonts w:eastAsia="Calibri"/>
                <w:b/>
                <w:bCs/>
                <w:sz w:val="20"/>
                <w:szCs w:val="20"/>
                <w:lang w:val="el-GR" w:eastAsia="el-GR"/>
              </w:rPr>
            </w:pPr>
            <w:r w:rsidRPr="00C842A3">
              <w:rPr>
                <w:rFonts w:eastAsia="Tahoma"/>
                <w:b/>
                <w:bCs/>
                <w:sz w:val="20"/>
                <w:szCs w:val="20"/>
                <w:lang w:val="el"/>
              </w:rPr>
              <w:t>Συντελεστής βαρύτητας</w:t>
            </w:r>
          </w:p>
        </w:tc>
        <w:tc>
          <w:tcPr>
            <w:tcW w:w="2784" w:type="dxa"/>
            <w:tcBorders>
              <w:bottom w:val="single" w:sz="4" w:space="0" w:color="auto"/>
            </w:tcBorders>
            <w:shd w:val="clear" w:color="000000" w:fill="B3B3B3"/>
            <w:vAlign w:val="center"/>
            <w:hideMark/>
          </w:tcPr>
          <w:p w14:paraId="31C1C2EB" w14:textId="77777777" w:rsidR="006A22E7" w:rsidRPr="00C842A3" w:rsidRDefault="006A22E7" w:rsidP="006A22E7">
            <w:pPr>
              <w:suppressAutoHyphens w:val="0"/>
              <w:spacing w:after="0"/>
              <w:jc w:val="center"/>
              <w:rPr>
                <w:b/>
                <w:bCs/>
                <w:color w:val="000000"/>
                <w:sz w:val="20"/>
                <w:szCs w:val="20"/>
                <w:lang w:val="el-GR" w:eastAsia="el-GR"/>
              </w:rPr>
            </w:pPr>
            <w:r w:rsidRPr="00C842A3">
              <w:rPr>
                <w:rFonts w:eastAsia="Tahoma"/>
                <w:b/>
                <w:bCs/>
                <w:sz w:val="20"/>
                <w:szCs w:val="20"/>
                <w:lang w:val="el"/>
              </w:rPr>
              <w:t>Παραπομπή σε παρ. απαίτησης της διακήρυξης</w:t>
            </w:r>
          </w:p>
        </w:tc>
      </w:tr>
      <w:tr w:rsidR="006A22E7" w:rsidRPr="00C842A3" w14:paraId="323DEFF5" w14:textId="77777777" w:rsidTr="00B02C7B">
        <w:trPr>
          <w:trHeight w:val="423"/>
        </w:trPr>
        <w:tc>
          <w:tcPr>
            <w:tcW w:w="0" w:type="auto"/>
            <w:shd w:val="clear" w:color="000000" w:fill="C5E0B3" w:themeFill="accent6" w:themeFillTint="66"/>
            <w:vAlign w:val="center"/>
            <w:hideMark/>
          </w:tcPr>
          <w:p w14:paraId="76EB6520" w14:textId="77777777" w:rsidR="006A22E7" w:rsidRPr="00C842A3" w:rsidRDefault="006A22E7" w:rsidP="00A65678">
            <w:pPr>
              <w:suppressAutoHyphens w:val="0"/>
              <w:spacing w:after="0"/>
              <w:jc w:val="left"/>
              <w:rPr>
                <w:b/>
                <w:bCs/>
                <w:color w:val="000000"/>
                <w:sz w:val="20"/>
                <w:szCs w:val="20"/>
                <w:lang w:val="el-GR" w:eastAsia="el-GR"/>
              </w:rPr>
            </w:pPr>
            <w:r w:rsidRPr="00C842A3">
              <w:rPr>
                <w:rFonts w:eastAsia="Tahoma"/>
                <w:b/>
                <w:bCs/>
                <w:sz w:val="20"/>
                <w:szCs w:val="20"/>
                <w:lang w:val="el-GR" w:eastAsia="el-GR"/>
              </w:rPr>
              <w:t>1.</w:t>
            </w:r>
            <w:r w:rsidRPr="00C842A3">
              <w:rPr>
                <w:rFonts w:eastAsia="Tahoma"/>
                <w:color w:val="000000"/>
                <w:sz w:val="20"/>
                <w:szCs w:val="20"/>
                <w:lang w:val="el-GR" w:eastAsia="el-GR"/>
              </w:rPr>
              <w:t xml:space="preserve">            </w:t>
            </w:r>
            <w:r w:rsidRPr="00C842A3">
              <w:rPr>
                <w:rFonts w:eastAsia="Tahoma"/>
                <w:b/>
                <w:bCs/>
                <w:color w:val="000000"/>
                <w:sz w:val="20"/>
                <w:szCs w:val="20"/>
                <w:lang w:val="el-GR" w:eastAsia="el-GR"/>
              </w:rPr>
              <w:t xml:space="preserve"> </w:t>
            </w:r>
            <w:r w:rsidRPr="00C842A3">
              <w:rPr>
                <w:rFonts w:eastAsia="Tahoma"/>
                <w:color w:val="000000"/>
                <w:sz w:val="20"/>
                <w:szCs w:val="20"/>
                <w:lang w:val="el-GR" w:eastAsia="el-GR"/>
              </w:rPr>
              <w:t xml:space="preserve"> </w:t>
            </w:r>
          </w:p>
        </w:tc>
        <w:tc>
          <w:tcPr>
            <w:tcW w:w="5019" w:type="dxa"/>
            <w:shd w:val="clear" w:color="000000" w:fill="C5E0B3" w:themeFill="accent6" w:themeFillTint="66"/>
            <w:vAlign w:val="center"/>
            <w:hideMark/>
          </w:tcPr>
          <w:p w14:paraId="3F937ABB" w14:textId="77777777" w:rsidR="006A22E7" w:rsidRPr="00C842A3" w:rsidRDefault="006A22E7" w:rsidP="00D145F0">
            <w:pPr>
              <w:suppressAutoHyphens w:val="0"/>
              <w:spacing w:after="60" w:line="312" w:lineRule="auto"/>
              <w:rPr>
                <w:b/>
                <w:bCs/>
                <w:color w:val="000000"/>
                <w:sz w:val="20"/>
                <w:szCs w:val="20"/>
                <w:lang w:val="el-GR" w:eastAsia="el-GR"/>
              </w:rPr>
            </w:pPr>
            <w:r w:rsidRPr="00C842A3">
              <w:rPr>
                <w:rFonts w:eastAsia="Calibri"/>
                <w:b/>
                <w:bCs/>
                <w:sz w:val="20"/>
                <w:szCs w:val="20"/>
                <w:lang w:val="el-GR" w:eastAsia="el-GR"/>
              </w:rPr>
              <w:t>Γενικές Αρχές &amp; Απαιτήσεις</w:t>
            </w:r>
            <w:r w:rsidRPr="00C842A3">
              <w:rPr>
                <w:rFonts w:eastAsia="Calibri"/>
                <w:color w:val="000000"/>
                <w:sz w:val="20"/>
                <w:szCs w:val="20"/>
                <w:lang w:val="el-GR" w:eastAsia="el-GR"/>
              </w:rPr>
              <w:t xml:space="preserve"> </w:t>
            </w:r>
          </w:p>
        </w:tc>
        <w:tc>
          <w:tcPr>
            <w:tcW w:w="1474" w:type="dxa"/>
            <w:shd w:val="clear" w:color="000000" w:fill="C5E0B3" w:themeFill="accent6" w:themeFillTint="66"/>
            <w:vAlign w:val="center"/>
          </w:tcPr>
          <w:p w14:paraId="17D82663" w14:textId="77777777" w:rsidR="006A22E7" w:rsidRPr="00C842A3" w:rsidRDefault="004C233A" w:rsidP="00C842A3">
            <w:pPr>
              <w:suppressAutoHyphens w:val="0"/>
              <w:spacing w:after="60" w:line="312" w:lineRule="auto"/>
              <w:jc w:val="center"/>
              <w:rPr>
                <w:rFonts w:eastAsia="Tahoma"/>
                <w:b/>
                <w:bCs/>
                <w:sz w:val="20"/>
                <w:szCs w:val="20"/>
                <w:highlight w:val="magenta"/>
                <w:lang w:val="el-GR" w:eastAsia="el-GR"/>
              </w:rPr>
            </w:pPr>
            <w:r>
              <w:rPr>
                <w:rFonts w:eastAsia="Calibri"/>
                <w:b/>
                <w:bCs/>
                <w:sz w:val="20"/>
                <w:szCs w:val="20"/>
                <w:lang w:val="el-GR" w:eastAsia="el-GR"/>
              </w:rPr>
              <w:t>13</w:t>
            </w:r>
            <w:r w:rsidR="006A22E7"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5A455E42" w14:textId="77777777" w:rsidR="006A22E7" w:rsidRPr="00C842A3" w:rsidRDefault="006A22E7" w:rsidP="00A65678">
            <w:pPr>
              <w:suppressAutoHyphens w:val="0"/>
              <w:spacing w:after="0"/>
              <w:rPr>
                <w:b/>
                <w:bCs/>
                <w:color w:val="000000"/>
                <w:sz w:val="20"/>
                <w:szCs w:val="20"/>
                <w:lang w:val="el-GR" w:eastAsia="el-GR"/>
              </w:rPr>
            </w:pPr>
            <w:r w:rsidRPr="00C842A3">
              <w:rPr>
                <w:rFonts w:eastAsia="Tahoma"/>
                <w:b/>
                <w:bCs/>
                <w:sz w:val="20"/>
                <w:szCs w:val="20"/>
                <w:lang w:eastAsia="el-GR"/>
              </w:rPr>
              <w:t xml:space="preserve"> </w:t>
            </w:r>
            <w:r w:rsidRPr="00C842A3">
              <w:rPr>
                <w:rFonts w:eastAsia="Tahoma"/>
                <w:color w:val="000000"/>
                <w:sz w:val="20"/>
                <w:szCs w:val="20"/>
                <w:lang w:eastAsia="el-GR"/>
              </w:rPr>
              <w:t xml:space="preserve"> </w:t>
            </w:r>
          </w:p>
        </w:tc>
      </w:tr>
      <w:tr w:rsidR="006A22E7" w:rsidRPr="00727E2D" w14:paraId="27AEB0AE" w14:textId="77777777" w:rsidTr="00B02C7B">
        <w:tc>
          <w:tcPr>
            <w:tcW w:w="0" w:type="auto"/>
            <w:shd w:val="clear" w:color="auto" w:fill="auto"/>
            <w:vAlign w:val="center"/>
            <w:hideMark/>
          </w:tcPr>
          <w:p w14:paraId="0D2B45A6"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 xml:space="preserve">1.1 </w:t>
            </w:r>
          </w:p>
        </w:tc>
        <w:tc>
          <w:tcPr>
            <w:tcW w:w="5019" w:type="dxa"/>
            <w:shd w:val="clear" w:color="auto" w:fill="auto"/>
            <w:vAlign w:val="center"/>
            <w:hideMark/>
          </w:tcPr>
          <w:p w14:paraId="501BBB42" w14:textId="77777777" w:rsidR="006A22E7" w:rsidRPr="00C842A3" w:rsidRDefault="006A22E7" w:rsidP="00D145F0">
            <w:pPr>
              <w:suppressAutoHyphens w:val="0"/>
              <w:spacing w:after="60" w:line="312" w:lineRule="auto"/>
              <w:jc w:val="left"/>
              <w:rPr>
                <w:color w:val="000000"/>
                <w:sz w:val="20"/>
                <w:szCs w:val="20"/>
                <w:lang w:val="en-US" w:eastAsia="el-GR"/>
              </w:rPr>
            </w:pPr>
            <w:r w:rsidRPr="00C842A3">
              <w:rPr>
                <w:color w:val="000000"/>
                <w:sz w:val="20"/>
                <w:szCs w:val="20"/>
                <w:lang w:eastAsia="el-GR"/>
              </w:rPr>
              <w:t>Κατανόηση Έργου</w:t>
            </w:r>
          </w:p>
          <w:p w14:paraId="52EBB788" w14:textId="77777777" w:rsidR="003D1EB2" w:rsidRPr="00C842A3" w:rsidRDefault="003D1EB2" w:rsidP="00D145F0">
            <w:pPr>
              <w:suppressAutoHyphens w:val="0"/>
              <w:spacing w:after="60" w:line="312" w:lineRule="auto"/>
              <w:jc w:val="left"/>
              <w:rPr>
                <w:color w:val="000000"/>
                <w:sz w:val="20"/>
                <w:szCs w:val="20"/>
                <w:lang w:val="el-GR" w:eastAsia="el-GR"/>
              </w:rPr>
            </w:pPr>
          </w:p>
        </w:tc>
        <w:tc>
          <w:tcPr>
            <w:tcW w:w="1474" w:type="dxa"/>
            <w:vAlign w:val="center"/>
          </w:tcPr>
          <w:p w14:paraId="37ECAD1B"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6</w:t>
            </w:r>
            <w:r w:rsidR="006A22E7" w:rsidRPr="00C842A3">
              <w:rPr>
                <w:color w:val="000000"/>
                <w:sz w:val="20"/>
                <w:szCs w:val="20"/>
                <w:lang w:val="el-GR" w:eastAsia="el-GR"/>
              </w:rPr>
              <w:t>%</w:t>
            </w:r>
          </w:p>
        </w:tc>
        <w:tc>
          <w:tcPr>
            <w:tcW w:w="2784" w:type="dxa"/>
            <w:shd w:val="clear" w:color="auto" w:fill="auto"/>
            <w:vAlign w:val="center"/>
            <w:hideMark/>
          </w:tcPr>
          <w:p w14:paraId="632548B1" w14:textId="77777777" w:rsidR="00727E2D" w:rsidRPr="00727E2D" w:rsidRDefault="002F4D17" w:rsidP="00727E2D">
            <w:pPr>
              <w:suppressAutoHyphens w:val="0"/>
              <w:spacing w:after="0"/>
              <w:jc w:val="center"/>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00C842A3" w:rsidRPr="00526ACF">
              <w:rPr>
                <w:color w:val="000000"/>
                <w:sz w:val="20"/>
                <w:szCs w:val="20"/>
                <w:highlight w:val="magenta"/>
                <w:lang w:val="el-GR" w:eastAsia="el-GR"/>
              </w:rPr>
              <w:instrText xml:space="preserve"> \* </w:instrText>
            </w:r>
            <w:r w:rsidR="00C842A3">
              <w:rPr>
                <w:color w:val="000000"/>
                <w:sz w:val="20"/>
                <w:szCs w:val="20"/>
                <w:highlight w:val="magenta"/>
                <w:lang w:eastAsia="el-GR"/>
              </w:rPr>
              <w:instrText>MERGEFORMAT</w:instrText>
            </w:r>
            <w:r w:rsidR="00C842A3"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727E2D" w:rsidRPr="00727E2D">
              <w:rPr>
                <w:sz w:val="20"/>
                <w:szCs w:val="20"/>
                <w:lang w:val="el-GR"/>
              </w:rPr>
              <w:br w:type="page"/>
            </w:r>
          </w:p>
          <w:p w14:paraId="0DB9B057" w14:textId="6BE48702" w:rsidR="006A22E7" w:rsidRPr="00C842A3" w:rsidRDefault="00727E2D" w:rsidP="00A65678">
            <w:pPr>
              <w:suppressAutoHyphens w:val="0"/>
              <w:spacing w:after="0"/>
              <w:jc w:val="center"/>
              <w:rPr>
                <w:color w:val="000000"/>
                <w:sz w:val="20"/>
                <w:szCs w:val="20"/>
                <w:highlight w:val="magenta"/>
                <w:lang w:val="el-GR" w:eastAsia="el-GR"/>
              </w:rPr>
            </w:pPr>
            <w:r w:rsidRPr="00727E2D">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2F4D17" w:rsidRPr="00C842A3">
              <w:rPr>
                <w:color w:val="000000"/>
                <w:sz w:val="20"/>
                <w:szCs w:val="20"/>
                <w:highlight w:val="magenta"/>
                <w:lang w:eastAsia="el-GR"/>
              </w:rPr>
              <w:fldChar w:fldCharType="end"/>
            </w:r>
          </w:p>
        </w:tc>
      </w:tr>
      <w:tr w:rsidR="006A22E7" w:rsidRPr="00C842A3" w14:paraId="379C56EA" w14:textId="77777777" w:rsidTr="00B02C7B">
        <w:tc>
          <w:tcPr>
            <w:tcW w:w="0" w:type="auto"/>
            <w:shd w:val="clear" w:color="auto" w:fill="auto"/>
            <w:vAlign w:val="center"/>
            <w:hideMark/>
          </w:tcPr>
          <w:p w14:paraId="73BCCA17"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1.2</w:t>
            </w:r>
          </w:p>
        </w:tc>
        <w:tc>
          <w:tcPr>
            <w:tcW w:w="5019" w:type="dxa"/>
            <w:shd w:val="clear" w:color="auto" w:fill="auto"/>
            <w:vAlign w:val="center"/>
            <w:hideMark/>
          </w:tcPr>
          <w:p w14:paraId="2CA1CE1E" w14:textId="77777777" w:rsidR="006A22E7" w:rsidRPr="00C842A3" w:rsidRDefault="006A22E7" w:rsidP="00D145F0">
            <w:pPr>
              <w:suppressAutoHyphens w:val="0"/>
              <w:spacing w:after="60" w:line="312" w:lineRule="auto"/>
              <w:rPr>
                <w:color w:val="000000"/>
                <w:sz w:val="20"/>
                <w:szCs w:val="20"/>
                <w:lang w:val="el-GR" w:eastAsia="el-GR"/>
              </w:rPr>
            </w:pPr>
            <w:r w:rsidRPr="00C842A3">
              <w:rPr>
                <w:color w:val="000000"/>
                <w:sz w:val="20"/>
                <w:szCs w:val="20"/>
                <w:lang w:val="el-GR" w:eastAsia="el-GR"/>
              </w:rPr>
              <w:t>Αρχιτεκτονική (Επεκτασιμότητα – Κλιμάκωση Λύσης)</w:t>
            </w:r>
          </w:p>
          <w:p w14:paraId="566D0ED1" w14:textId="77777777" w:rsidR="003D1EB2" w:rsidRPr="00C842A3" w:rsidRDefault="003D1EB2" w:rsidP="00D145F0">
            <w:pPr>
              <w:suppressAutoHyphens w:val="0"/>
              <w:spacing w:after="60" w:line="312" w:lineRule="auto"/>
              <w:rPr>
                <w:color w:val="000000"/>
                <w:sz w:val="20"/>
                <w:szCs w:val="20"/>
                <w:lang w:val="el-GR" w:eastAsia="el-GR"/>
              </w:rPr>
            </w:pPr>
          </w:p>
        </w:tc>
        <w:tc>
          <w:tcPr>
            <w:tcW w:w="1474" w:type="dxa"/>
            <w:vAlign w:val="center"/>
          </w:tcPr>
          <w:p w14:paraId="30DE516D"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4</w:t>
            </w:r>
            <w:r w:rsidR="006A22E7" w:rsidRPr="00C842A3">
              <w:rPr>
                <w:color w:val="000000"/>
                <w:sz w:val="20"/>
                <w:szCs w:val="20"/>
                <w:lang w:val="el-GR" w:eastAsia="el-GR"/>
              </w:rPr>
              <w:t>%</w:t>
            </w:r>
          </w:p>
        </w:tc>
        <w:tc>
          <w:tcPr>
            <w:tcW w:w="2784" w:type="dxa"/>
            <w:shd w:val="clear" w:color="auto" w:fill="auto"/>
            <w:vAlign w:val="center"/>
            <w:hideMark/>
          </w:tcPr>
          <w:p w14:paraId="5BE692D8" w14:textId="77777777" w:rsidR="006A22E7" w:rsidRPr="00B02C7B" w:rsidRDefault="006A22E7" w:rsidP="00157EEB">
            <w:pPr>
              <w:suppressAutoHyphens w:val="0"/>
              <w:spacing w:after="0"/>
              <w:jc w:val="center"/>
              <w:rPr>
                <w:color w:val="000000"/>
                <w:sz w:val="20"/>
                <w:szCs w:val="20"/>
                <w:lang w:val="el-GR" w:eastAsia="el-GR"/>
              </w:rPr>
            </w:pPr>
            <w:r w:rsidRPr="00B02C7B">
              <w:rPr>
                <w:color w:val="000000"/>
                <w:sz w:val="20"/>
                <w:szCs w:val="20"/>
                <w:lang w:eastAsia="el-GR"/>
              </w:rPr>
              <w:t xml:space="preserve">§ </w:t>
            </w:r>
            <w:r w:rsidRPr="00B02C7B">
              <w:rPr>
                <w:color w:val="2E74B5"/>
                <w:sz w:val="20"/>
                <w:szCs w:val="20"/>
                <w:lang w:eastAsia="el-GR"/>
              </w:rPr>
              <w:t>3</w:t>
            </w:r>
            <w:r w:rsidR="00157EEB">
              <w:rPr>
                <w:color w:val="2E74B5"/>
                <w:sz w:val="20"/>
                <w:szCs w:val="20"/>
                <w:lang w:val="el-GR" w:eastAsia="el-GR"/>
              </w:rPr>
              <w:t>,</w:t>
            </w:r>
            <w:r w:rsidRPr="00B02C7B">
              <w:rPr>
                <w:color w:val="000000"/>
                <w:sz w:val="20"/>
                <w:szCs w:val="20"/>
                <w:lang w:eastAsia="el-GR"/>
              </w:rPr>
              <w:t xml:space="preserve"> </w:t>
            </w:r>
            <w:r w:rsidR="00B96B7E">
              <w:rPr>
                <w:color w:val="000000"/>
                <w:sz w:val="20"/>
                <w:szCs w:val="20"/>
                <w:lang w:val="el-GR" w:eastAsia="el-GR"/>
              </w:rPr>
              <w:t>του Παραρτήματος</w:t>
            </w:r>
            <w:r w:rsidRPr="00B02C7B">
              <w:rPr>
                <w:color w:val="000000"/>
                <w:sz w:val="20"/>
                <w:szCs w:val="20"/>
                <w:lang w:eastAsia="el-GR"/>
              </w:rPr>
              <w:t xml:space="preserve"> Ι</w:t>
            </w:r>
          </w:p>
        </w:tc>
      </w:tr>
      <w:tr w:rsidR="00B536C8" w:rsidRPr="00C842A3" w14:paraId="00433B6B" w14:textId="77777777" w:rsidTr="00B02C7B">
        <w:tc>
          <w:tcPr>
            <w:tcW w:w="0" w:type="auto"/>
            <w:shd w:val="clear" w:color="auto" w:fill="auto"/>
            <w:vAlign w:val="center"/>
          </w:tcPr>
          <w:p w14:paraId="03BF1ECF" w14:textId="77777777" w:rsidR="00B536C8" w:rsidRPr="00C842A3" w:rsidRDefault="00B536C8" w:rsidP="00B536C8">
            <w:pPr>
              <w:suppressAutoHyphens w:val="0"/>
              <w:spacing w:after="0"/>
              <w:jc w:val="left"/>
              <w:rPr>
                <w:rFonts w:eastAsia="Tahoma"/>
                <w:color w:val="000000"/>
                <w:sz w:val="20"/>
                <w:szCs w:val="20"/>
                <w:lang w:val="el-GR" w:eastAsia="el-GR"/>
              </w:rPr>
            </w:pPr>
            <w:r w:rsidRPr="00C842A3">
              <w:rPr>
                <w:rFonts w:eastAsia="Tahoma"/>
                <w:color w:val="000000"/>
                <w:sz w:val="20"/>
                <w:szCs w:val="20"/>
                <w:lang w:val="el-GR" w:eastAsia="el-GR"/>
              </w:rPr>
              <w:t>1.3</w:t>
            </w:r>
          </w:p>
        </w:tc>
        <w:tc>
          <w:tcPr>
            <w:tcW w:w="5019" w:type="dxa"/>
            <w:shd w:val="clear" w:color="auto" w:fill="auto"/>
            <w:vAlign w:val="center"/>
          </w:tcPr>
          <w:p w14:paraId="560DAFD5" w14:textId="77777777" w:rsidR="00B536C8" w:rsidRPr="00C842A3" w:rsidRDefault="009A6792" w:rsidP="00B02C7B">
            <w:pPr>
              <w:suppressAutoHyphens w:val="0"/>
              <w:spacing w:after="60" w:line="264" w:lineRule="auto"/>
              <w:rPr>
                <w:color w:val="000000"/>
                <w:sz w:val="20"/>
                <w:szCs w:val="20"/>
                <w:lang w:val="el-GR" w:eastAsia="el-GR"/>
              </w:rPr>
            </w:pPr>
            <w:r w:rsidRPr="009A6792">
              <w:rPr>
                <w:color w:val="000000"/>
                <w:sz w:val="20"/>
                <w:szCs w:val="20"/>
                <w:lang w:val="el-GR" w:eastAsia="el-GR"/>
              </w:rPr>
              <w:t xml:space="preserve">Διαλειτουργικότητα, </w:t>
            </w:r>
            <w:r w:rsidRPr="00A76F70">
              <w:rPr>
                <w:color w:val="000000"/>
                <w:sz w:val="20"/>
                <w:szCs w:val="20"/>
                <w:lang w:val="el-GR" w:eastAsia="el-GR"/>
              </w:rPr>
              <w:t>Επιδόσεις / Απόκριση, Άδειες χρήσης Πληροφοριακών Συστημάτων</w:t>
            </w:r>
          </w:p>
        </w:tc>
        <w:tc>
          <w:tcPr>
            <w:tcW w:w="1474" w:type="dxa"/>
            <w:vAlign w:val="center"/>
          </w:tcPr>
          <w:p w14:paraId="661F66E7" w14:textId="77777777" w:rsidR="00B536C8" w:rsidRPr="00C842A3" w:rsidRDefault="00476129" w:rsidP="00B536C8">
            <w:pPr>
              <w:suppressAutoHyphens w:val="0"/>
              <w:spacing w:after="0"/>
              <w:jc w:val="center"/>
              <w:rPr>
                <w:color w:val="000000"/>
                <w:sz w:val="20"/>
                <w:szCs w:val="20"/>
                <w:lang w:val="el-GR" w:eastAsia="el-GR"/>
              </w:rPr>
            </w:pPr>
            <w:r>
              <w:rPr>
                <w:color w:val="000000"/>
                <w:sz w:val="20"/>
                <w:szCs w:val="20"/>
                <w:lang w:val="el-GR" w:eastAsia="el-GR"/>
              </w:rPr>
              <w:t>3</w:t>
            </w:r>
            <w:r w:rsidR="00B536C8" w:rsidRPr="00C842A3">
              <w:rPr>
                <w:color w:val="000000"/>
                <w:sz w:val="20"/>
                <w:szCs w:val="20"/>
                <w:lang w:val="el-GR" w:eastAsia="el-GR"/>
              </w:rPr>
              <w:t>%</w:t>
            </w:r>
          </w:p>
        </w:tc>
        <w:tc>
          <w:tcPr>
            <w:tcW w:w="2784" w:type="dxa"/>
            <w:shd w:val="clear" w:color="auto" w:fill="auto"/>
            <w:vAlign w:val="center"/>
          </w:tcPr>
          <w:p w14:paraId="5DBB94AB" w14:textId="476C9637" w:rsidR="00B536C8" w:rsidRPr="00B02C7B" w:rsidRDefault="009A6792" w:rsidP="00B536C8">
            <w:pPr>
              <w:suppressAutoHyphens w:val="0"/>
              <w:spacing w:after="0"/>
              <w:jc w:val="center"/>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727E2D">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_Ref147921017 \r \h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727E2D">
              <w:rPr>
                <w:color w:val="2E74B5" w:themeColor="accent1" w:themeShade="BF"/>
                <w:sz w:val="20"/>
                <w:szCs w:val="20"/>
                <w:lang w:eastAsia="el-GR"/>
              </w:rPr>
              <w:t>5.2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sidRPr="00A76F70">
              <w:rPr>
                <w:sz w:val="20"/>
                <w:szCs w:val="20"/>
                <w:lang w:val="el-GR" w:eastAsia="el-GR"/>
              </w:rPr>
              <w:t xml:space="preserve">και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_Ref147921936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5.3</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536C8" w:rsidRPr="00C842A3" w14:paraId="278B81F0" w14:textId="77777777" w:rsidTr="00B02C7B">
        <w:trPr>
          <w:trHeight w:val="565"/>
        </w:trPr>
        <w:tc>
          <w:tcPr>
            <w:tcW w:w="0" w:type="auto"/>
            <w:shd w:val="clear" w:color="000000" w:fill="C5E0B3" w:themeFill="accent6" w:themeFillTint="66"/>
            <w:vAlign w:val="center"/>
            <w:hideMark/>
          </w:tcPr>
          <w:p w14:paraId="2E4B1C70"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 2.</w:t>
            </w:r>
          </w:p>
        </w:tc>
        <w:tc>
          <w:tcPr>
            <w:tcW w:w="5019" w:type="dxa"/>
            <w:shd w:val="clear" w:color="000000" w:fill="C5E0B3" w:themeFill="accent6" w:themeFillTint="66"/>
            <w:vAlign w:val="center"/>
            <w:hideMark/>
          </w:tcPr>
          <w:p w14:paraId="128EC0BF"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Λειτουργικές Απαιτήσεις Συστήματος </w:t>
            </w:r>
            <w:r w:rsidR="00964199" w:rsidRPr="00C842A3">
              <w:rPr>
                <w:rFonts w:eastAsia="Calibri"/>
                <w:b/>
                <w:bCs/>
                <w:sz w:val="20"/>
                <w:szCs w:val="20"/>
                <w:lang w:val="el-GR" w:eastAsia="el-GR"/>
              </w:rPr>
              <w:t>Εποπτείας της Αγοράς</w:t>
            </w:r>
          </w:p>
        </w:tc>
        <w:tc>
          <w:tcPr>
            <w:tcW w:w="1474" w:type="dxa"/>
            <w:shd w:val="clear" w:color="000000" w:fill="C5E0B3" w:themeFill="accent6" w:themeFillTint="66"/>
            <w:vAlign w:val="center"/>
          </w:tcPr>
          <w:p w14:paraId="098508E7" w14:textId="77777777" w:rsidR="00B536C8" w:rsidRPr="00C842A3" w:rsidRDefault="00E04F50" w:rsidP="00C842A3">
            <w:pPr>
              <w:suppressAutoHyphens w:val="0"/>
              <w:spacing w:after="60" w:line="312" w:lineRule="auto"/>
              <w:jc w:val="center"/>
              <w:rPr>
                <w:rFonts w:eastAsia="Calibri"/>
                <w:b/>
                <w:bCs/>
                <w:sz w:val="20"/>
                <w:szCs w:val="20"/>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B536C8"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4FB32B28" w14:textId="77777777" w:rsidR="00B536C8" w:rsidRPr="00157EEB" w:rsidRDefault="00B536C8" w:rsidP="00C842A3">
            <w:pPr>
              <w:suppressAutoHyphens w:val="0"/>
              <w:spacing w:after="60" w:line="312" w:lineRule="auto"/>
              <w:rPr>
                <w:rFonts w:eastAsia="Calibri"/>
                <w:b/>
                <w:bCs/>
                <w:sz w:val="20"/>
                <w:szCs w:val="20"/>
                <w:lang w:val="el-GR" w:eastAsia="el-GR"/>
              </w:rPr>
            </w:pPr>
            <w:r w:rsidRPr="00157EEB">
              <w:rPr>
                <w:rFonts w:eastAsia="Calibri"/>
                <w:b/>
                <w:bCs/>
                <w:sz w:val="20"/>
                <w:szCs w:val="20"/>
                <w:lang w:val="el-GR" w:eastAsia="el-GR"/>
              </w:rPr>
              <w:t xml:space="preserve">  </w:t>
            </w:r>
          </w:p>
        </w:tc>
      </w:tr>
      <w:tr w:rsidR="00DA7B66" w:rsidRPr="00C842A3" w14:paraId="0708213B" w14:textId="77777777" w:rsidTr="00B02C7B">
        <w:trPr>
          <w:trHeight w:val="403"/>
        </w:trPr>
        <w:tc>
          <w:tcPr>
            <w:tcW w:w="0" w:type="auto"/>
            <w:shd w:val="clear" w:color="auto" w:fill="auto"/>
            <w:vAlign w:val="center"/>
            <w:hideMark/>
          </w:tcPr>
          <w:p w14:paraId="2E0496F3" w14:textId="77777777" w:rsidR="00DA7B66" w:rsidRPr="009A6792" w:rsidRDefault="00DA7B66" w:rsidP="00DA7B66">
            <w:pPr>
              <w:suppressAutoHyphens w:val="0"/>
              <w:spacing w:after="0"/>
              <w:jc w:val="left"/>
              <w:rPr>
                <w:color w:val="000000"/>
                <w:sz w:val="20"/>
                <w:szCs w:val="20"/>
                <w:lang w:val="el-GR" w:eastAsia="el-GR"/>
              </w:rPr>
            </w:pPr>
            <w:r w:rsidRPr="009A6792">
              <w:rPr>
                <w:rFonts w:eastAsia="Tahoma"/>
                <w:color w:val="000000"/>
                <w:sz w:val="20"/>
                <w:szCs w:val="20"/>
                <w:lang w:val="el-GR" w:eastAsia="el-GR"/>
              </w:rPr>
              <w:t>2.1</w:t>
            </w:r>
          </w:p>
        </w:tc>
        <w:tc>
          <w:tcPr>
            <w:tcW w:w="5019" w:type="dxa"/>
            <w:shd w:val="clear" w:color="auto" w:fill="auto"/>
            <w:vAlign w:val="center"/>
          </w:tcPr>
          <w:p w14:paraId="011FBC0D" w14:textId="77777777" w:rsidR="00DA7B66" w:rsidRPr="009A6792" w:rsidRDefault="00DA7B66" w:rsidP="00DA7B66">
            <w:pPr>
              <w:suppressAutoHyphens w:val="0"/>
              <w:spacing w:after="60" w:line="312" w:lineRule="auto"/>
              <w:rPr>
                <w:color w:val="000000"/>
                <w:sz w:val="20"/>
                <w:szCs w:val="20"/>
                <w:lang w:val="el-GR" w:eastAsia="el-GR"/>
              </w:rPr>
            </w:pPr>
            <w:r w:rsidRPr="00B02C7B">
              <w:rPr>
                <w:color w:val="000000"/>
                <w:sz w:val="20"/>
                <w:szCs w:val="20"/>
                <w:lang w:val="el-GR" w:eastAsia="el-GR"/>
              </w:rPr>
              <w:t>Γενικές απαιτήσεις</w:t>
            </w:r>
          </w:p>
        </w:tc>
        <w:tc>
          <w:tcPr>
            <w:tcW w:w="1474" w:type="dxa"/>
          </w:tcPr>
          <w:p w14:paraId="397DF50C" w14:textId="77777777" w:rsidR="00DA7B66" w:rsidRPr="00DA7B66" w:rsidRDefault="00DA7B66" w:rsidP="00DA7B66">
            <w:pPr>
              <w:suppressAutoHyphens w:val="0"/>
              <w:spacing w:after="0"/>
              <w:jc w:val="center"/>
              <w:rPr>
                <w:color w:val="000000"/>
                <w:sz w:val="20"/>
                <w:szCs w:val="20"/>
                <w:lang w:val="el-GR" w:eastAsia="el-GR"/>
              </w:rPr>
            </w:pPr>
            <w:r>
              <w:rPr>
                <w:color w:val="000000"/>
                <w:sz w:val="20"/>
                <w:szCs w:val="20"/>
                <w:lang w:val="el-GR" w:eastAsia="el-GR"/>
              </w:rPr>
              <w:t>2</w:t>
            </w:r>
            <w:r w:rsidRPr="00907E96">
              <w:rPr>
                <w:color w:val="000000"/>
                <w:sz w:val="20"/>
                <w:szCs w:val="20"/>
                <w:lang w:val="el-GR" w:eastAsia="el-GR"/>
              </w:rPr>
              <w:t>%</w:t>
            </w:r>
          </w:p>
        </w:tc>
        <w:tc>
          <w:tcPr>
            <w:tcW w:w="2784" w:type="dxa"/>
            <w:shd w:val="clear" w:color="auto" w:fill="auto"/>
            <w:vAlign w:val="center"/>
            <w:hideMark/>
          </w:tcPr>
          <w:p w14:paraId="302E9B4A" w14:textId="5760944C" w:rsidR="00DA7B66" w:rsidRPr="00B02C7B" w:rsidRDefault="00B96B7E" w:rsidP="00DA7B66">
            <w:pPr>
              <w:suppressAutoHyphens w:val="0"/>
              <w:spacing w:after="0"/>
              <w:jc w:val="center"/>
              <w:rPr>
                <w:color w:val="000000"/>
                <w:sz w:val="20"/>
                <w:szCs w:val="20"/>
                <w:lang w:val="el-GR" w:eastAsia="el-GR"/>
              </w:rPr>
            </w:pPr>
            <w:r w:rsidRPr="00526ACF">
              <w:rPr>
                <w:color w:val="000000"/>
                <w:sz w:val="20"/>
                <w:szCs w:val="20"/>
                <w:lang w:val="en-US" w:eastAsia="el-GR"/>
              </w:rPr>
              <w:t xml:space="preserve">§ </w:t>
            </w:r>
            <w:r w:rsidRPr="00B02C7B">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727E2D">
              <w:rPr>
                <w:color w:val="2E74B5" w:themeColor="accent1" w:themeShade="BF"/>
                <w:sz w:val="20"/>
                <w:szCs w:val="20"/>
                <w:lang w:val="en-US" w:eastAsia="el-GR"/>
              </w:rPr>
              <w:t>4.1</w:t>
            </w:r>
            <w:r w:rsidRPr="00B02C7B">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E912B1">
              <w:rPr>
                <w:color w:val="2E74B5" w:themeColor="accent1" w:themeShade="BF"/>
                <w:sz w:val="20"/>
                <w:szCs w:val="20"/>
                <w:lang w:val="el-GR" w:eastAsia="el-GR"/>
              </w:rPr>
              <w:fldChar w:fldCharType="begin"/>
            </w:r>
            <w:r w:rsidR="00E912B1">
              <w:rPr>
                <w:color w:val="2E74B5" w:themeColor="accent1" w:themeShade="BF"/>
                <w:sz w:val="20"/>
                <w:szCs w:val="20"/>
                <w:lang w:val="en-US" w:eastAsia="el-GR"/>
              </w:rPr>
              <w:instrText xml:space="preserve"> REF _Ref149753165 \r \h </w:instrText>
            </w:r>
            <w:r w:rsidR="00E912B1">
              <w:rPr>
                <w:color w:val="2E74B5" w:themeColor="accent1" w:themeShade="BF"/>
                <w:sz w:val="20"/>
                <w:szCs w:val="20"/>
                <w:lang w:val="el-GR" w:eastAsia="el-GR"/>
              </w:rPr>
            </w:r>
            <w:r w:rsidR="00E912B1">
              <w:rPr>
                <w:color w:val="2E74B5" w:themeColor="accent1" w:themeShade="BF"/>
                <w:sz w:val="20"/>
                <w:szCs w:val="20"/>
                <w:lang w:val="el-GR" w:eastAsia="el-GR"/>
              </w:rPr>
              <w:fldChar w:fldCharType="separate"/>
            </w:r>
            <w:r w:rsidR="00727E2D">
              <w:rPr>
                <w:color w:val="2E74B5" w:themeColor="accent1" w:themeShade="BF"/>
                <w:sz w:val="20"/>
                <w:szCs w:val="20"/>
                <w:lang w:val="en-US" w:eastAsia="el-GR"/>
              </w:rPr>
              <w:t>4.1.2</w:t>
            </w:r>
            <w:r w:rsidR="00E912B1">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96B7E" w:rsidRPr="00C842A3" w14:paraId="1CF4705B" w14:textId="77777777" w:rsidTr="00B02C7B">
        <w:tc>
          <w:tcPr>
            <w:tcW w:w="0" w:type="auto"/>
            <w:shd w:val="clear" w:color="auto" w:fill="auto"/>
            <w:vAlign w:val="center"/>
            <w:hideMark/>
          </w:tcPr>
          <w:p w14:paraId="5DEF8283"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2.2</w:t>
            </w:r>
          </w:p>
        </w:tc>
        <w:tc>
          <w:tcPr>
            <w:tcW w:w="5019" w:type="dxa"/>
            <w:shd w:val="clear" w:color="auto" w:fill="auto"/>
            <w:vAlign w:val="center"/>
          </w:tcPr>
          <w:p w14:paraId="486ED0A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Πίνακας ελέγχου συμμόρφωσης</w:t>
            </w:r>
            <w:r>
              <w:rPr>
                <w:color w:val="000000"/>
                <w:sz w:val="20"/>
                <w:szCs w:val="20"/>
                <w:lang w:val="el-GR" w:eastAsia="el-GR"/>
              </w:rPr>
              <w:t xml:space="preserve"> </w:t>
            </w:r>
            <w:r w:rsidRPr="00C842A3">
              <w:rPr>
                <w:color w:val="000000"/>
                <w:sz w:val="20"/>
                <w:szCs w:val="20"/>
                <w:lang w:val="el-GR" w:eastAsia="el-GR"/>
              </w:rPr>
              <w:t>(Compliance dashboard)</w:t>
            </w:r>
          </w:p>
        </w:tc>
        <w:tc>
          <w:tcPr>
            <w:tcW w:w="1474" w:type="dxa"/>
          </w:tcPr>
          <w:p w14:paraId="5E467FB0"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519D5C8D" w14:textId="5F7A114D"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_Ref149755179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727E2D">
              <w:rPr>
                <w:color w:val="2E74B5" w:themeColor="accent1" w:themeShade="BF"/>
                <w:sz w:val="20"/>
                <w:szCs w:val="20"/>
                <w:lang w:eastAsia="el-GR"/>
              </w:rPr>
              <w:t>4.1.3.1</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5B78737" w14:textId="77777777" w:rsidTr="00B02C7B">
        <w:trPr>
          <w:trHeight w:val="505"/>
        </w:trPr>
        <w:tc>
          <w:tcPr>
            <w:tcW w:w="0" w:type="auto"/>
            <w:shd w:val="clear" w:color="auto" w:fill="auto"/>
            <w:vAlign w:val="center"/>
            <w:hideMark/>
          </w:tcPr>
          <w:p w14:paraId="68871272"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2.3</w:t>
            </w:r>
          </w:p>
        </w:tc>
        <w:tc>
          <w:tcPr>
            <w:tcW w:w="5019" w:type="dxa"/>
            <w:shd w:val="clear" w:color="auto" w:fill="auto"/>
            <w:vAlign w:val="center"/>
          </w:tcPr>
          <w:p w14:paraId="20DB92E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Ειδοποιήσεων</w:t>
            </w:r>
            <w:r>
              <w:rPr>
                <w:color w:val="000000"/>
                <w:sz w:val="20"/>
                <w:szCs w:val="20"/>
                <w:lang w:val="el-GR" w:eastAsia="el-GR"/>
              </w:rPr>
              <w:t xml:space="preserve"> </w:t>
            </w:r>
            <w:r w:rsidRPr="00C842A3">
              <w:rPr>
                <w:color w:val="000000"/>
                <w:sz w:val="20"/>
                <w:szCs w:val="20"/>
                <w:lang w:val="el-GR" w:eastAsia="el-GR"/>
              </w:rPr>
              <w:t>(alerts)</w:t>
            </w:r>
          </w:p>
        </w:tc>
        <w:tc>
          <w:tcPr>
            <w:tcW w:w="1474" w:type="dxa"/>
          </w:tcPr>
          <w:p w14:paraId="229E980F"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393C3484" w14:textId="5A098019"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_Ref149755187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727E2D">
              <w:rPr>
                <w:color w:val="2E74B5" w:themeColor="accent1" w:themeShade="BF"/>
                <w:sz w:val="20"/>
                <w:szCs w:val="20"/>
                <w:lang w:eastAsia="el-GR"/>
              </w:rPr>
              <w:t>4.1.3.2</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914DD4F" w14:textId="77777777" w:rsidTr="00B02C7B">
        <w:trPr>
          <w:trHeight w:val="505"/>
        </w:trPr>
        <w:tc>
          <w:tcPr>
            <w:tcW w:w="0" w:type="auto"/>
            <w:shd w:val="clear" w:color="auto" w:fill="auto"/>
            <w:vAlign w:val="center"/>
          </w:tcPr>
          <w:p w14:paraId="7CCB2BF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2.4</w:t>
            </w:r>
          </w:p>
        </w:tc>
        <w:tc>
          <w:tcPr>
            <w:tcW w:w="5019" w:type="dxa"/>
            <w:shd w:val="clear" w:color="auto" w:fill="auto"/>
            <w:vAlign w:val="center"/>
          </w:tcPr>
          <w:p w14:paraId="19625430"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Ροής Εργασιών Συμμόρφωσης (configurable workflow)</w:t>
            </w:r>
          </w:p>
        </w:tc>
        <w:tc>
          <w:tcPr>
            <w:tcW w:w="1474" w:type="dxa"/>
          </w:tcPr>
          <w:p w14:paraId="6C44646A"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16CD3271" w14:textId="1E99E66E"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 xml:space="preserve">§ </w:t>
            </w:r>
            <w:r w:rsidR="006F1AE6" w:rsidRPr="006515CD">
              <w:rPr>
                <w:color w:val="2E74B5" w:themeColor="accent1" w:themeShade="BF"/>
                <w:sz w:val="20"/>
                <w:szCs w:val="20"/>
                <w:lang w:eastAsia="el-GR"/>
              </w:rPr>
              <w:fldChar w:fldCharType="begin"/>
            </w:r>
            <w:r w:rsidR="006F1AE6" w:rsidRPr="006515CD">
              <w:rPr>
                <w:color w:val="2E74B5" w:themeColor="accent1" w:themeShade="BF"/>
                <w:sz w:val="20"/>
                <w:szCs w:val="20"/>
                <w:lang w:eastAsia="el-GR"/>
              </w:rPr>
              <w:instrText xml:space="preserve"> REF _Ref149753377 \r \h </w:instrText>
            </w:r>
            <w:r w:rsidR="006515CD">
              <w:rPr>
                <w:color w:val="2E74B5" w:themeColor="accent1" w:themeShade="BF"/>
                <w:sz w:val="20"/>
                <w:szCs w:val="20"/>
                <w:lang w:eastAsia="el-GR"/>
              </w:rPr>
              <w:instrText xml:space="preserve"> \* MERGEFORMAT </w:instrText>
            </w:r>
            <w:r w:rsidR="006F1AE6" w:rsidRPr="006515CD">
              <w:rPr>
                <w:color w:val="2E74B5" w:themeColor="accent1" w:themeShade="BF"/>
                <w:sz w:val="20"/>
                <w:szCs w:val="20"/>
                <w:lang w:eastAsia="el-GR"/>
              </w:rPr>
            </w:r>
            <w:r w:rsidR="006F1AE6" w:rsidRPr="006515CD">
              <w:rPr>
                <w:color w:val="2E74B5" w:themeColor="accent1" w:themeShade="BF"/>
                <w:sz w:val="20"/>
                <w:szCs w:val="20"/>
                <w:lang w:eastAsia="el-GR"/>
              </w:rPr>
              <w:fldChar w:fldCharType="separate"/>
            </w:r>
            <w:r w:rsidR="00727E2D">
              <w:rPr>
                <w:color w:val="2E74B5" w:themeColor="accent1" w:themeShade="BF"/>
                <w:sz w:val="20"/>
                <w:szCs w:val="20"/>
                <w:lang w:eastAsia="el-GR"/>
              </w:rPr>
              <w:t>4.1.3.3</w:t>
            </w:r>
            <w:r w:rsidR="006F1AE6" w:rsidRPr="006515CD">
              <w:rPr>
                <w:color w:val="2E74B5" w:themeColor="accent1" w:themeShade="BF"/>
                <w:sz w:val="20"/>
                <w:szCs w:val="20"/>
                <w:lang w:eastAsia="el-GR"/>
              </w:rPr>
              <w:fldChar w:fldCharType="end"/>
            </w:r>
            <w:r w:rsidR="00E912B1" w:rsidRPr="006515CD">
              <w:rPr>
                <w:color w:val="2E74B5" w:themeColor="accent1" w:themeShade="BF"/>
                <w:sz w:val="20"/>
                <w:szCs w:val="20"/>
                <w:lang w:eastAsia="el-GR"/>
              </w:rPr>
              <w:t>,</w:t>
            </w:r>
            <w:r w:rsidR="006F1AE6">
              <w:rPr>
                <w:color w:val="2E74B5" w:themeColor="accent1" w:themeShade="BF"/>
                <w:sz w:val="20"/>
                <w:szCs w:val="20"/>
                <w:lang w:val="en-US" w:eastAsia="el-GR"/>
              </w:rPr>
              <w:t xml:space="preserve"> </w:t>
            </w:r>
            <w:r w:rsidR="00E912B1" w:rsidRPr="00277306">
              <w:rPr>
                <w:color w:val="000000"/>
                <w:sz w:val="20"/>
                <w:szCs w:val="20"/>
                <w:lang w:val="el-GR" w:eastAsia="el-GR"/>
              </w:rPr>
              <w:t>του</w:t>
            </w:r>
            <w:r w:rsidR="00E912B1" w:rsidRPr="00526ACF">
              <w:rPr>
                <w:color w:val="000000"/>
                <w:sz w:val="20"/>
                <w:szCs w:val="20"/>
                <w:lang w:val="en-US" w:eastAsia="el-GR"/>
              </w:rPr>
              <w:t xml:space="preserve"> </w:t>
            </w:r>
            <w:r w:rsidR="00E912B1" w:rsidRPr="00277306">
              <w:rPr>
                <w:color w:val="000000"/>
                <w:sz w:val="20"/>
                <w:szCs w:val="20"/>
                <w:lang w:val="el-GR" w:eastAsia="el-GR"/>
              </w:rPr>
              <w:t>Παραρτήματος</w:t>
            </w:r>
            <w:r w:rsidR="00E912B1" w:rsidRPr="00277306">
              <w:rPr>
                <w:color w:val="000000"/>
                <w:sz w:val="20"/>
                <w:szCs w:val="20"/>
                <w:lang w:eastAsia="el-GR"/>
              </w:rPr>
              <w:t xml:space="preserve"> Ι</w:t>
            </w:r>
          </w:p>
        </w:tc>
      </w:tr>
      <w:tr w:rsidR="00B96B7E" w:rsidRPr="00C842A3" w14:paraId="400CFD07" w14:textId="77777777" w:rsidTr="00B02C7B">
        <w:trPr>
          <w:trHeight w:val="505"/>
        </w:trPr>
        <w:tc>
          <w:tcPr>
            <w:tcW w:w="0" w:type="auto"/>
            <w:shd w:val="clear" w:color="auto" w:fill="auto"/>
            <w:vAlign w:val="center"/>
          </w:tcPr>
          <w:p w14:paraId="107B0BC0"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2.5</w:t>
            </w:r>
          </w:p>
        </w:tc>
        <w:tc>
          <w:tcPr>
            <w:tcW w:w="5019" w:type="dxa"/>
            <w:shd w:val="clear" w:color="auto" w:fill="auto"/>
            <w:vAlign w:val="center"/>
          </w:tcPr>
          <w:p w14:paraId="5B7E756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 Υποθέσεων (case management)</w:t>
            </w:r>
          </w:p>
        </w:tc>
        <w:tc>
          <w:tcPr>
            <w:tcW w:w="1474" w:type="dxa"/>
          </w:tcPr>
          <w:p w14:paraId="1D69DFA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01B60C92" w14:textId="0CC1FBEB"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F1AE6">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_Ref149753397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727E2D">
              <w:rPr>
                <w:color w:val="2E74B5" w:themeColor="accent1" w:themeShade="BF"/>
                <w:sz w:val="20"/>
                <w:szCs w:val="20"/>
                <w:lang w:eastAsia="el-GR"/>
              </w:rPr>
              <w:t>4.1.3.4</w:t>
            </w:r>
            <w:r w:rsidR="006515CD" w:rsidRPr="006515CD">
              <w:rPr>
                <w:color w:val="2E74B5" w:themeColor="accent1" w:themeShade="BF"/>
                <w:sz w:val="20"/>
                <w:szCs w:val="20"/>
                <w:lang w:eastAsia="el-GR"/>
              </w:rPr>
              <w:fldChar w:fldCharType="end"/>
            </w:r>
            <w:r w:rsidRPr="006515CD">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6E962D5" w14:textId="77777777" w:rsidTr="00B02C7B">
        <w:trPr>
          <w:trHeight w:val="479"/>
        </w:trPr>
        <w:tc>
          <w:tcPr>
            <w:tcW w:w="0" w:type="auto"/>
            <w:tcBorders>
              <w:bottom w:val="single" w:sz="4" w:space="0" w:color="auto"/>
            </w:tcBorders>
            <w:shd w:val="clear" w:color="auto" w:fill="auto"/>
            <w:vAlign w:val="center"/>
            <w:hideMark/>
          </w:tcPr>
          <w:p w14:paraId="4D53D408"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2.6</w:t>
            </w:r>
          </w:p>
        </w:tc>
        <w:tc>
          <w:tcPr>
            <w:tcW w:w="5019" w:type="dxa"/>
            <w:tcBorders>
              <w:bottom w:val="single" w:sz="4" w:space="0" w:color="auto"/>
            </w:tcBorders>
            <w:shd w:val="clear" w:color="auto" w:fill="auto"/>
            <w:vAlign w:val="center"/>
          </w:tcPr>
          <w:p w14:paraId="23FA0343"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 και Αναφορών</w:t>
            </w:r>
          </w:p>
        </w:tc>
        <w:tc>
          <w:tcPr>
            <w:tcW w:w="1474" w:type="dxa"/>
            <w:tcBorders>
              <w:bottom w:val="single" w:sz="4" w:space="0" w:color="auto"/>
            </w:tcBorders>
          </w:tcPr>
          <w:p w14:paraId="495BD856"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tcBorders>
              <w:bottom w:val="single" w:sz="4" w:space="0" w:color="auto"/>
            </w:tcBorders>
            <w:shd w:val="clear" w:color="auto" w:fill="auto"/>
          </w:tcPr>
          <w:p w14:paraId="63874184" w14:textId="1938FCA2"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515CD">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_Ref149753407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727E2D">
              <w:rPr>
                <w:color w:val="2E74B5" w:themeColor="accent1" w:themeShade="BF"/>
                <w:sz w:val="20"/>
                <w:szCs w:val="20"/>
                <w:lang w:eastAsia="el-GR"/>
              </w:rPr>
              <w:t>4.1.3.5</w:t>
            </w:r>
            <w:r w:rsidR="006515CD" w:rsidRPr="006515CD">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E85E0EF" w14:textId="77777777" w:rsidTr="00B02C7B">
        <w:trPr>
          <w:trHeight w:val="479"/>
        </w:trPr>
        <w:tc>
          <w:tcPr>
            <w:tcW w:w="0" w:type="auto"/>
            <w:tcBorders>
              <w:bottom w:val="single" w:sz="4" w:space="0" w:color="auto"/>
            </w:tcBorders>
            <w:shd w:val="clear" w:color="auto" w:fill="auto"/>
            <w:vAlign w:val="center"/>
          </w:tcPr>
          <w:p w14:paraId="52816536"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2.7</w:t>
            </w:r>
          </w:p>
        </w:tc>
        <w:tc>
          <w:tcPr>
            <w:tcW w:w="5019" w:type="dxa"/>
            <w:tcBorders>
              <w:bottom w:val="single" w:sz="4" w:space="0" w:color="auto"/>
            </w:tcBorders>
            <w:shd w:val="clear" w:color="auto" w:fill="auto"/>
            <w:vAlign w:val="center"/>
          </w:tcPr>
          <w:p w14:paraId="4914AEAB"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Borders>
              <w:bottom w:val="single" w:sz="4" w:space="0" w:color="auto"/>
            </w:tcBorders>
          </w:tcPr>
          <w:p w14:paraId="397DBF1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1</w:t>
            </w:r>
            <w:r w:rsidRPr="00907E96">
              <w:rPr>
                <w:color w:val="000000"/>
                <w:sz w:val="20"/>
                <w:szCs w:val="20"/>
                <w:lang w:val="el-GR" w:eastAsia="el-GR"/>
              </w:rPr>
              <w:t>%</w:t>
            </w:r>
          </w:p>
        </w:tc>
        <w:tc>
          <w:tcPr>
            <w:tcW w:w="2784" w:type="dxa"/>
            <w:tcBorders>
              <w:bottom w:val="single" w:sz="4" w:space="0" w:color="auto"/>
            </w:tcBorders>
            <w:shd w:val="clear" w:color="auto" w:fill="auto"/>
          </w:tcPr>
          <w:p w14:paraId="2818E7EB" w14:textId="5C144C28"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A4DE5">
              <w:rPr>
                <w:color w:val="000000"/>
                <w:sz w:val="20"/>
                <w:szCs w:val="20"/>
                <w:lang w:eastAsia="el-GR"/>
              </w:rPr>
              <w:t xml:space="preserve"> </w:t>
            </w:r>
            <w:r w:rsidR="006A4DE5" w:rsidRPr="006A4DE5">
              <w:rPr>
                <w:color w:val="2E74B5" w:themeColor="accent1" w:themeShade="BF"/>
                <w:sz w:val="20"/>
                <w:szCs w:val="20"/>
                <w:lang w:eastAsia="el-GR"/>
              </w:rPr>
              <w:fldChar w:fldCharType="begin"/>
            </w:r>
            <w:r w:rsidR="006A4DE5" w:rsidRPr="006A4DE5">
              <w:rPr>
                <w:color w:val="2E74B5" w:themeColor="accent1" w:themeShade="BF"/>
                <w:sz w:val="20"/>
                <w:szCs w:val="20"/>
                <w:lang w:eastAsia="el-GR"/>
              </w:rPr>
              <w:instrText xml:space="preserve"> REF _Ref149753481 \r \h </w:instrText>
            </w:r>
            <w:r w:rsidR="006A4DE5">
              <w:rPr>
                <w:color w:val="2E74B5" w:themeColor="accent1" w:themeShade="BF"/>
                <w:sz w:val="20"/>
                <w:szCs w:val="20"/>
                <w:lang w:eastAsia="el-GR"/>
              </w:rPr>
              <w:instrText xml:space="preserve"> \* MERGEFORMAT </w:instrText>
            </w:r>
            <w:r w:rsidR="006A4DE5" w:rsidRPr="006A4DE5">
              <w:rPr>
                <w:color w:val="2E74B5" w:themeColor="accent1" w:themeShade="BF"/>
                <w:sz w:val="20"/>
                <w:szCs w:val="20"/>
                <w:lang w:eastAsia="el-GR"/>
              </w:rPr>
            </w:r>
            <w:r w:rsidR="006A4DE5" w:rsidRPr="006A4DE5">
              <w:rPr>
                <w:color w:val="2E74B5" w:themeColor="accent1" w:themeShade="BF"/>
                <w:sz w:val="20"/>
                <w:szCs w:val="20"/>
                <w:lang w:eastAsia="el-GR"/>
              </w:rPr>
              <w:fldChar w:fldCharType="separate"/>
            </w:r>
            <w:r w:rsidR="00727E2D">
              <w:rPr>
                <w:color w:val="2E74B5" w:themeColor="accent1" w:themeShade="BF"/>
                <w:sz w:val="20"/>
                <w:szCs w:val="20"/>
                <w:lang w:eastAsia="el-GR"/>
              </w:rPr>
              <w:t>4.1.3.6</w:t>
            </w:r>
            <w:r w:rsidR="006A4DE5" w:rsidRPr="006A4DE5">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964199" w:rsidRPr="00C842A3" w14:paraId="75EAF90D" w14:textId="77777777" w:rsidTr="00B02C7B">
        <w:trPr>
          <w:trHeight w:val="479"/>
        </w:trPr>
        <w:tc>
          <w:tcPr>
            <w:tcW w:w="0" w:type="auto"/>
            <w:shd w:val="clear" w:color="auto" w:fill="C5E0B3" w:themeFill="accent6" w:themeFillTint="66"/>
            <w:vAlign w:val="center"/>
          </w:tcPr>
          <w:p w14:paraId="5113245D" w14:textId="77777777" w:rsidR="00964199" w:rsidRPr="00C842A3" w:rsidRDefault="00964199" w:rsidP="00964199">
            <w:pPr>
              <w:suppressAutoHyphens w:val="0"/>
              <w:spacing w:after="0"/>
              <w:jc w:val="left"/>
              <w:rPr>
                <w:color w:val="000000"/>
                <w:sz w:val="20"/>
                <w:szCs w:val="20"/>
                <w:lang w:val="el-GR" w:eastAsia="el-GR"/>
              </w:rPr>
            </w:pPr>
            <w:r w:rsidRPr="00C842A3">
              <w:rPr>
                <w:rFonts w:eastAsia="Tahoma"/>
                <w:b/>
                <w:bCs/>
                <w:sz w:val="20"/>
                <w:szCs w:val="20"/>
                <w:lang w:val="el-GR" w:eastAsia="el-GR"/>
              </w:rPr>
              <w:t>3.</w:t>
            </w:r>
          </w:p>
        </w:tc>
        <w:tc>
          <w:tcPr>
            <w:tcW w:w="5019" w:type="dxa"/>
            <w:shd w:val="clear" w:color="auto" w:fill="C5E0B3" w:themeFill="accent6" w:themeFillTint="66"/>
            <w:vAlign w:val="center"/>
          </w:tcPr>
          <w:p w14:paraId="6666E112" w14:textId="77777777" w:rsidR="00964199" w:rsidRPr="00C842A3" w:rsidRDefault="00964199" w:rsidP="00964199">
            <w:pPr>
              <w:suppressAutoHyphens w:val="0"/>
              <w:spacing w:after="60" w:line="312" w:lineRule="auto"/>
              <w:rPr>
                <w:color w:val="000000"/>
                <w:sz w:val="20"/>
                <w:szCs w:val="20"/>
                <w:lang w:val="el-GR" w:eastAsia="el-GR"/>
              </w:rPr>
            </w:pPr>
            <w:r w:rsidRPr="00C842A3">
              <w:rPr>
                <w:rFonts w:eastAsia="Calibri"/>
                <w:b/>
                <w:bCs/>
                <w:sz w:val="20"/>
                <w:szCs w:val="20"/>
                <w:lang w:val="el-GR" w:eastAsia="el-GR"/>
              </w:rPr>
              <w:t>Λειτουργικές Απαιτήσεις Συστήματος Συλλογής, Επεξεργασίας, Ανάλυσης και Παρακολούθησης Δεδομένων</w:t>
            </w:r>
          </w:p>
        </w:tc>
        <w:tc>
          <w:tcPr>
            <w:tcW w:w="1474" w:type="dxa"/>
            <w:shd w:val="clear" w:color="auto" w:fill="C5E0B3" w:themeFill="accent6" w:themeFillTint="66"/>
            <w:vAlign w:val="center"/>
          </w:tcPr>
          <w:p w14:paraId="13D54EDA" w14:textId="77777777" w:rsidR="00964199" w:rsidRPr="00C842A3" w:rsidRDefault="00E04F50" w:rsidP="00C842A3">
            <w:pPr>
              <w:suppressAutoHyphens w:val="0"/>
              <w:spacing w:after="60" w:line="312" w:lineRule="auto"/>
              <w:jc w:val="center"/>
              <w:rPr>
                <w:color w:val="000000"/>
                <w:sz w:val="20"/>
                <w:szCs w:val="20"/>
                <w:highlight w:val="magenta"/>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964199" w:rsidRPr="00C842A3">
              <w:rPr>
                <w:rFonts w:eastAsia="Calibri"/>
                <w:b/>
                <w:bCs/>
                <w:sz w:val="20"/>
                <w:szCs w:val="20"/>
                <w:lang w:val="el-GR" w:eastAsia="el-GR"/>
              </w:rPr>
              <w:t>%</w:t>
            </w:r>
          </w:p>
        </w:tc>
        <w:tc>
          <w:tcPr>
            <w:tcW w:w="2784" w:type="dxa"/>
            <w:shd w:val="clear" w:color="auto" w:fill="C5E0B3" w:themeFill="accent6" w:themeFillTint="66"/>
            <w:vAlign w:val="center"/>
          </w:tcPr>
          <w:p w14:paraId="793EB677" w14:textId="77777777" w:rsidR="00964199" w:rsidRPr="00C842A3" w:rsidRDefault="00964199" w:rsidP="00964199">
            <w:pPr>
              <w:suppressAutoHyphens w:val="0"/>
              <w:spacing w:after="0"/>
              <w:jc w:val="center"/>
              <w:rPr>
                <w:color w:val="000000"/>
                <w:sz w:val="20"/>
                <w:szCs w:val="20"/>
                <w:highlight w:val="magenta"/>
                <w:lang w:val="el-GR" w:eastAsia="el-GR"/>
              </w:rPr>
            </w:pPr>
            <w:r w:rsidRPr="00C842A3">
              <w:rPr>
                <w:rFonts w:eastAsia="Tahoma"/>
                <w:sz w:val="20"/>
                <w:szCs w:val="20"/>
                <w:highlight w:val="magenta"/>
                <w:lang w:eastAsia="el-GR"/>
              </w:rPr>
              <w:t xml:space="preserve">  </w:t>
            </w:r>
          </w:p>
        </w:tc>
      </w:tr>
      <w:tr w:rsidR="00DA7B66" w:rsidRPr="00C842A3" w14:paraId="05487AA3" w14:textId="77777777" w:rsidTr="00B02C7B">
        <w:trPr>
          <w:trHeight w:val="497"/>
        </w:trPr>
        <w:tc>
          <w:tcPr>
            <w:tcW w:w="0" w:type="auto"/>
            <w:shd w:val="clear" w:color="auto" w:fill="auto"/>
            <w:vAlign w:val="center"/>
            <w:hideMark/>
          </w:tcPr>
          <w:p w14:paraId="52615172"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3.1</w:t>
            </w:r>
          </w:p>
        </w:tc>
        <w:tc>
          <w:tcPr>
            <w:tcW w:w="5019" w:type="dxa"/>
            <w:shd w:val="clear" w:color="auto" w:fill="auto"/>
            <w:vAlign w:val="center"/>
            <w:hideMark/>
          </w:tcPr>
          <w:p w14:paraId="7A7E67A4" w14:textId="77777777" w:rsidR="00DA7B66" w:rsidRPr="00C842A3" w:rsidRDefault="00DA7B66" w:rsidP="00DA7B66">
            <w:pPr>
              <w:suppressAutoHyphens w:val="0"/>
              <w:spacing w:after="60" w:line="312" w:lineRule="auto"/>
              <w:rPr>
                <w:color w:val="000000"/>
                <w:sz w:val="20"/>
                <w:szCs w:val="20"/>
                <w:lang w:val="el-GR" w:eastAsia="el-GR"/>
              </w:rPr>
            </w:pPr>
            <w:r w:rsidRPr="00C842A3">
              <w:rPr>
                <w:color w:val="000000"/>
                <w:sz w:val="20"/>
                <w:szCs w:val="20"/>
                <w:lang w:val="el-GR" w:eastAsia="el-GR"/>
              </w:rPr>
              <w:t>Περιβάλλον και Δομή Συστήματος</w:t>
            </w:r>
          </w:p>
          <w:p w14:paraId="5E5AE7A0" w14:textId="77777777" w:rsidR="00DA7B66" w:rsidRPr="00C842A3" w:rsidRDefault="00DA7B66" w:rsidP="00DA7B66">
            <w:pPr>
              <w:suppressAutoHyphens w:val="0"/>
              <w:spacing w:after="60" w:line="312" w:lineRule="auto"/>
              <w:rPr>
                <w:color w:val="000000"/>
                <w:sz w:val="20"/>
                <w:szCs w:val="20"/>
                <w:lang w:val="el-GR" w:eastAsia="el-GR"/>
              </w:rPr>
            </w:pPr>
          </w:p>
        </w:tc>
        <w:tc>
          <w:tcPr>
            <w:tcW w:w="1474" w:type="dxa"/>
          </w:tcPr>
          <w:p w14:paraId="6074D87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2</w:t>
            </w:r>
            <w:r w:rsidRPr="00AB364A">
              <w:rPr>
                <w:color w:val="000000"/>
                <w:sz w:val="20"/>
                <w:szCs w:val="20"/>
                <w:lang w:val="el-GR" w:eastAsia="el-GR"/>
              </w:rPr>
              <w:t>%</w:t>
            </w:r>
          </w:p>
        </w:tc>
        <w:tc>
          <w:tcPr>
            <w:tcW w:w="2784" w:type="dxa"/>
            <w:shd w:val="clear" w:color="auto" w:fill="auto"/>
            <w:vAlign w:val="center"/>
          </w:tcPr>
          <w:p w14:paraId="7DA02F6E" w14:textId="38A8F15D"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sidRPr="00526ACF">
              <w:rPr>
                <w:color w:val="000000"/>
                <w:sz w:val="20"/>
                <w:szCs w:val="20"/>
                <w:lang w:val="en-US" w:eastAsia="el-GR"/>
              </w:rPr>
              <w:t xml:space="preserve">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_Ref147700736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727E2D">
              <w:rPr>
                <w:color w:val="2E74B5" w:themeColor="accent1" w:themeShade="BF"/>
                <w:sz w:val="20"/>
                <w:szCs w:val="20"/>
                <w:lang w:eastAsia="el-GR"/>
              </w:rPr>
              <w:t>4.2</w:t>
            </w:r>
            <w:r w:rsidRPr="00B02C7B">
              <w:rPr>
                <w:color w:val="2E74B5" w:themeColor="accent1" w:themeShade="BF"/>
                <w:sz w:val="20"/>
                <w:szCs w:val="20"/>
                <w:lang w:eastAsia="el-GR"/>
              </w:rPr>
              <w:fldChar w:fldCharType="end"/>
            </w:r>
            <w:r w:rsidRPr="00B02C7B">
              <w:rPr>
                <w:color w:val="2E74B5" w:themeColor="accent1" w:themeShade="BF"/>
                <w:sz w:val="20"/>
                <w:szCs w:val="20"/>
                <w:lang w:val="el-GR" w:eastAsia="el-GR"/>
              </w:rPr>
              <w:t xml:space="preserve"> </w:t>
            </w:r>
            <w:r>
              <w:rPr>
                <w:color w:val="000000"/>
                <w:sz w:val="20"/>
                <w:szCs w:val="20"/>
                <w:lang w:val="el-GR" w:eastAsia="el-GR"/>
              </w:rPr>
              <w:t xml:space="preserve">και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_Ref146108809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727E2D">
              <w:rPr>
                <w:color w:val="2E74B5" w:themeColor="accent1" w:themeShade="BF"/>
                <w:sz w:val="20"/>
                <w:szCs w:val="20"/>
                <w:lang w:eastAsia="el-GR"/>
              </w:rPr>
              <w:t>4.2.1</w:t>
            </w:r>
            <w:r w:rsidRPr="00B02C7B">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DA7B66" w:rsidRPr="00C842A3" w14:paraId="0C64920C" w14:textId="77777777" w:rsidTr="00B02C7B">
        <w:trPr>
          <w:trHeight w:val="497"/>
        </w:trPr>
        <w:tc>
          <w:tcPr>
            <w:tcW w:w="0" w:type="auto"/>
            <w:shd w:val="clear" w:color="auto" w:fill="auto"/>
            <w:vAlign w:val="center"/>
          </w:tcPr>
          <w:p w14:paraId="48957371"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3.2</w:t>
            </w:r>
          </w:p>
        </w:tc>
        <w:tc>
          <w:tcPr>
            <w:tcW w:w="5019" w:type="dxa"/>
            <w:shd w:val="clear" w:color="auto" w:fill="auto"/>
            <w:vAlign w:val="center"/>
          </w:tcPr>
          <w:p w14:paraId="287A80AE" w14:textId="77777777" w:rsidR="00DA7B66" w:rsidRPr="00C842A3" w:rsidRDefault="00DA7B66" w:rsidP="00DA7B66">
            <w:pPr>
              <w:suppressAutoHyphens w:val="0"/>
              <w:spacing w:after="60" w:line="312" w:lineRule="auto"/>
              <w:rPr>
                <w:color w:val="000000"/>
                <w:sz w:val="20"/>
                <w:szCs w:val="20"/>
                <w:lang w:val="el-GR" w:eastAsia="el-GR"/>
              </w:rPr>
            </w:pPr>
            <w:r w:rsidRPr="00C842A3">
              <w:rPr>
                <w:rFonts w:eastAsia="SimSun"/>
                <w:sz w:val="20"/>
                <w:szCs w:val="20"/>
                <w:lang w:val="el-GR"/>
              </w:rPr>
              <w:t>Υποσύστημα Συγκέντρωσης / Συλλογής και Επικύρωσης Δεδομένων</w:t>
            </w:r>
          </w:p>
        </w:tc>
        <w:tc>
          <w:tcPr>
            <w:tcW w:w="1474" w:type="dxa"/>
          </w:tcPr>
          <w:p w14:paraId="7EA769C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vAlign w:val="center"/>
          </w:tcPr>
          <w:p w14:paraId="7790E315" w14:textId="7395A64D"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_Ref146108868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727E2D">
              <w:rPr>
                <w:color w:val="2E74B5" w:themeColor="accent1" w:themeShade="BF"/>
                <w:sz w:val="20"/>
                <w:szCs w:val="20"/>
                <w:lang w:eastAsia="el-GR"/>
              </w:rPr>
              <w:t>4.2.2</w:t>
            </w:r>
            <w:r w:rsidRPr="006A4DE5">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B96B7E" w:rsidRPr="00C842A3" w14:paraId="3491A6E9" w14:textId="77777777" w:rsidTr="00B02C7B">
        <w:trPr>
          <w:trHeight w:val="497"/>
        </w:trPr>
        <w:tc>
          <w:tcPr>
            <w:tcW w:w="0" w:type="auto"/>
            <w:shd w:val="clear" w:color="auto" w:fill="auto"/>
            <w:vAlign w:val="center"/>
          </w:tcPr>
          <w:p w14:paraId="09437BC1"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3.3</w:t>
            </w:r>
          </w:p>
        </w:tc>
        <w:tc>
          <w:tcPr>
            <w:tcW w:w="5019" w:type="dxa"/>
            <w:shd w:val="clear" w:color="auto" w:fill="auto"/>
            <w:vAlign w:val="center"/>
          </w:tcPr>
          <w:p w14:paraId="7CEF40B9"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Αποθήκευσης και Διαχείρισης δεδομένων</w:t>
            </w:r>
          </w:p>
        </w:tc>
        <w:tc>
          <w:tcPr>
            <w:tcW w:w="1474" w:type="dxa"/>
          </w:tcPr>
          <w:p w14:paraId="01930075"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7F8536BB" w14:textId="2E086234"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_Ref146045172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727E2D">
              <w:rPr>
                <w:color w:val="2E74B5" w:themeColor="accent1" w:themeShade="BF"/>
                <w:sz w:val="20"/>
                <w:szCs w:val="20"/>
                <w:lang w:eastAsia="el-GR"/>
              </w:rPr>
              <w:t>4.2.3</w:t>
            </w:r>
            <w:r w:rsidRPr="006A4DE5">
              <w:rPr>
                <w:color w:val="2E74B5" w:themeColor="accent1" w:themeShade="BF"/>
                <w:sz w:val="20"/>
                <w:szCs w:val="20"/>
                <w:lang w:eastAsia="el-GR"/>
              </w:rPr>
              <w:fldChar w:fldCharType="end"/>
            </w:r>
            <w:r w:rsidRPr="006A4DE5">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51B850C" w14:textId="77777777" w:rsidTr="00B02C7B">
        <w:trPr>
          <w:trHeight w:val="497"/>
        </w:trPr>
        <w:tc>
          <w:tcPr>
            <w:tcW w:w="0" w:type="auto"/>
            <w:shd w:val="clear" w:color="auto" w:fill="auto"/>
            <w:vAlign w:val="center"/>
          </w:tcPr>
          <w:p w14:paraId="52BD0B24"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lastRenderedPageBreak/>
              <w:t>3.4</w:t>
            </w:r>
          </w:p>
          <w:p w14:paraId="39613D65" w14:textId="77777777" w:rsidR="00B96B7E" w:rsidRPr="00C842A3" w:rsidRDefault="00B96B7E" w:rsidP="00B96B7E">
            <w:pPr>
              <w:suppressAutoHyphens w:val="0"/>
              <w:spacing w:after="0"/>
              <w:jc w:val="left"/>
              <w:rPr>
                <w:color w:val="000000"/>
                <w:sz w:val="20"/>
                <w:szCs w:val="20"/>
                <w:lang w:val="el-GR" w:eastAsia="el-GR"/>
              </w:rPr>
            </w:pPr>
          </w:p>
        </w:tc>
        <w:tc>
          <w:tcPr>
            <w:tcW w:w="5019" w:type="dxa"/>
            <w:shd w:val="clear" w:color="auto" w:fill="auto"/>
            <w:vAlign w:val="center"/>
          </w:tcPr>
          <w:p w14:paraId="627D12F2"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Υποστήριξης Επιχειρησιακών Λειτουργιών</w:t>
            </w:r>
          </w:p>
        </w:tc>
        <w:tc>
          <w:tcPr>
            <w:tcW w:w="1474" w:type="dxa"/>
          </w:tcPr>
          <w:p w14:paraId="734CC426"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630DD7C5" w14:textId="7012B59A"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_Ref146108887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4.2.4</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919C401" w14:textId="77777777" w:rsidTr="00B02C7B">
        <w:trPr>
          <w:trHeight w:val="497"/>
        </w:trPr>
        <w:tc>
          <w:tcPr>
            <w:tcW w:w="0" w:type="auto"/>
            <w:shd w:val="clear" w:color="auto" w:fill="auto"/>
            <w:vAlign w:val="center"/>
          </w:tcPr>
          <w:p w14:paraId="2BCBE717"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3.5</w:t>
            </w:r>
          </w:p>
        </w:tc>
        <w:tc>
          <w:tcPr>
            <w:tcW w:w="5019" w:type="dxa"/>
            <w:shd w:val="clear" w:color="auto" w:fill="auto"/>
            <w:vAlign w:val="center"/>
          </w:tcPr>
          <w:p w14:paraId="486D2D0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Ανάλυσης, Αναφοράς Δεδομένων &amp; Μηχανικής Μάθησης</w:t>
            </w:r>
          </w:p>
        </w:tc>
        <w:tc>
          <w:tcPr>
            <w:tcW w:w="1474" w:type="dxa"/>
          </w:tcPr>
          <w:p w14:paraId="1F645C6D"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683A8C00" w14:textId="2899E575"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_Ref146108902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4.2.5</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6E54965D" w14:textId="77777777" w:rsidTr="00B02C7B">
        <w:trPr>
          <w:trHeight w:val="497"/>
        </w:trPr>
        <w:tc>
          <w:tcPr>
            <w:tcW w:w="0" w:type="auto"/>
            <w:shd w:val="clear" w:color="auto" w:fill="auto"/>
            <w:vAlign w:val="center"/>
          </w:tcPr>
          <w:p w14:paraId="5C81125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3.6</w:t>
            </w:r>
          </w:p>
        </w:tc>
        <w:tc>
          <w:tcPr>
            <w:tcW w:w="5019" w:type="dxa"/>
            <w:shd w:val="clear" w:color="auto" w:fill="auto"/>
            <w:vAlign w:val="center"/>
          </w:tcPr>
          <w:p w14:paraId="5EA93B04"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w:t>
            </w:r>
          </w:p>
        </w:tc>
        <w:tc>
          <w:tcPr>
            <w:tcW w:w="1474" w:type="dxa"/>
          </w:tcPr>
          <w:p w14:paraId="1D49F720"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399A44F7" w14:textId="4E0631A3"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_Ref146108923 \r \h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4.2.6</w:t>
            </w:r>
            <w:r w:rsidR="00AE682C"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3FF90B54" w14:textId="77777777" w:rsidTr="00B02C7B">
        <w:trPr>
          <w:trHeight w:val="497"/>
        </w:trPr>
        <w:tc>
          <w:tcPr>
            <w:tcW w:w="0" w:type="auto"/>
            <w:shd w:val="clear" w:color="auto" w:fill="auto"/>
            <w:vAlign w:val="center"/>
          </w:tcPr>
          <w:p w14:paraId="3E19576F"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3.7</w:t>
            </w:r>
          </w:p>
        </w:tc>
        <w:tc>
          <w:tcPr>
            <w:tcW w:w="5019" w:type="dxa"/>
            <w:shd w:val="clear" w:color="auto" w:fill="auto"/>
            <w:vAlign w:val="center"/>
          </w:tcPr>
          <w:p w14:paraId="6D3C1BA8"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Pr>
          <w:p w14:paraId="35FDF02C"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1</w:t>
            </w:r>
            <w:r w:rsidRPr="003F3263">
              <w:rPr>
                <w:color w:val="000000"/>
                <w:sz w:val="20"/>
                <w:szCs w:val="20"/>
                <w:lang w:val="el-GR" w:eastAsia="el-GR"/>
              </w:rPr>
              <w:t>%</w:t>
            </w:r>
          </w:p>
        </w:tc>
        <w:tc>
          <w:tcPr>
            <w:tcW w:w="2784" w:type="dxa"/>
            <w:shd w:val="clear" w:color="auto" w:fill="auto"/>
          </w:tcPr>
          <w:p w14:paraId="69F39070" w14:textId="64698C0A"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_Ref146108934 \r \h </w:instrText>
            </w:r>
            <w:r w:rsidR="00E333E4">
              <w:rPr>
                <w:color w:val="2E74B5" w:themeColor="accent1" w:themeShade="BF"/>
                <w:sz w:val="20"/>
                <w:szCs w:val="20"/>
                <w:lang w:val="el-GR" w:eastAsia="el-GR"/>
              </w:rPr>
              <w:instrText xml:space="preserve"> \* MERGEFORMAT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4.2.7</w:t>
            </w:r>
            <w:r w:rsidR="00AE682C"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3EA2205" w14:textId="77777777" w:rsidTr="00B02C7B">
        <w:trPr>
          <w:trHeight w:val="497"/>
        </w:trPr>
        <w:tc>
          <w:tcPr>
            <w:tcW w:w="0" w:type="auto"/>
            <w:shd w:val="clear" w:color="auto" w:fill="auto"/>
            <w:vAlign w:val="center"/>
          </w:tcPr>
          <w:p w14:paraId="50346BE8" w14:textId="77777777" w:rsidR="00B96B7E" w:rsidRPr="00B02C7B" w:rsidRDefault="00B96B7E" w:rsidP="00B96B7E">
            <w:pPr>
              <w:suppressAutoHyphens w:val="0"/>
              <w:spacing w:after="0"/>
              <w:jc w:val="left"/>
              <w:rPr>
                <w:color w:val="000000"/>
                <w:sz w:val="20"/>
                <w:szCs w:val="20"/>
                <w:lang w:val="en-US" w:eastAsia="el-GR"/>
              </w:rPr>
            </w:pPr>
            <w:r>
              <w:rPr>
                <w:color w:val="000000"/>
                <w:sz w:val="20"/>
                <w:szCs w:val="20"/>
                <w:lang w:val="en-US" w:eastAsia="el-GR"/>
              </w:rPr>
              <w:t>3.8</w:t>
            </w:r>
          </w:p>
        </w:tc>
        <w:tc>
          <w:tcPr>
            <w:tcW w:w="5019" w:type="dxa"/>
            <w:shd w:val="clear" w:color="auto" w:fill="auto"/>
            <w:vAlign w:val="center"/>
          </w:tcPr>
          <w:p w14:paraId="061C8DAF" w14:textId="445F4B00" w:rsidR="00B96B7E" w:rsidRPr="00E04F50" w:rsidRDefault="00B11EA7" w:rsidP="00B96B7E">
            <w:pPr>
              <w:suppressAutoHyphens w:val="0"/>
              <w:spacing w:after="60" w:line="312" w:lineRule="auto"/>
              <w:rPr>
                <w:color w:val="000000"/>
                <w:sz w:val="20"/>
                <w:szCs w:val="20"/>
                <w:lang w:val="el-GR" w:eastAsia="el-GR"/>
              </w:rPr>
            </w:pPr>
            <w:r w:rsidRPr="0026170B">
              <w:rPr>
                <w:color w:val="000000"/>
                <w:sz w:val="20"/>
                <w:szCs w:val="20"/>
                <w:lang w:val="el-GR" w:eastAsia="el-GR"/>
              </w:rPr>
              <w:fldChar w:fldCharType="begin"/>
            </w:r>
            <w:r w:rsidRPr="0026170B">
              <w:rPr>
                <w:color w:val="000000"/>
                <w:sz w:val="20"/>
                <w:szCs w:val="20"/>
                <w:lang w:val="el-GR" w:eastAsia="el-GR"/>
              </w:rPr>
              <w:instrText xml:space="preserve"> REF _Ref148025227 \h </w:instrText>
            </w:r>
            <w:r w:rsidR="0026170B">
              <w:rPr>
                <w:color w:val="000000"/>
                <w:sz w:val="20"/>
                <w:szCs w:val="20"/>
                <w:lang w:val="el-GR" w:eastAsia="el-GR"/>
              </w:rPr>
              <w:instrText xml:space="preserve"> \* MERGEFORMAT </w:instrText>
            </w:r>
            <w:r w:rsidRPr="0026170B">
              <w:rPr>
                <w:color w:val="000000"/>
                <w:sz w:val="20"/>
                <w:szCs w:val="20"/>
                <w:lang w:val="el-GR" w:eastAsia="el-GR"/>
              </w:rPr>
            </w:r>
            <w:r w:rsidRPr="0026170B">
              <w:rPr>
                <w:color w:val="000000"/>
                <w:sz w:val="20"/>
                <w:szCs w:val="20"/>
                <w:lang w:val="el-GR" w:eastAsia="el-GR"/>
              </w:rPr>
              <w:fldChar w:fldCharType="separate"/>
            </w:r>
            <w:r w:rsidR="00727E2D" w:rsidRPr="00727E2D">
              <w:rPr>
                <w:color w:val="000000"/>
                <w:sz w:val="20"/>
                <w:szCs w:val="20"/>
                <w:lang w:val="el-GR" w:eastAsia="el-GR"/>
              </w:rPr>
              <w:t>Υποσύστημα Διαχείρισης Εγγράφων και Ροής Εργασιών</w:t>
            </w:r>
            <w:r w:rsidRPr="0026170B">
              <w:rPr>
                <w:color w:val="000000"/>
                <w:sz w:val="20"/>
                <w:szCs w:val="20"/>
                <w:lang w:val="el-GR" w:eastAsia="el-GR"/>
              </w:rPr>
              <w:fldChar w:fldCharType="end"/>
            </w:r>
          </w:p>
        </w:tc>
        <w:tc>
          <w:tcPr>
            <w:tcW w:w="1474" w:type="dxa"/>
          </w:tcPr>
          <w:p w14:paraId="1074235B" w14:textId="77777777"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val="el-GR" w:eastAsia="el-GR"/>
              </w:rPr>
              <w:t>2%</w:t>
            </w:r>
          </w:p>
        </w:tc>
        <w:tc>
          <w:tcPr>
            <w:tcW w:w="2784" w:type="dxa"/>
            <w:shd w:val="clear" w:color="auto" w:fill="auto"/>
          </w:tcPr>
          <w:p w14:paraId="527D170D" w14:textId="567253F0"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eastAsia="el-GR"/>
              </w:rPr>
              <w:t>§</w:t>
            </w:r>
            <w:r w:rsidR="00E333E4">
              <w:rPr>
                <w:color w:val="000000"/>
                <w:sz w:val="20"/>
                <w:szCs w:val="20"/>
                <w:lang w:val="el-GR" w:eastAsia="el-GR"/>
              </w:rPr>
              <w:t xml:space="preserve"> </w:t>
            </w:r>
            <w:r w:rsidR="00B11EA7" w:rsidRPr="00E333E4">
              <w:rPr>
                <w:color w:val="2E74B5" w:themeColor="accent1" w:themeShade="BF"/>
                <w:sz w:val="20"/>
                <w:szCs w:val="20"/>
                <w:lang w:val="el-GR" w:eastAsia="el-GR"/>
              </w:rPr>
              <w:fldChar w:fldCharType="begin"/>
            </w:r>
            <w:r w:rsidR="00B11EA7" w:rsidRPr="00E333E4">
              <w:rPr>
                <w:color w:val="2E74B5" w:themeColor="accent1" w:themeShade="BF"/>
                <w:sz w:val="20"/>
                <w:szCs w:val="20"/>
                <w:lang w:val="el-GR" w:eastAsia="el-GR"/>
              </w:rPr>
              <w:instrText xml:space="preserve"> REF _Ref148025227 \r \h </w:instrText>
            </w:r>
            <w:r w:rsidR="0026170B" w:rsidRPr="00E333E4">
              <w:rPr>
                <w:color w:val="2E74B5" w:themeColor="accent1" w:themeShade="BF"/>
                <w:sz w:val="20"/>
                <w:szCs w:val="20"/>
                <w:lang w:val="el-GR" w:eastAsia="el-GR"/>
              </w:rPr>
              <w:instrText xml:space="preserve"> \* MERGEFORMAT </w:instrText>
            </w:r>
            <w:r w:rsidR="00B11EA7" w:rsidRPr="00E333E4">
              <w:rPr>
                <w:color w:val="2E74B5" w:themeColor="accent1" w:themeShade="BF"/>
                <w:sz w:val="20"/>
                <w:szCs w:val="20"/>
                <w:lang w:val="el-GR" w:eastAsia="el-GR"/>
              </w:rPr>
            </w:r>
            <w:r w:rsidR="00B11EA7" w:rsidRPr="00E333E4">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4.2.8</w:t>
            </w:r>
            <w:r w:rsidR="00B11EA7" w:rsidRPr="00E333E4">
              <w:rPr>
                <w:color w:val="2E74B5" w:themeColor="accent1" w:themeShade="BF"/>
                <w:sz w:val="20"/>
                <w:szCs w:val="20"/>
                <w:lang w:val="el-GR" w:eastAsia="el-GR"/>
              </w:rPr>
              <w:fldChar w:fldCharType="end"/>
            </w:r>
            <w:r w:rsidRPr="0026170B">
              <w:rPr>
                <w:color w:val="2E74B5" w:themeColor="accent1" w:themeShade="BF"/>
                <w:sz w:val="20"/>
                <w:szCs w:val="20"/>
                <w:lang w:val="el-GR" w:eastAsia="el-GR"/>
              </w:rPr>
              <w:t>,</w:t>
            </w:r>
            <w:r w:rsidRPr="0026170B">
              <w:rPr>
                <w:color w:val="2E74B5" w:themeColor="accent1" w:themeShade="BF"/>
                <w:sz w:val="20"/>
                <w:szCs w:val="20"/>
                <w:lang w:eastAsia="el-GR"/>
              </w:rPr>
              <w:t xml:space="preserve"> </w:t>
            </w:r>
            <w:r w:rsidRPr="0026170B">
              <w:rPr>
                <w:color w:val="000000"/>
                <w:sz w:val="20"/>
                <w:szCs w:val="20"/>
                <w:lang w:val="el-GR" w:eastAsia="el-GR"/>
              </w:rPr>
              <w:t>του Παραρτήματος</w:t>
            </w:r>
            <w:r w:rsidRPr="0026170B">
              <w:rPr>
                <w:color w:val="000000"/>
                <w:sz w:val="20"/>
                <w:szCs w:val="20"/>
                <w:lang w:eastAsia="el-GR"/>
              </w:rPr>
              <w:t xml:space="preserve"> Ι</w:t>
            </w:r>
          </w:p>
        </w:tc>
      </w:tr>
      <w:tr w:rsidR="00964199" w:rsidRPr="00C842A3" w14:paraId="1880FE3E" w14:textId="77777777" w:rsidTr="00B02C7B">
        <w:tc>
          <w:tcPr>
            <w:tcW w:w="0" w:type="auto"/>
            <w:tcBorders>
              <w:bottom w:val="single" w:sz="4" w:space="0" w:color="auto"/>
            </w:tcBorders>
            <w:shd w:val="clear" w:color="auto" w:fill="C5E0B3" w:themeFill="accent6" w:themeFillTint="66"/>
            <w:vAlign w:val="center"/>
          </w:tcPr>
          <w:p w14:paraId="6827DA8D" w14:textId="77777777" w:rsidR="00964199" w:rsidRPr="00C842A3" w:rsidRDefault="00964199" w:rsidP="00964199">
            <w:pPr>
              <w:suppressAutoHyphens w:val="0"/>
              <w:spacing w:after="0"/>
              <w:jc w:val="left"/>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4</w:t>
            </w:r>
            <w:r w:rsidRPr="00C842A3">
              <w:rPr>
                <w:b/>
                <w:bCs/>
                <w:sz w:val="20"/>
                <w:szCs w:val="20"/>
                <w:lang w:val="el-GR" w:eastAsia="el-GR"/>
              </w:rPr>
              <w:t>.</w:t>
            </w:r>
          </w:p>
        </w:tc>
        <w:tc>
          <w:tcPr>
            <w:tcW w:w="5019" w:type="dxa"/>
            <w:tcBorders>
              <w:bottom w:val="single" w:sz="4" w:space="0" w:color="auto"/>
            </w:tcBorders>
            <w:shd w:val="clear" w:color="auto" w:fill="C5E0B3" w:themeFill="accent6" w:themeFillTint="66"/>
            <w:vAlign w:val="center"/>
          </w:tcPr>
          <w:p w14:paraId="5BF85107" w14:textId="77777777" w:rsidR="00964199" w:rsidRPr="00C842A3" w:rsidRDefault="00964199" w:rsidP="00964199">
            <w:pPr>
              <w:suppressAutoHyphens w:val="0"/>
              <w:spacing w:after="60" w:line="312" w:lineRule="auto"/>
              <w:rPr>
                <w:color w:val="000000"/>
                <w:sz w:val="20"/>
                <w:szCs w:val="20"/>
                <w:lang w:val="el-GR" w:eastAsia="el-GR"/>
              </w:rPr>
            </w:pPr>
            <w:r w:rsidRPr="00C842A3">
              <w:rPr>
                <w:b/>
                <w:bCs/>
                <w:sz w:val="20"/>
                <w:szCs w:val="20"/>
                <w:lang w:val="el-GR" w:eastAsia="el-GR"/>
              </w:rPr>
              <w:t xml:space="preserve">Προμήθεια Εξοπλισμού, Συστημικού Λογισμικού και </w:t>
            </w:r>
            <w:r w:rsidR="00EE5245" w:rsidRPr="00EE5245">
              <w:rPr>
                <w:b/>
                <w:bCs/>
                <w:sz w:val="20"/>
                <w:szCs w:val="20"/>
                <w:lang w:val="el-GR" w:eastAsia="el-GR"/>
              </w:rPr>
              <w:t>Λογισμικού</w:t>
            </w:r>
            <w:r w:rsidR="00EE5245">
              <w:rPr>
                <w:b/>
                <w:bCs/>
                <w:sz w:val="20"/>
                <w:szCs w:val="20"/>
                <w:lang w:val="el-GR" w:eastAsia="el-GR"/>
              </w:rPr>
              <w:t xml:space="preserve"> Συλλογής &amp;</w:t>
            </w:r>
            <w:r w:rsidR="00EE5245" w:rsidRPr="00EE5245">
              <w:rPr>
                <w:b/>
                <w:bCs/>
                <w:sz w:val="20"/>
                <w:szCs w:val="20"/>
                <w:lang w:val="el-GR" w:eastAsia="el-GR"/>
              </w:rPr>
              <w:t xml:space="preserve"> Διαχείρισης Περιστατικών Ασφαλείας</w:t>
            </w:r>
          </w:p>
        </w:tc>
        <w:tc>
          <w:tcPr>
            <w:tcW w:w="1474" w:type="dxa"/>
            <w:tcBorders>
              <w:bottom w:val="single" w:sz="4" w:space="0" w:color="auto"/>
            </w:tcBorders>
            <w:shd w:val="clear" w:color="auto" w:fill="C5E0B3" w:themeFill="accent6" w:themeFillTint="66"/>
            <w:vAlign w:val="center"/>
          </w:tcPr>
          <w:p w14:paraId="60495268" w14:textId="77777777" w:rsidR="00964199" w:rsidRPr="00C842A3" w:rsidRDefault="00E04F50" w:rsidP="00C842A3">
            <w:pPr>
              <w:suppressAutoHyphens w:val="0"/>
              <w:spacing w:after="60" w:line="312" w:lineRule="auto"/>
              <w:jc w:val="center"/>
              <w:rPr>
                <w:color w:val="000000"/>
                <w:sz w:val="20"/>
                <w:szCs w:val="20"/>
                <w:lang w:val="el-GR" w:eastAsia="el-GR"/>
              </w:rPr>
            </w:pPr>
            <w:r w:rsidRPr="00C842A3">
              <w:rPr>
                <w:rFonts w:eastAsia="Calibri"/>
                <w:b/>
                <w:bCs/>
                <w:sz w:val="20"/>
                <w:szCs w:val="20"/>
                <w:lang w:val="el-GR" w:eastAsia="el-GR"/>
              </w:rPr>
              <w:t>1</w:t>
            </w:r>
            <w:r>
              <w:rPr>
                <w:rFonts w:eastAsia="Calibri"/>
                <w:b/>
                <w:bCs/>
                <w:sz w:val="20"/>
                <w:szCs w:val="20"/>
                <w:lang w:val="en-US" w:eastAsia="el-GR"/>
              </w:rPr>
              <w:t>0</w:t>
            </w:r>
            <w:r w:rsidR="00964199" w:rsidRPr="00C842A3">
              <w:rPr>
                <w:rFonts w:eastAsia="Calibri"/>
                <w:b/>
                <w:bCs/>
                <w:sz w:val="20"/>
                <w:szCs w:val="20"/>
                <w:lang w:val="el-GR" w:eastAsia="el-GR"/>
              </w:rPr>
              <w:t>%</w:t>
            </w:r>
          </w:p>
        </w:tc>
        <w:tc>
          <w:tcPr>
            <w:tcW w:w="2784" w:type="dxa"/>
            <w:tcBorders>
              <w:bottom w:val="single" w:sz="4" w:space="0" w:color="auto"/>
            </w:tcBorders>
            <w:shd w:val="clear" w:color="auto" w:fill="C5E0B3" w:themeFill="accent6" w:themeFillTint="66"/>
            <w:vAlign w:val="center"/>
          </w:tcPr>
          <w:p w14:paraId="77EB49F4" w14:textId="77777777" w:rsidR="00964199" w:rsidRPr="00C842A3" w:rsidRDefault="00964199" w:rsidP="00964199">
            <w:pPr>
              <w:suppressAutoHyphens w:val="0"/>
              <w:spacing w:after="0"/>
              <w:jc w:val="center"/>
              <w:rPr>
                <w:color w:val="000000"/>
                <w:sz w:val="20"/>
                <w:szCs w:val="20"/>
                <w:lang w:val="el-GR" w:eastAsia="el-GR"/>
              </w:rPr>
            </w:pPr>
            <w:r w:rsidRPr="00C842A3">
              <w:rPr>
                <w:sz w:val="20"/>
                <w:szCs w:val="20"/>
                <w:lang w:val="el-GR" w:eastAsia="el-GR"/>
              </w:rPr>
              <w:t xml:space="preserve">  </w:t>
            </w:r>
          </w:p>
        </w:tc>
      </w:tr>
      <w:tr w:rsidR="00AE682C" w:rsidRPr="00727E2D" w14:paraId="73E37A71" w14:textId="77777777" w:rsidTr="00B02C7B">
        <w:tc>
          <w:tcPr>
            <w:tcW w:w="0" w:type="auto"/>
            <w:tcBorders>
              <w:bottom w:val="single" w:sz="4" w:space="0" w:color="auto"/>
            </w:tcBorders>
            <w:shd w:val="clear" w:color="auto" w:fill="auto"/>
            <w:vAlign w:val="center"/>
          </w:tcPr>
          <w:p w14:paraId="27A659E1"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4.1</w:t>
            </w:r>
          </w:p>
        </w:tc>
        <w:tc>
          <w:tcPr>
            <w:tcW w:w="5019" w:type="dxa"/>
            <w:tcBorders>
              <w:bottom w:val="single" w:sz="4" w:space="0" w:color="auto"/>
            </w:tcBorders>
            <w:shd w:val="clear" w:color="auto" w:fill="auto"/>
            <w:vAlign w:val="center"/>
          </w:tcPr>
          <w:p w14:paraId="33D2DFE9" w14:textId="77777777" w:rsidR="00AE682C" w:rsidRPr="00C842A3" w:rsidRDefault="00AE682C" w:rsidP="00AE682C">
            <w:pPr>
              <w:suppressAutoHyphens w:val="0"/>
              <w:spacing w:after="60" w:line="312" w:lineRule="auto"/>
              <w:rPr>
                <w:color w:val="000000"/>
                <w:sz w:val="20"/>
                <w:szCs w:val="20"/>
                <w:lang w:val="el-GR" w:eastAsia="el-GR"/>
              </w:rPr>
            </w:pPr>
            <w:r w:rsidRPr="00C842A3">
              <w:rPr>
                <w:color w:val="000000"/>
                <w:sz w:val="20"/>
                <w:szCs w:val="20"/>
                <w:lang w:val="el-GR" w:eastAsia="el-GR"/>
              </w:rPr>
              <w:t>Εξοπλισμός</w:t>
            </w:r>
          </w:p>
        </w:tc>
        <w:tc>
          <w:tcPr>
            <w:tcW w:w="1474" w:type="dxa"/>
            <w:tcBorders>
              <w:bottom w:val="single" w:sz="4" w:space="0" w:color="auto"/>
            </w:tcBorders>
            <w:vAlign w:val="center"/>
          </w:tcPr>
          <w:p w14:paraId="3BE4B8F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w:t>
            </w:r>
          </w:p>
        </w:tc>
        <w:tc>
          <w:tcPr>
            <w:tcW w:w="2784" w:type="dxa"/>
            <w:tcBorders>
              <w:bottom w:val="single" w:sz="4" w:space="0" w:color="auto"/>
            </w:tcBorders>
            <w:shd w:val="clear" w:color="auto" w:fill="auto"/>
          </w:tcPr>
          <w:p w14:paraId="50980ACF" w14:textId="71B1357E" w:rsidR="00444604" w:rsidRPr="00444604" w:rsidRDefault="009A6792" w:rsidP="00B02C7B">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_Ref147735388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5.4.1</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 Παραρτήματος</w:t>
            </w:r>
            <w:r w:rsidRPr="00B70B54">
              <w:rPr>
                <w:color w:val="000000"/>
                <w:sz w:val="20"/>
                <w:szCs w:val="20"/>
                <w:lang w:val="el-GR" w:eastAsia="el-GR"/>
              </w:rPr>
              <w:t xml:space="preserve"> </w:t>
            </w:r>
            <w:r>
              <w:rPr>
                <w:color w:val="000000"/>
                <w:sz w:val="20"/>
                <w:szCs w:val="20"/>
                <w:lang w:val="el-GR" w:eastAsia="el-GR"/>
              </w:rPr>
              <w:t>ΙΙ</w:t>
            </w:r>
          </w:p>
        </w:tc>
      </w:tr>
      <w:tr w:rsidR="00AE682C" w:rsidRPr="00727E2D" w14:paraId="1980B3A6" w14:textId="77777777" w:rsidTr="00B02C7B">
        <w:tc>
          <w:tcPr>
            <w:tcW w:w="0" w:type="auto"/>
            <w:tcBorders>
              <w:bottom w:val="single" w:sz="4" w:space="0" w:color="auto"/>
            </w:tcBorders>
            <w:shd w:val="clear" w:color="auto" w:fill="auto"/>
            <w:vAlign w:val="center"/>
          </w:tcPr>
          <w:p w14:paraId="78DD39AF"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4.2</w:t>
            </w:r>
          </w:p>
        </w:tc>
        <w:tc>
          <w:tcPr>
            <w:tcW w:w="5019" w:type="dxa"/>
            <w:tcBorders>
              <w:bottom w:val="single" w:sz="4" w:space="0" w:color="auto"/>
            </w:tcBorders>
            <w:shd w:val="clear" w:color="auto" w:fill="auto"/>
            <w:vAlign w:val="center"/>
          </w:tcPr>
          <w:p w14:paraId="59FAD97F" w14:textId="77777777" w:rsidR="00AE682C" w:rsidRPr="00C842A3" w:rsidRDefault="00AE682C" w:rsidP="00AE682C">
            <w:pPr>
              <w:suppressAutoHyphens w:val="0"/>
              <w:spacing w:after="60" w:line="312" w:lineRule="auto"/>
              <w:rPr>
                <w:color w:val="000000"/>
                <w:sz w:val="20"/>
                <w:szCs w:val="20"/>
                <w:lang w:val="el-GR" w:eastAsia="el-GR"/>
              </w:rPr>
            </w:pPr>
            <w:r w:rsidRPr="00C842A3">
              <w:rPr>
                <w:sz w:val="20"/>
                <w:szCs w:val="20"/>
                <w:lang w:val="el-GR" w:eastAsia="el-GR"/>
              </w:rPr>
              <w:t>Συστημικό Λογισμικό</w:t>
            </w:r>
            <w:r w:rsidRPr="00B02C7B">
              <w:rPr>
                <w:sz w:val="20"/>
                <w:szCs w:val="20"/>
                <w:lang w:val="el-GR" w:eastAsia="el-GR"/>
              </w:rPr>
              <w:t xml:space="preserve"> - Λογισμικό </w:t>
            </w:r>
            <w:r w:rsidR="00EE5245" w:rsidRPr="00EE5245">
              <w:rPr>
                <w:sz w:val="20"/>
                <w:szCs w:val="20"/>
                <w:lang w:val="el-GR" w:eastAsia="el-GR"/>
              </w:rPr>
              <w:t xml:space="preserve">Συλλογής &amp; </w:t>
            </w:r>
            <w:r w:rsidR="00EE5245" w:rsidRPr="00B02C7B">
              <w:rPr>
                <w:sz w:val="20"/>
                <w:szCs w:val="20"/>
                <w:lang w:val="el-GR" w:eastAsia="el-GR"/>
              </w:rPr>
              <w:t>Διαχείρισης Περιστατικών Ασφαλείας</w:t>
            </w:r>
          </w:p>
        </w:tc>
        <w:tc>
          <w:tcPr>
            <w:tcW w:w="1474" w:type="dxa"/>
            <w:tcBorders>
              <w:bottom w:val="single" w:sz="4" w:space="0" w:color="auto"/>
            </w:tcBorders>
            <w:vAlign w:val="center"/>
          </w:tcPr>
          <w:p w14:paraId="0776BEC6"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C842A3">
              <w:rPr>
                <w:color w:val="000000"/>
                <w:sz w:val="20"/>
                <w:szCs w:val="20"/>
                <w:lang w:val="el-GR" w:eastAsia="el-GR"/>
              </w:rPr>
              <w:t>%</w:t>
            </w:r>
          </w:p>
        </w:tc>
        <w:tc>
          <w:tcPr>
            <w:tcW w:w="2784" w:type="dxa"/>
            <w:tcBorders>
              <w:bottom w:val="single" w:sz="4" w:space="0" w:color="auto"/>
            </w:tcBorders>
            <w:shd w:val="clear" w:color="auto" w:fill="auto"/>
          </w:tcPr>
          <w:p w14:paraId="7181590A" w14:textId="535CAEFB" w:rsidR="009A6792" w:rsidRPr="00B70B54" w:rsidRDefault="009A6792" w:rsidP="009A6792">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_Ref147735413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5.4.2</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5</w:t>
            </w:r>
            <w:r w:rsidRPr="00444604">
              <w:rPr>
                <w:color w:val="2E74B5" w:themeColor="accent1" w:themeShade="BF"/>
                <w:sz w:val="20"/>
                <w:szCs w:val="20"/>
                <w:lang w:val="el-GR" w:eastAsia="el-GR"/>
              </w:rPr>
              <w:t>.</w:t>
            </w:r>
            <w:r>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p>
          <w:p w14:paraId="0A41CDCC" w14:textId="77777777" w:rsidR="00444604" w:rsidRPr="00C842A3" w:rsidRDefault="009A6792" w:rsidP="00B02C7B">
            <w:pPr>
              <w:suppressAutoHyphens w:val="0"/>
              <w:spacing w:after="0"/>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w:t>
            </w:r>
            <w:r>
              <w:rPr>
                <w:color w:val="000000"/>
                <w:sz w:val="20"/>
                <w:szCs w:val="20"/>
                <w:lang w:val="el-GR" w:eastAsia="el-GR"/>
              </w:rPr>
              <w:t xml:space="preserve"> </w:t>
            </w:r>
            <w:r w:rsidRPr="001F4CA9">
              <w:rPr>
                <w:color w:val="000000"/>
                <w:sz w:val="20"/>
                <w:szCs w:val="20"/>
                <w:lang w:val="el-GR" w:eastAsia="el-GR"/>
              </w:rPr>
              <w:t>Παραρτήματος</w:t>
            </w:r>
            <w:r>
              <w:rPr>
                <w:color w:val="000000"/>
                <w:sz w:val="20"/>
                <w:szCs w:val="20"/>
                <w:lang w:val="el-GR" w:eastAsia="el-GR"/>
              </w:rPr>
              <w:t xml:space="preserve"> ΙΙ</w:t>
            </w:r>
          </w:p>
        </w:tc>
      </w:tr>
      <w:tr w:rsidR="00964199" w:rsidRPr="00C842A3" w14:paraId="496ACF6C" w14:textId="77777777" w:rsidTr="00B02C7B">
        <w:trPr>
          <w:trHeight w:val="392"/>
        </w:trPr>
        <w:tc>
          <w:tcPr>
            <w:tcW w:w="0" w:type="auto"/>
            <w:shd w:val="clear" w:color="000000" w:fill="C5E0B3" w:themeFill="accent6" w:themeFillTint="66"/>
            <w:vAlign w:val="center"/>
            <w:hideMark/>
          </w:tcPr>
          <w:p w14:paraId="7978A50B" w14:textId="77777777" w:rsidR="00964199" w:rsidRPr="00C842A3" w:rsidRDefault="00964199" w:rsidP="00964199">
            <w:pPr>
              <w:suppressAutoHyphens w:val="0"/>
              <w:spacing w:after="0"/>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5</w:t>
            </w:r>
            <w:r w:rsidRPr="00C842A3">
              <w:rPr>
                <w:b/>
                <w:bCs/>
                <w:sz w:val="20"/>
                <w:szCs w:val="20"/>
                <w:lang w:val="el-GR" w:eastAsia="el-GR"/>
              </w:rPr>
              <w:t>.</w:t>
            </w:r>
          </w:p>
        </w:tc>
        <w:tc>
          <w:tcPr>
            <w:tcW w:w="5019" w:type="dxa"/>
            <w:shd w:val="clear" w:color="000000" w:fill="C5E0B3" w:themeFill="accent6" w:themeFillTint="66"/>
            <w:vAlign w:val="center"/>
            <w:hideMark/>
          </w:tcPr>
          <w:p w14:paraId="24608A9D" w14:textId="77777777" w:rsidR="00964199" w:rsidRPr="00C842A3" w:rsidRDefault="00964199" w:rsidP="00964199">
            <w:pPr>
              <w:suppressAutoHyphens w:val="0"/>
              <w:spacing w:after="60" w:line="312" w:lineRule="auto"/>
              <w:rPr>
                <w:b/>
                <w:bCs/>
                <w:color w:val="000000"/>
                <w:sz w:val="20"/>
                <w:szCs w:val="20"/>
                <w:lang w:val="el-GR" w:eastAsia="el-GR"/>
              </w:rPr>
            </w:pPr>
            <w:r w:rsidRPr="00C842A3">
              <w:rPr>
                <w:b/>
                <w:bCs/>
                <w:sz w:val="20"/>
                <w:szCs w:val="20"/>
                <w:lang w:val="el-GR" w:eastAsia="el-GR"/>
              </w:rPr>
              <w:t xml:space="preserve">Προσφερόμενες </w:t>
            </w:r>
            <w:r w:rsidR="009E68E3">
              <w:rPr>
                <w:b/>
                <w:bCs/>
                <w:sz w:val="20"/>
                <w:szCs w:val="20"/>
                <w:lang w:val="el-GR" w:eastAsia="el-GR"/>
              </w:rPr>
              <w:t>Υ</w:t>
            </w:r>
            <w:r w:rsidRPr="00C842A3">
              <w:rPr>
                <w:b/>
                <w:bCs/>
                <w:sz w:val="20"/>
                <w:szCs w:val="20"/>
                <w:lang w:val="el-GR" w:eastAsia="el-GR"/>
              </w:rPr>
              <w:t xml:space="preserve">πηρεσίες </w:t>
            </w:r>
          </w:p>
        </w:tc>
        <w:tc>
          <w:tcPr>
            <w:tcW w:w="1474" w:type="dxa"/>
            <w:shd w:val="clear" w:color="000000" w:fill="C5E0B3" w:themeFill="accent6" w:themeFillTint="66"/>
            <w:vAlign w:val="center"/>
          </w:tcPr>
          <w:p w14:paraId="26B26701" w14:textId="77777777" w:rsidR="00964199" w:rsidRPr="00C842A3" w:rsidRDefault="00E04F50" w:rsidP="00964199">
            <w:pPr>
              <w:suppressAutoHyphens w:val="0"/>
              <w:spacing w:after="0"/>
              <w:jc w:val="center"/>
              <w:rPr>
                <w:b/>
                <w:bCs/>
                <w:sz w:val="20"/>
                <w:szCs w:val="20"/>
                <w:lang w:val="el-GR" w:eastAsia="el-GR"/>
              </w:rPr>
            </w:pPr>
            <w:r w:rsidRPr="00C842A3">
              <w:rPr>
                <w:b/>
                <w:bCs/>
                <w:sz w:val="20"/>
                <w:szCs w:val="20"/>
                <w:lang w:val="el-GR" w:eastAsia="el-GR"/>
              </w:rPr>
              <w:t>2</w:t>
            </w:r>
            <w:r w:rsidR="004C233A">
              <w:rPr>
                <w:b/>
                <w:bCs/>
                <w:sz w:val="20"/>
                <w:szCs w:val="20"/>
                <w:lang w:val="el-GR" w:eastAsia="el-GR"/>
              </w:rPr>
              <w:t>5</w:t>
            </w:r>
            <w:r w:rsidR="00964199" w:rsidRPr="00C842A3">
              <w:rPr>
                <w:b/>
                <w:bCs/>
                <w:sz w:val="20"/>
                <w:szCs w:val="20"/>
                <w:lang w:val="el-GR" w:eastAsia="el-GR"/>
              </w:rPr>
              <w:t>%</w:t>
            </w:r>
          </w:p>
        </w:tc>
        <w:tc>
          <w:tcPr>
            <w:tcW w:w="2784" w:type="dxa"/>
            <w:shd w:val="clear" w:color="000000" w:fill="C5E0B3" w:themeFill="accent6" w:themeFillTint="66"/>
            <w:vAlign w:val="center"/>
            <w:hideMark/>
          </w:tcPr>
          <w:p w14:paraId="25264D28" w14:textId="77777777" w:rsidR="00964199" w:rsidRPr="00C842A3" w:rsidRDefault="00964199" w:rsidP="00964199">
            <w:pPr>
              <w:suppressAutoHyphens w:val="0"/>
              <w:spacing w:after="0"/>
              <w:rPr>
                <w:color w:val="000000"/>
                <w:sz w:val="20"/>
                <w:szCs w:val="20"/>
                <w:lang w:val="el-GR" w:eastAsia="el-GR"/>
              </w:rPr>
            </w:pPr>
            <w:r w:rsidRPr="00C842A3">
              <w:rPr>
                <w:sz w:val="20"/>
                <w:szCs w:val="20"/>
                <w:lang w:val="el-GR" w:eastAsia="el-GR"/>
              </w:rPr>
              <w:t xml:space="preserve">  </w:t>
            </w:r>
          </w:p>
        </w:tc>
      </w:tr>
      <w:tr w:rsidR="00964199" w:rsidRPr="00C842A3" w14:paraId="5A30C263" w14:textId="77777777" w:rsidTr="00B02C7B">
        <w:trPr>
          <w:trHeight w:val="531"/>
        </w:trPr>
        <w:tc>
          <w:tcPr>
            <w:tcW w:w="0" w:type="auto"/>
            <w:shd w:val="clear" w:color="auto" w:fill="auto"/>
            <w:vAlign w:val="center"/>
          </w:tcPr>
          <w:p w14:paraId="21A43E8C" w14:textId="77777777" w:rsidR="00964199" w:rsidRPr="00C842A3" w:rsidRDefault="00C842A3" w:rsidP="00964199">
            <w:pPr>
              <w:suppressAutoHyphens w:val="0"/>
              <w:spacing w:after="0"/>
              <w:rPr>
                <w:color w:val="000000"/>
                <w:sz w:val="20"/>
                <w:szCs w:val="20"/>
                <w:lang w:val="el-GR" w:eastAsia="el-GR"/>
              </w:rPr>
            </w:pPr>
            <w:r>
              <w:rPr>
                <w:color w:val="000000"/>
                <w:sz w:val="20"/>
                <w:szCs w:val="20"/>
                <w:lang w:val="el-GR" w:eastAsia="el-GR"/>
              </w:rPr>
              <w:t>5</w:t>
            </w:r>
            <w:r w:rsidR="00964199" w:rsidRPr="00C842A3">
              <w:rPr>
                <w:color w:val="000000"/>
                <w:sz w:val="20"/>
                <w:szCs w:val="20"/>
                <w:lang w:val="el-GR" w:eastAsia="el-GR"/>
              </w:rPr>
              <w:t>.1</w:t>
            </w:r>
          </w:p>
        </w:tc>
        <w:tc>
          <w:tcPr>
            <w:tcW w:w="5019" w:type="dxa"/>
            <w:shd w:val="clear" w:color="auto" w:fill="auto"/>
            <w:vAlign w:val="center"/>
          </w:tcPr>
          <w:p w14:paraId="3500524F" w14:textId="77777777" w:rsidR="00964199" w:rsidRPr="00C842A3" w:rsidRDefault="00964199" w:rsidP="00964199">
            <w:pPr>
              <w:suppressAutoHyphens w:val="0"/>
              <w:spacing w:after="60" w:line="312" w:lineRule="auto"/>
              <w:jc w:val="left"/>
              <w:rPr>
                <w:sz w:val="20"/>
                <w:szCs w:val="20"/>
                <w:lang w:val="el-GR"/>
              </w:rPr>
            </w:pPr>
            <w:r w:rsidRPr="00C842A3">
              <w:rPr>
                <w:color w:val="000000"/>
                <w:sz w:val="20"/>
                <w:szCs w:val="20"/>
                <w:lang w:val="el-GR" w:eastAsia="el-GR"/>
              </w:rPr>
              <w:t>Μελέτη Εφαρμογής</w:t>
            </w:r>
          </w:p>
        </w:tc>
        <w:tc>
          <w:tcPr>
            <w:tcW w:w="1474" w:type="dxa"/>
            <w:vAlign w:val="center"/>
          </w:tcPr>
          <w:p w14:paraId="6862652E" w14:textId="77777777" w:rsidR="00964199" w:rsidRPr="00C842A3" w:rsidRDefault="00C842A3" w:rsidP="00964199">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vAlign w:val="center"/>
          </w:tcPr>
          <w:p w14:paraId="21D096AA" w14:textId="2F0D90E9" w:rsidR="00964199"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_Ref121998959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AE682C" w:rsidRPr="00C842A3" w14:paraId="1C614DA5" w14:textId="77777777" w:rsidTr="00B02C7B">
        <w:trPr>
          <w:trHeight w:val="531"/>
        </w:trPr>
        <w:tc>
          <w:tcPr>
            <w:tcW w:w="0" w:type="auto"/>
            <w:shd w:val="clear" w:color="auto" w:fill="auto"/>
            <w:vAlign w:val="center"/>
          </w:tcPr>
          <w:p w14:paraId="1B9E268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.2</w:t>
            </w:r>
          </w:p>
        </w:tc>
        <w:tc>
          <w:tcPr>
            <w:tcW w:w="5019" w:type="dxa"/>
            <w:shd w:val="clear" w:color="auto" w:fill="auto"/>
            <w:vAlign w:val="center"/>
          </w:tcPr>
          <w:p w14:paraId="1D381B33"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1474" w:type="dxa"/>
            <w:vAlign w:val="center"/>
          </w:tcPr>
          <w:p w14:paraId="0C78426E"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tcPr>
          <w:p w14:paraId="7C9933B3" w14:textId="7465AECC"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_Ref147735673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6.3</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45EC0B6" w14:textId="77777777" w:rsidTr="00B02C7B">
        <w:trPr>
          <w:trHeight w:val="531"/>
        </w:trPr>
        <w:tc>
          <w:tcPr>
            <w:tcW w:w="0" w:type="auto"/>
            <w:shd w:val="clear" w:color="auto" w:fill="auto"/>
            <w:vAlign w:val="center"/>
          </w:tcPr>
          <w:p w14:paraId="5BEC70E8"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.3</w:t>
            </w:r>
          </w:p>
        </w:tc>
        <w:tc>
          <w:tcPr>
            <w:tcW w:w="5019" w:type="dxa"/>
            <w:shd w:val="clear" w:color="auto" w:fill="auto"/>
            <w:vAlign w:val="center"/>
          </w:tcPr>
          <w:p w14:paraId="18B45671"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Μετάπτωσης Δεδομένων στα νέα Πληροφορικά Συστήματα</w:t>
            </w:r>
          </w:p>
        </w:tc>
        <w:tc>
          <w:tcPr>
            <w:tcW w:w="1474" w:type="dxa"/>
          </w:tcPr>
          <w:p w14:paraId="5964DE94"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126B12">
              <w:rPr>
                <w:color w:val="000000"/>
                <w:sz w:val="20"/>
                <w:szCs w:val="20"/>
                <w:lang w:val="el-GR" w:eastAsia="el-GR"/>
              </w:rPr>
              <w:t>%</w:t>
            </w:r>
          </w:p>
        </w:tc>
        <w:tc>
          <w:tcPr>
            <w:tcW w:w="2784" w:type="dxa"/>
            <w:shd w:val="clear" w:color="auto" w:fill="auto"/>
          </w:tcPr>
          <w:p w14:paraId="0DBBB015" w14:textId="38A8199A"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_Ref147735683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727E2D" w:rsidRPr="00727E2D">
              <w:rPr>
                <w:color w:val="2E74B5" w:themeColor="accent1" w:themeShade="BF"/>
                <w:sz w:val="20"/>
                <w:szCs w:val="20"/>
                <w:lang w:val="el-GR" w:eastAsia="el-GR"/>
              </w:rPr>
              <w:t>6.4</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0847D2C8" w14:textId="77777777" w:rsidTr="00B02C7B">
        <w:trPr>
          <w:trHeight w:val="531"/>
        </w:trPr>
        <w:tc>
          <w:tcPr>
            <w:tcW w:w="0" w:type="auto"/>
            <w:shd w:val="clear" w:color="auto" w:fill="auto"/>
            <w:vAlign w:val="center"/>
          </w:tcPr>
          <w:p w14:paraId="7213F0F6"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.4</w:t>
            </w:r>
          </w:p>
        </w:tc>
        <w:tc>
          <w:tcPr>
            <w:tcW w:w="5019" w:type="dxa"/>
            <w:shd w:val="clear" w:color="auto" w:fill="auto"/>
            <w:vAlign w:val="center"/>
          </w:tcPr>
          <w:p w14:paraId="02100E79"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Πρόσθετες Υπηρεσίες Υποστήριξης Λειτουργίας και Επέκτασης Λειτουργικότητας Πληροφοριακών Συστημάτων</w:t>
            </w:r>
          </w:p>
        </w:tc>
        <w:tc>
          <w:tcPr>
            <w:tcW w:w="1474" w:type="dxa"/>
          </w:tcPr>
          <w:p w14:paraId="3D07EA3C"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5</w:t>
            </w:r>
            <w:r w:rsidRPr="00126B12">
              <w:rPr>
                <w:color w:val="000000"/>
                <w:sz w:val="20"/>
                <w:szCs w:val="20"/>
                <w:lang w:val="el-GR" w:eastAsia="el-GR"/>
              </w:rPr>
              <w:t>%</w:t>
            </w:r>
          </w:p>
        </w:tc>
        <w:tc>
          <w:tcPr>
            <w:tcW w:w="2784" w:type="dxa"/>
            <w:shd w:val="clear" w:color="auto" w:fill="auto"/>
          </w:tcPr>
          <w:p w14:paraId="73B1D511" w14:textId="0797C48F"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6.5</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6D652C04" w14:textId="77777777" w:rsidTr="00B02C7B">
        <w:trPr>
          <w:trHeight w:val="531"/>
        </w:trPr>
        <w:tc>
          <w:tcPr>
            <w:tcW w:w="0" w:type="auto"/>
            <w:shd w:val="clear" w:color="auto" w:fill="auto"/>
            <w:vAlign w:val="center"/>
          </w:tcPr>
          <w:p w14:paraId="466E01D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.5</w:t>
            </w:r>
          </w:p>
        </w:tc>
        <w:tc>
          <w:tcPr>
            <w:tcW w:w="5019" w:type="dxa"/>
            <w:shd w:val="clear" w:color="auto" w:fill="auto"/>
            <w:vAlign w:val="center"/>
          </w:tcPr>
          <w:p w14:paraId="0548B3DA" w14:textId="77777777" w:rsidR="00AE682C" w:rsidRPr="00C842A3" w:rsidRDefault="00AE682C" w:rsidP="00AE682C">
            <w:pPr>
              <w:spacing w:after="60" w:line="312" w:lineRule="auto"/>
              <w:rPr>
                <w:sz w:val="20"/>
                <w:szCs w:val="20"/>
                <w:lang w:val="el-GR"/>
              </w:rPr>
            </w:pPr>
            <w:r w:rsidRPr="00C842A3">
              <w:rPr>
                <w:sz w:val="20"/>
                <w:szCs w:val="20"/>
                <w:lang w:val="el-GR"/>
              </w:rPr>
              <w:t>Υπηρεσίες Κυβερνοασφάλειας</w:t>
            </w:r>
          </w:p>
        </w:tc>
        <w:tc>
          <w:tcPr>
            <w:tcW w:w="1474" w:type="dxa"/>
          </w:tcPr>
          <w:p w14:paraId="51286E8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126B12">
              <w:rPr>
                <w:color w:val="000000"/>
                <w:sz w:val="20"/>
                <w:szCs w:val="20"/>
                <w:lang w:val="el-GR" w:eastAsia="el-GR"/>
              </w:rPr>
              <w:t>%</w:t>
            </w:r>
          </w:p>
        </w:tc>
        <w:tc>
          <w:tcPr>
            <w:tcW w:w="2784" w:type="dxa"/>
            <w:shd w:val="clear" w:color="auto" w:fill="auto"/>
          </w:tcPr>
          <w:p w14:paraId="172479E6" w14:textId="47FDA8F9"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_Ref147735713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727E2D" w:rsidRPr="00727E2D">
              <w:rPr>
                <w:color w:val="2E74B5" w:themeColor="accent1" w:themeShade="BF"/>
                <w:sz w:val="20"/>
                <w:szCs w:val="20"/>
                <w:lang w:val="el-GR" w:eastAsia="el-GR"/>
              </w:rPr>
              <w:t>6.6</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B72EDD8" w14:textId="77777777" w:rsidTr="00B02C7B">
        <w:trPr>
          <w:trHeight w:val="531"/>
        </w:trPr>
        <w:tc>
          <w:tcPr>
            <w:tcW w:w="0" w:type="auto"/>
            <w:shd w:val="clear" w:color="auto" w:fill="auto"/>
            <w:vAlign w:val="center"/>
            <w:hideMark/>
          </w:tcPr>
          <w:p w14:paraId="5D568FE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.6</w:t>
            </w:r>
          </w:p>
        </w:tc>
        <w:tc>
          <w:tcPr>
            <w:tcW w:w="5019" w:type="dxa"/>
            <w:shd w:val="clear" w:color="auto" w:fill="auto"/>
            <w:vAlign w:val="center"/>
          </w:tcPr>
          <w:p w14:paraId="5CDAC9C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Εκπαίδευσης</w:t>
            </w:r>
          </w:p>
        </w:tc>
        <w:tc>
          <w:tcPr>
            <w:tcW w:w="1474" w:type="dxa"/>
            <w:vAlign w:val="center"/>
          </w:tcPr>
          <w:p w14:paraId="507CFBF1"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tc>
        <w:tc>
          <w:tcPr>
            <w:tcW w:w="2784" w:type="dxa"/>
            <w:shd w:val="clear" w:color="auto" w:fill="auto"/>
          </w:tcPr>
          <w:p w14:paraId="65DA1C0C" w14:textId="11B2DFCD"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_Ref147735728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6.7</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D53B33" w14:textId="77777777" w:rsidTr="00B02C7B">
        <w:trPr>
          <w:trHeight w:val="531"/>
        </w:trPr>
        <w:tc>
          <w:tcPr>
            <w:tcW w:w="0" w:type="auto"/>
            <w:shd w:val="clear" w:color="auto" w:fill="auto"/>
            <w:vAlign w:val="center"/>
            <w:hideMark/>
          </w:tcPr>
          <w:p w14:paraId="031B707B"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.7</w:t>
            </w:r>
          </w:p>
        </w:tc>
        <w:tc>
          <w:tcPr>
            <w:tcW w:w="5019" w:type="dxa"/>
            <w:shd w:val="clear" w:color="auto" w:fill="auto"/>
            <w:vAlign w:val="center"/>
          </w:tcPr>
          <w:p w14:paraId="4EB6DFA5"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Πιλοτικής Λειτουργίας</w:t>
            </w:r>
            <w:r>
              <w:rPr>
                <w:sz w:val="20"/>
                <w:szCs w:val="20"/>
                <w:lang w:val="el-GR"/>
              </w:rPr>
              <w:t xml:space="preserve"> - </w:t>
            </w:r>
            <w:r w:rsidRPr="00C842A3">
              <w:rPr>
                <w:sz w:val="20"/>
                <w:szCs w:val="20"/>
                <w:lang w:val="el-GR"/>
              </w:rPr>
              <w:t xml:space="preserve">Παραγωγικής Λειτουργίας </w:t>
            </w:r>
            <w:r>
              <w:rPr>
                <w:sz w:val="20"/>
                <w:szCs w:val="20"/>
                <w:lang w:val="el-GR"/>
              </w:rPr>
              <w:t xml:space="preserve">- </w:t>
            </w:r>
            <w:r w:rsidRPr="00C842A3">
              <w:rPr>
                <w:sz w:val="20"/>
                <w:szCs w:val="20"/>
                <w:lang w:val="el-GR"/>
              </w:rPr>
              <w:t>Γραφείου Υποστήριξης (Help Desk)</w:t>
            </w:r>
          </w:p>
        </w:tc>
        <w:tc>
          <w:tcPr>
            <w:tcW w:w="1474" w:type="dxa"/>
            <w:vAlign w:val="center"/>
          </w:tcPr>
          <w:p w14:paraId="58AEA94A"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3FA15F63" w14:textId="6A230DF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_Ref147735736 \r \h </w:instrText>
            </w:r>
            <w:r w:rsidR="009A6792" w:rsidRPr="00B02C7B">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6.8</w:t>
            </w:r>
            <w:r w:rsidR="00444604"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w:t>
            </w:r>
            <w:r w:rsidRPr="009A6792">
              <w:rPr>
                <w:color w:val="2E74B5" w:themeColor="accent1" w:themeShade="BF"/>
                <w:sz w:val="20"/>
                <w:szCs w:val="20"/>
                <w:lang w:eastAsia="el-GR"/>
              </w:rPr>
              <w:t xml:space="preserve"> </w:t>
            </w:r>
            <w:r w:rsidR="00444604">
              <w:rPr>
                <w:color w:val="2E74B5" w:themeColor="accent1" w:themeShade="BF"/>
                <w:sz w:val="20"/>
                <w:szCs w:val="20"/>
                <w:lang w:eastAsia="el-GR"/>
              </w:rPr>
              <w:fldChar w:fldCharType="begin"/>
            </w:r>
            <w:r w:rsidR="00444604">
              <w:rPr>
                <w:color w:val="2E74B5" w:themeColor="accent1" w:themeShade="BF"/>
                <w:sz w:val="20"/>
                <w:szCs w:val="20"/>
                <w:lang w:eastAsia="el-GR"/>
              </w:rPr>
              <w:instrText xml:space="preserve"> REF _Ref138942741 \r \h </w:instrText>
            </w:r>
            <w:r w:rsidR="009A6792">
              <w:rPr>
                <w:color w:val="2E74B5" w:themeColor="accent1" w:themeShade="BF"/>
                <w:sz w:val="20"/>
                <w:szCs w:val="20"/>
                <w:lang w:eastAsia="el-GR"/>
              </w:rPr>
              <w:instrText xml:space="preserve"> \* MERGEFORMAT </w:instrText>
            </w:r>
            <w:r w:rsidR="00444604">
              <w:rPr>
                <w:color w:val="2E74B5" w:themeColor="accent1" w:themeShade="BF"/>
                <w:sz w:val="20"/>
                <w:szCs w:val="20"/>
                <w:lang w:eastAsia="el-GR"/>
              </w:rPr>
            </w:r>
            <w:r w:rsidR="00444604">
              <w:rPr>
                <w:color w:val="2E74B5" w:themeColor="accent1" w:themeShade="BF"/>
                <w:sz w:val="20"/>
                <w:szCs w:val="20"/>
                <w:lang w:eastAsia="el-GR"/>
              </w:rPr>
              <w:fldChar w:fldCharType="separate"/>
            </w:r>
            <w:r w:rsidR="00727E2D">
              <w:rPr>
                <w:color w:val="2E74B5" w:themeColor="accent1" w:themeShade="BF"/>
                <w:sz w:val="20"/>
                <w:szCs w:val="20"/>
                <w:lang w:eastAsia="el-GR"/>
              </w:rPr>
              <w:t>6.9</w:t>
            </w:r>
            <w:r w:rsidR="00444604">
              <w:rPr>
                <w:color w:val="2E74B5" w:themeColor="accent1" w:themeShade="BF"/>
                <w:sz w:val="20"/>
                <w:szCs w:val="20"/>
                <w:lang w:eastAsia="el-GR"/>
              </w:rPr>
              <w:fldChar w:fldCharType="end"/>
            </w:r>
            <w:r w:rsidR="00444604">
              <w:rPr>
                <w:color w:val="2E74B5" w:themeColor="accent1" w:themeShade="BF"/>
                <w:sz w:val="20"/>
                <w:szCs w:val="20"/>
                <w:lang w:val="el-GR" w:eastAsia="el-GR"/>
              </w:rPr>
              <w:t xml:space="preserve"> </w:t>
            </w:r>
            <w:r w:rsidR="00444604" w:rsidRPr="00B02C7B">
              <w:rPr>
                <w:sz w:val="20"/>
                <w:szCs w:val="20"/>
                <w:lang w:val="el-GR" w:eastAsia="el-GR"/>
              </w:rPr>
              <w:t>και</w:t>
            </w:r>
            <w:r w:rsidR="00444604">
              <w:rPr>
                <w:color w:val="2E74B5" w:themeColor="accent1" w:themeShade="BF"/>
                <w:sz w:val="20"/>
                <w:szCs w:val="20"/>
                <w:lang w:val="el-GR" w:eastAsia="el-GR"/>
              </w:rPr>
              <w:t xml:space="preserve"> </w:t>
            </w:r>
            <w:r w:rsidR="00444604">
              <w:rPr>
                <w:color w:val="2E74B5" w:themeColor="accent1" w:themeShade="BF"/>
                <w:sz w:val="20"/>
                <w:szCs w:val="20"/>
                <w:lang w:val="el-GR" w:eastAsia="el-GR"/>
              </w:rPr>
              <w:fldChar w:fldCharType="begin"/>
            </w:r>
            <w:r w:rsidR="00444604">
              <w:rPr>
                <w:color w:val="2E74B5" w:themeColor="accent1" w:themeShade="BF"/>
                <w:sz w:val="20"/>
                <w:szCs w:val="20"/>
                <w:lang w:val="el-GR" w:eastAsia="el-GR"/>
              </w:rPr>
              <w:instrText xml:space="preserve"> REF _Ref58849752 \r \h </w:instrText>
            </w:r>
            <w:r w:rsidR="009A6792">
              <w:rPr>
                <w:color w:val="2E74B5" w:themeColor="accent1" w:themeShade="BF"/>
                <w:sz w:val="20"/>
                <w:szCs w:val="20"/>
                <w:lang w:val="el-GR" w:eastAsia="el-GR"/>
              </w:rPr>
              <w:instrText xml:space="preserve"> \* MERGEFORMAT </w:instrText>
            </w:r>
            <w:r w:rsidR="00444604">
              <w:rPr>
                <w:color w:val="2E74B5" w:themeColor="accent1" w:themeShade="BF"/>
                <w:sz w:val="20"/>
                <w:szCs w:val="20"/>
                <w:lang w:val="el-GR" w:eastAsia="el-GR"/>
              </w:rPr>
            </w:r>
            <w:r w:rsidR="00444604">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6.10</w:t>
            </w:r>
            <w:r w:rsidR="00444604">
              <w:rPr>
                <w:color w:val="2E74B5" w:themeColor="accent1" w:themeShade="BF"/>
                <w:sz w:val="20"/>
                <w:szCs w:val="20"/>
                <w:lang w:val="el-GR" w:eastAsia="el-GR"/>
              </w:rPr>
              <w:fldChar w:fldCharType="end"/>
            </w:r>
            <w:r w:rsidR="00444604">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066FD0" w14:textId="77777777" w:rsidTr="00B02C7B">
        <w:trPr>
          <w:trHeight w:val="531"/>
        </w:trPr>
        <w:tc>
          <w:tcPr>
            <w:tcW w:w="0" w:type="auto"/>
            <w:shd w:val="clear" w:color="auto" w:fill="auto"/>
            <w:vAlign w:val="center"/>
            <w:hideMark/>
          </w:tcPr>
          <w:p w14:paraId="0B4CCC07"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.8</w:t>
            </w:r>
          </w:p>
        </w:tc>
        <w:tc>
          <w:tcPr>
            <w:tcW w:w="5019" w:type="dxa"/>
            <w:shd w:val="clear" w:color="auto" w:fill="auto"/>
            <w:vAlign w:val="center"/>
          </w:tcPr>
          <w:p w14:paraId="1C3BDA5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 xml:space="preserve">Υπηρεσίες Διαχείρισης </w:t>
            </w:r>
            <w:r>
              <w:rPr>
                <w:sz w:val="20"/>
                <w:szCs w:val="20"/>
                <w:lang w:val="el-GR"/>
              </w:rPr>
              <w:t>Έ</w:t>
            </w:r>
            <w:r w:rsidRPr="00C842A3">
              <w:rPr>
                <w:sz w:val="20"/>
                <w:szCs w:val="20"/>
                <w:lang w:val="el-GR"/>
              </w:rPr>
              <w:t>ργου</w:t>
            </w:r>
          </w:p>
        </w:tc>
        <w:tc>
          <w:tcPr>
            <w:tcW w:w="1474" w:type="dxa"/>
            <w:vAlign w:val="center"/>
          </w:tcPr>
          <w:p w14:paraId="3F354055"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p w14:paraId="78F1E434" w14:textId="77777777" w:rsidR="00AE682C" w:rsidRPr="00C842A3" w:rsidRDefault="00AE682C" w:rsidP="00AE682C">
            <w:pPr>
              <w:suppressAutoHyphens w:val="0"/>
              <w:spacing w:after="0"/>
              <w:jc w:val="center"/>
              <w:rPr>
                <w:color w:val="000000"/>
                <w:sz w:val="20"/>
                <w:szCs w:val="20"/>
                <w:lang w:val="el-GR" w:eastAsia="el-GR"/>
              </w:rPr>
            </w:pPr>
          </w:p>
        </w:tc>
        <w:tc>
          <w:tcPr>
            <w:tcW w:w="2784" w:type="dxa"/>
            <w:shd w:val="clear" w:color="auto" w:fill="auto"/>
          </w:tcPr>
          <w:p w14:paraId="72CC8B3C" w14:textId="3310D1E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_Ref147735774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6.11</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197C85D8" w14:textId="77777777" w:rsidTr="00B02C7B">
        <w:trPr>
          <w:trHeight w:val="531"/>
        </w:trPr>
        <w:tc>
          <w:tcPr>
            <w:tcW w:w="0" w:type="auto"/>
            <w:shd w:val="clear" w:color="auto" w:fill="auto"/>
            <w:vAlign w:val="center"/>
            <w:hideMark/>
          </w:tcPr>
          <w:p w14:paraId="0DFC5183"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.9</w:t>
            </w:r>
          </w:p>
        </w:tc>
        <w:tc>
          <w:tcPr>
            <w:tcW w:w="5019" w:type="dxa"/>
            <w:shd w:val="clear" w:color="auto" w:fill="auto"/>
            <w:vAlign w:val="center"/>
          </w:tcPr>
          <w:p w14:paraId="23CFC4FD"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Εγγύησης και Συντήρησης</w:t>
            </w:r>
          </w:p>
        </w:tc>
        <w:tc>
          <w:tcPr>
            <w:tcW w:w="1474" w:type="dxa"/>
            <w:vAlign w:val="center"/>
          </w:tcPr>
          <w:p w14:paraId="74C4F2CD"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42A39AF5" w14:textId="5CE2B711"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_Ref88751471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6.12</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C449FA" w:rsidRPr="00C842A3" w14:paraId="7C822B3A" w14:textId="77777777" w:rsidTr="00B02C7B">
        <w:trPr>
          <w:trHeight w:val="531"/>
        </w:trPr>
        <w:tc>
          <w:tcPr>
            <w:tcW w:w="0" w:type="auto"/>
            <w:shd w:val="clear" w:color="000000" w:fill="C5E0B3" w:themeFill="accent6" w:themeFillTint="66"/>
            <w:vAlign w:val="center"/>
            <w:hideMark/>
          </w:tcPr>
          <w:p w14:paraId="592764F7" w14:textId="77777777" w:rsidR="00C449FA" w:rsidRPr="00C842A3" w:rsidRDefault="00C449FA" w:rsidP="00C449FA">
            <w:pPr>
              <w:suppressAutoHyphens w:val="0"/>
              <w:spacing w:after="0"/>
              <w:rPr>
                <w:b/>
                <w:bCs/>
                <w:color w:val="000000"/>
                <w:sz w:val="20"/>
                <w:szCs w:val="20"/>
                <w:lang w:val="el-GR" w:eastAsia="el-GR"/>
              </w:rPr>
            </w:pPr>
            <w:r w:rsidRPr="00C842A3">
              <w:rPr>
                <w:b/>
                <w:bCs/>
                <w:sz w:val="20"/>
                <w:szCs w:val="20"/>
                <w:lang w:val="el-GR" w:eastAsia="el-GR"/>
              </w:rPr>
              <w:t xml:space="preserve">6. </w:t>
            </w:r>
          </w:p>
        </w:tc>
        <w:tc>
          <w:tcPr>
            <w:tcW w:w="5019" w:type="dxa"/>
            <w:shd w:val="clear" w:color="000000" w:fill="C5E0B3" w:themeFill="accent6" w:themeFillTint="66"/>
            <w:vAlign w:val="center"/>
            <w:hideMark/>
          </w:tcPr>
          <w:p w14:paraId="57594C18"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Μεθοδολογία Υλοποίησης Έργου</w:t>
            </w:r>
          </w:p>
        </w:tc>
        <w:tc>
          <w:tcPr>
            <w:tcW w:w="1474" w:type="dxa"/>
            <w:shd w:val="clear" w:color="000000" w:fill="C5E0B3" w:themeFill="accent6" w:themeFillTint="66"/>
            <w:vAlign w:val="center"/>
          </w:tcPr>
          <w:p w14:paraId="17C911EF"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4</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17C1AFCE" w14:textId="77777777" w:rsidR="00C449FA" w:rsidRPr="00C842A3" w:rsidRDefault="00C449FA" w:rsidP="00C449FA">
            <w:pPr>
              <w:suppressAutoHyphens w:val="0"/>
              <w:spacing w:after="0"/>
              <w:rPr>
                <w:color w:val="000000"/>
                <w:sz w:val="20"/>
                <w:szCs w:val="20"/>
                <w:lang w:val="el-GR" w:eastAsia="el-GR"/>
              </w:rPr>
            </w:pPr>
            <w:r w:rsidRPr="00C842A3">
              <w:rPr>
                <w:sz w:val="20"/>
                <w:szCs w:val="20"/>
                <w:lang w:val="el-GR" w:eastAsia="el-GR"/>
              </w:rPr>
              <w:t xml:space="preserve">  </w:t>
            </w:r>
          </w:p>
        </w:tc>
      </w:tr>
      <w:tr w:rsidR="00C449FA" w:rsidRPr="00C842A3" w14:paraId="3C7A35F4" w14:textId="77777777" w:rsidTr="00B02C7B">
        <w:trPr>
          <w:trHeight w:val="531"/>
        </w:trPr>
        <w:tc>
          <w:tcPr>
            <w:tcW w:w="0" w:type="auto"/>
            <w:shd w:val="clear" w:color="auto" w:fill="auto"/>
            <w:vAlign w:val="center"/>
            <w:hideMark/>
          </w:tcPr>
          <w:p w14:paraId="28C15585"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lastRenderedPageBreak/>
              <w:t>6</w:t>
            </w:r>
            <w:r w:rsidRPr="00C842A3">
              <w:rPr>
                <w:color w:val="000000"/>
                <w:sz w:val="20"/>
                <w:szCs w:val="20"/>
                <w:lang w:val="el-GR" w:eastAsia="el-GR"/>
              </w:rPr>
              <w:t>.1</w:t>
            </w:r>
          </w:p>
        </w:tc>
        <w:tc>
          <w:tcPr>
            <w:tcW w:w="5019" w:type="dxa"/>
            <w:shd w:val="clear" w:color="auto" w:fill="auto"/>
            <w:vAlign w:val="center"/>
            <w:hideMark/>
          </w:tcPr>
          <w:p w14:paraId="1BFA9620"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Μεθοδολογία Διοίκησης και Διασφάλισης Ποιότητας του Έργου</w:t>
            </w:r>
            <w:r w:rsidR="00AA00D6" w:rsidRPr="00C842A3">
              <w:rPr>
                <w:color w:val="000000"/>
                <w:sz w:val="20"/>
                <w:szCs w:val="20"/>
                <w:lang w:val="el-GR" w:eastAsia="el-GR"/>
              </w:rPr>
              <w:t xml:space="preserve"> Παρακολούθηση Εξέλιξης του Έργου Σχήμα Διοίκησης Έργου</w:t>
            </w:r>
          </w:p>
        </w:tc>
        <w:tc>
          <w:tcPr>
            <w:tcW w:w="1474" w:type="dxa"/>
            <w:vAlign w:val="center"/>
          </w:tcPr>
          <w:p w14:paraId="775E160C"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4</w:t>
            </w:r>
            <w:r w:rsidR="00C449FA" w:rsidRPr="00C842A3">
              <w:rPr>
                <w:color w:val="000000"/>
                <w:sz w:val="20"/>
                <w:szCs w:val="20"/>
                <w:lang w:val="el-GR" w:eastAsia="el-GR"/>
              </w:rPr>
              <w:t>%</w:t>
            </w:r>
          </w:p>
        </w:tc>
        <w:tc>
          <w:tcPr>
            <w:tcW w:w="2784" w:type="dxa"/>
            <w:shd w:val="clear" w:color="auto" w:fill="auto"/>
            <w:vAlign w:val="center"/>
          </w:tcPr>
          <w:p w14:paraId="6F80D50D" w14:textId="10452F5F"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_Ref145946303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7</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C449FA" w:rsidRPr="00C842A3" w14:paraId="4F2C0035" w14:textId="77777777" w:rsidTr="00B02C7B">
        <w:trPr>
          <w:trHeight w:val="531"/>
        </w:trPr>
        <w:tc>
          <w:tcPr>
            <w:tcW w:w="0" w:type="auto"/>
            <w:shd w:val="clear" w:color="000000" w:fill="C5E0B3" w:themeFill="accent6" w:themeFillTint="66"/>
            <w:vAlign w:val="center"/>
            <w:hideMark/>
          </w:tcPr>
          <w:p w14:paraId="3774B093" w14:textId="77777777" w:rsidR="00C449FA" w:rsidRPr="00C842A3" w:rsidRDefault="00C449FA" w:rsidP="00B02C7B">
            <w:pPr>
              <w:suppressAutoHyphens w:val="0"/>
              <w:spacing w:after="0"/>
              <w:jc w:val="left"/>
              <w:rPr>
                <w:b/>
                <w:bCs/>
                <w:color w:val="000000"/>
                <w:sz w:val="20"/>
                <w:szCs w:val="20"/>
                <w:lang w:val="el-GR" w:eastAsia="el-GR"/>
              </w:rPr>
            </w:pPr>
            <w:r w:rsidRPr="00C842A3">
              <w:rPr>
                <w:sz w:val="20"/>
                <w:szCs w:val="20"/>
                <w:lang w:val="el-GR" w:eastAsia="el-GR"/>
              </w:rPr>
              <w:t xml:space="preserve"> </w:t>
            </w:r>
            <w:r w:rsidRPr="00C842A3">
              <w:rPr>
                <w:b/>
                <w:bCs/>
                <w:sz w:val="20"/>
                <w:szCs w:val="20"/>
                <w:lang w:val="el-GR" w:eastAsia="el-GR"/>
              </w:rPr>
              <w:t>7.</w:t>
            </w:r>
          </w:p>
        </w:tc>
        <w:tc>
          <w:tcPr>
            <w:tcW w:w="5019" w:type="dxa"/>
            <w:shd w:val="clear" w:color="000000" w:fill="C5E0B3" w:themeFill="accent6" w:themeFillTint="66"/>
            <w:vAlign w:val="center"/>
            <w:hideMark/>
          </w:tcPr>
          <w:p w14:paraId="12A6D690"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Φάσεις Υλοποίησης &amp; Χρονοδιάγραμμα Έργου</w:t>
            </w:r>
          </w:p>
        </w:tc>
        <w:tc>
          <w:tcPr>
            <w:tcW w:w="1474" w:type="dxa"/>
            <w:shd w:val="clear" w:color="000000" w:fill="C5E0B3" w:themeFill="accent6" w:themeFillTint="66"/>
            <w:vAlign w:val="center"/>
          </w:tcPr>
          <w:p w14:paraId="25822004"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2</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0C12FACB" w14:textId="77777777" w:rsidR="00C449FA" w:rsidRPr="00C842A3" w:rsidRDefault="00C449FA" w:rsidP="00B02C7B">
            <w:pPr>
              <w:suppressAutoHyphens w:val="0"/>
              <w:spacing w:after="0"/>
              <w:jc w:val="left"/>
              <w:rPr>
                <w:color w:val="000000"/>
                <w:sz w:val="20"/>
                <w:szCs w:val="20"/>
                <w:lang w:val="el-GR" w:eastAsia="el-GR"/>
              </w:rPr>
            </w:pPr>
            <w:r w:rsidRPr="00C842A3">
              <w:rPr>
                <w:sz w:val="20"/>
                <w:szCs w:val="20"/>
                <w:lang w:val="el-GR" w:eastAsia="el-GR"/>
              </w:rPr>
              <w:t xml:space="preserve">  </w:t>
            </w:r>
          </w:p>
        </w:tc>
      </w:tr>
      <w:tr w:rsidR="00C449FA" w:rsidRPr="00C842A3" w14:paraId="6BD2680F" w14:textId="77777777" w:rsidTr="00B02C7B">
        <w:trPr>
          <w:trHeight w:val="531"/>
        </w:trPr>
        <w:tc>
          <w:tcPr>
            <w:tcW w:w="0" w:type="auto"/>
            <w:shd w:val="clear" w:color="auto" w:fill="auto"/>
            <w:vAlign w:val="center"/>
            <w:hideMark/>
          </w:tcPr>
          <w:p w14:paraId="6610CF83"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.1</w:t>
            </w:r>
          </w:p>
        </w:tc>
        <w:tc>
          <w:tcPr>
            <w:tcW w:w="5019" w:type="dxa"/>
            <w:shd w:val="clear" w:color="auto" w:fill="auto"/>
            <w:vAlign w:val="center"/>
            <w:hideMark/>
          </w:tcPr>
          <w:p w14:paraId="2DF5C1C3"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Χρονοδιάγραμμα</w:t>
            </w:r>
            <w:r w:rsidR="00AA00D6">
              <w:rPr>
                <w:color w:val="000000"/>
                <w:sz w:val="20"/>
                <w:szCs w:val="20"/>
                <w:lang w:val="el-GR" w:eastAsia="el-GR"/>
              </w:rPr>
              <w:t xml:space="preserve"> -</w:t>
            </w:r>
            <w:r w:rsidR="00AA00D6" w:rsidRPr="00C842A3">
              <w:rPr>
                <w:color w:val="000000"/>
                <w:sz w:val="20"/>
                <w:szCs w:val="20"/>
                <w:lang w:val="el-GR" w:eastAsia="el-GR"/>
              </w:rPr>
              <w:t xml:space="preserve"> Φάσεις – Παραδοτέα</w:t>
            </w:r>
          </w:p>
        </w:tc>
        <w:tc>
          <w:tcPr>
            <w:tcW w:w="1474" w:type="dxa"/>
            <w:vAlign w:val="center"/>
          </w:tcPr>
          <w:p w14:paraId="48172244"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2</w:t>
            </w:r>
            <w:r w:rsidR="00C449FA" w:rsidRPr="00C842A3">
              <w:rPr>
                <w:color w:val="000000"/>
                <w:sz w:val="20"/>
                <w:szCs w:val="20"/>
                <w:lang w:val="el-GR" w:eastAsia="el-GR"/>
              </w:rPr>
              <w:t>%</w:t>
            </w:r>
          </w:p>
        </w:tc>
        <w:tc>
          <w:tcPr>
            <w:tcW w:w="2784" w:type="dxa"/>
            <w:shd w:val="clear" w:color="auto" w:fill="auto"/>
            <w:vAlign w:val="center"/>
          </w:tcPr>
          <w:p w14:paraId="3A8A6F08" w14:textId="5E8040D3"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_Ref147735801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8</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bl>
    <w:p w14:paraId="01EF05B5" w14:textId="77777777" w:rsidR="009B23AE" w:rsidRDefault="009B23AE" w:rsidP="00DB5B4A">
      <w:pPr>
        <w:spacing w:line="276" w:lineRule="auto"/>
        <w:rPr>
          <w:highlight w:val="cyan"/>
          <w:lang w:val="el-GR"/>
        </w:rPr>
      </w:pPr>
    </w:p>
    <w:p w14:paraId="49BAA6C7" w14:textId="77777777" w:rsidR="00B11217" w:rsidRPr="004C233A" w:rsidRDefault="00B11217" w:rsidP="00B11217">
      <w:pPr>
        <w:spacing w:before="120"/>
        <w:rPr>
          <w:b/>
          <w:i/>
          <w:lang w:val="el-GR"/>
        </w:rPr>
      </w:pPr>
      <w:r w:rsidRPr="00B02C7B">
        <w:rPr>
          <w:b/>
          <w:i/>
          <w:lang w:val="el-GR"/>
        </w:rPr>
        <w:t>Επεξήγηση Κριτηρίων:</w:t>
      </w:r>
      <w:r w:rsidRPr="004C233A">
        <w:rPr>
          <w:b/>
          <w:i/>
          <w:lang w:val="el-GR"/>
        </w:rPr>
        <w:t xml:space="preserve"> </w:t>
      </w:r>
    </w:p>
    <w:p w14:paraId="189CF8B7" w14:textId="77777777" w:rsidR="00B11217" w:rsidRDefault="00B11217" w:rsidP="00B11217">
      <w:pPr>
        <w:spacing w:before="120" w:line="360" w:lineRule="auto"/>
        <w:rPr>
          <w:lang w:val="el-GR"/>
        </w:rPr>
      </w:pPr>
      <w:r w:rsidRPr="00B02C7B">
        <w:rPr>
          <w:lang w:val="el-GR"/>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2B55A6" w:rsidRPr="00727E2D" w14:paraId="5A491A7F" w14:textId="77777777" w:rsidTr="00D476C8">
        <w:tc>
          <w:tcPr>
            <w:tcW w:w="9855" w:type="dxa"/>
            <w:shd w:val="clear" w:color="auto" w:fill="auto"/>
          </w:tcPr>
          <w:tbl>
            <w:tblPr>
              <w:tblW w:w="0" w:type="auto"/>
              <w:tblLayout w:type="fixed"/>
              <w:tblLook w:val="06A0" w:firstRow="1" w:lastRow="0" w:firstColumn="1" w:lastColumn="0" w:noHBand="1" w:noVBand="1"/>
            </w:tblPr>
            <w:tblGrid>
              <w:gridCol w:w="9630"/>
            </w:tblGrid>
            <w:tr w:rsidR="002B55A6" w:rsidRPr="00D40392" w14:paraId="2B56A7F2" w14:textId="77777777" w:rsidTr="00D40392">
              <w:tc>
                <w:tcPr>
                  <w:tcW w:w="963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58FE357B" w14:textId="77777777" w:rsidR="002B55A6" w:rsidRPr="00D40392" w:rsidRDefault="002B55A6" w:rsidP="002B55A6">
                  <w:r w:rsidRPr="00D40392">
                    <w:rPr>
                      <w:rFonts w:eastAsia="Tahoma"/>
                      <w:b/>
                      <w:bCs/>
                      <w:lang w:val="el"/>
                    </w:rPr>
                    <w:t>Ομάδα 1 - Γενικές Αρχές &amp; Απαιτήσεις</w:t>
                  </w:r>
                </w:p>
              </w:tc>
            </w:tr>
            <w:tr w:rsidR="002B55A6" w:rsidRPr="00E844E9" w14:paraId="09354F4B" w14:textId="77777777" w:rsidTr="009A3347">
              <w:tc>
                <w:tcPr>
                  <w:tcW w:w="9630" w:type="dxa"/>
                  <w:tcBorders>
                    <w:top w:val="single" w:sz="8" w:space="0" w:color="auto"/>
                    <w:left w:val="single" w:sz="8" w:space="0" w:color="auto"/>
                    <w:bottom w:val="single" w:sz="8" w:space="0" w:color="auto"/>
                    <w:right w:val="single" w:sz="8" w:space="0" w:color="auto"/>
                  </w:tcBorders>
                </w:tcPr>
                <w:p w14:paraId="3675B6D9" w14:textId="77777777" w:rsidR="002B55A6" w:rsidRPr="00D40392" w:rsidRDefault="002B55A6" w:rsidP="002B55A6">
                  <w:pPr>
                    <w:rPr>
                      <w:lang w:val="el-GR"/>
                    </w:rPr>
                  </w:pPr>
                  <w:r w:rsidRPr="00D40392">
                    <w:rPr>
                      <w:rFonts w:eastAsia="Tahoma"/>
                      <w:b/>
                      <w:bCs/>
                      <w:lang w:val="el"/>
                    </w:rPr>
                    <w:t>1.1 Κατανόηση Έργου</w:t>
                  </w:r>
                </w:p>
                <w:p w14:paraId="5CF464B1"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 xml:space="preserve">Η συνολική αντίληψη του Αναδόχου όσον αφορά στο αντικείμενο του </w:t>
                  </w:r>
                  <w:r w:rsidR="00E04F50">
                    <w:rPr>
                      <w:rFonts w:eastAsia="Tahoma"/>
                      <w:lang w:val="el"/>
                    </w:rPr>
                    <w:t>Έ</w:t>
                  </w:r>
                  <w:r w:rsidRPr="00D40392">
                    <w:rPr>
                      <w:rFonts w:eastAsia="Tahoma"/>
                      <w:lang w:val="el"/>
                    </w:rPr>
                    <w:t>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26C7CD8B"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κατανόηση από πλευράς του Αναδόχου του περιβάλλοντος του </w:t>
                  </w:r>
                  <w:r w:rsidR="00E04F50">
                    <w:rPr>
                      <w:rFonts w:eastAsia="Tahoma"/>
                      <w:lang w:val="el"/>
                    </w:rPr>
                    <w:t>Έ</w:t>
                  </w:r>
                  <w:r w:rsidR="00E04F50" w:rsidRPr="00D40392">
                    <w:rPr>
                      <w:rFonts w:eastAsia="Tahoma"/>
                      <w:lang w:val="el"/>
                    </w:rPr>
                    <w:t>ργου</w:t>
                  </w:r>
                  <w:r w:rsidR="00E04F50" w:rsidRPr="00D40392" w:rsidDel="00E04F50">
                    <w:rPr>
                      <w:rFonts w:eastAsia="Tahoma"/>
                      <w:lang w:val="el"/>
                    </w:rPr>
                    <w:t xml:space="preserve"> </w:t>
                  </w:r>
                  <w:r w:rsidRPr="00D40392">
                    <w:rPr>
                      <w:rFonts w:eastAsia="Tahoma"/>
                      <w:lang w:val="el"/>
                    </w:rPr>
                    <w:t xml:space="preserve">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w:t>
                  </w:r>
                  <w:r w:rsidR="00E04F50">
                    <w:rPr>
                      <w:rFonts w:eastAsia="Tahoma"/>
                      <w:lang w:val="el"/>
                    </w:rPr>
                    <w:t>Έ</w:t>
                  </w:r>
                  <w:r w:rsidR="00E04F50" w:rsidRPr="00D40392">
                    <w:rPr>
                      <w:rFonts w:eastAsia="Tahoma"/>
                      <w:lang w:val="el"/>
                    </w:rPr>
                    <w:t>ργου</w:t>
                  </w:r>
                  <w:r w:rsidRPr="00D40392">
                    <w:rPr>
                      <w:rFonts w:eastAsia="Tahoma"/>
                      <w:lang w:val="el"/>
                    </w:rPr>
                    <w:t>.</w:t>
                  </w:r>
                </w:p>
                <w:p w14:paraId="5A250EE8"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5AB9CA13"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τεκμηριωμένη αντίληψη του Αναδόχου σχετικά με τη διαδικασία αλλαγής που συνεπάγεται η υλοποίηση του έργου, τόσο σε επίπεδο λειτουργίας </w:t>
                  </w:r>
                  <w:r w:rsidR="00E04F50">
                    <w:rPr>
                      <w:rFonts w:eastAsia="Tahoma"/>
                      <w:lang w:val="el"/>
                    </w:rPr>
                    <w:t>της Ε.Κ.</w:t>
                  </w:r>
                  <w:r w:rsidRPr="00D40392">
                    <w:rPr>
                      <w:rFonts w:eastAsia="Tahoma"/>
                      <w:lang w:val="el"/>
                    </w:rPr>
                    <w:t xml:space="preserve"> όσο και στις σχέσεις </w:t>
                  </w:r>
                  <w:r w:rsidR="00E04F50">
                    <w:rPr>
                      <w:rFonts w:eastAsia="Tahoma"/>
                      <w:lang w:val="el"/>
                    </w:rPr>
                    <w:t xml:space="preserve">της Ε.Κ. </w:t>
                  </w:r>
                  <w:r w:rsidRPr="00D40392">
                    <w:rPr>
                      <w:rFonts w:eastAsia="Tahoma"/>
                      <w:lang w:val="el"/>
                    </w:rPr>
                    <w:t>με το περιβάλλον τ</w:t>
                  </w:r>
                  <w:r w:rsidR="00E04F50">
                    <w:rPr>
                      <w:rFonts w:eastAsia="Tahoma"/>
                      <w:lang w:val="el"/>
                    </w:rPr>
                    <w:t>ης</w:t>
                  </w:r>
                  <w:r w:rsidRPr="00D40392">
                    <w:rPr>
                      <w:rFonts w:eastAsia="Tahoma"/>
                      <w:lang w:val="el"/>
                    </w:rPr>
                    <w:t>, καθώς και κυρίως η πρόταση του σχετικά με τη διαχείριση των εν λόγω αλλαγών.</w:t>
                  </w:r>
                </w:p>
                <w:p w14:paraId="248A150B" w14:textId="77777777" w:rsidR="00303BF0" w:rsidRPr="00D40392" w:rsidRDefault="00303BF0" w:rsidP="001E3F97">
                  <w:pPr>
                    <w:pStyle w:val="aff"/>
                    <w:spacing w:line="276" w:lineRule="auto"/>
                    <w:ind w:left="767"/>
                    <w:rPr>
                      <w:lang w:val="el-GR"/>
                    </w:rPr>
                  </w:pPr>
                </w:p>
                <w:p w14:paraId="60560E2D" w14:textId="77777777" w:rsidR="002B55A6" w:rsidRPr="00D40392" w:rsidRDefault="002B55A6" w:rsidP="00303BF0">
                  <w:pPr>
                    <w:spacing w:line="276" w:lineRule="auto"/>
                    <w:rPr>
                      <w:lang w:val="el-GR"/>
                    </w:rPr>
                  </w:pPr>
                  <w:r w:rsidRPr="00D40392">
                    <w:rPr>
                      <w:rFonts w:eastAsia="Tahoma"/>
                      <w:b/>
                      <w:bCs/>
                      <w:lang w:val="el"/>
                    </w:rPr>
                    <w:t>1.2 Αρχιτεκτονική (Επεκτασιμότητα – Κλιμάκωση Λύσης)</w:t>
                  </w:r>
                </w:p>
                <w:p w14:paraId="606AC39D" w14:textId="36ECA13B" w:rsidR="002B55A6" w:rsidRPr="00D40392" w:rsidRDefault="002B55A6" w:rsidP="00303BF0">
                  <w:pPr>
                    <w:spacing w:line="276" w:lineRule="auto"/>
                    <w:rPr>
                      <w:rFonts w:eastAsia="Calibri"/>
                      <w:lang w:val="el"/>
                    </w:rPr>
                  </w:pPr>
                  <w:r w:rsidRPr="00D40392">
                    <w:rPr>
                      <w:rFonts w:eastAsia="Tahoma"/>
                      <w:lang w:val="el"/>
                    </w:rPr>
                    <w:t xml:space="preserve">Η κάλυψη των απαιτήσεων </w:t>
                  </w:r>
                  <w:r w:rsidR="00F15015">
                    <w:rPr>
                      <w:rFonts w:eastAsia="Tahoma"/>
                      <w:lang w:val="el"/>
                    </w:rPr>
                    <w:t xml:space="preserve">της Ενότητας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_Ref86403336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727E2D">
                    <w:rPr>
                      <w:rFonts w:eastAsia="Tahoma"/>
                      <w:color w:val="2E74B5" w:themeColor="accent1" w:themeShade="BF"/>
                      <w:lang w:val="el"/>
                    </w:rPr>
                    <w:t>3</w:t>
                  </w:r>
                  <w:r w:rsidR="00F15015" w:rsidRPr="00B02C7B">
                    <w:rPr>
                      <w:rFonts w:eastAsia="Tahoma"/>
                      <w:color w:val="2E74B5" w:themeColor="accent1" w:themeShade="BF"/>
                      <w:lang w:val="el"/>
                    </w:rPr>
                    <w:fldChar w:fldCharType="end"/>
                  </w:r>
                  <w:r w:rsidR="00B536C8">
                    <w:rPr>
                      <w:rFonts w:eastAsia="Tahoma"/>
                      <w:color w:val="2E74B5" w:themeColor="accent1" w:themeShade="BF"/>
                      <w:lang w:val="el-GR"/>
                    </w:rPr>
                    <w:t>,</w:t>
                  </w:r>
                  <w:r w:rsidR="00B360C5" w:rsidRPr="00D40392">
                    <w:rPr>
                      <w:rFonts w:eastAsia="Tahoma"/>
                      <w:lang w:val="el-GR"/>
                    </w:rPr>
                    <w:t xml:space="preserve"> </w:t>
                  </w:r>
                  <w:r w:rsidRPr="00D40392">
                    <w:rPr>
                      <w:rFonts w:eastAsia="Tahoma"/>
                      <w:lang w:val="el-GR"/>
                    </w:rPr>
                    <w:t>του Παραρτήματος Ι</w:t>
                  </w:r>
                  <w:r w:rsidR="00D40392" w:rsidRPr="00D40392">
                    <w:rPr>
                      <w:rFonts w:eastAsia="Tahoma"/>
                      <w:lang w:val="el"/>
                    </w:rPr>
                    <w:t>.</w:t>
                  </w:r>
                </w:p>
                <w:p w14:paraId="7ADF541E" w14:textId="77777777" w:rsidR="00D40392" w:rsidRPr="00B02C7B" w:rsidRDefault="00D40392" w:rsidP="00303BF0">
                  <w:pPr>
                    <w:spacing w:line="276" w:lineRule="auto"/>
                    <w:rPr>
                      <w:lang w:val="el"/>
                    </w:rPr>
                  </w:pPr>
                </w:p>
                <w:p w14:paraId="64AB0D4A" w14:textId="77777777" w:rsidR="00F15015" w:rsidRDefault="002B55A6" w:rsidP="009C3710">
                  <w:pPr>
                    <w:spacing w:line="276" w:lineRule="auto"/>
                    <w:rPr>
                      <w:rFonts w:eastAsia="Tahoma"/>
                      <w:lang w:val="el"/>
                    </w:rPr>
                  </w:pPr>
                  <w:r w:rsidRPr="00D40392">
                    <w:rPr>
                      <w:rFonts w:eastAsia="Tahoma"/>
                      <w:b/>
                      <w:bCs/>
                      <w:lang w:val="el"/>
                    </w:rPr>
                    <w:t xml:space="preserve">1.3 </w:t>
                  </w:r>
                  <w:r w:rsidR="00F15015" w:rsidRPr="00F15015">
                    <w:rPr>
                      <w:rFonts w:eastAsia="Tahoma"/>
                      <w:b/>
                      <w:bCs/>
                      <w:lang w:val="el"/>
                    </w:rPr>
                    <w:t>Διαλειτουργικότητα Πληροφοριακών Συστημάτων</w:t>
                  </w:r>
                  <w:r w:rsidR="00F15015" w:rsidRPr="00F15015" w:rsidDel="00F15015">
                    <w:rPr>
                      <w:rFonts w:eastAsia="Tahoma"/>
                      <w:b/>
                      <w:bCs/>
                      <w:lang w:val="el"/>
                    </w:rPr>
                    <w:t xml:space="preserve"> </w:t>
                  </w:r>
                </w:p>
                <w:p w14:paraId="1129BC9B" w14:textId="190BE5F4" w:rsidR="002242F6" w:rsidRPr="00D40392" w:rsidRDefault="002B55A6" w:rsidP="009C3710">
                  <w:pPr>
                    <w:spacing w:line="276" w:lineRule="auto"/>
                    <w:rPr>
                      <w:lang w:val="el-GR"/>
                    </w:rPr>
                  </w:pPr>
                  <w:r w:rsidRPr="00D40392">
                    <w:rPr>
                      <w:rFonts w:eastAsia="Tahoma"/>
                      <w:lang w:val="el"/>
                    </w:rPr>
                    <w:t xml:space="preserve">Η τεκμηριωμένη και ολοκληρωμένη πρόταση σχετικά με την κάλυψη των απαιτήσεων </w:t>
                  </w:r>
                  <w:r w:rsidR="00F15015">
                    <w:rPr>
                      <w:rFonts w:eastAsia="Tahoma"/>
                      <w:lang w:val="el"/>
                    </w:rPr>
                    <w:t xml:space="preserve">της </w:t>
                  </w:r>
                  <w:r w:rsidR="00174801">
                    <w:rPr>
                      <w:rFonts w:eastAsia="Tahoma"/>
                      <w:lang w:val="el"/>
                    </w:rPr>
                    <w:t>Παρ.</w:t>
                  </w:r>
                  <w:r w:rsidR="00D40392" w:rsidRPr="00D40392">
                    <w:rPr>
                      <w:rFonts w:eastAsia="Tahoma"/>
                      <w:lang w:val="el"/>
                    </w:rPr>
                    <w:t xml:space="preserve">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_Ref147695741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727E2D">
                    <w:rPr>
                      <w:rFonts w:eastAsia="Tahoma"/>
                      <w:color w:val="2E74B5" w:themeColor="accent1" w:themeShade="BF"/>
                      <w:lang w:val="el"/>
                    </w:rPr>
                    <w:t>5.1</w:t>
                  </w:r>
                  <w:r w:rsidR="00F15015" w:rsidRPr="00B02C7B">
                    <w:rPr>
                      <w:rFonts w:eastAsia="Tahoma"/>
                      <w:color w:val="2E74B5" w:themeColor="accent1" w:themeShade="BF"/>
                      <w:lang w:val="el"/>
                    </w:rPr>
                    <w:fldChar w:fldCharType="end"/>
                  </w:r>
                  <w:r w:rsidR="00D40392" w:rsidRPr="00D40392">
                    <w:rPr>
                      <w:rFonts w:eastAsia="Tahoma"/>
                      <w:lang w:val="el"/>
                    </w:rPr>
                    <w:t xml:space="preserve"> </w:t>
                  </w:r>
                  <w:r w:rsidRPr="00D40392">
                    <w:rPr>
                      <w:rFonts w:eastAsia="Tahoma"/>
                      <w:lang w:val="el"/>
                    </w:rPr>
                    <w:t>του Παραρτήματος Ι</w:t>
                  </w:r>
                  <w:r w:rsidR="00B360C5" w:rsidRPr="00D40392">
                    <w:rPr>
                      <w:rFonts w:eastAsia="Tahoma"/>
                      <w:lang w:val="el"/>
                    </w:rPr>
                    <w:t>.</w:t>
                  </w:r>
                  <w:r w:rsidRPr="00D40392">
                    <w:rPr>
                      <w:rFonts w:eastAsia="Tahoma"/>
                      <w:lang w:val="el"/>
                    </w:rPr>
                    <w:t xml:space="preserve"> </w:t>
                  </w:r>
                </w:p>
              </w:tc>
            </w:tr>
            <w:tr w:rsidR="002B55A6" w:rsidRPr="00727E2D" w14:paraId="07300750"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D2FA093" w14:textId="77777777" w:rsidR="002B55A6" w:rsidRPr="00B02C7B" w:rsidRDefault="002B55A6" w:rsidP="002B55A6">
                  <w:pPr>
                    <w:rPr>
                      <w:lang w:val="el-GR"/>
                    </w:rPr>
                  </w:pPr>
                  <w:r w:rsidRPr="00D40392">
                    <w:rPr>
                      <w:rFonts w:eastAsia="Tahoma"/>
                      <w:b/>
                      <w:bCs/>
                      <w:lang w:val="el"/>
                    </w:rPr>
                    <w:t>Ομάδα 2</w:t>
                  </w:r>
                  <w:r w:rsidR="00B360C5" w:rsidRPr="00D40392">
                    <w:rPr>
                      <w:rFonts w:eastAsia="Tahoma"/>
                      <w:b/>
                      <w:bCs/>
                      <w:lang w:val="el"/>
                    </w:rPr>
                    <w:t xml:space="preserve"> </w:t>
                  </w:r>
                  <w:r w:rsidRPr="00D40392">
                    <w:rPr>
                      <w:rFonts w:eastAsia="Tahoma"/>
                      <w:b/>
                      <w:bCs/>
                      <w:lang w:val="el"/>
                    </w:rPr>
                    <w:t xml:space="preserve">- </w:t>
                  </w:r>
                  <w:r w:rsidR="00F15015" w:rsidRPr="00F15015">
                    <w:rPr>
                      <w:rFonts w:eastAsia="Tahoma"/>
                      <w:b/>
                      <w:bCs/>
                      <w:lang w:val="el"/>
                    </w:rPr>
                    <w:t>Λειτουργικές Απαιτήσεις Συστήματος Εποπτείας της Αγοράς</w:t>
                  </w:r>
                </w:p>
              </w:tc>
            </w:tr>
            <w:tr w:rsidR="002B55A6" w:rsidRPr="00727E2D" w14:paraId="4438AEC5"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58954EB8" w14:textId="1B093F78" w:rsidR="002B55A6" w:rsidRPr="00D40392" w:rsidRDefault="002B55A6" w:rsidP="00DB5B4A">
                  <w:pPr>
                    <w:spacing w:line="276" w:lineRule="auto"/>
                    <w:rPr>
                      <w:lang w:val="el-GR"/>
                    </w:rPr>
                  </w:pPr>
                  <w:r w:rsidRPr="00D40392">
                    <w:rPr>
                      <w:rFonts w:eastAsia="Tahoma"/>
                      <w:lang w:val="el"/>
                    </w:rPr>
                    <w:lastRenderedPageBreak/>
                    <w:t xml:space="preserve">Για κάθε </w:t>
                  </w:r>
                  <w:r w:rsidR="002B5594">
                    <w:rPr>
                      <w:rFonts w:eastAsia="Tahoma"/>
                      <w:lang w:val="el-GR"/>
                    </w:rPr>
                    <w:t xml:space="preserve">ένα </w:t>
                  </w:r>
                  <w:r w:rsidRPr="00D40392">
                    <w:rPr>
                      <w:rFonts w:eastAsia="Tahoma"/>
                      <w:lang w:val="el"/>
                    </w:rPr>
                    <w:t>από τ</w:t>
                  </w:r>
                  <w:r w:rsidR="002B5594">
                    <w:rPr>
                      <w:rFonts w:eastAsia="Tahoma"/>
                      <w:lang w:val="el"/>
                    </w:rPr>
                    <w:t>α Υποσυστήματα</w:t>
                  </w:r>
                  <w:r w:rsidRPr="00D40392">
                    <w:rPr>
                      <w:rFonts w:eastAsia="Tahoma"/>
                      <w:lang w:val="el"/>
                    </w:rPr>
                    <w:t xml:space="preserve"> </w:t>
                  </w:r>
                  <w:r w:rsidR="002B5594">
                    <w:rPr>
                      <w:rFonts w:eastAsia="Tahoma"/>
                      <w:lang w:val="el"/>
                    </w:rPr>
                    <w:t xml:space="preserve">της </w:t>
                  </w:r>
                  <w:r w:rsidR="00174801">
                    <w:rPr>
                      <w:rFonts w:eastAsia="Tahoma"/>
                      <w:lang w:val="el"/>
                    </w:rPr>
                    <w:t>Παρ.</w:t>
                  </w:r>
                  <w:r w:rsidR="00174801" w:rsidRPr="00D40392">
                    <w:rPr>
                      <w:rFonts w:eastAsia="Tahoma"/>
                      <w:lang w:val="el"/>
                    </w:rPr>
                    <w:t xml:space="preserve"> </w:t>
                  </w:r>
                  <w:r w:rsidR="002B5594" w:rsidRPr="00B02C7B">
                    <w:rPr>
                      <w:rFonts w:eastAsia="Tahoma"/>
                      <w:color w:val="2E74B5" w:themeColor="accent1" w:themeShade="BF"/>
                      <w:lang w:val="el"/>
                    </w:rPr>
                    <w:fldChar w:fldCharType="begin"/>
                  </w:r>
                  <w:r w:rsidR="002B5594" w:rsidRPr="00B02C7B">
                    <w:rPr>
                      <w:rFonts w:eastAsia="Tahoma"/>
                      <w:color w:val="2E74B5" w:themeColor="accent1" w:themeShade="BF"/>
                      <w:lang w:val="el"/>
                    </w:rPr>
                    <w:instrText xml:space="preserve"> REF _Ref147696320 \r \h </w:instrText>
                  </w:r>
                  <w:r w:rsidR="002B5594" w:rsidRPr="00B02C7B">
                    <w:rPr>
                      <w:rFonts w:eastAsia="Tahoma"/>
                      <w:color w:val="2E74B5" w:themeColor="accent1" w:themeShade="BF"/>
                      <w:lang w:val="el"/>
                    </w:rPr>
                  </w:r>
                  <w:r w:rsidR="002B5594" w:rsidRPr="00B02C7B">
                    <w:rPr>
                      <w:rFonts w:eastAsia="Tahoma"/>
                      <w:color w:val="2E74B5" w:themeColor="accent1" w:themeShade="BF"/>
                      <w:lang w:val="el"/>
                    </w:rPr>
                    <w:fldChar w:fldCharType="separate"/>
                  </w:r>
                  <w:r w:rsidR="00727E2D">
                    <w:rPr>
                      <w:rFonts w:eastAsia="Tahoma"/>
                      <w:color w:val="2E74B5" w:themeColor="accent1" w:themeShade="BF"/>
                      <w:lang w:val="el"/>
                    </w:rPr>
                    <w:t>4.1</w:t>
                  </w:r>
                  <w:r w:rsidR="002B5594" w:rsidRPr="00B02C7B">
                    <w:rPr>
                      <w:rFonts w:eastAsia="Tahoma"/>
                      <w:color w:val="2E74B5" w:themeColor="accent1" w:themeShade="BF"/>
                      <w:lang w:val="el"/>
                    </w:rPr>
                    <w:fldChar w:fldCharType="end"/>
                  </w:r>
                  <w:r w:rsidR="00A952C1">
                    <w:rPr>
                      <w:rFonts w:eastAsia="Tahoma"/>
                      <w:color w:val="2E74B5" w:themeColor="accent1" w:themeShade="BF"/>
                      <w:lang w:val="el"/>
                    </w:rPr>
                    <w:t xml:space="preserve">, </w:t>
                  </w:r>
                  <w:r w:rsidR="00A952C1" w:rsidRPr="00D40392">
                    <w:rPr>
                      <w:rFonts w:eastAsia="Tahoma"/>
                      <w:lang w:val="el"/>
                    </w:rPr>
                    <w:t>του Παραρτήματος Ι</w:t>
                  </w:r>
                  <w:r w:rsidR="002B5594">
                    <w:rPr>
                      <w:rFonts w:eastAsia="Tahoma"/>
                      <w:lang w:val="el"/>
                    </w:rPr>
                    <w:t xml:space="preserve"> </w:t>
                  </w:r>
                  <w:r w:rsidRPr="00D40392">
                    <w:rPr>
                      <w:rFonts w:eastAsia="Tahoma"/>
                      <w:lang w:val="el"/>
                    </w:rPr>
                    <w:t>θα αξιολογηθεί:</w:t>
                  </w:r>
                </w:p>
                <w:p w14:paraId="72F9CDB2" w14:textId="11AF9151" w:rsidR="002B55A6" w:rsidRPr="00D40392" w:rsidRDefault="002B55A6"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727E2D">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7455123B" w14:textId="77777777" w:rsidR="002B55A6" w:rsidRPr="00D40392" w:rsidRDefault="002B55A6" w:rsidP="003D4E91">
                  <w:pPr>
                    <w:pStyle w:val="aff"/>
                    <w:numPr>
                      <w:ilvl w:val="0"/>
                      <w:numId w:val="25"/>
                    </w:numPr>
                    <w:spacing w:line="276" w:lineRule="auto"/>
                    <w:rPr>
                      <w:lang w:val="el-GR"/>
                    </w:rPr>
                  </w:pPr>
                  <w:r w:rsidRPr="00D40392">
                    <w:rPr>
                      <w:rFonts w:eastAsia="Tahoma"/>
                      <w:lang w:val="el"/>
                    </w:rPr>
                    <w:t>Η αναλυτική και τεκμηριωμένη περιγραφή της υλοποίησης των απαιτούμενων Υποσυστημάτων</w:t>
                  </w:r>
                  <w:r w:rsidR="002B5594">
                    <w:rPr>
                      <w:rFonts w:eastAsia="Tahoma"/>
                      <w:lang w:val="el"/>
                    </w:rPr>
                    <w:t xml:space="preserve"> πέραν των αναφερόμενων στην παρούσα διακήρυξη</w:t>
                  </w:r>
                </w:p>
                <w:p w14:paraId="7EA96946" w14:textId="77777777" w:rsidR="002242F6" w:rsidRPr="002242F6" w:rsidRDefault="002B55A6"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sidR="002B5594">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727E2D" w14:paraId="7FCDBA39" w14:textId="77777777" w:rsidTr="00B02C7B">
              <w:trPr>
                <w:trHeight w:val="464"/>
              </w:trPr>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4D959DA6"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3 – Λειτουργικές Απαιτήσεις Συστήματος Συλλογής, Επεξεργασίας, Ανάλυσης και Παρακολούθησης Δεδομένων</w:t>
                  </w:r>
                </w:p>
              </w:tc>
            </w:tr>
            <w:tr w:rsidR="00F15015" w:rsidRPr="00727E2D" w14:paraId="2E120099"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126E2382" w14:textId="5620A116" w:rsidR="002B5594" w:rsidRPr="00D40392" w:rsidRDefault="002B5594" w:rsidP="002B5594">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Υποσυστήματα της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_Ref147696349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727E2D">
                    <w:rPr>
                      <w:rFonts w:eastAsia="Tahoma"/>
                      <w:color w:val="2E74B5" w:themeColor="accent1" w:themeShade="BF"/>
                      <w:lang w:val="el"/>
                    </w:rPr>
                    <w:t>4.2</w:t>
                  </w:r>
                  <w:r w:rsidRPr="00B02C7B">
                    <w:rPr>
                      <w:rFonts w:eastAsia="Tahoma"/>
                      <w:color w:val="2E74B5" w:themeColor="accent1" w:themeShade="BF"/>
                      <w:lang w:val="el"/>
                    </w:rPr>
                    <w:fldChar w:fldCharType="end"/>
                  </w:r>
                  <w:r w:rsidR="00A952C1">
                    <w:rPr>
                      <w:rFonts w:eastAsia="Tahoma"/>
                      <w:color w:val="2E74B5" w:themeColor="accent1" w:themeShade="BF"/>
                      <w:lang w:val="el"/>
                    </w:rPr>
                    <w:t>,</w:t>
                  </w:r>
                  <w:r w:rsidRPr="00B02C7B">
                    <w:rPr>
                      <w:rFonts w:eastAsia="Tahoma"/>
                      <w:color w:val="2E74B5" w:themeColor="accent1" w:themeShade="BF"/>
                      <w:lang w:val="el"/>
                    </w:rPr>
                    <w:t xml:space="preserve"> </w:t>
                  </w:r>
                  <w:r w:rsidR="00A952C1" w:rsidRPr="00D40392">
                    <w:rPr>
                      <w:rFonts w:eastAsia="Tahoma"/>
                      <w:lang w:val="el"/>
                    </w:rPr>
                    <w:t xml:space="preserve">του Παραρτήματος Ι </w:t>
                  </w:r>
                  <w:r w:rsidRPr="00D40392">
                    <w:rPr>
                      <w:rFonts w:eastAsia="Tahoma"/>
                      <w:lang w:val="el"/>
                    </w:rPr>
                    <w:t>θα αξιολογηθεί:</w:t>
                  </w:r>
                </w:p>
                <w:p w14:paraId="2654DD03" w14:textId="2A1221EA" w:rsidR="002B5594" w:rsidRPr="00D40392" w:rsidRDefault="002B5594"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727E2D">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20AF8B11" w14:textId="77777777" w:rsidR="002B5594" w:rsidRDefault="002B5594" w:rsidP="003D4E91">
                  <w:pPr>
                    <w:pStyle w:val="aff"/>
                    <w:numPr>
                      <w:ilvl w:val="0"/>
                      <w:numId w:val="25"/>
                    </w:numPr>
                    <w:spacing w:line="276" w:lineRule="auto"/>
                    <w:rPr>
                      <w:rFonts w:eastAsia="Tahoma"/>
                      <w:lang w:val="el"/>
                    </w:rPr>
                  </w:pPr>
                  <w:r w:rsidRPr="00D40392">
                    <w:rPr>
                      <w:rFonts w:eastAsia="Tahoma"/>
                      <w:lang w:val="el"/>
                    </w:rPr>
                    <w:t>Η αναλυτική και τεκμηριωμένη περιγραφή της υλοποίησης των απαιτούμενων Υποσυστημάτων</w:t>
                  </w:r>
                  <w:r>
                    <w:rPr>
                      <w:rFonts w:eastAsia="Tahoma"/>
                      <w:lang w:val="el"/>
                    </w:rPr>
                    <w:t xml:space="preserve"> πέραν των αναφερόμενων στην παρούσα διακήρυξη</w:t>
                  </w:r>
                </w:p>
                <w:p w14:paraId="0976CFE4" w14:textId="77777777" w:rsidR="00F15015" w:rsidRPr="00D40392" w:rsidRDefault="002B5594"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727E2D" w14:paraId="38A67B80"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03ADABDA"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4 – Προμήθεια Εξοπλισμού, Συστημικού Λογισμικού και Λογισμικού Διαχείρισης</w:t>
                  </w:r>
                </w:p>
              </w:tc>
            </w:tr>
            <w:tr w:rsidR="002B5594" w:rsidRPr="00727E2D" w14:paraId="771B08F3" w14:textId="77777777" w:rsidTr="002B5594">
              <w:trPr>
                <w:trHeight w:val="635"/>
              </w:trPr>
              <w:tc>
                <w:tcPr>
                  <w:tcW w:w="9630" w:type="dxa"/>
                  <w:tcBorders>
                    <w:top w:val="single" w:sz="8" w:space="0" w:color="auto"/>
                    <w:left w:val="single" w:sz="8" w:space="0" w:color="auto"/>
                    <w:bottom w:val="single" w:sz="8" w:space="0" w:color="auto"/>
                    <w:right w:val="single" w:sz="8" w:space="0" w:color="auto"/>
                  </w:tcBorders>
                </w:tcPr>
                <w:p w14:paraId="65DCA4E8" w14:textId="7F6AF9ED" w:rsidR="009E68E3" w:rsidRPr="00D40392" w:rsidRDefault="009E68E3" w:rsidP="009E68E3">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ζητούμενα </w:t>
                  </w:r>
                  <w:r w:rsidR="00A952C1">
                    <w:rPr>
                      <w:rFonts w:eastAsia="Tahoma"/>
                      <w:lang w:val="el"/>
                    </w:rPr>
                    <w:t xml:space="preserve">στην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_Ref146109248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727E2D">
                    <w:rPr>
                      <w:rFonts w:eastAsia="Tahoma"/>
                      <w:color w:val="2E74B5" w:themeColor="accent1" w:themeShade="BF"/>
                      <w:lang w:val="el"/>
                    </w:rPr>
                    <w:t>5.2</w:t>
                  </w:r>
                  <w:r w:rsidRPr="00B02C7B">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Pr="00A76F70">
                    <w:rPr>
                      <w:rFonts w:eastAsia="Tahoma"/>
                      <w:color w:val="2E74B5" w:themeColor="accent1" w:themeShade="BF"/>
                      <w:lang w:val="el"/>
                    </w:rPr>
                    <w:t xml:space="preserve"> </w:t>
                  </w:r>
                  <w:r w:rsidRPr="00B02C7B">
                    <w:rPr>
                      <w:rFonts w:eastAsia="Tahoma"/>
                      <w:lang w:val="el"/>
                    </w:rPr>
                    <w:t xml:space="preserve">καθώς και στους σχετικούς Πίνακες Συμμόρφωσης </w:t>
                  </w:r>
                  <w:r w:rsidRPr="00D40392">
                    <w:rPr>
                      <w:rFonts w:eastAsia="Tahoma"/>
                      <w:lang w:val="el"/>
                    </w:rPr>
                    <w:t>θα αξιολογηθεί:</w:t>
                  </w:r>
                </w:p>
                <w:p w14:paraId="5CAF3617" w14:textId="7B67CD9D" w:rsidR="009E68E3" w:rsidRPr="00D40392" w:rsidRDefault="009E68E3" w:rsidP="003D4E91">
                  <w:pPr>
                    <w:pStyle w:val="aff"/>
                    <w:numPr>
                      <w:ilvl w:val="0"/>
                      <w:numId w:val="25"/>
                    </w:numPr>
                    <w:spacing w:line="276" w:lineRule="auto"/>
                    <w:rPr>
                      <w:lang w:val="el-GR"/>
                    </w:rPr>
                  </w:pPr>
                  <w:r w:rsidRPr="00D40392">
                    <w:rPr>
                      <w:rFonts w:eastAsia="Tahoma"/>
                      <w:lang w:val="el"/>
                    </w:rPr>
                    <w:t xml:space="preserve">Η κάλυψη των τεχνικών </w:t>
                  </w:r>
                  <w:r>
                    <w:rPr>
                      <w:rFonts w:eastAsia="Tahoma"/>
                      <w:lang w:val="el"/>
                    </w:rPr>
                    <w:t xml:space="preserve">και (κατά περίπτωση – δηλ. σε περίπτωση Λογισμικού) των λειτουργικών </w:t>
                  </w:r>
                  <w:r w:rsidRPr="00D40392">
                    <w:rPr>
                      <w:rFonts w:eastAsia="Tahoma"/>
                      <w:lang w:val="el"/>
                    </w:rPr>
                    <w:t>απαιτήσεων</w:t>
                  </w:r>
                  <w:r w:rsidR="00174801">
                    <w:rPr>
                      <w:rFonts w:eastAsia="Tahoma"/>
                      <w:lang w:val="el"/>
                    </w:rPr>
                    <w:t xml:space="preserve"> της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_Ref146109248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727E2D">
                    <w:rPr>
                      <w:rFonts w:eastAsia="Tahoma"/>
                      <w:color w:val="2E74B5" w:themeColor="accent1" w:themeShade="BF"/>
                      <w:lang w:val="el"/>
                    </w:rPr>
                    <w:t>5.2</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p>
                <w:p w14:paraId="48BAFA14" w14:textId="77777777" w:rsidR="009E68E3" w:rsidRPr="00B02C7B" w:rsidRDefault="009E68E3" w:rsidP="003D4E91">
                  <w:pPr>
                    <w:pStyle w:val="aff"/>
                    <w:numPr>
                      <w:ilvl w:val="0"/>
                      <w:numId w:val="25"/>
                    </w:numPr>
                    <w:spacing w:line="276" w:lineRule="auto"/>
                    <w:rPr>
                      <w:rFonts w:eastAsia="Tahoma"/>
                      <w:b/>
                      <w:bCs/>
                      <w:lang w:val="el"/>
                    </w:rPr>
                  </w:pPr>
                  <w:r w:rsidRPr="00D40392">
                    <w:rPr>
                      <w:rFonts w:eastAsia="Tahoma"/>
                      <w:lang w:val="el"/>
                    </w:rPr>
                    <w:t xml:space="preserve">Η αναλυτική και τεκμηριωμένη περιγραφή </w:t>
                  </w:r>
                  <w:r>
                    <w:rPr>
                      <w:rFonts w:eastAsia="Tahoma"/>
                      <w:lang w:val="el"/>
                    </w:rPr>
                    <w:t>των δυνατοτήτων / προδιαγραφών του εξοπλισμού και Λογισμικού που θα προσφερθεί</w:t>
                  </w:r>
                </w:p>
                <w:p w14:paraId="4818B66B" w14:textId="77777777" w:rsidR="002B5594" w:rsidRPr="00D40392" w:rsidRDefault="009E68E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δυνατότητες του εξοπλισμού και Λογισμικού που θα προσφερθεί</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2242F6" w:rsidRPr="00F15015" w14:paraId="4199F9BF"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3334990" w14:textId="77777777" w:rsidR="002242F6" w:rsidRPr="00D40392" w:rsidRDefault="002242F6" w:rsidP="00DB5B4A">
                  <w:pPr>
                    <w:spacing w:line="276" w:lineRule="auto"/>
                    <w:rPr>
                      <w:rFonts w:eastAsia="Tahoma"/>
                      <w:lang w:val="el"/>
                    </w:rPr>
                  </w:pPr>
                  <w:r w:rsidRPr="00D40392">
                    <w:rPr>
                      <w:rFonts w:eastAsia="Tahoma"/>
                      <w:b/>
                      <w:bCs/>
                      <w:lang w:val="el"/>
                    </w:rPr>
                    <w:t xml:space="preserve">Ομάδα </w:t>
                  </w:r>
                  <w:r w:rsidR="002B5594">
                    <w:rPr>
                      <w:rFonts w:eastAsia="Tahoma"/>
                      <w:b/>
                      <w:bCs/>
                      <w:lang w:val="el"/>
                    </w:rPr>
                    <w:t>5</w:t>
                  </w:r>
                  <w:r w:rsidRPr="00D40392">
                    <w:rPr>
                      <w:rFonts w:eastAsia="Tahoma"/>
                      <w:b/>
                      <w:bCs/>
                      <w:lang w:val="el"/>
                    </w:rPr>
                    <w:t xml:space="preserve"> – Προσφερόμενες </w:t>
                  </w:r>
                  <w:r w:rsidR="009E68E3">
                    <w:rPr>
                      <w:rFonts w:eastAsia="Tahoma"/>
                      <w:b/>
                      <w:bCs/>
                      <w:lang w:val="el"/>
                    </w:rPr>
                    <w:t>Υ</w:t>
                  </w:r>
                  <w:r w:rsidRPr="00D40392">
                    <w:rPr>
                      <w:rFonts w:eastAsia="Tahoma"/>
                      <w:b/>
                      <w:bCs/>
                      <w:lang w:val="el"/>
                    </w:rPr>
                    <w:t>πηρεσίες</w:t>
                  </w:r>
                </w:p>
              </w:tc>
            </w:tr>
            <w:tr w:rsidR="002242F6" w:rsidRPr="00E844E9" w14:paraId="19445B81" w14:textId="77777777" w:rsidTr="009A3347">
              <w:trPr>
                <w:trHeight w:val="1209"/>
              </w:trPr>
              <w:tc>
                <w:tcPr>
                  <w:tcW w:w="9630" w:type="dxa"/>
                  <w:tcBorders>
                    <w:top w:val="single" w:sz="8" w:space="0" w:color="auto"/>
                    <w:left w:val="single" w:sz="8" w:space="0" w:color="auto"/>
                    <w:bottom w:val="single" w:sz="8" w:space="0" w:color="auto"/>
                    <w:right w:val="single" w:sz="8" w:space="0" w:color="auto"/>
                  </w:tcBorders>
                </w:tcPr>
                <w:p w14:paraId="4B0EE575" w14:textId="5AE53102" w:rsidR="00B8582E" w:rsidRDefault="00B8582E" w:rsidP="002242F6">
                  <w:pPr>
                    <w:spacing w:line="288" w:lineRule="auto"/>
                    <w:rPr>
                      <w:rFonts w:eastAsia="Tahoma"/>
                      <w:lang w:val="el"/>
                    </w:rPr>
                  </w:pPr>
                  <w:r>
                    <w:rPr>
                      <w:rFonts w:eastAsia="Tahoma"/>
                      <w:lang w:val="el"/>
                    </w:rPr>
                    <w:t>Για κάθε μία από τις ζητούμενες στην Ενότητα</w:t>
                  </w:r>
                  <w:r w:rsidRPr="00D40392">
                    <w:rPr>
                      <w:rFonts w:eastAsia="Tahoma"/>
                      <w:lang w:val="el"/>
                    </w:rPr>
                    <w:t xml:space="preserve"> </w:t>
                  </w:r>
                  <w:r w:rsidRPr="00A76F70">
                    <w:rPr>
                      <w:rFonts w:eastAsia="Tahoma"/>
                      <w:color w:val="2E74B5" w:themeColor="accent1" w:themeShade="BF"/>
                      <w:lang w:val="el"/>
                    </w:rPr>
                    <w:fldChar w:fldCharType="begin"/>
                  </w:r>
                  <w:r w:rsidRPr="00A76F70">
                    <w:rPr>
                      <w:rFonts w:eastAsia="Tahoma"/>
                      <w:color w:val="2E74B5" w:themeColor="accent1" w:themeShade="BF"/>
                      <w:lang w:val="el"/>
                    </w:rPr>
                    <w:instrText xml:space="preserve"> REF _Ref145945080 \r \h </w:instrText>
                  </w:r>
                  <w:r w:rsidRPr="00A76F70">
                    <w:rPr>
                      <w:rFonts w:eastAsia="Tahoma"/>
                      <w:color w:val="2E74B5" w:themeColor="accent1" w:themeShade="BF"/>
                      <w:lang w:val="el"/>
                    </w:rPr>
                  </w:r>
                  <w:r w:rsidRPr="00A76F70">
                    <w:rPr>
                      <w:rFonts w:eastAsia="Tahoma"/>
                      <w:color w:val="2E74B5" w:themeColor="accent1" w:themeShade="BF"/>
                      <w:lang w:val="el"/>
                    </w:rPr>
                    <w:fldChar w:fldCharType="separate"/>
                  </w:r>
                  <w:r w:rsidR="00727E2D">
                    <w:rPr>
                      <w:rFonts w:eastAsia="Tahoma"/>
                      <w:color w:val="2E74B5" w:themeColor="accent1" w:themeShade="BF"/>
                      <w:lang w:val="el"/>
                    </w:rPr>
                    <w:t>6</w:t>
                  </w:r>
                  <w:r w:rsidRPr="00A76F70">
                    <w:rPr>
                      <w:rFonts w:eastAsia="Tahoma"/>
                      <w:color w:val="2E74B5" w:themeColor="accent1" w:themeShade="BF"/>
                      <w:lang w:val="el"/>
                    </w:rPr>
                    <w:fldChar w:fldCharType="end"/>
                  </w:r>
                  <w:r>
                    <w:rPr>
                      <w:rFonts w:eastAsia="Tahoma"/>
                      <w:lang w:val="el"/>
                    </w:rPr>
                    <w:t xml:space="preserve">, </w:t>
                  </w:r>
                  <w:r w:rsidRPr="00D40392">
                    <w:rPr>
                      <w:rFonts w:eastAsia="Tahoma"/>
                      <w:lang w:val="el"/>
                    </w:rPr>
                    <w:t xml:space="preserve">του Παραρτήματος Ι </w:t>
                  </w:r>
                  <w:r>
                    <w:rPr>
                      <w:rFonts w:eastAsia="Tahoma"/>
                      <w:lang w:val="el"/>
                    </w:rPr>
                    <w:t xml:space="preserve">υπηρεσίες </w:t>
                  </w:r>
                  <w:r w:rsidRPr="00D40392">
                    <w:rPr>
                      <w:rFonts w:eastAsia="Tahoma"/>
                      <w:lang w:val="el"/>
                    </w:rPr>
                    <w:t>θα αξιολογηθεί:</w:t>
                  </w:r>
                </w:p>
                <w:p w14:paraId="1585A7E0" w14:textId="77777777" w:rsidR="00B8582E" w:rsidRPr="00B02C7B" w:rsidRDefault="00B8582E" w:rsidP="003D4E91">
                  <w:pPr>
                    <w:pStyle w:val="aff"/>
                    <w:numPr>
                      <w:ilvl w:val="0"/>
                      <w:numId w:val="25"/>
                    </w:numPr>
                    <w:spacing w:line="276" w:lineRule="auto"/>
                    <w:rPr>
                      <w:rFonts w:eastAsia="Tahoma"/>
                      <w:b/>
                      <w:bCs/>
                      <w:lang w:val="el"/>
                    </w:rPr>
                  </w:pPr>
                  <w:r>
                    <w:rPr>
                      <w:rFonts w:eastAsia="Tahoma"/>
                      <w:lang w:val="el"/>
                    </w:rPr>
                    <w:t>Η</w:t>
                  </w:r>
                  <w:r w:rsidRPr="00D40392">
                    <w:rPr>
                      <w:rFonts w:eastAsia="Tahoma"/>
                      <w:lang w:val="el"/>
                    </w:rPr>
                    <w:t xml:space="preserve"> κάλυψη των </w:t>
                  </w:r>
                  <w:r>
                    <w:rPr>
                      <w:rFonts w:eastAsia="Tahoma"/>
                      <w:lang w:val="el"/>
                    </w:rPr>
                    <w:t xml:space="preserve">σχετικών </w:t>
                  </w:r>
                  <w:r w:rsidRPr="00D40392">
                    <w:rPr>
                      <w:rFonts w:eastAsia="Tahoma"/>
                      <w:lang w:val="el"/>
                    </w:rPr>
                    <w:t xml:space="preserve">απαιτήσεων </w:t>
                  </w:r>
                  <w:r w:rsidR="00954083">
                    <w:rPr>
                      <w:rFonts w:eastAsia="Tahoma"/>
                      <w:lang w:val="el"/>
                    </w:rPr>
                    <w:t>των επιμέρους Παραγράφων</w:t>
                  </w:r>
                </w:p>
                <w:p w14:paraId="43860535" w14:textId="77777777" w:rsidR="00954083" w:rsidRPr="00B02C7B" w:rsidRDefault="00B8582E" w:rsidP="003D4E91">
                  <w:pPr>
                    <w:pStyle w:val="aff"/>
                    <w:numPr>
                      <w:ilvl w:val="0"/>
                      <w:numId w:val="25"/>
                    </w:numPr>
                    <w:spacing w:line="276" w:lineRule="auto"/>
                    <w:rPr>
                      <w:rFonts w:eastAsia="Tahoma"/>
                      <w:b/>
                      <w:bCs/>
                      <w:lang w:val="el"/>
                    </w:rPr>
                  </w:pPr>
                  <w:r w:rsidRPr="00D40392">
                    <w:rPr>
                      <w:rFonts w:eastAsia="Tahoma"/>
                      <w:lang w:val="el"/>
                    </w:rPr>
                    <w:t>Η αναλυτική</w:t>
                  </w:r>
                  <w:r>
                    <w:rPr>
                      <w:rFonts w:eastAsia="Tahoma"/>
                      <w:lang w:val="el"/>
                    </w:rPr>
                    <w:t xml:space="preserve">, </w:t>
                  </w:r>
                  <w:r w:rsidRPr="00D40392">
                    <w:rPr>
                      <w:rFonts w:eastAsia="Tahoma"/>
                      <w:lang w:val="el"/>
                    </w:rPr>
                    <w:t xml:space="preserve">ολοκληρωμένη και τεκμηριωμένη </w:t>
                  </w:r>
                  <w:r w:rsidR="002242F6" w:rsidRPr="00D40392">
                    <w:rPr>
                      <w:rFonts w:eastAsia="Tahoma"/>
                      <w:lang w:val="el"/>
                    </w:rPr>
                    <w:t>πρόταση σχετικά με τ</w:t>
                  </w:r>
                  <w:r w:rsidR="002242F6">
                    <w:rPr>
                      <w:rFonts w:eastAsia="Tahoma"/>
                      <w:lang w:val="el"/>
                    </w:rPr>
                    <w:t xml:space="preserve">α ποιοτικά χαρακτηριστικά των υπηρεσιών του </w:t>
                  </w:r>
                  <w:r>
                    <w:rPr>
                      <w:rFonts w:eastAsia="Tahoma"/>
                      <w:lang w:val="el"/>
                    </w:rPr>
                    <w:t>Έ</w:t>
                  </w:r>
                  <w:r w:rsidR="002242F6">
                    <w:rPr>
                      <w:rFonts w:eastAsia="Tahoma"/>
                      <w:lang w:val="el"/>
                    </w:rPr>
                    <w:t>ργου</w:t>
                  </w:r>
                </w:p>
                <w:p w14:paraId="07828B03" w14:textId="77777777" w:rsidR="002242F6" w:rsidRPr="00B02C7B" w:rsidRDefault="0095408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υπηρεσίες που θα προσφερθούν</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p w14:paraId="361BB3E1"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w:t>
                  </w:r>
                  <w:r>
                    <w:rPr>
                      <w:rFonts w:eastAsia="Tahoma"/>
                      <w:b/>
                      <w:bCs/>
                      <w:lang w:val="el"/>
                    </w:rPr>
                    <w:t>1</w:t>
                  </w:r>
                  <w:r w:rsidR="002242F6">
                    <w:rPr>
                      <w:rFonts w:eastAsia="Tahoma"/>
                      <w:b/>
                      <w:bCs/>
                      <w:lang w:val="el"/>
                    </w:rPr>
                    <w:t xml:space="preserve"> </w:t>
                  </w:r>
                  <w:r w:rsidR="002242F6">
                    <w:rPr>
                      <w:rFonts w:eastAsia="Tahoma"/>
                      <w:b/>
                      <w:bCs/>
                      <w:lang w:val="el"/>
                    </w:rPr>
                    <w:tab/>
                  </w:r>
                  <w:r w:rsidR="002242F6" w:rsidRPr="002242F6">
                    <w:rPr>
                      <w:rFonts w:eastAsia="Tahoma"/>
                      <w:b/>
                      <w:bCs/>
                      <w:lang w:val="el"/>
                    </w:rPr>
                    <w:t>Μελέτη Εφαρμογής</w:t>
                  </w:r>
                </w:p>
                <w:p w14:paraId="5FD084A5" w14:textId="094B3E33" w:rsidR="008D2E49" w:rsidRPr="00B8582E" w:rsidRDefault="008D2E49" w:rsidP="00B02C7B">
                  <w:pPr>
                    <w:spacing w:line="276" w:lineRule="auto"/>
                    <w:rPr>
                      <w:rFonts w:eastAsia="Tahoma"/>
                      <w:lang w:val="el"/>
                    </w:rPr>
                  </w:pPr>
                  <w:r w:rsidRPr="00B8582E">
                    <w:rPr>
                      <w:rFonts w:eastAsia="Tahoma"/>
                      <w:lang w:val="el"/>
                    </w:rPr>
                    <w:t xml:space="preserve">Η κάλυψη των απαιτήσεων της </w:t>
                  </w:r>
                  <w:r w:rsidR="00174801" w:rsidRPr="00B8582E">
                    <w:rPr>
                      <w:rFonts w:eastAsia="Tahoma"/>
                      <w:lang w:val="el"/>
                    </w:rPr>
                    <w:t xml:space="preserve">Παρ.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_Ref121998959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6.1</w:t>
                  </w:r>
                  <w:r w:rsidR="00A952C1" w:rsidRPr="00B02C7B">
                    <w:rPr>
                      <w:rFonts w:eastAsia="Tahoma"/>
                      <w:color w:val="2E74B5" w:themeColor="accent1" w:themeShade="BF"/>
                      <w:lang w:val="el"/>
                    </w:rPr>
                    <w:fldChar w:fldCharType="end"/>
                  </w:r>
                  <w:r w:rsidR="00B536C8" w:rsidRPr="00B8582E">
                    <w:rPr>
                      <w:rFonts w:eastAsia="Tahoma"/>
                      <w:lang w:val="el"/>
                    </w:rPr>
                    <w:t>,</w:t>
                  </w:r>
                  <w:r w:rsidRPr="00B8582E">
                    <w:rPr>
                      <w:rFonts w:eastAsia="Tahoma"/>
                      <w:lang w:val="el"/>
                    </w:rPr>
                    <w:t xml:space="preserve"> του Παραρτήματος Ι.</w:t>
                  </w:r>
                </w:p>
                <w:p w14:paraId="5D7D99D6" w14:textId="77777777" w:rsidR="009E68E3" w:rsidRDefault="009E68E3" w:rsidP="009E68E3">
                  <w:pPr>
                    <w:ind w:left="479" w:hanging="479"/>
                    <w:rPr>
                      <w:rFonts w:eastAsia="Tahoma"/>
                      <w:b/>
                      <w:bCs/>
                      <w:lang w:val="el"/>
                    </w:rPr>
                  </w:pPr>
                </w:p>
                <w:p w14:paraId="36839629" w14:textId="77777777" w:rsidR="009E68E3" w:rsidRDefault="009E68E3" w:rsidP="009E68E3">
                  <w:pPr>
                    <w:ind w:left="479" w:hanging="479"/>
                    <w:rPr>
                      <w:rFonts w:eastAsia="Tahoma"/>
                      <w:b/>
                      <w:bCs/>
                      <w:lang w:val="el"/>
                    </w:rPr>
                  </w:pPr>
                  <w:r>
                    <w:rPr>
                      <w:rFonts w:eastAsia="Tahoma"/>
                      <w:b/>
                      <w:bCs/>
                      <w:lang w:val="el"/>
                    </w:rPr>
                    <w:t xml:space="preserve">5.2 </w:t>
                  </w:r>
                  <w:r>
                    <w:rPr>
                      <w:rFonts w:eastAsia="Tahoma"/>
                      <w:b/>
                      <w:bCs/>
                      <w:lang w:val="el"/>
                    </w:rPr>
                    <w:tab/>
                  </w:r>
                  <w:r w:rsidRPr="009E68E3">
                    <w:rPr>
                      <w:rFonts w:eastAsia="Tahoma"/>
                      <w:b/>
                      <w:bCs/>
                      <w:lang w:val="el"/>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p w14:paraId="7124808D" w14:textId="106C08C6" w:rsidR="009E68E3" w:rsidRDefault="009E68E3" w:rsidP="009E68E3">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_Ref147697448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6.3</w:t>
                  </w:r>
                  <w:r w:rsidR="00A952C1" w:rsidRPr="00B02C7B">
                    <w:rPr>
                      <w:rFonts w:eastAsia="Tahoma"/>
                      <w:color w:val="2E74B5" w:themeColor="accent1" w:themeShade="BF"/>
                      <w:lang w:val="el"/>
                    </w:rPr>
                    <w:fldChar w:fldCharType="end"/>
                  </w:r>
                  <w:r>
                    <w:rPr>
                      <w:rFonts w:eastAsia="Tahoma"/>
                      <w:lang w:val="el"/>
                    </w:rPr>
                    <w:t xml:space="preserve">, </w:t>
                  </w:r>
                  <w:r w:rsidRPr="00D40392">
                    <w:rPr>
                      <w:rFonts w:eastAsia="Tahoma"/>
                      <w:lang w:val="el"/>
                    </w:rPr>
                    <w:t>του Παραρτήματος Ι.</w:t>
                  </w:r>
                </w:p>
                <w:p w14:paraId="2064A360" w14:textId="77777777" w:rsidR="008D2E49" w:rsidRPr="002242F6" w:rsidRDefault="008D2E49" w:rsidP="002242F6">
                  <w:pPr>
                    <w:ind w:left="479" w:hanging="479"/>
                    <w:rPr>
                      <w:rFonts w:eastAsia="Tahoma"/>
                      <w:b/>
                      <w:bCs/>
                      <w:lang w:val="el"/>
                    </w:rPr>
                  </w:pPr>
                </w:p>
                <w:p w14:paraId="4FDC60FB" w14:textId="77777777" w:rsidR="002242F6" w:rsidRDefault="009E68E3" w:rsidP="002242F6">
                  <w:pPr>
                    <w:ind w:left="479" w:hanging="479"/>
                    <w:rPr>
                      <w:rFonts w:eastAsia="Tahoma"/>
                      <w:b/>
                      <w:bCs/>
                      <w:lang w:val="el"/>
                    </w:rPr>
                  </w:pPr>
                  <w:r>
                    <w:rPr>
                      <w:rFonts w:eastAsia="Tahoma"/>
                      <w:b/>
                      <w:bCs/>
                      <w:lang w:val="el"/>
                    </w:rPr>
                    <w:lastRenderedPageBreak/>
                    <w:t>5</w:t>
                  </w:r>
                  <w:r w:rsidR="002242F6">
                    <w:rPr>
                      <w:rFonts w:eastAsia="Tahoma"/>
                      <w:b/>
                      <w:bCs/>
                      <w:lang w:val="el"/>
                    </w:rPr>
                    <w:t xml:space="preserve">.3 </w:t>
                  </w:r>
                  <w:r w:rsidR="002242F6">
                    <w:rPr>
                      <w:rFonts w:eastAsia="Tahoma"/>
                      <w:b/>
                      <w:bCs/>
                      <w:lang w:val="el"/>
                    </w:rPr>
                    <w:tab/>
                  </w:r>
                  <w:r w:rsidR="00A952C1" w:rsidRPr="00A952C1">
                    <w:rPr>
                      <w:rFonts w:eastAsia="Tahoma"/>
                      <w:b/>
                      <w:bCs/>
                      <w:lang w:val="el"/>
                    </w:rPr>
                    <w:t>Υπηρεσίες Μετάπτωσης Δεδομένων στα νέα Πληροφορικά Συστήματα</w:t>
                  </w:r>
                </w:p>
                <w:p w14:paraId="5481657C" w14:textId="61C858CA"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_Ref147697488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6.4</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031F19E5" w14:textId="77777777" w:rsidR="008D2E49" w:rsidRPr="002242F6" w:rsidRDefault="008D2E49" w:rsidP="002242F6">
                  <w:pPr>
                    <w:ind w:left="479" w:hanging="479"/>
                    <w:rPr>
                      <w:rFonts w:eastAsia="Tahoma"/>
                      <w:b/>
                      <w:bCs/>
                      <w:lang w:val="el"/>
                    </w:rPr>
                  </w:pPr>
                </w:p>
                <w:p w14:paraId="5B31237B"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.4 </w:t>
                  </w:r>
                  <w:r w:rsidR="002242F6">
                    <w:rPr>
                      <w:rFonts w:eastAsia="Tahoma"/>
                      <w:b/>
                      <w:bCs/>
                      <w:lang w:val="el"/>
                    </w:rPr>
                    <w:tab/>
                  </w:r>
                  <w:r w:rsidR="00A952C1" w:rsidRPr="00A952C1">
                    <w:rPr>
                      <w:rFonts w:eastAsia="Tahoma"/>
                      <w:b/>
                      <w:bCs/>
                      <w:lang w:val="el"/>
                    </w:rPr>
                    <w:t>Πρόσθετες Υπηρεσίες Υποστήριξης Λειτουργίας και Επέκτασης Λειτουργικότητας Πληροφοριακών Συστημάτων</w:t>
                  </w:r>
                </w:p>
                <w:p w14:paraId="072B15DB" w14:textId="391186B2"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_Ref147697475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6.5</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1AF239D1" w14:textId="77777777" w:rsidR="008D2E49" w:rsidRPr="002242F6" w:rsidRDefault="008D2E49" w:rsidP="002242F6">
                  <w:pPr>
                    <w:ind w:left="479" w:hanging="479"/>
                    <w:rPr>
                      <w:rFonts w:eastAsia="Tahoma"/>
                      <w:b/>
                      <w:bCs/>
                      <w:lang w:val="el"/>
                    </w:rPr>
                  </w:pPr>
                </w:p>
                <w:p w14:paraId="59A0D6CC"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.5 </w:t>
                  </w:r>
                  <w:r w:rsidR="002242F6">
                    <w:rPr>
                      <w:rFonts w:eastAsia="Tahoma"/>
                      <w:b/>
                      <w:bCs/>
                      <w:lang w:val="el"/>
                    </w:rPr>
                    <w:tab/>
                  </w:r>
                  <w:r w:rsidR="00A952C1" w:rsidRPr="00A952C1">
                    <w:rPr>
                      <w:rFonts w:eastAsia="Tahoma"/>
                      <w:b/>
                      <w:bCs/>
                      <w:lang w:val="el"/>
                    </w:rPr>
                    <w:t>Υπηρεσίες Κυβερνοασφάλειας</w:t>
                  </w:r>
                </w:p>
                <w:p w14:paraId="0A5D4214" w14:textId="0FD0A1E0"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_Ref147697499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6.6</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36BCB74F" w14:textId="77777777" w:rsidR="008D2E49" w:rsidRPr="002242F6" w:rsidRDefault="008D2E49" w:rsidP="002242F6">
                  <w:pPr>
                    <w:ind w:left="479" w:hanging="479"/>
                    <w:rPr>
                      <w:rFonts w:eastAsia="Tahoma"/>
                      <w:b/>
                      <w:bCs/>
                      <w:lang w:val="el"/>
                    </w:rPr>
                  </w:pPr>
                </w:p>
                <w:p w14:paraId="00D11477"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.6 </w:t>
                  </w:r>
                  <w:r w:rsidR="002242F6">
                    <w:rPr>
                      <w:rFonts w:eastAsia="Tahoma"/>
                      <w:b/>
                      <w:bCs/>
                      <w:lang w:val="el"/>
                    </w:rPr>
                    <w:tab/>
                  </w:r>
                  <w:r w:rsidR="00A952C1" w:rsidRPr="002242F6">
                    <w:rPr>
                      <w:rFonts w:eastAsia="Tahoma"/>
                      <w:b/>
                      <w:bCs/>
                      <w:lang w:val="el"/>
                    </w:rPr>
                    <w:t>Υπηρεσίες Εκπαίδευσης</w:t>
                  </w:r>
                </w:p>
                <w:p w14:paraId="700AC6A2" w14:textId="688EE793"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_Ref147697657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6.7</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687337E6" w14:textId="77777777" w:rsidR="008D2E49" w:rsidRPr="002242F6" w:rsidRDefault="008D2E49" w:rsidP="002242F6">
                  <w:pPr>
                    <w:ind w:left="479" w:hanging="479"/>
                    <w:rPr>
                      <w:rFonts w:eastAsia="Tahoma"/>
                      <w:b/>
                      <w:bCs/>
                      <w:lang w:val="el"/>
                    </w:rPr>
                  </w:pPr>
                </w:p>
                <w:p w14:paraId="27347276"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.7 </w:t>
                  </w:r>
                  <w:r w:rsidR="002242F6">
                    <w:rPr>
                      <w:rFonts w:eastAsia="Tahoma"/>
                      <w:b/>
                      <w:bCs/>
                      <w:lang w:val="el"/>
                    </w:rPr>
                    <w:tab/>
                  </w:r>
                  <w:r w:rsidR="00A952C1" w:rsidRPr="00B02C7B">
                    <w:rPr>
                      <w:lang w:val="el-GR"/>
                    </w:rPr>
                    <w:t xml:space="preserve"> </w:t>
                  </w:r>
                  <w:r w:rsidR="00A952C1" w:rsidRPr="00A952C1">
                    <w:rPr>
                      <w:rFonts w:eastAsia="Tahoma"/>
                      <w:b/>
                      <w:bCs/>
                      <w:lang w:val="el"/>
                    </w:rPr>
                    <w:t>Υπηρεσίες Πιλοτικής Λειτουργίας - Παραγωγικής Λειτουργίας - Γραφείου Υποστήριξης (Help Desk)</w:t>
                  </w:r>
                </w:p>
                <w:p w14:paraId="2217CEAB" w14:textId="118AC071" w:rsidR="008D2E49" w:rsidRDefault="008D2E49" w:rsidP="008D2E49">
                  <w:pPr>
                    <w:rPr>
                      <w:rFonts w:eastAsia="Tahoma"/>
                      <w:lang w:val="el"/>
                    </w:rPr>
                  </w:pPr>
                  <w:r w:rsidRPr="00D40392">
                    <w:rPr>
                      <w:rFonts w:eastAsia="Tahoma"/>
                      <w:lang w:val="el"/>
                    </w:rPr>
                    <w:t xml:space="preserve">Η κάλυψη των απαιτήσεων </w:t>
                  </w:r>
                  <w:r w:rsidR="00A952C1">
                    <w:rPr>
                      <w:rFonts w:eastAsia="Tahoma"/>
                      <w:lang w:val="el"/>
                    </w:rPr>
                    <w:t>των</w:t>
                  </w:r>
                  <w:r w:rsidR="00A952C1" w:rsidRPr="00D40392">
                    <w:rPr>
                      <w:rFonts w:eastAsia="Tahoma"/>
                      <w:lang w:val="el"/>
                    </w:rPr>
                    <w:t xml:space="preserve">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_Ref147697525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6.8</w:t>
                  </w:r>
                  <w:r w:rsidR="00A952C1" w:rsidRPr="00B02C7B">
                    <w:rPr>
                      <w:rFonts w:eastAsia="Tahoma"/>
                      <w:color w:val="2E74B5" w:themeColor="accent1" w:themeShade="BF"/>
                      <w:lang w:val="el"/>
                    </w:rPr>
                    <w:fldChar w:fldCharType="end"/>
                  </w:r>
                  <w:r w:rsidR="00B536C8" w:rsidRPr="00B02C7B">
                    <w:rPr>
                      <w:rFonts w:eastAsia="Tahoma"/>
                      <w:color w:val="2E74B5" w:themeColor="accent1" w:themeShade="BF"/>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_Ref138942741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6.9</w:t>
                  </w:r>
                  <w:r w:rsidR="00A952C1" w:rsidRPr="00B02C7B">
                    <w:rPr>
                      <w:rFonts w:eastAsia="Tahoma"/>
                      <w:color w:val="2E74B5" w:themeColor="accent1" w:themeShade="BF"/>
                      <w:lang w:val="el"/>
                    </w:rPr>
                    <w:fldChar w:fldCharType="end"/>
                  </w:r>
                  <w:r w:rsidR="00A952C1">
                    <w:rPr>
                      <w:rFonts w:eastAsia="Tahoma"/>
                      <w:lang w:val="el"/>
                    </w:rPr>
                    <w:t xml:space="preserve"> και  </w:t>
                  </w:r>
                  <w:r w:rsidR="00A952C1">
                    <w:rPr>
                      <w:rFonts w:eastAsia="Tahoma"/>
                      <w:lang w:val="el"/>
                    </w:rPr>
                    <w:fldChar w:fldCharType="begin"/>
                  </w:r>
                  <w:r w:rsidR="00A952C1">
                    <w:rPr>
                      <w:rFonts w:eastAsia="Tahoma"/>
                      <w:lang w:val="el"/>
                    </w:rPr>
                    <w:instrText xml:space="preserve"> REF _Ref58849752 \r \h </w:instrText>
                  </w:r>
                  <w:r w:rsidR="00A952C1">
                    <w:rPr>
                      <w:rFonts w:eastAsia="Tahoma"/>
                      <w:lang w:val="el"/>
                    </w:rPr>
                  </w:r>
                  <w:r w:rsidR="00A952C1">
                    <w:rPr>
                      <w:rFonts w:eastAsia="Tahoma"/>
                      <w:lang w:val="el"/>
                    </w:rPr>
                    <w:fldChar w:fldCharType="separate"/>
                  </w:r>
                  <w:r w:rsidR="00727E2D">
                    <w:rPr>
                      <w:rFonts w:eastAsia="Tahoma"/>
                      <w:lang w:val="el"/>
                    </w:rPr>
                    <w:t>6.10</w:t>
                  </w:r>
                  <w:r w:rsidR="00A952C1">
                    <w:rPr>
                      <w:rFonts w:eastAsia="Tahoma"/>
                      <w:lang w:val="el"/>
                    </w:rPr>
                    <w:fldChar w:fldCharType="end"/>
                  </w:r>
                  <w:r w:rsidR="00A952C1">
                    <w:rPr>
                      <w:rFonts w:eastAsia="Tahoma"/>
                      <w:lang w:val="el"/>
                    </w:rPr>
                    <w:t xml:space="preserve"> </w:t>
                  </w:r>
                  <w:r w:rsidRPr="00D40392">
                    <w:rPr>
                      <w:rFonts w:eastAsia="Tahoma"/>
                      <w:lang w:val="el"/>
                    </w:rPr>
                    <w:t>του Παραρτήματος Ι.</w:t>
                  </w:r>
                </w:p>
                <w:p w14:paraId="066039A3" w14:textId="77777777" w:rsidR="008D2E49" w:rsidRDefault="008D2E49" w:rsidP="002242F6">
                  <w:pPr>
                    <w:ind w:left="479" w:hanging="479"/>
                    <w:rPr>
                      <w:rFonts w:eastAsia="Tahoma"/>
                      <w:b/>
                      <w:bCs/>
                      <w:lang w:val="el"/>
                    </w:rPr>
                  </w:pPr>
                </w:p>
                <w:p w14:paraId="348FC894"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.8 </w:t>
                  </w:r>
                  <w:r w:rsidR="002242F6">
                    <w:rPr>
                      <w:rFonts w:eastAsia="Tahoma"/>
                      <w:b/>
                      <w:bCs/>
                      <w:lang w:val="el"/>
                    </w:rPr>
                    <w:tab/>
                  </w:r>
                  <w:r w:rsidR="00A952C1" w:rsidRPr="00A952C1">
                    <w:rPr>
                      <w:rFonts w:eastAsia="Tahoma"/>
                      <w:b/>
                      <w:bCs/>
                      <w:lang w:val="el"/>
                    </w:rPr>
                    <w:t>Υπηρεσίες Διαχείρισης Έργου</w:t>
                  </w:r>
                  <w:r w:rsidR="00A952C1" w:rsidRPr="00A952C1" w:rsidDel="00A952C1">
                    <w:rPr>
                      <w:rFonts w:eastAsia="Tahoma"/>
                      <w:b/>
                      <w:bCs/>
                      <w:lang w:val="el"/>
                    </w:rPr>
                    <w:t xml:space="preserve"> </w:t>
                  </w:r>
                </w:p>
                <w:p w14:paraId="0B0EAF9C" w14:textId="53D7C1BA"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_Ref147697593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727E2D">
                    <w:rPr>
                      <w:rFonts w:eastAsia="Tahoma"/>
                      <w:color w:val="2E74B5" w:themeColor="accent1" w:themeShade="BF"/>
                      <w:lang w:val="el"/>
                    </w:rPr>
                    <w:t>6.11</w:t>
                  </w:r>
                  <w:r w:rsidR="00A952C1" w:rsidRPr="00B02C7B">
                    <w:rPr>
                      <w:rFonts w:eastAsia="Tahoma"/>
                      <w:color w:val="2E74B5" w:themeColor="accent1" w:themeShade="BF"/>
                      <w:lang w:val="el"/>
                    </w:rPr>
                    <w:fldChar w:fldCharType="end"/>
                  </w:r>
                  <w:r w:rsidR="00B536C8">
                    <w:rPr>
                      <w:rFonts w:eastAsia="Tahoma"/>
                      <w:lang w:val="el"/>
                    </w:rPr>
                    <w:t xml:space="preserve">, </w:t>
                  </w:r>
                  <w:r w:rsidRPr="00D40392">
                    <w:rPr>
                      <w:rFonts w:eastAsia="Tahoma"/>
                      <w:lang w:val="el"/>
                    </w:rPr>
                    <w:t>του Παραρτήματος Ι.</w:t>
                  </w:r>
                </w:p>
                <w:p w14:paraId="4D739EFB" w14:textId="77777777" w:rsidR="008D2E49" w:rsidRPr="002242F6" w:rsidRDefault="008D2E49" w:rsidP="002242F6">
                  <w:pPr>
                    <w:ind w:left="479" w:hanging="479"/>
                    <w:rPr>
                      <w:rFonts w:eastAsia="Tahoma"/>
                      <w:b/>
                      <w:bCs/>
                      <w:lang w:val="el"/>
                    </w:rPr>
                  </w:pPr>
                </w:p>
                <w:p w14:paraId="67A6DC92"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.9 </w:t>
                  </w:r>
                  <w:r w:rsidR="002242F6">
                    <w:rPr>
                      <w:rFonts w:eastAsia="Tahoma"/>
                      <w:b/>
                      <w:bCs/>
                      <w:lang w:val="el"/>
                    </w:rPr>
                    <w:tab/>
                  </w:r>
                  <w:r w:rsidR="00A952C1" w:rsidRPr="002242F6">
                    <w:rPr>
                      <w:rFonts w:eastAsia="Tahoma"/>
                      <w:b/>
                      <w:bCs/>
                      <w:lang w:val="el"/>
                    </w:rPr>
                    <w:t>Υπηρεσίες Εγγύησης και Συντήρησης</w:t>
                  </w:r>
                </w:p>
                <w:p w14:paraId="0768C1A2" w14:textId="22C83A3B"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Pr>
                      <w:rFonts w:eastAsia="Tahoma"/>
                      <w:lang w:val="el"/>
                    </w:rPr>
                    <w:fldChar w:fldCharType="begin"/>
                  </w:r>
                  <w:r w:rsidR="00A952C1">
                    <w:rPr>
                      <w:rFonts w:eastAsia="Tahoma"/>
                      <w:lang w:val="el"/>
                    </w:rPr>
                    <w:instrText xml:space="preserve"> REF _Ref88751471 \r \h </w:instrText>
                  </w:r>
                  <w:r w:rsidR="00A952C1">
                    <w:rPr>
                      <w:rFonts w:eastAsia="Tahoma"/>
                      <w:lang w:val="el"/>
                    </w:rPr>
                  </w:r>
                  <w:r w:rsidR="00A952C1">
                    <w:rPr>
                      <w:rFonts w:eastAsia="Tahoma"/>
                      <w:lang w:val="el"/>
                    </w:rPr>
                    <w:fldChar w:fldCharType="separate"/>
                  </w:r>
                  <w:r w:rsidR="00727E2D">
                    <w:rPr>
                      <w:rFonts w:eastAsia="Tahoma"/>
                      <w:lang w:val="el"/>
                    </w:rPr>
                    <w:t>6.12</w:t>
                  </w:r>
                  <w:r w:rsidR="00A952C1">
                    <w:rPr>
                      <w:rFonts w:eastAsia="Tahoma"/>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58D9093D" w14:textId="77777777" w:rsidR="002242F6" w:rsidRPr="00D40392" w:rsidRDefault="002242F6" w:rsidP="00B02C7B">
                  <w:pPr>
                    <w:rPr>
                      <w:rFonts w:eastAsia="Tahoma"/>
                      <w:lang w:val="el"/>
                    </w:rPr>
                  </w:pPr>
                </w:p>
              </w:tc>
            </w:tr>
            <w:tr w:rsidR="002B55A6" w:rsidRPr="00D40392" w14:paraId="6AD56A1E"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E771E61" w14:textId="77777777" w:rsidR="002B55A6" w:rsidRPr="00D40392" w:rsidRDefault="002B55A6" w:rsidP="002B55A6">
                  <w:r w:rsidRPr="00D40392">
                    <w:rPr>
                      <w:rFonts w:eastAsia="Tahoma"/>
                      <w:b/>
                      <w:bCs/>
                      <w:lang w:val="el"/>
                    </w:rPr>
                    <w:lastRenderedPageBreak/>
                    <w:t xml:space="preserve">Ομάδα </w:t>
                  </w:r>
                  <w:r w:rsidR="00A952C1">
                    <w:rPr>
                      <w:rFonts w:eastAsia="Tahoma"/>
                      <w:b/>
                      <w:bCs/>
                      <w:lang w:val="el"/>
                    </w:rPr>
                    <w:t>6</w:t>
                  </w:r>
                  <w:r w:rsidR="00A952C1" w:rsidRPr="00D40392">
                    <w:rPr>
                      <w:rFonts w:eastAsia="Tahoma"/>
                      <w:b/>
                      <w:bCs/>
                      <w:lang w:val="el"/>
                    </w:rPr>
                    <w:t xml:space="preserve"> </w:t>
                  </w:r>
                  <w:r w:rsidRPr="00D40392">
                    <w:rPr>
                      <w:rFonts w:eastAsia="Tahoma"/>
                      <w:b/>
                      <w:bCs/>
                      <w:lang w:val="el"/>
                    </w:rPr>
                    <w:t xml:space="preserve">– Μεθοδολογία </w:t>
                  </w:r>
                  <w:r w:rsidR="00A952C1">
                    <w:rPr>
                      <w:rFonts w:eastAsia="Tahoma"/>
                      <w:b/>
                      <w:bCs/>
                      <w:lang w:val="el"/>
                    </w:rPr>
                    <w:t>Υ</w:t>
                  </w:r>
                  <w:r w:rsidRPr="00D40392">
                    <w:rPr>
                      <w:rFonts w:eastAsia="Tahoma"/>
                      <w:b/>
                      <w:bCs/>
                      <w:lang w:val="el"/>
                    </w:rPr>
                    <w:t>λοποίησης</w:t>
                  </w:r>
                  <w:r w:rsidR="0072578E">
                    <w:rPr>
                      <w:rFonts w:eastAsia="Tahoma"/>
                      <w:b/>
                      <w:bCs/>
                      <w:lang w:val="el"/>
                    </w:rPr>
                    <w:t xml:space="preserve"> Έργου</w:t>
                  </w:r>
                </w:p>
              </w:tc>
            </w:tr>
            <w:tr w:rsidR="002B55A6" w:rsidRPr="00727E2D" w14:paraId="6188DE76" w14:textId="77777777" w:rsidTr="009A3347">
              <w:tc>
                <w:tcPr>
                  <w:tcW w:w="9630" w:type="dxa"/>
                  <w:tcBorders>
                    <w:top w:val="single" w:sz="8" w:space="0" w:color="auto"/>
                    <w:left w:val="single" w:sz="8" w:space="0" w:color="auto"/>
                    <w:bottom w:val="single" w:sz="8" w:space="0" w:color="auto"/>
                    <w:right w:val="single" w:sz="8" w:space="0" w:color="auto"/>
                  </w:tcBorders>
                </w:tcPr>
                <w:p w14:paraId="1854FCE8" w14:textId="77777777" w:rsidR="00954083" w:rsidRDefault="00954083" w:rsidP="008D2E49">
                  <w:pPr>
                    <w:rPr>
                      <w:rFonts w:eastAsia="Tahoma"/>
                      <w:lang w:val="el"/>
                    </w:rPr>
                  </w:pPr>
                  <w:r>
                    <w:rPr>
                      <w:rFonts w:eastAsia="Tahoma"/>
                      <w:b/>
                      <w:bCs/>
                      <w:lang w:val="el"/>
                    </w:rPr>
                    <w:t>6</w:t>
                  </w:r>
                  <w:r w:rsidR="008D2E49">
                    <w:rPr>
                      <w:rFonts w:eastAsia="Tahoma"/>
                      <w:b/>
                      <w:bCs/>
                      <w:lang w:val="el"/>
                    </w:rPr>
                    <w:t xml:space="preserve">.1 </w:t>
                  </w:r>
                  <w:bookmarkStart w:id="238" w:name="_Ref86067059"/>
                  <w:r w:rsidRPr="00954083">
                    <w:rPr>
                      <w:rFonts w:eastAsia="Tahoma"/>
                      <w:b/>
                      <w:bCs/>
                      <w:lang w:val="el"/>
                    </w:rPr>
                    <w:t>Μεθοδολογία Διοίκησης και Διασφάλισης Ποιότητας του Έργου Παρακολούθηση Εξέλιξης του Έργου Σχήμα Διοίκησης Έργου</w:t>
                  </w:r>
                  <w:r w:rsidRPr="00954083" w:rsidDel="00954083">
                    <w:rPr>
                      <w:rFonts w:eastAsia="Tahoma"/>
                      <w:b/>
                      <w:bCs/>
                      <w:lang w:val="el"/>
                    </w:rPr>
                    <w:t xml:space="preserve"> </w:t>
                  </w:r>
                  <w:bookmarkEnd w:id="238"/>
                </w:p>
                <w:p w14:paraId="0F771B70" w14:textId="77777777" w:rsidR="00954083" w:rsidRDefault="00954083" w:rsidP="008D2E49">
                  <w:pPr>
                    <w:rPr>
                      <w:rFonts w:eastAsia="Tahoma"/>
                      <w:lang w:val="el"/>
                    </w:rPr>
                  </w:pPr>
                  <w:r w:rsidRPr="00D40392">
                    <w:rPr>
                      <w:rFonts w:eastAsia="Tahoma"/>
                      <w:lang w:val="el"/>
                    </w:rPr>
                    <w:t>Θα αξιολογηθεί</w:t>
                  </w:r>
                  <w:r>
                    <w:rPr>
                      <w:rFonts w:eastAsia="Tahoma"/>
                      <w:lang w:val="el"/>
                    </w:rPr>
                    <w:t>:</w:t>
                  </w:r>
                </w:p>
                <w:p w14:paraId="67645248" w14:textId="0EB40F3B" w:rsidR="008D2E49" w:rsidRPr="00954083" w:rsidRDefault="002B55A6" w:rsidP="003D4E91">
                  <w:pPr>
                    <w:pStyle w:val="aff"/>
                    <w:numPr>
                      <w:ilvl w:val="0"/>
                      <w:numId w:val="201"/>
                    </w:numPr>
                    <w:rPr>
                      <w:rFonts w:eastAsia="Tahoma"/>
                      <w:lang w:val="el"/>
                    </w:rPr>
                  </w:pPr>
                  <w:r w:rsidRPr="00954083">
                    <w:rPr>
                      <w:rFonts w:eastAsia="Tahoma"/>
                      <w:lang w:val="el"/>
                    </w:rPr>
                    <w:t xml:space="preserve">Η κάλυψη των απαιτήσεων </w:t>
                  </w:r>
                  <w:r w:rsidR="00954083" w:rsidRPr="00954083">
                    <w:rPr>
                      <w:rFonts w:eastAsia="Tahoma"/>
                      <w:lang w:val="el"/>
                    </w:rPr>
                    <w:t xml:space="preserve">της </w:t>
                  </w:r>
                  <w:r w:rsidR="004C233A" w:rsidRPr="004B420D">
                    <w:rPr>
                      <w:rFonts w:eastAsia="Tahoma"/>
                      <w:lang w:val="el"/>
                    </w:rPr>
                    <w:t xml:space="preserve">Ενότητας </w:t>
                  </w:r>
                  <w:r w:rsidR="00954083" w:rsidRPr="00B02C7B">
                    <w:rPr>
                      <w:rFonts w:eastAsia="Tahoma"/>
                      <w:color w:val="2E74B5" w:themeColor="accent1" w:themeShade="BF"/>
                      <w:lang w:val="el"/>
                    </w:rPr>
                    <w:fldChar w:fldCharType="begin"/>
                  </w:r>
                  <w:r w:rsidR="00954083" w:rsidRPr="00B02C7B">
                    <w:rPr>
                      <w:rFonts w:eastAsia="Tahoma"/>
                      <w:color w:val="2E74B5" w:themeColor="accent1" w:themeShade="BF"/>
                      <w:lang w:val="el"/>
                    </w:rPr>
                    <w:instrText xml:space="preserve"> REF _Ref145946303 \r \h </w:instrText>
                  </w:r>
                  <w:r w:rsidR="00954083" w:rsidRPr="00B02C7B">
                    <w:rPr>
                      <w:rFonts w:eastAsia="Tahoma"/>
                      <w:color w:val="2E74B5" w:themeColor="accent1" w:themeShade="BF"/>
                      <w:lang w:val="el"/>
                    </w:rPr>
                  </w:r>
                  <w:r w:rsidR="00954083" w:rsidRPr="00B02C7B">
                    <w:rPr>
                      <w:rFonts w:eastAsia="Tahoma"/>
                      <w:color w:val="2E74B5" w:themeColor="accent1" w:themeShade="BF"/>
                      <w:lang w:val="el"/>
                    </w:rPr>
                    <w:fldChar w:fldCharType="separate"/>
                  </w:r>
                  <w:r w:rsidR="00727E2D">
                    <w:rPr>
                      <w:rFonts w:eastAsia="Tahoma"/>
                      <w:color w:val="2E74B5" w:themeColor="accent1" w:themeShade="BF"/>
                      <w:lang w:val="el"/>
                    </w:rPr>
                    <w:t>7</w:t>
                  </w:r>
                  <w:r w:rsidR="00954083" w:rsidRPr="00B02C7B">
                    <w:rPr>
                      <w:rFonts w:eastAsia="Tahoma"/>
                      <w:color w:val="2E74B5" w:themeColor="accent1" w:themeShade="BF"/>
                      <w:lang w:val="el"/>
                    </w:rPr>
                    <w:fldChar w:fldCharType="end"/>
                  </w:r>
                  <w:r w:rsidR="00B536C8" w:rsidRPr="00954083">
                    <w:rPr>
                      <w:rFonts w:eastAsia="Tahoma"/>
                      <w:lang w:val="el"/>
                    </w:rPr>
                    <w:t>,</w:t>
                  </w:r>
                  <w:r w:rsidR="008D2E49" w:rsidRPr="00954083">
                    <w:rPr>
                      <w:rFonts w:eastAsia="Tahoma"/>
                      <w:lang w:val="el"/>
                    </w:rPr>
                    <w:t xml:space="preserve"> </w:t>
                  </w:r>
                  <w:r w:rsidRPr="00954083">
                    <w:rPr>
                      <w:rFonts w:eastAsia="Tahoma"/>
                      <w:lang w:val="el"/>
                    </w:rPr>
                    <w:t>του Παραρτήματος Ι.</w:t>
                  </w:r>
                </w:p>
                <w:p w14:paraId="0EB56FA6" w14:textId="77777777" w:rsidR="008D2E49" w:rsidRPr="00954083" w:rsidRDefault="00954083" w:rsidP="003D4E91">
                  <w:pPr>
                    <w:pStyle w:val="aff"/>
                    <w:numPr>
                      <w:ilvl w:val="0"/>
                      <w:numId w:val="201"/>
                    </w:numPr>
                    <w:spacing w:line="276" w:lineRule="auto"/>
                    <w:rPr>
                      <w:rFonts w:eastAsiaTheme="minorEastAsia"/>
                      <w:lang w:val="el"/>
                    </w:rPr>
                  </w:pPr>
                  <w:r>
                    <w:rPr>
                      <w:rFonts w:eastAsia="Tahoma"/>
                      <w:lang w:val="el"/>
                    </w:rPr>
                    <w:t>Η</w:t>
                  </w:r>
                  <w:r w:rsidR="008D2E49" w:rsidRPr="00954083">
                    <w:rPr>
                      <w:rFonts w:eastAsia="Tahoma"/>
                      <w:lang w:val="el"/>
                    </w:rPr>
                    <w:t xml:space="preserve"> αναλυτική και τεκμηριωμένη περιγραφή της αντιμετώπισης των παραπάνω δραστηριοτήτων, τα εργαλεία και μέσα που θα χρησιμοποιηθούν, ο βαθμός πληρότητας και σαφήνειας των επιμέρους ζητουμένων στοιχείων.</w:t>
                  </w:r>
                </w:p>
              </w:tc>
            </w:tr>
            <w:tr w:rsidR="002B55A6" w:rsidRPr="00727E2D" w14:paraId="43637E0B"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ACB46AF" w14:textId="77777777" w:rsidR="002B55A6" w:rsidRPr="00D40392" w:rsidRDefault="002B55A6" w:rsidP="002B55A6">
                  <w:pPr>
                    <w:rPr>
                      <w:b/>
                      <w:bCs/>
                      <w:lang w:val="el"/>
                    </w:rPr>
                  </w:pPr>
                  <w:r w:rsidRPr="00D40392">
                    <w:rPr>
                      <w:rFonts w:eastAsia="Tahoma"/>
                      <w:b/>
                      <w:bCs/>
                      <w:lang w:val="el"/>
                    </w:rPr>
                    <w:t xml:space="preserve">Ομάδα </w:t>
                  </w:r>
                  <w:r w:rsidR="00954083">
                    <w:rPr>
                      <w:rFonts w:eastAsia="Tahoma"/>
                      <w:b/>
                      <w:bCs/>
                      <w:lang w:val="el"/>
                    </w:rPr>
                    <w:t>7</w:t>
                  </w:r>
                  <w:r w:rsidRPr="00D40392">
                    <w:rPr>
                      <w:rFonts w:eastAsia="Tahoma"/>
                      <w:b/>
                      <w:bCs/>
                      <w:lang w:val="el"/>
                    </w:rPr>
                    <w:t xml:space="preserve"> – </w:t>
                  </w:r>
                  <w:r w:rsidR="002242F6">
                    <w:rPr>
                      <w:rFonts w:eastAsia="Tahoma"/>
                      <w:b/>
                      <w:bCs/>
                      <w:lang w:val="el"/>
                    </w:rPr>
                    <w:t>Φάσεις Υλοποίησης &amp; Χρονοδιάγραμμα Έργου</w:t>
                  </w:r>
                </w:p>
              </w:tc>
            </w:tr>
            <w:tr w:rsidR="002B55A6" w:rsidRPr="00727E2D" w14:paraId="19664E69" w14:textId="77777777" w:rsidTr="009A3347">
              <w:tc>
                <w:tcPr>
                  <w:tcW w:w="9630" w:type="dxa"/>
                  <w:tcBorders>
                    <w:top w:val="single" w:sz="8" w:space="0" w:color="auto"/>
                    <w:left w:val="single" w:sz="8" w:space="0" w:color="auto"/>
                    <w:bottom w:val="single" w:sz="8" w:space="0" w:color="auto"/>
                    <w:right w:val="single" w:sz="8" w:space="0" w:color="auto"/>
                  </w:tcBorders>
                </w:tcPr>
                <w:p w14:paraId="5AE736FF" w14:textId="77777777" w:rsidR="00954083" w:rsidRDefault="004B420D" w:rsidP="001E3F97">
                  <w:pPr>
                    <w:spacing w:line="276" w:lineRule="auto"/>
                    <w:rPr>
                      <w:rFonts w:eastAsia="Tahoma"/>
                      <w:lang w:val="el"/>
                    </w:rPr>
                  </w:pPr>
                  <w:r>
                    <w:rPr>
                      <w:rFonts w:eastAsia="Tahoma"/>
                      <w:b/>
                      <w:bCs/>
                      <w:lang w:val="el"/>
                    </w:rPr>
                    <w:t>7</w:t>
                  </w:r>
                  <w:r w:rsidR="00954083">
                    <w:rPr>
                      <w:rFonts w:eastAsia="Tahoma"/>
                      <w:b/>
                      <w:bCs/>
                      <w:lang w:val="el"/>
                    </w:rPr>
                    <w:t xml:space="preserve">.1 </w:t>
                  </w:r>
                  <w:r w:rsidR="00954083" w:rsidRPr="00954083">
                    <w:rPr>
                      <w:rFonts w:eastAsia="Tahoma"/>
                      <w:b/>
                      <w:bCs/>
                      <w:lang w:val="el"/>
                    </w:rPr>
                    <w:t>Χρονοδιάγραμμα - Φάσεις – Παραδοτέα</w:t>
                  </w:r>
                  <w:r w:rsidR="00954083">
                    <w:rPr>
                      <w:rFonts w:eastAsia="Tahoma"/>
                      <w:b/>
                      <w:bCs/>
                      <w:lang w:val="el"/>
                    </w:rPr>
                    <w:t xml:space="preserve"> </w:t>
                  </w:r>
                  <w:r w:rsidR="00954083">
                    <w:rPr>
                      <w:rFonts w:eastAsia="Tahoma"/>
                      <w:lang w:val="el"/>
                    </w:rPr>
                    <w:t xml:space="preserve"> </w:t>
                  </w:r>
                </w:p>
                <w:p w14:paraId="7335CE05" w14:textId="77777777" w:rsidR="00954083" w:rsidRDefault="00954083" w:rsidP="00954083">
                  <w:pPr>
                    <w:rPr>
                      <w:rFonts w:eastAsia="Tahoma"/>
                      <w:lang w:val="el"/>
                    </w:rPr>
                  </w:pPr>
                  <w:r w:rsidRPr="00D40392">
                    <w:rPr>
                      <w:rFonts w:eastAsia="Tahoma"/>
                      <w:lang w:val="el"/>
                    </w:rPr>
                    <w:t>Θα αξιολογηθεί</w:t>
                  </w:r>
                  <w:r>
                    <w:rPr>
                      <w:rFonts w:eastAsia="Tahoma"/>
                      <w:lang w:val="el"/>
                    </w:rPr>
                    <w:t>:</w:t>
                  </w:r>
                </w:p>
                <w:p w14:paraId="722D798B" w14:textId="50CC1B7D" w:rsidR="004B420D" w:rsidRPr="00B02C7B" w:rsidRDefault="00954083" w:rsidP="003D4E91">
                  <w:pPr>
                    <w:pStyle w:val="aff"/>
                    <w:numPr>
                      <w:ilvl w:val="0"/>
                      <w:numId w:val="201"/>
                    </w:numPr>
                    <w:spacing w:line="276" w:lineRule="auto"/>
                    <w:rPr>
                      <w:rFonts w:eastAsia="Tahoma"/>
                      <w:b/>
                      <w:bCs/>
                      <w:lang w:val="el"/>
                    </w:rPr>
                  </w:pPr>
                  <w:r w:rsidRPr="004B420D">
                    <w:rPr>
                      <w:rFonts w:eastAsia="Tahoma"/>
                      <w:lang w:val="el"/>
                    </w:rPr>
                    <w:t xml:space="preserve">Η κάλυψη των απαιτήσεων της Ενότητας </w:t>
                  </w:r>
                  <w:r w:rsidR="004B420D" w:rsidRPr="00B02C7B">
                    <w:rPr>
                      <w:rFonts w:eastAsia="Tahoma"/>
                      <w:color w:val="2E74B5" w:themeColor="accent1" w:themeShade="BF"/>
                      <w:lang w:val="el"/>
                    </w:rPr>
                    <w:fldChar w:fldCharType="begin"/>
                  </w:r>
                  <w:r w:rsidR="004B420D" w:rsidRPr="00B02C7B">
                    <w:rPr>
                      <w:rFonts w:eastAsia="Tahoma"/>
                      <w:color w:val="2E74B5" w:themeColor="accent1" w:themeShade="BF"/>
                      <w:lang w:val="el"/>
                    </w:rPr>
                    <w:instrText xml:space="preserve"> REF _Ref147699084 \r \h </w:instrText>
                  </w:r>
                  <w:r w:rsidR="004B420D" w:rsidRPr="00B02C7B">
                    <w:rPr>
                      <w:rFonts w:eastAsia="Tahoma"/>
                      <w:color w:val="2E74B5" w:themeColor="accent1" w:themeShade="BF"/>
                      <w:lang w:val="el"/>
                    </w:rPr>
                  </w:r>
                  <w:r w:rsidR="004B420D" w:rsidRPr="00B02C7B">
                    <w:rPr>
                      <w:rFonts w:eastAsia="Tahoma"/>
                      <w:color w:val="2E74B5" w:themeColor="accent1" w:themeShade="BF"/>
                      <w:lang w:val="el"/>
                    </w:rPr>
                    <w:fldChar w:fldCharType="separate"/>
                  </w:r>
                  <w:r w:rsidR="00727E2D">
                    <w:rPr>
                      <w:rFonts w:eastAsia="Tahoma"/>
                      <w:color w:val="2E74B5" w:themeColor="accent1" w:themeShade="BF"/>
                      <w:lang w:val="el"/>
                    </w:rPr>
                    <w:t>8</w:t>
                  </w:r>
                  <w:r w:rsidR="004B420D" w:rsidRPr="00B02C7B">
                    <w:rPr>
                      <w:rFonts w:eastAsia="Tahoma"/>
                      <w:color w:val="2E74B5" w:themeColor="accent1" w:themeShade="BF"/>
                      <w:lang w:val="el"/>
                    </w:rPr>
                    <w:fldChar w:fldCharType="end"/>
                  </w:r>
                  <w:r w:rsidRPr="004B420D">
                    <w:rPr>
                      <w:rFonts w:eastAsia="Tahoma"/>
                      <w:lang w:val="el"/>
                    </w:rPr>
                    <w:t>, του Παραρτήματος Ι</w:t>
                  </w:r>
                </w:p>
                <w:p w14:paraId="559CC0B5" w14:textId="77777777" w:rsidR="004B420D" w:rsidRPr="004B420D" w:rsidRDefault="002242F6" w:rsidP="003D4E91">
                  <w:pPr>
                    <w:pStyle w:val="aff"/>
                    <w:numPr>
                      <w:ilvl w:val="0"/>
                      <w:numId w:val="201"/>
                    </w:numPr>
                    <w:spacing w:line="276" w:lineRule="auto"/>
                    <w:rPr>
                      <w:rFonts w:eastAsia="Tahoma"/>
                      <w:b/>
                      <w:bCs/>
                      <w:lang w:val="el"/>
                    </w:rPr>
                  </w:pPr>
                  <w:r w:rsidRPr="004B420D">
                    <w:rPr>
                      <w:rFonts w:eastAsia="Tahoma"/>
                      <w:lang w:val="el"/>
                    </w:rPr>
                    <w:t xml:space="preserve">Η τεκμηριωμένη και ολοκληρωμένη πρόταση σχετικά με τα ποιοτικά και ποσοτικά χαρακτηριστικά </w:t>
                  </w:r>
                  <w:r w:rsidR="004B420D" w:rsidRPr="004B420D">
                    <w:rPr>
                      <w:rFonts w:eastAsia="Tahoma"/>
                      <w:lang w:val="el"/>
                    </w:rPr>
                    <w:t xml:space="preserve">των Παραδοτέων, </w:t>
                  </w:r>
                  <w:r w:rsidRPr="004B420D">
                    <w:rPr>
                      <w:rFonts w:eastAsia="Tahoma"/>
                      <w:lang w:val="el"/>
                    </w:rPr>
                    <w:t>των Φάσεων Υλοποίησης του Έργου</w:t>
                  </w:r>
                  <w:r w:rsidR="004B420D">
                    <w:rPr>
                      <w:rFonts w:eastAsia="Tahoma"/>
                      <w:lang w:val="el"/>
                    </w:rPr>
                    <w:t xml:space="preserve"> και των δραστηριοτήτων που εντάσσονται σε αυτές</w:t>
                  </w:r>
                </w:p>
                <w:p w14:paraId="7999B94A" w14:textId="77777777" w:rsidR="002B55A6" w:rsidRPr="004B420D" w:rsidRDefault="004B420D" w:rsidP="003D4E91">
                  <w:pPr>
                    <w:pStyle w:val="aff"/>
                    <w:numPr>
                      <w:ilvl w:val="0"/>
                      <w:numId w:val="201"/>
                    </w:numPr>
                    <w:spacing w:line="276" w:lineRule="auto"/>
                    <w:rPr>
                      <w:lang w:val="el"/>
                    </w:rPr>
                  </w:pPr>
                  <w:r>
                    <w:rPr>
                      <w:rFonts w:eastAsia="Tahoma"/>
                      <w:lang w:val="el"/>
                    </w:rPr>
                    <w:lastRenderedPageBreak/>
                    <w:t>Η</w:t>
                  </w:r>
                  <w:r w:rsidR="008D2E49" w:rsidRPr="004B420D">
                    <w:rPr>
                      <w:rFonts w:eastAsia="Tahoma"/>
                      <w:lang w:val="el"/>
                    </w:rPr>
                    <w:t xml:space="preserve"> συμμόρφωση, πληρότητα και λεπτομερής ανάλυση και περιγραφή και ανάλυση των </w:t>
                  </w:r>
                  <w:r w:rsidRPr="004B420D">
                    <w:rPr>
                      <w:rFonts w:eastAsia="Tahoma"/>
                      <w:lang w:val="el"/>
                    </w:rPr>
                    <w:t xml:space="preserve">πακέτων </w:t>
                  </w:r>
                  <w:r w:rsidR="008D2E49" w:rsidRPr="004B420D">
                    <w:rPr>
                      <w:rFonts w:eastAsia="Tahoma"/>
                      <w:lang w:val="el"/>
                    </w:rPr>
                    <w:t xml:space="preserve">εργασίας </w:t>
                  </w:r>
                  <w:r>
                    <w:rPr>
                      <w:rFonts w:eastAsia="Tahoma"/>
                      <w:lang w:val="el"/>
                    </w:rPr>
                    <w:t>του Χρονοδιαγράμματος</w:t>
                  </w:r>
                  <w:r w:rsidR="008D2E49" w:rsidRPr="004B420D">
                    <w:rPr>
                      <w:rFonts w:eastAsia="Tahoma"/>
                      <w:lang w:val="el"/>
                    </w:rPr>
                    <w:t xml:space="preserve"> του </w:t>
                  </w:r>
                  <w:r>
                    <w:rPr>
                      <w:rFonts w:eastAsia="Tahoma"/>
                      <w:lang w:val="el"/>
                    </w:rPr>
                    <w:t>Έ</w:t>
                  </w:r>
                  <w:r w:rsidR="008D2E49" w:rsidRPr="004B420D">
                    <w:rPr>
                      <w:rFonts w:eastAsia="Tahoma"/>
                      <w:lang w:val="el"/>
                    </w:rPr>
                    <w:t>ργου</w:t>
                  </w:r>
                </w:p>
              </w:tc>
            </w:tr>
          </w:tbl>
          <w:p w14:paraId="04DAD5CF" w14:textId="77777777" w:rsidR="002B55A6" w:rsidRPr="008D181B" w:rsidRDefault="002B55A6" w:rsidP="002B55A6">
            <w:pPr>
              <w:spacing w:before="120"/>
              <w:rPr>
                <w:b/>
                <w:lang w:val="el-GR"/>
              </w:rPr>
            </w:pPr>
          </w:p>
        </w:tc>
      </w:tr>
    </w:tbl>
    <w:p w14:paraId="418A7219" w14:textId="77777777" w:rsidR="00A32DE1" w:rsidRDefault="00A32DE1" w:rsidP="00A32DE1">
      <w:pPr>
        <w:rPr>
          <w:lang w:val="el-GR"/>
        </w:rPr>
      </w:pPr>
    </w:p>
    <w:p w14:paraId="7747FB80" w14:textId="77777777" w:rsidR="008338F0" w:rsidRPr="00603221" w:rsidRDefault="003355E7">
      <w:pPr>
        <w:pStyle w:val="30"/>
        <w:spacing w:line="276" w:lineRule="auto"/>
        <w:ind w:left="709" w:hanging="709"/>
        <w:rPr>
          <w:i/>
          <w:color w:val="5B9BD5"/>
          <w:lang w:val="el-GR"/>
        </w:rPr>
      </w:pPr>
      <w:bookmarkStart w:id="239" w:name="_Ref86068178"/>
      <w:bookmarkStart w:id="240" w:name="_Toc121404549"/>
      <w:bookmarkStart w:id="241" w:name="_Toc152775711"/>
      <w:r w:rsidRPr="00603221">
        <w:rPr>
          <w:lang w:val="el-GR"/>
        </w:rPr>
        <w:t>Βαθμολόγηση και κατάταξη προσφορών</w:t>
      </w:r>
      <w:bookmarkEnd w:id="239"/>
      <w:bookmarkEnd w:id="240"/>
      <w:bookmarkEnd w:id="241"/>
      <w:r w:rsidRPr="00603221">
        <w:rPr>
          <w:lang w:val="el-GR"/>
        </w:rPr>
        <w:t xml:space="preserve"> </w:t>
      </w:r>
    </w:p>
    <w:p w14:paraId="1F885636" w14:textId="77777777" w:rsidR="004717A5" w:rsidRPr="00603221" w:rsidRDefault="004717A5">
      <w:pPr>
        <w:pStyle w:val="40"/>
        <w:spacing w:line="276" w:lineRule="auto"/>
        <w:rPr>
          <w:rFonts w:cs="Tahoma"/>
          <w:szCs w:val="22"/>
          <w:u w:val="single"/>
          <w:lang w:val="el-GR"/>
        </w:rPr>
      </w:pPr>
      <w:bookmarkStart w:id="242" w:name="_Toc86135201"/>
      <w:bookmarkStart w:id="243" w:name="_Toc86395758"/>
      <w:bookmarkStart w:id="244" w:name="_Toc121404550"/>
      <w:bookmarkEnd w:id="242"/>
      <w:bookmarkEnd w:id="243"/>
      <w:r w:rsidRPr="00603221">
        <w:rPr>
          <w:rFonts w:cs="Tahoma"/>
          <w:szCs w:val="22"/>
          <w:u w:val="single"/>
          <w:lang w:val="el-GR"/>
        </w:rPr>
        <w:t>Βαθμολόγηση Τεχνικών Προσφορών</w:t>
      </w:r>
      <w:bookmarkEnd w:id="244"/>
      <w:r w:rsidRPr="00603221">
        <w:rPr>
          <w:rFonts w:cs="Tahoma"/>
          <w:szCs w:val="22"/>
          <w:u w:val="single"/>
          <w:lang w:val="el-GR"/>
        </w:rPr>
        <w:t xml:space="preserve"> </w:t>
      </w:r>
    </w:p>
    <w:p w14:paraId="4C602112" w14:textId="69DB088F" w:rsidR="00C71722" w:rsidRPr="00603221" w:rsidRDefault="00C71722" w:rsidP="00EF1EDC">
      <w:pPr>
        <w:spacing w:line="276" w:lineRule="auto"/>
        <w:rPr>
          <w:lang w:val="el-GR"/>
        </w:rPr>
      </w:pPr>
      <w:r w:rsidRPr="00603221">
        <w:rPr>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_Ref496542191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727E2D">
        <w:rPr>
          <w:color w:val="2E74B5" w:themeColor="accent1" w:themeShade="BF"/>
          <w:lang w:val="el-GR"/>
        </w:rPr>
        <w:t>2.3.1</w:t>
      </w:r>
      <w:r w:rsidR="00F524BD" w:rsidRPr="00990757">
        <w:rPr>
          <w:color w:val="2E74B5" w:themeColor="accent1" w:themeShade="BF"/>
          <w:lang w:val="el-GR"/>
        </w:rPr>
        <w:fldChar w:fldCharType="end"/>
      </w:r>
      <w:r w:rsidRPr="00603221">
        <w:rPr>
          <w:lang w:val="el-GR"/>
        </w:rPr>
        <w:t>.</w:t>
      </w:r>
    </w:p>
    <w:p w14:paraId="1EE18602" w14:textId="77777777" w:rsidR="008338F0" w:rsidRPr="00603221" w:rsidRDefault="003355E7" w:rsidP="00DB5B4A">
      <w:pPr>
        <w:spacing w:line="276" w:lineRule="auto"/>
        <w:rPr>
          <w:lang w:val="el-GR"/>
        </w:rPr>
      </w:pPr>
      <w:r w:rsidRPr="00603221">
        <w:rPr>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852D87">
        <w:rPr>
          <w:lang w:val="el-GR"/>
        </w:rPr>
        <w:t>5</w:t>
      </w:r>
      <w:r w:rsidRPr="00603221">
        <w:rPr>
          <w:lang w:val="el-GR"/>
        </w:rPr>
        <w:t>0 βαθμούς όταν υπερκαλύπτονται οι απαιτήσεις του συγκεκριμένου κριτηρίου</w:t>
      </w:r>
      <w:r w:rsidRPr="00603221">
        <w:rPr>
          <w:rStyle w:val="16"/>
          <w:b/>
          <w:sz w:val="22"/>
          <w:szCs w:val="22"/>
          <w:lang w:val="el-GR"/>
        </w:rPr>
        <w:t>.</w:t>
      </w:r>
      <w:r w:rsidR="00E1337D" w:rsidRPr="00603221">
        <w:rPr>
          <w:b/>
          <w:lang w:val="el-GR"/>
        </w:rPr>
        <w:t xml:space="preserve"> </w:t>
      </w:r>
    </w:p>
    <w:p w14:paraId="4CDEC5BB" w14:textId="77777777" w:rsidR="008338F0" w:rsidRPr="00603221" w:rsidRDefault="003355E7" w:rsidP="00DB5B4A">
      <w:pPr>
        <w:spacing w:line="276" w:lineRule="auto"/>
        <w:rPr>
          <w:lang w:val="el-GR"/>
        </w:rPr>
      </w:pPr>
      <w:r w:rsidRPr="00603221">
        <w:rPr>
          <w:lang w:val="el-GR"/>
        </w:rPr>
        <w:t xml:space="preserve">Κάθε κριτήριο αξιολόγησης βαθμολογείται αυτόνομα με βάση τα στοιχεία της προσφοράς. </w:t>
      </w:r>
    </w:p>
    <w:p w14:paraId="195469F5" w14:textId="77777777" w:rsidR="0001217D" w:rsidRPr="00603221" w:rsidRDefault="00414212" w:rsidP="00DB5B4A">
      <w:pPr>
        <w:spacing w:line="276" w:lineRule="auto"/>
        <w:rPr>
          <w:i/>
          <w:color w:val="5B9BD5"/>
          <w:lang w:val="el-GR"/>
        </w:rPr>
      </w:pPr>
      <w:r w:rsidRPr="00603221">
        <w:rPr>
          <w:lang w:val="el-GR"/>
        </w:rPr>
        <w:t>Βαθμολογία</w:t>
      </w:r>
      <w:r w:rsidR="0001217D" w:rsidRPr="00603221">
        <w:rPr>
          <w:lang w:val="el-GR"/>
        </w:rPr>
        <w:t xml:space="preserve"> μικρότερη από 100 βαθμούς (ήτοι </w:t>
      </w:r>
      <w:r w:rsidRPr="00603221">
        <w:rPr>
          <w:lang w:val="el-GR"/>
        </w:rPr>
        <w:t xml:space="preserve">προσφορά </w:t>
      </w:r>
      <w:r w:rsidR="0001217D" w:rsidRPr="00603221">
        <w:rPr>
          <w:lang w:val="el-GR"/>
        </w:rPr>
        <w:t>που δεν καλύπτ</w:t>
      </w:r>
      <w:r w:rsidRPr="00603221">
        <w:rPr>
          <w:lang w:val="el-GR"/>
        </w:rPr>
        <w:t>ει</w:t>
      </w:r>
      <w:r w:rsidR="0001217D" w:rsidRPr="00603221">
        <w:rPr>
          <w:lang w:val="el-GR"/>
        </w:rPr>
        <w:t>/παρουσιάζ</w:t>
      </w:r>
      <w:r w:rsidRPr="00603221">
        <w:rPr>
          <w:lang w:val="el-GR"/>
        </w:rPr>
        <w:t>ει</w:t>
      </w:r>
      <w:r w:rsidR="0001217D" w:rsidRPr="00603221">
        <w:rPr>
          <w:lang w:val="el-GR"/>
        </w:rPr>
        <w:t xml:space="preserve"> αποκλίσεις από τις τεχνικές προδιαγραφές της παρούσας) επιφέρ</w:t>
      </w:r>
      <w:r w:rsidRPr="00603221">
        <w:rPr>
          <w:lang w:val="el-GR"/>
        </w:rPr>
        <w:t>ει</w:t>
      </w:r>
      <w:r w:rsidR="0001217D" w:rsidRPr="00603221">
        <w:rPr>
          <w:lang w:val="el-GR"/>
        </w:rPr>
        <w:t xml:space="preserve"> την απόρριψη της προσφοράς.</w:t>
      </w:r>
    </w:p>
    <w:p w14:paraId="5671995E" w14:textId="77777777" w:rsidR="008338F0" w:rsidRPr="00603221" w:rsidRDefault="003355E7" w:rsidP="00DB5B4A">
      <w:pPr>
        <w:spacing w:line="276" w:lineRule="auto"/>
        <w:rPr>
          <w:lang w:val="el-GR"/>
        </w:rPr>
      </w:pPr>
      <w:r w:rsidRPr="00603221">
        <w:rPr>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603221">
        <w:rPr>
          <w:lang w:val="el-GR"/>
        </w:rPr>
        <w:t>(Β</w:t>
      </w:r>
      <w:r w:rsidR="00EB4B2B" w:rsidRPr="00603221">
        <w:rPr>
          <w:vertAlign w:val="subscript"/>
        </w:rPr>
        <w:t>i</w:t>
      </w:r>
      <w:r w:rsidR="00EB4B2B" w:rsidRPr="00603221">
        <w:rPr>
          <w:lang w:val="el-GR"/>
        </w:rPr>
        <w:t>)</w:t>
      </w:r>
      <w:r w:rsidR="00F242FC" w:rsidRPr="00603221">
        <w:rPr>
          <w:lang w:val="el-GR"/>
        </w:rPr>
        <w:t xml:space="preserve"> </w:t>
      </w:r>
      <w:r w:rsidRPr="00603221">
        <w:rPr>
          <w:lang w:val="el-GR"/>
        </w:rPr>
        <w:t>θα προκύπτει από το άθροισμα των σταθμισμένων βαθμολογιών όλων των κριτηρίων.</w:t>
      </w:r>
    </w:p>
    <w:p w14:paraId="5F15A248" w14:textId="77777777" w:rsidR="00611C19" w:rsidRPr="00641C65" w:rsidRDefault="00611C19" w:rsidP="00DB5B4A">
      <w:pPr>
        <w:spacing w:line="276" w:lineRule="auto"/>
        <w:rPr>
          <w:lang w:val="el-GR"/>
        </w:rPr>
      </w:pPr>
      <w:bookmarkStart w:id="245" w:name="_Hlk49962342"/>
      <w:r w:rsidRPr="00641C65">
        <w:rPr>
          <w:lang w:val="el-GR"/>
        </w:rPr>
        <w:t xml:space="preserve">Η συνολική βαθμολογία της τεχνικής προσφοράς υπολογίζεται με βάση τον παρακάτω τύπο : </w:t>
      </w:r>
    </w:p>
    <w:p w14:paraId="5BFF9D04" w14:textId="77777777" w:rsidR="00611C19" w:rsidRPr="00990757" w:rsidRDefault="00611C19" w:rsidP="00DB5B4A">
      <w:pPr>
        <w:spacing w:line="276" w:lineRule="auto"/>
        <w:rPr>
          <w:lang w:val="el-GR"/>
        </w:rPr>
      </w:pPr>
      <w:r w:rsidRPr="00990757">
        <w:rPr>
          <w:lang w:val="el-GR"/>
        </w:rPr>
        <w:t xml:space="preserve">Β = </w:t>
      </w:r>
      <w:r w:rsidR="00852D87" w:rsidRPr="00990757">
        <w:rPr>
          <w:lang w:val="el-GR"/>
        </w:rPr>
        <w:t xml:space="preserve">σ1 </w:t>
      </w:r>
      <w:r w:rsidR="00852D87">
        <w:t>x</w:t>
      </w:r>
      <w:r w:rsidR="00852D87" w:rsidRPr="00990757">
        <w:rPr>
          <w:lang w:val="el-GR"/>
        </w:rPr>
        <w:t xml:space="preserve"> Κ1 </w:t>
      </w:r>
      <w:r w:rsidRPr="00990757">
        <w:rPr>
          <w:lang w:val="el-GR"/>
        </w:rPr>
        <w:t>+ σ2</w:t>
      </w:r>
      <w:r w:rsidR="00852D87" w:rsidRPr="00990757">
        <w:rPr>
          <w:lang w:val="el-GR"/>
        </w:rPr>
        <w:t xml:space="preserve"> </w:t>
      </w:r>
      <w:r w:rsidR="00852D87">
        <w:t>x</w:t>
      </w:r>
      <w:r w:rsidR="00852D87" w:rsidRPr="00990757">
        <w:rPr>
          <w:lang w:val="el-GR"/>
        </w:rPr>
        <w:t xml:space="preserve"> </w:t>
      </w:r>
      <w:r w:rsidRPr="00990757">
        <w:rPr>
          <w:lang w:val="el-GR"/>
        </w:rPr>
        <w:t>Κ2 +……+</w:t>
      </w:r>
      <w:r w:rsidR="00852D87" w:rsidRPr="00990757">
        <w:rPr>
          <w:lang w:val="el-GR"/>
        </w:rPr>
        <w:t xml:space="preserve"> </w:t>
      </w:r>
      <w:r w:rsidRPr="00990757">
        <w:rPr>
          <w:lang w:val="el-GR"/>
        </w:rPr>
        <w:t>σν</w:t>
      </w:r>
      <w:r w:rsidR="00852D87" w:rsidRPr="00990757">
        <w:rPr>
          <w:lang w:val="el-GR"/>
        </w:rPr>
        <w:t xml:space="preserve"> </w:t>
      </w:r>
      <w:r w:rsidR="00852D87">
        <w:t>x</w:t>
      </w:r>
      <w:r w:rsidR="00852D87" w:rsidRPr="00990757">
        <w:rPr>
          <w:lang w:val="el-GR"/>
        </w:rPr>
        <w:t xml:space="preserve"> </w:t>
      </w:r>
      <w:r w:rsidRPr="00990757">
        <w:rPr>
          <w:lang w:val="el-GR"/>
        </w:rPr>
        <w:t>Κν</w:t>
      </w:r>
    </w:p>
    <w:bookmarkEnd w:id="245"/>
    <w:p w14:paraId="78377BC4" w14:textId="77777777" w:rsidR="00611C19" w:rsidRPr="00603221" w:rsidRDefault="00611C19" w:rsidP="00DB5B4A">
      <w:pPr>
        <w:spacing w:line="276" w:lineRule="auto"/>
        <w:rPr>
          <w:i/>
          <w:color w:val="5B9BD5"/>
          <w:lang w:val="el-GR"/>
        </w:rPr>
      </w:pPr>
    </w:p>
    <w:p w14:paraId="0393FBD4" w14:textId="77777777" w:rsidR="0001217D" w:rsidRPr="00603221" w:rsidRDefault="0001217D">
      <w:pPr>
        <w:pStyle w:val="40"/>
        <w:rPr>
          <w:rFonts w:cs="Tahoma"/>
          <w:szCs w:val="22"/>
          <w:u w:val="single"/>
          <w:lang w:val="el-GR"/>
        </w:rPr>
      </w:pPr>
      <w:bookmarkStart w:id="246" w:name="_Toc121404551"/>
      <w:r w:rsidRPr="00603221">
        <w:rPr>
          <w:rFonts w:cs="Tahoma"/>
          <w:szCs w:val="22"/>
          <w:u w:val="single"/>
          <w:lang w:val="el-GR"/>
        </w:rPr>
        <w:t>Κατάταξη προσφορών</w:t>
      </w:r>
      <w:bookmarkEnd w:id="246"/>
      <w:r w:rsidRPr="00603221">
        <w:rPr>
          <w:rFonts w:cs="Tahoma"/>
          <w:szCs w:val="22"/>
          <w:u w:val="single"/>
          <w:lang w:val="el-GR"/>
        </w:rPr>
        <w:t xml:space="preserve"> </w:t>
      </w:r>
    </w:p>
    <w:p w14:paraId="5F309D99" w14:textId="77777777" w:rsidR="0001217D" w:rsidRPr="00603221" w:rsidRDefault="0001217D" w:rsidP="0001217D">
      <w:pPr>
        <w:rPr>
          <w:lang w:val="el-GR"/>
        </w:rPr>
      </w:pPr>
      <w:r w:rsidRPr="00603221">
        <w:rPr>
          <w:lang w:val="el-GR"/>
        </w:rPr>
        <w:t>Πλέον συμφέρουσα από οικονομική άποψη προσφορά είναι εκείνη που παρουσιάζει το μεγαλύτερο Λ</w:t>
      </w:r>
      <w:r w:rsidR="001F4428">
        <w:rPr>
          <w:lang w:val="en-US"/>
        </w:rPr>
        <w:t>i</w:t>
      </w:r>
      <w:r w:rsidRPr="00603221">
        <w:rPr>
          <w:lang w:val="el-GR"/>
        </w:rPr>
        <w:t xml:space="preserve"> με βάση τον παρακάτω τύπο:</w:t>
      </w:r>
    </w:p>
    <w:p w14:paraId="671AEF84" w14:textId="77777777" w:rsidR="0001217D" w:rsidRPr="00603221" w:rsidRDefault="7D72B0D5" w:rsidP="0001217D">
      <w:pPr>
        <w:jc w:val="center"/>
        <w:rPr>
          <w:lang w:val="nl-NL"/>
        </w:rPr>
      </w:pPr>
      <w:r w:rsidRPr="5A3ECAF3">
        <w:rPr>
          <w:lang w:val="el-GR"/>
        </w:rPr>
        <w:t>Λ</w:t>
      </w:r>
      <w:r w:rsidRPr="5A3ECAF3">
        <w:rPr>
          <w:vertAlign w:val="subscript"/>
          <w:lang w:val="nl-NL"/>
        </w:rPr>
        <w:t>i</w:t>
      </w:r>
      <w:r w:rsidRPr="5A3ECAF3">
        <w:rPr>
          <w:lang w:val="nl-NL"/>
        </w:rPr>
        <w:t xml:space="preserve"> = </w:t>
      </w:r>
      <w:r w:rsidR="71033165" w:rsidRPr="5A3ECAF3">
        <w:rPr>
          <w:lang w:val="de-DE"/>
        </w:rPr>
        <w:t>80</w:t>
      </w:r>
      <w:r w:rsidRPr="5A3ECAF3">
        <w:rPr>
          <w:lang w:val="nl-NL"/>
        </w:rPr>
        <w:t xml:space="preserve"> * ( </w:t>
      </w:r>
      <w:r w:rsidRPr="5A3ECAF3">
        <w:rPr>
          <w:lang w:val="el-GR"/>
        </w:rPr>
        <w:t>Β</w:t>
      </w:r>
      <w:r w:rsidRPr="5A3ECAF3">
        <w:rPr>
          <w:vertAlign w:val="subscript"/>
          <w:lang w:val="nl-NL"/>
        </w:rPr>
        <w:t xml:space="preserve">i </w:t>
      </w:r>
      <w:r w:rsidRPr="5A3ECAF3">
        <w:rPr>
          <w:lang w:val="nl-NL"/>
        </w:rPr>
        <w:t xml:space="preserve">/ </w:t>
      </w:r>
      <w:r w:rsidRPr="5A3ECAF3">
        <w:rPr>
          <w:lang w:val="el-GR"/>
        </w:rPr>
        <w:t>Β</w:t>
      </w:r>
      <w:r w:rsidRPr="5A3ECAF3">
        <w:rPr>
          <w:vertAlign w:val="subscript"/>
          <w:lang w:val="nl-NL"/>
        </w:rPr>
        <w:t xml:space="preserve">max </w:t>
      </w:r>
      <w:r w:rsidRPr="5A3ECAF3">
        <w:rPr>
          <w:lang w:val="nl-NL"/>
        </w:rPr>
        <w:t xml:space="preserve">) + </w:t>
      </w:r>
      <w:r w:rsidR="71033165" w:rsidRPr="5A3ECAF3">
        <w:rPr>
          <w:lang w:val="de-DE"/>
        </w:rPr>
        <w:t>20</w:t>
      </w:r>
      <w:r w:rsidR="71033165" w:rsidRPr="5A3ECAF3">
        <w:rPr>
          <w:lang w:val="nl-NL"/>
        </w:rPr>
        <w:t xml:space="preserve"> </w:t>
      </w:r>
      <w:r w:rsidRPr="5A3ECAF3">
        <w:rPr>
          <w:lang w:val="nl-NL"/>
        </w:rPr>
        <w:t>* (K</w:t>
      </w:r>
      <w:r w:rsidRPr="5A3ECAF3">
        <w:rPr>
          <w:vertAlign w:val="subscript"/>
          <w:lang w:val="nl-NL"/>
        </w:rPr>
        <w:t>min</w:t>
      </w:r>
      <w:r w:rsidRPr="5A3ECAF3">
        <w:rPr>
          <w:lang w:val="nl-NL"/>
        </w:rPr>
        <w:t>/K</w:t>
      </w:r>
      <w:r w:rsidRPr="5A3ECAF3">
        <w:rPr>
          <w:vertAlign w:val="subscript"/>
          <w:lang w:val="nl-NL"/>
        </w:rPr>
        <w:t>i</w:t>
      </w:r>
      <w:r w:rsidRPr="5A3ECAF3">
        <w:rPr>
          <w:lang w:val="nl-NL"/>
        </w:rPr>
        <w:t>)</w:t>
      </w:r>
    </w:p>
    <w:p w14:paraId="0F637B3D" w14:textId="77777777" w:rsidR="0001217D" w:rsidRPr="00603221" w:rsidRDefault="0001217D" w:rsidP="0001217D">
      <w:pPr>
        <w:ind w:left="284"/>
        <w:rPr>
          <w:lang w:val="el-GR"/>
        </w:rPr>
      </w:pPr>
      <w:r w:rsidRPr="00603221">
        <w:rPr>
          <w:lang w:val="el-GR"/>
        </w:rPr>
        <w:t>όπου:</w:t>
      </w:r>
    </w:p>
    <w:p w14:paraId="767B964B" w14:textId="77777777" w:rsidR="0001217D" w:rsidRPr="00603221" w:rsidRDefault="0001217D" w:rsidP="00E05C02">
      <w:pPr>
        <w:ind w:left="720"/>
        <w:rPr>
          <w:lang w:val="el-GR"/>
        </w:rPr>
      </w:pPr>
      <w:r w:rsidRPr="00603221">
        <w:rPr>
          <w:lang w:val="el-GR"/>
        </w:rPr>
        <w:t>Β</w:t>
      </w:r>
      <w:r w:rsidRPr="00603221">
        <w:rPr>
          <w:vertAlign w:val="subscript"/>
        </w:rPr>
        <w:t>max</w:t>
      </w:r>
      <w:r w:rsidRPr="00603221">
        <w:rPr>
          <w:vertAlign w:val="subscript"/>
          <w:lang w:val="el-GR"/>
        </w:rPr>
        <w:t xml:space="preserve"> </w:t>
      </w:r>
      <w:r w:rsidRPr="00603221">
        <w:rPr>
          <w:vertAlign w:val="subscript"/>
          <w:lang w:val="el-GR"/>
        </w:rPr>
        <w:tab/>
      </w:r>
      <w:r w:rsidRPr="00603221">
        <w:rPr>
          <w:lang w:val="el-GR"/>
        </w:rPr>
        <w:t xml:space="preserve">η συνολική βαθμολογία που έλαβε η καλύτερη Τεχνική Προσφορά </w:t>
      </w:r>
    </w:p>
    <w:p w14:paraId="7E41B1DB" w14:textId="77777777" w:rsidR="0001217D" w:rsidRPr="00603221" w:rsidRDefault="0001217D" w:rsidP="00E05C02">
      <w:pPr>
        <w:ind w:left="720"/>
        <w:rPr>
          <w:lang w:val="el-GR"/>
        </w:rPr>
      </w:pPr>
      <w:r w:rsidRPr="00603221">
        <w:rPr>
          <w:lang w:val="el-GR"/>
        </w:rPr>
        <w:t>Β</w:t>
      </w:r>
      <w:r w:rsidRPr="00603221">
        <w:rPr>
          <w:vertAlign w:val="subscript"/>
        </w:rPr>
        <w:t>i</w:t>
      </w:r>
      <w:r w:rsidRPr="00603221">
        <w:rPr>
          <w:vertAlign w:val="subscript"/>
          <w:lang w:val="el-GR"/>
        </w:rPr>
        <w:tab/>
      </w:r>
      <w:r w:rsidRPr="00603221">
        <w:rPr>
          <w:lang w:val="el-GR"/>
        </w:rPr>
        <w:t xml:space="preserve">η συνολική βαθμολογία της Τεχνικής Προσφοράς </w:t>
      </w:r>
      <w:r w:rsidRPr="00603221">
        <w:t>i</w:t>
      </w:r>
    </w:p>
    <w:p w14:paraId="39510D14" w14:textId="77777777" w:rsidR="0001217D" w:rsidRPr="00603221" w:rsidRDefault="0001217D" w:rsidP="00E05C02">
      <w:pPr>
        <w:ind w:left="720"/>
        <w:rPr>
          <w:lang w:val="el-GR"/>
        </w:rPr>
      </w:pPr>
      <w:r w:rsidRPr="00603221">
        <w:t>K</w:t>
      </w:r>
      <w:r w:rsidRPr="00603221">
        <w:rPr>
          <w:vertAlign w:val="subscript"/>
        </w:rPr>
        <w:t>min</w:t>
      </w:r>
      <w:r w:rsidRPr="00603221">
        <w:rPr>
          <w:vertAlign w:val="subscript"/>
          <w:lang w:val="el-GR"/>
        </w:rPr>
        <w:t xml:space="preserve"> </w:t>
      </w:r>
      <w:r w:rsidRPr="00603221">
        <w:rPr>
          <w:vertAlign w:val="subscript"/>
          <w:lang w:val="el-GR"/>
        </w:rPr>
        <w:tab/>
      </w:r>
      <w:r w:rsidRPr="00603221">
        <w:rPr>
          <w:lang w:val="el-GR"/>
        </w:rPr>
        <w:t xml:space="preserve">το συνολικό συγκριτικό κόστος της Προσφοράς με τη μικρότερη τιμή </w:t>
      </w:r>
    </w:p>
    <w:p w14:paraId="756F8F1B" w14:textId="77777777" w:rsidR="0001217D" w:rsidRPr="00603221" w:rsidRDefault="0001217D" w:rsidP="00E05C02">
      <w:pPr>
        <w:ind w:left="720"/>
        <w:rPr>
          <w:lang w:val="el-GR"/>
        </w:rPr>
      </w:pPr>
      <w:r w:rsidRPr="00603221">
        <w:rPr>
          <w:lang w:val="el-GR"/>
        </w:rPr>
        <w:t>Κ</w:t>
      </w:r>
      <w:r w:rsidRPr="00603221">
        <w:rPr>
          <w:vertAlign w:val="subscript"/>
        </w:rPr>
        <w:t>i</w:t>
      </w:r>
      <w:r w:rsidRPr="00603221">
        <w:rPr>
          <w:vertAlign w:val="subscript"/>
          <w:lang w:val="el-GR"/>
        </w:rPr>
        <w:tab/>
      </w:r>
      <w:r w:rsidRPr="00603221">
        <w:rPr>
          <w:lang w:val="el-GR"/>
        </w:rPr>
        <w:t xml:space="preserve">το συνολικό συγκριτικό κόστος της Προσφοράς </w:t>
      </w:r>
      <w:r w:rsidRPr="00603221">
        <w:t>i</w:t>
      </w:r>
      <w:r w:rsidRPr="00603221">
        <w:rPr>
          <w:lang w:val="el-GR"/>
        </w:rPr>
        <w:t xml:space="preserve"> </w:t>
      </w:r>
    </w:p>
    <w:p w14:paraId="53D1ECA7" w14:textId="77777777" w:rsidR="0001217D" w:rsidRPr="00603221" w:rsidRDefault="0001217D" w:rsidP="00E05C02">
      <w:pPr>
        <w:ind w:left="720"/>
        <w:rPr>
          <w:lang w:val="el-GR"/>
        </w:rPr>
      </w:pPr>
      <w:r w:rsidRPr="00603221">
        <w:rPr>
          <w:lang w:val="el-GR"/>
        </w:rPr>
        <w:t>Λ</w:t>
      </w:r>
      <w:r w:rsidRPr="00603221">
        <w:rPr>
          <w:vertAlign w:val="subscript"/>
        </w:rPr>
        <w:t>i</w:t>
      </w:r>
      <w:r w:rsidRPr="00603221">
        <w:rPr>
          <w:lang w:val="el-GR"/>
        </w:rPr>
        <w:tab/>
        <w:t>το οποίο στρογγυλοποιείται στα 2 δεκαδικά ψηφία.</w:t>
      </w:r>
    </w:p>
    <w:p w14:paraId="3770A799" w14:textId="77777777" w:rsidR="00C40FB9" w:rsidRPr="00603221" w:rsidRDefault="00C40FB9" w:rsidP="0001217D">
      <w:pPr>
        <w:rPr>
          <w:lang w:val="el-GR"/>
        </w:rPr>
      </w:pPr>
    </w:p>
    <w:p w14:paraId="77DA65C1" w14:textId="77777777" w:rsidR="0001217D" w:rsidRPr="00603221" w:rsidRDefault="0001217D">
      <w:pPr>
        <w:pStyle w:val="40"/>
        <w:spacing w:line="276" w:lineRule="auto"/>
        <w:rPr>
          <w:rFonts w:cs="Tahoma"/>
          <w:szCs w:val="22"/>
          <w:u w:val="single"/>
          <w:lang w:val="el-GR"/>
        </w:rPr>
      </w:pPr>
      <w:bookmarkStart w:id="247" w:name="_Toc9049526"/>
      <w:bookmarkStart w:id="248" w:name="_Toc9050798"/>
      <w:bookmarkStart w:id="249" w:name="_Toc16061711"/>
      <w:bookmarkStart w:id="250" w:name="_Toc25743321"/>
      <w:bookmarkStart w:id="251" w:name="_Toc26592535"/>
      <w:bookmarkStart w:id="252" w:name="_Toc43634791"/>
      <w:bookmarkStart w:id="253" w:name="_Toc44821171"/>
      <w:bookmarkStart w:id="254" w:name="_Toc48552963"/>
      <w:bookmarkStart w:id="255" w:name="_Toc49074409"/>
      <w:bookmarkStart w:id="256" w:name="_Toc286055470"/>
      <w:bookmarkStart w:id="257" w:name="_Toc121404552"/>
      <w:r w:rsidRPr="00603221">
        <w:rPr>
          <w:rFonts w:cs="Tahoma"/>
          <w:szCs w:val="22"/>
          <w:u w:val="single"/>
          <w:lang w:val="el-GR"/>
        </w:rPr>
        <w:t>Διαμόρφωση συγκριτικού κόστους Προσφοράς</w:t>
      </w:r>
      <w:bookmarkEnd w:id="247"/>
      <w:bookmarkEnd w:id="248"/>
      <w:bookmarkEnd w:id="249"/>
      <w:bookmarkEnd w:id="250"/>
      <w:bookmarkEnd w:id="251"/>
      <w:bookmarkEnd w:id="252"/>
      <w:bookmarkEnd w:id="253"/>
      <w:bookmarkEnd w:id="254"/>
      <w:bookmarkEnd w:id="255"/>
      <w:bookmarkEnd w:id="256"/>
      <w:bookmarkEnd w:id="257"/>
    </w:p>
    <w:p w14:paraId="107EA0C4" w14:textId="77777777" w:rsidR="009B23AE" w:rsidRPr="001E3F97" w:rsidRDefault="009B23AE" w:rsidP="009B23AE">
      <w:pPr>
        <w:pBdr>
          <w:top w:val="nil"/>
          <w:left w:val="nil"/>
          <w:bottom w:val="nil"/>
          <w:right w:val="nil"/>
          <w:between w:val="nil"/>
        </w:pBdr>
        <w:spacing w:line="276" w:lineRule="auto"/>
        <w:rPr>
          <w:color w:val="000000"/>
          <w:lang w:val="el-GR"/>
        </w:rPr>
      </w:pPr>
      <w:r w:rsidRPr="001E3F97">
        <w:rPr>
          <w:color w:val="000000"/>
          <w:lang w:val="el-GR"/>
        </w:rPr>
        <w:t xml:space="preserve">Το κριτήριο ανάθεσης υπολογίζεται επί του συγκριτικού κόστους (Κ) κάθε προσφοράς, το οποίο περιλαμβάνει: </w:t>
      </w:r>
    </w:p>
    <w:p w14:paraId="64EA3839" w14:textId="14FA6524" w:rsidR="009B23AE" w:rsidRPr="00FE7B58" w:rsidRDefault="003E1490" w:rsidP="003D4E91">
      <w:pPr>
        <w:numPr>
          <w:ilvl w:val="0"/>
          <w:numId w:val="24"/>
        </w:numPr>
        <w:spacing w:line="276" w:lineRule="auto"/>
        <w:rPr>
          <w:color w:val="2E74B5" w:themeColor="accent1" w:themeShade="BF"/>
          <w:lang w:val="el-GR"/>
        </w:rPr>
      </w:pPr>
      <w:r>
        <w:rPr>
          <w:b/>
          <w:bCs/>
          <w:lang w:val="el-GR"/>
        </w:rPr>
        <w:t xml:space="preserve">το συνολικό κόστος </w:t>
      </w:r>
      <w:r w:rsidR="009B23AE" w:rsidRPr="00FE7B58">
        <w:rPr>
          <w:b/>
          <w:bCs/>
          <w:lang w:val="el-GR"/>
        </w:rPr>
        <w:t>για το Έργο</w:t>
      </w:r>
      <w:r w:rsidR="009B23AE" w:rsidRPr="00FE7B58">
        <w:rPr>
          <w:lang w:val="el-GR"/>
        </w:rPr>
        <w:t xml:space="preserve">, χωρίς ΦΠΑ </w:t>
      </w:r>
      <w:r w:rsidR="009B23AE" w:rsidRPr="00FE7B58">
        <w:rPr>
          <w:bCs/>
          <w:iCs/>
          <w:lang w:val="el-GR"/>
        </w:rPr>
        <w:t>βλ.</w:t>
      </w:r>
      <w:r w:rsidR="009B23AE" w:rsidRPr="00FE7B58">
        <w:rPr>
          <w:b/>
          <w:bCs/>
          <w:i/>
          <w:iCs/>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_Ref510087099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w:t>
      </w:r>
      <w:r w:rsidR="00727E2D" w:rsidRPr="00727E2D">
        <w:rPr>
          <w:color w:val="2E74B5" w:themeColor="accent1" w:themeShade="BF"/>
          <w:lang w:val="el-GR"/>
        </w:rPr>
        <w:t xml:space="preserve"> – Υπόδειγμα Οικονομικής Προσφοράς</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_Ref86403070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727E2D" w:rsidRPr="00727E2D">
        <w:rPr>
          <w:rFonts w:eastAsia="Tahoma"/>
          <w:color w:val="2E74B5" w:themeColor="accent1" w:themeShade="BF"/>
          <w:lang w:val="el"/>
        </w:rPr>
        <w:t>Συγκεντρωτικός Πίνακας Οικονομικής Προσφοράς Έργου (Πίνακας 7)</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p>
    <w:p w14:paraId="087BC551" w14:textId="5BFE91B1" w:rsidR="009B23AE" w:rsidRPr="00FE7B58" w:rsidRDefault="009B23AE" w:rsidP="003D4E91">
      <w:pPr>
        <w:numPr>
          <w:ilvl w:val="0"/>
          <w:numId w:val="24"/>
        </w:numPr>
        <w:spacing w:line="276" w:lineRule="auto"/>
        <w:rPr>
          <w:lang w:val="el-GR"/>
        </w:rPr>
      </w:pPr>
      <w:r w:rsidRPr="00FE7B58">
        <w:rPr>
          <w:b/>
          <w:lang w:val="el-GR"/>
        </w:rPr>
        <w:t>το κόστος συντήρησης του 1</w:t>
      </w:r>
      <w:r w:rsidRPr="00F72CE5">
        <w:rPr>
          <w:b/>
          <w:vertAlign w:val="superscript"/>
          <w:lang w:val="el-GR"/>
        </w:rPr>
        <w:t>ου</w:t>
      </w:r>
      <w:r w:rsidR="003E1490">
        <w:rPr>
          <w:b/>
          <w:lang w:val="el-GR"/>
        </w:rPr>
        <w:t xml:space="preserve"> </w:t>
      </w:r>
      <w:r w:rsidRPr="00FE7B58">
        <w:rPr>
          <w:b/>
          <w:lang w:val="el-GR"/>
        </w:rPr>
        <w:t>έτους</w:t>
      </w:r>
      <w:r w:rsidRPr="00FE7B58">
        <w:rPr>
          <w:lang w:val="el-GR"/>
        </w:rPr>
        <w:t xml:space="preserve"> (βλ. διευκρινίσεις παρακάτω) μετά την προσφερόμενη εγγύηση, χωρίς ΦΠΑ </w:t>
      </w:r>
      <w:r w:rsidRPr="00FE7B58">
        <w:rPr>
          <w:bCs/>
          <w:iCs/>
          <w:lang w:val="el-GR"/>
        </w:rPr>
        <w:t>βλ</w:t>
      </w:r>
      <w:r w:rsidRPr="00FE7B58">
        <w:rPr>
          <w:bCs/>
          <w:i/>
          <w:iCs/>
          <w:lang w:val="el-GR"/>
        </w:rPr>
        <w:t>.</w:t>
      </w:r>
      <w:r w:rsidRPr="00FE7B58">
        <w:rPr>
          <w:b/>
          <w:bCs/>
          <w:i/>
          <w:iCs/>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_Ref510087099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w:t>
      </w:r>
      <w:r w:rsidR="00727E2D" w:rsidRPr="00727E2D">
        <w:rPr>
          <w:color w:val="2E74B5" w:themeColor="accent1" w:themeShade="BF"/>
          <w:lang w:val="el-GR"/>
        </w:rPr>
        <w:t xml:space="preserve"> – Υπόδειγμα Οικονομικής Προσφοράς</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_Ref86403130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727E2D" w:rsidRPr="00727E2D">
        <w:rPr>
          <w:rFonts w:eastAsia="Tahoma"/>
          <w:color w:val="2E74B5" w:themeColor="accent1" w:themeShade="BF"/>
          <w:lang w:val="el"/>
        </w:rPr>
        <w:t>Συγκεντρωτικός</w:t>
      </w:r>
      <w:r w:rsidR="00727E2D" w:rsidRPr="00727E2D">
        <w:rPr>
          <w:b/>
          <w:bCs/>
          <w:color w:val="2E74B5" w:themeColor="accent1" w:themeShade="BF"/>
          <w:lang w:val="el"/>
        </w:rPr>
        <w:t xml:space="preserve"> </w:t>
      </w:r>
      <w:r w:rsidR="00727E2D" w:rsidRPr="00727E2D">
        <w:rPr>
          <w:rFonts w:eastAsia="Tahoma"/>
          <w:color w:val="2E74B5" w:themeColor="accent1" w:themeShade="BF"/>
          <w:lang w:val="el"/>
        </w:rPr>
        <w:t>Πίνακας Οικονομικής Προσφοράς Συντήρησης (Πίνακας 8)</w:t>
      </w:r>
      <w:r w:rsidRPr="00FE7B58">
        <w:rPr>
          <w:b/>
          <w:bCs/>
          <w:i/>
          <w:iCs/>
          <w:color w:val="2E74B5" w:themeColor="accent1" w:themeShade="BF"/>
          <w:lang w:val="el-GR"/>
        </w:rPr>
        <w:fldChar w:fldCharType="end"/>
      </w:r>
    </w:p>
    <w:p w14:paraId="0F4D6967" w14:textId="77777777" w:rsidR="009B23AE" w:rsidRPr="00990757" w:rsidRDefault="009B23AE" w:rsidP="009B23AE">
      <w:pPr>
        <w:spacing w:line="276" w:lineRule="auto"/>
        <w:ind w:left="60"/>
        <w:rPr>
          <w:lang w:val="el-GR"/>
        </w:rPr>
      </w:pPr>
      <w:r w:rsidRPr="00FE7B58">
        <w:rPr>
          <w:lang w:val="el-GR"/>
        </w:rPr>
        <w:lastRenderedPageBreak/>
        <w:t>όπως προκύπτει από τους Πίνακες Οικονομικής Προσφοράς του υποψηφίου Αναδόχου.</w:t>
      </w:r>
      <w:r w:rsidRPr="00990757">
        <w:rPr>
          <w:lang w:val="el-GR"/>
        </w:rPr>
        <w:t xml:space="preserve"> </w:t>
      </w:r>
    </w:p>
    <w:p w14:paraId="27D15801" w14:textId="77777777" w:rsidR="009B23AE" w:rsidRDefault="009B23AE" w:rsidP="00DB5B4A">
      <w:pPr>
        <w:spacing w:line="276" w:lineRule="auto"/>
        <w:rPr>
          <w:highlight w:val="yellow"/>
          <w:lang w:val="el-GR"/>
        </w:rPr>
      </w:pPr>
    </w:p>
    <w:p w14:paraId="2529F20F" w14:textId="77777777" w:rsidR="007F03FD" w:rsidRPr="00FE7B58" w:rsidRDefault="000C5609" w:rsidP="00DB5B4A">
      <w:pPr>
        <w:spacing w:line="276" w:lineRule="auto"/>
        <w:rPr>
          <w:b/>
          <w:bCs/>
          <w:u w:val="single"/>
        </w:rPr>
      </w:pPr>
      <w:r>
        <w:rPr>
          <w:b/>
          <w:bCs/>
          <w:u w:val="single"/>
          <w:lang w:val="el-GR"/>
        </w:rPr>
        <w:t>Δ</w:t>
      </w:r>
      <w:r w:rsidR="007F03FD" w:rsidRPr="00FE7B58">
        <w:rPr>
          <w:b/>
          <w:bCs/>
          <w:u w:val="single"/>
        </w:rPr>
        <w:t>ιευκρ</w:t>
      </w:r>
      <w:r>
        <w:rPr>
          <w:b/>
          <w:bCs/>
          <w:u w:val="single"/>
          <w:lang w:val="el-GR"/>
        </w:rPr>
        <w:t>ίν</w:t>
      </w:r>
      <w:r w:rsidR="00DB7241">
        <w:rPr>
          <w:b/>
          <w:bCs/>
          <w:u w:val="single"/>
          <w:lang w:val="el-GR"/>
        </w:rPr>
        <w:t>ι</w:t>
      </w:r>
      <w:r>
        <w:rPr>
          <w:b/>
          <w:bCs/>
          <w:u w:val="single"/>
          <w:lang w:val="el-GR"/>
        </w:rPr>
        <w:t>ση</w:t>
      </w:r>
      <w:r w:rsidR="007F03FD" w:rsidRPr="00FE7B58">
        <w:rPr>
          <w:b/>
          <w:bCs/>
          <w:u w:val="single"/>
        </w:rPr>
        <w:t xml:space="preserve">: </w:t>
      </w:r>
    </w:p>
    <w:p w14:paraId="5537FF2B" w14:textId="77777777" w:rsidR="00E310DD" w:rsidRDefault="00E310DD">
      <w:pPr>
        <w:numPr>
          <w:ilvl w:val="0"/>
          <w:numId w:val="12"/>
        </w:numPr>
        <w:suppressAutoHyphens w:val="0"/>
        <w:spacing w:line="276" w:lineRule="auto"/>
        <w:rPr>
          <w:lang w:val="el-GR"/>
        </w:rPr>
      </w:pPr>
      <w:r>
        <w:rPr>
          <w:lang w:val="el-GR"/>
        </w:rPr>
        <w:t>το ετήσιο κόστος συντήρησης θεωρείται σταθερό καθ</w:t>
      </w:r>
      <w:r w:rsidR="000321D8">
        <w:rPr>
          <w:lang w:val="el-GR"/>
        </w:rPr>
        <w:t xml:space="preserve">’ </w:t>
      </w:r>
      <w:r>
        <w:rPr>
          <w:lang w:val="el-GR"/>
        </w:rPr>
        <w:t>όλη τη διάρκεια της περιόδου συντήρησης.</w:t>
      </w:r>
    </w:p>
    <w:p w14:paraId="6044E6AA" w14:textId="77777777" w:rsidR="009B23AE" w:rsidRPr="00E310DD" w:rsidRDefault="009B23AE" w:rsidP="007557C5">
      <w:pPr>
        <w:suppressAutoHyphens w:val="0"/>
        <w:spacing w:line="276" w:lineRule="auto"/>
        <w:ind w:left="720"/>
        <w:rPr>
          <w:lang w:val="el-GR"/>
        </w:rPr>
      </w:pPr>
    </w:p>
    <w:p w14:paraId="4E5203FD" w14:textId="77777777" w:rsidR="008338F0" w:rsidRPr="00603221" w:rsidRDefault="003355E7">
      <w:pPr>
        <w:pStyle w:val="20"/>
        <w:spacing w:line="276" w:lineRule="auto"/>
        <w:rPr>
          <w:rFonts w:cs="Tahoma"/>
          <w:lang w:val="el-GR"/>
        </w:rPr>
      </w:pPr>
      <w:bookmarkStart w:id="258" w:name="_Toc88746060"/>
      <w:bookmarkStart w:id="259" w:name="_Toc88746281"/>
      <w:bookmarkStart w:id="260" w:name="_Toc87004767"/>
      <w:bookmarkStart w:id="261" w:name="_Toc87879305"/>
      <w:bookmarkEnd w:id="258"/>
      <w:bookmarkEnd w:id="259"/>
      <w:bookmarkEnd w:id="260"/>
      <w:bookmarkEnd w:id="261"/>
      <w:r w:rsidRPr="00603221">
        <w:rPr>
          <w:rFonts w:cs="Tahoma"/>
          <w:lang w:val="el-GR"/>
        </w:rPr>
        <w:tab/>
      </w:r>
      <w:bookmarkStart w:id="262" w:name="_Toc121404553"/>
      <w:bookmarkStart w:id="263" w:name="_Toc152775712"/>
      <w:r w:rsidRPr="00603221">
        <w:rPr>
          <w:rFonts w:cs="Tahoma"/>
          <w:lang w:val="el-GR"/>
        </w:rPr>
        <w:t>Κατάρτιση - Περιεχόμενο Προσφορών</w:t>
      </w:r>
      <w:bookmarkEnd w:id="262"/>
      <w:bookmarkEnd w:id="263"/>
    </w:p>
    <w:p w14:paraId="3B6FE0E5" w14:textId="77777777" w:rsidR="008338F0" w:rsidRPr="00603221" w:rsidRDefault="003355E7">
      <w:pPr>
        <w:pStyle w:val="30"/>
        <w:spacing w:line="276" w:lineRule="auto"/>
        <w:ind w:left="709" w:hanging="709"/>
        <w:rPr>
          <w:lang w:val="el-GR"/>
        </w:rPr>
      </w:pPr>
      <w:bookmarkStart w:id="264" w:name="_Ref496542253"/>
      <w:bookmarkStart w:id="265" w:name="_Toc121404554"/>
      <w:bookmarkStart w:id="266" w:name="_Toc152775713"/>
      <w:r w:rsidRPr="00603221">
        <w:rPr>
          <w:lang w:val="el-GR"/>
        </w:rPr>
        <w:t>Γενικοί όροι υποβολής προσφορών</w:t>
      </w:r>
      <w:bookmarkEnd w:id="264"/>
      <w:bookmarkEnd w:id="265"/>
      <w:bookmarkEnd w:id="266"/>
    </w:p>
    <w:p w14:paraId="4E137ED1" w14:textId="77777777" w:rsidR="008338F0" w:rsidRPr="00603221" w:rsidRDefault="003355E7" w:rsidP="00DB5B4A">
      <w:pPr>
        <w:spacing w:line="276" w:lineRule="auto"/>
        <w:rPr>
          <w:lang w:val="el-GR"/>
        </w:rPr>
      </w:pPr>
      <w:r w:rsidRPr="00603221">
        <w:rPr>
          <w:lang w:val="el-GR"/>
        </w:rPr>
        <w:t xml:space="preserve">Οι προσφορές υποβάλλονται με βάση τις απαιτήσεις της </w:t>
      </w:r>
      <w:r w:rsidR="00893B0F" w:rsidRPr="00603221">
        <w:rPr>
          <w:lang w:val="el-GR"/>
        </w:rPr>
        <w:t xml:space="preserve">παρούσας </w:t>
      </w:r>
      <w:r w:rsidRPr="00603221">
        <w:rPr>
          <w:lang w:val="el-GR"/>
        </w:rPr>
        <w:t>Διακήρυξης, για</w:t>
      </w:r>
      <w:r w:rsidR="00E1337D" w:rsidRPr="00603221">
        <w:rPr>
          <w:lang w:val="el-GR"/>
        </w:rPr>
        <w:t xml:space="preserve"> </w:t>
      </w:r>
      <w:r w:rsidRPr="00603221">
        <w:rPr>
          <w:lang w:val="el-GR"/>
        </w:rPr>
        <w:t xml:space="preserve">όλες τις περιγραφόμενες υπηρεσίες. </w:t>
      </w:r>
    </w:p>
    <w:p w14:paraId="5CF4F8A8" w14:textId="77777777" w:rsidR="008338F0" w:rsidRDefault="003355E7" w:rsidP="00DB5B4A">
      <w:pPr>
        <w:spacing w:line="276" w:lineRule="auto"/>
        <w:rPr>
          <w:i/>
          <w:iCs/>
          <w:color w:val="5B9BD5"/>
          <w:lang w:val="el-GR"/>
        </w:rPr>
      </w:pPr>
      <w:r w:rsidRPr="00603221">
        <w:rPr>
          <w:lang w:val="el-GR"/>
        </w:rPr>
        <w:t>Δεν επιτρέπονται εναλλακτικές προσφορές</w:t>
      </w:r>
      <w:r w:rsidR="00893B0F" w:rsidRPr="00603221">
        <w:rPr>
          <w:i/>
          <w:iCs/>
          <w:color w:val="5B9BD5"/>
          <w:lang w:val="el-GR"/>
        </w:rPr>
        <w:t>.</w:t>
      </w:r>
    </w:p>
    <w:p w14:paraId="3CF431FA" w14:textId="77777777" w:rsidR="002B2F6A" w:rsidRDefault="002B2F6A" w:rsidP="00DB5B4A">
      <w:pPr>
        <w:spacing w:line="276" w:lineRule="auto"/>
        <w:rPr>
          <w:rFonts w:cs="Helvetica"/>
          <w:color w:val="000000"/>
          <w:lang w:val="el-GR" w:eastAsia="el-GR"/>
        </w:rPr>
      </w:pPr>
      <w:r>
        <w:rPr>
          <w:rFonts w:cs="Helvetica"/>
          <w:color w:val="000000"/>
          <w:lang w:val="el-GR" w:eastAsia="el-GR"/>
        </w:rPr>
        <w:t xml:space="preserve">Η ένωση οικονομικών φορέων υποβάλλει κοινή προσφορά, η οποία υπογράφεται υποχρεωτικά </w:t>
      </w:r>
      <w:r>
        <w:rPr>
          <w:lang w:val="el-GR"/>
        </w:rPr>
        <w:t xml:space="preserve">ηλεκτρονικά </w:t>
      </w:r>
      <w:r>
        <w:rPr>
          <w:rFonts w:cs="Helvetica"/>
          <w:color w:val="000000"/>
          <w:lang w:val="el-GR"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r>
        <w:rPr>
          <w:rStyle w:val="WW-FootnoteReference7"/>
          <w:rFonts w:cs="Helvetica"/>
          <w:color w:val="000000"/>
          <w:lang w:val="el-GR" w:eastAsia="el-GR"/>
        </w:rPr>
        <w:footnoteReference w:id="11"/>
      </w:r>
      <w:r>
        <w:rPr>
          <w:rFonts w:cs="Helvetica"/>
          <w:color w:val="000000"/>
          <w:lang w:val="el-GR" w:eastAsia="el-GR"/>
        </w:rPr>
        <w:t>.</w:t>
      </w:r>
    </w:p>
    <w:p w14:paraId="27CFE716" w14:textId="77777777" w:rsidR="00CC7236" w:rsidRDefault="00CC7236" w:rsidP="00CC7236">
      <w:pPr>
        <w:rPr>
          <w:lang w:val="el-GR"/>
        </w:rPr>
      </w:pPr>
      <w:r w:rsidRPr="005B7461">
        <w:rPr>
          <w:lang w:val="el-GR"/>
        </w:rPr>
        <w:t>Η εν λόγω δήλωση περιλαμβάνεται είτε στο ΕΕΕΣ (Μέρος ΙΙ. Ενότητα Α) είτε στη συνοδευτική αυτού υπεύθυνη δήλωση που δύναται να υποβάλλουν τα μέλη της ένωσης.</w:t>
      </w:r>
      <w:r>
        <w:rPr>
          <w:lang w:val="el-GR"/>
        </w:rPr>
        <w:t xml:space="preserve"> </w:t>
      </w:r>
      <w:r w:rsidRPr="00A965A3">
        <w:rPr>
          <w:lang w:val="el-GR"/>
        </w:rPr>
        <w:t>Για την υπογραφή της προδικαστικής προσφυγής από τον εκπρόσωπο / συντονιστή της ένωσης απαιτείται ρητή εξουσιοδότηση. Η εν λόγω εξουσιοδότηση μπορεί να περιλαμβάνεται είτε στο ΕΕΕΣ (Μέρος ΙΙ. Ενότητα Α), είτε στη συνοδευτική αυτού υπεύθυνη δήλωση, είτε στα έγγραφα συμφωνίας των οικονομικών φορέων για συμμετοχή στο διαγωνισμό ως ένωση, είτε στα πρακτικά των αρμοδίων οργάνων διοίκησης των μελών της ένωσης</w:t>
      </w:r>
      <w:r w:rsidRPr="00A965A3">
        <w:rPr>
          <w:vertAlign w:val="superscript"/>
          <w:lang w:val="el-GR"/>
        </w:rPr>
        <w:footnoteReference w:id="12"/>
      </w:r>
      <w:r w:rsidRPr="00A965A3">
        <w:rPr>
          <w:lang w:val="el-GR"/>
        </w:rPr>
        <w:t>.</w:t>
      </w:r>
      <w:hyperlink r:id="rId31" w:history="1"/>
      <w:hyperlink r:id="rId32" w:history="1"/>
    </w:p>
    <w:p w14:paraId="4A76F2BF" w14:textId="77777777" w:rsidR="002B2F6A" w:rsidRPr="00D02EC2" w:rsidRDefault="002B2F6A" w:rsidP="00DB5B4A">
      <w:pPr>
        <w:spacing w:line="276" w:lineRule="auto"/>
        <w:rPr>
          <w:lang w:val="el-GR"/>
        </w:rPr>
      </w:pPr>
      <w:r w:rsidRPr="00CB7A20">
        <w:rPr>
          <w:rFonts w:cs="Helvetica"/>
          <w:color w:val="000000"/>
          <w:lang w:val="el-GR"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r w:rsidRPr="00CB7A20">
        <w:rPr>
          <w:rStyle w:val="ab"/>
          <w:rFonts w:cs="Helvetica"/>
          <w:color w:val="000000"/>
          <w:lang w:val="el-GR" w:eastAsia="el-GR"/>
        </w:rPr>
        <w:footnoteReference w:id="13"/>
      </w:r>
    </w:p>
    <w:p w14:paraId="772799DE" w14:textId="77777777" w:rsidR="008338F0" w:rsidRPr="00603221" w:rsidRDefault="003355E7">
      <w:pPr>
        <w:pStyle w:val="30"/>
        <w:spacing w:line="276" w:lineRule="auto"/>
        <w:ind w:left="709" w:hanging="709"/>
        <w:rPr>
          <w:lang w:val="el-GR"/>
        </w:rPr>
      </w:pPr>
      <w:bookmarkStart w:id="267" w:name="_Toc74566860"/>
      <w:bookmarkStart w:id="268" w:name="_Ref496542299"/>
      <w:bookmarkStart w:id="269" w:name="_Toc121404555"/>
      <w:bookmarkStart w:id="270" w:name="_Toc152775714"/>
      <w:bookmarkEnd w:id="267"/>
      <w:r w:rsidRPr="00603221">
        <w:rPr>
          <w:lang w:val="el-GR"/>
        </w:rPr>
        <w:t>Χρόνος και Τρόπος υποβολής προσφορών</w:t>
      </w:r>
      <w:bookmarkEnd w:id="268"/>
      <w:bookmarkEnd w:id="269"/>
      <w:bookmarkEnd w:id="270"/>
      <w:r w:rsidRPr="00603221">
        <w:rPr>
          <w:lang w:val="el-GR"/>
        </w:rPr>
        <w:t xml:space="preserve"> </w:t>
      </w:r>
    </w:p>
    <w:p w14:paraId="4546DD86" w14:textId="2D58DB0F" w:rsidR="004B759E" w:rsidRPr="001F658E" w:rsidRDefault="001F658E" w:rsidP="00290DB9">
      <w:pPr>
        <w:spacing w:line="276" w:lineRule="auto"/>
        <w:rPr>
          <w:lang w:val="el-GR"/>
        </w:rPr>
      </w:pPr>
      <w:r w:rsidRPr="00990757">
        <w:rPr>
          <w:b/>
          <w:lang w:val="el-GR"/>
        </w:rPr>
        <w:t xml:space="preserve">2.4.2.1 </w:t>
      </w:r>
      <w:bookmarkStart w:id="271" w:name="_Toc86135208"/>
      <w:bookmarkStart w:id="272" w:name="_Toc86395765"/>
      <w:bookmarkStart w:id="273" w:name="_Toc74566862"/>
      <w:bookmarkEnd w:id="271"/>
      <w:bookmarkEnd w:id="272"/>
      <w:bookmarkEnd w:id="273"/>
      <w:r w:rsidR="00893B0F" w:rsidRPr="001F658E">
        <w:rPr>
          <w:bCs/>
          <w:lang w:val="el-GR"/>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w:t>
      </w:r>
      <w:r w:rsidR="00E1337D" w:rsidRPr="001F658E">
        <w:rPr>
          <w:bCs/>
          <w:lang w:val="el-GR"/>
        </w:rPr>
        <w:t xml:space="preserve"> </w:t>
      </w:r>
      <w:r w:rsidR="00893B0F" w:rsidRPr="001F658E">
        <w:rPr>
          <w:bCs/>
          <w:lang w:val="el-GR"/>
        </w:rPr>
        <w:t>(</w:t>
      </w:r>
      <w:r w:rsidR="00F41119" w:rsidRPr="001F658E">
        <w:rPr>
          <w:bCs/>
          <w:lang w:val="el-GR"/>
        </w:rPr>
        <w:t xml:space="preserve">άρθρο </w:t>
      </w:r>
      <w:r w:rsidR="00F41119" w:rsidRPr="001F658E">
        <w:rPr>
          <w:bCs/>
          <w:lang w:val="el-GR"/>
        </w:rPr>
        <w:fldChar w:fldCharType="begin"/>
      </w:r>
      <w:r w:rsidR="00F41119" w:rsidRPr="001F658E">
        <w:rPr>
          <w:bCs/>
          <w:lang w:val="el-GR"/>
        </w:rPr>
        <w:instrText xml:space="preserve"> REF _Ref40979373 \r \h  \* MERGEFORMAT </w:instrText>
      </w:r>
      <w:r w:rsidR="00F41119" w:rsidRPr="001F658E">
        <w:rPr>
          <w:bCs/>
          <w:lang w:val="el-GR"/>
        </w:rPr>
      </w:r>
      <w:r w:rsidR="00F41119" w:rsidRPr="001F658E">
        <w:rPr>
          <w:bCs/>
          <w:lang w:val="el-GR"/>
        </w:rPr>
        <w:fldChar w:fldCharType="separate"/>
      </w:r>
      <w:r w:rsidR="00727E2D">
        <w:rPr>
          <w:bCs/>
          <w:lang w:val="el-GR"/>
        </w:rPr>
        <w:t>1.5</w:t>
      </w:r>
      <w:r w:rsidR="00F41119" w:rsidRPr="001F658E">
        <w:rPr>
          <w:bCs/>
          <w:lang w:val="el-GR"/>
        </w:rPr>
        <w:fldChar w:fldCharType="end"/>
      </w:r>
      <w:r w:rsidR="00893B0F" w:rsidRPr="001F658E">
        <w:rPr>
          <w:bCs/>
          <w:lang w:val="el-GR"/>
        </w:rPr>
        <w:t xml:space="preserve">), στην </w:t>
      </w:r>
      <w:r w:rsidR="00893B0F" w:rsidRPr="001F658E">
        <w:rPr>
          <w:bCs/>
          <w:color w:val="000000"/>
          <w:lang w:val="el-GR"/>
        </w:rPr>
        <w:t>Ελληνική</w:t>
      </w:r>
      <w:r w:rsidR="00893B0F" w:rsidRPr="001F658E">
        <w:rPr>
          <w:bCs/>
          <w:lang w:val="el-GR"/>
        </w:rPr>
        <w:t xml:space="preserve"> Γλώσσα, σε ηλεκτρονικό φάκελο, σύμφωνα με τα αναφερόμενα στο ν.4412/2016 , </w:t>
      </w:r>
      <w:r w:rsidR="004B759E" w:rsidRPr="001F658E">
        <w:rPr>
          <w:bCs/>
          <w:lang w:val="el-GR"/>
        </w:rPr>
        <w:t>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r w:rsidRPr="00990757">
        <w:rPr>
          <w:bCs/>
          <w:lang w:val="el-GR"/>
        </w:rPr>
        <w:t>.</w:t>
      </w:r>
    </w:p>
    <w:p w14:paraId="4AAD2B88" w14:textId="77777777" w:rsidR="004B759E" w:rsidRDefault="004B759E" w:rsidP="00D02EC2">
      <w:pPr>
        <w:spacing w:line="276" w:lineRule="auto"/>
        <w:rPr>
          <w:color w:val="000000"/>
          <w:lang w:val="el-GR"/>
        </w:rPr>
      </w:pPr>
      <w:r w:rsidRPr="00B73C6B">
        <w:rPr>
          <w:color w:val="000000"/>
          <w:lang w:val="el-GR"/>
        </w:rPr>
        <w:lastRenderedPageBreak/>
        <w:t>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w:t>
      </w:r>
    </w:p>
    <w:p w14:paraId="706BCFAE" w14:textId="77777777" w:rsidR="00D02EC2" w:rsidRPr="00D02EC2" w:rsidRDefault="00D02EC2" w:rsidP="00D02EC2">
      <w:pPr>
        <w:spacing w:line="276" w:lineRule="auto"/>
        <w:rPr>
          <w:color w:val="000000"/>
          <w:lang w:val="el-GR"/>
        </w:rPr>
      </w:pPr>
    </w:p>
    <w:p w14:paraId="730B26CA" w14:textId="77777777" w:rsidR="004B759E" w:rsidRPr="001F658E" w:rsidRDefault="001F658E" w:rsidP="00290DB9">
      <w:pPr>
        <w:spacing w:line="276" w:lineRule="auto"/>
        <w:rPr>
          <w:lang w:val="el-GR"/>
        </w:rPr>
      </w:pPr>
      <w:bookmarkStart w:id="274" w:name="_Toc86135210"/>
      <w:bookmarkStart w:id="275" w:name="_Toc86395767"/>
      <w:bookmarkEnd w:id="274"/>
      <w:bookmarkEnd w:id="275"/>
      <w:r w:rsidRPr="00990757">
        <w:rPr>
          <w:b/>
          <w:lang w:val="el-GR"/>
        </w:rPr>
        <w:t xml:space="preserve">2.4.2.2 </w:t>
      </w:r>
      <w:r w:rsidR="00893B0F" w:rsidRPr="001F658E">
        <w:rPr>
          <w:bCs/>
          <w:lang w:val="el-GR"/>
        </w:rPr>
        <w:t xml:space="preserve">Ο χρόνος υποβολής της προσφοράς </w:t>
      </w:r>
      <w:r w:rsidR="004B759E" w:rsidRPr="001F658E">
        <w:rPr>
          <w:bCs/>
          <w:lang w:val="el-GR"/>
        </w:rPr>
        <w:t>μέσω του ΕΣΗΔΗΣ βεβαιώνεται αυτόματα από το ΕΣΗΔΗΣ με υπηρεσίες χρονοσήμανσης, σύμφωνα με τα οριζόμενα στο άρθρο 37</w:t>
      </w:r>
      <w:r w:rsidR="004B759E" w:rsidRPr="001F658E">
        <w:rPr>
          <w:rFonts w:cs="Arial"/>
          <w:lang w:val="el-GR"/>
        </w:rPr>
        <w:t xml:space="preserve"> </w:t>
      </w:r>
      <w:r w:rsidR="004B759E" w:rsidRPr="001F658E">
        <w:rPr>
          <w:bCs/>
          <w:lang w:val="el-GR"/>
        </w:rPr>
        <w:t>του ν. 4412/2016 και τις διατάξεις του άρθρου 10 της ως άνω κοινής υπουργικής απόφασης.</w:t>
      </w:r>
    </w:p>
    <w:p w14:paraId="0DDC18D5" w14:textId="77777777" w:rsidR="004B759E" w:rsidRDefault="004B759E" w:rsidP="00075680">
      <w:pPr>
        <w:spacing w:line="276" w:lineRule="auto"/>
        <w:rPr>
          <w:lang w:val="el-GR"/>
        </w:rPr>
      </w:pPr>
      <w:r>
        <w:rPr>
          <w:lang w:val="el-GR"/>
        </w:rPr>
        <w:t xml:space="preserve">Μετά την παρέλευση της καταληκτικής ημερομηνίας και ώρας, δεν υπάρχει η δυνατότητα υποβολής προσφοράς στο ΕΣΗΔΗΣ. </w:t>
      </w:r>
      <w:r>
        <w:rPr>
          <w:rFonts w:cs="Helvetica"/>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0C8D259E" w14:textId="5AA627A0" w:rsidR="001F658E" w:rsidRDefault="001F658E" w:rsidP="00DB5B4A">
      <w:pPr>
        <w:spacing w:line="276" w:lineRule="auto"/>
        <w:rPr>
          <w:lang w:val="el-GR"/>
        </w:rPr>
      </w:pPr>
      <w:bookmarkStart w:id="276" w:name="_Toc74566865"/>
      <w:bookmarkEnd w:id="276"/>
    </w:p>
    <w:p w14:paraId="1DE8DA32" w14:textId="77777777" w:rsidR="004B759E" w:rsidRPr="001F658E" w:rsidRDefault="001F658E" w:rsidP="00DB5B4A">
      <w:pPr>
        <w:spacing w:line="276" w:lineRule="auto"/>
        <w:rPr>
          <w:lang w:val="el-GR"/>
        </w:rPr>
      </w:pPr>
      <w:r w:rsidRPr="00990757">
        <w:rPr>
          <w:b/>
          <w:lang w:val="el-GR"/>
        </w:rPr>
        <w:t xml:space="preserve">2.4.2.3 </w:t>
      </w:r>
      <w:r w:rsidR="004B759E" w:rsidRPr="001F658E">
        <w:rPr>
          <w:lang w:val="el-GR"/>
        </w:rPr>
        <w:t xml:space="preserve">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090761B2" w14:textId="77777777" w:rsidR="004B759E" w:rsidRDefault="004B759E" w:rsidP="00D02EC2">
      <w:pPr>
        <w:spacing w:line="276" w:lineRule="auto"/>
        <w:ind w:left="426" w:hanging="426"/>
        <w:rPr>
          <w:lang w:val="el-GR"/>
        </w:rPr>
      </w:pPr>
      <w:r>
        <w:rPr>
          <w:lang w:val="el-GR"/>
        </w:rPr>
        <w:t>(α)</w:t>
      </w:r>
      <w:r w:rsidR="00D02EC2">
        <w:rPr>
          <w:lang w:val="el-GR"/>
        </w:rPr>
        <w:tab/>
      </w:r>
      <w:r>
        <w:rPr>
          <w:lang w:val="el-GR"/>
        </w:rPr>
        <w:t>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7B3B9F9C" w14:textId="77777777" w:rsidR="004B759E" w:rsidRDefault="004B759E" w:rsidP="00D02EC2">
      <w:pPr>
        <w:spacing w:line="276" w:lineRule="auto"/>
        <w:ind w:left="426" w:hanging="426"/>
        <w:rPr>
          <w:lang w:val="el-GR"/>
        </w:rPr>
      </w:pPr>
      <w:r>
        <w:rPr>
          <w:lang w:val="el-GR"/>
        </w:rPr>
        <w:t>(β)</w:t>
      </w:r>
      <w:r w:rsidR="00D02EC2">
        <w:rPr>
          <w:lang w:val="el-GR"/>
        </w:rPr>
        <w:tab/>
      </w:r>
      <w:r>
        <w:rPr>
          <w:lang w:val="el-GR"/>
        </w:rPr>
        <w:t xml:space="preserve">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39671B7C" w14:textId="77777777" w:rsidR="004B759E" w:rsidRDefault="004B759E" w:rsidP="000E4BA9">
      <w:pPr>
        <w:spacing w:line="276" w:lineRule="auto"/>
        <w:rPr>
          <w:lang w:val="el-GR"/>
        </w:rPr>
      </w:pPr>
      <w:r>
        <w:rPr>
          <w:lang w:val="el-GR"/>
        </w:rPr>
        <w:t xml:space="preserve">Από τον Οικονομικό Φορέα σημαίνονται, με χρήση της  </w:t>
      </w:r>
      <w:r w:rsidRPr="007B3A65">
        <w:rPr>
          <w:lang w:val="el-GR"/>
        </w:rPr>
        <w:t xml:space="preserve">σχετικής λειτουργικότητας του </w:t>
      </w:r>
      <w:r>
        <w:rPr>
          <w:lang w:val="el-GR"/>
        </w:rPr>
        <w:t>ΕΣΗΔΗΣ</w:t>
      </w:r>
      <w:r w:rsidRPr="007B3A65">
        <w:rPr>
          <w:lang w:val="el-GR"/>
        </w:rPr>
        <w:t>,</w:t>
      </w:r>
      <w:r>
        <w:rPr>
          <w:lang w:val="el-GR"/>
        </w:rP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4396289B" w14:textId="77777777" w:rsidR="004B759E" w:rsidRDefault="00AA2F17" w:rsidP="000E4BA9">
      <w:pPr>
        <w:spacing w:line="276" w:lineRule="auto"/>
        <w:rPr>
          <w:lang w:val="el-GR"/>
        </w:rPr>
      </w:pPr>
      <w:r w:rsidRPr="00AA2F17">
        <w:rPr>
          <w:lang w:val="el-GR"/>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2A0A3DD" w14:textId="77777777" w:rsidR="00A52661" w:rsidRDefault="00A52661" w:rsidP="000E4BA9">
      <w:pPr>
        <w:spacing w:line="276" w:lineRule="auto"/>
        <w:rPr>
          <w:lang w:val="el-GR"/>
        </w:rPr>
      </w:pPr>
    </w:p>
    <w:p w14:paraId="17BB4229" w14:textId="7265EB51" w:rsidR="00201A77" w:rsidRDefault="001F658E" w:rsidP="00303BF0">
      <w:pPr>
        <w:spacing w:line="276" w:lineRule="auto"/>
        <w:rPr>
          <w:lang w:val="el-GR"/>
        </w:rPr>
      </w:pPr>
      <w:bookmarkStart w:id="277" w:name="_Ref75869622"/>
      <w:r w:rsidRPr="00990757">
        <w:rPr>
          <w:b/>
          <w:lang w:val="el-GR"/>
        </w:rPr>
        <w:t>2.4.2.4</w:t>
      </w:r>
      <w:r w:rsidRPr="00990757">
        <w:rPr>
          <w:lang w:val="el-GR"/>
        </w:rPr>
        <w:t xml:space="preserve"> </w:t>
      </w:r>
      <w:r w:rsidR="00486D17" w:rsidRPr="00201A77">
        <w:rPr>
          <w:lang w:val="el-GR"/>
        </w:rPr>
        <w:t>Εφόσον οι Οικονομικοί Φορείς καταχωρίσουν τα σχετικά στοιχεία, μεταδεδομένα και συνημμένα ηλεκτρονικά αρχεία που  αφορούν δικαιολογητικά συμμετοχής-τεχνικής προσφοράς και οικονομικής προσφοράς στο ΕΣΗΔΗΣ, στην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προαναφερθέντων αναφορών (εκτυπώσεων) δύναται να πραγματοποιείται για κάθε υποφ</w:t>
      </w:r>
      <w:r w:rsidR="00A32DE1">
        <w:rPr>
          <w:lang w:val="el-GR"/>
        </w:rPr>
        <w:t>ά</w:t>
      </w:r>
      <w:r w:rsidR="00486D17" w:rsidRPr="00201A77">
        <w:rPr>
          <w:lang w:val="el-GR"/>
        </w:rPr>
        <w:t>κ</w:t>
      </w:r>
      <w:r w:rsidR="00A32DE1">
        <w:rPr>
          <w:lang w:val="el-GR"/>
        </w:rPr>
        <w:t>ε</w:t>
      </w:r>
      <w:r w:rsidR="00486D17" w:rsidRPr="00201A77">
        <w:rPr>
          <w:lang w:val="el-GR"/>
        </w:rPr>
        <w:t xml:space="preserve">λο  ξεχωριστά, από τη στιγμή που έχει </w:t>
      </w:r>
      <w:r w:rsidR="00486D17" w:rsidRPr="00201A77">
        <w:rPr>
          <w:lang w:val="el-GR"/>
        </w:rPr>
        <w:lastRenderedPageBreak/>
        <w:t>ολοκληρωθεί η καταχώριση των στοιχείων σε αυτόν</w:t>
      </w:r>
      <w:r w:rsidR="00486D17" w:rsidRPr="00201A77">
        <w:rPr>
          <w:vertAlign w:val="superscript"/>
          <w:lang w:val="el-GR"/>
        </w:rPr>
        <w:footnoteReference w:id="14"/>
      </w:r>
      <w:r w:rsidR="00486D17" w:rsidRPr="00821852">
        <w:rPr>
          <w:lang w:val="el-GR"/>
        </w:rPr>
        <w:t xml:space="preserve">.  </w:t>
      </w:r>
      <w:bookmarkStart w:id="278" w:name="_Toc74566867"/>
      <w:bookmarkStart w:id="279" w:name="_Toc74566868"/>
      <w:bookmarkStart w:id="280" w:name="_Toc74566869"/>
      <w:bookmarkStart w:id="281" w:name="_Toc74566870"/>
      <w:bookmarkEnd w:id="278"/>
      <w:bookmarkEnd w:id="279"/>
      <w:bookmarkEnd w:id="280"/>
      <w:bookmarkEnd w:id="281"/>
      <w:r w:rsidR="00893B0F" w:rsidRPr="00821852">
        <w:rPr>
          <w:lang w:val="el-GR"/>
        </w:rPr>
        <w:t>Οι οικονομικοί φορείς συντάσσουν την τεχνική και οικονομική τους προσφορά</w:t>
      </w:r>
      <w:r w:rsidR="00CA1F25" w:rsidRPr="00821852">
        <w:rPr>
          <w:lang w:val="el-GR"/>
        </w:rPr>
        <w:t xml:space="preserve"> σύμφωνα με τις απαιτήσεις της παρούσας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_Ref510087097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727E2D" w:rsidRPr="00727E2D">
        <w:rPr>
          <w:color w:val="2E74B5" w:themeColor="accent1" w:themeShade="BF"/>
          <w:lang w:val="el-GR"/>
        </w:rPr>
        <w:t>ΠΑΡΑΡΤΗΜΑ V – Υπόδειγμα Τεχνικής Προσφοράς</w:t>
      </w:r>
      <w:r w:rsidR="00AE32CA" w:rsidRPr="00990757">
        <w:rPr>
          <w:color w:val="2E74B5" w:themeColor="accent1" w:themeShade="BF"/>
          <w:lang w:val="el-GR"/>
        </w:rPr>
        <w:fldChar w:fldCharType="end"/>
      </w:r>
      <w:r w:rsidR="00AE32CA" w:rsidRPr="00990757">
        <w:rPr>
          <w:color w:val="2E74B5" w:themeColor="accent1" w:themeShade="BF"/>
          <w:lang w:val="el-GR"/>
        </w:rPr>
        <w:t xml:space="preserve"> &amp;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_Ref510087099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727E2D" w:rsidRPr="00727E2D">
        <w:rPr>
          <w:color w:val="2E74B5" w:themeColor="accent1" w:themeShade="BF"/>
          <w:lang w:val="el-GR"/>
        </w:rPr>
        <w:t>ΠΑΡΑΡΤΗΜΑ VI – Υπόδειγμα Οικονομικής Προσφοράς</w:t>
      </w:r>
      <w:r w:rsidR="00AE32CA" w:rsidRPr="00990757">
        <w:rPr>
          <w:color w:val="2E74B5" w:themeColor="accent1" w:themeShade="BF"/>
          <w:lang w:val="el-GR"/>
        </w:rPr>
        <w:fldChar w:fldCharType="end"/>
      </w:r>
      <w:r w:rsidR="00E1337D" w:rsidRPr="00603221">
        <w:rPr>
          <w:i/>
          <w:iCs/>
          <w:lang w:val="el-GR"/>
        </w:rPr>
        <w:t xml:space="preserve"> </w:t>
      </w:r>
      <w:r w:rsidR="00201A77" w:rsidRPr="00F1538B">
        <w:rPr>
          <w:lang w:val="el-GR"/>
        </w:rPr>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bookmarkEnd w:id="277"/>
    </w:p>
    <w:p w14:paraId="5C571D19" w14:textId="007F2534" w:rsidR="00FE12F1" w:rsidRDefault="00FE12F1" w:rsidP="00303BF0">
      <w:pPr>
        <w:spacing w:line="276" w:lineRule="auto"/>
        <w:rPr>
          <w:iCs/>
          <w:lang w:val="el-GR"/>
        </w:rPr>
      </w:pPr>
      <w:r w:rsidRPr="00990757">
        <w:rPr>
          <w:lang w:val="el-GR"/>
        </w:rPr>
        <w:t xml:space="preserve">Επειδή </w:t>
      </w:r>
      <w:bookmarkStart w:id="282" w:name="_Hlk71315830"/>
      <w:r w:rsidRPr="00990757">
        <w:rPr>
          <w:lang w:val="el-GR"/>
        </w:rPr>
        <w:t>οι τεχνικές προδιαγραφές και οι οικονομικοί όροι δεν έχουν αποτυπωθεί στο σύνολό τους στις ειδικές ηλεκτρονικές φόρμες του ΕΣΗΔΗΣ</w:t>
      </w:r>
      <w:bookmarkEnd w:id="282"/>
      <w:r w:rsidRPr="00990757">
        <w:rPr>
          <w:lang w:val="el-GR"/>
        </w:rPr>
        <w:t xml:space="preserve"> οι οικονομικοί φορείς συντάσσουν την τεχνική και οικονομική τους προσφορά </w:t>
      </w:r>
      <w:r w:rsidRPr="00990757">
        <w:rPr>
          <w:iCs/>
          <w:lang w:val="el-GR"/>
        </w:rPr>
        <w:t xml:space="preserve">σύμφωνα με τις απαιτήσεις της παρούσας </w:t>
      </w:r>
      <w:r w:rsidRPr="00990757">
        <w:fldChar w:fldCharType="begin"/>
      </w:r>
      <w:r w:rsidRPr="00990757">
        <w:rPr>
          <w:lang w:val="el-GR"/>
        </w:rPr>
        <w:instrText xml:space="preserve"> </w:instrText>
      </w:r>
      <w:r w:rsidRPr="00990757">
        <w:instrText>REF</w:instrText>
      </w:r>
      <w:r w:rsidRPr="00990757">
        <w:rPr>
          <w:lang w:val="el-GR"/>
        </w:rPr>
        <w:instrText xml:space="preserve"> _</w:instrText>
      </w:r>
      <w:r w:rsidRPr="00990757">
        <w:instrText>Ref</w:instrText>
      </w:r>
      <w:r w:rsidRPr="00990757">
        <w:rPr>
          <w:lang w:val="el-GR"/>
        </w:rPr>
        <w:instrText>510087097 \</w:instrText>
      </w:r>
      <w:r w:rsidRPr="00990757">
        <w:instrText>h</w:instrText>
      </w:r>
      <w:r w:rsidRPr="00990757">
        <w:rPr>
          <w:lang w:val="el-GR"/>
        </w:rPr>
        <w:instrText xml:space="preserve">  \* </w:instrText>
      </w:r>
      <w:r w:rsidRPr="00990757">
        <w:instrText>MERGEFORMAT</w:instrText>
      </w:r>
      <w:r w:rsidRPr="00990757">
        <w:rPr>
          <w:lang w:val="el-GR"/>
        </w:rPr>
        <w:instrText xml:space="preserve"> </w:instrText>
      </w:r>
      <w:r w:rsidRPr="00990757">
        <w:fldChar w:fldCharType="separate"/>
      </w:r>
      <w:r w:rsidR="00727E2D" w:rsidRPr="00B02C7B">
        <w:rPr>
          <w:lang w:val="el-GR"/>
        </w:rPr>
        <w:t xml:space="preserve">ΠΑΡΑΡΤΗΜΑ </w:t>
      </w:r>
      <w:r w:rsidR="00727E2D" w:rsidRPr="00727E2D">
        <w:t>V</w:t>
      </w:r>
      <w:r w:rsidR="00727E2D" w:rsidRPr="00B02C7B">
        <w:rPr>
          <w:lang w:val="el-GR"/>
        </w:rPr>
        <w:t xml:space="preserve"> – Υπόδειγμα Τεχνικής Προσφοράς</w:t>
      </w:r>
      <w:r w:rsidRPr="00990757">
        <w:fldChar w:fldCharType="end"/>
      </w:r>
      <w:r w:rsidRPr="00990757">
        <w:rPr>
          <w:lang w:val="el-GR"/>
        </w:rPr>
        <w:t xml:space="preserve"> </w:t>
      </w:r>
      <w:r w:rsidRPr="00990757">
        <w:rPr>
          <w:iCs/>
          <w:lang w:val="el-GR"/>
        </w:rPr>
        <w:t>&amp;</w:t>
      </w:r>
      <w:bookmarkStart w:id="283" w:name="_Hlk517358546"/>
      <w:r w:rsidRPr="00990757">
        <w:rPr>
          <w:iCs/>
          <w:lang w:val="el-GR"/>
        </w:rPr>
        <w:t xml:space="preserve"> </w:t>
      </w:r>
      <w:r w:rsidRPr="00990757">
        <w:rPr>
          <w:iCs/>
        </w:rPr>
        <w:fldChar w:fldCharType="begin"/>
      </w:r>
      <w:r w:rsidRPr="00990757">
        <w:rPr>
          <w:iCs/>
          <w:lang w:val="el-GR"/>
        </w:rPr>
        <w:instrText xml:space="preserve"> </w:instrText>
      </w:r>
      <w:r w:rsidRPr="00990757">
        <w:rPr>
          <w:iCs/>
        </w:rPr>
        <w:instrText>REF</w:instrText>
      </w:r>
      <w:r w:rsidRPr="00990757">
        <w:rPr>
          <w:iCs/>
          <w:lang w:val="el-GR"/>
        </w:rPr>
        <w:instrText xml:space="preserve"> _</w:instrText>
      </w:r>
      <w:r w:rsidRPr="00990757">
        <w:rPr>
          <w:iCs/>
        </w:rPr>
        <w:instrText>Ref</w:instrText>
      </w:r>
      <w:r w:rsidRPr="00990757">
        <w:rPr>
          <w:iCs/>
          <w:lang w:val="el-GR"/>
        </w:rPr>
        <w:instrText>510087099 \</w:instrText>
      </w:r>
      <w:r w:rsidRPr="00990757">
        <w:rPr>
          <w:iCs/>
        </w:rPr>
        <w:instrText>h</w:instrText>
      </w:r>
      <w:r w:rsidRPr="00990757">
        <w:rPr>
          <w:iCs/>
          <w:lang w:val="el-GR"/>
        </w:rPr>
        <w:instrText xml:space="preserve">  \* </w:instrText>
      </w:r>
      <w:r w:rsidRPr="00990757">
        <w:rPr>
          <w:iCs/>
        </w:rPr>
        <w:instrText>MERGEFORMAT</w:instrText>
      </w:r>
      <w:r w:rsidRPr="00990757">
        <w:rPr>
          <w:iCs/>
          <w:lang w:val="el-GR"/>
        </w:rPr>
        <w:instrText xml:space="preserve"> </w:instrText>
      </w:r>
      <w:r w:rsidRPr="00990757">
        <w:rPr>
          <w:iCs/>
        </w:rPr>
      </w:r>
      <w:r w:rsidRPr="00990757">
        <w:rPr>
          <w:iCs/>
        </w:rPr>
        <w:fldChar w:fldCharType="separate"/>
      </w:r>
      <w:r w:rsidR="00727E2D" w:rsidRPr="007B68D7">
        <w:rPr>
          <w:lang w:val="el-GR"/>
        </w:rPr>
        <w:t xml:space="preserve">ΠΑΡΑΡΤΗΜΑ </w:t>
      </w:r>
      <w:r w:rsidR="00727E2D" w:rsidRPr="00727E2D">
        <w:t>VI</w:t>
      </w:r>
      <w:r w:rsidR="00727E2D" w:rsidRPr="007B68D7">
        <w:rPr>
          <w:lang w:val="el-GR"/>
        </w:rPr>
        <w:t xml:space="preserve"> – </w:t>
      </w:r>
      <w:r w:rsidR="00727E2D" w:rsidRPr="0043366B">
        <w:rPr>
          <w:lang w:val="el-GR"/>
        </w:rPr>
        <w:t>Υπόδειγμα Οικονομικής Προσφοράς</w:t>
      </w:r>
      <w:r w:rsidRPr="00990757">
        <w:rPr>
          <w:iCs/>
        </w:rPr>
        <w:fldChar w:fldCharType="end"/>
      </w:r>
      <w:bookmarkEnd w:id="283"/>
      <w:r w:rsidRPr="00990757">
        <w:rPr>
          <w:iCs/>
          <w:lang w:val="el-GR"/>
        </w:rPr>
        <w:t>.</w:t>
      </w:r>
    </w:p>
    <w:p w14:paraId="1504249F" w14:textId="77777777" w:rsidR="00806054" w:rsidRDefault="00806054" w:rsidP="00303BF0">
      <w:pPr>
        <w:spacing w:line="276" w:lineRule="auto"/>
        <w:rPr>
          <w:iCs/>
          <w:lang w:val="el-GR"/>
        </w:rPr>
      </w:pPr>
    </w:p>
    <w:p w14:paraId="5AFDA7C0" w14:textId="77777777" w:rsidR="004E36A7" w:rsidRPr="001F658E" w:rsidRDefault="001F658E" w:rsidP="00EF1EDC">
      <w:pPr>
        <w:pStyle w:val="40"/>
        <w:numPr>
          <w:ilvl w:val="0"/>
          <w:numId w:val="0"/>
        </w:numPr>
        <w:spacing w:line="276" w:lineRule="auto"/>
        <w:rPr>
          <w:lang w:val="el-GR"/>
        </w:rPr>
      </w:pPr>
      <w:bookmarkStart w:id="284" w:name="_Ref88816194"/>
      <w:bookmarkStart w:id="285" w:name="_Ref88816534"/>
      <w:bookmarkStart w:id="286" w:name="_Toc121404556"/>
      <w:r w:rsidRPr="00D476C8">
        <w:rPr>
          <w:bCs w:val="0"/>
          <w:iCs/>
          <w:lang w:val="el-GR"/>
        </w:rPr>
        <w:t>2.4.2.5</w:t>
      </w:r>
      <w:r w:rsidRPr="00D476C8">
        <w:rPr>
          <w:b w:val="0"/>
          <w:bCs w:val="0"/>
          <w:iCs/>
          <w:lang w:val="el-GR"/>
        </w:rPr>
        <w:t xml:space="preserve"> </w:t>
      </w:r>
      <w:bookmarkStart w:id="287" w:name="_Toc86135214"/>
      <w:bookmarkStart w:id="288" w:name="_Toc86395771"/>
      <w:bookmarkStart w:id="289" w:name="_Toc74566872"/>
      <w:bookmarkStart w:id="290" w:name="_Toc74566873"/>
      <w:bookmarkStart w:id="291" w:name="_Ref86068473"/>
      <w:bookmarkStart w:id="292" w:name="_Ref86068504"/>
      <w:bookmarkEnd w:id="287"/>
      <w:bookmarkEnd w:id="288"/>
      <w:bookmarkEnd w:id="289"/>
      <w:bookmarkEnd w:id="290"/>
      <w:r w:rsidR="004E36A7" w:rsidRPr="00A32DE1">
        <w:rPr>
          <w:b w:val="0"/>
          <w:bCs w:val="0"/>
          <w:lang w:val="el-GR"/>
        </w:rPr>
        <w:t xml:space="preserve">Ειδικότερα, όσον αφορά τα συνημμένα ηλεκτρονικά αρχεία της προσφοράς, οι Οικονομικοί </w:t>
      </w:r>
      <w:r w:rsidR="004E36A7" w:rsidRPr="001F658E">
        <w:rPr>
          <w:b w:val="0"/>
          <w:bCs w:val="0"/>
          <w:lang w:val="el-GR"/>
        </w:rPr>
        <w:t>Φορείς τα καταχωρίζουν στους ανωτέρω (υπο)φακέλους μέσω του Υποσυστήματος, ως εξής :</w:t>
      </w:r>
      <w:bookmarkEnd w:id="284"/>
      <w:bookmarkEnd w:id="285"/>
      <w:bookmarkEnd w:id="286"/>
      <w:bookmarkEnd w:id="291"/>
      <w:bookmarkEnd w:id="292"/>
    </w:p>
    <w:p w14:paraId="50194F3C" w14:textId="77777777" w:rsidR="004E36A7" w:rsidRPr="008A2283" w:rsidRDefault="004E36A7" w:rsidP="00EF1EDC">
      <w:pPr>
        <w:spacing w:line="276" w:lineRule="auto"/>
        <w:rPr>
          <w:color w:val="000000"/>
          <w:lang w:val="el-GR"/>
        </w:rPr>
      </w:pPr>
      <w:bookmarkStart w:id="293" w:name="_Hlk71366084"/>
      <w:r w:rsidRPr="008A2283">
        <w:rPr>
          <w:color w:val="000000"/>
          <w:lang w:val="el-GR"/>
        </w:rPr>
        <w:t xml:space="preserve">Τα έγγραφα που καταχωρίζονται στην ηλεκτρονική προσφορά, </w:t>
      </w:r>
      <w:r>
        <w:rPr>
          <w:color w:val="000000"/>
          <w:lang w:val="el-GR"/>
        </w:rPr>
        <w:t xml:space="preserve">και δεν απαιτείται να προσκομισθούν και σε έντυπη μορφή, </w:t>
      </w:r>
      <w:r w:rsidRPr="008A2283">
        <w:rPr>
          <w:color w:val="000000"/>
          <w:lang w:val="el-GR"/>
        </w:rPr>
        <w:t>γίνονται αποδεκτά κατά περίπτωση, σύμφωνα με τα προβλεπόμενα στις διατάξεις</w:t>
      </w:r>
      <w:r w:rsidRPr="00F95471">
        <w:rPr>
          <w:color w:val="000000"/>
          <w:lang w:val="el-GR"/>
        </w:rPr>
        <w:t>:</w:t>
      </w:r>
      <w:r w:rsidRPr="008A2283">
        <w:rPr>
          <w:color w:val="000000"/>
          <w:lang w:val="el-GR"/>
        </w:rPr>
        <w:t xml:space="preserve"> </w:t>
      </w:r>
    </w:p>
    <w:p w14:paraId="76018C82" w14:textId="77777777" w:rsidR="004E36A7" w:rsidRPr="00D02EC2" w:rsidRDefault="004E36A7" w:rsidP="00D02EC2">
      <w:pPr>
        <w:spacing w:line="276" w:lineRule="auto"/>
        <w:ind w:left="426" w:hanging="426"/>
        <w:rPr>
          <w:lang w:val="el-GR"/>
        </w:rPr>
      </w:pPr>
      <w:r w:rsidRPr="00CB7A20">
        <w:rPr>
          <w:color w:val="000000"/>
          <w:lang w:val="el-GR"/>
        </w:rPr>
        <w:t xml:space="preserve">α) </w:t>
      </w:r>
      <w:r w:rsidR="00D02EC2">
        <w:rPr>
          <w:color w:val="000000"/>
          <w:lang w:val="el-GR"/>
        </w:rPr>
        <w:tab/>
      </w:r>
      <w:r w:rsidRPr="00CB7A20">
        <w:rPr>
          <w:color w:val="000000"/>
          <w:lang w:val="el-GR"/>
        </w:rPr>
        <w:t xml:space="preserve">είτε των </w:t>
      </w:r>
      <w:r w:rsidRPr="00D02EC2">
        <w:rPr>
          <w:lang w:val="el-GR"/>
        </w:rPr>
        <w:t xml:space="preserve">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e-Apostille </w:t>
      </w:r>
    </w:p>
    <w:p w14:paraId="34783DA8" w14:textId="77777777" w:rsidR="004E36A7" w:rsidRPr="00D02EC2" w:rsidRDefault="004E36A7" w:rsidP="00D02EC2">
      <w:pPr>
        <w:spacing w:line="276" w:lineRule="auto"/>
        <w:ind w:left="426" w:hanging="426"/>
        <w:rPr>
          <w:lang w:val="el-GR"/>
        </w:rPr>
      </w:pPr>
      <w:r w:rsidRPr="00D02EC2">
        <w:rPr>
          <w:lang w:val="el-GR"/>
        </w:rPr>
        <w:t xml:space="preserve">β) </w:t>
      </w:r>
      <w:r w:rsidR="00D02EC2">
        <w:rPr>
          <w:lang w:val="el-GR"/>
        </w:rPr>
        <w:tab/>
      </w:r>
      <w:r w:rsidRPr="00D02EC2">
        <w:rPr>
          <w:lang w:val="el-GR"/>
        </w:rPr>
        <w:t xml:space="preserve">είτε των άρθρων 15 και 27 του ν. 4727/2020 (Α΄ 184) περί ηλεκτρονικών ιδιωτικών εγγράφων που φέρουν ηλεκτρονική υπογραφή ή σφραγίδα </w:t>
      </w:r>
    </w:p>
    <w:p w14:paraId="03E21533" w14:textId="77777777" w:rsidR="004E36A7" w:rsidRPr="00D02EC2" w:rsidRDefault="004E36A7" w:rsidP="00D02EC2">
      <w:pPr>
        <w:spacing w:line="276" w:lineRule="auto"/>
        <w:ind w:left="426" w:hanging="426"/>
        <w:rPr>
          <w:lang w:val="el-GR"/>
        </w:rPr>
      </w:pPr>
      <w:r w:rsidRPr="00D02EC2">
        <w:rPr>
          <w:lang w:val="el-GR"/>
        </w:rPr>
        <w:t xml:space="preserve">γ) </w:t>
      </w:r>
      <w:r w:rsidR="00D02EC2">
        <w:rPr>
          <w:lang w:val="el-GR"/>
        </w:rPr>
        <w:tab/>
      </w:r>
      <w:r w:rsidRPr="00D02EC2">
        <w:rPr>
          <w:lang w:val="el-GR"/>
        </w:rPr>
        <w:t>είτε του άρθρου 11 του ν. 2690/1999 (Α΄ 45),</w:t>
      </w:r>
      <w:r w:rsidRPr="00AD7A32">
        <w:rPr>
          <w:lang w:val="el-GR"/>
        </w:rPr>
        <w:t xml:space="preserve"> </w:t>
      </w:r>
    </w:p>
    <w:p w14:paraId="1353FDBA" w14:textId="77777777" w:rsidR="004E36A7" w:rsidRPr="00D02EC2" w:rsidRDefault="004E36A7" w:rsidP="00D02EC2">
      <w:pPr>
        <w:spacing w:line="276" w:lineRule="auto"/>
        <w:ind w:left="426" w:hanging="426"/>
        <w:rPr>
          <w:lang w:val="el-GR"/>
        </w:rPr>
      </w:pPr>
      <w:r w:rsidRPr="00D02EC2">
        <w:rPr>
          <w:lang w:val="el-GR"/>
        </w:rPr>
        <w:t xml:space="preserve">δ) </w:t>
      </w:r>
      <w:r w:rsidR="00D02EC2">
        <w:rPr>
          <w:lang w:val="el-GR"/>
        </w:rPr>
        <w:tab/>
      </w:r>
      <w:r w:rsidRPr="00D02EC2">
        <w:rPr>
          <w:lang w:val="el-GR"/>
        </w:rPr>
        <w:t xml:space="preserve">είτε της παρ. 2 του άρθρου 37 του ν. 4412/2016, περί χρήσης ηλεκτρονικών υπογραφών σε ηλεκτρονικές διαδικασίες δημοσίων συμβάσεων,  </w:t>
      </w:r>
    </w:p>
    <w:p w14:paraId="183984E4" w14:textId="77777777" w:rsidR="004E36A7" w:rsidRDefault="004E36A7" w:rsidP="00D02EC2">
      <w:pPr>
        <w:spacing w:line="276" w:lineRule="auto"/>
        <w:ind w:left="426" w:hanging="426"/>
        <w:rPr>
          <w:color w:val="000000"/>
          <w:lang w:val="el-GR"/>
        </w:rPr>
      </w:pPr>
      <w:r w:rsidRPr="00D02EC2">
        <w:rPr>
          <w:lang w:val="el-GR"/>
        </w:rPr>
        <w:t xml:space="preserve">ε) </w:t>
      </w:r>
      <w:r w:rsidR="00D02EC2">
        <w:rPr>
          <w:lang w:val="el-GR"/>
        </w:rPr>
        <w:tab/>
      </w:r>
      <w:r w:rsidRPr="00D02EC2">
        <w:rPr>
          <w:lang w:val="el-GR"/>
        </w:rPr>
        <w:t>είτε της παρ. 8 του άρθρου 92 του ν. 4412/2016, περί συνυποβολής υπεύθυνης δήλωσης στην περίπτωση απ</w:t>
      </w:r>
      <w:r w:rsidRPr="00CB7A20">
        <w:rPr>
          <w:color w:val="000000"/>
          <w:lang w:val="el-GR"/>
        </w:rPr>
        <w:t xml:space="preserve">λής φωτοτυπίας ιδιωτικών εγγράφων. </w:t>
      </w:r>
    </w:p>
    <w:p w14:paraId="71ABDAC5" w14:textId="77777777" w:rsidR="004E36A7" w:rsidRPr="008A2283" w:rsidRDefault="004E36A7" w:rsidP="00EF1EDC">
      <w:pPr>
        <w:spacing w:line="276" w:lineRule="auto"/>
        <w:rPr>
          <w:color w:val="000000"/>
          <w:lang w:val="el-GR"/>
        </w:rPr>
      </w:pPr>
      <w:r>
        <w:rPr>
          <w:color w:val="000000"/>
          <w:lang w:val="el-GR"/>
        </w:rPr>
        <w:t xml:space="preserve">Επιπλέον, δεν προσκομίζονται σε έντυπη μορφή τα ΦΕΚ και </w:t>
      </w:r>
      <w:r w:rsidRPr="00BC6F28">
        <w:rPr>
          <w:color w:val="000000"/>
          <w:lang w:val="el-GR"/>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rPr>
          <w:color w:val="000000"/>
          <w:lang w:val="el-GR"/>
        </w:rPr>
        <w:t>.</w:t>
      </w:r>
    </w:p>
    <w:p w14:paraId="68F49D64" w14:textId="77777777" w:rsidR="004E36A7" w:rsidRDefault="004E36A7" w:rsidP="00EF1EDC">
      <w:pPr>
        <w:spacing w:after="144" w:line="276" w:lineRule="auto"/>
        <w:rPr>
          <w:b/>
          <w:strike/>
          <w:color w:val="000000"/>
          <w:lang w:val="el-GR"/>
        </w:rPr>
      </w:pPr>
      <w:r w:rsidRPr="008A2283">
        <w:rPr>
          <w:color w:val="000000"/>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D476C8">
        <w:rPr>
          <w:color w:val="000000"/>
          <w:lang w:val="el-GR"/>
        </w:rPr>
        <w:t>.</w:t>
      </w:r>
      <w:r w:rsidRPr="00026E2E">
        <w:rPr>
          <w:b/>
          <w:color w:val="000000"/>
          <w:lang w:val="el-GR"/>
        </w:rPr>
        <w:t xml:space="preserve"> </w:t>
      </w:r>
      <w:bookmarkEnd w:id="293"/>
    </w:p>
    <w:p w14:paraId="0B46FFD7" w14:textId="77777777" w:rsidR="000674D2" w:rsidRPr="00CB7A20" w:rsidRDefault="000674D2" w:rsidP="00EF1EDC">
      <w:pPr>
        <w:spacing w:line="276" w:lineRule="auto"/>
        <w:rPr>
          <w:lang w:val="el-GR"/>
        </w:rPr>
      </w:pPr>
      <w:r w:rsidRPr="00CB7A20">
        <w:rPr>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val="el-GR" w:eastAsia="el-GR"/>
        </w:rPr>
        <w:t xml:space="preserve"> </w:t>
      </w:r>
      <w:r w:rsidRPr="00CB7A20">
        <w:rPr>
          <w:lang w:val="el-GR"/>
        </w:rPr>
        <w:t>Τέτοια στοιχεία και δικαιολογητικά ενδεικτικά είναι :</w:t>
      </w:r>
    </w:p>
    <w:p w14:paraId="3DD18DE8" w14:textId="77777777" w:rsidR="000674D2" w:rsidRPr="00CB7A20" w:rsidRDefault="000674D2" w:rsidP="00D02EC2">
      <w:pPr>
        <w:spacing w:line="276" w:lineRule="auto"/>
        <w:ind w:left="426" w:hanging="426"/>
        <w:rPr>
          <w:lang w:val="el-GR"/>
        </w:rPr>
      </w:pPr>
      <w:r w:rsidRPr="00CB7A20">
        <w:rPr>
          <w:lang w:val="el-GR"/>
        </w:rPr>
        <w:t>α)</w:t>
      </w:r>
      <w:r w:rsidR="00D02EC2">
        <w:rPr>
          <w:lang w:val="el-GR"/>
        </w:rPr>
        <w:tab/>
      </w:r>
      <w:r w:rsidRPr="00CB7A20">
        <w:rPr>
          <w:lang w:val="el-GR"/>
        </w:rPr>
        <w:t>η πρωτότυπη εγγυητική επιστολή συμμετοχής, πλην των περιπτώσεων που αυτή εκδίδεται ηλεκτρονικά, άλλως η προσφορά απορρίπτεται ως απαράδεκτη,</w:t>
      </w:r>
    </w:p>
    <w:p w14:paraId="2B3DDCF7" w14:textId="77777777" w:rsidR="000674D2" w:rsidRPr="00CB7A20" w:rsidRDefault="000674D2" w:rsidP="00D02EC2">
      <w:pPr>
        <w:spacing w:line="276" w:lineRule="auto"/>
        <w:ind w:left="426" w:hanging="426"/>
        <w:rPr>
          <w:lang w:val="el-GR"/>
        </w:rPr>
      </w:pPr>
      <w:r w:rsidRPr="00CB7A20">
        <w:rPr>
          <w:lang w:val="el-GR"/>
        </w:rPr>
        <w:t xml:space="preserve">β) </w:t>
      </w:r>
      <w:r w:rsidR="00D02EC2">
        <w:rPr>
          <w:lang w:val="el-GR"/>
        </w:rPr>
        <w:tab/>
      </w:r>
      <w:r w:rsidRPr="00CB7A20">
        <w:rPr>
          <w:lang w:val="el-GR"/>
        </w:rPr>
        <w:t xml:space="preserve">αυτά που δεν υπάγονται στις διατάξεις του άρθρου 11 παρ. 2 του ν. 2690/1999, </w:t>
      </w:r>
    </w:p>
    <w:p w14:paraId="7F52C7D8" w14:textId="77777777" w:rsidR="000674D2" w:rsidRPr="00CB7A20" w:rsidRDefault="000674D2" w:rsidP="00D02EC2">
      <w:pPr>
        <w:spacing w:line="276" w:lineRule="auto"/>
        <w:ind w:left="426" w:hanging="426"/>
        <w:rPr>
          <w:lang w:val="el-GR"/>
        </w:rPr>
      </w:pPr>
      <w:r w:rsidRPr="00CB7A20">
        <w:rPr>
          <w:lang w:val="el-GR"/>
        </w:rPr>
        <w:lastRenderedPageBreak/>
        <w:t xml:space="preserve">γ) </w:t>
      </w:r>
      <w:r w:rsidR="00D02EC2">
        <w:rPr>
          <w:lang w:val="el-GR"/>
        </w:rPr>
        <w:tab/>
      </w:r>
      <w:r w:rsidRPr="00CB7A20">
        <w:rPr>
          <w:lang w:val="el-GR"/>
        </w:rPr>
        <w:t>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25C99AB0" w14:textId="77777777" w:rsidR="000674D2" w:rsidRPr="00CB7A20" w:rsidRDefault="000674D2" w:rsidP="00D02EC2">
      <w:pPr>
        <w:spacing w:line="276" w:lineRule="auto"/>
        <w:ind w:left="426" w:hanging="426"/>
        <w:rPr>
          <w:lang w:val="el-GR"/>
        </w:rPr>
      </w:pPr>
      <w:r w:rsidRPr="00CB7A20">
        <w:rPr>
          <w:lang w:val="el-GR"/>
        </w:rPr>
        <w:t xml:space="preserve">δ) </w:t>
      </w:r>
      <w:r w:rsidR="00D02EC2">
        <w:rPr>
          <w:lang w:val="el-GR"/>
        </w:rPr>
        <w:tab/>
      </w:r>
      <w:r w:rsidRPr="00CB7A20">
        <w:rPr>
          <w:lang w:val="el-GR"/>
        </w:rPr>
        <w:t xml:space="preserve">τα αλλοδαπά δημόσια έντυπα έγγραφα που φέρουν την επισημείωση της Χάγης (Apostille), ή προξενική θεώρηση και δεν έχουν επικυρωθεί  από δικηγόρο. </w:t>
      </w:r>
    </w:p>
    <w:p w14:paraId="42401719" w14:textId="77777777" w:rsidR="000674D2" w:rsidRPr="00FA593B" w:rsidRDefault="000674D2" w:rsidP="00DB5B4A">
      <w:pPr>
        <w:spacing w:line="276" w:lineRule="auto"/>
        <w:rPr>
          <w:lang w:val="el-GR"/>
        </w:rPr>
      </w:pPr>
      <w:r w:rsidRPr="00CB7A20">
        <w:rPr>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2FC2E6A9" w14:textId="77777777" w:rsidR="000674D2" w:rsidRDefault="000674D2" w:rsidP="00DB5B4A">
      <w:pPr>
        <w:spacing w:line="276" w:lineRule="auto"/>
        <w:rPr>
          <w:lang w:val="el-GR"/>
        </w:rPr>
      </w:pPr>
      <w:r>
        <w:rPr>
          <w:lang w:val="el-GR"/>
        </w:rPr>
        <w:t>Σ</w:t>
      </w:r>
      <w:r w:rsidRPr="008178FF">
        <w:rPr>
          <w:lang w:val="el-GR"/>
        </w:rPr>
        <w:t>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Pr>
          <w:lang w:val="el-GR"/>
        </w:rPr>
        <w:t>,</w:t>
      </w:r>
      <w:r w:rsidRPr="008178FF">
        <w:rPr>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rPr>
          <w:lang w:val="el-GR"/>
        </w:rPr>
        <w:t xml:space="preserve"> </w:t>
      </w:r>
    </w:p>
    <w:p w14:paraId="6317AD4C" w14:textId="77777777" w:rsidR="000674D2" w:rsidRPr="00CE38E4" w:rsidRDefault="000674D2" w:rsidP="00DB5B4A">
      <w:pPr>
        <w:spacing w:line="276" w:lineRule="auto"/>
        <w:rPr>
          <w:lang w:val="el-GR"/>
        </w:rPr>
      </w:pPr>
      <w:r w:rsidRPr="00CB7A20">
        <w:rPr>
          <w:lang w:val="el-GR"/>
        </w:rPr>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1E601687" w14:textId="5823C94E" w:rsidR="000674D2" w:rsidRPr="00CB7A20" w:rsidRDefault="000674D2" w:rsidP="00EF1EDC">
      <w:pPr>
        <w:spacing w:line="276" w:lineRule="auto"/>
        <w:rPr>
          <w:lang w:val="el-GR"/>
        </w:rPr>
      </w:pPr>
      <w:r w:rsidRPr="00CB7A20">
        <w:rPr>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w:t>
      </w:r>
      <w:r w:rsidR="0086149F">
        <w:rPr>
          <w:lang w:val="el-GR"/>
        </w:rPr>
        <w:t>Π</w:t>
      </w:r>
      <w:r w:rsidRPr="00CB7A20">
        <w:rPr>
          <w:lang w:val="el-GR"/>
        </w:rPr>
        <w:t xml:space="preserve">αρ. </w:t>
      </w:r>
      <w:r w:rsidR="00FE12F1" w:rsidRPr="00990757">
        <w:rPr>
          <w:color w:val="2E74B5" w:themeColor="accent1" w:themeShade="BF"/>
          <w:lang w:val="el-GR"/>
        </w:rPr>
        <w:fldChar w:fldCharType="begin"/>
      </w:r>
      <w:r w:rsidR="00FE12F1" w:rsidRPr="00990757">
        <w:rPr>
          <w:color w:val="2E74B5" w:themeColor="accent1" w:themeShade="BF"/>
          <w:lang w:val="el-GR"/>
        </w:rPr>
        <w:instrText xml:space="preserve"> REF _Ref86067059 \r \h </w:instrText>
      </w:r>
      <w:r w:rsidR="001F658E" w:rsidRPr="00990757">
        <w:rPr>
          <w:color w:val="2E74B5" w:themeColor="accent1" w:themeShade="BF"/>
          <w:lang w:val="el-GR"/>
        </w:rPr>
        <w:instrText xml:space="preserve"> \* MERGEFORMAT </w:instrText>
      </w:r>
      <w:r w:rsidR="00FE12F1" w:rsidRPr="00990757">
        <w:rPr>
          <w:color w:val="2E74B5" w:themeColor="accent1" w:themeShade="BF"/>
          <w:lang w:val="el-GR"/>
        </w:rPr>
      </w:r>
      <w:r w:rsidR="00FE12F1" w:rsidRPr="00990757">
        <w:rPr>
          <w:color w:val="2E74B5" w:themeColor="accent1" w:themeShade="BF"/>
          <w:lang w:val="el-GR"/>
        </w:rPr>
        <w:fldChar w:fldCharType="separate"/>
      </w:r>
      <w:r w:rsidR="00727E2D">
        <w:rPr>
          <w:color w:val="2E74B5" w:themeColor="accent1" w:themeShade="BF"/>
          <w:lang w:val="el-GR"/>
        </w:rPr>
        <w:t>0</w:t>
      </w:r>
      <w:r w:rsidR="00FE12F1" w:rsidRPr="00990757">
        <w:rPr>
          <w:color w:val="2E74B5" w:themeColor="accent1" w:themeShade="BF"/>
          <w:lang w:val="el-GR"/>
        </w:rPr>
        <w:fldChar w:fldCharType="end"/>
      </w:r>
      <w:r w:rsidRPr="00CB7A20">
        <w:rPr>
          <w:lang w:val="el-GR"/>
        </w:rPr>
        <w:t xml:space="preserve"> της παρούσας, άλλως η προσφορά απορρίπτεται ως απαράδεκτη μετά από γνώμη της Επιτροπής Διαγωνισμού.  </w:t>
      </w:r>
    </w:p>
    <w:p w14:paraId="674CEB51" w14:textId="77777777" w:rsidR="000674D2" w:rsidRPr="00CB7A20" w:rsidRDefault="000674D2" w:rsidP="00EF1EDC">
      <w:pPr>
        <w:spacing w:line="276" w:lineRule="auto"/>
        <w:rPr>
          <w:lang w:val="el-GR"/>
        </w:rPr>
      </w:pPr>
      <w:r w:rsidRPr="00CB7A20">
        <w:rPr>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CEC7E10" w14:textId="77777777" w:rsidR="000674D2" w:rsidRDefault="000674D2" w:rsidP="00EF1EDC">
      <w:pPr>
        <w:spacing w:line="276" w:lineRule="auto"/>
        <w:rPr>
          <w:color w:val="00B050"/>
          <w:lang w:val="el-GR"/>
        </w:rPr>
      </w:pPr>
      <w:r w:rsidRPr="00CB7A20">
        <w:rPr>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Pr>
          <w:lang w:val="el-GR"/>
        </w:rPr>
        <w:t>.</w:t>
      </w:r>
    </w:p>
    <w:p w14:paraId="67ACD40C" w14:textId="77777777" w:rsidR="00CA1F25" w:rsidRPr="00603221" w:rsidRDefault="00CA1F25" w:rsidP="00DB5B4A">
      <w:pPr>
        <w:spacing w:line="276" w:lineRule="auto"/>
        <w:rPr>
          <w:i/>
          <w:iCs/>
          <w:color w:val="5B9BD5"/>
          <w:lang w:val="el-GR"/>
        </w:rPr>
      </w:pPr>
    </w:p>
    <w:p w14:paraId="6C4FBEF3" w14:textId="77777777" w:rsidR="008338F0" w:rsidRPr="00603221" w:rsidRDefault="003355E7">
      <w:pPr>
        <w:pStyle w:val="30"/>
        <w:spacing w:line="276" w:lineRule="auto"/>
        <w:ind w:left="709" w:hanging="709"/>
        <w:rPr>
          <w:i/>
          <w:iCs/>
          <w:color w:val="5B9BD5"/>
          <w:lang w:val="el-GR"/>
        </w:rPr>
      </w:pPr>
      <w:bookmarkStart w:id="294" w:name="_Ref496542340"/>
      <w:bookmarkStart w:id="295" w:name="_Toc121404557"/>
      <w:bookmarkStart w:id="296" w:name="_Toc152775715"/>
      <w:r w:rsidRPr="00603221">
        <w:rPr>
          <w:lang w:val="el-GR"/>
        </w:rPr>
        <w:lastRenderedPageBreak/>
        <w:t>Περιεχόμενα Φακέλου «Δικαιολογητικά Συμμετοχής - Τεχνική Προσφορά»</w:t>
      </w:r>
      <w:bookmarkEnd w:id="294"/>
      <w:bookmarkEnd w:id="295"/>
      <w:bookmarkEnd w:id="296"/>
      <w:r w:rsidRPr="00603221">
        <w:rPr>
          <w:lang w:val="el-GR"/>
        </w:rPr>
        <w:t xml:space="preserve"> </w:t>
      </w:r>
    </w:p>
    <w:p w14:paraId="4A5D7460" w14:textId="77777777" w:rsidR="002C7E9A" w:rsidRPr="003329FF" w:rsidRDefault="002C7E9A">
      <w:pPr>
        <w:pStyle w:val="40"/>
        <w:spacing w:line="276" w:lineRule="auto"/>
        <w:rPr>
          <w:rStyle w:val="Heading4Char"/>
          <w:rFonts w:ascii="Tahoma" w:hAnsi="Tahoma" w:cs="Tahoma"/>
          <w:b/>
          <w:bCs/>
          <w:sz w:val="22"/>
        </w:rPr>
      </w:pPr>
      <w:bookmarkStart w:id="297" w:name="_Toc74566876"/>
      <w:bookmarkStart w:id="298" w:name="_Ref55324286"/>
      <w:bookmarkStart w:id="299" w:name="_Toc121404558"/>
      <w:bookmarkEnd w:id="297"/>
      <w:r w:rsidRPr="003329FF">
        <w:rPr>
          <w:rStyle w:val="Heading4Char"/>
          <w:rFonts w:ascii="Tahoma" w:hAnsi="Tahoma" w:cs="Tahoma"/>
          <w:b/>
          <w:bCs/>
          <w:sz w:val="22"/>
        </w:rPr>
        <w:t>Δικαιολογητικά Συμμετοχής</w:t>
      </w:r>
      <w:bookmarkEnd w:id="298"/>
      <w:bookmarkEnd w:id="299"/>
    </w:p>
    <w:p w14:paraId="7E4669B4" w14:textId="77777777" w:rsidR="007702DC" w:rsidRDefault="007702DC" w:rsidP="00DB5B4A">
      <w:pPr>
        <w:spacing w:line="276" w:lineRule="auto"/>
        <w:rPr>
          <w:lang w:val="el-GR"/>
        </w:rPr>
      </w:pPr>
      <w:r w:rsidRPr="00BD7E89">
        <w:rPr>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6E520EA1" w14:textId="77777777" w:rsidR="007702DC" w:rsidRDefault="007702DC" w:rsidP="00D02EC2">
      <w:pPr>
        <w:spacing w:line="276" w:lineRule="auto"/>
        <w:ind w:left="426" w:hanging="426"/>
        <w:rPr>
          <w:lang w:val="el-GR"/>
        </w:rPr>
      </w:pPr>
      <w:r w:rsidRPr="00BD7E89">
        <w:rPr>
          <w:lang w:val="el-GR"/>
        </w:rPr>
        <w:t xml:space="preserve">α) </w:t>
      </w:r>
      <w:r w:rsidR="00D02EC2">
        <w:rPr>
          <w:lang w:val="el-GR"/>
        </w:rPr>
        <w:tab/>
      </w:r>
      <w:r w:rsidRPr="00BD7E89">
        <w:rPr>
          <w:lang w:val="el-GR"/>
        </w:rPr>
        <w:t xml:space="preserve">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5D083A96" w14:textId="77777777" w:rsidR="00E233A6" w:rsidRPr="00E233A6" w:rsidRDefault="00E233A6" w:rsidP="00E233A6">
      <w:pPr>
        <w:spacing w:line="276" w:lineRule="auto"/>
        <w:rPr>
          <w:lang w:val="el-GR"/>
        </w:rPr>
      </w:pPr>
      <w:r w:rsidRPr="00E233A6">
        <w:rPr>
          <w:lang w:val="el-GR"/>
        </w:rPr>
        <w:t xml:space="preserve">β) </w:t>
      </w:r>
      <w:r w:rsidR="000C5609">
        <w:rPr>
          <w:lang w:val="el-GR"/>
        </w:rPr>
        <w:t xml:space="preserve"> </w:t>
      </w:r>
      <w:r w:rsidRPr="00E233A6">
        <w:rPr>
          <w:lang w:val="el-GR"/>
        </w:rPr>
        <w:t xml:space="preserve">την εγγύηση συμμετοχής, όπως προβλέπεται στο άρθρο 72 του Ν.4412/2016 και τις παραγράφους  2.1.5 και 2.2.2 αντίστοιχα της παρούσας διακήρυξης.  </w:t>
      </w:r>
    </w:p>
    <w:p w14:paraId="1FBC6F53" w14:textId="77777777" w:rsidR="00E233A6" w:rsidRPr="00E233A6" w:rsidRDefault="00E233A6" w:rsidP="00E233A6">
      <w:pPr>
        <w:spacing w:line="276" w:lineRule="auto"/>
        <w:rPr>
          <w:lang w:val="el-GR"/>
        </w:rPr>
      </w:pPr>
      <w:r w:rsidRPr="00E233A6">
        <w:rPr>
          <w:lang w:val="el-GR"/>
        </w:rPr>
        <w:t>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ΠΑΡΑΡΤΗΜΑ ΙΧ – Άλλες Δηλώσεις.</w:t>
      </w:r>
    </w:p>
    <w:p w14:paraId="1B078D09" w14:textId="77777777" w:rsidR="00E233A6" w:rsidRPr="00E233A6" w:rsidRDefault="00E233A6" w:rsidP="00E233A6">
      <w:pPr>
        <w:spacing w:line="276" w:lineRule="auto"/>
        <w:rPr>
          <w:lang w:val="el-GR"/>
        </w:rPr>
      </w:pPr>
    </w:p>
    <w:p w14:paraId="0BBA497F" w14:textId="77777777" w:rsidR="00E233A6" w:rsidRPr="00E233A6" w:rsidRDefault="00E233A6" w:rsidP="00E233A6">
      <w:pPr>
        <w:spacing w:line="276" w:lineRule="auto"/>
        <w:rPr>
          <w:lang w:val="el-GR"/>
        </w:rPr>
      </w:pPr>
      <w:r w:rsidRPr="00E233A6">
        <w:rPr>
          <w:lang w:val="el-GR"/>
        </w:rPr>
        <w:t xml:space="preserve">Οι προσφέροντες συμπληρώνουν το σχετικό υπόδειγμα ΕΕΕΣ,  το οποίο αποτελεί αναπόσπαστο μέρος της παρούσας διακήρυξης (ΠΑΡΑΡΤΗΜΑ ΙΙI – ΕΥΡΩΠΑΙΚΟ ΕΝΙΑΙΟ ΕΓΓΡΑΦΟ ΣΥΜΒΑΣΗΣ (ΕΕΕΣ)  ως Παράρτημα  αυτής. </w:t>
      </w:r>
    </w:p>
    <w:p w14:paraId="04A23B99" w14:textId="77777777" w:rsidR="00D705C7" w:rsidRDefault="00E233A6" w:rsidP="00E233A6">
      <w:pPr>
        <w:spacing w:line="276" w:lineRule="auto"/>
        <w:rPr>
          <w:lang w:val="el-GR"/>
        </w:rPr>
      </w:pPr>
      <w:r w:rsidRPr="00E233A6">
        <w:rPr>
          <w:lang w:val="el-GR"/>
        </w:rPr>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r w:rsidR="00197834" w:rsidRPr="00197834">
        <w:rPr>
          <w:lang w:val="el-GR"/>
        </w:rPr>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5ED5015F" w14:textId="77777777" w:rsidR="00D705C7" w:rsidRPr="00821852" w:rsidRDefault="00D705C7" w:rsidP="000E4BA9">
      <w:pPr>
        <w:spacing w:line="276" w:lineRule="auto"/>
        <w:rPr>
          <w:lang w:val="el-GR"/>
        </w:rPr>
      </w:pPr>
      <w:r w:rsidRPr="00821852">
        <w:rPr>
          <w:lang w:val="el-GR"/>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33" w:history="1">
        <w:r w:rsidRPr="00821852">
          <w:rPr>
            <w:lang w:val="el-GR"/>
          </w:rPr>
          <w:t>www.promitheus.gov.gr</w:t>
        </w:r>
      </w:hyperlink>
      <w:r w:rsidRPr="00821852">
        <w:rPr>
          <w:lang w:val="el-GR"/>
        </w:rPr>
        <w:t>) του ΟΠΣ ΕΣΗΔΗΣ.</w:t>
      </w:r>
    </w:p>
    <w:p w14:paraId="2CA27A78" w14:textId="77777777" w:rsidR="00606EF6" w:rsidRPr="00603221" w:rsidRDefault="00606EF6" w:rsidP="000E4BA9">
      <w:pPr>
        <w:spacing w:line="276" w:lineRule="auto"/>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70412914" w14:textId="77777777" w:rsidR="00606EF6" w:rsidRPr="00603221" w:rsidRDefault="00606EF6" w:rsidP="00303BF0">
      <w:pPr>
        <w:spacing w:line="276" w:lineRule="auto"/>
        <w:rPr>
          <w:b/>
          <w:u w:val="single"/>
          <w:lang w:val="el-GR"/>
        </w:rPr>
      </w:pPr>
    </w:p>
    <w:p w14:paraId="0ED1DC27" w14:textId="77777777" w:rsidR="00704D1F" w:rsidRPr="00603221" w:rsidRDefault="00704D1F" w:rsidP="00303BF0">
      <w:pPr>
        <w:spacing w:line="276" w:lineRule="auto"/>
        <w:rPr>
          <w:b/>
          <w:u w:val="single"/>
          <w:lang w:val="el-GR"/>
        </w:rPr>
      </w:pPr>
      <w:r w:rsidRPr="00603221">
        <w:rPr>
          <w:b/>
          <w:u w:val="single"/>
          <w:lang w:val="el-GR"/>
        </w:rPr>
        <w:t>ΕΕΕΣ</w:t>
      </w:r>
      <w:r w:rsidR="00E1337D" w:rsidRPr="00603221">
        <w:rPr>
          <w:b/>
          <w:u w:val="single"/>
          <w:lang w:val="el-GR"/>
        </w:rPr>
        <w:t xml:space="preserve"> </w:t>
      </w:r>
    </w:p>
    <w:p w14:paraId="23F78F9F" w14:textId="77777777" w:rsidR="00E233A6" w:rsidRPr="00E233A6" w:rsidRDefault="00704D1F" w:rsidP="00E233A6">
      <w:pPr>
        <w:suppressAutoHyphens w:val="0"/>
        <w:autoSpaceDE w:val="0"/>
        <w:autoSpaceDN w:val="0"/>
        <w:adjustRightInd w:val="0"/>
        <w:spacing w:after="0" w:line="276" w:lineRule="auto"/>
        <w:rPr>
          <w:lang w:val="el-GR" w:eastAsia="el-GR"/>
        </w:rPr>
      </w:pPr>
      <w:r w:rsidRPr="00603221">
        <w:rPr>
          <w:lang w:val="el-GR" w:eastAsia="el-GR"/>
        </w:rPr>
        <w:t xml:space="preserve">Οι υποψήφιοι οικονομικοί </w:t>
      </w:r>
      <w:r w:rsidR="00DD3B29">
        <w:rPr>
          <w:lang w:val="el-GR" w:eastAsia="el-GR"/>
        </w:rPr>
        <w:t xml:space="preserve">φορείς </w:t>
      </w:r>
      <w:r w:rsidRPr="00603221">
        <w:rPr>
          <w:lang w:val="el-GR" w:eastAsia="el-GR"/>
        </w:rPr>
        <w:t xml:space="preserve">υποβάλουν το ΕΕΕΣ, εντός του φακέλου των δικαιολογητικών συμμετοχής, ψηφιακά υπογεγραμμένο από τον </w:t>
      </w:r>
      <w:r w:rsidR="00796046" w:rsidRPr="00603221">
        <w:rPr>
          <w:lang w:val="el-GR" w:eastAsia="el-GR"/>
        </w:rPr>
        <w:t>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w:t>
      </w:r>
      <w:r w:rsidR="00E1337D" w:rsidRPr="00603221">
        <w:rPr>
          <w:lang w:val="el-GR" w:eastAsia="el-GR"/>
        </w:rPr>
        <w:t xml:space="preserve"> </w:t>
      </w:r>
      <w:r w:rsidR="00796046" w:rsidRPr="00603221">
        <w:rPr>
          <w:lang w:val="el-GR" w:eastAsia="el-GR"/>
        </w:rPr>
        <w:t xml:space="preserve">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w:t>
      </w:r>
      <w:r w:rsidR="00E233A6" w:rsidRPr="00E233A6">
        <w:rPr>
          <w:lang w:val="el-GR" w:eastAsia="el-GR"/>
        </w:rPr>
        <w:t xml:space="preserve">σύμβασης). </w:t>
      </w:r>
    </w:p>
    <w:p w14:paraId="6B4D9D3A"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lastRenderedPageBreak/>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ΠΑΡΑΡΤΗΜΑ ΙΙI – ΕΥΡΩΠΑΙΚΟ ΕΝΙΑΙΟ ΕΓΓΡΑΦΟ ΣΥΜΒΑΣΗΣ (ΕΕΕΣ) . </w:t>
      </w:r>
    </w:p>
    <w:p w14:paraId="1B95AB70"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t>Επισημαίνονται τα ακόλουθα, αναφορικά με την συμπλήρωση και υποβολή του ΕΕΕΣ:</w:t>
      </w:r>
    </w:p>
    <w:p w14:paraId="57DEBAC8" w14:textId="77777777" w:rsidR="00D9390F" w:rsidRDefault="00E233A6" w:rsidP="00E233A6">
      <w:pPr>
        <w:suppressAutoHyphens w:val="0"/>
        <w:autoSpaceDE w:val="0"/>
        <w:autoSpaceDN w:val="0"/>
        <w:adjustRightInd w:val="0"/>
        <w:spacing w:after="0" w:line="276" w:lineRule="auto"/>
        <w:rPr>
          <w:lang w:val="el-GR"/>
        </w:rPr>
      </w:pPr>
      <w:r w:rsidRPr="00E233A6">
        <w:rPr>
          <w:lang w:val="el-GR" w:eastAsia="el-GR"/>
        </w:rPr>
        <w:t xml:space="preserve">α. ΕΕΕΣ –Οικονομικού Φορέα </w:t>
      </w:r>
      <w:r w:rsidR="00D9390F" w:rsidRPr="00603221">
        <w:rPr>
          <w:lang w:val="el-GR"/>
        </w:rPr>
        <w:t>Στην περίπτωση που ένας οικονομικός φορέας συμμετέχει μόνος του στο διαγωνισμό και δεν στηρίζεται</w:t>
      </w:r>
      <w:r w:rsidR="00704D1F" w:rsidRPr="00603221">
        <w:rPr>
          <w:lang w:val="el-GR"/>
        </w:rPr>
        <w:t xml:space="preserve"> </w:t>
      </w:r>
      <w:r w:rsidR="00D9390F" w:rsidRPr="00603221">
        <w:rPr>
          <w:lang w:val="el-GR"/>
        </w:rPr>
        <w:t>στις ικανότητες άλλων οντοτήτων προκειμένου να ανταποκριθεί στα κριτήρια επιλογής, συμπληρώνει</w:t>
      </w:r>
      <w:r w:rsidR="004E535D" w:rsidRPr="00603221">
        <w:rPr>
          <w:lang w:val="el-GR"/>
        </w:rPr>
        <w:t xml:space="preserve"> </w:t>
      </w:r>
      <w:r w:rsidR="00D9390F" w:rsidRPr="00603221">
        <w:rPr>
          <w:lang w:val="el-GR"/>
        </w:rPr>
        <w:t>και υποβάλλει ένα (1) ΕΕΕΣ.</w:t>
      </w:r>
    </w:p>
    <w:p w14:paraId="16B0755B" w14:textId="77777777" w:rsidR="004D7243" w:rsidRPr="00603221" w:rsidRDefault="004D7243" w:rsidP="00EF1EDC">
      <w:pPr>
        <w:spacing w:line="276" w:lineRule="auto"/>
        <w:rPr>
          <w:lang w:val="el-GR"/>
        </w:rPr>
      </w:pPr>
    </w:p>
    <w:p w14:paraId="0A92F0B7" w14:textId="77777777" w:rsidR="00730FB9" w:rsidRPr="00D02EC2" w:rsidRDefault="00D9390F" w:rsidP="00EF1EDC">
      <w:pPr>
        <w:spacing w:line="276" w:lineRule="auto"/>
        <w:rPr>
          <w:b/>
          <w:bCs/>
          <w:u w:val="single"/>
          <w:lang w:val="el-GR"/>
        </w:rPr>
      </w:pPr>
      <w:r w:rsidRPr="00D02EC2">
        <w:rPr>
          <w:b/>
          <w:bCs/>
          <w:u w:val="single"/>
          <w:lang w:val="el-GR"/>
        </w:rPr>
        <w:t>β.</w:t>
      </w:r>
      <w:r w:rsidR="00730FB9" w:rsidRPr="00D02EC2">
        <w:rPr>
          <w:b/>
          <w:bCs/>
          <w:u w:val="single"/>
          <w:lang w:val="el-GR" w:eastAsia="el-GR"/>
        </w:rPr>
        <w:t xml:space="preserve"> ΕΕΕΣ – Στήριξη Οικονομικού Φορέα στις ικανότητες άλλων </w:t>
      </w:r>
      <w:r w:rsidR="00730FB9" w:rsidRPr="00D02EC2">
        <w:rPr>
          <w:b/>
          <w:bCs/>
          <w:u w:val="single"/>
          <w:lang w:val="el-GR"/>
        </w:rPr>
        <w:t>φορέων</w:t>
      </w:r>
    </w:p>
    <w:p w14:paraId="422948FD" w14:textId="77777777" w:rsidR="004E535D" w:rsidRPr="00603221" w:rsidRDefault="00D9390F" w:rsidP="00EF1EDC">
      <w:pPr>
        <w:spacing w:line="276" w:lineRule="auto"/>
        <w:rPr>
          <w:lang w:val="el-GR"/>
        </w:rPr>
      </w:pPr>
      <w:r w:rsidRPr="00603221">
        <w:rPr>
          <w:lang w:val="el-GR"/>
        </w:rPr>
        <w:t>Στην περίπτωση που ένας οικονομικός φορέας στηρίζεται</w:t>
      </w:r>
      <w:r w:rsidR="004E535D" w:rsidRPr="00603221">
        <w:rPr>
          <w:lang w:val="el-GR"/>
        </w:rPr>
        <w:t xml:space="preserve"> </w:t>
      </w:r>
      <w:r w:rsidRPr="00603221">
        <w:rPr>
          <w:lang w:val="el-GR"/>
        </w:rPr>
        <w:t>στις ικανότητες μίας ή περισσότερων άλλων οντοτήτων προκειμένου να ανταποκριθεί στα κριτήρια</w:t>
      </w:r>
      <w:r w:rsidR="004E535D" w:rsidRPr="00603221">
        <w:rPr>
          <w:lang w:val="el-GR"/>
        </w:rPr>
        <w:t xml:space="preserve"> </w:t>
      </w:r>
      <w:r w:rsidRPr="00603221">
        <w:rPr>
          <w:lang w:val="el-GR"/>
        </w:rPr>
        <w:t>επιλογής,</w:t>
      </w:r>
      <w:r w:rsidR="00E1337D" w:rsidRPr="00603221">
        <w:rPr>
          <w:lang w:val="el-GR"/>
        </w:rPr>
        <w:t xml:space="preserve"> </w:t>
      </w:r>
      <w:r w:rsidR="004E535D" w:rsidRPr="00603221">
        <w:rPr>
          <w:lang w:val="el-GR"/>
        </w:rPr>
        <w:t xml:space="preserve">με την προσφορά </w:t>
      </w:r>
      <w:r w:rsidR="00BF3E31" w:rsidRPr="00603221">
        <w:rPr>
          <w:lang w:val="el-GR"/>
        </w:rPr>
        <w:t>υποβάλλεται</w:t>
      </w:r>
      <w:r w:rsidR="004E535D" w:rsidRPr="00603221">
        <w:rPr>
          <w:lang w:val="el-GR"/>
        </w:rPr>
        <w:t xml:space="preserve"> χωριστό ΕΕΕΣ, που </w:t>
      </w:r>
      <w:r w:rsidR="00BF3E31" w:rsidRPr="00603221">
        <w:rPr>
          <w:lang w:val="el-GR"/>
        </w:rPr>
        <w:t>συμπληρώνεται</w:t>
      </w:r>
      <w:r w:rsidR="004E535D" w:rsidRPr="00603221">
        <w:rPr>
          <w:lang w:val="el-GR"/>
        </w:rPr>
        <w:t xml:space="preserve"> και υπογράφεται ψηφιακά από τον τρίτο/ους, συμπληρώνοντας:</w:t>
      </w:r>
    </w:p>
    <w:p w14:paraId="44E1E7B4" w14:textId="77777777" w:rsidR="00704D1F" w:rsidRPr="00603221" w:rsidRDefault="00704D1F">
      <w:pPr>
        <w:pStyle w:val="aff"/>
        <w:numPr>
          <w:ilvl w:val="0"/>
          <w:numId w:val="6"/>
        </w:numPr>
        <w:spacing w:line="276" w:lineRule="auto"/>
        <w:rPr>
          <w:lang w:val="el-GR" w:eastAsia="el-GR"/>
        </w:rPr>
      </w:pPr>
      <w:r w:rsidRPr="00603221">
        <w:rPr>
          <w:lang w:val="el-GR"/>
        </w:rPr>
        <w:t xml:space="preserve">τις ενότητες των Α και Β του Μέρους ΙΙ , το Μέρος ΙΙΙ , </w:t>
      </w:r>
      <w:r w:rsidR="00730FB9" w:rsidRPr="00603221">
        <w:rPr>
          <w:lang w:val="el-GR"/>
        </w:rPr>
        <w:t xml:space="preserve">το Μέρος </w:t>
      </w:r>
      <w:r w:rsidR="00730FB9" w:rsidRPr="00603221">
        <w:rPr>
          <w:lang w:eastAsia="el-GR"/>
        </w:rPr>
        <w:t>IV</w:t>
      </w:r>
      <w:r w:rsidR="00E1337D" w:rsidRPr="00603221">
        <w:rPr>
          <w:lang w:val="el-GR" w:eastAsia="el-GR"/>
        </w:rPr>
        <w:t xml:space="preserve"> </w:t>
      </w:r>
      <w:r w:rsidRPr="00603221">
        <w:rPr>
          <w:lang w:val="el-GR"/>
        </w:rPr>
        <w:t xml:space="preserve">σχετικά με τις ικανότητες που δανείζει στον υποψήφιο οικονομικό φορέα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 </w:t>
      </w:r>
    </w:p>
    <w:p w14:paraId="2982BD68" w14:textId="77777777" w:rsidR="004E535D" w:rsidRDefault="004E535D" w:rsidP="00EF1EDC">
      <w:pPr>
        <w:spacing w:line="276" w:lineRule="auto"/>
        <w:rPr>
          <w:lang w:val="el-GR" w:eastAsia="el-GR"/>
        </w:rPr>
      </w:pPr>
      <w:r w:rsidRPr="00603221">
        <w:rPr>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17A91088" w14:textId="77777777" w:rsidR="004D7243" w:rsidRPr="00603221" w:rsidRDefault="004D7243" w:rsidP="00EF1EDC">
      <w:pPr>
        <w:spacing w:line="276" w:lineRule="auto"/>
        <w:rPr>
          <w:lang w:val="el-GR" w:eastAsia="el-GR"/>
        </w:rPr>
      </w:pPr>
    </w:p>
    <w:p w14:paraId="4BEBEB66" w14:textId="77777777" w:rsidR="00730FB9" w:rsidRPr="00D02EC2" w:rsidRDefault="00D9390F" w:rsidP="00EF1EDC">
      <w:pPr>
        <w:spacing w:line="276" w:lineRule="auto"/>
        <w:rPr>
          <w:b/>
          <w:bCs/>
          <w:u w:val="single"/>
          <w:lang w:val="el-GR" w:eastAsia="el-GR"/>
        </w:rPr>
      </w:pPr>
      <w:r w:rsidRPr="00D02EC2">
        <w:rPr>
          <w:b/>
          <w:bCs/>
          <w:u w:val="single"/>
          <w:lang w:val="el-GR"/>
        </w:rPr>
        <w:t xml:space="preserve">γ. </w:t>
      </w:r>
      <w:r w:rsidR="00730FB9" w:rsidRPr="00D02EC2">
        <w:rPr>
          <w:b/>
          <w:bCs/>
          <w:u w:val="single"/>
          <w:lang w:val="el-GR"/>
        </w:rPr>
        <w:t>ΕΕΕΣ</w:t>
      </w:r>
      <w:r w:rsidR="00730FB9" w:rsidRPr="00D02EC2">
        <w:rPr>
          <w:b/>
          <w:bCs/>
          <w:u w:val="single"/>
          <w:lang w:val="el-GR" w:eastAsia="el-GR"/>
        </w:rPr>
        <w:t xml:space="preserve"> - Ενώσεις οικονομικών φορέων Κοινοπραξίες </w:t>
      </w:r>
      <w:r w:rsidR="00542891" w:rsidRPr="00D02EC2">
        <w:rPr>
          <w:b/>
          <w:bCs/>
          <w:u w:val="single"/>
          <w:lang w:val="el-GR" w:eastAsia="el-GR"/>
        </w:rPr>
        <w:t>κλπ</w:t>
      </w:r>
    </w:p>
    <w:p w14:paraId="34B29886" w14:textId="77777777" w:rsidR="00D9390F" w:rsidRDefault="00D9390F" w:rsidP="00EF1EDC">
      <w:pPr>
        <w:spacing w:line="276" w:lineRule="auto"/>
        <w:rPr>
          <w:lang w:val="el-GR"/>
        </w:rPr>
      </w:pPr>
      <w:r w:rsidRPr="00603221">
        <w:rPr>
          <w:lang w:val="el-GR"/>
        </w:rPr>
        <w:t>Στην περίπτωση συμμετοχής στο διαγωνισμό από κοινού ομίλων οικονομικών φορέων (λ.χ ενώσεων,</w:t>
      </w:r>
      <w:r w:rsidR="00A01EC2" w:rsidRPr="00603221">
        <w:rPr>
          <w:lang w:val="el-GR"/>
        </w:rPr>
        <w:t xml:space="preserve"> </w:t>
      </w:r>
      <w:r w:rsidRPr="00603221">
        <w:rPr>
          <w:lang w:val="el-GR"/>
        </w:rPr>
        <w:t>κοινοπραξιών, συνεταιρισμών</w:t>
      </w:r>
      <w:r w:rsidR="00BF3E31" w:rsidRPr="00BF3E31">
        <w:rPr>
          <w:lang w:val="el-GR"/>
        </w:rPr>
        <w:t>,</w:t>
      </w:r>
      <w:r w:rsidRPr="00603221">
        <w:rPr>
          <w:lang w:val="el-GR"/>
        </w:rPr>
        <w:t xml:space="preserve"> κλπ</w:t>
      </w:r>
      <w:r w:rsidR="00BF3E31" w:rsidRPr="00BF3E31">
        <w:rPr>
          <w:lang w:val="el-GR"/>
        </w:rPr>
        <w:t>.</w:t>
      </w:r>
      <w:r w:rsidRPr="00603221">
        <w:rPr>
          <w:lang w:val="el-GR"/>
        </w:rPr>
        <w:t xml:space="preserve">), </w:t>
      </w:r>
      <w:r w:rsidR="00A01EC2" w:rsidRPr="00603221">
        <w:rPr>
          <w:lang w:val="el-GR"/>
        </w:rPr>
        <w:t>υποβάλλεται χωριστό ΕΕΕΣ</w:t>
      </w:r>
      <w:r w:rsidR="00A01EC2" w:rsidRPr="00603221" w:rsidDel="00A01EC2">
        <w:rPr>
          <w:lang w:val="el-GR"/>
        </w:rPr>
        <w:t xml:space="preserve"> </w:t>
      </w:r>
      <w:r w:rsidRPr="00603221">
        <w:rPr>
          <w:lang w:val="el-GR"/>
        </w:rPr>
        <w:t>για κάθε έναν συμμετέχοντα οικονομικό φορέα</w:t>
      </w:r>
      <w:r w:rsidR="00A01EC2" w:rsidRPr="00603221">
        <w:rPr>
          <w:lang w:val="el-GR"/>
        </w:rPr>
        <w:t>.</w:t>
      </w:r>
    </w:p>
    <w:p w14:paraId="429218CF" w14:textId="77777777" w:rsidR="004D7243" w:rsidRPr="00603221" w:rsidRDefault="004D7243" w:rsidP="00EF1EDC">
      <w:pPr>
        <w:spacing w:line="276" w:lineRule="auto"/>
        <w:rPr>
          <w:lang w:val="el-GR"/>
        </w:rPr>
      </w:pPr>
    </w:p>
    <w:p w14:paraId="79CE85A7" w14:textId="77777777" w:rsidR="00730FB9" w:rsidRPr="00D02EC2" w:rsidRDefault="00730FB9" w:rsidP="00EF1EDC">
      <w:pPr>
        <w:spacing w:line="276" w:lineRule="auto"/>
        <w:rPr>
          <w:b/>
          <w:bCs/>
          <w:u w:val="single"/>
          <w:lang w:val="el-GR" w:eastAsia="el-GR"/>
        </w:rPr>
      </w:pPr>
      <w:r w:rsidRPr="00D02EC2">
        <w:rPr>
          <w:b/>
          <w:bCs/>
          <w:u w:val="single"/>
          <w:lang w:val="el-GR" w:eastAsia="el-GR"/>
        </w:rPr>
        <w:t>δ. ΕΕΕΣ - Υπεργολάβοι:</w:t>
      </w:r>
    </w:p>
    <w:p w14:paraId="02EA4A50" w14:textId="77777777" w:rsidR="00730FB9" w:rsidRPr="00603221" w:rsidRDefault="00730FB9" w:rsidP="00EF1EDC">
      <w:pPr>
        <w:spacing w:line="276" w:lineRule="auto"/>
        <w:rPr>
          <w:lang w:val="el-GR"/>
        </w:rPr>
      </w:pPr>
      <w:r w:rsidRPr="00603221">
        <w:rPr>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w:t>
      </w:r>
      <w:r w:rsidRPr="00603221">
        <w:rPr>
          <w:lang w:val="el-GR"/>
        </w:rPr>
        <w:t xml:space="preserve">. </w:t>
      </w:r>
    </w:p>
    <w:p w14:paraId="71318F3D" w14:textId="77777777" w:rsidR="00730FB9" w:rsidRDefault="00730FB9" w:rsidP="00EF1EDC">
      <w:pPr>
        <w:spacing w:line="276" w:lineRule="auto"/>
        <w:rPr>
          <w:lang w:val="el-GR" w:eastAsia="el-GR"/>
        </w:rPr>
      </w:pPr>
      <w:r w:rsidRPr="00603221">
        <w:rPr>
          <w:lang w:val="el-GR" w:eastAsia="el-GR"/>
        </w:rPr>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15510F80" w14:textId="77777777" w:rsidR="004D7243" w:rsidRPr="00603221" w:rsidRDefault="004D7243" w:rsidP="00EF1EDC">
      <w:pPr>
        <w:spacing w:line="276" w:lineRule="auto"/>
        <w:rPr>
          <w:lang w:val="el-GR"/>
        </w:rPr>
      </w:pPr>
    </w:p>
    <w:p w14:paraId="61CC611D" w14:textId="77777777" w:rsidR="002C7E9A" w:rsidRPr="00603221" w:rsidRDefault="002C7E9A">
      <w:pPr>
        <w:pStyle w:val="40"/>
        <w:spacing w:line="276" w:lineRule="auto"/>
        <w:rPr>
          <w:rFonts w:cs="Tahoma"/>
          <w:szCs w:val="22"/>
          <w:lang w:val="el-GR"/>
        </w:rPr>
      </w:pPr>
      <w:bookmarkStart w:id="300" w:name="_Toc87004774"/>
      <w:bookmarkStart w:id="301" w:name="_Toc87879312"/>
      <w:bookmarkStart w:id="302" w:name="_Toc87004775"/>
      <w:bookmarkStart w:id="303" w:name="_Toc87879313"/>
      <w:bookmarkStart w:id="304" w:name="_Toc121404559"/>
      <w:bookmarkEnd w:id="300"/>
      <w:bookmarkEnd w:id="301"/>
      <w:bookmarkEnd w:id="302"/>
      <w:bookmarkEnd w:id="303"/>
      <w:r w:rsidRPr="00603221">
        <w:rPr>
          <w:rFonts w:cs="Tahoma"/>
          <w:szCs w:val="22"/>
          <w:lang w:val="el-GR"/>
        </w:rPr>
        <w:t>Τεχνική Προσφορά</w:t>
      </w:r>
      <w:bookmarkEnd w:id="304"/>
      <w:r w:rsidRPr="00603221">
        <w:rPr>
          <w:rFonts w:cs="Tahoma"/>
          <w:szCs w:val="22"/>
          <w:lang w:val="el-GR"/>
        </w:rPr>
        <w:t xml:space="preserve"> </w:t>
      </w:r>
      <w:r w:rsidR="00E1337D" w:rsidRPr="00603221">
        <w:rPr>
          <w:rFonts w:cs="Tahoma"/>
          <w:szCs w:val="22"/>
          <w:lang w:val="el-GR"/>
        </w:rPr>
        <w:t xml:space="preserve"> </w:t>
      </w:r>
    </w:p>
    <w:p w14:paraId="78B6778A" w14:textId="77777777" w:rsidR="00B1051A" w:rsidRPr="00B1051A" w:rsidRDefault="00B1051A" w:rsidP="00B1051A">
      <w:pPr>
        <w:spacing w:line="276" w:lineRule="auto"/>
        <w:rPr>
          <w:lang w:val="el-GR"/>
        </w:rPr>
      </w:pPr>
      <w:bookmarkStart w:id="305" w:name="_Toc88746068"/>
      <w:bookmarkStart w:id="306" w:name="_Toc88746289"/>
      <w:bookmarkStart w:id="307" w:name="_Ref496542376"/>
      <w:bookmarkEnd w:id="305"/>
      <w:bookmarkEnd w:id="306"/>
      <w:r w:rsidRPr="00B1051A">
        <w:rPr>
          <w:lang w:val="el-GR"/>
        </w:rPr>
        <w:t xml:space="preserve">H τεχνική προσφορά θα πρέπει να </w:t>
      </w:r>
      <w:r w:rsidRPr="00C951F9">
        <w:rPr>
          <w:lang w:val="el-GR"/>
        </w:rPr>
        <w:t>καλύπτει όλες τις απαιτήσεις και τις προδιαγραφές της παρούσας και συγκεκριμένα των Παραρτημάτων ΠΑΡΑΡΤΗΜΑ Ι – Αναλυτική Περιγραφή Φυσικού και Οικονομικού Αντικειμένου της Σύμβασης  &amp; ΠΑΡΑΡΤΗΜΑ ΙΙ – Πίνακες Συμμόρφωσης Ι της παρούσας Διακήρυξης, περιγράφοντας ακριβώς πώς οι συγκε</w:t>
      </w:r>
      <w:r w:rsidRPr="00B1051A">
        <w:rPr>
          <w:lang w:val="el-GR"/>
        </w:rPr>
        <w:t xml:space="preserve">κριμένες απαιτήσεις και προδιαγραφές πληρούνται. Περιλαμβάνει ιδίως τα έγγραφα και δικαιολογητικά, βάσει των οποίων θα αξιολογηθεί η </w:t>
      </w:r>
      <w:r w:rsidRPr="00B1051A">
        <w:rPr>
          <w:lang w:val="el-GR"/>
        </w:rPr>
        <w:lastRenderedPageBreak/>
        <w:t>καταλληλό</w:t>
      </w:r>
      <w:r w:rsidR="00211602">
        <w:rPr>
          <w:lang w:val="el-GR"/>
        </w:rPr>
        <w:t>τ</w:t>
      </w:r>
      <w:r w:rsidRPr="00B1051A">
        <w:rPr>
          <w:lang w:val="el-GR"/>
        </w:rPr>
        <w:t>ητα των προσφερόμενων υπηρεσιών, με βάση το κριτήριο ανάθεσης, σύμφωνα με τα αναλυτικώς αναφερόμενα στο ως άνω Παράρτημα.</w:t>
      </w:r>
    </w:p>
    <w:p w14:paraId="0B14D974" w14:textId="77777777" w:rsidR="00B1051A" w:rsidRDefault="00B1051A" w:rsidP="00B1051A">
      <w:pPr>
        <w:spacing w:line="276" w:lineRule="auto"/>
        <w:rPr>
          <w:lang w:val="el-GR"/>
        </w:rPr>
      </w:pPr>
      <w:r w:rsidRPr="00B1051A">
        <w:rPr>
          <w:lang w:val="el-GR"/>
        </w:rPr>
        <w:t>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το ΠΑΡΑΡΤΗΜΑ V – Υπόδειγμα Τεχνικής Προσφοράς της παρούσας διακήρυξης (σε συμπιεσμένη μορφή και κατά προτίμηση σε ένα (1) αρχείο pdf).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r w:rsidR="007D5BC9">
        <w:rPr>
          <w:lang w:val="el-GR"/>
        </w:rPr>
        <w:t xml:space="preserve"> </w:t>
      </w:r>
      <w:bookmarkStart w:id="308" w:name="_Toc121404560"/>
    </w:p>
    <w:p w14:paraId="39E6F568" w14:textId="77777777" w:rsidR="00B1051A" w:rsidRPr="00B1051A" w:rsidRDefault="00B1051A" w:rsidP="00B1051A">
      <w:pPr>
        <w:rPr>
          <w:lang w:val="el-GR"/>
        </w:rPr>
      </w:pPr>
    </w:p>
    <w:p w14:paraId="6C616E72" w14:textId="77777777" w:rsidR="008338F0" w:rsidRPr="00603221" w:rsidRDefault="003355E7" w:rsidP="00B1051A">
      <w:pPr>
        <w:pStyle w:val="30"/>
        <w:spacing w:line="276" w:lineRule="auto"/>
        <w:ind w:left="709" w:hanging="709"/>
        <w:rPr>
          <w:lang w:val="el-GR"/>
        </w:rPr>
      </w:pPr>
      <w:bookmarkStart w:id="309" w:name="_Ref147699883"/>
      <w:bookmarkStart w:id="310" w:name="_Toc152775716"/>
      <w:r w:rsidRPr="00603221">
        <w:rPr>
          <w:lang w:val="el-GR"/>
        </w:rPr>
        <w:t>Περιεχόμενα Φακέλου «Οικονομική Προσφορά» / Τρόπος σύνταξης και υποβολής οικονομικών προσφορών</w:t>
      </w:r>
      <w:bookmarkEnd w:id="307"/>
      <w:bookmarkEnd w:id="308"/>
      <w:bookmarkEnd w:id="309"/>
      <w:bookmarkEnd w:id="310"/>
    </w:p>
    <w:p w14:paraId="70D6F92E" w14:textId="16289D94" w:rsidR="001E3C20" w:rsidRPr="00603221" w:rsidRDefault="001E3C20" w:rsidP="00290DB9">
      <w:pPr>
        <w:autoSpaceDE w:val="0"/>
        <w:autoSpaceDN w:val="0"/>
        <w:adjustRightInd w:val="0"/>
        <w:spacing w:after="0" w:line="276" w:lineRule="auto"/>
        <w:rPr>
          <w:lang w:val="el-GR"/>
        </w:rPr>
      </w:pPr>
      <w:r w:rsidRPr="00603221">
        <w:rPr>
          <w:lang w:val="el-GR" w:eastAsia="el-GR"/>
        </w:rPr>
        <w:t xml:space="preserve">Η οικονομική προσφορά συντάσσεται </w:t>
      </w:r>
      <w:r w:rsidR="00F42E1F" w:rsidRPr="00603221">
        <w:rPr>
          <w:lang w:val="el-GR" w:eastAsia="el-GR"/>
        </w:rPr>
        <w:t xml:space="preserve">με βάση το κριτήριο ανάθεσης και </w:t>
      </w:r>
      <w:r w:rsidRPr="00603221">
        <w:rPr>
          <w:lang w:val="el-GR" w:eastAsia="el-GR"/>
        </w:rPr>
        <w:t xml:space="preserve">σύμφωνα με το υπόδειγμα </w:t>
      </w:r>
      <w:r w:rsidR="007D2CC2">
        <w:rPr>
          <w:lang w:val="el-GR" w:eastAsia="el-GR"/>
        </w:rPr>
        <w:t>που παρέχεται σ</w:t>
      </w:r>
      <w:r w:rsidRPr="00603221">
        <w:rPr>
          <w:lang w:val="el-GR" w:eastAsia="el-GR"/>
        </w:rPr>
        <w:t>το</w:t>
      </w:r>
      <w:r w:rsidR="009567C7">
        <w:rPr>
          <w:lang w:val="el-GR" w:eastAsia="el-GR"/>
        </w:rPr>
        <w:t xml:space="preserve"> </w:t>
      </w:r>
      <w:r w:rsidR="007D2CC2" w:rsidRPr="00990757">
        <w:rPr>
          <w:color w:val="2E74B5" w:themeColor="accent1" w:themeShade="BF"/>
          <w:lang w:val="el-GR" w:eastAsia="el-GR"/>
        </w:rPr>
        <w:fldChar w:fldCharType="begin"/>
      </w:r>
      <w:r w:rsidR="007D2CC2" w:rsidRPr="00990757">
        <w:rPr>
          <w:color w:val="2E74B5" w:themeColor="accent1" w:themeShade="BF"/>
          <w:lang w:val="el-GR" w:eastAsia="el-GR"/>
        </w:rPr>
        <w:instrText xml:space="preserve"> REF _Ref40980548 \h </w:instrText>
      </w:r>
      <w:r w:rsidR="00290DB9">
        <w:rPr>
          <w:color w:val="2E74B5" w:themeColor="accent1" w:themeShade="BF"/>
          <w:lang w:val="el-GR" w:eastAsia="el-GR"/>
        </w:rPr>
        <w:instrText xml:space="preserve"> \* MERGEFORMAT </w:instrText>
      </w:r>
      <w:r w:rsidR="007D2CC2" w:rsidRPr="00990757">
        <w:rPr>
          <w:color w:val="2E74B5" w:themeColor="accent1" w:themeShade="BF"/>
          <w:lang w:val="el-GR" w:eastAsia="el-GR"/>
        </w:rPr>
      </w:r>
      <w:r w:rsidR="007D2CC2" w:rsidRPr="00990757">
        <w:rPr>
          <w:color w:val="2E74B5" w:themeColor="accent1" w:themeShade="BF"/>
          <w:lang w:val="el-GR" w:eastAsia="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w:t>
      </w:r>
      <w:r w:rsidR="00727E2D" w:rsidRPr="00727E2D">
        <w:rPr>
          <w:color w:val="2E74B5" w:themeColor="accent1" w:themeShade="BF"/>
          <w:lang w:val="el-GR"/>
        </w:rPr>
        <w:t xml:space="preserve"> – Υπόδειγμα Οικονομικής Προσφοράς</w:t>
      </w:r>
      <w:r w:rsidR="007D2CC2" w:rsidRPr="00990757">
        <w:rPr>
          <w:color w:val="2E74B5" w:themeColor="accent1" w:themeShade="BF"/>
          <w:lang w:val="el-GR" w:eastAsia="el-GR"/>
        </w:rPr>
        <w:fldChar w:fldCharType="end"/>
      </w:r>
      <w:r w:rsidRPr="00603221">
        <w:rPr>
          <w:lang w:val="el-GR" w:eastAsia="el-GR"/>
        </w:rPr>
        <w:t xml:space="preserve"> της παρούσας Διακήρυξης και υποβάλλεται </w:t>
      </w:r>
      <w:r w:rsidRPr="00603221">
        <w:rPr>
          <w:lang w:val="el-GR"/>
        </w:rPr>
        <w:t>ηλεκτρονικά</w:t>
      </w:r>
      <w:r w:rsidR="001852F3" w:rsidRPr="00603221">
        <w:rPr>
          <w:lang w:val="el-GR"/>
        </w:rPr>
        <w:t xml:space="preserve"> σε μορφή αρχείου .</w:t>
      </w:r>
      <w:r w:rsidR="001852F3" w:rsidRPr="00603221">
        <w:rPr>
          <w:lang w:val="en-US"/>
        </w:rPr>
        <w:t>pdf</w:t>
      </w:r>
      <w:r w:rsidR="001852F3" w:rsidRPr="00603221">
        <w:rPr>
          <w:lang w:val="el-GR"/>
        </w:rPr>
        <w:t xml:space="preserve"> ψηφιακά υπογεγραμμένη, </w:t>
      </w:r>
      <w:r w:rsidRPr="00603221">
        <w:rPr>
          <w:lang w:val="el-GR"/>
        </w:rPr>
        <w:t xml:space="preserve">στον Υποφάκελο «Οικονομική Προσφορά». </w:t>
      </w:r>
    </w:p>
    <w:p w14:paraId="02225DF7" w14:textId="77777777" w:rsidR="00585042" w:rsidRPr="00821852" w:rsidRDefault="00585042" w:rsidP="00DB5B4A">
      <w:pPr>
        <w:spacing w:line="276" w:lineRule="auto"/>
        <w:rPr>
          <w:lang w:val="el-GR"/>
        </w:rPr>
      </w:pPr>
      <w:r w:rsidRPr="00DB5B4A">
        <w:rPr>
          <w:lang w:val="el-GR" w:eastAsia="el-GR"/>
        </w:rPr>
        <w:t>Η τιμή δίνεται σε ευρώ ανά μονάδα μέτρησης.</w:t>
      </w:r>
    </w:p>
    <w:p w14:paraId="7B7B70C5" w14:textId="77777777" w:rsidR="008338F0" w:rsidRPr="00603221" w:rsidRDefault="003355E7" w:rsidP="00DB5B4A">
      <w:pPr>
        <w:spacing w:line="276" w:lineRule="auto"/>
        <w:rPr>
          <w:lang w:val="el-GR"/>
        </w:rPr>
      </w:pPr>
      <w:r w:rsidRPr="00603221">
        <w:rPr>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w:t>
      </w:r>
      <w:r w:rsidR="00E1337D" w:rsidRPr="00603221">
        <w:rPr>
          <w:lang w:val="el-GR" w:eastAsia="el-GR"/>
        </w:rPr>
        <w:t xml:space="preserve"> </w:t>
      </w:r>
      <w:r w:rsidR="001852F3" w:rsidRPr="00603221">
        <w:rPr>
          <w:lang w:val="el-GR" w:eastAsia="el-GR"/>
        </w:rPr>
        <w:t>της παρούσας.</w:t>
      </w:r>
    </w:p>
    <w:p w14:paraId="49A21D92" w14:textId="77777777" w:rsidR="008338F0" w:rsidRPr="00603221" w:rsidRDefault="003355E7" w:rsidP="00DB5B4A">
      <w:pPr>
        <w:spacing w:line="276" w:lineRule="auto"/>
        <w:rPr>
          <w:lang w:val="el-GR"/>
        </w:rPr>
      </w:pPr>
      <w:r w:rsidRPr="00290DB9">
        <w:rPr>
          <w:lang w:val="el-GR"/>
        </w:rPr>
        <w:t xml:space="preserve">Οι υπέρ τρίτων κρατήσεις υπόκεινται στο εκάστοτε ισχύον αναλογικό τέλος </w:t>
      </w:r>
      <w:r w:rsidR="00D90ED9" w:rsidRPr="00290DB9">
        <w:rPr>
          <w:lang w:val="el-GR"/>
        </w:rPr>
        <w:t xml:space="preserve">χαρτοσήμου </w:t>
      </w:r>
      <w:r w:rsidR="00D90ED9" w:rsidRPr="00DB5B4A">
        <w:rPr>
          <w:lang w:val="el-GR"/>
        </w:rPr>
        <w:t>3%</w:t>
      </w:r>
      <w:r w:rsidR="00D90ED9" w:rsidRPr="00290DB9">
        <w:rPr>
          <w:lang w:val="el-GR"/>
        </w:rPr>
        <w:t xml:space="preserve"> </w:t>
      </w:r>
      <w:r w:rsidRPr="00290DB9">
        <w:rPr>
          <w:lang w:val="el-GR"/>
        </w:rPr>
        <w:t xml:space="preserve">και </w:t>
      </w:r>
      <w:r w:rsidR="00043D44" w:rsidRPr="00290DB9">
        <w:rPr>
          <w:lang w:val="el-GR"/>
        </w:rPr>
        <w:t>στην επ’ αυτού εισφορά υπέρ ΟΓΑ</w:t>
      </w:r>
      <w:r w:rsidR="00D90ED9" w:rsidRPr="00290DB9">
        <w:rPr>
          <w:lang w:val="el-GR"/>
        </w:rPr>
        <w:t xml:space="preserve"> </w:t>
      </w:r>
      <w:r w:rsidR="00D90ED9" w:rsidRPr="00DB5B4A">
        <w:rPr>
          <w:lang w:val="el-GR"/>
        </w:rPr>
        <w:t>20%</w:t>
      </w:r>
      <w:r w:rsidR="00043D44" w:rsidRPr="00290DB9">
        <w:rPr>
          <w:lang w:val="el-GR"/>
        </w:rPr>
        <w:t>.</w:t>
      </w:r>
    </w:p>
    <w:p w14:paraId="6B553916" w14:textId="77777777" w:rsidR="008338F0" w:rsidRPr="00603221" w:rsidRDefault="003355E7" w:rsidP="00DB5B4A">
      <w:pPr>
        <w:spacing w:line="276" w:lineRule="auto"/>
        <w:rPr>
          <w:lang w:val="el-GR"/>
        </w:rPr>
      </w:pPr>
      <w:r w:rsidRPr="00603221">
        <w:rPr>
          <w:lang w:val="el-GR"/>
        </w:rPr>
        <w:t>Οι προσφερόμενες τιμές είναι σταθερές καθ’ όλη τη διάρκεια της σύμβασης και δεν αναπροσαρμόζονται</w:t>
      </w:r>
      <w:r w:rsidR="00D90ED9">
        <w:rPr>
          <w:lang w:val="el-GR"/>
        </w:rPr>
        <w:t>.</w:t>
      </w:r>
      <w:r w:rsidRPr="00603221">
        <w:rPr>
          <w:lang w:val="el-GR"/>
        </w:rPr>
        <w:t xml:space="preserve"> </w:t>
      </w:r>
    </w:p>
    <w:p w14:paraId="3F7BF309" w14:textId="77777777" w:rsidR="001852F3" w:rsidRPr="00603221" w:rsidRDefault="003355E7" w:rsidP="00DB5B4A">
      <w:pPr>
        <w:spacing w:line="276" w:lineRule="auto"/>
        <w:rPr>
          <w:lang w:val="el-GR"/>
        </w:rPr>
      </w:pPr>
      <w:r w:rsidRPr="00603221">
        <w:rPr>
          <w:lang w:val="el-GR"/>
        </w:rPr>
        <w:t xml:space="preserve">Ως απαράδεκτες θα απορρίπτονται προσφορές στις οποίες: </w:t>
      </w:r>
    </w:p>
    <w:p w14:paraId="1127656E" w14:textId="77777777" w:rsidR="001852F3" w:rsidRPr="00603221" w:rsidRDefault="003355E7" w:rsidP="00D02EC2">
      <w:pPr>
        <w:spacing w:line="276" w:lineRule="auto"/>
        <w:ind w:left="426" w:hanging="426"/>
        <w:rPr>
          <w:lang w:val="el-GR"/>
        </w:rPr>
      </w:pPr>
      <w:r w:rsidRPr="00603221">
        <w:rPr>
          <w:lang w:val="el-GR"/>
        </w:rPr>
        <w:t>α)</w:t>
      </w:r>
      <w:r w:rsidR="00D02EC2">
        <w:rPr>
          <w:lang w:val="el-GR"/>
        </w:rPr>
        <w:tab/>
      </w:r>
      <w:r w:rsidRPr="00603221">
        <w:rPr>
          <w:lang w:val="el-GR"/>
        </w:rPr>
        <w:t>δεν δίνεται τιμή σε ΕΥΡΩ ή που καθορίζεται</w:t>
      </w:r>
      <w:r w:rsidR="00E1337D" w:rsidRPr="00603221">
        <w:rPr>
          <w:lang w:val="el-GR"/>
        </w:rPr>
        <w:t xml:space="preserve"> </w:t>
      </w:r>
      <w:r w:rsidRPr="00603221">
        <w:rPr>
          <w:lang w:val="el-GR"/>
        </w:rPr>
        <w:t xml:space="preserve">σχέση ΕΥΡΩ προς ξένο νόμισμα, </w:t>
      </w:r>
    </w:p>
    <w:p w14:paraId="2F6AF98A" w14:textId="77777777" w:rsidR="001852F3" w:rsidRPr="00603221" w:rsidRDefault="003355E7" w:rsidP="00D02EC2">
      <w:pPr>
        <w:spacing w:line="276" w:lineRule="auto"/>
        <w:ind w:left="426" w:hanging="426"/>
        <w:rPr>
          <w:lang w:val="el-GR"/>
        </w:rPr>
      </w:pPr>
      <w:r w:rsidRPr="00603221">
        <w:rPr>
          <w:lang w:val="el-GR"/>
        </w:rPr>
        <w:t>β)</w:t>
      </w:r>
      <w:r w:rsidR="00D02EC2">
        <w:rPr>
          <w:lang w:val="el-GR"/>
        </w:rPr>
        <w:tab/>
      </w:r>
      <w:r w:rsidRPr="00603221">
        <w:rPr>
          <w:lang w:val="el-GR"/>
        </w:rPr>
        <w:t xml:space="preserve">δεν προκύπτει με σαφήνεια η προσφερόμενη τιμή, με την επιφύλαξη </w:t>
      </w:r>
      <w:r w:rsidR="00C25AFF">
        <w:rPr>
          <w:lang w:val="el-GR"/>
        </w:rPr>
        <w:t xml:space="preserve">του </w:t>
      </w:r>
      <w:r w:rsidRPr="00603221">
        <w:rPr>
          <w:lang w:val="el-GR"/>
        </w:rPr>
        <w:t xml:space="preserve">άρθρου 102 του ν. 4412/2016 </w:t>
      </w:r>
      <w:bookmarkStart w:id="311" w:name="_Hlk67667045"/>
      <w:r w:rsidR="00C25AFF" w:rsidRPr="00C25AFF">
        <w:rPr>
          <w:lang w:val="el-GR"/>
        </w:rPr>
        <w:t>όπως τροποποιήθηκε με το άρθρο 42 του ν. 4782/Α36/9-3-2021</w:t>
      </w:r>
      <w:r w:rsidR="00C25AFF">
        <w:rPr>
          <w:lang w:val="el-GR"/>
        </w:rPr>
        <w:t xml:space="preserve"> </w:t>
      </w:r>
      <w:bookmarkEnd w:id="311"/>
      <w:r w:rsidRPr="00603221">
        <w:rPr>
          <w:lang w:val="el-GR"/>
        </w:rPr>
        <w:t>και</w:t>
      </w:r>
    </w:p>
    <w:p w14:paraId="35F3EF09" w14:textId="77777777" w:rsidR="008338F0" w:rsidRPr="00603221" w:rsidRDefault="003355E7" w:rsidP="00D02EC2">
      <w:pPr>
        <w:spacing w:line="276" w:lineRule="auto"/>
        <w:ind w:left="426" w:hanging="426"/>
        <w:rPr>
          <w:lang w:val="el-GR"/>
        </w:rPr>
      </w:pPr>
      <w:r w:rsidRPr="00603221">
        <w:rPr>
          <w:lang w:val="el-GR"/>
        </w:rPr>
        <w:t>γ)</w:t>
      </w:r>
      <w:r w:rsidR="00D02EC2">
        <w:rPr>
          <w:lang w:val="el-GR"/>
        </w:rPr>
        <w:tab/>
      </w:r>
      <w:r w:rsidRPr="00603221">
        <w:rPr>
          <w:lang w:val="el-GR"/>
        </w:rPr>
        <w:t xml:space="preserve">η τιμή υπερβαίνει τον προϋπολογισμό της σύμβασης που καθορίζεται </w:t>
      </w:r>
      <w:r w:rsidR="001852F3" w:rsidRPr="00603221">
        <w:rPr>
          <w:lang w:val="el-GR"/>
        </w:rPr>
        <w:t>στην</w:t>
      </w:r>
      <w:r w:rsidR="00E1337D" w:rsidRPr="00603221">
        <w:rPr>
          <w:lang w:val="el-GR"/>
        </w:rPr>
        <w:t xml:space="preserve"> </w:t>
      </w:r>
      <w:r w:rsidRPr="00603221">
        <w:rPr>
          <w:lang w:val="el-GR"/>
        </w:rPr>
        <w:t xml:space="preserve">παρούσα διακήρυξη. </w:t>
      </w:r>
    </w:p>
    <w:p w14:paraId="6A26062E" w14:textId="2C97744C" w:rsidR="001852F3" w:rsidRDefault="003355E7" w:rsidP="00EF1EDC">
      <w:pPr>
        <w:spacing w:line="276" w:lineRule="auto"/>
        <w:rPr>
          <w:b/>
          <w:bCs/>
          <w:i/>
          <w:iCs/>
          <w:color w:val="5B9BD5"/>
          <w:lang w:val="el-GR"/>
        </w:rPr>
      </w:pPr>
      <w:r w:rsidRPr="00603221">
        <w:rPr>
          <w:lang w:val="el-GR"/>
        </w:rPr>
        <w:t xml:space="preserve">Στην οικονομική προσφορά θα πρέπει να επιλέγεται με σαφήνεια ένας από τους τρόπους πληρωμής που περιγράφονται στην παρ. </w:t>
      </w:r>
      <w:r w:rsidR="00194C49" w:rsidRPr="00990757">
        <w:rPr>
          <w:color w:val="2E74B5" w:themeColor="accent1" w:themeShade="BF"/>
          <w:lang w:val="el-GR"/>
        </w:rPr>
        <w:fldChar w:fldCharType="begin"/>
      </w:r>
      <w:r w:rsidR="00194C49" w:rsidRPr="00990757">
        <w:rPr>
          <w:color w:val="2E74B5" w:themeColor="accent1" w:themeShade="BF"/>
          <w:lang w:val="el-GR"/>
        </w:rPr>
        <w:instrText xml:space="preserve"> REF _Ref496607306 \r \h </w:instrText>
      </w:r>
      <w:r w:rsidR="00DF02B0" w:rsidRPr="00990757">
        <w:rPr>
          <w:color w:val="2E74B5" w:themeColor="accent1" w:themeShade="BF"/>
          <w:lang w:val="el-GR"/>
        </w:rPr>
        <w:instrText xml:space="preserve"> \* MERGEFORMAT </w:instrText>
      </w:r>
      <w:r w:rsidR="00194C49" w:rsidRPr="00990757">
        <w:rPr>
          <w:color w:val="2E74B5" w:themeColor="accent1" w:themeShade="BF"/>
          <w:lang w:val="el-GR"/>
        </w:rPr>
      </w:r>
      <w:r w:rsidR="00194C49" w:rsidRPr="00990757">
        <w:rPr>
          <w:color w:val="2E74B5" w:themeColor="accent1" w:themeShade="BF"/>
          <w:lang w:val="el-GR"/>
        </w:rPr>
        <w:fldChar w:fldCharType="separate"/>
      </w:r>
      <w:r w:rsidR="00727E2D">
        <w:rPr>
          <w:color w:val="2E74B5" w:themeColor="accent1" w:themeShade="BF"/>
          <w:lang w:val="el-GR"/>
        </w:rPr>
        <w:t>5.1</w:t>
      </w:r>
      <w:r w:rsidR="00194C49" w:rsidRPr="00990757">
        <w:rPr>
          <w:color w:val="2E74B5" w:themeColor="accent1" w:themeShade="BF"/>
          <w:lang w:val="el-GR"/>
        </w:rPr>
        <w:fldChar w:fldCharType="end"/>
      </w:r>
      <w:r w:rsidRPr="00603221">
        <w:rPr>
          <w:lang w:val="el-GR"/>
        </w:rPr>
        <w:t xml:space="preserve"> της παρούσας διακήρυξης.</w:t>
      </w:r>
      <w:r w:rsidRPr="00603221">
        <w:rPr>
          <w:b/>
          <w:bCs/>
          <w:i/>
          <w:iCs/>
          <w:color w:val="5B9BD5"/>
          <w:lang w:val="el-GR"/>
        </w:rPr>
        <w:t xml:space="preserve"> </w:t>
      </w:r>
    </w:p>
    <w:p w14:paraId="4FC811B7" w14:textId="77777777" w:rsidR="00397DB8" w:rsidRDefault="00397DB8" w:rsidP="00EF1EDC">
      <w:pPr>
        <w:spacing w:line="276" w:lineRule="auto"/>
        <w:rPr>
          <w:b/>
          <w:bCs/>
          <w:i/>
          <w:iCs/>
          <w:color w:val="5B9BD5"/>
          <w:lang w:val="el-GR"/>
        </w:rPr>
      </w:pPr>
    </w:p>
    <w:p w14:paraId="495C6EC0" w14:textId="77777777" w:rsidR="001A1CF7" w:rsidRDefault="001A1CF7" w:rsidP="00397DB8">
      <w:pPr>
        <w:pStyle w:val="30"/>
        <w:spacing w:line="276" w:lineRule="auto"/>
        <w:ind w:left="567" w:hanging="567"/>
        <w:rPr>
          <w:lang w:val="el-GR"/>
        </w:rPr>
      </w:pPr>
      <w:r w:rsidRPr="001A1CF7">
        <w:rPr>
          <w:lang w:val="el-GR"/>
        </w:rPr>
        <w:t xml:space="preserve"> </w:t>
      </w:r>
      <w:bookmarkStart w:id="312" w:name="_Toc121404561"/>
      <w:bookmarkStart w:id="313" w:name="_Toc152775717"/>
      <w:r w:rsidRPr="001A1CF7">
        <w:rPr>
          <w:lang w:val="el-GR"/>
        </w:rPr>
        <w:t>Χρόνος ισχύος των προσφορών</w:t>
      </w:r>
      <w:bookmarkEnd w:id="312"/>
      <w:bookmarkEnd w:id="313"/>
      <w:r w:rsidRPr="001A1CF7">
        <w:rPr>
          <w:lang w:val="el-GR"/>
        </w:rPr>
        <w:t xml:space="preserve"> </w:t>
      </w:r>
    </w:p>
    <w:p w14:paraId="7A118A59" w14:textId="77777777" w:rsidR="008D6CA2" w:rsidRDefault="001A1CF7" w:rsidP="007557C5">
      <w:pPr>
        <w:spacing w:line="276" w:lineRule="auto"/>
        <w:rPr>
          <w:lang w:val="el-GR"/>
        </w:rPr>
      </w:pPr>
      <w:r w:rsidRPr="001A1CF7">
        <w:rPr>
          <w:lang w:val="el-GR"/>
        </w:rPr>
        <w:t xml:space="preserve">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 Προσφορά η οποία ορίζει χρόνο ισχύος μικρότερο από τον ανωτέρω προβλεπόμενο απορρίπτεται. 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κατ' ανώτατο όριο για χρονικό διάστημα ίσο με την προβλεπόμενη ως άνω αρχική διάρκεια. </w:t>
      </w:r>
    </w:p>
    <w:p w14:paraId="0DF566EE" w14:textId="77777777" w:rsidR="008D6CA2" w:rsidRDefault="001A1CF7" w:rsidP="007557C5">
      <w:pPr>
        <w:spacing w:line="276" w:lineRule="auto"/>
        <w:rPr>
          <w:lang w:val="el-GR"/>
        </w:rPr>
      </w:pPr>
      <w:r w:rsidRPr="001A1CF7">
        <w:rPr>
          <w:lang w:val="el-GR"/>
        </w:rPr>
        <w:lastRenderedPageBreak/>
        <w:t xml:space="preserve">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 </w:t>
      </w:r>
    </w:p>
    <w:p w14:paraId="1A7A6FD6" w14:textId="77777777" w:rsidR="00290DB9" w:rsidRDefault="001A1CF7" w:rsidP="00397DB8">
      <w:pPr>
        <w:spacing w:line="276" w:lineRule="auto"/>
        <w:rPr>
          <w:lang w:val="el-GR"/>
        </w:rPr>
      </w:pPr>
      <w:r w:rsidRPr="001A1CF7">
        <w:rPr>
          <w:lang w:val="el-GR"/>
        </w:rPr>
        <w:t>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παρέτειναν τις προσφορές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 Στην τελευταία περίπτωση, η διαδικασία συνεχίζεται με όσους παρέτειναν τις προσφορές τους.</w:t>
      </w:r>
    </w:p>
    <w:p w14:paraId="66212122" w14:textId="77777777" w:rsidR="00397DB8" w:rsidRPr="00603221" w:rsidRDefault="00397DB8" w:rsidP="007557C5">
      <w:pPr>
        <w:spacing w:line="276" w:lineRule="auto"/>
        <w:rPr>
          <w:lang w:val="el-GR"/>
        </w:rPr>
      </w:pPr>
    </w:p>
    <w:p w14:paraId="2000FEA1" w14:textId="77777777" w:rsidR="008338F0" w:rsidRPr="00603221" w:rsidRDefault="003355E7">
      <w:pPr>
        <w:pStyle w:val="30"/>
        <w:spacing w:line="276" w:lineRule="auto"/>
        <w:ind w:left="709" w:hanging="709"/>
        <w:rPr>
          <w:lang w:val="el-GR"/>
        </w:rPr>
      </w:pPr>
      <w:bookmarkStart w:id="314" w:name="_Ref67613193"/>
      <w:bookmarkStart w:id="315" w:name="_Toc121404562"/>
      <w:bookmarkStart w:id="316" w:name="_Toc152775718"/>
      <w:r w:rsidRPr="00603221">
        <w:rPr>
          <w:lang w:val="el-GR"/>
        </w:rPr>
        <w:t>Λόγοι απόρριψης προσφορών</w:t>
      </w:r>
      <w:bookmarkEnd w:id="314"/>
      <w:bookmarkEnd w:id="315"/>
      <w:bookmarkEnd w:id="316"/>
    </w:p>
    <w:p w14:paraId="613521D4" w14:textId="77777777" w:rsidR="00DE6525" w:rsidRPr="00603221" w:rsidRDefault="00DE6525" w:rsidP="00290DB9">
      <w:pPr>
        <w:spacing w:line="276" w:lineRule="auto"/>
        <w:rPr>
          <w:lang w:val="el-GR"/>
        </w:rPr>
      </w:pPr>
      <w:r w:rsidRPr="00603221">
        <w:rPr>
          <w:lang w:val="en-US"/>
        </w:rPr>
        <w:t>H</w:t>
      </w:r>
      <w:r w:rsidRPr="00603221">
        <w:rPr>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4E5FBCD3" w14:textId="2B5E1BDC" w:rsidR="00DE6525" w:rsidRPr="00603221" w:rsidRDefault="00A334BA" w:rsidP="00EE2B71">
      <w:pPr>
        <w:pStyle w:val="aff"/>
        <w:numPr>
          <w:ilvl w:val="0"/>
          <w:numId w:val="23"/>
        </w:numPr>
        <w:spacing w:before="120" w:line="276" w:lineRule="auto"/>
        <w:ind w:left="284" w:hanging="142"/>
        <w:contextualSpacing w:val="0"/>
        <w:rPr>
          <w:lang w:val="el-GR"/>
        </w:rPr>
      </w:pPr>
      <w:r w:rsidRPr="00CB7A20">
        <w:rPr>
          <w:lang w:val="el-GR"/>
        </w:rPr>
        <w:t>η οποία αποκλίνει από απαράβατους όρους περί σύνταξης και υποβολής της προσφοράς, ή δεν υποβάλλεται</w:t>
      </w:r>
      <w:r w:rsidRPr="00603221" w:rsidDel="00A334BA">
        <w:rPr>
          <w:lang w:val="el-GR"/>
        </w:rPr>
        <w:t xml:space="preserve"> </w:t>
      </w:r>
      <w:r w:rsidR="00DE6525" w:rsidRPr="00603221">
        <w:rPr>
          <w:lang w:val="el-GR"/>
        </w:rPr>
        <w:t xml:space="preserve">εμπρόθεσμα, με τον τρόπο και με το περιεχόμενο που ορίζεται </w:t>
      </w:r>
      <w:r w:rsidR="00FE1B6B">
        <w:rPr>
          <w:lang w:val="el-GR"/>
        </w:rPr>
        <w:t>στην παρούσα</w:t>
      </w:r>
      <w:r w:rsidR="00DE6525" w:rsidRPr="00603221">
        <w:rPr>
          <w:lang w:val="el-GR"/>
        </w:rPr>
        <w:t xml:space="preserve"> και συγκεκριμένα στις παραγράφους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_Ref496542253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727E2D">
        <w:rPr>
          <w:color w:val="2E74B5" w:themeColor="accent1" w:themeShade="BF"/>
          <w:lang w:val="el-GR"/>
        </w:rPr>
        <w:t>2.4.1</w:t>
      </w:r>
      <w:r w:rsidR="00F524BD" w:rsidRPr="00990757">
        <w:rPr>
          <w:color w:val="2E74B5" w:themeColor="accent1" w:themeShade="BF"/>
          <w:lang w:val="el-GR"/>
        </w:rPr>
        <w:fldChar w:fldCharType="end"/>
      </w:r>
      <w:r w:rsidR="00DE6525" w:rsidRPr="00603221">
        <w:rPr>
          <w:lang w:val="el-GR"/>
        </w:rPr>
        <w:t xml:space="preserve"> (Γενικοί όροι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_Ref496542299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727E2D">
        <w:rPr>
          <w:color w:val="2E74B5" w:themeColor="accent1" w:themeShade="BF"/>
          <w:lang w:val="el-GR"/>
        </w:rPr>
        <w:t>2.4.2</w:t>
      </w:r>
      <w:r w:rsidR="00061ADD" w:rsidRPr="00990757">
        <w:rPr>
          <w:color w:val="2E74B5" w:themeColor="accent1" w:themeShade="BF"/>
          <w:lang w:val="el-GR"/>
        </w:rPr>
        <w:fldChar w:fldCharType="end"/>
      </w:r>
      <w:r w:rsidR="00DE6525" w:rsidRPr="00603221">
        <w:rPr>
          <w:lang w:val="el-GR"/>
        </w:rPr>
        <w:t xml:space="preserve"> (Χρόνος και τρόπος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_Ref496542340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727E2D">
        <w:rPr>
          <w:color w:val="2E74B5" w:themeColor="accent1" w:themeShade="BF"/>
          <w:lang w:val="el-GR"/>
        </w:rPr>
        <w:t>2.4.3</w:t>
      </w:r>
      <w:r w:rsidR="00061ADD" w:rsidRPr="00990757">
        <w:rPr>
          <w:color w:val="2E74B5" w:themeColor="accent1" w:themeShade="BF"/>
          <w:lang w:val="el-GR"/>
        </w:rPr>
        <w:fldChar w:fldCharType="end"/>
      </w:r>
      <w:r w:rsidR="00DE6525" w:rsidRPr="00603221">
        <w:rPr>
          <w:lang w:val="el-GR"/>
        </w:rPr>
        <w:t xml:space="preserve"> (Περιεχόμενο φακέλων δικαιολογητικών συμμετοχής, τεχνικής προσφοράς), </w:t>
      </w:r>
      <w:r w:rsidR="0086149F" w:rsidRPr="00B02C7B">
        <w:rPr>
          <w:color w:val="2E74B5" w:themeColor="accent1" w:themeShade="BF"/>
          <w:lang w:val="el-GR"/>
        </w:rPr>
        <w:fldChar w:fldCharType="begin"/>
      </w:r>
      <w:r w:rsidR="0086149F" w:rsidRPr="00B02C7B">
        <w:rPr>
          <w:color w:val="2E74B5" w:themeColor="accent1" w:themeShade="BF"/>
          <w:lang w:val="el-GR"/>
        </w:rPr>
        <w:instrText xml:space="preserve"> REF _Ref147699883 \r \h </w:instrText>
      </w:r>
      <w:r w:rsidR="0086149F" w:rsidRPr="00B02C7B">
        <w:rPr>
          <w:color w:val="2E74B5" w:themeColor="accent1" w:themeShade="BF"/>
          <w:lang w:val="el-GR"/>
        </w:rPr>
      </w:r>
      <w:r w:rsidR="0086149F" w:rsidRPr="00B02C7B">
        <w:rPr>
          <w:color w:val="2E74B5" w:themeColor="accent1" w:themeShade="BF"/>
          <w:lang w:val="el-GR"/>
        </w:rPr>
        <w:fldChar w:fldCharType="separate"/>
      </w:r>
      <w:r w:rsidR="00727E2D">
        <w:rPr>
          <w:color w:val="2E74B5" w:themeColor="accent1" w:themeShade="BF"/>
          <w:lang w:val="el-GR"/>
        </w:rPr>
        <w:t>2.4.4</w:t>
      </w:r>
      <w:r w:rsidR="0086149F" w:rsidRPr="00B02C7B">
        <w:rPr>
          <w:color w:val="2E74B5" w:themeColor="accent1" w:themeShade="BF"/>
          <w:lang w:val="el-GR"/>
        </w:rPr>
        <w:fldChar w:fldCharType="end"/>
      </w:r>
      <w:r w:rsidR="0086149F" w:rsidRPr="00B02C7B">
        <w:rPr>
          <w:color w:val="2E74B5" w:themeColor="accent1" w:themeShade="BF"/>
          <w:lang w:val="el-GR"/>
        </w:rPr>
        <w:t xml:space="preserve"> </w:t>
      </w:r>
      <w:r w:rsidR="00DE6525" w:rsidRPr="00603221">
        <w:rPr>
          <w:lang w:val="el-GR"/>
        </w:rPr>
        <w:t xml:space="preserve">(Περιεχόμενο φακέλου </w:t>
      </w:r>
      <w:r w:rsidR="0086149F">
        <w:rPr>
          <w:lang w:val="el-GR"/>
        </w:rPr>
        <w:t>«Ο</w:t>
      </w:r>
      <w:r w:rsidR="00DE6525" w:rsidRPr="00603221">
        <w:rPr>
          <w:lang w:val="el-GR"/>
        </w:rPr>
        <w:t xml:space="preserve">ικονομική </w:t>
      </w:r>
      <w:r w:rsidR="0086149F">
        <w:rPr>
          <w:lang w:val="el-GR"/>
        </w:rPr>
        <w:t>Π</w:t>
      </w:r>
      <w:r w:rsidR="00DE6525" w:rsidRPr="00603221">
        <w:rPr>
          <w:lang w:val="el-GR"/>
        </w:rPr>
        <w:t>ροσφορά</w:t>
      </w:r>
      <w:r w:rsidR="0086149F">
        <w:rPr>
          <w:lang w:val="el-GR"/>
        </w:rPr>
        <w:t>»</w:t>
      </w:r>
      <w:r w:rsidR="00DE6525" w:rsidRPr="00603221">
        <w:rPr>
          <w:lang w:val="el-GR"/>
        </w:rPr>
        <w:t xml:space="preserve">, τρόπος σύνταξης και </w:t>
      </w:r>
      <w:r w:rsidR="00043D44" w:rsidRPr="00603221">
        <w:rPr>
          <w:lang w:val="el-GR"/>
        </w:rPr>
        <w:t>υποβολής οικονομικών προσφορών)</w:t>
      </w:r>
      <w:r w:rsidR="00DE6525" w:rsidRPr="00603221">
        <w:rPr>
          <w:lang w:val="el-GR"/>
        </w:rPr>
        <w:t xml:space="preserve">, </w:t>
      </w:r>
      <w:r w:rsidR="00DE19DD" w:rsidRPr="00961820">
        <w:rPr>
          <w:color w:val="2E74B5" w:themeColor="accent1" w:themeShade="BF"/>
          <w:lang w:val="el-GR"/>
        </w:rPr>
        <w:fldChar w:fldCharType="begin"/>
      </w:r>
      <w:r w:rsidR="00DE19DD" w:rsidRPr="00961820">
        <w:rPr>
          <w:color w:val="2E74B5" w:themeColor="accent1" w:themeShade="BF"/>
          <w:lang w:val="el-GR"/>
        </w:rPr>
        <w:instrText xml:space="preserve"> REF _Ref67613193 \r \h </w:instrText>
      </w:r>
      <w:r w:rsidR="00DE19DD" w:rsidRPr="00961820">
        <w:rPr>
          <w:color w:val="2E74B5" w:themeColor="accent1" w:themeShade="BF"/>
          <w:lang w:val="el-GR"/>
        </w:rPr>
      </w:r>
      <w:r w:rsidR="00DE19DD" w:rsidRPr="00961820">
        <w:rPr>
          <w:color w:val="2E74B5" w:themeColor="accent1" w:themeShade="BF"/>
          <w:lang w:val="el-GR"/>
        </w:rPr>
        <w:fldChar w:fldCharType="separate"/>
      </w:r>
      <w:r w:rsidR="00727E2D">
        <w:rPr>
          <w:color w:val="2E74B5" w:themeColor="accent1" w:themeShade="BF"/>
          <w:lang w:val="el-GR"/>
        </w:rPr>
        <w:t>2.4.6</w:t>
      </w:r>
      <w:r w:rsidR="00DE19DD" w:rsidRPr="00961820">
        <w:rPr>
          <w:color w:val="2E74B5" w:themeColor="accent1" w:themeShade="BF"/>
          <w:lang w:val="el-GR"/>
        </w:rPr>
        <w:fldChar w:fldCharType="end"/>
      </w:r>
      <w:r w:rsidR="00DE19DD">
        <w:rPr>
          <w:lang w:val="el-GR"/>
        </w:rPr>
        <w:t xml:space="preserve"> </w:t>
      </w:r>
      <w:r w:rsidR="00DE6525" w:rsidRPr="00603221">
        <w:rPr>
          <w:lang w:val="el-GR"/>
        </w:rPr>
        <w:t xml:space="preserve">(Χρόνος ισχύος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_Ref496542534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727E2D">
        <w:rPr>
          <w:color w:val="2E74B5" w:themeColor="accent1" w:themeShade="BF"/>
          <w:lang w:val="el-GR"/>
        </w:rPr>
        <w:t>3.1</w:t>
      </w:r>
      <w:r w:rsidR="00061ADD" w:rsidRPr="00990757">
        <w:rPr>
          <w:color w:val="2E74B5" w:themeColor="accent1" w:themeShade="BF"/>
          <w:lang w:val="el-GR"/>
        </w:rPr>
        <w:fldChar w:fldCharType="end"/>
      </w:r>
      <w:r w:rsidR="00DE6525" w:rsidRPr="00603221">
        <w:rPr>
          <w:lang w:val="el-GR"/>
        </w:rPr>
        <w:t xml:space="preserve"> (Αποσφράγιση και αξιολόγηση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_Ref496542592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727E2D">
        <w:rPr>
          <w:color w:val="2E74B5" w:themeColor="accent1" w:themeShade="BF"/>
          <w:lang w:val="el-GR"/>
        </w:rPr>
        <w:t>3.2</w:t>
      </w:r>
      <w:r w:rsidR="00061ADD" w:rsidRPr="00990757">
        <w:rPr>
          <w:color w:val="2E74B5" w:themeColor="accent1" w:themeShade="BF"/>
          <w:lang w:val="el-GR"/>
        </w:rPr>
        <w:fldChar w:fldCharType="end"/>
      </w:r>
      <w:r w:rsidR="00DE6525" w:rsidRPr="00603221">
        <w:rPr>
          <w:lang w:val="el-GR"/>
        </w:rPr>
        <w:t xml:space="preserve"> (Πρόσκληση υποβολής δικαιολογητικών προσωρινού </w:t>
      </w:r>
      <w:r w:rsidR="004E44E8">
        <w:rPr>
          <w:lang w:val="el-GR"/>
        </w:rPr>
        <w:t>Αναδόχου</w:t>
      </w:r>
      <w:r w:rsidR="00DE6525" w:rsidRPr="00603221">
        <w:rPr>
          <w:lang w:val="el-GR"/>
        </w:rPr>
        <w:t>) της παρούσας,</w:t>
      </w:r>
    </w:p>
    <w:p w14:paraId="49DBB954" w14:textId="701DB33F" w:rsidR="00DE6525"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περιέχει </w:t>
      </w:r>
      <w:r w:rsidR="00854F57" w:rsidRPr="00654ED3">
        <w:rPr>
          <w:lang w:val="el-GR"/>
        </w:rPr>
        <w:t xml:space="preserve">ατελείς, ελλιπείς, ασαφείς </w:t>
      </w:r>
      <w:r w:rsidR="00FA03E7" w:rsidRPr="00FA03E7">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727E2D">
        <w:rPr>
          <w:color w:val="2F5496" w:themeColor="accent5" w:themeShade="BF"/>
          <w:lang w:val="el-GR"/>
        </w:rPr>
        <w:t>3.1.1</w:t>
      </w:r>
      <w:r w:rsidR="009775DF" w:rsidRPr="00D476C8">
        <w:rPr>
          <w:color w:val="2F5496" w:themeColor="accent5" w:themeShade="BF"/>
          <w:lang w:val="el-GR"/>
        </w:rPr>
        <w:fldChar w:fldCharType="end"/>
      </w:r>
      <w:r w:rsidR="009775DF">
        <w:rPr>
          <w:lang w:val="el-GR"/>
        </w:rPr>
        <w:t xml:space="preserve"> </w:t>
      </w:r>
      <w:r w:rsidR="00FA03E7" w:rsidRPr="00FA03E7">
        <w:rPr>
          <w:lang w:val="el-GR"/>
        </w:rPr>
        <w:t>της παρούσας διακήρυξης,</w:t>
      </w:r>
    </w:p>
    <w:p w14:paraId="0D619AB8" w14:textId="477607B0"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727E2D">
        <w:rPr>
          <w:color w:val="2F5496" w:themeColor="accent5" w:themeShade="BF"/>
          <w:lang w:val="el-GR"/>
        </w:rPr>
        <w:t>3.1.1</w:t>
      </w:r>
      <w:r w:rsidR="009775DF" w:rsidRPr="00D476C8">
        <w:rPr>
          <w:color w:val="2F5496" w:themeColor="accent5" w:themeShade="BF"/>
          <w:lang w:val="el-GR"/>
        </w:rPr>
        <w:fldChar w:fldCharType="end"/>
      </w:r>
      <w:r w:rsidRPr="00603221">
        <w:rPr>
          <w:lang w:val="el-GR"/>
        </w:rPr>
        <w:t xml:space="preserve"> της παρούσας </w:t>
      </w:r>
      <w:r w:rsidR="00FA03E7" w:rsidRPr="00654ED3">
        <w:rPr>
          <w:lang w:val="el-GR"/>
        </w:rPr>
        <w:t>και τα άρθρα 102 και 103 του ν. 4412/2016</w:t>
      </w:r>
      <w:r w:rsidRPr="00603221">
        <w:rPr>
          <w:lang w:val="el-GR"/>
        </w:rPr>
        <w:t>,</w:t>
      </w:r>
    </w:p>
    <w:p w14:paraId="74793818" w14:textId="77777777" w:rsidR="00DE6525" w:rsidRDefault="00DE6525" w:rsidP="00EE2B71">
      <w:pPr>
        <w:pStyle w:val="aff"/>
        <w:numPr>
          <w:ilvl w:val="0"/>
          <w:numId w:val="23"/>
        </w:numPr>
        <w:spacing w:before="120" w:line="276" w:lineRule="auto"/>
        <w:ind w:left="284" w:hanging="142"/>
        <w:contextualSpacing w:val="0"/>
        <w:rPr>
          <w:color w:val="9CC2E5" w:themeColor="accent1" w:themeTint="99"/>
          <w:lang w:val="el-GR"/>
        </w:rPr>
      </w:pPr>
      <w:r w:rsidRPr="00603221">
        <w:rPr>
          <w:lang w:val="el-GR"/>
        </w:rPr>
        <w:t>η οποία είναι εναλλακτική προσφορά</w:t>
      </w:r>
      <w:r w:rsidR="009775DF">
        <w:rPr>
          <w:color w:val="9CC2E5" w:themeColor="accent1" w:themeTint="99"/>
          <w:lang w:val="el-GR"/>
        </w:rPr>
        <w:t>,</w:t>
      </w:r>
      <w:r w:rsidR="00433E35" w:rsidRPr="00603221">
        <w:rPr>
          <w:color w:val="9CC2E5" w:themeColor="accent1" w:themeTint="99"/>
          <w:lang w:val="el-GR"/>
        </w:rPr>
        <w:t xml:space="preserve"> </w:t>
      </w:r>
    </w:p>
    <w:p w14:paraId="6969D3D9" w14:textId="42357DC9"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565241" w:rsidRPr="00990757">
        <w:rPr>
          <w:color w:val="2E74B5" w:themeColor="accent1" w:themeShade="BF"/>
          <w:lang w:val="el-GR"/>
        </w:rPr>
        <w:fldChar w:fldCharType="begin"/>
      </w:r>
      <w:r w:rsidR="00565241" w:rsidRPr="00990757">
        <w:rPr>
          <w:color w:val="2E74B5" w:themeColor="accent1" w:themeShade="BF"/>
          <w:lang w:val="el-GR"/>
        </w:rPr>
        <w:instrText xml:space="preserve"> REF _Ref496540586 \r \h </w:instrText>
      </w:r>
      <w:r w:rsidR="00250252" w:rsidRPr="00990757">
        <w:rPr>
          <w:color w:val="2E74B5" w:themeColor="accent1" w:themeShade="BF"/>
          <w:lang w:val="el-GR"/>
        </w:rPr>
        <w:instrText xml:space="preserve"> \* MERGEFORMAT </w:instrText>
      </w:r>
      <w:r w:rsidR="00565241" w:rsidRPr="00990757">
        <w:rPr>
          <w:color w:val="2E74B5" w:themeColor="accent1" w:themeShade="BF"/>
          <w:lang w:val="el-GR"/>
        </w:rPr>
      </w:r>
      <w:r w:rsidR="00565241" w:rsidRPr="00990757">
        <w:rPr>
          <w:color w:val="2E74B5" w:themeColor="accent1" w:themeShade="BF"/>
          <w:lang w:val="el-GR"/>
        </w:rPr>
        <w:fldChar w:fldCharType="separate"/>
      </w:r>
      <w:r w:rsidR="00727E2D">
        <w:rPr>
          <w:color w:val="2E74B5" w:themeColor="accent1" w:themeShade="BF"/>
          <w:lang w:val="el-GR"/>
        </w:rPr>
        <w:t>2.2.3.3</w:t>
      </w:r>
      <w:r w:rsidR="00565241" w:rsidRPr="00990757">
        <w:rPr>
          <w:color w:val="2E74B5" w:themeColor="accent1" w:themeShade="BF"/>
          <w:lang w:val="el-GR"/>
        </w:rPr>
        <w:fldChar w:fldCharType="end"/>
      </w:r>
      <w:r w:rsidRPr="00603221">
        <w:rPr>
          <w:lang w:val="el-GR"/>
        </w:rPr>
        <w:t xml:space="preserve"> περ.</w:t>
      </w:r>
      <w:r w:rsidR="009775DF">
        <w:rPr>
          <w:lang w:val="el-GR"/>
        </w:rPr>
        <w:t xml:space="preserve"> </w:t>
      </w:r>
      <w:r w:rsidRPr="00603221">
        <w:rPr>
          <w:lang w:val="el-GR"/>
        </w:rPr>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1BF111A9"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η οποία είναι υπό αίρεση,</w:t>
      </w:r>
    </w:p>
    <w:p w14:paraId="0A3F5478"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lastRenderedPageBreak/>
        <w:t>η οποία θέτει όρο αναπροσαρμογής,</w:t>
      </w:r>
    </w:p>
    <w:p w14:paraId="3A982B6D" w14:textId="77777777" w:rsidR="00250252"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η οποία εμφανίζει οποιοδήποτε στοιχείο του </w:t>
      </w:r>
      <w:r w:rsidR="009775DF" w:rsidRPr="00603221">
        <w:rPr>
          <w:lang w:val="el-GR"/>
        </w:rPr>
        <w:t>προσφερόμενου</w:t>
      </w:r>
      <w:r w:rsidRPr="00603221">
        <w:rPr>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7AC6D866" w14:textId="77777777" w:rsidR="00FA03E7" w:rsidRPr="00FA03E7" w:rsidRDefault="00FA03E7" w:rsidP="00EE2B71">
      <w:pPr>
        <w:pStyle w:val="aff"/>
        <w:numPr>
          <w:ilvl w:val="0"/>
          <w:numId w:val="23"/>
        </w:numPr>
        <w:spacing w:before="120" w:line="276" w:lineRule="auto"/>
        <w:ind w:left="284" w:hanging="142"/>
        <w:contextualSpacing w:val="0"/>
        <w:rPr>
          <w:lang w:val="el-GR"/>
        </w:rPr>
      </w:pPr>
      <w:r w:rsidRPr="00FA03E7">
        <w:rPr>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3968BF2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εφόσον διαπιστωθεί ότι είναι ασυνήθιστα χαμηλή διότι δε συμμορφώνεται με τις ισχύουσες  υποχρεώσεις της παρ. 2 του άρθρου 18 του ν.4412/2016,</w:t>
      </w:r>
    </w:p>
    <w:p w14:paraId="027A565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αποκλίσεις ως προς τους όρους και τις τεχνικές προδιαγραφές της σύμβασης,</w:t>
      </w:r>
    </w:p>
    <w:p w14:paraId="2A4F4EA1" w14:textId="77777777" w:rsidR="00FA03E7"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F88361B" w14:textId="64998272"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από τα δικαιολογητικά του άρθρου 103 του ν. 4412/2016, που προσκομίζονται από τον προσωρινό</w:t>
      </w:r>
      <w:r w:rsidR="004C362F">
        <w:rPr>
          <w:lang w:val="el-GR"/>
        </w:rPr>
        <w:t xml:space="preserve"> Ανάδοχο,</w:t>
      </w:r>
      <w:r w:rsidRPr="00957A03">
        <w:rPr>
          <w:lang w:val="el-GR"/>
        </w:rPr>
        <w:t xml:space="preserve"> δεν αποδεικνύεται η μη συνδρομή των λόγων αποκλεισμού της παραγράφου </w:t>
      </w:r>
      <w:r w:rsidR="00A52661">
        <w:rPr>
          <w:lang w:val="el-GR"/>
        </w:rPr>
        <w:fldChar w:fldCharType="begin"/>
      </w:r>
      <w:r w:rsidR="00A52661">
        <w:rPr>
          <w:lang w:val="el-GR"/>
        </w:rPr>
        <w:instrText xml:space="preserve"> REF _Ref496541356 \r \h </w:instrText>
      </w:r>
      <w:r w:rsidR="000A49E7">
        <w:rPr>
          <w:lang w:val="el-GR"/>
        </w:rPr>
        <w:instrText xml:space="preserve"> \* MERGEFORMAT </w:instrText>
      </w:r>
      <w:r w:rsidR="00A52661">
        <w:rPr>
          <w:lang w:val="el-GR"/>
        </w:rPr>
      </w:r>
      <w:r w:rsidR="00A52661">
        <w:rPr>
          <w:lang w:val="el-GR"/>
        </w:rPr>
        <w:fldChar w:fldCharType="separate"/>
      </w:r>
      <w:r w:rsidR="00727E2D">
        <w:rPr>
          <w:lang w:val="el-GR"/>
        </w:rPr>
        <w:t>2.2.3</w:t>
      </w:r>
      <w:r w:rsidR="00A52661">
        <w:rPr>
          <w:lang w:val="el-GR"/>
        </w:rPr>
        <w:fldChar w:fldCharType="end"/>
      </w:r>
      <w:r w:rsidR="00A52661">
        <w:rPr>
          <w:lang w:val="el-GR"/>
        </w:rPr>
        <w:t xml:space="preserve"> </w:t>
      </w:r>
      <w:r w:rsidRPr="00957A03">
        <w:rPr>
          <w:lang w:val="el-GR"/>
        </w:rPr>
        <w:t>της παρούσας ή η πλήρωση μιας ή περισσότερων από τις απαιτήσεις των κριτηρίων ποιοτικής επιλογής, σύμφωνα με τ</w:t>
      </w:r>
      <w:r w:rsidR="00A52661">
        <w:rPr>
          <w:lang w:val="el-GR"/>
        </w:rPr>
        <w:t>ην</w:t>
      </w:r>
      <w:r w:rsidRPr="00957A03">
        <w:rPr>
          <w:lang w:val="el-GR"/>
        </w:rPr>
        <w:t xml:space="preserve"> </w:t>
      </w:r>
      <w:r w:rsidR="00A52661">
        <w:rPr>
          <w:lang w:val="el-GR"/>
        </w:rPr>
        <w:t xml:space="preserve">παράγραφο </w:t>
      </w:r>
      <w:r w:rsidR="00A52661" w:rsidRPr="00957A03">
        <w:rPr>
          <w:lang w:val="el-GR"/>
        </w:rPr>
        <w:t xml:space="preserve"> </w:t>
      </w:r>
      <w:r w:rsidR="00A52661">
        <w:rPr>
          <w:lang w:val="el-GR"/>
        </w:rPr>
        <w:fldChar w:fldCharType="begin"/>
      </w:r>
      <w:r w:rsidR="00A52661">
        <w:rPr>
          <w:lang w:val="el-GR"/>
        </w:rPr>
        <w:instrText xml:space="preserve"> REF _Ref74510337 \r \h </w:instrText>
      </w:r>
      <w:r w:rsidR="000A49E7">
        <w:rPr>
          <w:lang w:val="el-GR"/>
        </w:rPr>
        <w:instrText xml:space="preserve"> \* MERGEFORMAT </w:instrText>
      </w:r>
      <w:r w:rsidR="00A52661">
        <w:rPr>
          <w:lang w:val="el-GR"/>
        </w:rPr>
      </w:r>
      <w:r w:rsidR="00A52661">
        <w:rPr>
          <w:lang w:val="el-GR"/>
        </w:rPr>
        <w:fldChar w:fldCharType="separate"/>
      </w:r>
      <w:r w:rsidR="00727E2D">
        <w:rPr>
          <w:lang w:val="el-GR"/>
        </w:rPr>
        <w:t>2.2.4</w:t>
      </w:r>
      <w:r w:rsidR="00A52661">
        <w:rPr>
          <w:lang w:val="el-GR"/>
        </w:rPr>
        <w:fldChar w:fldCharType="end"/>
      </w:r>
      <w:r w:rsidRPr="00957A03">
        <w:rPr>
          <w:lang w:val="el-GR"/>
        </w:rPr>
        <w:t xml:space="preserve"> περί κριτηρίων επιλογής,</w:t>
      </w:r>
    </w:p>
    <w:p w14:paraId="67907C74"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2D035565" w14:textId="77777777" w:rsidR="00250252" w:rsidRPr="00603221" w:rsidRDefault="00250252" w:rsidP="00EE2B71">
      <w:pPr>
        <w:pStyle w:val="aff"/>
        <w:numPr>
          <w:ilvl w:val="0"/>
          <w:numId w:val="23"/>
        </w:numPr>
        <w:spacing w:before="120" w:line="276" w:lineRule="auto"/>
        <w:ind w:left="284" w:hanging="142"/>
        <w:contextualSpacing w:val="0"/>
        <w:rPr>
          <w:lang w:val="el-GR"/>
        </w:rPr>
      </w:pPr>
      <w:r w:rsidRPr="00603221">
        <w:rPr>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73EFC2B4" w14:textId="77777777" w:rsidR="004E79B7"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της οποίας το συνολικό τίμημα υπερβαίνει τον προϋπολογισμό του Έργου, </w:t>
      </w:r>
    </w:p>
    <w:p w14:paraId="500D6A60" w14:textId="77777777" w:rsidR="004E79B7" w:rsidRPr="00990757" w:rsidRDefault="004E79B7" w:rsidP="00EE2B71">
      <w:pPr>
        <w:pStyle w:val="aff"/>
        <w:numPr>
          <w:ilvl w:val="0"/>
          <w:numId w:val="23"/>
        </w:numPr>
        <w:spacing w:before="120" w:line="276" w:lineRule="auto"/>
        <w:ind w:left="284" w:hanging="142"/>
        <w:contextualSpacing w:val="0"/>
        <w:rPr>
          <w:lang w:val="el-GR"/>
        </w:rPr>
      </w:pPr>
      <w:r w:rsidRPr="00990757">
        <w:rPr>
          <w:lang w:val="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2DB6CFCD" w14:textId="77777777" w:rsidR="008338F0" w:rsidRPr="00603221" w:rsidRDefault="003355E7">
      <w:pPr>
        <w:pStyle w:val="11"/>
        <w:spacing w:line="276" w:lineRule="auto"/>
        <w:rPr>
          <w:rFonts w:cs="Tahoma"/>
          <w:sz w:val="22"/>
          <w:szCs w:val="22"/>
        </w:rPr>
      </w:pPr>
      <w:bookmarkStart w:id="317" w:name="_Toc152775719"/>
      <w:bookmarkStart w:id="318" w:name="_Hlk121736217"/>
      <w:r w:rsidRPr="00603221">
        <w:rPr>
          <w:rFonts w:cs="Tahoma"/>
          <w:sz w:val="22"/>
          <w:szCs w:val="22"/>
        </w:rPr>
        <w:lastRenderedPageBreak/>
        <w:t>ΔΙΕΝΕΡΓΕΙΑ ΔΙΑΔΙΚΑΣΙΑΣ - ΑΞΙΟΛΟΓΗΣΗ ΠΡΟΣΦΟΡΩΝ</w:t>
      </w:r>
      <w:bookmarkEnd w:id="317"/>
      <w:r w:rsidR="00E1337D" w:rsidRPr="00603221">
        <w:rPr>
          <w:rFonts w:cs="Tahoma"/>
          <w:sz w:val="22"/>
          <w:szCs w:val="22"/>
        </w:rPr>
        <w:t xml:space="preserve"> </w:t>
      </w:r>
      <w:bookmarkEnd w:id="318"/>
    </w:p>
    <w:p w14:paraId="594EA6AA" w14:textId="77777777" w:rsidR="008338F0" w:rsidRPr="00603221" w:rsidRDefault="003355E7">
      <w:pPr>
        <w:pStyle w:val="20"/>
        <w:spacing w:line="276" w:lineRule="auto"/>
        <w:rPr>
          <w:rFonts w:cs="Tahoma"/>
          <w:lang w:val="el-GR"/>
        </w:rPr>
      </w:pPr>
      <w:r w:rsidRPr="00603221">
        <w:rPr>
          <w:rFonts w:cs="Tahoma"/>
          <w:lang w:val="el-GR"/>
        </w:rPr>
        <w:tab/>
      </w:r>
      <w:bookmarkStart w:id="319" w:name="_Ref496542534"/>
      <w:bookmarkStart w:id="320" w:name="_Toc121404563"/>
      <w:bookmarkStart w:id="321" w:name="_Toc152775720"/>
      <w:r w:rsidRPr="00603221">
        <w:rPr>
          <w:rFonts w:cs="Tahoma"/>
          <w:lang w:val="el-GR"/>
        </w:rPr>
        <w:t>Αποσφράγιση και αξιολόγηση προσφορών</w:t>
      </w:r>
      <w:bookmarkEnd w:id="319"/>
      <w:bookmarkEnd w:id="320"/>
      <w:bookmarkEnd w:id="321"/>
      <w:r w:rsidRPr="00603221">
        <w:rPr>
          <w:rFonts w:cs="Tahoma"/>
          <w:lang w:val="el-GR"/>
        </w:rPr>
        <w:t xml:space="preserve"> </w:t>
      </w:r>
    </w:p>
    <w:p w14:paraId="395CB4A1" w14:textId="77777777" w:rsidR="008338F0" w:rsidRPr="00603221" w:rsidRDefault="003355E7">
      <w:pPr>
        <w:pStyle w:val="30"/>
        <w:spacing w:line="276" w:lineRule="auto"/>
        <w:ind w:left="1134" w:hanging="992"/>
        <w:rPr>
          <w:lang w:val="el-GR"/>
        </w:rPr>
      </w:pPr>
      <w:bookmarkStart w:id="322" w:name="_Ref496542486"/>
      <w:bookmarkStart w:id="323" w:name="_Toc121404564"/>
      <w:bookmarkStart w:id="324" w:name="_Toc152775721"/>
      <w:r w:rsidRPr="00603221">
        <w:rPr>
          <w:lang w:val="el-GR"/>
        </w:rPr>
        <w:t>Ηλεκτρονική αποσφράγιση προσφορών</w:t>
      </w:r>
      <w:bookmarkEnd w:id="322"/>
      <w:bookmarkEnd w:id="323"/>
      <w:bookmarkEnd w:id="324"/>
    </w:p>
    <w:p w14:paraId="348A5B68" w14:textId="77777777" w:rsidR="00B23FCC" w:rsidRDefault="00B23FCC" w:rsidP="00290DB9">
      <w:pPr>
        <w:spacing w:line="276" w:lineRule="auto"/>
        <w:rPr>
          <w:lang w:val="el-GR"/>
        </w:rPr>
      </w:pPr>
      <w:r w:rsidRPr="00603221">
        <w:rPr>
          <w:lang w:val="el-GR"/>
        </w:rPr>
        <w:t>Το πιστοποιημένο στο ΕΣΗΔΗΣ, για την αποσφράγιση των</w:t>
      </w:r>
      <w:r w:rsidR="00E1337D" w:rsidRPr="00603221">
        <w:rPr>
          <w:lang w:val="el-GR"/>
        </w:rPr>
        <w:t xml:space="preserve"> </w:t>
      </w:r>
      <w:r w:rsidRPr="00603221">
        <w:rPr>
          <w:lang w:val="el-GR"/>
        </w:rPr>
        <w:t>προσφορών</w:t>
      </w:r>
      <w:r w:rsidR="00E1337D" w:rsidRPr="00603221">
        <w:rPr>
          <w:lang w:val="el-GR"/>
        </w:rPr>
        <w:t xml:space="preserve"> </w:t>
      </w:r>
      <w:r w:rsidRPr="00603221">
        <w:rPr>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3AE1733B" w14:textId="52C97034" w:rsidR="00032BBA" w:rsidRPr="006B5AA1" w:rsidRDefault="00032BBA">
      <w:pPr>
        <w:widowControl w:val="0"/>
        <w:numPr>
          <w:ilvl w:val="0"/>
          <w:numId w:val="4"/>
        </w:numPr>
        <w:spacing w:after="60" w:line="276" w:lineRule="auto"/>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Pr="00092744">
        <w:rPr>
          <w:rFonts w:cs="Times New Roman"/>
          <w:szCs w:val="26"/>
          <w:lang w:val="el-GR"/>
        </w:rPr>
        <w:t>ήτοι</w:t>
      </w:r>
      <w:r w:rsidR="00092744" w:rsidRPr="00092744">
        <w:rPr>
          <w:rFonts w:cs="Times New Roman"/>
          <w:b/>
          <w:bCs/>
          <w:szCs w:val="26"/>
          <w:lang w:val="el-GR"/>
        </w:rPr>
        <w:t xml:space="preserve"> </w:t>
      </w:r>
      <w:r w:rsidR="002B4C34">
        <w:rPr>
          <w:rFonts w:cs="Times New Roman"/>
          <w:b/>
          <w:bCs/>
          <w:szCs w:val="26"/>
          <w:lang w:val="el-GR"/>
        </w:rPr>
        <w:t>16</w:t>
      </w:r>
      <w:r w:rsidRPr="00263160">
        <w:rPr>
          <w:rFonts w:cs="Times New Roman"/>
          <w:b/>
          <w:bCs/>
          <w:szCs w:val="26"/>
          <w:lang w:val="el-GR"/>
        </w:rPr>
        <w:t>-</w:t>
      </w:r>
      <w:r w:rsidR="00092744" w:rsidRPr="00263160">
        <w:rPr>
          <w:rFonts w:cs="Times New Roman"/>
          <w:b/>
          <w:bCs/>
          <w:szCs w:val="26"/>
          <w:lang w:val="el-GR"/>
        </w:rPr>
        <w:t>0</w:t>
      </w:r>
      <w:r w:rsidR="002B4C34">
        <w:rPr>
          <w:rFonts w:cs="Times New Roman"/>
          <w:b/>
          <w:bCs/>
          <w:szCs w:val="26"/>
          <w:lang w:val="el-GR"/>
        </w:rPr>
        <w:t>2</w:t>
      </w:r>
      <w:r w:rsidRPr="00263160">
        <w:rPr>
          <w:rFonts w:cs="Times New Roman"/>
          <w:b/>
          <w:bCs/>
          <w:szCs w:val="26"/>
          <w:lang w:val="el-GR"/>
        </w:rPr>
        <w:t>-202</w:t>
      </w:r>
      <w:r w:rsidR="004241F4">
        <w:rPr>
          <w:rFonts w:cs="Times New Roman"/>
          <w:b/>
          <w:bCs/>
          <w:szCs w:val="26"/>
          <w:lang w:val="el-GR"/>
        </w:rPr>
        <w:t>4</w:t>
      </w:r>
      <w:r w:rsidR="002B4C34">
        <w:rPr>
          <w:rFonts w:cs="Times New Roman"/>
          <w:b/>
          <w:bCs/>
          <w:szCs w:val="26"/>
          <w:lang w:val="el-GR"/>
        </w:rPr>
        <w:t xml:space="preserve">, </w:t>
      </w:r>
      <w:r w:rsidR="002B4C34">
        <w:rPr>
          <w:rFonts w:cs="Times New Roman"/>
          <w:szCs w:val="26"/>
          <w:lang w:val="el-GR"/>
        </w:rPr>
        <w:t xml:space="preserve">ημέρα </w:t>
      </w:r>
      <w:r w:rsidR="002B4C34">
        <w:rPr>
          <w:rFonts w:cs="Times New Roman"/>
          <w:b/>
          <w:bCs/>
          <w:szCs w:val="26"/>
          <w:lang w:val="el-GR"/>
        </w:rPr>
        <w:t xml:space="preserve">Παρασκευή </w:t>
      </w:r>
      <w:r w:rsidRPr="00092744">
        <w:rPr>
          <w:rFonts w:cs="Times New Roman"/>
          <w:b/>
          <w:bCs/>
          <w:szCs w:val="26"/>
          <w:lang w:val="el-GR"/>
        </w:rPr>
        <w:t xml:space="preserve">και ώρα </w:t>
      </w:r>
      <w:r w:rsidR="00092744" w:rsidRPr="00092744">
        <w:rPr>
          <w:rFonts w:cs="Times New Roman"/>
          <w:b/>
          <w:bCs/>
          <w:szCs w:val="26"/>
          <w:lang w:val="el-GR"/>
        </w:rPr>
        <w:t>14</w:t>
      </w:r>
      <w:r w:rsidRPr="00092744">
        <w:rPr>
          <w:rFonts w:cs="Times New Roman"/>
          <w:b/>
          <w:bCs/>
          <w:szCs w:val="26"/>
          <w:lang w:val="el-GR"/>
        </w:rPr>
        <w:t>:</w:t>
      </w:r>
      <w:r w:rsidR="00092744" w:rsidRPr="00092744">
        <w:rPr>
          <w:rFonts w:cs="Times New Roman"/>
          <w:b/>
          <w:bCs/>
          <w:szCs w:val="26"/>
          <w:lang w:val="el-GR"/>
        </w:rPr>
        <w:t>00</w:t>
      </w:r>
      <w:r w:rsidRPr="00263160">
        <w:rPr>
          <w:rFonts w:cs="Times New Roman"/>
          <w:b/>
          <w:bCs/>
          <w:szCs w:val="26"/>
          <w:lang w:val="el-GR"/>
        </w:rPr>
        <w:t>.</w:t>
      </w:r>
      <w:r w:rsidRPr="006B5AA1">
        <w:rPr>
          <w:lang w:val="el-GR"/>
        </w:rPr>
        <w:t xml:space="preserve">  </w:t>
      </w:r>
    </w:p>
    <w:p w14:paraId="760E7F17" w14:textId="77777777" w:rsidR="00032BBA" w:rsidRPr="00032BBA" w:rsidRDefault="00032BBA">
      <w:pPr>
        <w:numPr>
          <w:ilvl w:val="0"/>
          <w:numId w:val="4"/>
        </w:numPr>
        <w:spacing w:after="60" w:line="276" w:lineRule="auto"/>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252E7B56" w14:textId="77777777" w:rsidR="00032BBA" w:rsidRPr="00CE73AA" w:rsidRDefault="00032BBA" w:rsidP="000E4BA9">
      <w:pPr>
        <w:spacing w:after="60" w:line="276" w:lineRule="auto"/>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033E4DF7" w14:textId="77777777" w:rsidR="00032BBA" w:rsidRPr="00032BBA" w:rsidRDefault="00032BBA" w:rsidP="00DB5B4A">
      <w:pPr>
        <w:spacing w:line="276" w:lineRule="auto"/>
        <w:rPr>
          <w:lang w:val="el-GR"/>
        </w:rPr>
      </w:pPr>
    </w:p>
    <w:p w14:paraId="0841A74B" w14:textId="77777777" w:rsidR="008338F0" w:rsidRPr="00603221" w:rsidRDefault="003355E7">
      <w:pPr>
        <w:pStyle w:val="30"/>
        <w:spacing w:line="276" w:lineRule="auto"/>
        <w:ind w:left="1134" w:hanging="992"/>
        <w:rPr>
          <w:lang w:val="el-GR"/>
        </w:rPr>
      </w:pPr>
      <w:bookmarkStart w:id="325" w:name="_Toc74566885"/>
      <w:bookmarkStart w:id="326" w:name="_Toc74566886"/>
      <w:bookmarkStart w:id="327" w:name="_Toc74566887"/>
      <w:bookmarkStart w:id="328" w:name="_Toc74566888"/>
      <w:bookmarkStart w:id="329" w:name="_Toc74566889"/>
      <w:bookmarkStart w:id="330" w:name="_Toc74566890"/>
      <w:bookmarkStart w:id="331" w:name="_Toc74566891"/>
      <w:bookmarkStart w:id="332" w:name="_Toc74566892"/>
      <w:bookmarkStart w:id="333" w:name="_Ref40981105"/>
      <w:bookmarkStart w:id="334" w:name="_Ref40981122"/>
      <w:bookmarkStart w:id="335" w:name="_Ref40981155"/>
      <w:bookmarkStart w:id="336" w:name="_Toc121404565"/>
      <w:bookmarkStart w:id="337" w:name="_Toc152775722"/>
      <w:bookmarkEnd w:id="325"/>
      <w:bookmarkEnd w:id="326"/>
      <w:bookmarkEnd w:id="327"/>
      <w:bookmarkEnd w:id="328"/>
      <w:bookmarkEnd w:id="329"/>
      <w:bookmarkEnd w:id="330"/>
      <w:bookmarkEnd w:id="331"/>
      <w:bookmarkEnd w:id="332"/>
      <w:r w:rsidRPr="00603221">
        <w:rPr>
          <w:lang w:val="el-GR"/>
        </w:rPr>
        <w:t>Αξιολόγηση προσφορών</w:t>
      </w:r>
      <w:bookmarkEnd w:id="333"/>
      <w:bookmarkEnd w:id="334"/>
      <w:bookmarkEnd w:id="335"/>
      <w:bookmarkEnd w:id="336"/>
      <w:bookmarkEnd w:id="337"/>
    </w:p>
    <w:p w14:paraId="59BBA251" w14:textId="77777777" w:rsidR="006119DB" w:rsidRDefault="006119DB" w:rsidP="00290DB9">
      <w:pPr>
        <w:spacing w:line="276" w:lineRule="auto"/>
        <w:textAlignment w:val="baseline"/>
        <w:rPr>
          <w:lang w:val="el-GR"/>
        </w:rPr>
      </w:pPr>
      <w:r w:rsidRPr="00821852">
        <w:rPr>
          <w:lang w:val="el-GR"/>
        </w:rPr>
        <w:t xml:space="preserve">Μετά την ηλεκτρονική αποσφράγιση των προσφορών η Αναθέτουσα Αρχή προβαίνει στην αξιολόγηση αυτών μέσω των αρμόδιων πιστοποιημένων στο Σύστημα </w:t>
      </w:r>
      <w:r w:rsidR="00F005B4">
        <w:rPr>
          <w:lang w:val="el-GR"/>
        </w:rPr>
        <w:t xml:space="preserve">ΕΣΗΔΗΣ </w:t>
      </w:r>
      <w:r w:rsidRPr="00821852">
        <w:rPr>
          <w:lang w:val="el-GR"/>
        </w:rPr>
        <w:t>οργάνων της, εφαρμοζόμενων κατά τα λοιπά των κειμένων διατάξεων.</w:t>
      </w:r>
    </w:p>
    <w:p w14:paraId="0E4EE57F" w14:textId="77777777" w:rsidR="00482B15" w:rsidRPr="00CE73AA" w:rsidRDefault="00482B15" w:rsidP="00075680">
      <w:pPr>
        <w:spacing w:line="276" w:lineRule="auto"/>
        <w:textAlignment w:val="baseline"/>
        <w:rPr>
          <w:kern w:val="1"/>
          <w:lang w:val="el-GR" w:eastAsia="ar-SA"/>
        </w:rPr>
      </w:pPr>
      <w:r w:rsidRPr="00CE73AA">
        <w:rPr>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CE73AA">
        <w:rPr>
          <w:lang w:val="el-GR" w:eastAsia="ar-SA"/>
        </w:rPr>
        <w:t xml:space="preserve"> Η συμπλήρωση ή η αποσαφήνιση ζητείται και γίνεται αποδεκτή υπό την προϋπόθεση ότι δεν </w:t>
      </w:r>
      <w:r w:rsidRPr="00CE73AA">
        <w:rPr>
          <w:kern w:val="1"/>
          <w:lang w:val="el-GR"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821852">
        <w:rPr>
          <w:kern w:val="1"/>
          <w:lang w:val="el-GR" w:eastAsia="ar-SA"/>
        </w:rPr>
        <w:t xml:space="preserve"> </w:t>
      </w:r>
      <w:r w:rsidRPr="00CE73AA">
        <w:rPr>
          <w:kern w:val="1"/>
          <w:lang w:val="el-GR"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03C6E8CC" w14:textId="77777777" w:rsidR="00E57533" w:rsidRDefault="00E57533" w:rsidP="000E4BA9">
      <w:pPr>
        <w:spacing w:line="276" w:lineRule="auto"/>
        <w:textAlignment w:val="baseline"/>
        <w:rPr>
          <w:rFonts w:eastAsia="Calibri"/>
          <w:i/>
          <w:iCs/>
          <w:color w:val="5B9BD5"/>
          <w:kern w:val="1"/>
          <w:lang w:val="el-GR" w:eastAsia="el-GR"/>
        </w:rPr>
      </w:pPr>
      <w:r>
        <w:rPr>
          <w:kern w:val="1"/>
          <w:lang w:val="el-GR"/>
        </w:rPr>
        <w:t>Ειδικότερα :</w:t>
      </w:r>
    </w:p>
    <w:p w14:paraId="00DD7B4F" w14:textId="77777777" w:rsidR="00130942" w:rsidRPr="00911940" w:rsidRDefault="00130942" w:rsidP="000E4BA9">
      <w:pPr>
        <w:spacing w:line="276" w:lineRule="auto"/>
        <w:textAlignment w:val="baseline"/>
        <w:rPr>
          <w:b/>
          <w:bCs/>
          <w:strike/>
          <w:kern w:val="1"/>
          <w:lang w:val="el-GR"/>
        </w:rPr>
      </w:pPr>
      <w:r w:rsidRPr="004D7243">
        <w:rPr>
          <w:b/>
          <w:bCs/>
          <w:kern w:val="1"/>
          <w:lang w:val="el-GR"/>
        </w:rPr>
        <w:t>α)</w:t>
      </w:r>
      <w:r w:rsidRPr="00911940">
        <w:rPr>
          <w:kern w:val="1"/>
          <w:lang w:val="el-GR"/>
        </w:rPr>
        <w:t xml:space="preserve">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4BD024B8" w14:textId="77777777" w:rsidR="00130942" w:rsidRPr="00911940" w:rsidRDefault="00130942" w:rsidP="000E4BA9">
      <w:pPr>
        <w:spacing w:line="276" w:lineRule="auto"/>
        <w:textAlignment w:val="baseline"/>
        <w:rPr>
          <w:kern w:val="1"/>
          <w:lang w:val="el-GR"/>
        </w:rPr>
      </w:pPr>
      <w:r w:rsidRPr="00911940">
        <w:rPr>
          <w:kern w:val="1"/>
          <w:lang w:val="el-GR"/>
        </w:rPr>
        <w:t xml:space="preserve">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w:t>
      </w:r>
      <w:r w:rsidRPr="00911940">
        <w:rPr>
          <w:kern w:val="1"/>
          <w:lang w:val="el-GR"/>
        </w:rPr>
        <w:lastRenderedPageBreak/>
        <w:t>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B1D8855" w14:textId="35DD5531" w:rsidR="00130942" w:rsidRPr="00911940" w:rsidRDefault="00130942" w:rsidP="000E4BA9">
      <w:pPr>
        <w:spacing w:line="276" w:lineRule="auto"/>
        <w:textAlignment w:val="baseline"/>
        <w:rPr>
          <w:kern w:val="1"/>
          <w:lang w:val="el-GR"/>
        </w:rPr>
      </w:pPr>
      <w:r w:rsidRPr="00911940">
        <w:rPr>
          <w:kern w:val="1"/>
          <w:lang w:val="el-GR"/>
        </w:rPr>
        <w:t>Κατά της εν λόγω απόφασης χωρεί προδικαστική προσφυγή, σύμφωνα με τα οριζόμενα στην παράγραφο</w:t>
      </w:r>
      <w:r w:rsidRPr="00990757">
        <w:rPr>
          <w:color w:val="2E74B5" w:themeColor="accent1" w:themeShade="BF"/>
          <w:kern w:val="1"/>
          <w:lang w:val="el-GR"/>
        </w:rPr>
        <w:t xml:space="preserve">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_Ref86068123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727E2D">
        <w:rPr>
          <w:color w:val="2E74B5" w:themeColor="accent1" w:themeShade="BF"/>
          <w:kern w:val="1"/>
          <w:lang w:val="el-GR"/>
        </w:rPr>
        <w:t>3.4</w:t>
      </w:r>
      <w:r w:rsidR="00A20BC2" w:rsidRPr="00990757">
        <w:rPr>
          <w:color w:val="2E74B5" w:themeColor="accent1" w:themeShade="BF"/>
          <w:kern w:val="1"/>
          <w:lang w:val="el-GR"/>
        </w:rPr>
        <w:fldChar w:fldCharType="end"/>
      </w:r>
      <w:r w:rsidR="00A20BC2">
        <w:rPr>
          <w:kern w:val="1"/>
          <w:lang w:val="el-GR"/>
        </w:rPr>
        <w:t xml:space="preserve"> </w:t>
      </w:r>
      <w:r w:rsidRPr="00911940">
        <w:rPr>
          <w:kern w:val="1"/>
          <w:lang w:val="el-GR"/>
        </w:rPr>
        <w:t>της παρούσας.</w:t>
      </w:r>
    </w:p>
    <w:p w14:paraId="0703C986" w14:textId="77777777" w:rsidR="00130942" w:rsidRPr="00911940" w:rsidRDefault="00130942" w:rsidP="00303BF0">
      <w:pPr>
        <w:spacing w:line="276" w:lineRule="auto"/>
        <w:textAlignment w:val="baseline"/>
        <w:rPr>
          <w:kern w:val="1"/>
          <w:lang w:val="el-GR"/>
        </w:rPr>
      </w:pPr>
      <w:r w:rsidRPr="00911940">
        <w:rPr>
          <w:kern w:val="1"/>
          <w:lang w:val="el-GR"/>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756C656" w14:textId="32125E0A" w:rsidR="00130942" w:rsidRDefault="00130942" w:rsidP="00303BF0">
      <w:pPr>
        <w:spacing w:line="276" w:lineRule="auto"/>
        <w:textAlignment w:val="baseline"/>
        <w:rPr>
          <w:kern w:val="1"/>
          <w:lang w:val="el-GR"/>
        </w:rPr>
      </w:pPr>
      <w:r w:rsidRPr="004D7243">
        <w:rPr>
          <w:b/>
          <w:bCs/>
          <w:kern w:val="1"/>
          <w:lang w:val="el-GR"/>
        </w:rPr>
        <w:t>β)</w:t>
      </w:r>
      <w:r w:rsidRPr="00911940">
        <w:rPr>
          <w:kern w:val="1"/>
          <w:lang w:val="el-GR"/>
        </w:rPr>
        <w:t xml:space="preserve"> </w:t>
      </w:r>
      <w:r w:rsidR="00754F62" w:rsidRPr="00754F62">
        <w:rPr>
          <w:kern w:val="1"/>
          <w:lang w:val="el-GR"/>
        </w:rPr>
        <w:t xml:space="preserve">Μετά την έκδοση της ανωτέρω απόφασης η </w:t>
      </w:r>
      <w:r w:rsidRPr="00911940">
        <w:rPr>
          <w:kern w:val="1"/>
          <w:lang w:val="el-GR"/>
        </w:rPr>
        <w:t>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rPr>
          <w:kern w:val="1"/>
          <w:lang w:val="el-GR"/>
        </w:rPr>
        <w:t xml:space="preserve"> </w:t>
      </w:r>
      <w:r>
        <w:rPr>
          <w:kern w:val="1"/>
          <w:lang w:val="el-GR"/>
        </w:rPr>
        <w:t>Η αξιολόγηση και βαθμολόγηση γίνονται σύμφωνα με τα σχετικώς προβλεπόμενα στον ν.4412/2016  και τους όρους της παρούσας. Η</w:t>
      </w:r>
      <w:r w:rsidRPr="00176884">
        <w:rPr>
          <w:kern w:val="1"/>
          <w:lang w:val="el-GR"/>
        </w:rPr>
        <w:t xml:space="preserve"> δια</w:t>
      </w:r>
      <w:r w:rsidRPr="0014575C">
        <w:rPr>
          <w:kern w:val="1"/>
          <w:lang w:val="el-GR"/>
        </w:rPr>
        <w:t>δικασία αξιολόγησης ολοκληρώνεται με την καταχώριση</w:t>
      </w:r>
      <w:r w:rsidRPr="00176884">
        <w:rPr>
          <w:kern w:val="1"/>
          <w:lang w:val="el-GR"/>
        </w:rPr>
        <w:t xml:space="preserve"> </w:t>
      </w:r>
      <w:r w:rsidRPr="0014575C">
        <w:rPr>
          <w:kern w:val="1"/>
          <w:lang w:val="el-GR"/>
        </w:rPr>
        <w:t>σε πρακτικό των προσφερόντων</w:t>
      </w:r>
      <w:r w:rsidRPr="00176884">
        <w:rPr>
          <w:kern w:val="1"/>
          <w:lang w:val="el-GR"/>
        </w:rPr>
        <w:t xml:space="preserve">, </w:t>
      </w:r>
      <w:r w:rsidRPr="0014575C">
        <w:rPr>
          <w:kern w:val="1"/>
          <w:lang w:val="el-GR"/>
        </w:rPr>
        <w:t>των αποτελεσμάτων</w:t>
      </w:r>
      <w:r w:rsidRPr="00176884">
        <w:rPr>
          <w:kern w:val="1"/>
          <w:lang w:val="el-GR"/>
        </w:rPr>
        <w:t xml:space="preserve"> </w:t>
      </w:r>
      <w:r w:rsidRPr="0014575C">
        <w:rPr>
          <w:kern w:val="1"/>
          <w:lang w:val="el-GR"/>
        </w:rPr>
        <w:t>του ελέγχου και της αξιολόγησης των δικαιολογητικών</w:t>
      </w:r>
      <w:r w:rsidRPr="00176884">
        <w:rPr>
          <w:kern w:val="1"/>
          <w:lang w:val="el-GR"/>
        </w:rPr>
        <w:t xml:space="preserve"> </w:t>
      </w:r>
      <w:r w:rsidRPr="0014575C">
        <w:rPr>
          <w:kern w:val="1"/>
          <w:lang w:val="el-GR"/>
        </w:rPr>
        <w:t>συμμετοχής</w:t>
      </w:r>
      <w:r>
        <w:rPr>
          <w:kern w:val="1"/>
          <w:lang w:val="el-GR"/>
        </w:rPr>
        <w:t xml:space="preserve">, των αποτελεσμάτων της αξιολόγησης </w:t>
      </w:r>
      <w:r w:rsidRPr="0014575C">
        <w:rPr>
          <w:kern w:val="1"/>
          <w:lang w:val="el-GR"/>
        </w:rPr>
        <w:t>των τεχνικών προσφορών</w:t>
      </w:r>
      <w:r>
        <w:rPr>
          <w:kern w:val="1"/>
          <w:lang w:val="el-GR"/>
        </w:rPr>
        <w:t xml:space="preserve">, της βαθμολόγησης των αποδεκτών τεχνικών προσφορών με βάση τα κριτήρια αξιολόγησης των παραγράφων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_Ref496542191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727E2D">
        <w:rPr>
          <w:color w:val="2E74B5" w:themeColor="accent1" w:themeShade="BF"/>
          <w:kern w:val="1"/>
          <w:lang w:val="el-GR"/>
        </w:rPr>
        <w:t>2.3.1</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και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_Ref86068178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727E2D">
        <w:rPr>
          <w:color w:val="2E74B5" w:themeColor="accent1" w:themeShade="BF"/>
          <w:kern w:val="1"/>
          <w:lang w:val="el-GR"/>
        </w:rPr>
        <w:t>2.3.2</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της παρούσας. </w:t>
      </w:r>
    </w:p>
    <w:p w14:paraId="1703B4F9" w14:textId="77777777" w:rsidR="00130942" w:rsidRPr="00BD65F6" w:rsidRDefault="00130942" w:rsidP="00EF1EDC">
      <w:pPr>
        <w:spacing w:line="276" w:lineRule="auto"/>
        <w:textAlignment w:val="baseline"/>
        <w:rPr>
          <w:kern w:val="1"/>
          <w:lang w:val="el-GR" w:eastAsia="el-GR"/>
        </w:rPr>
      </w:pPr>
      <w:r w:rsidRPr="00BD65F6">
        <w:rPr>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0442853C" w14:textId="10ED2730" w:rsidR="00130942" w:rsidRPr="00345415" w:rsidRDefault="00130942" w:rsidP="00EF1EDC">
      <w:pPr>
        <w:spacing w:line="276" w:lineRule="auto"/>
        <w:textAlignment w:val="baseline"/>
        <w:rPr>
          <w:kern w:val="1"/>
          <w:lang w:val="el-GR"/>
        </w:rPr>
      </w:pPr>
      <w:r w:rsidRPr="00BD65F6">
        <w:rPr>
          <w:kern w:val="1"/>
          <w:lang w:val="el-GR" w:eastAsia="el-GR"/>
        </w:rPr>
        <w:t>Κατά της εν λόγω απόφασης χωρεί προδικαστική προσφυγή, σύμφωνα με τα οριζόμενα στ</w:t>
      </w:r>
      <w:r>
        <w:rPr>
          <w:kern w:val="1"/>
          <w:lang w:val="el-GR" w:eastAsia="el-GR"/>
        </w:rPr>
        <w:t>ην παράγραφο</w:t>
      </w:r>
      <w:r w:rsidRPr="00BD65F6">
        <w:rPr>
          <w:kern w:val="1"/>
          <w:lang w:val="el-GR" w:eastAsia="el-GR"/>
        </w:rPr>
        <w:t xml:space="preserve"> </w:t>
      </w:r>
      <w:r w:rsidR="00A20BC2" w:rsidRPr="00990757">
        <w:rPr>
          <w:color w:val="2E74B5" w:themeColor="accent1" w:themeShade="BF"/>
          <w:kern w:val="1"/>
          <w:lang w:val="el-GR" w:eastAsia="el-GR"/>
        </w:rPr>
        <w:fldChar w:fldCharType="begin"/>
      </w:r>
      <w:r w:rsidR="00A20BC2" w:rsidRPr="00990757">
        <w:rPr>
          <w:color w:val="2E74B5" w:themeColor="accent1" w:themeShade="BF"/>
          <w:kern w:val="1"/>
          <w:lang w:val="el-GR" w:eastAsia="el-GR"/>
        </w:rPr>
        <w:instrText xml:space="preserve"> REF _Ref86068230 \r \h </w:instrText>
      </w:r>
      <w:r w:rsidR="00F646A8">
        <w:rPr>
          <w:color w:val="2E74B5" w:themeColor="accent1" w:themeShade="BF"/>
          <w:kern w:val="1"/>
          <w:lang w:val="el-GR" w:eastAsia="el-GR"/>
        </w:rPr>
        <w:instrText xml:space="preserve"> \* MERGEFORMAT </w:instrText>
      </w:r>
      <w:r w:rsidR="00A20BC2" w:rsidRPr="00990757">
        <w:rPr>
          <w:color w:val="2E74B5" w:themeColor="accent1" w:themeShade="BF"/>
          <w:kern w:val="1"/>
          <w:lang w:val="el-GR" w:eastAsia="el-GR"/>
        </w:rPr>
      </w:r>
      <w:r w:rsidR="00A20BC2" w:rsidRPr="00990757">
        <w:rPr>
          <w:color w:val="2E74B5" w:themeColor="accent1" w:themeShade="BF"/>
          <w:kern w:val="1"/>
          <w:lang w:val="el-GR" w:eastAsia="el-GR"/>
        </w:rPr>
        <w:fldChar w:fldCharType="separate"/>
      </w:r>
      <w:r w:rsidR="00727E2D">
        <w:rPr>
          <w:color w:val="2E74B5" w:themeColor="accent1" w:themeShade="BF"/>
          <w:kern w:val="1"/>
          <w:lang w:val="el-GR" w:eastAsia="el-GR"/>
        </w:rPr>
        <w:t>3.4</w:t>
      </w:r>
      <w:r w:rsidR="00A20BC2" w:rsidRPr="00990757">
        <w:rPr>
          <w:color w:val="2E74B5" w:themeColor="accent1" w:themeShade="BF"/>
          <w:kern w:val="1"/>
          <w:lang w:val="el-GR" w:eastAsia="el-GR"/>
        </w:rPr>
        <w:fldChar w:fldCharType="end"/>
      </w:r>
      <w:r w:rsidRPr="00BD65F6">
        <w:rPr>
          <w:kern w:val="1"/>
          <w:lang w:val="el-GR" w:eastAsia="el-GR"/>
        </w:rPr>
        <w:t xml:space="preserve"> της παρούσας.</w:t>
      </w:r>
    </w:p>
    <w:p w14:paraId="06FDFAEF" w14:textId="77777777" w:rsidR="00130942" w:rsidRDefault="00130942" w:rsidP="00EF1EDC">
      <w:pPr>
        <w:spacing w:line="276" w:lineRule="auto"/>
        <w:textAlignment w:val="baseline"/>
        <w:rPr>
          <w:kern w:val="1"/>
          <w:lang w:val="el-GR"/>
        </w:rPr>
      </w:pPr>
      <w:r w:rsidRPr="004D7243">
        <w:rPr>
          <w:b/>
          <w:bCs/>
          <w:kern w:val="1"/>
          <w:lang w:val="el-GR"/>
        </w:rPr>
        <w:t>γ)</w:t>
      </w:r>
      <w:r>
        <w:rPr>
          <w:kern w:val="1"/>
          <w:lang w:val="el-GR"/>
        </w:rPr>
        <w:t xml:space="preserve">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589055C6" w14:textId="77777777" w:rsidR="00130942" w:rsidRDefault="00130942" w:rsidP="00EF1EDC">
      <w:pPr>
        <w:suppressAutoHyphens w:val="0"/>
        <w:autoSpaceDE w:val="0"/>
        <w:autoSpaceDN w:val="0"/>
        <w:adjustRightInd w:val="0"/>
        <w:spacing w:after="0" w:line="276" w:lineRule="auto"/>
        <w:rPr>
          <w:kern w:val="1"/>
          <w:lang w:val="el-GR"/>
        </w:rPr>
      </w:pPr>
      <w:r w:rsidRPr="004D7243">
        <w:rPr>
          <w:b/>
          <w:bCs/>
          <w:kern w:val="1"/>
          <w:lang w:val="el-GR"/>
        </w:rPr>
        <w:t>δ)</w:t>
      </w:r>
      <w:r>
        <w:rPr>
          <w:kern w:val="1"/>
          <w:lang w:val="el-GR"/>
        </w:rPr>
        <w:t xml:space="preserve"> </w:t>
      </w:r>
      <w:r w:rsidRPr="004E592B">
        <w:rPr>
          <w:kern w:val="1"/>
          <w:lang w:val="el-GR"/>
        </w:rPr>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w:t>
      </w:r>
      <w:r w:rsidR="004E44E8">
        <w:rPr>
          <w:kern w:val="1"/>
          <w:lang w:val="el-GR"/>
        </w:rPr>
        <w:t>Αναδόχου</w:t>
      </w:r>
      <w:r w:rsidRPr="004E592B">
        <w:rPr>
          <w:kern w:val="1"/>
          <w:lang w:val="el-GR"/>
        </w:rPr>
        <w:t xml:space="preserve">. </w:t>
      </w:r>
      <w:r w:rsidRPr="00A72F25">
        <w:rPr>
          <w:kern w:val="1"/>
          <w:lang w:val="el-GR"/>
        </w:rPr>
        <w:t xml:space="preserve"> </w:t>
      </w:r>
    </w:p>
    <w:p w14:paraId="34377A8D" w14:textId="77777777" w:rsidR="00130942" w:rsidRPr="00CE73AA" w:rsidRDefault="00130942" w:rsidP="00EF1EDC">
      <w:pPr>
        <w:spacing w:line="276" w:lineRule="auto"/>
        <w:textAlignment w:val="baseline"/>
        <w:rPr>
          <w:kern w:val="1"/>
          <w:lang w:val="el-GR" w:eastAsia="el-GR"/>
        </w:rPr>
      </w:pPr>
      <w:r w:rsidRPr="00CE73AA">
        <w:rPr>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CE73AA">
        <w:rPr>
          <w:lang w:val="el-GR"/>
        </w:rPr>
        <w:t xml:space="preserve"> </w:t>
      </w:r>
      <w:r w:rsidRPr="00CE73AA">
        <w:rPr>
          <w:kern w:val="1"/>
          <w:lang w:val="el-GR"/>
        </w:rPr>
        <w:t>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rPr>
          <w:kern w:val="1"/>
          <w:lang w:val="el-GR"/>
        </w:rPr>
        <w:t xml:space="preserve">. </w:t>
      </w:r>
    </w:p>
    <w:p w14:paraId="4F654318" w14:textId="77777777" w:rsidR="00130942" w:rsidRPr="00A72F25" w:rsidRDefault="00130942" w:rsidP="00EF1EDC">
      <w:pPr>
        <w:spacing w:line="276" w:lineRule="auto"/>
        <w:textAlignment w:val="baseline"/>
        <w:rPr>
          <w:lang w:val="el-GR"/>
        </w:rPr>
      </w:pPr>
      <w:r>
        <w:rPr>
          <w:kern w:val="1"/>
          <w:lang w:val="el-GR"/>
        </w:rPr>
        <w:t xml:space="preserve">Στην περίπτωση ισοδύναμων προφορών, δηλαδή προσφορών με την ίδια συνολική τελική βαθμολογία </w:t>
      </w:r>
      <w:r w:rsidRPr="00A72F25">
        <w:rPr>
          <w:kern w:val="1"/>
          <w:lang w:val="el-GR"/>
        </w:rPr>
        <w:t>μεταξύ</w:t>
      </w:r>
      <w:r>
        <w:rPr>
          <w:kern w:val="1"/>
          <w:lang w:val="el-GR"/>
        </w:rPr>
        <w:t xml:space="preserve"> δύο ή περισσοτέρων προσφερόντων, η ανάθεση γίνεται</w:t>
      </w:r>
      <w:r w:rsidRPr="00A72F25">
        <w:rPr>
          <w:kern w:val="1"/>
          <w:lang w:val="el-GR"/>
        </w:rPr>
        <w:t xml:space="preserve"> στην προσφορά με τη μεγαλύτερη βαθμολογία τεχνικής προσφοράς. </w:t>
      </w:r>
    </w:p>
    <w:p w14:paraId="7ACBE1AE" w14:textId="77777777" w:rsidR="00130942" w:rsidRDefault="00130942" w:rsidP="00EF1EDC">
      <w:pPr>
        <w:spacing w:line="276" w:lineRule="auto"/>
        <w:textAlignment w:val="baseline"/>
        <w:rPr>
          <w:rFonts w:eastAsia="Calibri"/>
          <w:i/>
          <w:color w:val="5B9BD5"/>
          <w:kern w:val="1"/>
          <w:lang w:val="el-GR" w:eastAsia="el-GR"/>
        </w:rPr>
      </w:pPr>
      <w:r>
        <w:rPr>
          <w:kern w:val="1"/>
          <w:lang w:val="el-GR"/>
        </w:rPr>
        <w:lastRenderedPageBreak/>
        <w:t xml:space="preserve">Αν οι ισοδύναμες προσφορές έχουν την </w:t>
      </w:r>
      <w:r w:rsidRPr="00BF6D04">
        <w:rPr>
          <w:kern w:val="1"/>
          <w:lang w:val="el-GR"/>
        </w:rPr>
        <w:t>ίδια βαθμολογία τεχνικής προσφοράς</w:t>
      </w:r>
      <w:r>
        <w:rPr>
          <w:rStyle w:val="WW-FootnoteReference19"/>
          <w:kern w:val="1"/>
          <w:lang w:val="el-GR"/>
        </w:rPr>
        <w:footnoteReference w:id="15"/>
      </w:r>
      <w:r>
        <w:rPr>
          <w:i/>
          <w:color w:val="5B9BD5"/>
          <w:kern w:val="1"/>
          <w:lang w:val="el-GR" w:eastAsia="el-GR"/>
        </w:rPr>
        <w:t xml:space="preserve"> </w:t>
      </w:r>
      <w:r>
        <w:rPr>
          <w:kern w:val="1"/>
          <w:lang w:val="el-GR"/>
        </w:rPr>
        <w:t>η αναθέτουσα αρχή επιλέγει τον</w:t>
      </w:r>
      <w:r w:rsidR="004C362F">
        <w:rPr>
          <w:kern w:val="1"/>
          <w:lang w:val="el-GR"/>
        </w:rPr>
        <w:t xml:space="preserve"> Ανάδοχο </w:t>
      </w:r>
      <w:r>
        <w:rPr>
          <w:kern w:val="1"/>
          <w:lang w:val="el-GR"/>
        </w:rPr>
        <w:t xml:space="preserve">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14E691F3" w14:textId="77777777" w:rsidR="00130942" w:rsidRDefault="00130942" w:rsidP="00EF1EDC">
      <w:pPr>
        <w:spacing w:line="276" w:lineRule="auto"/>
        <w:textAlignment w:val="baseline"/>
        <w:rPr>
          <w:kern w:val="1"/>
          <w:lang w:val="el-GR" w:eastAsia="el-GR"/>
        </w:rPr>
      </w:pPr>
      <w:r w:rsidRPr="00BD65F6">
        <w:rPr>
          <w:kern w:val="1"/>
          <w:lang w:val="el-GR" w:eastAsia="el-GR"/>
        </w:rPr>
        <w:t>Στη συνέχεια</w:t>
      </w:r>
      <w:r>
        <w:rPr>
          <w:kern w:val="1"/>
          <w:lang w:val="el-GR" w:eastAsia="el-GR"/>
        </w:rPr>
        <w:t>,</w:t>
      </w:r>
      <w:r w:rsidRPr="00BD65F6">
        <w:rPr>
          <w:kern w:val="1"/>
          <w:lang w:val="el-GR" w:eastAsia="el-GR"/>
        </w:rPr>
        <w:t xml:space="preserve"> εφόσον το αποφαινόμενο όργανο της αναθέτουσας αρχής εγκρίνει το ανωτέρω πρακτικό</w:t>
      </w:r>
      <w:r>
        <w:rPr>
          <w:kern w:val="1"/>
          <w:lang w:val="el-GR" w:eastAsia="el-GR"/>
        </w:rPr>
        <w:t xml:space="preserve"> κατάταξης των προσφορών</w:t>
      </w:r>
      <w:r w:rsidRPr="00BD65F6">
        <w:rPr>
          <w:kern w:val="1"/>
          <w:lang w:val="el-GR" w:eastAsia="el-GR"/>
        </w:rPr>
        <w:t xml:space="preserve">, εκδίδεται απόφαση για τα αποτελέσματα του </w:t>
      </w:r>
      <w:r>
        <w:rPr>
          <w:kern w:val="1"/>
          <w:lang w:val="el-GR" w:eastAsia="el-GR"/>
        </w:rPr>
        <w:t xml:space="preserve">εν λόγω </w:t>
      </w:r>
      <w:r w:rsidRPr="00BD65F6">
        <w:rPr>
          <w:kern w:val="1"/>
          <w:lang w:val="el-GR" w:eastAsia="el-GR"/>
        </w:rPr>
        <w:t>σταδίου</w:t>
      </w:r>
      <w:r>
        <w:rPr>
          <w:kern w:val="1"/>
          <w:lang w:val="el-GR" w:eastAsia="el-GR"/>
        </w:rPr>
        <w:t xml:space="preserve"> </w:t>
      </w:r>
      <w:r w:rsidRPr="00BD65F6">
        <w:rPr>
          <w:kern w:val="1"/>
          <w:lang w:val="el-GR" w:eastAsia="el-GR"/>
        </w:rPr>
        <w:t>και η αναθέτουσα</w:t>
      </w:r>
      <w:r w:rsidRPr="00345415">
        <w:rPr>
          <w:rFonts w:eastAsia="Calibri"/>
          <w:i/>
          <w:color w:val="5B9BD5"/>
          <w:kern w:val="1"/>
          <w:lang w:val="el-GR" w:eastAsia="el-GR"/>
        </w:rPr>
        <w:t xml:space="preserve"> </w:t>
      </w:r>
      <w:r w:rsidRPr="00BD65F6">
        <w:rPr>
          <w:kern w:val="1"/>
          <w:lang w:val="el-GR"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kern w:val="1"/>
          <w:lang w:val="el-GR" w:eastAsia="el-GR"/>
        </w:rPr>
        <w:t>προσφέροντα</w:t>
      </w:r>
      <w:r w:rsidRPr="00BD65F6">
        <w:rPr>
          <w:kern w:val="1"/>
          <w:lang w:val="el-GR" w:eastAsia="el-GR"/>
        </w:rPr>
        <w:t xml:space="preserve">, στον οποίον πρόκειται να γίνει η κατακύρωση («προσωρινός </w:t>
      </w:r>
      <w:r w:rsidR="004E44E8">
        <w:rPr>
          <w:kern w:val="1"/>
          <w:lang w:val="el-GR" w:eastAsia="el-GR"/>
        </w:rPr>
        <w:t>Ανάδοχος</w:t>
      </w:r>
      <w:r w:rsidRPr="00BD65F6">
        <w:rPr>
          <w:kern w:val="1"/>
          <w:lang w:val="el-GR" w:eastAsia="el-GR"/>
        </w:rPr>
        <w:t>»), να υποβάλει τα δικαιολογητικά κατακύρωσης, σύμφωνα  με όσα ορίζονται στο άρθρο 103</w:t>
      </w:r>
      <w:r>
        <w:rPr>
          <w:kern w:val="1"/>
          <w:lang w:val="el-GR" w:eastAsia="el-GR"/>
        </w:rPr>
        <w:t xml:space="preserve"> και την παρ. 3.2 της παρούσας</w:t>
      </w:r>
      <w:r w:rsidRPr="00BD65F6">
        <w:rPr>
          <w:kern w:val="1"/>
          <w:lang w:val="el-GR"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6C79C4C2" w14:textId="6FA15FFF" w:rsidR="0084517C" w:rsidRPr="006F23A6" w:rsidRDefault="0084517C" w:rsidP="00EF1EDC">
      <w:pPr>
        <w:spacing w:line="276" w:lineRule="auto"/>
        <w:textAlignment w:val="baseline"/>
        <w:rPr>
          <w:color w:val="000000"/>
          <w:shd w:val="clear" w:color="auto" w:fill="FFFFFF"/>
          <w:lang w:val="el-GR"/>
        </w:rPr>
      </w:pPr>
      <w:r w:rsidRPr="00BD65F6">
        <w:rPr>
          <w:color w:val="000000"/>
          <w:shd w:val="clear" w:color="auto" w:fill="FFFFFF"/>
          <w:lang w:val="el-GR"/>
        </w:rPr>
        <w:t xml:space="preserve">Σε κάθε περίπτωση, όταν εξ αρχής έχει υποβληθεί μία προσφορά, </w:t>
      </w:r>
      <w:r w:rsidRPr="00AC41D3">
        <w:rPr>
          <w:color w:val="000000"/>
          <w:shd w:val="clear" w:color="auto" w:fill="FFFFFF"/>
          <w:lang w:val="el-GR"/>
        </w:rPr>
        <w:t>τα αποτελέσματα όλων των</w:t>
      </w:r>
      <w:r w:rsidRPr="00BD65F6">
        <w:rPr>
          <w:color w:val="000000"/>
          <w:shd w:val="clear" w:color="auto" w:fill="FFFFFF"/>
          <w:lang w:val="el-GR"/>
        </w:rPr>
        <w:t xml:space="preserve"> </w:t>
      </w:r>
      <w:r w:rsidRPr="00AC41D3">
        <w:rPr>
          <w:color w:val="000000"/>
          <w:shd w:val="clear" w:color="auto" w:fill="FFFFFF"/>
          <w:lang w:val="el-GR"/>
        </w:rPr>
        <w:t>σταδίων της διαδικασ</w:t>
      </w:r>
      <w:r w:rsidRPr="00BD65F6">
        <w:rPr>
          <w:color w:val="000000"/>
          <w:shd w:val="clear" w:color="auto" w:fill="FFFFFF"/>
          <w:lang w:val="el-GR"/>
        </w:rPr>
        <w:t>ίας ανάθεσης, ήτοι Δικαιολογητικών Συμμετοχής, Τεχνικής Προσφοράς και Οικονομικής Προσφοράς, επικυρώ</w:t>
      </w:r>
      <w:r w:rsidRPr="00AC41D3">
        <w:rPr>
          <w:color w:val="000000"/>
          <w:shd w:val="clear" w:color="auto" w:fill="FFFFFF"/>
          <w:lang w:val="el-GR"/>
        </w:rPr>
        <w:t>νονται με την απόφαση κατακύρωσης του άρθρου 105</w:t>
      </w:r>
      <w:r>
        <w:rPr>
          <w:color w:val="000000"/>
          <w:shd w:val="clear" w:color="auto" w:fill="FFFFFF"/>
          <w:lang w:val="el-GR"/>
        </w:rPr>
        <w:t xml:space="preserve"> του ν. 4412/2016, σύμφωνα με την παράγραφο </w:t>
      </w:r>
      <w:r w:rsidR="0086149F" w:rsidRPr="00B02C7B">
        <w:rPr>
          <w:color w:val="2E74B5" w:themeColor="accent1" w:themeShade="BF"/>
          <w:shd w:val="clear" w:color="auto" w:fill="FFFFFF"/>
          <w:lang w:val="el-GR"/>
        </w:rPr>
        <w:fldChar w:fldCharType="begin"/>
      </w:r>
      <w:r w:rsidR="0086149F" w:rsidRPr="00B02C7B">
        <w:rPr>
          <w:color w:val="2E74B5" w:themeColor="accent1" w:themeShade="BF"/>
          <w:shd w:val="clear" w:color="auto" w:fill="FFFFFF"/>
          <w:lang w:val="el-GR"/>
        </w:rPr>
        <w:instrText xml:space="preserve"> REF _Ref86407940 \r \h </w:instrText>
      </w:r>
      <w:r w:rsidR="0086149F" w:rsidRPr="00B02C7B">
        <w:rPr>
          <w:color w:val="2E74B5" w:themeColor="accent1" w:themeShade="BF"/>
          <w:shd w:val="clear" w:color="auto" w:fill="FFFFFF"/>
          <w:lang w:val="el-GR"/>
        </w:rPr>
      </w:r>
      <w:r w:rsidR="0086149F" w:rsidRPr="00B02C7B">
        <w:rPr>
          <w:color w:val="2E74B5" w:themeColor="accent1" w:themeShade="BF"/>
          <w:shd w:val="clear" w:color="auto" w:fill="FFFFFF"/>
          <w:lang w:val="el-GR"/>
        </w:rPr>
        <w:fldChar w:fldCharType="separate"/>
      </w:r>
      <w:r w:rsidR="00727E2D">
        <w:rPr>
          <w:color w:val="2E74B5" w:themeColor="accent1" w:themeShade="BF"/>
          <w:shd w:val="clear" w:color="auto" w:fill="FFFFFF"/>
          <w:lang w:val="el-GR"/>
        </w:rPr>
        <w:t>3.3</w:t>
      </w:r>
      <w:r w:rsidR="0086149F" w:rsidRPr="00B02C7B">
        <w:rPr>
          <w:color w:val="2E74B5" w:themeColor="accent1" w:themeShade="BF"/>
          <w:shd w:val="clear" w:color="auto" w:fill="FFFFFF"/>
          <w:lang w:val="el-GR"/>
        </w:rPr>
        <w:fldChar w:fldCharType="end"/>
      </w:r>
      <w:r w:rsidR="0086149F" w:rsidRPr="00B02C7B">
        <w:rPr>
          <w:color w:val="2E74B5" w:themeColor="accent1" w:themeShade="BF"/>
          <w:shd w:val="clear" w:color="auto" w:fill="FFFFFF"/>
          <w:lang w:val="el-GR"/>
        </w:rPr>
        <w:t xml:space="preserve"> </w:t>
      </w:r>
      <w:r>
        <w:rPr>
          <w:color w:val="000000"/>
          <w:shd w:val="clear" w:color="auto" w:fill="FFFFFF"/>
          <w:lang w:val="el-GR"/>
        </w:rPr>
        <w:t>της παρούσας,</w:t>
      </w:r>
      <w:r w:rsidRPr="00BD65F6">
        <w:rPr>
          <w:color w:val="000000"/>
          <w:shd w:val="clear" w:color="auto" w:fill="FFFFFF"/>
          <w:lang w:val="el-GR"/>
        </w:rPr>
        <w:t xml:space="preserve"> </w:t>
      </w:r>
      <w:r w:rsidRPr="00AC41D3">
        <w:rPr>
          <w:color w:val="000000"/>
          <w:shd w:val="clear" w:color="auto" w:fill="FFFFFF"/>
          <w:lang w:val="el-GR"/>
        </w:rPr>
        <w:t>που εκδίδεται μετά το πέρας και</w:t>
      </w:r>
      <w:r w:rsidRPr="00BD65F6">
        <w:rPr>
          <w:color w:val="000000"/>
          <w:shd w:val="clear" w:color="auto" w:fill="FFFFFF"/>
          <w:lang w:val="el-GR"/>
        </w:rPr>
        <w:t xml:space="preserve"> </w:t>
      </w:r>
      <w:r w:rsidRPr="00AC41D3">
        <w:rPr>
          <w:color w:val="000000"/>
          <w:shd w:val="clear" w:color="auto" w:fill="FFFFFF"/>
          <w:lang w:val="el-GR"/>
        </w:rPr>
        <w:t>του τελευταίου σταδίου της διαδικασίας</w:t>
      </w:r>
      <w:r w:rsidRPr="00BD65F6">
        <w:rPr>
          <w:color w:val="000000"/>
          <w:shd w:val="clear" w:color="auto" w:fill="FFFFFF"/>
          <w:lang w:val="el-GR"/>
        </w:rPr>
        <w:t xml:space="preserve">. </w:t>
      </w:r>
      <w:r w:rsidRPr="004F5118">
        <w:rPr>
          <w:color w:val="000000"/>
          <w:shd w:val="clear" w:color="auto" w:fill="FFFFFF"/>
          <w:lang w:val="el-GR"/>
        </w:rPr>
        <w:t>Κατά της ανωτέρω απόφασης χωρεί προδικαστική προσφυγή ενώπιον</w:t>
      </w:r>
      <w:r>
        <w:rPr>
          <w:color w:val="000000"/>
          <w:shd w:val="clear" w:color="auto" w:fill="FFFFFF"/>
          <w:lang w:val="el-GR"/>
        </w:rPr>
        <w:t xml:space="preserve"> </w:t>
      </w:r>
      <w:r w:rsidRPr="004F5118">
        <w:rPr>
          <w:color w:val="000000"/>
          <w:shd w:val="clear" w:color="auto" w:fill="FFFFFF"/>
          <w:lang w:val="el-GR"/>
        </w:rPr>
        <w:t xml:space="preserve">της </w:t>
      </w:r>
      <w:r w:rsidR="00E85223">
        <w:rPr>
          <w:color w:val="000000"/>
          <w:shd w:val="clear" w:color="auto" w:fill="FFFFFF"/>
          <w:lang w:val="el-GR"/>
        </w:rPr>
        <w:t>Ε.Α.ΔΗ.ΣΥ.</w:t>
      </w:r>
      <w:r w:rsidRPr="004F5118">
        <w:rPr>
          <w:color w:val="000000"/>
          <w:shd w:val="clear" w:color="auto" w:fill="FFFFFF"/>
          <w:lang w:val="el-GR"/>
        </w:rPr>
        <w:t xml:space="preserve"> σύμφωνα με όσα προβλέπονται στην παράγραφο </w:t>
      </w:r>
      <w:r w:rsidR="00A20BC2" w:rsidRPr="00990757">
        <w:rPr>
          <w:color w:val="2E74B5" w:themeColor="accent1" w:themeShade="BF"/>
          <w:shd w:val="clear" w:color="auto" w:fill="FFFFFF"/>
          <w:lang w:val="el-GR"/>
        </w:rPr>
        <w:fldChar w:fldCharType="begin"/>
      </w:r>
      <w:r w:rsidR="00A20BC2" w:rsidRPr="00990757">
        <w:rPr>
          <w:color w:val="2E74B5" w:themeColor="accent1" w:themeShade="BF"/>
          <w:shd w:val="clear" w:color="auto" w:fill="FFFFFF"/>
          <w:lang w:val="el-GR"/>
        </w:rPr>
        <w:instrText xml:space="preserve"> REF _Ref86068281 \r \h </w:instrText>
      </w:r>
      <w:r w:rsidR="00F646A8">
        <w:rPr>
          <w:color w:val="2E74B5" w:themeColor="accent1" w:themeShade="BF"/>
          <w:shd w:val="clear" w:color="auto" w:fill="FFFFFF"/>
          <w:lang w:val="el-GR"/>
        </w:rPr>
        <w:instrText xml:space="preserve"> \* MERGEFORMAT </w:instrText>
      </w:r>
      <w:r w:rsidR="00A20BC2" w:rsidRPr="00990757">
        <w:rPr>
          <w:color w:val="2E74B5" w:themeColor="accent1" w:themeShade="BF"/>
          <w:shd w:val="clear" w:color="auto" w:fill="FFFFFF"/>
          <w:lang w:val="el-GR"/>
        </w:rPr>
      </w:r>
      <w:r w:rsidR="00A20BC2" w:rsidRPr="00990757">
        <w:rPr>
          <w:color w:val="2E74B5" w:themeColor="accent1" w:themeShade="BF"/>
          <w:shd w:val="clear" w:color="auto" w:fill="FFFFFF"/>
          <w:lang w:val="el-GR"/>
        </w:rPr>
        <w:fldChar w:fldCharType="separate"/>
      </w:r>
      <w:r w:rsidR="00727E2D">
        <w:rPr>
          <w:color w:val="2E74B5" w:themeColor="accent1" w:themeShade="BF"/>
          <w:shd w:val="clear" w:color="auto" w:fill="FFFFFF"/>
          <w:lang w:val="el-GR"/>
        </w:rPr>
        <w:t>3.4</w:t>
      </w:r>
      <w:r w:rsidR="00A20BC2" w:rsidRPr="00990757">
        <w:rPr>
          <w:color w:val="2E74B5" w:themeColor="accent1" w:themeShade="BF"/>
          <w:shd w:val="clear" w:color="auto" w:fill="FFFFFF"/>
          <w:lang w:val="el-GR"/>
        </w:rPr>
        <w:fldChar w:fldCharType="end"/>
      </w:r>
      <w:r w:rsidR="00A20BC2">
        <w:rPr>
          <w:color w:val="000000"/>
          <w:shd w:val="clear" w:color="auto" w:fill="FFFFFF"/>
          <w:lang w:val="el-GR"/>
        </w:rPr>
        <w:t xml:space="preserve"> </w:t>
      </w:r>
      <w:r w:rsidRPr="004F5118">
        <w:rPr>
          <w:color w:val="000000"/>
          <w:shd w:val="clear" w:color="auto" w:fill="FFFFFF"/>
          <w:lang w:val="el-GR"/>
        </w:rPr>
        <w:t>της παρούσας</w:t>
      </w:r>
      <w:r>
        <w:rPr>
          <w:rStyle w:val="ab"/>
          <w:color w:val="000000"/>
          <w:shd w:val="clear" w:color="auto" w:fill="FFFFFF"/>
          <w:lang w:val="el-GR"/>
        </w:rPr>
        <w:footnoteReference w:id="16"/>
      </w:r>
      <w:r w:rsidRPr="004F5118">
        <w:rPr>
          <w:color w:val="000000"/>
          <w:shd w:val="clear" w:color="auto" w:fill="FFFFFF"/>
          <w:lang w:val="el-GR"/>
        </w:rPr>
        <w:t>.</w:t>
      </w:r>
    </w:p>
    <w:p w14:paraId="0123244F" w14:textId="77777777" w:rsidR="0084517C" w:rsidRPr="0084517C" w:rsidRDefault="0084517C" w:rsidP="00DB5B4A">
      <w:pPr>
        <w:spacing w:line="276" w:lineRule="auto"/>
        <w:textAlignment w:val="baseline"/>
        <w:rPr>
          <w:kern w:val="1"/>
          <w:lang w:val="el-GR" w:eastAsia="el-GR"/>
        </w:rPr>
      </w:pPr>
    </w:p>
    <w:p w14:paraId="3C34A8E4" w14:textId="77777777" w:rsidR="008338F0" w:rsidRDefault="003355E7">
      <w:pPr>
        <w:pStyle w:val="20"/>
        <w:spacing w:line="276" w:lineRule="auto"/>
        <w:rPr>
          <w:rFonts w:cs="Tahoma"/>
          <w:lang w:val="el-GR"/>
        </w:rPr>
      </w:pPr>
      <w:bookmarkStart w:id="338" w:name="_Toc86135224"/>
      <w:bookmarkStart w:id="339" w:name="_Toc86395781"/>
      <w:bookmarkStart w:id="340" w:name="__RefHeading___Toc491950129"/>
      <w:bookmarkStart w:id="341" w:name="_Toc86135225"/>
      <w:bookmarkStart w:id="342" w:name="_Toc86395782"/>
      <w:bookmarkEnd w:id="338"/>
      <w:bookmarkEnd w:id="339"/>
      <w:bookmarkEnd w:id="340"/>
      <w:bookmarkEnd w:id="341"/>
      <w:bookmarkEnd w:id="342"/>
      <w:r w:rsidRPr="00603221">
        <w:rPr>
          <w:rFonts w:cs="Tahoma"/>
          <w:lang w:val="el-GR"/>
        </w:rPr>
        <w:tab/>
      </w:r>
      <w:bookmarkStart w:id="343" w:name="_Ref496542592"/>
      <w:bookmarkStart w:id="344" w:name="_Ref67613215"/>
      <w:bookmarkStart w:id="345" w:name="_Toc121404566"/>
      <w:bookmarkStart w:id="346" w:name="_Toc152775723"/>
      <w:r w:rsidRPr="00603221">
        <w:rPr>
          <w:rFonts w:cs="Tahoma"/>
          <w:lang w:val="el-GR"/>
        </w:rPr>
        <w:t xml:space="preserve">Πρόσκληση υποβολής </w:t>
      </w:r>
      <w:r w:rsidR="00BB3801" w:rsidRPr="00603221">
        <w:rPr>
          <w:rFonts w:cs="Tahoma"/>
          <w:lang w:val="el-GR"/>
        </w:rPr>
        <w:t xml:space="preserve">δικαιολογητικών προσωρινού </w:t>
      </w:r>
      <w:r w:rsidR="004E44E8">
        <w:rPr>
          <w:rFonts w:cs="Tahoma"/>
          <w:lang w:val="el-GR"/>
        </w:rPr>
        <w:t>Αναδόχου</w:t>
      </w:r>
      <w:r w:rsidR="00E1337D" w:rsidRPr="00603221">
        <w:rPr>
          <w:rFonts w:cs="Tahoma"/>
          <w:lang w:val="el-GR"/>
        </w:rPr>
        <w:t xml:space="preserve"> </w:t>
      </w:r>
      <w:r w:rsidRPr="00603221">
        <w:rPr>
          <w:rFonts w:cs="Tahoma"/>
          <w:lang w:val="el-GR"/>
        </w:rPr>
        <w:t xml:space="preserve">- Δικαιολογητικά </w:t>
      </w:r>
      <w:bookmarkEnd w:id="343"/>
      <w:r w:rsidR="00BB3801" w:rsidRPr="00603221">
        <w:rPr>
          <w:rFonts w:cs="Tahoma"/>
          <w:lang w:val="el-GR"/>
        </w:rPr>
        <w:t xml:space="preserve">προσωρινού </w:t>
      </w:r>
      <w:r w:rsidR="004E44E8">
        <w:rPr>
          <w:rFonts w:cs="Tahoma"/>
          <w:lang w:val="el-GR"/>
        </w:rPr>
        <w:t>Αναδόχου</w:t>
      </w:r>
      <w:bookmarkEnd w:id="344"/>
      <w:bookmarkEnd w:id="345"/>
      <w:bookmarkEnd w:id="346"/>
      <w:r w:rsidR="00BB3801" w:rsidRPr="00603221">
        <w:rPr>
          <w:rFonts w:cs="Tahoma"/>
          <w:lang w:val="el-GR"/>
        </w:rPr>
        <w:t xml:space="preserve"> </w:t>
      </w:r>
    </w:p>
    <w:p w14:paraId="4B400387" w14:textId="24376DAF" w:rsidR="00130942" w:rsidRDefault="00095840" w:rsidP="00290DB9">
      <w:pPr>
        <w:spacing w:line="276" w:lineRule="auto"/>
        <w:rPr>
          <w:lang w:val="el-GR"/>
        </w:rPr>
      </w:pPr>
      <w:r w:rsidRPr="00EE0640">
        <w:rPr>
          <w:lang w:val="el-GR"/>
        </w:rPr>
        <w:t>Μετά την αξιολόγηση των προσφορών, η</w:t>
      </w:r>
      <w:r w:rsidRPr="00B07A1A">
        <w:rPr>
          <w:lang w:val="el-GR"/>
        </w:rPr>
        <w:t xml:space="preserve"> αναθέτουσα αρχή </w:t>
      </w:r>
      <w:r w:rsidR="00130942" w:rsidRPr="00CE73AA">
        <w:rPr>
          <w:lang w:val="el-GR" w:eastAsia="ar-SA"/>
        </w:rPr>
        <w:t>αποστέλλει σχετική ηλεκτρονική  πρόσκληση</w:t>
      </w:r>
      <w:r w:rsidR="00130942" w:rsidRPr="00B07A1A">
        <w:rPr>
          <w:lang w:val="el-GR"/>
        </w:rPr>
        <w:t xml:space="preserve"> </w:t>
      </w:r>
      <w:r w:rsidR="00130942">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w:t>
      </w:r>
      <w:r w:rsidR="004C362F">
        <w:rPr>
          <w:lang w:val="el-GR"/>
        </w:rPr>
        <w:t>Α</w:t>
      </w:r>
      <w:r w:rsidRPr="00782EAD">
        <w:rPr>
          <w:lang w:val="el-GR"/>
        </w:rPr>
        <w:t xml:space="preserve">νάδοχο»), </w:t>
      </w:r>
      <w:r w:rsidR="00130942" w:rsidRPr="00CE73AA">
        <w:rPr>
          <w:lang w:val="el-GR"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w:t>
      </w:r>
      <w:r w:rsidR="005F6695" w:rsidRPr="00D476C8">
        <w:rPr>
          <w:color w:val="2F5496" w:themeColor="accent5" w:themeShade="BF"/>
          <w:lang w:val="el-GR" w:eastAsia="ar-SA"/>
        </w:rPr>
        <w:fldChar w:fldCharType="begin"/>
      </w:r>
      <w:r w:rsidR="005F6695" w:rsidRPr="00D476C8">
        <w:rPr>
          <w:color w:val="2F5496" w:themeColor="accent5" w:themeShade="BF"/>
          <w:lang w:val="el-GR" w:eastAsia="ar-SA"/>
        </w:rPr>
        <w:instrText xml:space="preserve"> REF _Ref40957856 \r \h </w:instrText>
      </w:r>
      <w:r w:rsidR="0066437F">
        <w:rPr>
          <w:color w:val="2F5496" w:themeColor="accent5" w:themeShade="BF"/>
          <w:lang w:val="el-GR" w:eastAsia="ar-SA"/>
        </w:rPr>
        <w:instrText xml:space="preserve"> \* MERGEFORMAT </w:instrText>
      </w:r>
      <w:r w:rsidR="005F6695" w:rsidRPr="00D476C8">
        <w:rPr>
          <w:color w:val="2F5496" w:themeColor="accent5" w:themeShade="BF"/>
          <w:lang w:val="el-GR" w:eastAsia="ar-SA"/>
        </w:rPr>
      </w:r>
      <w:r w:rsidR="005F6695" w:rsidRPr="00D476C8">
        <w:rPr>
          <w:color w:val="2F5496" w:themeColor="accent5" w:themeShade="BF"/>
          <w:lang w:val="el-GR" w:eastAsia="ar-SA"/>
        </w:rPr>
        <w:fldChar w:fldCharType="separate"/>
      </w:r>
      <w:r w:rsidR="00727E2D">
        <w:rPr>
          <w:color w:val="2F5496" w:themeColor="accent5" w:themeShade="BF"/>
          <w:lang w:val="el-GR" w:eastAsia="ar-SA"/>
        </w:rPr>
        <w:t>2.2.9.2</w:t>
      </w:r>
      <w:r w:rsidR="005F6695" w:rsidRPr="00D476C8">
        <w:rPr>
          <w:color w:val="2F5496" w:themeColor="accent5" w:themeShade="BF"/>
          <w:lang w:val="el-GR" w:eastAsia="ar-SA"/>
        </w:rPr>
        <w:fldChar w:fldCharType="end"/>
      </w:r>
      <w:r w:rsidR="005F6695">
        <w:rPr>
          <w:lang w:val="el-GR" w:eastAsia="ar-SA"/>
        </w:rPr>
        <w:t xml:space="preserve"> </w:t>
      </w:r>
      <w:r w:rsidR="00130942" w:rsidRPr="00CE73AA">
        <w:rPr>
          <w:lang w:val="el-GR" w:eastAsia="ar-SA"/>
        </w:rPr>
        <w:t xml:space="preserve">της παρούσας διακήρυξης, ως αποδεικτικά στοιχεία για τη μη συνδρομή των λόγων αποκλεισμού της παραγράφου </w:t>
      </w:r>
      <w:r w:rsidR="005F6695" w:rsidRPr="00990757">
        <w:rPr>
          <w:color w:val="2E74B5" w:themeColor="accent1" w:themeShade="BF"/>
          <w:lang w:val="el-GR" w:eastAsia="ar-SA"/>
        </w:rPr>
        <w:fldChar w:fldCharType="begin"/>
      </w:r>
      <w:r w:rsidR="005F6695"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5F6695" w:rsidRPr="00990757">
        <w:rPr>
          <w:color w:val="2E74B5" w:themeColor="accent1" w:themeShade="BF"/>
          <w:lang w:val="el-GR" w:eastAsia="ar-SA"/>
        </w:rPr>
      </w:r>
      <w:r w:rsidR="005F6695" w:rsidRPr="00990757">
        <w:rPr>
          <w:color w:val="2E74B5" w:themeColor="accent1" w:themeShade="BF"/>
          <w:lang w:val="el-GR" w:eastAsia="ar-SA"/>
        </w:rPr>
        <w:fldChar w:fldCharType="separate"/>
      </w:r>
      <w:r w:rsidR="00727E2D">
        <w:rPr>
          <w:color w:val="2E74B5" w:themeColor="accent1" w:themeShade="BF"/>
          <w:lang w:val="el-GR" w:eastAsia="ar-SA"/>
        </w:rPr>
        <w:t>2.2.3</w:t>
      </w:r>
      <w:r w:rsidR="005F6695" w:rsidRPr="00990757">
        <w:rPr>
          <w:color w:val="2E74B5" w:themeColor="accent1" w:themeShade="BF"/>
          <w:lang w:val="el-GR" w:eastAsia="ar-SA"/>
        </w:rPr>
        <w:fldChar w:fldCharType="end"/>
      </w:r>
      <w:r w:rsidR="005F6695" w:rsidRPr="005F6695">
        <w:rPr>
          <w:lang w:val="el-GR" w:eastAsia="ar-SA"/>
        </w:rPr>
        <w:t xml:space="preserve"> </w:t>
      </w:r>
      <w:r w:rsidR="00130942" w:rsidRPr="00CE73AA">
        <w:rPr>
          <w:lang w:val="el-GR" w:eastAsia="ar-SA"/>
        </w:rPr>
        <w:t xml:space="preserve">της διακήρυξης, καθώς και για την πλήρωση των κριτηρίων ποιοτικής επιλογής των παραγράφων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727E2D">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00130942"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727E2D">
        <w:rPr>
          <w:color w:val="2F5496" w:themeColor="accent5" w:themeShade="BF"/>
          <w:lang w:val="el-GR" w:eastAsia="ar-SA"/>
        </w:rPr>
        <w:t>2.2.8</w:t>
      </w:r>
      <w:r w:rsidR="009A3347" w:rsidRPr="00D476C8">
        <w:rPr>
          <w:color w:val="2F5496" w:themeColor="accent5" w:themeShade="BF"/>
          <w:lang w:val="el-GR" w:eastAsia="ar-SA"/>
        </w:rPr>
        <w:fldChar w:fldCharType="end"/>
      </w:r>
      <w:r w:rsidR="00130942" w:rsidRPr="00CE73AA">
        <w:rPr>
          <w:lang w:val="el-GR" w:eastAsia="ar-SA"/>
        </w:rPr>
        <w:t xml:space="preserve">  αυτής.</w:t>
      </w:r>
    </w:p>
    <w:p w14:paraId="71D42908" w14:textId="77777777" w:rsidR="00084419" w:rsidRPr="00CE73AA" w:rsidRDefault="00084419" w:rsidP="00075680">
      <w:pPr>
        <w:spacing w:line="276" w:lineRule="auto"/>
        <w:rPr>
          <w:color w:val="000000"/>
          <w:lang w:val="el-GR" w:eastAsia="ar-SA"/>
        </w:rPr>
      </w:pPr>
      <w:r w:rsidRPr="00CE73AA">
        <w:rPr>
          <w:color w:val="000000"/>
          <w:lang w:val="el-GR"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w:t>
      </w:r>
      <w:r w:rsidR="00DE19DD">
        <w:rPr>
          <w:color w:val="2F5496" w:themeColor="accent5" w:themeShade="BF"/>
          <w:lang w:val="el-GR" w:eastAsia="ar-SA"/>
        </w:rPr>
        <w:t>2.4.2.5</w:t>
      </w:r>
      <w:r w:rsidRPr="00CE73AA">
        <w:rPr>
          <w:color w:val="000000"/>
          <w:lang w:val="el-GR" w:eastAsia="ar-SA"/>
        </w:rPr>
        <w:t xml:space="preserve"> της παρούσας.</w:t>
      </w:r>
    </w:p>
    <w:p w14:paraId="733713AF" w14:textId="77777777" w:rsidR="00084419" w:rsidRPr="00CE73AA" w:rsidRDefault="00084419" w:rsidP="000E4BA9">
      <w:pPr>
        <w:spacing w:line="276" w:lineRule="auto"/>
        <w:rPr>
          <w:strike/>
          <w:lang w:val="el-GR" w:eastAsia="ar-SA"/>
        </w:rPr>
      </w:pPr>
      <w:r w:rsidRPr="00911940">
        <w:rPr>
          <w:lang w:val="el-GR" w:eastAsia="ar-SA"/>
        </w:rPr>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911940">
        <w:rPr>
          <w:color w:val="000000"/>
          <w:lang w:val="el-GR" w:eastAsia="ar-SA"/>
        </w:rPr>
        <w:t xml:space="preserve">, σύμφωνα με τα προβλεπόμενα στις διατάξεις της ως άνω παραγράφου </w:t>
      </w:r>
      <w:r w:rsidR="00DE19DD">
        <w:rPr>
          <w:color w:val="2F5496" w:themeColor="accent5" w:themeShade="BF"/>
          <w:lang w:val="el-GR" w:eastAsia="ar-SA"/>
        </w:rPr>
        <w:t>2.4.2.5</w:t>
      </w:r>
      <w:r w:rsidRPr="00911940">
        <w:rPr>
          <w:lang w:val="el-GR" w:eastAsia="ar-SA"/>
        </w:rPr>
        <w:t>.</w:t>
      </w:r>
      <w:r w:rsidRPr="00CE73AA">
        <w:rPr>
          <w:lang w:val="el-GR" w:eastAsia="ar-SA"/>
        </w:rPr>
        <w:t xml:space="preserve"> </w:t>
      </w:r>
    </w:p>
    <w:p w14:paraId="22FB237A" w14:textId="77777777" w:rsidR="00294393" w:rsidRPr="00CE73AA" w:rsidRDefault="00294393" w:rsidP="000E4BA9">
      <w:pPr>
        <w:spacing w:line="276" w:lineRule="auto"/>
        <w:rPr>
          <w:lang w:val="el-GR" w:eastAsia="ar-SA"/>
        </w:rPr>
      </w:pPr>
      <w:r w:rsidRPr="00CE73AA">
        <w:rPr>
          <w:lang w:val="el-GR" w:eastAsia="ar-SA"/>
        </w:rPr>
        <w:lastRenderedPageBreak/>
        <w:t>Αν δεν προσκομισθούν τα παραπάνω δικαιολογητικά ή υπάρχουν ελλείψεις σε αυτά που υπoβλήθηκαν, η αναθέτουσα αρχή καλεί τον προσωρινό</w:t>
      </w:r>
      <w:r w:rsidR="004C362F">
        <w:rPr>
          <w:lang w:val="el-GR" w:eastAsia="ar-SA"/>
        </w:rPr>
        <w:t xml:space="preserve"> Ανάδοχο </w:t>
      </w:r>
      <w:r w:rsidRPr="00CE73AA">
        <w:rPr>
          <w:lang w:val="el-GR" w:eastAsia="ar-SA"/>
        </w:rPr>
        <w:t>να προσκομίσει τα ελλείποντα δικαιολογητικά ή να συμπληρώσει τα ήδη υποβληθέντα ή να παράσχει διευκρινήσεις</w:t>
      </w:r>
      <w:r>
        <w:rPr>
          <w:lang w:val="el-GR" w:eastAsia="ar-SA"/>
        </w:rPr>
        <w:t>,</w:t>
      </w:r>
      <w:r w:rsidRPr="00CE73AA">
        <w:rPr>
          <w:lang w:val="el-GR" w:eastAsia="ar-SA"/>
        </w:rPr>
        <w:t xml:space="preserve"> με την έννοια του άρθρου 102 του ν. 4412/2016, εντός δέκα (10) ημερών από την κοινοποίηση της σχετικής πρόσκλησης σε αυτόν.</w:t>
      </w:r>
    </w:p>
    <w:p w14:paraId="178CBF63" w14:textId="77777777" w:rsidR="00294393" w:rsidRPr="00CE73AA" w:rsidRDefault="00294393" w:rsidP="000E4BA9">
      <w:pPr>
        <w:spacing w:line="276" w:lineRule="auto"/>
        <w:rPr>
          <w:lang w:val="el-GR" w:eastAsia="ar-SA"/>
        </w:rPr>
      </w:pPr>
      <w:r w:rsidRPr="00CE73AA">
        <w:rPr>
          <w:lang w:val="el-GR" w:eastAsia="ar-SA"/>
        </w:rPr>
        <w:t xml:space="preserve">Ο προσωρινός </w:t>
      </w:r>
      <w:r w:rsidR="004E44E8">
        <w:rPr>
          <w:lang w:val="el-GR" w:eastAsia="ar-SA"/>
        </w:rPr>
        <w:t>Ανάδοχος</w:t>
      </w:r>
      <w:r w:rsidRPr="00CE73AA">
        <w:rPr>
          <w:lang w:val="el-GR" w:eastAsia="ar-SA"/>
        </w:rPr>
        <w:t xml:space="preserve">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w:t>
      </w:r>
      <w:r w:rsidR="004E44E8">
        <w:rPr>
          <w:lang w:val="el-GR" w:eastAsia="ar-SA"/>
        </w:rPr>
        <w:t>Αναδόχου</w:t>
      </w:r>
      <w:r w:rsidRPr="00CE73AA">
        <w:rPr>
          <w:lang w:val="el-GR" w:eastAsia="ar-SA"/>
        </w:rPr>
        <w:t>.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val="el-GR" w:eastAsia="ar-SA"/>
        </w:rPr>
        <w:t xml:space="preserve">. Ο προσωρινός </w:t>
      </w:r>
      <w:r w:rsidR="004E44E8">
        <w:rPr>
          <w:lang w:val="el-GR" w:eastAsia="ar-SA"/>
        </w:rPr>
        <w:t>Ανάδοχος</w:t>
      </w:r>
      <w:r w:rsidRPr="00911940">
        <w:rPr>
          <w:lang w:val="el-GR" w:eastAsia="ar-SA"/>
        </w:rPr>
        <w:t xml:space="preserve">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val="el-GR"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0D96F80F" w14:textId="77777777" w:rsidR="00294393" w:rsidRPr="00CE73AA" w:rsidRDefault="00294393" w:rsidP="00303BF0">
      <w:pPr>
        <w:spacing w:line="276" w:lineRule="auto"/>
        <w:rPr>
          <w:lang w:val="el-GR" w:eastAsia="ar-SA"/>
        </w:rPr>
      </w:pPr>
      <w:r w:rsidRPr="00CE73AA">
        <w:rPr>
          <w:lang w:val="el-GR" w:eastAsia="ar-SA"/>
        </w:rPr>
        <w:t xml:space="preserve">Απορρίπτεται η προσφορά του προσωρινού </w:t>
      </w:r>
      <w:r w:rsidR="004E44E8">
        <w:rPr>
          <w:lang w:val="el-GR" w:eastAsia="ar-SA"/>
        </w:rPr>
        <w:t>Αναδόχου</w:t>
      </w:r>
      <w:r w:rsidRPr="00CE73AA">
        <w:rPr>
          <w:lang w:val="el-GR" w:eastAsia="ar-SA"/>
        </w:rPr>
        <w:t>,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73B708AD" w14:textId="77777777" w:rsidR="00DD0F6F" w:rsidRPr="00CE73AA" w:rsidRDefault="00DD0F6F" w:rsidP="004D7243">
      <w:pPr>
        <w:spacing w:line="276" w:lineRule="auto"/>
        <w:ind w:left="426" w:hanging="426"/>
        <w:rPr>
          <w:lang w:val="el-GR" w:eastAsia="ar-SA"/>
        </w:rPr>
      </w:pPr>
      <w:r w:rsidRPr="00CE73AA">
        <w:rPr>
          <w:lang w:val="el-GR" w:eastAsia="ar-SA"/>
        </w:rPr>
        <w:t xml:space="preserve">i) </w:t>
      </w:r>
      <w:r w:rsidR="004D7243">
        <w:rPr>
          <w:lang w:val="el-GR" w:eastAsia="ar-SA"/>
        </w:rPr>
        <w:tab/>
      </w:r>
      <w:r w:rsidRPr="00CE73AA">
        <w:rPr>
          <w:lang w:val="el-GR" w:eastAsia="ar-SA"/>
        </w:rPr>
        <w:t xml:space="preserve">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FD4BBA6" w14:textId="77777777" w:rsidR="00DD0F6F" w:rsidRPr="00CE73AA" w:rsidRDefault="00DD0F6F" w:rsidP="004D7243">
      <w:pPr>
        <w:spacing w:line="276" w:lineRule="auto"/>
        <w:ind w:left="426" w:hanging="426"/>
        <w:rPr>
          <w:lang w:val="el-GR" w:eastAsia="ar-SA"/>
        </w:rPr>
      </w:pPr>
      <w:r w:rsidRPr="00CE73AA">
        <w:rPr>
          <w:lang w:val="el-GR" w:eastAsia="ar-SA"/>
        </w:rPr>
        <w:t xml:space="preserve">ii)  </w:t>
      </w:r>
      <w:r w:rsidR="004D7243">
        <w:rPr>
          <w:lang w:val="el-GR" w:eastAsia="ar-SA"/>
        </w:rPr>
        <w:tab/>
      </w:r>
      <w:r w:rsidRPr="00CE73AA">
        <w:rPr>
          <w:lang w:val="el-GR" w:eastAsia="ar-SA"/>
        </w:rPr>
        <w:t xml:space="preserve">δεν υποβληθούν στο προκαθορισμένο χρονικό διάστημα τα απαιτούμενα πρωτότυπα ή αντίγραφα των παραπάνω δικαιολογητικών, ή </w:t>
      </w:r>
    </w:p>
    <w:p w14:paraId="2F2FB13D" w14:textId="4B9932F8" w:rsidR="00DD0F6F" w:rsidRPr="00CE73AA" w:rsidRDefault="00DD0F6F" w:rsidP="004D7243">
      <w:pPr>
        <w:spacing w:line="276" w:lineRule="auto"/>
        <w:ind w:left="426" w:hanging="426"/>
        <w:rPr>
          <w:lang w:val="el-GR" w:eastAsia="ar-SA"/>
        </w:rPr>
      </w:pPr>
      <w:r w:rsidRPr="00CE73AA">
        <w:rPr>
          <w:lang w:val="el-GR" w:eastAsia="ar-SA"/>
        </w:rPr>
        <w:t xml:space="preserve">iii) </w:t>
      </w:r>
      <w:r w:rsidR="004D7243">
        <w:rPr>
          <w:lang w:val="el-GR" w:eastAsia="ar-SA"/>
        </w:rPr>
        <w:tab/>
      </w:r>
      <w:r w:rsidRPr="00CE73AA">
        <w:rPr>
          <w:lang w:val="el-GR" w:eastAsia="ar-SA"/>
        </w:rPr>
        <w:t xml:space="preserve">από τα δικαιολογητικά που προσκομίσθηκαν νομίμως και εμπροθέσμως, δεν αποδεικνύεται η μη συνδρομή των λόγων αποκλεισμού σύμφωνα με την παράγραφο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727E2D">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(λόγοι αποκλεισμού) ή η πλήρωση μιας ή περισσοτέρων από τις απαιτήσεις των κριτηρίων ποιοτικής επιλογής σύμφωνα με τις παραγράφους </w:t>
      </w:r>
      <w:r w:rsidR="009A3347" w:rsidRPr="009A334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_Ref74510337 \r \h </w:instrText>
      </w:r>
      <w:r w:rsidR="0066437F">
        <w:rPr>
          <w:color w:val="2E74B5" w:themeColor="accent1" w:themeShade="BF"/>
          <w:lang w:val="el-GR" w:eastAsia="ar-SA"/>
        </w:rPr>
        <w:instrText xml:space="preserve"> \* MERGEFORMAT </w:instrText>
      </w:r>
      <w:r w:rsidR="009A3347" w:rsidRPr="009A3347">
        <w:rPr>
          <w:color w:val="2E74B5" w:themeColor="accent1" w:themeShade="BF"/>
          <w:lang w:val="el-GR" w:eastAsia="ar-SA"/>
        </w:rPr>
      </w:r>
      <w:r w:rsidR="009A3347" w:rsidRPr="009A3347">
        <w:rPr>
          <w:color w:val="2E74B5" w:themeColor="accent1" w:themeShade="BF"/>
          <w:lang w:val="el-GR" w:eastAsia="ar-SA"/>
        </w:rPr>
        <w:fldChar w:fldCharType="separate"/>
      </w:r>
      <w:r w:rsidR="00727E2D">
        <w:rPr>
          <w:color w:val="2E74B5" w:themeColor="accent1" w:themeShade="BF"/>
          <w:lang w:val="el-GR" w:eastAsia="ar-SA"/>
        </w:rPr>
        <w:t>2.2.4</w:t>
      </w:r>
      <w:r w:rsidR="009A3347" w:rsidRPr="009A3347">
        <w:rPr>
          <w:color w:val="2E74B5" w:themeColor="accent1" w:themeShade="BF"/>
          <w:lang w:val="el-GR" w:eastAsia="ar-SA"/>
        </w:rPr>
        <w:fldChar w:fldCharType="end"/>
      </w:r>
      <w:r w:rsidRPr="00CE73AA">
        <w:rPr>
          <w:lang w:val="el-GR" w:eastAsia="ar-SA"/>
        </w:rPr>
        <w:t xml:space="preserve"> έως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_Ref74505980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727E2D">
        <w:rPr>
          <w:color w:val="2E74B5" w:themeColor="accent1" w:themeShade="BF"/>
          <w:lang w:val="el-GR" w:eastAsia="ar-SA"/>
        </w:rPr>
        <w:t>2.2.8</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(κριτήρια ποιοτικής επιλογής) της παρούσας, </w:t>
      </w:r>
    </w:p>
    <w:p w14:paraId="53AF3425" w14:textId="77777777" w:rsidR="00DD0F6F" w:rsidRPr="00CE73AA" w:rsidRDefault="00DD0F6F" w:rsidP="00EF1EDC">
      <w:pPr>
        <w:spacing w:line="276" w:lineRule="auto"/>
        <w:rPr>
          <w:lang w:val="el-GR" w:eastAsia="ar-SA"/>
        </w:rPr>
      </w:pPr>
      <w:r w:rsidRPr="00CE73AA">
        <w:rPr>
          <w:lang w:val="el-GR" w:eastAsia="ar-SA"/>
        </w:rPr>
        <w:t xml:space="preserve">Σε περίπτωση έγκαιρης και προσήκουσας ενημέρωσης της αναθέτουσας αρχής για μεταβολές στις προϋποθέσεις, τις οποίες ο προσωρινός </w:t>
      </w:r>
      <w:r w:rsidR="004E44E8">
        <w:rPr>
          <w:lang w:val="el-GR" w:eastAsia="ar-SA"/>
        </w:rPr>
        <w:t>Ανάδοχος</w:t>
      </w:r>
      <w:r w:rsidRPr="00CE73AA">
        <w:rPr>
          <w:lang w:val="el-GR" w:eastAsia="ar-SA"/>
        </w:rPr>
        <w:t xml:space="preserve"> είχε δηλώσει με</w:t>
      </w:r>
      <w:r w:rsidRPr="00CE73AA">
        <w:rPr>
          <w:i/>
          <w:color w:val="5B9BD5"/>
          <w:lang w:val="el-GR" w:eastAsia="el-GR"/>
        </w:rPr>
        <w:t xml:space="preserve"> </w:t>
      </w:r>
      <w:r w:rsidRPr="00CE73AA">
        <w:rPr>
          <w:lang w:val="el-GR" w:eastAsia="ar-SA"/>
        </w:rPr>
        <w:t xml:space="preserve">το Ευρωπαϊκό Ενιαίο Έγγραφο Σύμβασης (ΕΕΕΣ) ότι πληροί,  οι οποίες μεταβολές επήλθαν ή για τις οποίες μεταβολές έλαβε γνώση μετά </w:t>
      </w:r>
      <w:r w:rsidR="00834D2F">
        <w:rPr>
          <w:lang w:val="el-GR" w:eastAsia="ar-SA"/>
        </w:rPr>
        <w:t>τη δ</w:t>
      </w:r>
      <w:r w:rsidRPr="00CE73AA">
        <w:rPr>
          <w:lang w:val="el-GR" w:eastAsia="ar-SA"/>
        </w:rPr>
        <w:t xml:space="preserve">ήλωση και μέχρι την ημέρα της σύναψης της σύμβασης (οψιγενείς μεταβολές), δεν καταπίπτει υπέρ της Αναθέτουσας Αρχής η εγγύηση συμμετοχής του. </w:t>
      </w:r>
    </w:p>
    <w:p w14:paraId="0370581F" w14:textId="1A0510B9" w:rsidR="00DD0F6F" w:rsidRPr="00CE73AA" w:rsidRDefault="00DD0F6F" w:rsidP="00EF1EDC">
      <w:pPr>
        <w:spacing w:line="276" w:lineRule="auto"/>
        <w:rPr>
          <w:lang w:val="el-GR" w:eastAsia="ar-SA"/>
        </w:rPr>
      </w:pPr>
      <w:r w:rsidRPr="00CE73AA">
        <w:rPr>
          <w:lang w:val="el-GR" w:eastAsia="ar-SA"/>
        </w:rPr>
        <w:t xml:space="preserve">Αν κανένας από τους προσφέροντες δεν υποβάλλει αληθή ή ακριβή δήλωση </w:t>
      </w:r>
      <w:r w:rsidRPr="00CE73AA">
        <w:rPr>
          <w:b/>
          <w:lang w:val="el-GR" w:eastAsia="ar-SA"/>
        </w:rPr>
        <w:t>ή</w:t>
      </w:r>
      <w:r w:rsidRPr="00CE73AA">
        <w:rPr>
          <w:lang w:val="el-GR" w:eastAsia="ar-SA"/>
        </w:rPr>
        <w:t xml:space="preserve"> δεν προσκομίσει ένα ή περισσότερα από τα απαιτούμενα έγγραφα και δικαιολογητικά </w:t>
      </w:r>
      <w:r w:rsidRPr="00CE73AA">
        <w:rPr>
          <w:b/>
          <w:lang w:val="el-GR" w:eastAsia="ar-SA"/>
        </w:rPr>
        <w:t>ή</w:t>
      </w:r>
      <w:r w:rsidRPr="00CE73AA">
        <w:rPr>
          <w:lang w:val="el-GR" w:eastAsia="ar-SA"/>
        </w:rPr>
        <w:t xml:space="preserve"> δεν αποδείξει ότι: α) δεν βρίσκεται σε μία από τις καταστάσεις της παραγράφου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727E2D">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και β) πληροί τα σχετικά κριτήρια ποιοτικής επιλογής τα οποία έχουν καθοριστεί σύμφωνα με τις παραγράφους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727E2D">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Pr="00D476C8">
        <w:rPr>
          <w:color w:val="2F5496" w:themeColor="accent5" w:themeShade="BF"/>
          <w:lang w:val="el-GR" w:eastAsia="ar-SA"/>
        </w:rPr>
        <w:t>-</w:t>
      </w:r>
      <w:r w:rsidR="009A3347"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727E2D">
        <w:rPr>
          <w:color w:val="2F5496" w:themeColor="accent5" w:themeShade="BF"/>
          <w:lang w:val="el-GR" w:eastAsia="ar-SA"/>
        </w:rPr>
        <w:t>2.2.8</w:t>
      </w:r>
      <w:r w:rsidR="009A3347" w:rsidRPr="00D476C8">
        <w:rPr>
          <w:color w:val="2F5496" w:themeColor="accent5"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η διαδικασία ματαιώνεται. </w:t>
      </w:r>
    </w:p>
    <w:p w14:paraId="07F1473A" w14:textId="77777777" w:rsidR="00DD0F6F" w:rsidRDefault="00DD0F6F" w:rsidP="00EF1EDC">
      <w:pPr>
        <w:spacing w:line="276" w:lineRule="auto"/>
        <w:rPr>
          <w:lang w:val="el-GR" w:eastAsia="ar-SA"/>
        </w:rPr>
      </w:pPr>
      <w:r w:rsidRPr="00CE73AA">
        <w:rPr>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val="el-GR" w:eastAsia="ar-SA"/>
        </w:rPr>
        <w:t xml:space="preserve"> </w:t>
      </w:r>
      <w:r w:rsidRPr="00CE73AA">
        <w:rPr>
          <w:lang w:val="el-GR" w:eastAsia="ar-SA"/>
        </w:rPr>
        <w:t xml:space="preserve">και τη διαβίβασή του στο αποφαινόμενο όργανο της </w:t>
      </w:r>
      <w:r w:rsidRPr="00CE73AA">
        <w:rPr>
          <w:lang w:val="el-GR" w:eastAsia="ar-SA"/>
        </w:rPr>
        <w:lastRenderedPageBreak/>
        <w:t xml:space="preserve">αναθέτουσας αρχής για τη λήψη απόφασης είτε για την κατακύρωση της σύμβασης είτε για τη ματαίωση της διαδικασίας. </w:t>
      </w:r>
    </w:p>
    <w:p w14:paraId="4E4624C1" w14:textId="77777777" w:rsidR="00DD0F6F" w:rsidRPr="00CE73AA" w:rsidRDefault="00DD0F6F" w:rsidP="00EF1EDC">
      <w:pPr>
        <w:spacing w:line="276" w:lineRule="auto"/>
        <w:rPr>
          <w:lang w:val="el-GR" w:eastAsia="ar-SA"/>
        </w:rPr>
      </w:pPr>
      <w:r w:rsidRPr="00911940">
        <w:rPr>
          <w:lang w:val="el-GR"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sidR="006E75EE">
        <w:rPr>
          <w:lang w:val="el-GR" w:eastAsia="ar-SA"/>
        </w:rPr>
        <w:t>παρούσα</w:t>
      </w:r>
      <w:r w:rsidRPr="00911940">
        <w:rPr>
          <w:lang w:val="el-GR" w:eastAsia="ar-SA"/>
        </w:rPr>
        <w:t xml:space="preserve"> σε ποσοστό και ως εξής: </w:t>
      </w:r>
      <w:r w:rsidR="006E75EE">
        <w:rPr>
          <w:lang w:val="el-GR" w:eastAsia="ar-SA"/>
        </w:rPr>
        <w:t xml:space="preserve">εκατόν είκοσι </w:t>
      </w:r>
      <w:r w:rsidRPr="00911940">
        <w:rPr>
          <w:lang w:val="el-GR" w:eastAsia="ar-SA"/>
        </w:rPr>
        <w:t>τοις εκατό (</w:t>
      </w:r>
      <w:r w:rsidR="006E75EE">
        <w:rPr>
          <w:lang w:val="el-GR" w:eastAsia="ar-SA"/>
        </w:rPr>
        <w:t>120</w:t>
      </w:r>
      <w:r w:rsidRPr="00911940">
        <w:rPr>
          <w:lang w:val="el-GR" w:eastAsia="ar-SA"/>
        </w:rPr>
        <w:t>%)</w:t>
      </w:r>
      <w:r w:rsidRPr="00911940">
        <w:rPr>
          <w:vertAlign w:val="superscript"/>
          <w:lang w:val="el-GR" w:eastAsia="ar-SA"/>
        </w:rPr>
        <w:footnoteReference w:id="17"/>
      </w:r>
      <w:r w:rsidRPr="00911940">
        <w:rPr>
          <w:lang w:val="el-GR" w:eastAsia="ar-SA"/>
        </w:rPr>
        <w:t xml:space="preserve"> στην περίπτωση της μεγαλύτερης ποσότητας και </w:t>
      </w:r>
      <w:r w:rsidR="006E75EE">
        <w:rPr>
          <w:lang w:val="el-GR" w:eastAsia="ar-SA"/>
        </w:rPr>
        <w:t xml:space="preserve">ογδόντα </w:t>
      </w:r>
      <w:r w:rsidRPr="00911940">
        <w:rPr>
          <w:lang w:val="el-GR" w:eastAsia="ar-SA"/>
        </w:rPr>
        <w:t>τοις εκατό (</w:t>
      </w:r>
      <w:r w:rsidR="006E75EE">
        <w:rPr>
          <w:lang w:val="el-GR" w:eastAsia="ar-SA"/>
        </w:rPr>
        <w:t>80</w:t>
      </w:r>
      <w:r w:rsidRPr="00911940">
        <w:rPr>
          <w:lang w:val="el-GR" w:eastAsia="ar-SA"/>
        </w:rPr>
        <w:t>%)</w:t>
      </w:r>
      <w:r w:rsidRPr="00911940">
        <w:rPr>
          <w:vertAlign w:val="superscript"/>
          <w:lang w:val="el-GR" w:eastAsia="ar-SA"/>
        </w:rPr>
        <w:footnoteReference w:id="18"/>
      </w:r>
      <w:r w:rsidRPr="00911940">
        <w:rPr>
          <w:lang w:val="el-GR" w:eastAsia="ar-SA"/>
        </w:rPr>
        <w:t xml:space="preserve"> στην περίπτωση μικρότερης ποσότητας.</w:t>
      </w:r>
    </w:p>
    <w:p w14:paraId="18286C37" w14:textId="77777777" w:rsidR="00095840" w:rsidRPr="00DC4540" w:rsidRDefault="00095840" w:rsidP="00EF1EDC">
      <w:pPr>
        <w:spacing w:line="276" w:lineRule="auto"/>
        <w:rPr>
          <w:lang w:val="el-GR"/>
        </w:rPr>
      </w:pPr>
      <w:r w:rsidRPr="00B07A1A">
        <w:rPr>
          <w:lang w:val="el-GR"/>
        </w:rPr>
        <w:t>Τα αποτελέσματα του ελέγχου των παραπάνω δικαιολογητικών και της εισήγησης της Επιτροπής επικυρώνονται με την απόφαση κα</w:t>
      </w:r>
      <w:r w:rsidRPr="00DC4540">
        <w:rPr>
          <w:lang w:val="el-GR"/>
        </w:rPr>
        <w:t>τακύρωσης.</w:t>
      </w:r>
    </w:p>
    <w:p w14:paraId="61CC2EBA" w14:textId="0504C9FE" w:rsidR="00F005B4" w:rsidRPr="00841073" w:rsidRDefault="00F005B4" w:rsidP="00EF1EDC">
      <w:pPr>
        <w:spacing w:line="276" w:lineRule="auto"/>
        <w:textAlignment w:val="baseline"/>
        <w:rPr>
          <w:rFonts w:ascii="Calibri" w:eastAsiaTheme="minorHAnsi" w:hAnsi="Calibri"/>
          <w:color w:val="000000"/>
          <w:shd w:val="clear" w:color="auto" w:fill="FFFFFF"/>
          <w:lang w:val="el-GR" w:eastAsia="en-US"/>
        </w:rPr>
      </w:pPr>
      <w:r w:rsidRPr="00841073">
        <w:rPr>
          <w:rFonts w:eastAsiaTheme="minorHAnsi"/>
          <w:color w:val="000000"/>
          <w:shd w:val="clear" w:color="auto" w:fill="FFFFFF"/>
          <w:lang w:val="el-GR" w:eastAsia="en-US"/>
        </w:rPr>
        <w:t>Σε κάθε περίπτωση,</w:t>
      </w:r>
      <w:r w:rsidRPr="005C13A7">
        <w:rPr>
          <w:color w:val="000000"/>
          <w:shd w:val="clear" w:color="auto" w:fill="FFFFFF"/>
          <w:lang w:val="el-GR"/>
        </w:rPr>
        <w:t xml:space="preserve"> </w:t>
      </w:r>
      <w:r w:rsidRPr="00841073">
        <w:rPr>
          <w:rFonts w:eastAsiaTheme="minorHAnsi"/>
          <w:color w:val="000000"/>
          <w:shd w:val="clear" w:color="auto" w:fill="FFFFFF"/>
          <w:lang w:val="el-GR" w:eastAsia="en-US"/>
        </w:rPr>
        <w:t>όταν εξ αρχής έχει υποβληθεί μία προσφορά,</w:t>
      </w:r>
      <w:r w:rsidRPr="005C13A7">
        <w:rPr>
          <w:color w:val="000000"/>
          <w:shd w:val="clear" w:color="auto" w:fill="FFFFFF"/>
          <w:lang w:val="el-GR"/>
        </w:rPr>
        <w:t xml:space="preserve"> τα </w:t>
      </w:r>
      <w:r w:rsidRPr="00841073">
        <w:rPr>
          <w:rFonts w:eastAsiaTheme="minorHAnsi"/>
          <w:color w:val="000000"/>
          <w:shd w:val="clear" w:color="auto" w:fill="FFFFFF"/>
          <w:lang w:val="el-GR" w:eastAsia="en-US"/>
        </w:rPr>
        <w:t>αποτελέσματα όλων των σταδίων</w:t>
      </w:r>
      <w:r w:rsidRPr="005C13A7">
        <w:rPr>
          <w:color w:val="000000"/>
          <w:shd w:val="clear" w:color="auto" w:fill="FFFFFF"/>
          <w:lang w:val="el-GR"/>
        </w:rPr>
        <w:t xml:space="preserve"> της διαδικασίας ανάθεσης</w:t>
      </w:r>
      <w:r w:rsidRPr="00841073">
        <w:rPr>
          <w:rFonts w:eastAsiaTheme="minorHAnsi"/>
          <w:color w:val="000000"/>
          <w:shd w:val="clear" w:color="auto" w:fill="FFFFFF"/>
          <w:lang w:val="el-GR" w:eastAsia="en-US"/>
        </w:rPr>
        <w:t>, ήτοι Δικαιολογητικών Συμμετοχής, Τεχνικής Προσφοράς και Οικονομικής Προσφοράς</w:t>
      </w:r>
      <w:r w:rsidRPr="005C13A7">
        <w:rPr>
          <w:color w:val="000000"/>
          <w:shd w:val="clear" w:color="auto" w:fill="FFFFFF"/>
          <w:lang w:val="el-GR"/>
        </w:rPr>
        <w:t xml:space="preserve">, επικυρώνονται με την απόφαση κατακύρωσης του άρθρου 105 του ν. 4412/2016, σύμφωνα με 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_Ref86407940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727E2D">
        <w:rPr>
          <w:color w:val="2F5496" w:themeColor="accent5" w:themeShade="BF"/>
          <w:shd w:val="clear" w:color="auto" w:fill="FFFFFF"/>
          <w:lang w:val="el-GR"/>
        </w:rPr>
        <w:t>3.3</w:t>
      </w:r>
      <w:r w:rsidR="0066437F" w:rsidRPr="00D476C8">
        <w:rPr>
          <w:color w:val="2F5496" w:themeColor="accent5" w:themeShade="BF"/>
          <w:shd w:val="clear" w:color="auto" w:fill="FFFFFF"/>
          <w:lang w:val="el-GR"/>
        </w:rPr>
        <w:fldChar w:fldCharType="end"/>
      </w:r>
      <w:r w:rsidRPr="005C13A7">
        <w:rPr>
          <w:color w:val="000000"/>
          <w:shd w:val="clear" w:color="auto" w:fill="FFFFFF"/>
          <w:lang w:val="el-GR"/>
        </w:rPr>
        <w:t xml:space="preserve">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00E85223">
        <w:rPr>
          <w:color w:val="000000"/>
          <w:shd w:val="clear" w:color="auto" w:fill="FFFFFF"/>
          <w:lang w:val="el-GR"/>
        </w:rPr>
        <w:t>Ε.Α.ΔΗ.ΣΥ.</w:t>
      </w:r>
      <w:r w:rsidRPr="005C13A7">
        <w:rPr>
          <w:color w:val="000000"/>
          <w:shd w:val="clear" w:color="auto" w:fill="FFFFFF"/>
          <w:lang w:val="el-GR"/>
        </w:rPr>
        <w:t xml:space="preserve"> σύμφωνα με όσα προβλέπονται στην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_Ref86068123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727E2D">
        <w:rPr>
          <w:color w:val="2F5496" w:themeColor="accent5" w:themeShade="BF"/>
          <w:shd w:val="clear" w:color="auto" w:fill="FFFFFF"/>
          <w:lang w:val="el-GR"/>
        </w:rPr>
        <w:t>3.4</w:t>
      </w:r>
      <w:r w:rsidR="0066437F" w:rsidRPr="00D476C8">
        <w:rPr>
          <w:color w:val="2F5496" w:themeColor="accent5" w:themeShade="BF"/>
          <w:shd w:val="clear" w:color="auto" w:fill="FFFFFF"/>
          <w:lang w:val="el-GR"/>
        </w:rPr>
        <w:fldChar w:fldCharType="end"/>
      </w:r>
      <w:r w:rsidR="0066437F">
        <w:rPr>
          <w:color w:val="000000"/>
          <w:shd w:val="clear" w:color="auto" w:fill="FFFFFF"/>
          <w:lang w:val="el-GR"/>
        </w:rPr>
        <w:t xml:space="preserve"> </w:t>
      </w:r>
      <w:r w:rsidRPr="005C13A7">
        <w:rPr>
          <w:color w:val="000000"/>
          <w:shd w:val="clear" w:color="auto" w:fill="FFFFFF"/>
          <w:lang w:val="el-GR"/>
        </w:rPr>
        <w:t>της παρούσας</w:t>
      </w:r>
      <w:r w:rsidRPr="00841073">
        <w:rPr>
          <w:rStyle w:val="ab"/>
          <w:rFonts w:ascii="Calibri" w:eastAsiaTheme="minorHAnsi" w:hAnsi="Calibri"/>
          <w:color w:val="000000"/>
          <w:shd w:val="clear" w:color="auto" w:fill="FFFFFF"/>
          <w:lang w:val="el-GR" w:eastAsia="en-US"/>
        </w:rPr>
        <w:footnoteReference w:id="19"/>
      </w:r>
      <w:r w:rsidRPr="00841073">
        <w:rPr>
          <w:rFonts w:ascii="Calibri" w:eastAsiaTheme="minorHAnsi" w:hAnsi="Calibri"/>
          <w:color w:val="000000"/>
          <w:shd w:val="clear" w:color="auto" w:fill="FFFFFF"/>
          <w:lang w:val="el-GR" w:eastAsia="en-US"/>
        </w:rPr>
        <w:t>.</w:t>
      </w:r>
    </w:p>
    <w:p w14:paraId="62ABA6E0" w14:textId="77777777" w:rsidR="006119DB" w:rsidRPr="006119DB" w:rsidRDefault="006119DB" w:rsidP="00DB5B4A">
      <w:pPr>
        <w:spacing w:line="276" w:lineRule="auto"/>
        <w:rPr>
          <w:lang w:val="el-GR"/>
        </w:rPr>
      </w:pPr>
    </w:p>
    <w:p w14:paraId="6E2DDA7B" w14:textId="77777777" w:rsidR="008338F0" w:rsidRDefault="003355E7">
      <w:pPr>
        <w:pStyle w:val="20"/>
        <w:spacing w:line="276" w:lineRule="auto"/>
        <w:rPr>
          <w:rFonts w:cs="Tahoma"/>
          <w:lang w:val="el-GR"/>
        </w:rPr>
      </w:pPr>
      <w:bookmarkStart w:id="347" w:name="_Toc74566895"/>
      <w:bookmarkStart w:id="348" w:name="_Toc74566896"/>
      <w:bookmarkStart w:id="349" w:name="_Toc74566897"/>
      <w:bookmarkStart w:id="350" w:name="_Toc74566898"/>
      <w:bookmarkStart w:id="351" w:name="_Toc74566899"/>
      <w:bookmarkStart w:id="352" w:name="_Toc74566900"/>
      <w:bookmarkStart w:id="353" w:name="_Toc74566901"/>
      <w:bookmarkStart w:id="354" w:name="_Toc74566902"/>
      <w:bookmarkStart w:id="355" w:name="_Toc74566903"/>
      <w:bookmarkStart w:id="356" w:name="_Toc74566904"/>
      <w:bookmarkStart w:id="357" w:name="_Toc74566905"/>
      <w:bookmarkStart w:id="358" w:name="_Toc74566906"/>
      <w:bookmarkStart w:id="359" w:name="_Toc74566907"/>
      <w:bookmarkStart w:id="360" w:name="_Toc74566908"/>
      <w:bookmarkStart w:id="361" w:name="_Toc74566909"/>
      <w:bookmarkStart w:id="362" w:name="_Toc74566910"/>
      <w:bookmarkStart w:id="363" w:name="_Toc74566911"/>
      <w:bookmarkStart w:id="364" w:name="_Toc74566912"/>
      <w:bookmarkStart w:id="365" w:name="_Toc74566913"/>
      <w:bookmarkStart w:id="366" w:name="_Toc74566914"/>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603221">
        <w:rPr>
          <w:rFonts w:cs="Tahoma"/>
          <w:lang w:val="el-GR"/>
        </w:rPr>
        <w:tab/>
      </w:r>
      <w:bookmarkStart w:id="367" w:name="_Ref86407940"/>
      <w:bookmarkStart w:id="368" w:name="_Toc121404567"/>
      <w:bookmarkStart w:id="369" w:name="_Toc152775724"/>
      <w:r w:rsidRPr="00603221">
        <w:rPr>
          <w:rFonts w:cs="Tahoma"/>
          <w:lang w:val="el-GR"/>
        </w:rPr>
        <w:t>Κατακύρωση - σύναψη σύμβασης</w:t>
      </w:r>
      <w:bookmarkEnd w:id="367"/>
      <w:bookmarkEnd w:id="368"/>
      <w:bookmarkEnd w:id="369"/>
      <w:r w:rsidRPr="00603221">
        <w:rPr>
          <w:rFonts w:cs="Tahoma"/>
          <w:lang w:val="el-GR"/>
        </w:rPr>
        <w:t xml:space="preserve"> </w:t>
      </w:r>
    </w:p>
    <w:p w14:paraId="70238B3B" w14:textId="77777777" w:rsidR="005B1D5A" w:rsidRPr="00CE73AA" w:rsidRDefault="00035295" w:rsidP="00290DB9">
      <w:pPr>
        <w:spacing w:line="276" w:lineRule="auto"/>
        <w:rPr>
          <w:lang w:val="el-GR" w:eastAsia="ar-SA"/>
        </w:rPr>
      </w:pPr>
      <w:r w:rsidRPr="00990757">
        <w:rPr>
          <w:b/>
          <w:lang w:val="el-GR" w:eastAsia="ar-SA"/>
        </w:rPr>
        <w:t>3.3.1</w:t>
      </w:r>
      <w:r>
        <w:rPr>
          <w:lang w:val="el-GR" w:eastAsia="ar-SA"/>
        </w:rPr>
        <w:t xml:space="preserve"> </w:t>
      </w:r>
      <w:r w:rsidR="005B1D5A" w:rsidRPr="00CE73AA">
        <w:rPr>
          <w:lang w:val="el-GR" w:eastAsia="ar-SA"/>
        </w:rPr>
        <w:t xml:space="preserve">Τα αποτελέσματα του ελέγχου των παραπάνω δικαιολογητικών </w:t>
      </w:r>
      <w:r w:rsidR="005B1D5A" w:rsidRPr="00EB0F65">
        <w:rPr>
          <w:lang w:val="el-GR" w:eastAsia="ar-SA"/>
        </w:rPr>
        <w:t xml:space="preserve">κατακύρωσης </w:t>
      </w:r>
      <w:r w:rsidR="005B1D5A" w:rsidRPr="00CE73AA">
        <w:rPr>
          <w:lang w:val="el-GR" w:eastAsia="ar-SA"/>
        </w:rPr>
        <w:t xml:space="preserve">και της εισήγησης της Επιτροπής </w:t>
      </w:r>
      <w:r w:rsidR="005B1D5A">
        <w:rPr>
          <w:lang w:val="el-GR" w:eastAsia="ar-SA"/>
        </w:rPr>
        <w:t xml:space="preserve">Διαγωνισμού </w:t>
      </w:r>
      <w:r w:rsidR="005B1D5A" w:rsidRPr="00CE73AA">
        <w:rPr>
          <w:lang w:val="el-GR" w:eastAsia="ar-SA"/>
        </w:rPr>
        <w:t>επικυρώνονται με την απόφαση κατακύρωσης, στην οποία ενσωματώνεται η απόφαση έγκρισης του πρακτικού κατάταξης των προσφερόντων</w:t>
      </w:r>
      <w:r w:rsidR="005B1D5A">
        <w:rPr>
          <w:lang w:val="el-GR" w:eastAsia="ar-SA"/>
        </w:rPr>
        <w:t xml:space="preserve"> και ανάδειξης προσωρινού </w:t>
      </w:r>
      <w:r w:rsidR="004E44E8">
        <w:rPr>
          <w:lang w:val="el-GR" w:eastAsia="ar-SA"/>
        </w:rPr>
        <w:t>Αναδόχου</w:t>
      </w:r>
      <w:r w:rsidR="005B1D5A" w:rsidRPr="00CE73AA">
        <w:rPr>
          <w:lang w:val="el-GR" w:eastAsia="ar-SA"/>
        </w:rPr>
        <w:t>, σε συνέχεια της αξιολόγησης των οικονομικών προσφορών τους.</w:t>
      </w:r>
    </w:p>
    <w:p w14:paraId="1EA13BAA" w14:textId="77777777" w:rsidR="005B1D5A" w:rsidRDefault="005B1D5A" w:rsidP="00075680">
      <w:pPr>
        <w:spacing w:line="276" w:lineRule="auto"/>
        <w:rPr>
          <w:lang w:val="el-GR" w:eastAsia="ar-SA"/>
        </w:rPr>
      </w:pPr>
      <w:r w:rsidRPr="00CE73AA">
        <w:rPr>
          <w:lang w:val="el-GR" w:eastAsia="ar-SA"/>
        </w:rPr>
        <w:t>Η αναθέτουσα αρχή κοινοποιεί</w:t>
      </w:r>
      <w:r>
        <w:rPr>
          <w:lang w:val="el-GR" w:eastAsia="ar-SA"/>
        </w:rPr>
        <w:t>,</w:t>
      </w:r>
      <w:r w:rsidRPr="00CE73AA">
        <w:rPr>
          <w:lang w:val="el-GR" w:eastAsia="ar-SA"/>
        </w:rPr>
        <w:t xml:space="preserve"> μέσω της λειτουργικότητας της «Επικοινωνίας»</w:t>
      </w:r>
      <w:r>
        <w:rPr>
          <w:lang w:val="el-GR" w:eastAsia="ar-SA"/>
        </w:rPr>
        <w:t xml:space="preserve">, </w:t>
      </w:r>
      <w:r w:rsidRPr="00CE73AA">
        <w:rPr>
          <w:lang w:val="el-GR" w:eastAsia="ar-SA"/>
        </w:rPr>
        <w:t>σε όλους τους οικονομικούς φορείς που έλαβαν μέρος στη διαδικασία ανάθεσης, εκτός από όσους αποκλείστηκαν οριστικά</w:t>
      </w:r>
      <w:r>
        <w:rPr>
          <w:lang w:val="el-GR" w:eastAsia="ar-SA"/>
        </w:rPr>
        <w:t xml:space="preserve">, ιδίως </w:t>
      </w:r>
      <w:r w:rsidRPr="00CE73AA">
        <w:rPr>
          <w:lang w:val="el-GR" w:eastAsia="ar-SA"/>
        </w:rPr>
        <w:t>δυνάμει της παρ. 1 του άρθρου 72 του ν. 4412/2016</w:t>
      </w:r>
      <w:r>
        <w:rPr>
          <w:lang w:val="el-GR" w:eastAsia="ar-SA"/>
        </w:rPr>
        <w:t xml:space="preserve">, </w:t>
      </w:r>
      <w:r w:rsidRPr="00CE73AA">
        <w:rPr>
          <w:lang w:val="el-GR"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val="el-GR" w:eastAsia="ar-SA"/>
        </w:rPr>
        <w:t xml:space="preserve">κατάταξης των προσφερόντων και ανάδειξης προσωρινού </w:t>
      </w:r>
      <w:r w:rsidR="004E44E8">
        <w:rPr>
          <w:lang w:val="el-GR" w:eastAsia="ar-SA"/>
        </w:rPr>
        <w:t>Αναδόχου</w:t>
      </w:r>
      <w:r w:rsidRPr="00CE73AA">
        <w:rPr>
          <w:lang w:val="el-GR" w:eastAsia="ar-SA"/>
        </w:rPr>
        <w:t>, και</w:t>
      </w:r>
      <w:r>
        <w:rPr>
          <w:lang w:val="el-GR" w:eastAsia="ar-SA"/>
        </w:rPr>
        <w:t>,</w:t>
      </w:r>
      <w:r w:rsidRPr="00CE73AA">
        <w:rPr>
          <w:lang w:val="el-GR" w:eastAsia="ar-SA"/>
        </w:rPr>
        <w:t xml:space="preserve"> επιπλέον</w:t>
      </w:r>
      <w:r>
        <w:rPr>
          <w:lang w:val="el-GR" w:eastAsia="ar-SA"/>
        </w:rPr>
        <w:t>,</w:t>
      </w:r>
      <w:r w:rsidRPr="00CE73AA">
        <w:rPr>
          <w:lang w:val="el-GR" w:eastAsia="ar-SA"/>
        </w:rPr>
        <w:t xml:space="preserve"> αναρτά τα δικαιολογητικά του προσωρινού </w:t>
      </w:r>
      <w:r w:rsidR="004E44E8">
        <w:rPr>
          <w:lang w:val="el-GR" w:eastAsia="ar-SA"/>
        </w:rPr>
        <w:t>Αναδόχου</w:t>
      </w:r>
      <w:r w:rsidRPr="00CE73AA">
        <w:rPr>
          <w:lang w:val="el-GR" w:eastAsia="ar-SA"/>
        </w:rPr>
        <w:t xml:space="preserve"> στα «Συνημμένα Ηλεκτρονικού Διαγωνισμού». </w:t>
      </w:r>
    </w:p>
    <w:p w14:paraId="2A7AAB85" w14:textId="72DEE002" w:rsidR="005B1D5A" w:rsidRPr="00CE73AA" w:rsidRDefault="005B1D5A" w:rsidP="000E4BA9">
      <w:pPr>
        <w:spacing w:line="276" w:lineRule="auto"/>
        <w:rPr>
          <w:lang w:val="el-GR" w:eastAsia="ar-SA"/>
        </w:rPr>
      </w:pPr>
      <w:r w:rsidRPr="00CE73AA">
        <w:rPr>
          <w:lang w:val="el-GR" w:eastAsia="ar-SA"/>
        </w:rPr>
        <w:t>Μετά την έκδοση και κοινοπ</w:t>
      </w:r>
      <w:r>
        <w:rPr>
          <w:lang w:val="el-GR" w:eastAsia="ar-SA"/>
        </w:rPr>
        <w:t xml:space="preserve">οίηση της απόφασης κατακύρωσης </w:t>
      </w:r>
      <w:r w:rsidRPr="00CE73AA">
        <w:rPr>
          <w:lang w:val="el-GR" w:eastAsia="ar-SA"/>
        </w:rPr>
        <w:t xml:space="preserve">οι προσφέροντες λαμβάνουν γνώση </w:t>
      </w:r>
      <w:r w:rsidRPr="00BE6FAB">
        <w:rPr>
          <w:lang w:val="el-GR" w:eastAsia="ar-SA"/>
        </w:rPr>
        <w:t>των οικονομικών προσφορών</w:t>
      </w:r>
      <w:r>
        <w:rPr>
          <w:lang w:val="el-GR" w:eastAsia="ar-SA"/>
        </w:rPr>
        <w:t xml:space="preserve"> </w:t>
      </w:r>
      <w:r w:rsidRPr="00BE6FAB">
        <w:rPr>
          <w:lang w:val="el-GR" w:eastAsia="ar-SA"/>
        </w:rPr>
        <w:t>που αποσφραγίστηκαν, της κατάταξης των προσφορών</w:t>
      </w:r>
      <w:r>
        <w:rPr>
          <w:lang w:val="el-GR" w:eastAsia="ar-SA"/>
        </w:rPr>
        <w:t xml:space="preserve"> </w:t>
      </w:r>
      <w:r w:rsidRPr="00BE6FAB">
        <w:rPr>
          <w:lang w:val="el-GR" w:eastAsia="ar-SA"/>
        </w:rPr>
        <w:t>και των υποβληθέντων δικαιολογητικών κατακύρωσης</w:t>
      </w:r>
      <w:r>
        <w:rPr>
          <w:lang w:val="el-GR" w:eastAsia="ar-SA"/>
        </w:rPr>
        <w:t>,</w:t>
      </w:r>
      <w:r w:rsidRPr="00BF1C2B">
        <w:rPr>
          <w:lang w:val="el-GR"/>
        </w:rPr>
        <w:t xml:space="preserve"> </w:t>
      </w:r>
      <w:r>
        <w:rPr>
          <w:lang w:val="el-GR"/>
        </w:rPr>
        <w:t>με ενέργειες της αναθέτουσας αρχής</w:t>
      </w:r>
      <w:r w:rsidRPr="00BE6FAB">
        <w:rPr>
          <w:lang w:val="el-GR" w:eastAsia="ar-SA"/>
        </w:rPr>
        <w:t>.</w:t>
      </w:r>
      <w:r>
        <w:rPr>
          <w:lang w:val="el-GR" w:eastAsia="ar-SA"/>
        </w:rPr>
        <w:t xml:space="preserve"> </w:t>
      </w:r>
      <w:r w:rsidRPr="00CE73AA">
        <w:rPr>
          <w:lang w:val="el-GR" w:eastAsia="ar-SA"/>
        </w:rPr>
        <w:t xml:space="preserve">Κατά της απόφασης κατακύρωσης χωρεί προδικαστική προσφυγή ενώπιον της </w:t>
      </w:r>
      <w:r w:rsidR="00E85223">
        <w:rPr>
          <w:lang w:val="el-GR" w:eastAsia="ar-SA"/>
        </w:rPr>
        <w:t>Ε.Α.ΔΗ.ΣΥ.</w:t>
      </w:r>
      <w:r w:rsidRPr="00CE73AA">
        <w:rPr>
          <w:lang w:val="el-GR" w:eastAsia="ar-SA"/>
        </w:rPr>
        <w:t xml:space="preserve">, σύμφωνα με την παράγραφο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_Ref86068727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727E2D">
        <w:rPr>
          <w:color w:val="2F5496" w:themeColor="accent5" w:themeShade="BF"/>
          <w:lang w:val="el-GR" w:eastAsia="ar-SA"/>
        </w:rPr>
        <w:t>3.4</w:t>
      </w:r>
      <w:r w:rsidR="009A3347" w:rsidRPr="00D476C8">
        <w:rPr>
          <w:color w:val="2F5496" w:themeColor="accent5" w:themeShade="BF"/>
          <w:lang w:val="el-GR" w:eastAsia="ar-SA"/>
        </w:rPr>
        <w:fldChar w:fldCharType="end"/>
      </w:r>
      <w:r w:rsidRPr="00CE73AA">
        <w:rPr>
          <w:lang w:val="el-GR" w:eastAsia="ar-SA"/>
        </w:rPr>
        <w:t xml:space="preserve"> της παρούσας. Δεν επιτρέπεται η άσκηση άλλης διοικητικής προσφυγής κατά της ανωτέρω απόφασης.</w:t>
      </w:r>
    </w:p>
    <w:p w14:paraId="3F12E116" w14:textId="77777777" w:rsidR="005B1D5A" w:rsidRPr="00CE73AA" w:rsidRDefault="00035295" w:rsidP="000E4BA9">
      <w:pPr>
        <w:spacing w:line="276" w:lineRule="auto"/>
        <w:rPr>
          <w:lang w:val="el-GR" w:eastAsia="ar-SA"/>
        </w:rPr>
      </w:pPr>
      <w:r w:rsidRPr="00990757">
        <w:rPr>
          <w:b/>
          <w:lang w:val="el-GR" w:eastAsia="ar-SA"/>
        </w:rPr>
        <w:t>3.3.2</w:t>
      </w:r>
      <w:r>
        <w:rPr>
          <w:lang w:val="el-GR" w:eastAsia="ar-SA"/>
        </w:rPr>
        <w:t xml:space="preserve"> </w:t>
      </w:r>
      <w:r w:rsidR="005B1D5A" w:rsidRPr="00CE73AA">
        <w:rPr>
          <w:lang w:val="el-GR" w:eastAsia="ar-SA"/>
        </w:rPr>
        <w:t>Η απόφαση κατακύρωσης καθίσταται οριστική, εφόσον συντρέξουν οι ακόλουθες προϋποθέσεις σωρευτικά:</w:t>
      </w:r>
    </w:p>
    <w:p w14:paraId="5251E5AD"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rFonts w:ascii="Courier New" w:hAnsi="Courier New" w:cs="Courier New"/>
          <w:sz w:val="20"/>
          <w:szCs w:val="20"/>
          <w:lang w:val="el-GR" w:eastAsia="ar-SA"/>
        </w:rPr>
      </w:pPr>
      <w:r w:rsidRPr="00CE73AA">
        <w:rPr>
          <w:lang w:val="el-GR" w:eastAsia="ar-SA"/>
        </w:rPr>
        <w:t xml:space="preserve">α) </w:t>
      </w:r>
      <w:r w:rsidR="004D7243">
        <w:rPr>
          <w:lang w:val="el-GR" w:eastAsia="ar-SA"/>
        </w:rPr>
        <w:tab/>
      </w:r>
      <w:r w:rsidRPr="00CE73AA">
        <w:rPr>
          <w:lang w:val="el-GR" w:eastAsia="ar-SA"/>
        </w:rPr>
        <w:t xml:space="preserve">κοινοποιηθεί η απόφαση κατακύρωσης σε όλους τους οικονομικούς φορείς που δεν έχουν αποκλειστεί οριστικά, </w:t>
      </w:r>
    </w:p>
    <w:p w14:paraId="2AE51223"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lastRenderedPageBreak/>
        <w:t xml:space="preserve">β) </w:t>
      </w:r>
      <w:r w:rsidR="004D7243">
        <w:rPr>
          <w:lang w:val="el-GR" w:eastAsia="ar-SA"/>
        </w:rPr>
        <w:tab/>
      </w:r>
      <w:r w:rsidRPr="00CE73AA">
        <w:rPr>
          <w:lang w:val="el-GR" w:eastAsia="ar-SA"/>
        </w:rPr>
        <w:t xml:space="preserve">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w:t>
      </w:r>
      <w:r w:rsidR="00E85223">
        <w:rPr>
          <w:lang w:val="el-GR" w:eastAsia="ar-SA"/>
        </w:rPr>
        <w:t>Ε.Α.ΔΗ.ΣΥ.</w:t>
      </w:r>
      <w:r w:rsidRPr="00CE73AA">
        <w:rPr>
          <w:lang w:val="el-GR" w:eastAsia="ar-SA"/>
        </w:rPr>
        <w:t xml:space="preserve"> και σε περίπτωση άσκησης αίτησης αναστολής κατά της απόφασης της </w:t>
      </w:r>
      <w:r w:rsidR="00E85223">
        <w:rPr>
          <w:lang w:val="el-GR" w:eastAsia="ar-SA"/>
        </w:rPr>
        <w:t>Ε.Α.ΔΗ.ΣΥ.</w:t>
      </w:r>
      <w:r w:rsidRPr="00CE73AA">
        <w:rPr>
          <w:lang w:val="el-GR" w:eastAsia="ar-SA"/>
        </w:rPr>
        <w:t>, εκδοθεί απόφαση επί της αίτησης, με την επιφύλαξη της χορήγησης προσωρινής διαταγής, σύμφωνα με όσα ορίζονται  στο τελευταίο εδάφιο της </w:t>
      </w:r>
      <w:hyperlink r:id="rId34" w:anchor="art372_4" w:history="1">
        <w:r w:rsidRPr="00C11E79">
          <w:rPr>
            <w:lang w:val="el-GR" w:eastAsia="ar-SA"/>
          </w:rPr>
          <w:t>παρ.</w:t>
        </w:r>
      </w:hyperlink>
      <w:r w:rsidR="001B6ECD">
        <w:rPr>
          <w:lang w:val="el-GR" w:eastAsia="ar-SA"/>
        </w:rPr>
        <w:t xml:space="preserve"> </w:t>
      </w:r>
      <w:hyperlink r:id="rId35" w:history="1">
        <w:r w:rsidR="001B6ECD" w:rsidRPr="001B6ECD">
          <w:rPr>
            <w:rStyle w:val="-"/>
          </w:rPr>
          <w:t>http</w:t>
        </w:r>
        <w:r w:rsidR="001B6ECD" w:rsidRPr="001B6ECD">
          <w:rPr>
            <w:rStyle w:val="-"/>
            <w:lang w:val="el-GR"/>
          </w:rPr>
          <w:t>://</w:t>
        </w:r>
        <w:r w:rsidR="001B6ECD" w:rsidRPr="001B6ECD">
          <w:rPr>
            <w:rStyle w:val="-"/>
          </w:rPr>
          <w:t>www</w:t>
        </w:r>
        <w:r w:rsidR="001B6ECD" w:rsidRPr="001B6ECD">
          <w:rPr>
            <w:rStyle w:val="-"/>
            <w:lang w:val="el-GR"/>
          </w:rPr>
          <w:t>.</w:t>
        </w:r>
        <w:r w:rsidR="001B6ECD" w:rsidRPr="001B6ECD">
          <w:rPr>
            <w:rStyle w:val="-"/>
          </w:rPr>
          <w:t>eaadhsy</w:t>
        </w:r>
        <w:r w:rsidR="001B6ECD" w:rsidRPr="001B6ECD">
          <w:rPr>
            <w:rStyle w:val="-"/>
            <w:lang w:val="el-GR"/>
          </w:rPr>
          <w:t>.</w:t>
        </w:r>
        <w:r w:rsidR="001B6ECD" w:rsidRPr="001B6ECD">
          <w:rPr>
            <w:rStyle w:val="-"/>
          </w:rPr>
          <w:t>gr</w:t>
        </w:r>
        <w:r w:rsidR="001B6ECD" w:rsidRPr="001B6ECD">
          <w:rPr>
            <w:rStyle w:val="-"/>
            <w:lang w:val="el-GR"/>
          </w:rPr>
          <w:t>/</w:t>
        </w:r>
        <w:r w:rsidR="001B6ECD" w:rsidRPr="001B6ECD">
          <w:rPr>
            <w:rStyle w:val="-"/>
          </w:rPr>
          <w:t>n</w:t>
        </w:r>
        <w:r w:rsidR="001B6ECD" w:rsidRPr="001B6ECD">
          <w:rPr>
            <w:rStyle w:val="-"/>
            <w:lang w:val="el-GR"/>
          </w:rPr>
          <w:t>4412/</w:t>
        </w:r>
        <w:r w:rsidR="001B6ECD" w:rsidRPr="001B6ECD">
          <w:rPr>
            <w:rStyle w:val="-"/>
          </w:rPr>
          <w:t>n</w:t>
        </w:r>
        <w:r w:rsidR="001B6ECD" w:rsidRPr="001B6ECD">
          <w:rPr>
            <w:rStyle w:val="-"/>
            <w:lang w:val="el-GR"/>
          </w:rPr>
          <w:t>4412</w:t>
        </w:r>
        <w:r w:rsidR="001B6ECD" w:rsidRPr="001B6ECD">
          <w:rPr>
            <w:rStyle w:val="-"/>
          </w:rPr>
          <w:t>fulltextlinks</w:t>
        </w:r>
        <w:r w:rsidR="001B6ECD" w:rsidRPr="001B6ECD">
          <w:rPr>
            <w:rStyle w:val="-"/>
            <w:lang w:val="el-GR"/>
          </w:rPr>
          <w:t>.</w:t>
        </w:r>
        <w:r w:rsidR="001B6ECD" w:rsidRPr="001B6ECD">
          <w:rPr>
            <w:rStyle w:val="-"/>
          </w:rPr>
          <w:t>html</w:t>
        </w:r>
        <w:r w:rsidR="001B6ECD" w:rsidRPr="001B6ECD">
          <w:rPr>
            <w:rStyle w:val="-"/>
            <w:lang w:val="el-GR"/>
          </w:rPr>
          <w:t xml:space="preserve"> - </w:t>
        </w:r>
        <w:r w:rsidR="001B6ECD" w:rsidRPr="001B6ECD">
          <w:rPr>
            <w:rStyle w:val="-"/>
          </w:rPr>
          <w:t>art</w:t>
        </w:r>
        <w:r w:rsidR="001B6ECD" w:rsidRPr="001B6ECD">
          <w:rPr>
            <w:rStyle w:val="-"/>
            <w:lang w:val="el-GR"/>
          </w:rPr>
          <w:t>372_4</w:t>
        </w:r>
      </w:hyperlink>
      <w:hyperlink r:id="rId36" w:anchor="art372_4" w:history="1">
        <w:r w:rsidRPr="00C11E79">
          <w:rPr>
            <w:lang w:val="el-GR" w:eastAsia="ar-SA"/>
          </w:rPr>
          <w:t xml:space="preserve"> 4 του άρθρου 372</w:t>
        </w:r>
      </w:hyperlink>
      <w:r w:rsidRPr="00CE73AA">
        <w:rPr>
          <w:lang w:val="el-GR" w:eastAsia="ar-SA"/>
        </w:rPr>
        <w:t xml:space="preserve"> του ν. 4412/2016,</w:t>
      </w:r>
    </w:p>
    <w:p w14:paraId="30F59EF5" w14:textId="77777777" w:rsidR="005B1D5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γ) </w:t>
      </w:r>
      <w:r w:rsidR="004D7243">
        <w:rPr>
          <w:lang w:val="el-GR" w:eastAsia="ar-SA"/>
        </w:rPr>
        <w:tab/>
      </w:r>
      <w:r w:rsidRPr="00CE73AA">
        <w:rPr>
          <w:lang w:val="el-GR" w:eastAsia="ar-SA"/>
        </w:rPr>
        <w:t>ολοκληρωθεί επιτυχώς ο προσυμβατικός έλεγχος από το Ελεγκτικό Συνέδριο, σύμφωνα με τα άρθρα 324 έως 327 του ν. 4700/2020, εφόσον απαιτείται,</w:t>
      </w:r>
      <w:r>
        <w:rPr>
          <w:lang w:val="el-GR" w:eastAsia="ar-SA"/>
        </w:rPr>
        <w:t xml:space="preserve"> </w:t>
      </w:r>
      <w:r w:rsidRPr="00CE73AA">
        <w:rPr>
          <w:lang w:val="el-GR" w:eastAsia="ar-SA"/>
        </w:rPr>
        <w:t>και </w:t>
      </w:r>
    </w:p>
    <w:p w14:paraId="59DFF977"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δ) </w:t>
      </w:r>
      <w:r w:rsidR="004D7243">
        <w:rPr>
          <w:lang w:val="el-GR" w:eastAsia="ar-SA"/>
        </w:rPr>
        <w:tab/>
      </w:r>
      <w:r w:rsidRPr="00CE73AA">
        <w:rPr>
          <w:lang w:val="el-GR" w:eastAsia="ar-SA"/>
        </w:rPr>
        <w:t xml:space="preserve">ο προσωρινός </w:t>
      </w:r>
      <w:r w:rsidR="004E44E8">
        <w:rPr>
          <w:lang w:val="el-GR" w:eastAsia="ar-SA"/>
        </w:rPr>
        <w:t>Ανάδοχος</w:t>
      </w:r>
      <w:r w:rsidRPr="00CE73AA">
        <w:rPr>
          <w:lang w:val="el-GR" w:eastAsia="ar-SA"/>
        </w:rPr>
        <w:t>, υποβάλλει, στην περίπτωση που απαιτείται και έπειτα από σχετική πρόσκληση, υπεύθυνη δήλωση, που υπογράφεται σύμφωνα με όσα ορίζονται στο </w:t>
      </w:r>
      <w:hyperlink r:id="rId37" w:history="1">
        <w:r w:rsidRPr="00CE73AA">
          <w:rPr>
            <w:lang w:val="el-GR" w:eastAsia="ar-SA"/>
          </w:rPr>
          <w:t>άρθρο 79Α</w:t>
        </w:r>
      </w:hyperlink>
      <w:r w:rsidRPr="00CE73AA">
        <w:rPr>
          <w:lang w:val="el-GR" w:eastAsia="ar-SA"/>
        </w:rPr>
        <w:t xml:space="preserve"> του ν. 4412/2016</w:t>
      </w:r>
      <w:r w:rsidR="001B6ECD">
        <w:rPr>
          <w:lang w:val="el-GR" w:eastAsia="ar-SA"/>
        </w:rPr>
        <w:t xml:space="preserve"> </w:t>
      </w:r>
      <w:r w:rsidR="001B6ECD" w:rsidRPr="00A5790B">
        <w:rPr>
          <w:lang w:val="el-GR" w:eastAsia="ar-SA"/>
        </w:rPr>
        <w:t>περί υπογραφής Ευρωπαϊκού Ενιαίου Εγγράφου Σύμβασης</w:t>
      </w:r>
      <w:r w:rsidRPr="00CE73AA">
        <w:rPr>
          <w:lang w:val="el-GR" w:eastAsia="ar-SA"/>
        </w:rPr>
        <w:t>, στην οποία δηλώνεται ότι, δεν έχουν επέλθει στο πρόσωπό του οψιγενείς μεταβολές κατά την έννοια του </w:t>
      </w:r>
      <w:hyperlink r:id="rId38" w:anchor="art104" w:history="1">
        <w:r w:rsidRPr="00CE73AA">
          <w:rPr>
            <w:lang w:val="el-GR" w:eastAsia="ar-SA"/>
          </w:rPr>
          <w:t>άρθρου 104</w:t>
        </w:r>
      </w:hyperlink>
      <w:r w:rsidRPr="00CE73AA">
        <w:rPr>
          <w:lang w:val="el-GR"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val="el-GR" w:eastAsia="ar-SA"/>
        </w:rPr>
        <w:t>Η υπεύθυνη δήλωση ελέγχεται από την αναθέτουσα αρχή και μνημονεύεται στο συμφωνητικό.</w:t>
      </w:r>
      <w:r w:rsidRPr="00CF3BE7">
        <w:rPr>
          <w:lang w:val="el-GR" w:eastAsia="ar-SA"/>
        </w:rPr>
        <w:t xml:space="preserve"> </w:t>
      </w:r>
    </w:p>
    <w:p w14:paraId="0072299E" w14:textId="77777777" w:rsidR="005B1D5A" w:rsidRPr="00CE73AA" w:rsidRDefault="005B1D5A" w:rsidP="00EF1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rPr>
          <w:lang w:val="el-GR" w:eastAsia="ar-SA"/>
        </w:rPr>
      </w:pPr>
    </w:p>
    <w:p w14:paraId="36B34EA4" w14:textId="77777777" w:rsidR="00716FD1" w:rsidRPr="004602EE" w:rsidRDefault="00716FD1" w:rsidP="00716FD1">
      <w:pPr>
        <w:rPr>
          <w:lang w:val="el-GR"/>
        </w:rPr>
      </w:pPr>
      <w:r>
        <w:rPr>
          <w:b/>
          <w:lang w:val="el-GR"/>
        </w:rPr>
        <w:t>3.3.3</w:t>
      </w:r>
      <w:r w:rsidRPr="00811D42">
        <w:rPr>
          <w:lang w:val="el-GR"/>
        </w:rPr>
        <w:t xml:space="preserve"> </w:t>
      </w:r>
      <w:r w:rsidRPr="004602EE">
        <w:rPr>
          <w:lang w:val="el-GR"/>
        </w:rPr>
        <w:t>Στο πλαίσιο συμμόρφωσης με την υποχρέωση του άρθρου 22.2.δ. (iii) του Κανονισμού 2021/241, και τα προβλεπόμενα στο Σύστημα Διαχείρισης και Ελέγχου των  Δράσεων και των Έργων του Ταμείου Ανάκαμψης και Ανθεκτικότητας ο οικονομικός φορέας – προσωρινός ανάδοχος καλείται να υποβάλει τα στοιχεία ταυτότητας του/των πραγματικού/ων δικαιούχου/ων του, όπως αυτός ορίζεται στο άρθρο 3 σημείο 6 της Οδηγία (ΕΕ) 2015/849 του Ευρωπαϊκού Κοινοβουλίου και του Συμβουλίου, ως ακολούθως::</w:t>
      </w:r>
    </w:p>
    <w:p w14:paraId="0B7B3A6D" w14:textId="77777777" w:rsidR="00716FD1" w:rsidRPr="004602EE" w:rsidRDefault="00716FD1" w:rsidP="00716FD1">
      <w:pPr>
        <w:rPr>
          <w:lang w:val="el-GR"/>
        </w:rPr>
      </w:pPr>
      <w:r w:rsidRPr="004602EE">
        <w:rPr>
          <w:lang w:val="el-GR"/>
        </w:rPr>
        <w:t>•</w:t>
      </w:r>
      <w:r w:rsidRPr="004602EE">
        <w:rPr>
          <w:lang w:val="el-GR"/>
        </w:rPr>
        <w:tab/>
        <w:t>Για τις περιπτώσεις οντοτήτων που έχουν υποχρέωση εγγραφής στο Κεντρικό Μητρώο Πραγματικών Δικαιούχων του ν.4557/2018, Κεντρικό Μητρώο Πραγματικών Δικαιούχων ως ισχύει, προσκομίζεται σχετική εκτύπωση των στοιχείων και πληροφοριών από το εν λόγω Μητρώο, συνοδευόμενη από Υπεύθυνη Δήλωση (της παρ. 4 του άρθρου 8 του ν.1599/1986 (Α΄ 75), αρμοδίως υπογεγραμμένη, στην οποία θα δηλώνονται τα στοιχεία των πραγματικών δικαιούχων του αποδέκτη των κονδυλίων ή του αναδόχου (κατ’ ελάχιστον, όνομα, επώνυμο, αριθμός φορολογικού μητρώου και ημερομηνία γέννησης), όπως αυτός ορίζεται στο άρθρο 3 σημείο 6 της Οδηγίας (ΕΕ) 2015/849 του Ευρωπαϊκού Κοινοβουλίου και του Συμβουλίου, το οποίο ενσωματώθηκε στην παρ. 17 του άρθρου 3 του ν.4557/18.</w:t>
      </w:r>
    </w:p>
    <w:p w14:paraId="117D0CEA" w14:textId="77777777" w:rsidR="00716FD1" w:rsidRDefault="00716FD1" w:rsidP="00716FD1">
      <w:pPr>
        <w:rPr>
          <w:lang w:val="el-GR"/>
        </w:rPr>
      </w:pPr>
      <w:r w:rsidRPr="004602EE">
        <w:rPr>
          <w:lang w:val="el-GR"/>
        </w:rPr>
        <w:t>•</w:t>
      </w:r>
      <w:r w:rsidRPr="004602EE">
        <w:rPr>
          <w:lang w:val="el-GR"/>
        </w:rPr>
        <w:tab/>
        <w:t>Για τις περιπτώσεις εισηγμένων εταιρειών σε ρυθμιζόμενη αγορά ή σε Πολυμερή Μηχανισμό Διαπραγμάτευσης, προσκομίζονται τα στοιχεία που προβλέπονται στην παράγραφο 2 του άρθρου 20 του ν.4557/2018 (Α’ 139), τα οποία, σε κάθε περίπτωση, συνοδεύονται από Υπεύθυνη Δήλωση της παρ. 4 του άρθρου 8 του ν.1599/1986 (Α΄ 75), αρμοδίως υπογεγραμμένη, στην οποία θα δηλώνονται τα στοιχεία των φυσικών προσώπων (κατ’ ελάχιστον, όνομα, επώνυμο, αριθμός φορολογικού μητρώου και ημερομηνία γέννησης) που κατέχουν άμεσα ή έμμεσα μετοχές με δικαίωμα ψήφου άνω του 5% ή που λογίζονται ως ΠΔ κατά την έννοια του άρθρου 3 σημείο 6 της Οδηγίας (ΕΕ) 2015/849.</w:t>
      </w:r>
    </w:p>
    <w:p w14:paraId="05653205" w14:textId="77777777" w:rsidR="005B1D5A" w:rsidRPr="00CE73AA" w:rsidRDefault="005B1D5A" w:rsidP="00EF1EDC">
      <w:pPr>
        <w:spacing w:line="276" w:lineRule="auto"/>
        <w:rPr>
          <w:lang w:val="el-GR" w:eastAsia="ar-SA"/>
        </w:rPr>
      </w:pPr>
      <w:r w:rsidRPr="00CE73AA">
        <w:rPr>
          <w:lang w:val="el-GR" w:eastAsia="ar-SA"/>
        </w:rPr>
        <w:t>Μετά από την οριστικοποίηση της απόφασης κατακύρωσης η αναθέτουσα αρχή προσκαλεί τον</w:t>
      </w:r>
      <w:r w:rsidR="004C362F">
        <w:rPr>
          <w:lang w:val="el-GR" w:eastAsia="ar-SA"/>
        </w:rPr>
        <w:t xml:space="preserve"> Ανάδοχο,</w:t>
      </w:r>
      <w:r w:rsidRPr="00CE73AA">
        <w:rPr>
          <w:lang w:val="el-GR" w:eastAsia="ar-SA"/>
        </w:rPr>
        <w:t xml:space="preserve"> μέσω της λειτουργικότητας της «Επικοινωνίας», να προσέλθει για υπογραφή του συμφωνητικού,</w:t>
      </w:r>
      <w:r w:rsidRPr="00CE73AA">
        <w:rPr>
          <w:rFonts w:ascii="Arial" w:hAnsi="Arial" w:cs="Arial"/>
          <w:lang w:val="el-GR" w:eastAsia="ar-SA"/>
        </w:rPr>
        <w:t xml:space="preserve"> </w:t>
      </w:r>
      <w:r w:rsidRPr="00CE73AA">
        <w:rPr>
          <w:lang w:val="el-GR" w:eastAsia="ar-SA"/>
        </w:rPr>
        <w:t>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w:t>
      </w:r>
      <w:r w:rsidR="004C362F">
        <w:rPr>
          <w:lang w:val="el-GR" w:eastAsia="ar-SA"/>
        </w:rPr>
        <w:t xml:space="preserve"> Ανάδοχο.</w:t>
      </w:r>
      <w:r w:rsidRPr="00CE73AA">
        <w:rPr>
          <w:lang w:val="el-GR" w:eastAsia="ar-SA"/>
        </w:rPr>
        <w:t xml:space="preserve"> </w:t>
      </w:r>
    </w:p>
    <w:p w14:paraId="163CA876" w14:textId="77777777" w:rsidR="005B1D5A" w:rsidRPr="00CE73AA" w:rsidRDefault="005B1D5A" w:rsidP="00EF1EDC">
      <w:pPr>
        <w:tabs>
          <w:tab w:val="left" w:pos="1980"/>
        </w:tabs>
        <w:spacing w:line="276" w:lineRule="auto"/>
        <w:rPr>
          <w:b/>
          <w:bCs/>
          <w:lang w:val="el-GR" w:eastAsia="ar-SA"/>
        </w:rPr>
      </w:pPr>
      <w:r w:rsidRPr="00CE73AA">
        <w:rPr>
          <w:lang w:val="el-GR" w:eastAsia="ar-SA"/>
        </w:rPr>
        <w:lastRenderedPageBreak/>
        <w:t>Πριν την υπογραφή της σύμβασης υποβάλλεται η υπεύθυνη δήλωση της κοινής απόφασης των Υπουργών Ανάπτυξης και Επικρατείας 20977/23-8-2007 (Β’ 1673) «</w:t>
      </w:r>
      <w:r w:rsidRPr="00CE73AA">
        <w:rPr>
          <w:i/>
          <w:lang w:val="el-GR" w:eastAsia="ar-SA"/>
        </w:rPr>
        <w:t>Δικαιολογητικά για την τήρηση των μητρώων του ν. 3310/2005 όπως τροποποιήθηκε με το ν. 3414/2005</w:t>
      </w:r>
      <w:r>
        <w:rPr>
          <w:lang w:val="el-GR" w:eastAsia="ar-SA"/>
        </w:rPr>
        <w:t>»</w:t>
      </w:r>
      <w:r w:rsidRPr="00CE73AA">
        <w:rPr>
          <w:vertAlign w:val="superscript"/>
          <w:lang w:val="el-GR" w:eastAsia="ar-SA"/>
        </w:rPr>
        <w:footnoteReference w:id="20"/>
      </w:r>
      <w:r w:rsidRPr="00CE73AA">
        <w:rPr>
          <w:lang w:val="el-GR" w:eastAsia="ar-SA"/>
        </w:rPr>
        <w:t>.</w:t>
      </w:r>
    </w:p>
    <w:p w14:paraId="0C7D0D79" w14:textId="45013454" w:rsidR="005B1D5A" w:rsidRPr="00F70008" w:rsidRDefault="005B1D5A" w:rsidP="00EF1EDC">
      <w:pPr>
        <w:spacing w:line="276" w:lineRule="auto"/>
        <w:rPr>
          <w:lang w:val="el-GR" w:eastAsia="ar-SA"/>
        </w:rPr>
      </w:pPr>
      <w:r w:rsidRPr="00CE73AA">
        <w:rPr>
          <w:lang w:val="el-GR" w:eastAsia="ar-SA"/>
        </w:rPr>
        <w:t xml:space="preserve">Στην περίπτωση που ο </w:t>
      </w:r>
      <w:r w:rsidR="004E44E8">
        <w:rPr>
          <w:lang w:val="el-GR" w:eastAsia="ar-SA"/>
        </w:rPr>
        <w:t>Ανάδοχος</w:t>
      </w:r>
      <w:r w:rsidRPr="00CE73AA">
        <w:rPr>
          <w:lang w:val="el-GR" w:eastAsia="ar-SA"/>
        </w:rPr>
        <w:t xml:space="preserve">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w:t>
      </w:r>
      <w:r w:rsidR="0066437F">
        <w:rPr>
          <w:lang w:val="el-GR" w:eastAsia="ar-SA"/>
        </w:rPr>
        <w:fldChar w:fldCharType="begin"/>
      </w:r>
      <w:r w:rsidR="0066437F">
        <w:rPr>
          <w:lang w:val="el-GR" w:eastAsia="ar-SA"/>
        </w:rPr>
        <w:instrText xml:space="preserve"> REF _Ref86408022 \r \h </w:instrText>
      </w:r>
      <w:r w:rsidR="00290DB9">
        <w:rPr>
          <w:lang w:val="el-GR" w:eastAsia="ar-SA"/>
        </w:rPr>
        <w:instrText xml:space="preserve"> \* MERGEFORMAT </w:instrText>
      </w:r>
      <w:r w:rsidR="0066437F">
        <w:rPr>
          <w:lang w:val="el-GR" w:eastAsia="ar-SA"/>
        </w:rPr>
      </w:r>
      <w:r w:rsidR="0066437F">
        <w:rPr>
          <w:lang w:val="el-GR" w:eastAsia="ar-SA"/>
        </w:rPr>
        <w:fldChar w:fldCharType="separate"/>
      </w:r>
      <w:r w:rsidR="00727E2D">
        <w:rPr>
          <w:lang w:val="el-GR" w:eastAsia="ar-SA"/>
        </w:rPr>
        <w:t>3.5</w:t>
      </w:r>
      <w:r w:rsidR="0066437F">
        <w:rPr>
          <w:lang w:val="el-GR" w:eastAsia="ar-SA"/>
        </w:rPr>
        <w:fldChar w:fldCharType="end"/>
      </w:r>
      <w:r w:rsidR="0066437F">
        <w:rPr>
          <w:lang w:val="el-GR" w:eastAsia="ar-SA"/>
        </w:rPr>
        <w:t xml:space="preserve"> </w:t>
      </w:r>
      <w:r w:rsidRPr="00CE73AA">
        <w:rPr>
          <w:lang w:val="el-GR" w:eastAsia="ar-SA"/>
        </w:rPr>
        <w:t xml:space="preserve">της παρούσας διακήρυξης. </w:t>
      </w:r>
      <w:r w:rsidRPr="00F70008">
        <w:rPr>
          <w:lang w:val="el-GR"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r w:rsidRPr="00F70008">
        <w:rPr>
          <w:vertAlign w:val="superscript"/>
          <w:lang w:val="el-GR" w:eastAsia="ar-SA"/>
        </w:rPr>
        <w:footnoteReference w:id="21"/>
      </w:r>
    </w:p>
    <w:p w14:paraId="5D973FE8" w14:textId="77777777" w:rsidR="005B1D5A" w:rsidRPr="00CE73AA" w:rsidRDefault="005B1D5A" w:rsidP="00EF1EDC">
      <w:pPr>
        <w:spacing w:line="276" w:lineRule="auto"/>
        <w:rPr>
          <w:lang w:val="el-GR" w:eastAsia="ar-SA"/>
        </w:rPr>
      </w:pPr>
      <w:r w:rsidRPr="00F70008">
        <w:rPr>
          <w:lang w:val="el-GR" w:eastAsia="ar-SA"/>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w:t>
      </w:r>
      <w:r w:rsidR="004E44E8">
        <w:rPr>
          <w:lang w:val="el-GR" w:eastAsia="ar-SA"/>
        </w:rPr>
        <w:t>Ανάδοχος</w:t>
      </w:r>
      <w:r w:rsidRPr="00F70008">
        <w:rPr>
          <w:lang w:val="el-GR" w:eastAsia="ar-SA"/>
        </w:rPr>
        <w:t xml:space="preserve">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0E7B9880" w14:textId="77777777" w:rsidR="006119DB" w:rsidRPr="006119DB" w:rsidRDefault="006119DB" w:rsidP="00DB5B4A">
      <w:pPr>
        <w:spacing w:line="276" w:lineRule="auto"/>
        <w:rPr>
          <w:lang w:val="el-GR"/>
        </w:rPr>
      </w:pPr>
    </w:p>
    <w:p w14:paraId="36962B96" w14:textId="77777777" w:rsidR="008338F0" w:rsidRPr="00603221" w:rsidRDefault="003355E7">
      <w:pPr>
        <w:pStyle w:val="20"/>
        <w:spacing w:line="276" w:lineRule="auto"/>
        <w:rPr>
          <w:rFonts w:cs="Tahoma"/>
          <w:lang w:val="el-GR"/>
        </w:rPr>
      </w:pPr>
      <w:bookmarkStart w:id="370" w:name="_Toc74566916"/>
      <w:bookmarkStart w:id="371" w:name="_Toc74566917"/>
      <w:bookmarkStart w:id="372" w:name="_Toc74566918"/>
      <w:bookmarkStart w:id="373" w:name="_Toc74566919"/>
      <w:bookmarkStart w:id="374" w:name="_Toc74566920"/>
      <w:bookmarkStart w:id="375" w:name="_Toc74566921"/>
      <w:bookmarkStart w:id="376" w:name="_Toc74566922"/>
      <w:bookmarkStart w:id="377" w:name="_Toc74566923"/>
      <w:bookmarkStart w:id="378" w:name="_Toc74566924"/>
      <w:bookmarkStart w:id="379" w:name="_Toc74566925"/>
      <w:bookmarkStart w:id="380" w:name="_Toc74566926"/>
      <w:bookmarkStart w:id="381" w:name="_Προδικαστικές_Προσφυγές_-"/>
      <w:bookmarkStart w:id="382" w:name="_Ref86068123"/>
      <w:bookmarkStart w:id="383" w:name="_Ref86068230"/>
      <w:bookmarkStart w:id="384" w:name="_Ref86068281"/>
      <w:bookmarkStart w:id="385" w:name="_Ref86068727"/>
      <w:bookmarkStart w:id="386" w:name="_Toc121404568"/>
      <w:bookmarkStart w:id="387" w:name="_Toc152775725"/>
      <w:bookmarkStart w:id="388" w:name="_Ref496542648"/>
      <w:bookmarkStart w:id="389" w:name="_Ref496542669"/>
      <w:bookmarkEnd w:id="370"/>
      <w:bookmarkEnd w:id="371"/>
      <w:bookmarkEnd w:id="372"/>
      <w:bookmarkEnd w:id="373"/>
      <w:bookmarkEnd w:id="374"/>
      <w:bookmarkEnd w:id="375"/>
      <w:bookmarkEnd w:id="376"/>
      <w:bookmarkEnd w:id="377"/>
      <w:bookmarkEnd w:id="378"/>
      <w:bookmarkEnd w:id="379"/>
      <w:bookmarkEnd w:id="380"/>
      <w:bookmarkEnd w:id="381"/>
      <w:r w:rsidRPr="00603221">
        <w:rPr>
          <w:rFonts w:cs="Tahoma"/>
          <w:lang w:val="el-GR"/>
        </w:rPr>
        <w:t xml:space="preserve">Προδικαστικές Προσφυγές - </w:t>
      </w:r>
      <w:r w:rsidR="005B1D5A" w:rsidRPr="005B1D5A">
        <w:rPr>
          <w:rFonts w:cs="Tahoma"/>
          <w:lang w:val="el-GR"/>
        </w:rPr>
        <w:t>Προσωρινή και Οριστική Δικαστική Προστασία</w:t>
      </w:r>
      <w:bookmarkEnd w:id="382"/>
      <w:bookmarkEnd w:id="383"/>
      <w:bookmarkEnd w:id="384"/>
      <w:bookmarkEnd w:id="385"/>
      <w:bookmarkEnd w:id="386"/>
      <w:bookmarkEnd w:id="387"/>
      <w:r w:rsidR="005B1D5A" w:rsidRPr="005B1D5A" w:rsidDel="005B1D5A">
        <w:rPr>
          <w:rFonts w:cs="Tahoma"/>
          <w:lang w:val="el-GR"/>
        </w:rPr>
        <w:t xml:space="preserve"> </w:t>
      </w:r>
      <w:bookmarkEnd w:id="388"/>
      <w:bookmarkEnd w:id="389"/>
      <w:r w:rsidRPr="00603221">
        <w:rPr>
          <w:rFonts w:cs="Tahoma"/>
          <w:lang w:val="el-GR"/>
        </w:rPr>
        <w:t xml:space="preserve"> </w:t>
      </w:r>
    </w:p>
    <w:p w14:paraId="3A12DF1A" w14:textId="77777777" w:rsidR="005B1D5A" w:rsidRPr="00020B6A" w:rsidRDefault="005B1D5A" w:rsidP="00290DB9">
      <w:pPr>
        <w:spacing w:line="276" w:lineRule="auto"/>
        <w:rPr>
          <w:color w:val="000000"/>
          <w:lang w:val="el-GR"/>
        </w:rPr>
      </w:pPr>
      <w:r w:rsidRPr="00D476C8">
        <w:rPr>
          <w:b/>
          <w:color w:val="000000"/>
          <w:lang w:val="el-GR"/>
        </w:rPr>
        <w:t>Α.</w:t>
      </w:r>
      <w:r w:rsidRPr="00020B6A">
        <w:rPr>
          <w:color w:val="000000"/>
          <w:lang w:val="el-GR"/>
        </w:rPr>
        <w:t xml:space="preserve">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w:t>
      </w:r>
      <w:r w:rsidR="00E85223">
        <w:rPr>
          <w:color w:val="000000"/>
          <w:lang w:val="el-GR"/>
        </w:rPr>
        <w:t>Ε.Α.ΔΗ.ΣΥ.</w:t>
      </w:r>
      <w:r w:rsidRPr="00020B6A">
        <w:rPr>
          <w:color w:val="000000"/>
          <w:lang w:val="el-GR"/>
        </w:rPr>
        <w:t>), σύμφωνα με τα ειδικότερα οριζόμενα στα άρθρα 345</w:t>
      </w:r>
      <w:r>
        <w:rPr>
          <w:color w:val="000000"/>
          <w:lang w:val="el-GR"/>
        </w:rPr>
        <w:t xml:space="preserve"> </w:t>
      </w:r>
      <w:r w:rsidRPr="00020B6A">
        <w:rPr>
          <w:color w:val="000000"/>
          <w:lang w:val="el-GR"/>
        </w:rPr>
        <w:t xml:space="preserve">επ. </w:t>
      </w:r>
      <w:r>
        <w:rPr>
          <w:color w:val="000000"/>
          <w:lang w:val="el-GR"/>
        </w:rPr>
        <w:t>ν</w:t>
      </w:r>
      <w:r w:rsidRPr="00020B6A">
        <w:rPr>
          <w:color w:val="000000"/>
          <w:lang w:val="el-GR"/>
        </w:rPr>
        <w:t>. 4412/2016 και 1</w:t>
      </w:r>
      <w:r>
        <w:rPr>
          <w:color w:val="000000"/>
          <w:lang w:val="el-GR"/>
        </w:rPr>
        <w:t xml:space="preserve"> </w:t>
      </w:r>
      <w:r w:rsidRPr="00020B6A">
        <w:rPr>
          <w:color w:val="000000"/>
          <w:lang w:val="el-GR"/>
        </w:rPr>
        <w:t xml:space="preserve">επ. </w:t>
      </w:r>
      <w:r>
        <w:rPr>
          <w:color w:val="000000"/>
          <w:lang w:val="el-GR"/>
        </w:rPr>
        <w:t>π</w:t>
      </w:r>
      <w:r w:rsidRPr="00020B6A">
        <w:rPr>
          <w:color w:val="000000"/>
          <w:lang w:val="el-GR"/>
        </w:rPr>
        <w:t>.</w:t>
      </w:r>
      <w:r>
        <w:rPr>
          <w:color w:val="000000"/>
          <w:lang w:val="el-GR"/>
        </w:rPr>
        <w:t>δ</w:t>
      </w:r>
      <w:r w:rsidRPr="00020B6A">
        <w:rPr>
          <w:color w:val="000000"/>
          <w:lang w:val="el-GR"/>
        </w:rPr>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0105B879" w14:textId="77777777" w:rsidR="005B1D5A" w:rsidRPr="00020B6A" w:rsidRDefault="005B1D5A" w:rsidP="00075680">
      <w:pPr>
        <w:spacing w:line="276" w:lineRule="auto"/>
        <w:rPr>
          <w:color w:val="000000"/>
          <w:lang w:val="el-GR"/>
        </w:rPr>
      </w:pPr>
      <w:r w:rsidRPr="00020B6A">
        <w:rPr>
          <w:color w:val="000000"/>
          <w:lang w:val="el-GR"/>
        </w:rPr>
        <w:t>Σε περίπτωση προσφυγής κατά πράξης της αναθέτουσας αρχής, η προθεσμία για την άσκηση της προδικαστικής προσφυγής είναι:</w:t>
      </w:r>
    </w:p>
    <w:p w14:paraId="5382AD22" w14:textId="77777777" w:rsidR="005B1D5A" w:rsidRPr="00020B6A" w:rsidRDefault="005B1D5A" w:rsidP="00D02EC2">
      <w:pPr>
        <w:spacing w:line="276" w:lineRule="auto"/>
        <w:ind w:left="567" w:hanging="567"/>
        <w:rPr>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δέκα (10) ημέρες από την κοινοποίηση της προσβαλλόμενης πράξης στον ενδιαφερόμενο</w:t>
      </w:r>
      <w:r w:rsidRPr="00020B6A">
        <w:rPr>
          <w:color w:val="000000"/>
          <w:lang w:val="el-GR"/>
        </w:rPr>
        <w:t xml:space="preserve"> οικονομικό φορέα αν η πράξη κοινοποιήθηκε με ηλεκτρονικά μέσα ή τηλεομοιοτυπία ή </w:t>
      </w:r>
    </w:p>
    <w:p w14:paraId="5738CD83" w14:textId="77777777" w:rsidR="005B1D5A" w:rsidRPr="00D02EC2" w:rsidRDefault="005B1D5A" w:rsidP="00D02EC2">
      <w:pPr>
        <w:spacing w:line="276" w:lineRule="auto"/>
        <w:ind w:left="567" w:hanging="567"/>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δεκαπέντε (15) ημέρες από την κοινοποίηση της προσβαλλόμενης πράξης σε αυτόν αν χρησιμοποιήθηκαν άλλα μέσα επικοινωνίας, άλλως  </w:t>
      </w:r>
    </w:p>
    <w:p w14:paraId="39310FEE" w14:textId="77777777" w:rsidR="00ED783C" w:rsidRPr="00D02EC2" w:rsidRDefault="005B1D5A" w:rsidP="00D02EC2">
      <w:pPr>
        <w:spacing w:line="276" w:lineRule="auto"/>
        <w:ind w:left="567" w:hanging="567"/>
        <w:rPr>
          <w:bCs/>
          <w:color w:val="000000"/>
          <w:lang w:val="el-GR"/>
        </w:rPr>
      </w:pPr>
      <w:r w:rsidRPr="00D02EC2">
        <w:rPr>
          <w:bCs/>
          <w:color w:val="000000"/>
          <w:lang w:val="el-GR"/>
        </w:rPr>
        <w:t xml:space="preserve">(γ) </w:t>
      </w:r>
      <w:r w:rsidR="00D02EC2" w:rsidRPr="00D02EC2">
        <w:rPr>
          <w:bCs/>
          <w:color w:val="000000"/>
          <w:lang w:val="el-GR"/>
        </w:rPr>
        <w:tab/>
      </w:r>
      <w:r w:rsidRPr="00D02EC2">
        <w:rPr>
          <w:bCs/>
          <w:color w:val="000000"/>
          <w:lang w:val="el-GR"/>
        </w:rPr>
        <w:t>δέκα (10) ημέρες από την πλήρη, πραγματική ή τεκμαιρόμενη,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00ED783C" w:rsidRPr="00D02EC2">
        <w:rPr>
          <w:bCs/>
          <w:color w:val="000000"/>
          <w:lang w:val="el-GR"/>
        </w:rPr>
        <w:t>.</w:t>
      </w:r>
    </w:p>
    <w:p w14:paraId="2A3CE22C" w14:textId="77777777" w:rsidR="005B1D5A" w:rsidRDefault="00E536F5" w:rsidP="00303BF0">
      <w:pPr>
        <w:spacing w:line="276" w:lineRule="auto"/>
        <w:rPr>
          <w:color w:val="000000"/>
          <w:lang w:val="el-GR"/>
        </w:rPr>
      </w:pPr>
      <w:r w:rsidRPr="00603221" w:rsidDel="00E536F5">
        <w:rPr>
          <w:color w:val="000000"/>
          <w:lang w:val="el-GR"/>
        </w:rPr>
        <w:lastRenderedPageBreak/>
        <w:t xml:space="preserve"> </w:t>
      </w:r>
      <w:r w:rsidR="005B1D5A" w:rsidRPr="00020B6A">
        <w:rPr>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r w:rsidR="005B1D5A">
        <w:rPr>
          <w:rStyle w:val="ab"/>
          <w:color w:val="000000"/>
          <w:lang w:val="el-GR"/>
        </w:rPr>
        <w:footnoteReference w:id="22"/>
      </w:r>
      <w:r w:rsidR="005B1D5A" w:rsidRPr="00020B6A">
        <w:rPr>
          <w:color w:val="000000"/>
          <w:lang w:val="el-GR"/>
        </w:rPr>
        <w:t xml:space="preserve"> .</w:t>
      </w:r>
    </w:p>
    <w:p w14:paraId="0C28EC2B" w14:textId="77777777" w:rsidR="005B1D5A" w:rsidRPr="00020B6A" w:rsidRDefault="005B1D5A" w:rsidP="00303BF0">
      <w:pPr>
        <w:spacing w:line="276" w:lineRule="auto"/>
        <w:rPr>
          <w:color w:val="000000"/>
          <w:lang w:val="el-GR"/>
        </w:rPr>
      </w:pPr>
      <w:r>
        <w:rPr>
          <w:color w:val="000000"/>
          <w:lang w:val="el-GR"/>
        </w:rPr>
        <w:t>Οι προθεσμίες ως προς την υποβολή των προδικαστικών προσφυγών και των παρεμβάσεων</w:t>
      </w:r>
      <w:r w:rsidRPr="0034590B">
        <w:rPr>
          <w:color w:val="000000"/>
          <w:lang w:val="el-GR"/>
        </w:rPr>
        <w:t xml:space="preserve"> αρχίζουν την επομένη της ημέρας της προαναφερθείσας κατά περίπτωση κοινοποίησης ή </w:t>
      </w:r>
      <w:r>
        <w:rPr>
          <w:color w:val="000000"/>
          <w:lang w:val="el-GR"/>
        </w:rPr>
        <w:t>γνώσης</w:t>
      </w:r>
      <w:r w:rsidRPr="0034590B">
        <w:rPr>
          <w:color w:val="000000"/>
          <w:lang w:val="el-GR"/>
        </w:rPr>
        <w:t xml:space="preserve"> </w:t>
      </w:r>
      <w:r>
        <w:rPr>
          <w:color w:val="000000"/>
          <w:lang w:val="el-GR"/>
        </w:rPr>
        <w:t xml:space="preserve">και </w:t>
      </w:r>
      <w:r w:rsidRPr="0034590B">
        <w:rPr>
          <w:color w:val="000000"/>
          <w:lang w:val="el-GR"/>
        </w:rPr>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rPr>
          <w:color w:val="000000"/>
          <w:lang w:val="el-GR"/>
        </w:rPr>
        <w:t xml:space="preserve">ημέρα </w:t>
      </w:r>
      <w:r w:rsidRPr="0034590B">
        <w:rPr>
          <w:color w:val="000000"/>
          <w:lang w:val="el-GR"/>
        </w:rPr>
        <w:t>και ώρα 23:59:59</w:t>
      </w:r>
      <w:r>
        <w:rPr>
          <w:rStyle w:val="ab"/>
          <w:color w:val="000000"/>
          <w:lang w:val="el-GR"/>
        </w:rPr>
        <w:footnoteReference w:id="23"/>
      </w:r>
      <w:r>
        <w:rPr>
          <w:color w:val="000000"/>
          <w:lang w:val="el-GR"/>
        </w:rPr>
        <w:t>.</w:t>
      </w:r>
    </w:p>
    <w:p w14:paraId="1E8FD161" w14:textId="77777777" w:rsidR="005B1D5A" w:rsidRPr="00353578" w:rsidRDefault="005B1D5A" w:rsidP="00EF1EDC">
      <w:pPr>
        <w:spacing w:line="276" w:lineRule="auto"/>
        <w:rPr>
          <w:color w:val="000000"/>
          <w:lang w:val="el-GR"/>
        </w:rPr>
      </w:pPr>
      <w:r w:rsidRPr="00353578">
        <w:rPr>
          <w:color w:val="000000"/>
          <w:lang w:val="el-GR"/>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rPr>
          <w:lang w:val="el-GR"/>
        </w:rPr>
        <w:t xml:space="preserve"> </w:t>
      </w:r>
      <w:r w:rsidRPr="00D27292">
        <w:rPr>
          <w:color w:val="000000"/>
          <w:lang w:val="el-GR"/>
        </w:rPr>
        <w:t xml:space="preserve">σύμφωνα με </w:t>
      </w:r>
      <w:r>
        <w:rPr>
          <w:color w:val="000000"/>
          <w:lang w:val="el-GR"/>
        </w:rPr>
        <w:t>το άρθρο 18 της Κ.Υ.Α. Προμήθειες και Υπηρεσίες.</w:t>
      </w:r>
    </w:p>
    <w:p w14:paraId="0E602991" w14:textId="77777777" w:rsidR="005B1D5A" w:rsidRPr="00020B6A" w:rsidRDefault="005B1D5A" w:rsidP="00EF1EDC">
      <w:pPr>
        <w:spacing w:line="276" w:lineRule="auto"/>
        <w:rPr>
          <w:color w:val="000000"/>
          <w:lang w:val="el-GR"/>
        </w:rPr>
      </w:pPr>
      <w:r w:rsidRPr="00020B6A">
        <w:rPr>
          <w:color w:val="000000"/>
          <w:lang w:val="el-GR"/>
        </w:rPr>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0A7747" w:rsidRPr="00990757">
        <w:rPr>
          <w:color w:val="000000"/>
          <w:lang w:val="el-GR"/>
        </w:rPr>
        <w:t xml:space="preserve"> </w:t>
      </w:r>
      <w:r w:rsidR="000A7747">
        <w:rPr>
          <w:color w:val="000000"/>
          <w:lang w:val="el-GR"/>
        </w:rPr>
        <w:t>όπως τροποποιήθηκε με το άρθρο 135 Ν. 4782/2021</w:t>
      </w:r>
      <w:r w:rsidRPr="00020B6A">
        <w:rPr>
          <w:color w:val="000000"/>
          <w:lang w:val="el-GR"/>
        </w:rPr>
        <w:t xml:space="preserve"> . Η επιστροφή του </w:t>
      </w:r>
      <w:r w:rsidR="0066437F" w:rsidRPr="00020B6A">
        <w:rPr>
          <w:color w:val="000000"/>
          <w:lang w:val="el-GR"/>
        </w:rPr>
        <w:t>παράβολου</w:t>
      </w:r>
      <w:r w:rsidRPr="00020B6A">
        <w:rPr>
          <w:color w:val="000000"/>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00E85223">
        <w:rPr>
          <w:color w:val="000000"/>
          <w:lang w:val="el-GR"/>
        </w:rPr>
        <w:t>Ε.Α.ΔΗ.ΣΥ.</w:t>
      </w:r>
      <w:r w:rsidRPr="00020B6A">
        <w:rPr>
          <w:color w:val="000000"/>
          <w:lang w:val="el-GR"/>
        </w:rPr>
        <w:t xml:space="preserve"> επί της προσφυγής, γ) σε περίπτωση παραίτησης του προσφεύγοντα από την προσφυγή του έως και δέκα (10) ημέρες από την κατάθεση της προσφυγής. </w:t>
      </w:r>
    </w:p>
    <w:p w14:paraId="1A27636A" w14:textId="77777777" w:rsidR="005B1D5A" w:rsidRPr="00020B6A" w:rsidRDefault="005B1D5A" w:rsidP="00EF1EDC">
      <w:pPr>
        <w:spacing w:line="276" w:lineRule="auto"/>
        <w:rPr>
          <w:color w:val="000000"/>
          <w:lang w:val="el-GR"/>
        </w:rPr>
      </w:pPr>
      <w:r w:rsidRPr="00020B6A">
        <w:rPr>
          <w:color w:val="000000"/>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w:t>
      </w:r>
      <w:r w:rsidR="00E85223">
        <w:rPr>
          <w:color w:val="000000"/>
          <w:lang w:val="el-GR"/>
        </w:rPr>
        <w:t>Ε.Α.ΔΗ.ΣΥ.</w:t>
      </w:r>
      <w:r w:rsidRPr="00020B6A">
        <w:rPr>
          <w:color w:val="000000"/>
          <w:lang w:val="el-GR"/>
        </w:rPr>
        <w:t xml:space="preserve"> μετά από άσκηση προδικαστικής προσφυγής, σύμφωνα με το άρθρο 368 του </w:t>
      </w:r>
      <w:r>
        <w:rPr>
          <w:color w:val="000000"/>
          <w:lang w:val="el-GR"/>
        </w:rPr>
        <w:t>ν</w:t>
      </w:r>
      <w:r w:rsidRPr="00020B6A">
        <w:rPr>
          <w:color w:val="000000"/>
          <w:lang w:val="el-GR"/>
        </w:rPr>
        <w:t xml:space="preserve">. 4412/2016 και 20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rPr>
          <w:color w:val="000000"/>
          <w:lang w:val="el-GR"/>
        </w:rPr>
        <w:t>ν</w:t>
      </w:r>
      <w:r w:rsidRPr="00020B6A">
        <w:rPr>
          <w:color w:val="000000"/>
          <w:lang w:val="el-GR"/>
        </w:rPr>
        <w:t xml:space="preserve">. 4412/2016 και 15 παρ. 1-4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w:t>
      </w:r>
    </w:p>
    <w:p w14:paraId="741D94C6" w14:textId="77777777" w:rsidR="005B1D5A" w:rsidRPr="0052232F" w:rsidRDefault="005B1D5A" w:rsidP="00EF1EDC">
      <w:pPr>
        <w:spacing w:line="276" w:lineRule="auto"/>
        <w:rPr>
          <w:color w:val="000000"/>
          <w:lang w:val="el-GR"/>
        </w:rPr>
      </w:pPr>
      <w:r w:rsidRPr="0052232F">
        <w:rPr>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DE163C5" w14:textId="77777777" w:rsidR="005B1D5A" w:rsidRPr="00020B6A" w:rsidRDefault="005B1D5A" w:rsidP="00EF1EDC">
      <w:pPr>
        <w:spacing w:line="276" w:lineRule="auto"/>
        <w:rPr>
          <w:color w:val="000000"/>
          <w:lang w:val="el-GR"/>
        </w:rPr>
      </w:pPr>
      <w:r w:rsidRPr="00020B6A">
        <w:rPr>
          <w:color w:val="000000"/>
          <w:lang w:val="el-GR"/>
        </w:rPr>
        <w:t>Μετά την, κατά τα ως άνω, ηλεκτρονική κατάθεση της προδικαστικής προσφυγής η αναθέτουσα αρχή</w:t>
      </w:r>
      <w:r>
        <w:rPr>
          <w:color w:val="000000"/>
          <w:lang w:val="el-GR"/>
        </w:rPr>
        <w:t>,</w:t>
      </w:r>
      <w:r w:rsidRPr="0034590B">
        <w:rPr>
          <w:lang w:val="el-GR"/>
        </w:rPr>
        <w:t xml:space="preserve"> </w:t>
      </w:r>
      <w:r w:rsidRPr="0034590B">
        <w:rPr>
          <w:color w:val="000000"/>
          <w:lang w:val="el-GR"/>
        </w:rPr>
        <w:t xml:space="preserve"> μέσω της λειτουργίας </w:t>
      </w:r>
      <w:r>
        <w:rPr>
          <w:color w:val="000000"/>
          <w:lang w:val="el-GR"/>
        </w:rPr>
        <w:t>«</w:t>
      </w:r>
      <w:r w:rsidRPr="0034590B">
        <w:rPr>
          <w:color w:val="000000"/>
          <w:lang w:val="el-GR"/>
        </w:rPr>
        <w:t xml:space="preserve">Επικοινωνία» </w:t>
      </w:r>
      <w:r>
        <w:rPr>
          <w:color w:val="000000"/>
          <w:lang w:val="el-GR"/>
        </w:rPr>
        <w:t xml:space="preserve"> </w:t>
      </w:r>
      <w:r w:rsidRPr="00020B6A">
        <w:rPr>
          <w:color w:val="000000"/>
          <w:lang w:val="el-GR"/>
        </w:rPr>
        <w:t xml:space="preserve">: </w:t>
      </w:r>
    </w:p>
    <w:p w14:paraId="3ABD4F83"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π.δ.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0BA0315B"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Διαβιβάζει στην </w:t>
      </w:r>
      <w:r w:rsidR="00E85223">
        <w:rPr>
          <w:bCs/>
          <w:color w:val="000000"/>
          <w:lang w:val="el-GR"/>
        </w:rPr>
        <w:t>Ε.Α.ΔΗ.ΣΥ.</w:t>
      </w:r>
      <w:r w:rsidRPr="00D02EC2">
        <w:rPr>
          <w:bCs/>
          <w:color w:val="000000"/>
          <w:lang w:val="el-GR"/>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1B921E97" w14:textId="77777777" w:rsidR="005B1D5A" w:rsidRPr="00D02EC2" w:rsidRDefault="005B1D5A" w:rsidP="00D02EC2">
      <w:pPr>
        <w:spacing w:line="276" w:lineRule="auto"/>
        <w:ind w:left="426" w:hanging="426"/>
        <w:rPr>
          <w:bCs/>
          <w:color w:val="000000"/>
          <w:lang w:val="el-GR"/>
        </w:rPr>
      </w:pPr>
      <w:r w:rsidRPr="00D02EC2">
        <w:rPr>
          <w:bCs/>
          <w:color w:val="000000"/>
          <w:lang w:val="el-GR"/>
        </w:rPr>
        <w:lastRenderedPageBreak/>
        <w:t xml:space="preserve">γ) </w:t>
      </w:r>
      <w:r w:rsidR="00D02EC2" w:rsidRPr="00D02EC2">
        <w:rPr>
          <w:bCs/>
          <w:color w:val="000000"/>
          <w:lang w:val="el-GR"/>
        </w:rPr>
        <w:tab/>
      </w:r>
      <w:r w:rsidRPr="00D02EC2">
        <w:rPr>
          <w:bCs/>
          <w:color w:val="000000"/>
          <w:lang w:val="el-GR"/>
        </w:rPr>
        <w:t>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4FAC58FA" w14:textId="77777777" w:rsidR="005B1D5A" w:rsidRPr="00D02EC2" w:rsidRDefault="005B1D5A" w:rsidP="00D02EC2">
      <w:pPr>
        <w:spacing w:line="276" w:lineRule="auto"/>
        <w:ind w:left="426" w:hanging="426"/>
        <w:rPr>
          <w:bCs/>
          <w:color w:val="000000"/>
          <w:lang w:val="el-GR"/>
        </w:rPr>
      </w:pPr>
      <w:r w:rsidRPr="00D02EC2">
        <w:rPr>
          <w:bCs/>
          <w:color w:val="000000"/>
          <w:lang w:val="el-GR"/>
        </w:rPr>
        <w:t>δ)</w:t>
      </w:r>
      <w:r w:rsidR="0066437F" w:rsidRPr="00D02EC2">
        <w:rPr>
          <w:bCs/>
          <w:color w:val="000000"/>
          <w:lang w:val="el-GR"/>
        </w:rPr>
        <w:t xml:space="preserve"> </w:t>
      </w:r>
      <w:r w:rsidR="00D02EC2" w:rsidRPr="00D02EC2">
        <w:rPr>
          <w:bCs/>
          <w:color w:val="000000"/>
          <w:lang w:val="el-GR"/>
        </w:rPr>
        <w:tab/>
      </w:r>
      <w:r w:rsidRPr="00D02EC2">
        <w:rPr>
          <w:bCs/>
          <w:color w:val="000000"/>
          <w:lang w:val="el-GR"/>
        </w:rPr>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21DE4BA9" w14:textId="77777777" w:rsidR="005B1D5A" w:rsidRDefault="005B1D5A" w:rsidP="00EF1EDC">
      <w:pPr>
        <w:spacing w:line="276" w:lineRule="auto"/>
        <w:rPr>
          <w:color w:val="000000"/>
          <w:lang w:val="el-GR"/>
        </w:rPr>
      </w:pPr>
      <w:r w:rsidRPr="00020B6A">
        <w:rPr>
          <w:color w:val="000000"/>
          <w:lang w:val="el-GR"/>
        </w:rPr>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rPr>
          <w:color w:val="000000"/>
          <w:lang w:val="el-GR"/>
        </w:rPr>
        <w:t>ν</w:t>
      </w:r>
      <w:r w:rsidRPr="00020B6A">
        <w:rPr>
          <w:color w:val="000000"/>
          <w:lang w:val="el-GR"/>
        </w:rPr>
        <w:t>. 4412/2016 κατά των εκτελεστών πράξεων ή παραλείψεων της αναθέτουσας αρχής.</w:t>
      </w:r>
    </w:p>
    <w:p w14:paraId="680947E4" w14:textId="77777777" w:rsidR="004D7243" w:rsidRPr="00020B6A" w:rsidRDefault="004D7243" w:rsidP="00EF1EDC">
      <w:pPr>
        <w:spacing w:line="276" w:lineRule="auto"/>
        <w:rPr>
          <w:color w:val="000000"/>
          <w:lang w:val="el-GR"/>
        </w:rPr>
      </w:pPr>
    </w:p>
    <w:p w14:paraId="4717EA31" w14:textId="77777777" w:rsidR="00F1538B" w:rsidRDefault="005B1D5A" w:rsidP="00EF1EDC">
      <w:pPr>
        <w:spacing w:line="276" w:lineRule="auto"/>
        <w:rPr>
          <w:color w:val="000000"/>
          <w:lang w:val="el-GR"/>
        </w:rPr>
      </w:pPr>
      <w:r w:rsidRPr="00D476C8">
        <w:rPr>
          <w:b/>
          <w:color w:val="000000"/>
          <w:lang w:val="el-GR"/>
        </w:rPr>
        <w:t>Β.</w:t>
      </w:r>
      <w:r w:rsidRPr="00020B6A">
        <w:rPr>
          <w:color w:val="000000"/>
          <w:lang w:val="el-GR"/>
        </w:rPr>
        <w:t xml:space="preserve"> Όποιος έχει έννομο συμφέρον μπορεί να ζητήσει, </w:t>
      </w:r>
      <w:r w:rsidR="00F1538B" w:rsidRPr="007C4E1D">
        <w:rPr>
          <w:color w:val="000000"/>
          <w:lang w:val="el-GR" w:eastAsia="ar-SA"/>
        </w:rPr>
        <w:t>με το ίδιο δικόγραφο</w:t>
      </w:r>
      <w:r w:rsidR="00F1538B" w:rsidRPr="00020B6A">
        <w:rPr>
          <w:color w:val="000000"/>
          <w:lang w:val="el-GR"/>
        </w:rPr>
        <w:t xml:space="preserve"> </w:t>
      </w:r>
      <w:r w:rsidRPr="00020B6A">
        <w:rPr>
          <w:color w:val="000000"/>
          <w:lang w:val="el-GR"/>
        </w:rPr>
        <w:t xml:space="preserve">εφαρμοζόμενων αναλογικά των διατάξεων του </w:t>
      </w:r>
      <w:r>
        <w:rPr>
          <w:color w:val="000000"/>
          <w:lang w:val="el-GR"/>
        </w:rPr>
        <w:t>π</w:t>
      </w:r>
      <w:r w:rsidRPr="00020B6A">
        <w:rPr>
          <w:color w:val="000000"/>
          <w:lang w:val="el-GR"/>
        </w:rPr>
        <w:t>.</w:t>
      </w:r>
      <w:r>
        <w:rPr>
          <w:color w:val="000000"/>
          <w:lang w:val="el-GR"/>
        </w:rPr>
        <w:t>δ</w:t>
      </w:r>
      <w:r w:rsidRPr="00020B6A">
        <w:rPr>
          <w:color w:val="000000"/>
          <w:lang w:val="el-GR"/>
        </w:rPr>
        <w:t xml:space="preserve">. 18/1989, την αναστολή εκτέλεσης της απόφασης της </w:t>
      </w:r>
      <w:r w:rsidR="00E85223">
        <w:rPr>
          <w:color w:val="000000"/>
          <w:lang w:val="el-GR"/>
        </w:rPr>
        <w:t>Ε.Α.ΔΗ.ΣΥ.</w:t>
      </w:r>
      <w:r w:rsidRPr="00020B6A">
        <w:rPr>
          <w:color w:val="000000"/>
          <w:lang w:val="el-GR"/>
        </w:rPr>
        <w:t xml:space="preserve"> και την ακύρωσή της ενώπιον του αρμοδίου </w:t>
      </w:r>
      <w:r w:rsidR="00F1538B" w:rsidRPr="007C4E1D">
        <w:rPr>
          <w:color w:val="000000"/>
          <w:lang w:val="el-GR" w:eastAsia="ar-SA"/>
        </w:rPr>
        <w:t xml:space="preserve">Δικαστηρίου </w:t>
      </w:r>
      <w:r w:rsidR="000A7747">
        <w:rPr>
          <w:lang w:val="el-GR"/>
        </w:rPr>
        <w:t>της παρ. 3 του αρθ. 372 Ν.4412/2016, όπως ισχύει</w:t>
      </w:r>
      <w:r w:rsidR="00F1538B" w:rsidRPr="00F113B5">
        <w:rPr>
          <w:rStyle w:val="ab"/>
          <w:lang w:val="el-GR"/>
        </w:rPr>
        <w:footnoteReference w:id="24"/>
      </w:r>
      <w:r w:rsidR="00F1538B" w:rsidRPr="007C4E1D">
        <w:rPr>
          <w:lang w:val="el-GR" w:eastAsia="ar-SA"/>
        </w:rPr>
        <w:t>.</w:t>
      </w:r>
      <w:r w:rsidR="00F1538B" w:rsidRPr="007C4E1D">
        <w:rPr>
          <w:color w:val="000000"/>
          <w:lang w:val="el-GR" w:eastAsia="ar-SA"/>
        </w:rPr>
        <w:t xml:space="preserve"> Το αυτό ισχύει και σε περίπτωση σιωπηρής απόρριψης της προδικαστικής προσφυγής από την </w:t>
      </w:r>
      <w:r w:rsidR="00E85223">
        <w:rPr>
          <w:color w:val="000000"/>
          <w:lang w:val="el-GR" w:eastAsia="ar-SA"/>
        </w:rPr>
        <w:t>Ε.Α.ΔΗ.ΣΥ.</w:t>
      </w:r>
      <w:r w:rsidRPr="00020B6A">
        <w:rPr>
          <w:color w:val="000000"/>
          <w:lang w:val="el-GR"/>
        </w:rPr>
        <w:t xml:space="preserve"> Δικαίωμα άσκησης </w:t>
      </w:r>
      <w:r w:rsidR="00F1538B" w:rsidRPr="007C4E1D">
        <w:rPr>
          <w:color w:val="000000"/>
          <w:lang w:val="el-GR" w:eastAsia="ar-SA"/>
        </w:rPr>
        <w:t>του ως άνω ένδικου βοηθήματος</w:t>
      </w:r>
      <w:r w:rsidRPr="00020B6A">
        <w:rPr>
          <w:color w:val="000000"/>
          <w:lang w:val="el-GR"/>
        </w:rPr>
        <w:t xml:space="preserve"> έχει και η αναθέτουσα αρχή αν η </w:t>
      </w:r>
      <w:r w:rsidR="00E85223">
        <w:rPr>
          <w:color w:val="000000"/>
          <w:lang w:val="el-GR" w:eastAsia="ar-SA"/>
        </w:rPr>
        <w:t>Ε.Α.ΔΗ.ΣΥ.</w:t>
      </w:r>
      <w:r w:rsidR="00F1538B" w:rsidRPr="007C4E1D">
        <w:rPr>
          <w:color w:val="000000"/>
          <w:lang w:val="el-GR" w:eastAsia="ar-SA"/>
        </w:rPr>
        <w:t xml:space="preserve"> </w:t>
      </w:r>
      <w:r w:rsidRPr="00020B6A">
        <w:rPr>
          <w:color w:val="000000"/>
          <w:lang w:val="el-GR"/>
        </w:rPr>
        <w:t xml:space="preserve"> κάνει δεκτή την προδικαστική προσφυγή</w:t>
      </w:r>
      <w:r w:rsidR="00F1538B">
        <w:rPr>
          <w:color w:val="000000"/>
          <w:lang w:val="el-GR"/>
        </w:rPr>
        <w:t xml:space="preserve">, </w:t>
      </w:r>
      <w:r w:rsidR="00F1538B" w:rsidRPr="007C4E1D">
        <w:rPr>
          <w:color w:val="000000"/>
          <w:lang w:val="el-GR" w:eastAsia="ar-SA"/>
        </w:rPr>
        <w:t>αλλά και αυτός του οποίου έχει γίνει εν μέρει δεκτή η προδικαστική προσφυγή</w:t>
      </w:r>
      <w:r w:rsidR="00F1538B">
        <w:rPr>
          <w:color w:val="000000"/>
          <w:lang w:val="el-GR" w:eastAsia="ar-SA"/>
        </w:rPr>
        <w:t>.</w:t>
      </w:r>
      <w:r w:rsidRPr="00020B6A">
        <w:rPr>
          <w:color w:val="000000"/>
          <w:lang w:val="el-GR"/>
        </w:rPr>
        <w:t xml:space="preserve"> </w:t>
      </w:r>
    </w:p>
    <w:p w14:paraId="00CB466F" w14:textId="77777777" w:rsidR="005B1D5A" w:rsidRPr="00020B6A" w:rsidRDefault="005B1D5A" w:rsidP="00EF1EDC">
      <w:pPr>
        <w:spacing w:line="276" w:lineRule="auto"/>
        <w:rPr>
          <w:color w:val="000000"/>
          <w:lang w:val="el-GR"/>
        </w:rPr>
      </w:pPr>
      <w:r w:rsidRPr="00020B6A">
        <w:rPr>
          <w:color w:val="000000"/>
          <w:lang w:val="el-GR"/>
        </w:rPr>
        <w:t xml:space="preserve">Με </w:t>
      </w:r>
      <w:r w:rsidR="00072601" w:rsidRPr="007C4E1D">
        <w:rPr>
          <w:color w:val="000000"/>
          <w:lang w:val="el-GR" w:eastAsia="ar-SA"/>
        </w:rPr>
        <w:t xml:space="preserve">την απόφαση της </w:t>
      </w:r>
      <w:r w:rsidR="00E85223">
        <w:rPr>
          <w:color w:val="000000"/>
          <w:lang w:val="el-GR" w:eastAsia="ar-SA"/>
        </w:rPr>
        <w:t>Ε.Α.ΔΗ.ΣΥ.</w:t>
      </w:r>
      <w:r w:rsidRPr="00020B6A">
        <w:rPr>
          <w:color w:val="000000"/>
          <w:lang w:val="el-GR"/>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00072601" w:rsidRPr="007C4E1D">
        <w:rPr>
          <w:color w:val="000000"/>
          <w:lang w:val="el-GR" w:eastAsia="ar-SA"/>
        </w:rPr>
        <w:t>ως άνω αίτησης στο Δικαστήριο.</w:t>
      </w:r>
      <w:r w:rsidRPr="00020B6A">
        <w:rPr>
          <w:color w:val="000000"/>
          <w:lang w:val="el-GR"/>
        </w:rPr>
        <w:t xml:space="preserve"> </w:t>
      </w:r>
    </w:p>
    <w:p w14:paraId="1159C9CC" w14:textId="77777777" w:rsidR="00072601" w:rsidRDefault="00072601" w:rsidP="00EF1EDC">
      <w:pPr>
        <w:spacing w:line="276" w:lineRule="auto"/>
        <w:rPr>
          <w:color w:val="000000"/>
          <w:lang w:val="el-GR"/>
        </w:rPr>
      </w:pPr>
      <w:r w:rsidRPr="007C4E1D">
        <w:rPr>
          <w:color w:val="000000"/>
          <w:lang w:val="el-GR"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00E85223">
        <w:rPr>
          <w:color w:val="000000"/>
          <w:lang w:val="el-GR" w:eastAsia="ar-SA"/>
        </w:rPr>
        <w:t>Ε.Α.ΔΗ.ΣΥ.</w:t>
      </w:r>
      <w:r w:rsidRPr="007C4E1D">
        <w:rPr>
          <w:color w:val="000000"/>
          <w:lang w:val="el-GR" w:eastAsia="ar-SA"/>
        </w:rPr>
        <w:t xml:space="preserve">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b"/>
          <w:color w:val="000000"/>
          <w:lang w:val="el-GR"/>
        </w:rPr>
        <w:footnoteReference w:id="25"/>
      </w:r>
      <w:r w:rsidR="005B1D5A" w:rsidRPr="00020B6A">
        <w:rPr>
          <w:color w:val="000000"/>
          <w:lang w:val="el-GR"/>
        </w:rPr>
        <w:t xml:space="preserve"> </w:t>
      </w:r>
    </w:p>
    <w:p w14:paraId="47D1C496" w14:textId="77777777" w:rsidR="00072601" w:rsidRDefault="005B1D5A" w:rsidP="00F3491A">
      <w:pPr>
        <w:spacing w:line="276" w:lineRule="auto"/>
        <w:rPr>
          <w:color w:val="000000"/>
          <w:lang w:val="el-GR"/>
        </w:rPr>
      </w:pPr>
      <w:r w:rsidRPr="00020B6A">
        <w:rPr>
          <w:color w:val="000000"/>
          <w:lang w:val="el-GR"/>
        </w:rPr>
        <w:t xml:space="preserve">Η </w:t>
      </w:r>
      <w:r w:rsidR="00072601">
        <w:rPr>
          <w:color w:val="000000"/>
          <w:lang w:val="el-GR"/>
        </w:rPr>
        <w:t xml:space="preserve">ως άνω </w:t>
      </w:r>
      <w:r w:rsidRPr="00020B6A">
        <w:rPr>
          <w:color w:val="000000"/>
          <w:lang w:val="el-GR"/>
        </w:rPr>
        <w:t xml:space="preserve">αίτηση κατατίθεται στο </w:t>
      </w:r>
      <w:r w:rsidR="00072601">
        <w:rPr>
          <w:color w:val="000000"/>
          <w:lang w:val="el-GR"/>
        </w:rPr>
        <w:t>αρμόδιο</w:t>
      </w:r>
      <w:r w:rsidRPr="00020B6A">
        <w:rPr>
          <w:color w:val="000000"/>
          <w:lang w:val="el-GR"/>
        </w:rPr>
        <w:t xml:space="preserve"> δικαστήριο μέσα σε προθεσμία δέκα (10) ημερών από κοινοποίηση ή την πλήρη γνώση της απόφασης </w:t>
      </w:r>
      <w:r w:rsidR="00072601" w:rsidRPr="007C4E1D">
        <w:rPr>
          <w:color w:val="000000"/>
          <w:lang w:val="el-GR" w:eastAsia="ar-SA"/>
        </w:rPr>
        <w:t>ή από την παρέλευση της προθεσμίας για την έκδοση της απόφασης</w:t>
      </w:r>
      <w:r w:rsidR="00072601" w:rsidRPr="00020B6A">
        <w:rPr>
          <w:color w:val="000000"/>
          <w:lang w:val="el-GR"/>
        </w:rPr>
        <w:t xml:space="preserve"> </w:t>
      </w:r>
      <w:r w:rsidRPr="00020B6A">
        <w:rPr>
          <w:color w:val="000000"/>
          <w:lang w:val="el-GR"/>
        </w:rPr>
        <w:t>επί της προδικαστικής προσφυγής</w:t>
      </w:r>
      <w:r w:rsidR="00072601">
        <w:rPr>
          <w:color w:val="000000"/>
          <w:lang w:val="el-GR"/>
        </w:rPr>
        <w:t xml:space="preserve">, ενώ </w:t>
      </w:r>
      <w:r w:rsidRPr="00020B6A">
        <w:rPr>
          <w:color w:val="000000"/>
          <w:lang w:val="el-GR"/>
        </w:rPr>
        <w:t xml:space="preserve"> η </w:t>
      </w:r>
      <w:r w:rsidR="00072601">
        <w:rPr>
          <w:color w:val="000000"/>
          <w:lang w:val="el-GR"/>
        </w:rPr>
        <w:t>δικάσιμος για την εκδίκαση</w:t>
      </w:r>
      <w:r w:rsidRPr="00020B6A">
        <w:rPr>
          <w:color w:val="000000"/>
          <w:lang w:val="el-GR"/>
        </w:rPr>
        <w:t xml:space="preserve"> της αίτησης ακύρωσης </w:t>
      </w:r>
      <w:r w:rsidR="00072601" w:rsidRPr="007C4E1D">
        <w:rPr>
          <w:color w:val="000000"/>
          <w:lang w:val="el-GR" w:eastAsia="ar-SA"/>
        </w:rPr>
        <w:t>δεν πρέπει να απέχει πέραν των εξήντα (60) ημερών από την κατάθεση του δικογράφου</w:t>
      </w:r>
      <w:r w:rsidR="00072601">
        <w:rPr>
          <w:color w:val="000000"/>
          <w:lang w:val="el-GR"/>
        </w:rPr>
        <w:t>.</w:t>
      </w:r>
      <w:r w:rsidR="00072601">
        <w:rPr>
          <w:rStyle w:val="ab"/>
          <w:color w:val="000000"/>
          <w:lang w:val="el-GR"/>
        </w:rPr>
        <w:footnoteReference w:id="26"/>
      </w:r>
      <w:r w:rsidRPr="00020B6A">
        <w:rPr>
          <w:color w:val="000000"/>
          <w:lang w:val="el-GR"/>
        </w:rPr>
        <w:t xml:space="preserve"> </w:t>
      </w:r>
    </w:p>
    <w:p w14:paraId="3201DFBC" w14:textId="77777777" w:rsidR="00160FCE" w:rsidRDefault="00072601" w:rsidP="00DB5B4A">
      <w:pPr>
        <w:spacing w:line="276" w:lineRule="auto"/>
        <w:rPr>
          <w:color w:val="000000"/>
          <w:lang w:val="el-GR" w:eastAsia="ar-SA"/>
        </w:rPr>
      </w:pPr>
      <w:r>
        <w:rPr>
          <w:color w:val="000000"/>
          <w:lang w:val="el-GR"/>
        </w:rPr>
        <w:t xml:space="preserve">Αντίγραφο της </w:t>
      </w:r>
      <w:r w:rsidR="009D5082" w:rsidRPr="007C4E1D">
        <w:rPr>
          <w:color w:val="000000"/>
          <w:lang w:val="el-GR" w:eastAsia="ar-SA"/>
        </w:rPr>
        <w:t>αίτησης με κλήση κοινοποιείται με τη φροντίδα του αιτούντος προς την</w:t>
      </w:r>
      <w:r w:rsidR="005B1D5A" w:rsidRPr="00020B6A">
        <w:rPr>
          <w:color w:val="000000"/>
          <w:lang w:val="el-GR"/>
        </w:rPr>
        <w:t xml:space="preserve"> </w:t>
      </w:r>
      <w:r w:rsidR="00E85223">
        <w:rPr>
          <w:color w:val="000000"/>
          <w:lang w:val="el-GR" w:eastAsia="ar-SA"/>
        </w:rPr>
        <w:t>Ε.Α.ΔΗ.ΣΥ.</w:t>
      </w:r>
      <w:r w:rsidR="009D5082" w:rsidRPr="007C4E1D">
        <w:rPr>
          <w:color w:val="000000"/>
          <w:lang w:val="el-GR" w:eastAsia="ar-SA"/>
        </w:rPr>
        <w:t>,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005B1D5A" w:rsidRPr="00020B6A">
        <w:rPr>
          <w:color w:val="000000"/>
          <w:lang w:val="el-GR"/>
        </w:rPr>
        <w:t xml:space="preserve"> της </w:t>
      </w:r>
      <w:r w:rsidR="009D5082" w:rsidRPr="007C4E1D">
        <w:rPr>
          <w:color w:val="000000"/>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005B1D5A" w:rsidRPr="00020B6A">
        <w:rPr>
          <w:color w:val="000000"/>
          <w:lang w:val="el-GR"/>
        </w:rPr>
        <w:t xml:space="preserve"> της </w:t>
      </w:r>
      <w:r w:rsidR="009D5082" w:rsidRPr="007C4E1D">
        <w:rPr>
          <w:color w:val="000000"/>
          <w:lang w:val="el-GR" w:eastAsia="ar-SA"/>
        </w:rPr>
        <w:t>ως άνω</w:t>
      </w:r>
      <w:r w:rsidR="005B1D5A" w:rsidRPr="00020B6A">
        <w:rPr>
          <w:color w:val="000000"/>
          <w:lang w:val="el-GR"/>
        </w:rPr>
        <w:t xml:space="preserve"> πράξης, </w:t>
      </w:r>
      <w:r w:rsidR="009D5082" w:rsidRPr="007C4E1D">
        <w:rPr>
          <w:color w:val="000000"/>
          <w:lang w:val="el-GR" w:eastAsia="ar-SA"/>
        </w:rPr>
        <w:t>του Δικαστηρίου. Εντός αποκλειστικής προθεσμίας</w:t>
      </w:r>
      <w:r w:rsidR="005B1D5A" w:rsidRPr="00020B6A">
        <w:rPr>
          <w:color w:val="000000"/>
          <w:lang w:val="el-GR"/>
        </w:rPr>
        <w:t xml:space="preserve"> δέκα (10) ημερών από την </w:t>
      </w:r>
      <w:r w:rsidR="00160FCE" w:rsidRPr="007C4E1D">
        <w:rPr>
          <w:color w:val="000000"/>
          <w:lang w:val="el-GR" w:eastAsia="ar-SA"/>
        </w:rPr>
        <w:lastRenderedPageBreak/>
        <w:t>ως άνω κοινοποίηση της αίτησης κατατίθεται η παρέμβαση και διαβιβάζονται ο φάκελος και οι απόψεις των παθητικώς νομιμοποιούμενων.</w:t>
      </w:r>
      <w:r w:rsidR="00160FCE">
        <w:rPr>
          <w:color w:val="000000"/>
          <w:lang w:val="el-GR" w:eastAsia="ar-SA"/>
        </w:rPr>
        <w:t xml:space="preserve"> Εντός </w:t>
      </w:r>
      <w:r w:rsidR="005B1D5A" w:rsidRPr="00020B6A">
        <w:rPr>
          <w:color w:val="000000"/>
          <w:lang w:val="el-GR"/>
        </w:rPr>
        <w:t xml:space="preserve">της </w:t>
      </w:r>
      <w:r w:rsidR="00160FCE" w:rsidRPr="007C4E1D">
        <w:rPr>
          <w:color w:val="000000"/>
          <w:lang w:val="el-GR" w:eastAsia="ar-SA"/>
        </w:rPr>
        <w:t>ίδιας προθεσμίας κατατίθενται στο Δικαστήριο και τα στοιχεία που υποστηρίζουν τους ισχυρισμούς των διαδίκων.</w:t>
      </w:r>
    </w:p>
    <w:p w14:paraId="0CF0FA61" w14:textId="77777777" w:rsidR="005B1D5A" w:rsidRDefault="00160FCE" w:rsidP="00DB5B4A">
      <w:pPr>
        <w:spacing w:line="276" w:lineRule="auto"/>
        <w:rPr>
          <w:color w:val="000000"/>
          <w:lang w:val="el-GR"/>
        </w:rPr>
      </w:pPr>
      <w:r w:rsidRPr="007C4E1D">
        <w:rPr>
          <w:color w:val="000000"/>
          <w:lang w:val="el-GR" w:eastAsia="ar-SA"/>
        </w:rPr>
        <w:t>Επιπρόσθετα, η παρέμβαση κοινοποιείται με επιμέλεια του παρεμβαίνοντος στα λοιπά μέρη</w:t>
      </w:r>
      <w:r w:rsidRPr="00020B6A">
        <w:rPr>
          <w:color w:val="000000"/>
          <w:lang w:val="el-GR"/>
        </w:rPr>
        <w:t xml:space="preserve"> </w:t>
      </w:r>
      <w:r w:rsidR="005B1D5A" w:rsidRPr="00020B6A">
        <w:rPr>
          <w:color w:val="000000"/>
          <w:lang w:val="el-GR"/>
        </w:rPr>
        <w:t xml:space="preserve">της </w:t>
      </w:r>
      <w:r w:rsidRPr="007C4E1D">
        <w:rPr>
          <w:color w:val="000000"/>
          <w:lang w:val="el-GR"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13C20EDE" w14:textId="77777777" w:rsidR="00C90A04" w:rsidRDefault="005B1D5A" w:rsidP="00DB5B4A">
      <w:pPr>
        <w:spacing w:line="276" w:lineRule="auto"/>
        <w:rPr>
          <w:color w:val="000000"/>
          <w:lang w:val="el-GR" w:eastAsia="ar-SA"/>
        </w:rPr>
      </w:pPr>
      <w:r w:rsidRPr="00827575">
        <w:rPr>
          <w:color w:val="000000"/>
          <w:lang w:val="el-GR"/>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sidR="00160FCE">
        <w:rPr>
          <w:color w:val="000000"/>
          <w:lang w:val="el-GR"/>
        </w:rPr>
        <w:t xml:space="preserve"> την</w:t>
      </w:r>
      <w:r w:rsidRPr="00827575">
        <w:rPr>
          <w:color w:val="000000"/>
          <w:lang w:val="el-GR"/>
        </w:rPr>
        <w:t xml:space="preserve">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w:t>
      </w:r>
      <w:r w:rsidR="00160FCE">
        <w:rPr>
          <w:color w:val="000000"/>
          <w:lang w:val="el-GR"/>
        </w:rPr>
        <w:t xml:space="preserve"> </w:t>
      </w:r>
      <w:r w:rsidR="00160FCE">
        <w:rPr>
          <w:rStyle w:val="ab"/>
          <w:color w:val="000000"/>
          <w:lang w:val="el-GR"/>
        </w:rPr>
        <w:footnoteReference w:id="27"/>
      </w:r>
      <w:r w:rsidR="00160FCE" w:rsidRPr="007C4E1D">
        <w:rPr>
          <w:color w:val="000000"/>
          <w:lang w:val="el-GR" w:eastAsia="ar-SA"/>
        </w:rPr>
        <w:t xml:space="preserve"> Για την άσκηση της αιτήσεως κατατίθεται παράβολο, σύμφωνα με τα ειδικότερα οριζόμενα στο άρθ</w:t>
      </w:r>
      <w:r w:rsidR="00160FCE">
        <w:rPr>
          <w:color w:val="000000"/>
          <w:lang w:val="el-GR" w:eastAsia="ar-SA"/>
        </w:rPr>
        <w:t>ρο 372 παρ. 5 του Ν. 4412/2016.</w:t>
      </w:r>
    </w:p>
    <w:p w14:paraId="08250958"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0FE41D95"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3D4FA1D7" w14:textId="77777777" w:rsidR="00160FCE" w:rsidRPr="00603221" w:rsidRDefault="00160FCE" w:rsidP="00DB5B4A">
      <w:pPr>
        <w:spacing w:line="276" w:lineRule="auto"/>
        <w:rPr>
          <w:color w:val="000000"/>
          <w:lang w:val="el-GR"/>
        </w:rPr>
      </w:pPr>
      <w:r w:rsidRPr="007C4E1D">
        <w:rPr>
          <w:color w:val="000000"/>
          <w:lang w:val="el-GR" w:eastAsia="ar-SA"/>
        </w:rPr>
        <w:t>Με την επιφύλαξη των διατάξεων του ν. 4412/2016, για την εκδίκαση των διαφορών του παρόντος άρθρου εφαρμόζονται οι διατάξεις του π.δ. 18/1989.</w:t>
      </w:r>
    </w:p>
    <w:p w14:paraId="33007E3D" w14:textId="2C687D29" w:rsidR="00944171" w:rsidRPr="00BB2BE6" w:rsidRDefault="00944171" w:rsidP="00944171">
      <w:pPr>
        <w:widowControl w:val="0"/>
        <w:tabs>
          <w:tab w:val="left" w:pos="1021"/>
          <w:tab w:val="left" w:pos="1276"/>
          <w:tab w:val="left" w:pos="1588"/>
          <w:tab w:val="left" w:pos="2155"/>
          <w:tab w:val="left" w:pos="2722"/>
          <w:tab w:val="left" w:pos="3289"/>
        </w:tabs>
        <w:spacing w:after="0"/>
        <w:rPr>
          <w:color w:val="000000"/>
          <w:lang w:val="el-GR"/>
        </w:rPr>
      </w:pPr>
      <w:r w:rsidRPr="00233FFA">
        <w:rPr>
          <w:b/>
          <w:color w:val="000000"/>
          <w:lang w:val="el-GR"/>
        </w:rPr>
        <w:t>Γ.</w:t>
      </w:r>
      <w:r w:rsidRPr="00037801">
        <w:rPr>
          <w:b/>
          <w:lang w:val="el-GR"/>
        </w:rPr>
        <w:t xml:space="preserve"> Οι προθεσμίες</w:t>
      </w:r>
      <w:r w:rsidRPr="00037801">
        <w:rPr>
          <w:lang w:val="el-GR"/>
        </w:rPr>
        <w:t xml:space="preserve"> </w:t>
      </w:r>
      <w:r w:rsidRPr="00047387">
        <w:rPr>
          <w:b/>
          <w:lang w:val="el-GR"/>
        </w:rPr>
        <w:t>των άρθρων 365, 366 και 367</w:t>
      </w:r>
      <w:r w:rsidRPr="00047387">
        <w:rPr>
          <w:lang w:val="el-GR"/>
        </w:rPr>
        <w:t xml:space="preserve"> του ν. 4412/2016 </w:t>
      </w:r>
      <w:r w:rsidRPr="00037801">
        <w:rPr>
          <w:lang w:val="el-GR"/>
        </w:rPr>
        <w:t xml:space="preserve">για την εξέταση των προδικαστικών προσφυγών και την έκδοση της απόφασης της ΕΑΔΗΣΥ, </w:t>
      </w:r>
      <w:r w:rsidRPr="00037801">
        <w:rPr>
          <w:b/>
          <w:lang w:val="el-GR"/>
        </w:rPr>
        <w:t>αναστέλλονται</w:t>
      </w:r>
      <w:r w:rsidRPr="00037801">
        <w:rPr>
          <w:lang w:val="el-GR"/>
        </w:rPr>
        <w:t xml:space="preserve"> κατά το διάστημα </w:t>
      </w:r>
      <w:r w:rsidRPr="00037801">
        <w:rPr>
          <w:b/>
          <w:lang w:val="el-GR"/>
        </w:rPr>
        <w:t>από 1η μέχρι και 31 Αυγούστου 202</w:t>
      </w:r>
      <w:r w:rsidR="005F2B67">
        <w:rPr>
          <w:b/>
          <w:lang w:val="el-GR"/>
        </w:rPr>
        <w:t>4</w:t>
      </w:r>
      <w:r w:rsidRPr="00037801">
        <w:rPr>
          <w:b/>
          <w:lang w:val="el-GR"/>
        </w:rPr>
        <w:t>.</w:t>
      </w:r>
      <w:r w:rsidRPr="00037801">
        <w:rPr>
          <w:lang w:val="el-GR"/>
        </w:rPr>
        <w:t xml:space="preserve"> Κατά το χρονικό διάστημα της αναστολής οι προδικαστικές προσφυγές, τα αιτήματα αναστολής της διαγωνιστικής διαδικασίας και τα αιτήματα λήψης προσωρινών μέτρων που αφορούν κατεπείγουσες περιπτώσεις για λόγους δημοσίου συμφέροντος ή διαγωνιστικές διαδικασίες </w:t>
      </w:r>
      <w:r>
        <w:rPr>
          <w:lang w:val="el-GR"/>
        </w:rPr>
        <w:t>που αφορούν σε</w:t>
      </w:r>
      <w:r w:rsidRPr="00037801">
        <w:rPr>
          <w:lang w:val="el-GR"/>
        </w:rPr>
        <w:t xml:space="preserve"> </w:t>
      </w:r>
      <w:r>
        <w:rPr>
          <w:lang w:val="el-GR"/>
        </w:rPr>
        <w:t xml:space="preserve">συμβάσεις προμηθειών, που </w:t>
      </w:r>
      <w:r w:rsidRPr="00037801">
        <w:rPr>
          <w:lang w:val="el-GR"/>
        </w:rPr>
        <w:t>χρηματοδοτούνται, εν όλω ή εν μέρει, από το Ταμείο Ανάκαμψης και Ανθεκτικότητας, εξετάζονται από Κλιμάκια Διακοπών της ΕΑΔΗΣΥ, τα οποία ορίζονται με απόφαση του Εκτελεστικού Συμβουλίου της.</w:t>
      </w:r>
      <w:r>
        <w:rPr>
          <w:rStyle w:val="ab"/>
          <w:lang w:val="el-GR"/>
        </w:rPr>
        <w:footnoteReference w:id="28"/>
      </w:r>
    </w:p>
    <w:p w14:paraId="0ED9391D" w14:textId="77777777" w:rsidR="00C90A04" w:rsidRPr="00603221" w:rsidRDefault="00C90A04" w:rsidP="00DB5B4A">
      <w:pPr>
        <w:spacing w:line="276" w:lineRule="auto"/>
        <w:rPr>
          <w:lang w:val="el-GR"/>
        </w:rPr>
      </w:pPr>
    </w:p>
    <w:p w14:paraId="3E70C4FC" w14:textId="77777777" w:rsidR="008338F0" w:rsidRPr="00603221" w:rsidRDefault="003355E7">
      <w:pPr>
        <w:pStyle w:val="20"/>
        <w:spacing w:line="276" w:lineRule="auto"/>
        <w:rPr>
          <w:rFonts w:cs="Tahoma"/>
          <w:lang w:val="el-GR"/>
        </w:rPr>
      </w:pPr>
      <w:r w:rsidRPr="00603221">
        <w:rPr>
          <w:rFonts w:cs="Tahoma"/>
          <w:lang w:val="el-GR"/>
        </w:rPr>
        <w:tab/>
      </w:r>
      <w:bookmarkStart w:id="390" w:name="_Ref86408022"/>
      <w:bookmarkStart w:id="391" w:name="_Toc121404569"/>
      <w:bookmarkStart w:id="392" w:name="_Toc152775726"/>
      <w:r w:rsidRPr="00603221">
        <w:rPr>
          <w:rFonts w:cs="Tahoma"/>
          <w:lang w:val="el-GR"/>
        </w:rPr>
        <w:t>Ματαίωση Διαδικασίας</w:t>
      </w:r>
      <w:bookmarkEnd w:id="390"/>
      <w:bookmarkEnd w:id="391"/>
      <w:bookmarkEnd w:id="392"/>
    </w:p>
    <w:p w14:paraId="0741BAE9" w14:textId="77777777" w:rsidR="00921D35" w:rsidRDefault="00921D35" w:rsidP="00290DB9">
      <w:pPr>
        <w:spacing w:line="276" w:lineRule="auto"/>
        <w:rPr>
          <w:lang w:val="el-GR"/>
        </w:rPr>
      </w:pPr>
      <w:r>
        <w:rPr>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FAC3B6E" w14:textId="77777777" w:rsidR="00921D35" w:rsidRDefault="00921D35" w:rsidP="00075680">
      <w:pPr>
        <w:spacing w:line="276" w:lineRule="auto"/>
        <w:rPr>
          <w:lang w:val="el-GR"/>
        </w:rPr>
      </w:pPr>
      <w:r>
        <w:rPr>
          <w:lang w:val="el-GR"/>
        </w:rPr>
        <w:lastRenderedPageBreak/>
        <w:t xml:space="preserve">Ειδικότερα, η αναθέτουσα αρχή ματαιώνει τη διαδικασία </w:t>
      </w:r>
      <w:r w:rsidRPr="007515FD">
        <w:rPr>
          <w:lang w:val="el-GR"/>
        </w:rPr>
        <w:t xml:space="preserve">σύναψης </w:t>
      </w:r>
      <w:r>
        <w:rPr>
          <w:lang w:val="el-GR"/>
        </w:rPr>
        <w:t>όταν αυτή αποβεί</w:t>
      </w:r>
      <w:r w:rsidRPr="007515FD">
        <w:rPr>
          <w:lang w:val="el-GR"/>
        </w:rPr>
        <w:t xml:space="preserve"> άγονη είτε λόγω μη</w:t>
      </w:r>
      <w:r>
        <w:rPr>
          <w:lang w:val="el-GR"/>
        </w:rPr>
        <w:t xml:space="preserve"> </w:t>
      </w:r>
      <w:r w:rsidRPr="007515FD">
        <w:rPr>
          <w:lang w:val="el-GR"/>
        </w:rPr>
        <w:t>υποβολής προσφοράς είτε λόγω απόρριψης όλων των</w:t>
      </w:r>
      <w:r>
        <w:rPr>
          <w:lang w:val="el-GR"/>
        </w:rPr>
        <w:t xml:space="preserve"> </w:t>
      </w:r>
      <w:r w:rsidRPr="007515FD">
        <w:rPr>
          <w:lang w:val="el-GR"/>
        </w:rPr>
        <w:t>προσφορών</w:t>
      </w:r>
      <w:r>
        <w:rPr>
          <w:lang w:val="el-GR"/>
        </w:rPr>
        <w:t xml:space="preserve">, καθώς και </w:t>
      </w:r>
      <w:r w:rsidRPr="007515FD">
        <w:rPr>
          <w:lang w:val="el-GR"/>
        </w:rPr>
        <w:t>στην περίπτωση του δευτέρου εδαφίου της παρ. 7 του</w:t>
      </w:r>
      <w:r>
        <w:rPr>
          <w:lang w:val="el-GR"/>
        </w:rPr>
        <w:t xml:space="preserve"> </w:t>
      </w:r>
      <w:r w:rsidRPr="007515FD">
        <w:rPr>
          <w:lang w:val="el-GR"/>
        </w:rPr>
        <w:t>άρθρου 105, περί κατακύρωσης και σύναψης σύμβασης</w:t>
      </w:r>
      <w:r>
        <w:rPr>
          <w:lang w:val="el-GR"/>
        </w:rPr>
        <w:t>.</w:t>
      </w:r>
    </w:p>
    <w:p w14:paraId="0D70F369" w14:textId="77777777" w:rsidR="00921D35" w:rsidRDefault="00921D35" w:rsidP="000E4BA9">
      <w:pPr>
        <w:spacing w:line="276" w:lineRule="auto"/>
        <w:rPr>
          <w:lang w:val="el-GR"/>
        </w:rPr>
      </w:pPr>
      <w:r>
        <w:rPr>
          <w:lang w:val="el-GR"/>
        </w:rPr>
        <w:t xml:space="preserve">Επίσης μπορεί να ματαιώσει τη διαδικασία:  </w:t>
      </w:r>
      <w:r w:rsidRPr="007515FD">
        <w:rPr>
          <w:lang w:val="el-GR"/>
        </w:rPr>
        <w:t>α) λόγω παράτυπης διεξαγωγής της διαδικασίας ανά</w:t>
      </w:r>
      <w:r>
        <w:rPr>
          <w:lang w:val="el-GR"/>
        </w:rPr>
        <w:t xml:space="preserve">θεσης, εκτός εάν μπορεί να θεραπεύσει το </w:t>
      </w:r>
      <w:r w:rsidRPr="00C41D65">
        <w:rPr>
          <w:lang w:val="el-GR"/>
        </w:rPr>
        <w:t xml:space="preserve">σφάλμα ή </w:t>
      </w:r>
      <w:r>
        <w:rPr>
          <w:lang w:val="el-GR"/>
        </w:rPr>
        <w:t>την</w:t>
      </w:r>
      <w:r w:rsidRPr="00C41D65">
        <w:rPr>
          <w:lang w:val="el-GR"/>
        </w:rPr>
        <w:t xml:space="preserve"> παράλειψη</w:t>
      </w:r>
      <w:r>
        <w:rPr>
          <w:lang w:val="el-GR"/>
        </w:rPr>
        <w:t xml:space="preserve"> σύμφωνα με την παρ. 3 του άρθρου 106</w:t>
      </w:r>
      <w:r w:rsidRPr="007515FD">
        <w:rPr>
          <w:lang w:val="el-GR"/>
        </w:rPr>
        <w:t xml:space="preserve"> </w:t>
      </w:r>
      <w:r>
        <w:rPr>
          <w:lang w:val="el-GR"/>
        </w:rPr>
        <w:t xml:space="preserve">, </w:t>
      </w:r>
      <w:r w:rsidRPr="007515FD">
        <w:rPr>
          <w:lang w:val="el-GR"/>
        </w:rPr>
        <w:t>β) αν οι οικονομικές</w:t>
      </w:r>
      <w:r>
        <w:rPr>
          <w:lang w:val="el-GR"/>
        </w:rPr>
        <w:t xml:space="preserve"> και τεχνικές παράμετροι που σχε</w:t>
      </w:r>
      <w:r w:rsidRPr="007515FD">
        <w:rPr>
          <w:lang w:val="el-GR"/>
        </w:rPr>
        <w:t>τίζονται με τη διαδικασία ανάθεσης άλλαξαν ουσιωδώς</w:t>
      </w:r>
      <w:r>
        <w:rPr>
          <w:lang w:val="el-GR"/>
        </w:rPr>
        <w:t xml:space="preserve"> </w:t>
      </w:r>
      <w:r w:rsidRPr="007515FD">
        <w:rPr>
          <w:lang w:val="el-GR"/>
        </w:rPr>
        <w:t>και η εκτέλεση του συμβατικού αντικειμένου δεν ενδιαφέρει πλέον την αναθέτουσα αρχή ή τον φορέα για τον</w:t>
      </w:r>
      <w:r>
        <w:rPr>
          <w:lang w:val="el-GR"/>
        </w:rPr>
        <w:t xml:space="preserve"> </w:t>
      </w:r>
      <w:r w:rsidRPr="007515FD">
        <w:rPr>
          <w:lang w:val="el-GR"/>
        </w:rPr>
        <w:t>οποίο προορίζεται το υπό ανάθεση αντικείμενο</w:t>
      </w:r>
      <w:r>
        <w:rPr>
          <w:lang w:val="el-GR"/>
        </w:rPr>
        <w:t xml:space="preserve">, </w:t>
      </w:r>
      <w:r w:rsidRPr="00C41D65">
        <w:rPr>
          <w:lang w:val="el-GR"/>
        </w:rPr>
        <w:t>γ) αν λόγω ανωτέρας βίας, δεν είναι δυνατή η κανονική</w:t>
      </w:r>
      <w:r>
        <w:rPr>
          <w:lang w:val="el-GR"/>
        </w:rPr>
        <w:t xml:space="preserve"> </w:t>
      </w:r>
      <w:r w:rsidRPr="00C41D65">
        <w:rPr>
          <w:lang w:val="el-GR"/>
        </w:rPr>
        <w:t>εκτέλεση της σύμβασης,</w:t>
      </w:r>
      <w:r>
        <w:rPr>
          <w:lang w:val="el-GR"/>
        </w:rPr>
        <w:t xml:space="preserve"> </w:t>
      </w:r>
      <w:r w:rsidRPr="00C41D65">
        <w:rPr>
          <w:lang w:val="el-GR"/>
        </w:rPr>
        <w:t>δ) αν η επιλεγείσα προσφορά κριθεί ως μη συμφέρουσα από οικονομική άποψη,</w:t>
      </w:r>
      <w:r>
        <w:rPr>
          <w:lang w:val="el-GR"/>
        </w:rPr>
        <w:t xml:space="preserve"> </w:t>
      </w:r>
      <w:r w:rsidRPr="00C41D65">
        <w:rPr>
          <w:lang w:val="el-GR"/>
        </w:rPr>
        <w:t>ε) στην περίπτωση των παρ. 3 και 4 του άρθρου 97,</w:t>
      </w:r>
      <w:r>
        <w:rPr>
          <w:lang w:val="el-GR"/>
        </w:rPr>
        <w:t xml:space="preserve"> </w:t>
      </w:r>
      <w:r w:rsidRPr="00C41D65">
        <w:rPr>
          <w:lang w:val="el-GR"/>
        </w:rPr>
        <w:t>περί χρόνου ισχύος προσφορών,</w:t>
      </w:r>
      <w:r>
        <w:rPr>
          <w:lang w:val="el-GR"/>
        </w:rPr>
        <w:t xml:space="preserve"> </w:t>
      </w:r>
      <w:r w:rsidRPr="00C41D65">
        <w:rPr>
          <w:lang w:val="el-GR"/>
        </w:rPr>
        <w:t>στ) για άλλους επιτακτικούς λόγους δημοσίου συμφέροντος, όπως ιδίως, δημόσιας υγείας ή προστασίας</w:t>
      </w:r>
      <w:r>
        <w:rPr>
          <w:lang w:val="el-GR"/>
        </w:rPr>
        <w:t xml:space="preserve"> </w:t>
      </w:r>
      <w:r w:rsidRPr="00C41D65">
        <w:rPr>
          <w:lang w:val="el-GR"/>
        </w:rPr>
        <w:t>του περιβάλλοντος.</w:t>
      </w:r>
    </w:p>
    <w:p w14:paraId="4136ADC7" w14:textId="77777777" w:rsidR="00F371B3" w:rsidRPr="00603221" w:rsidRDefault="00F371B3" w:rsidP="00DB5B4A">
      <w:pPr>
        <w:spacing w:line="276" w:lineRule="auto"/>
        <w:rPr>
          <w:lang w:val="el-GR"/>
        </w:rPr>
      </w:pPr>
    </w:p>
    <w:p w14:paraId="69B592B1" w14:textId="77777777" w:rsidR="008338F0" w:rsidRPr="00603221" w:rsidRDefault="003355E7">
      <w:pPr>
        <w:pStyle w:val="11"/>
        <w:spacing w:line="276" w:lineRule="auto"/>
        <w:rPr>
          <w:rFonts w:cs="Tahoma"/>
          <w:sz w:val="22"/>
          <w:szCs w:val="22"/>
        </w:rPr>
      </w:pPr>
      <w:bookmarkStart w:id="393" w:name="_Toc152775727"/>
      <w:r w:rsidRPr="00603221">
        <w:rPr>
          <w:rFonts w:cs="Tahoma"/>
          <w:sz w:val="22"/>
          <w:szCs w:val="22"/>
        </w:rPr>
        <w:lastRenderedPageBreak/>
        <w:t>ΟΡΟΙ ΕΚΤΕΛΕΣΗΣ ΤΗΣ ΣΥΜΒΑΣΗΣ</w:t>
      </w:r>
      <w:bookmarkEnd w:id="393"/>
      <w:r w:rsidRPr="00603221">
        <w:rPr>
          <w:rFonts w:cs="Tahoma"/>
          <w:sz w:val="22"/>
          <w:szCs w:val="22"/>
        </w:rPr>
        <w:t xml:space="preserve"> </w:t>
      </w:r>
    </w:p>
    <w:p w14:paraId="75C9839D" w14:textId="77777777" w:rsidR="008338F0" w:rsidRPr="00603221" w:rsidRDefault="003355E7">
      <w:pPr>
        <w:pStyle w:val="20"/>
        <w:spacing w:line="276" w:lineRule="auto"/>
        <w:rPr>
          <w:rFonts w:cs="Tahoma"/>
          <w:lang w:val="el-GR"/>
        </w:rPr>
      </w:pPr>
      <w:r w:rsidRPr="00603221">
        <w:rPr>
          <w:rFonts w:cs="Tahoma"/>
          <w:lang w:val="el-GR"/>
        </w:rPr>
        <w:tab/>
      </w:r>
      <w:bookmarkStart w:id="394" w:name="_Ref496542746"/>
      <w:bookmarkStart w:id="395" w:name="_Toc121404570"/>
      <w:bookmarkStart w:id="396" w:name="_Toc152775728"/>
      <w:r w:rsidRPr="00603221">
        <w:rPr>
          <w:rFonts w:cs="Tahoma"/>
          <w:lang w:val="el-GR"/>
        </w:rPr>
        <w:t>Εγγυήσεις</w:t>
      </w:r>
      <w:r w:rsidR="00E1337D" w:rsidRPr="00603221">
        <w:rPr>
          <w:rFonts w:cs="Tahoma"/>
          <w:lang w:val="el-GR"/>
        </w:rPr>
        <w:t xml:space="preserve"> </w:t>
      </w:r>
      <w:r w:rsidRPr="00603221">
        <w:rPr>
          <w:rFonts w:cs="Tahoma"/>
          <w:lang w:val="el-GR"/>
        </w:rPr>
        <w:t>(καλής εκτέλεσης, προκαταβολής</w:t>
      </w:r>
      <w:r w:rsidR="00B143DA" w:rsidRPr="00603221">
        <w:rPr>
          <w:rFonts w:cs="Tahoma"/>
          <w:lang w:val="el-GR"/>
        </w:rPr>
        <w:t xml:space="preserve">, </w:t>
      </w:r>
      <w:bookmarkStart w:id="397" w:name="_Hlk55903790"/>
      <w:r w:rsidR="00B143DA" w:rsidRPr="00603221">
        <w:rPr>
          <w:rFonts w:cs="Tahoma"/>
          <w:lang w:val="el-GR"/>
        </w:rPr>
        <w:t>καλής λειτουργίας</w:t>
      </w:r>
      <w:bookmarkEnd w:id="397"/>
      <w:r w:rsidRPr="00603221">
        <w:rPr>
          <w:rFonts w:cs="Tahoma"/>
          <w:lang w:val="el-GR"/>
        </w:rPr>
        <w:t>)</w:t>
      </w:r>
      <w:bookmarkEnd w:id="394"/>
      <w:bookmarkEnd w:id="395"/>
      <w:bookmarkEnd w:id="396"/>
    </w:p>
    <w:p w14:paraId="4ECB0CC7" w14:textId="77777777" w:rsidR="008338F0" w:rsidRPr="00990757" w:rsidRDefault="003355E7" w:rsidP="00DB5B4A">
      <w:pPr>
        <w:spacing w:line="276" w:lineRule="auto"/>
        <w:rPr>
          <w:b/>
          <w:lang w:val="el-GR"/>
        </w:rPr>
      </w:pPr>
      <w:bookmarkStart w:id="398" w:name="_Hlk121733536"/>
      <w:r w:rsidRPr="00990757">
        <w:rPr>
          <w:b/>
          <w:lang w:val="el-GR"/>
        </w:rPr>
        <w:t xml:space="preserve">Εγγύηση καλής εκτέλεσης και εγγύηση προκαταβολής </w:t>
      </w:r>
      <w:r w:rsidR="00417A19" w:rsidRPr="00990757">
        <w:rPr>
          <w:b/>
          <w:lang w:val="el-GR"/>
        </w:rPr>
        <w:t xml:space="preserve">: </w:t>
      </w:r>
    </w:p>
    <w:p w14:paraId="5EB61A1D" w14:textId="77777777" w:rsidR="008338F0" w:rsidRPr="00603221" w:rsidRDefault="003355E7" w:rsidP="00DB5B4A">
      <w:pPr>
        <w:spacing w:line="276" w:lineRule="auto"/>
        <w:rPr>
          <w:i/>
          <w:color w:val="5B9BD5"/>
          <w:lang w:val="el-GR" w:eastAsia="el-GR"/>
        </w:rPr>
      </w:pPr>
      <w:r w:rsidRPr="00603221">
        <w:rPr>
          <w:lang w:val="el-GR"/>
        </w:rPr>
        <w:t xml:space="preserve">Για την υπογραφή της σύμβασης απαιτείται η παροχή εγγύησης καλής εκτέλεσης, σύμφωνα με το άρθρο 72 παρ. </w:t>
      </w:r>
      <w:r w:rsidR="00015953" w:rsidRPr="00990757">
        <w:rPr>
          <w:lang w:val="el-GR"/>
        </w:rPr>
        <w:t>4</w:t>
      </w:r>
      <w:r w:rsidRPr="00603221">
        <w:rPr>
          <w:lang w:val="el-GR"/>
        </w:rPr>
        <w:t xml:space="preserve"> του ν. 4412/2016, </w:t>
      </w:r>
      <w:r w:rsidRPr="00D476C8">
        <w:rPr>
          <w:b/>
          <w:lang w:val="el-GR"/>
        </w:rPr>
        <w:t xml:space="preserve">το ύψος της οποίας ανέρχεται </w:t>
      </w:r>
      <w:r w:rsidRPr="00E03E13">
        <w:rPr>
          <w:b/>
          <w:lang w:val="el-GR"/>
        </w:rPr>
        <w:t xml:space="preserve">σε </w:t>
      </w:r>
      <w:r w:rsidRPr="001E3F97">
        <w:rPr>
          <w:b/>
          <w:lang w:val="el-GR"/>
        </w:rPr>
        <w:t xml:space="preserve">ποσοστό </w:t>
      </w:r>
      <w:r w:rsidR="00061DF4" w:rsidRPr="001E3F97">
        <w:rPr>
          <w:b/>
          <w:lang w:val="el-GR"/>
        </w:rPr>
        <w:t>4</w:t>
      </w:r>
      <w:r w:rsidRPr="001E3F97">
        <w:rPr>
          <w:b/>
          <w:lang w:val="el-GR"/>
        </w:rPr>
        <w:t>%</w:t>
      </w:r>
      <w:r w:rsidRPr="00E03E13">
        <w:rPr>
          <w:lang w:val="el-GR"/>
        </w:rPr>
        <w:t xml:space="preserve"> επί</w:t>
      </w:r>
      <w:r w:rsidRPr="00603221">
        <w:rPr>
          <w:lang w:val="el-GR"/>
        </w:rPr>
        <w:t xml:space="preserve"> της </w:t>
      </w:r>
      <w:r w:rsidR="00921D35">
        <w:rPr>
          <w:lang w:val="el-GR"/>
        </w:rPr>
        <w:t xml:space="preserve">εκτιμώμενης </w:t>
      </w:r>
      <w:r w:rsidRPr="00603221">
        <w:rPr>
          <w:lang w:val="el-GR"/>
        </w:rPr>
        <w:t>αξίας της σύμβασης,</w:t>
      </w:r>
      <w:r w:rsidR="00E1337D" w:rsidRPr="00603221">
        <w:rPr>
          <w:lang w:val="el-GR"/>
        </w:rPr>
        <w:t xml:space="preserve"> </w:t>
      </w:r>
      <w:r w:rsidR="00421C3D">
        <w:rPr>
          <w:lang w:val="el-GR"/>
        </w:rPr>
        <w:t>μη συμπεριλαμβανομένου</w:t>
      </w:r>
      <w:r w:rsidR="00F850FF" w:rsidRPr="00F850FF">
        <w:rPr>
          <w:lang w:val="el-GR"/>
        </w:rPr>
        <w:t xml:space="preserve"> </w:t>
      </w:r>
      <w:r w:rsidRPr="00603221">
        <w:rPr>
          <w:lang w:val="el-GR"/>
        </w:rPr>
        <w:t xml:space="preserve">ΦΠΑ, </w:t>
      </w:r>
      <w:r w:rsidR="0087631A" w:rsidRPr="00F57CA5">
        <w:rPr>
          <w:lang w:val="el-GR"/>
        </w:rPr>
        <w:t xml:space="preserve">με </w:t>
      </w:r>
      <w:r w:rsidR="0087631A" w:rsidRPr="00F57CA5">
        <w:rPr>
          <w:b/>
          <w:lang w:val="el-GR"/>
        </w:rPr>
        <w:t xml:space="preserve">χρόνο ισχύος </w:t>
      </w:r>
      <w:r w:rsidR="00F57CA5" w:rsidRPr="00730251">
        <w:rPr>
          <w:b/>
          <w:lang w:val="el-GR"/>
        </w:rPr>
        <w:t>είκοσι τέσσερεις</w:t>
      </w:r>
      <w:r w:rsidR="0087631A" w:rsidRPr="00730251">
        <w:rPr>
          <w:b/>
          <w:lang w:val="el-GR"/>
        </w:rPr>
        <w:t xml:space="preserve"> (</w:t>
      </w:r>
      <w:r w:rsidR="00F57CA5" w:rsidRPr="00730251">
        <w:rPr>
          <w:b/>
          <w:lang w:val="el-GR"/>
        </w:rPr>
        <w:t>24</w:t>
      </w:r>
      <w:r w:rsidR="0087631A" w:rsidRPr="00730251">
        <w:rPr>
          <w:b/>
          <w:lang w:val="el-GR"/>
        </w:rPr>
        <w:t>) μήνες</w:t>
      </w:r>
      <w:r w:rsidR="0087631A" w:rsidRPr="00F57CA5">
        <w:rPr>
          <w:lang w:val="el-GR"/>
        </w:rPr>
        <w:t xml:space="preserve"> </w:t>
      </w:r>
      <w:r w:rsidRPr="00F57CA5">
        <w:rPr>
          <w:lang w:val="el-GR"/>
        </w:rPr>
        <w:t xml:space="preserve">και </w:t>
      </w:r>
      <w:r w:rsidR="00186BF5" w:rsidRPr="00F57CA5">
        <w:rPr>
          <w:lang w:val="el-GR"/>
        </w:rPr>
        <w:t xml:space="preserve">η οποία </w:t>
      </w:r>
      <w:r w:rsidRPr="00F57CA5">
        <w:rPr>
          <w:lang w:val="el-GR"/>
        </w:rPr>
        <w:t xml:space="preserve">κατατίθεται </w:t>
      </w:r>
      <w:r w:rsidR="00186BF5" w:rsidRPr="00F57CA5">
        <w:rPr>
          <w:lang w:val="el-GR"/>
        </w:rPr>
        <w:t>μέχρι και την υπογραφή του</w:t>
      </w:r>
      <w:r w:rsidR="00186BF5" w:rsidRPr="00841073">
        <w:rPr>
          <w:lang w:val="el-GR"/>
        </w:rPr>
        <w:t xml:space="preserve"> συμφωνητικού</w:t>
      </w:r>
      <w:r w:rsidR="00191508">
        <w:rPr>
          <w:lang w:val="el-GR"/>
        </w:rPr>
        <w:t>.</w:t>
      </w:r>
      <w:r w:rsidR="00186BF5" w:rsidRPr="00603221" w:rsidDel="00186BF5">
        <w:rPr>
          <w:lang w:val="el-GR"/>
        </w:rPr>
        <w:t xml:space="preserve"> </w:t>
      </w:r>
      <w:bookmarkStart w:id="399" w:name="_Hlk494198985"/>
    </w:p>
    <w:bookmarkEnd w:id="399"/>
    <w:p w14:paraId="0B14B2FD" w14:textId="7C46D56C" w:rsidR="008338F0" w:rsidRDefault="003355E7" w:rsidP="00EF1EDC">
      <w:pPr>
        <w:spacing w:line="276" w:lineRule="auto"/>
        <w:rPr>
          <w:lang w:val="el-GR"/>
        </w:rPr>
      </w:pPr>
      <w:r w:rsidRPr="00603221">
        <w:rPr>
          <w:lang w:val="el-GR"/>
        </w:rPr>
        <w:t xml:space="preserve">Η εγγύηση καλής εκτέλεσης, προκειμένου να γίνει αποδεκτή , πρέπει να περιλαμβάνει κατ' ελάχιστον </w:t>
      </w:r>
      <w:r w:rsidR="00921D35">
        <w:rPr>
          <w:lang w:val="el-GR"/>
        </w:rPr>
        <w:t xml:space="preserve">κατ' ελάχιστον τα αναφερόμενα στην παρ. 12 του άρθρου 72 του ν. 4412/2016 στοιχεία, πλην αυτού της περ. η (βλ. </w:t>
      </w:r>
      <w:r w:rsidRPr="00603221">
        <w:rPr>
          <w:lang w:val="el-GR"/>
        </w:rPr>
        <w:t xml:space="preserve">παράγραφο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_Ref496625091 \r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727E2D">
        <w:rPr>
          <w:color w:val="2E74B5" w:themeColor="accent1" w:themeShade="BF"/>
          <w:lang w:val="el-GR"/>
        </w:rPr>
        <w:t>2.1.5</w:t>
      </w:r>
      <w:r w:rsidR="00C90A04" w:rsidRPr="00990757">
        <w:rPr>
          <w:color w:val="2E74B5" w:themeColor="accent1" w:themeShade="BF"/>
          <w:lang w:val="el-GR"/>
        </w:rPr>
        <w:fldChar w:fldCharType="end"/>
      </w:r>
      <w:r w:rsidR="00B765DD" w:rsidRPr="00603221">
        <w:rPr>
          <w:lang w:val="el-GR"/>
        </w:rPr>
        <w:t xml:space="preserve"> της παρούσας</w:t>
      </w:r>
      <w:r w:rsidR="00921D35">
        <w:rPr>
          <w:lang w:val="el-GR"/>
        </w:rPr>
        <w:t>)</w:t>
      </w:r>
      <w:r w:rsidR="00921D35" w:rsidRPr="00921D35">
        <w:rPr>
          <w:lang w:val="el-GR"/>
        </w:rPr>
        <w:t xml:space="preserve"> </w:t>
      </w:r>
      <w:r w:rsidR="00921D35">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sidR="00921D35">
        <w:rPr>
          <w:lang w:val="el-GR"/>
        </w:rPr>
        <w:t>α</w:t>
      </w:r>
      <w:r w:rsidRPr="00603221">
        <w:rPr>
          <w:lang w:val="el-GR"/>
        </w:rPr>
        <w:t xml:space="preserve"> με το </w:t>
      </w:r>
      <w:r w:rsidR="00C90A04" w:rsidRPr="00603221">
        <w:rPr>
          <w:lang w:val="el-GR"/>
        </w:rPr>
        <w:t xml:space="preserve">αντίστοιχο </w:t>
      </w:r>
      <w:r w:rsidRPr="00603221">
        <w:rPr>
          <w:lang w:val="el-GR"/>
        </w:rPr>
        <w:t xml:space="preserve">υπόδειγμα που περιλαμβάνεται στο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_Ref496625135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VII</w:t>
      </w:r>
      <w:r w:rsidR="00727E2D" w:rsidRPr="00727E2D">
        <w:rPr>
          <w:color w:val="2E74B5" w:themeColor="accent1" w:themeShade="BF"/>
          <w:lang w:val="el-GR"/>
        </w:rPr>
        <w:t xml:space="preserve"> – Υποδείγματα Εγγυητικών Επιστολών</w:t>
      </w:r>
      <w:r w:rsidR="00C90A04" w:rsidRPr="00990757">
        <w:rPr>
          <w:color w:val="2E74B5" w:themeColor="accent1" w:themeShade="BF"/>
          <w:lang w:val="el-GR"/>
        </w:rPr>
        <w:fldChar w:fldCharType="end"/>
      </w:r>
      <w:r w:rsidRPr="00603221">
        <w:rPr>
          <w:lang w:val="el-GR"/>
        </w:rPr>
        <w:t xml:space="preserve"> της Διακήρυξης και τα οριζόμενα στο άρθρο 72 του ν. 4412/2016.</w:t>
      </w:r>
    </w:p>
    <w:p w14:paraId="34234F54" w14:textId="77777777" w:rsidR="00921D35" w:rsidRDefault="00921D35" w:rsidP="00DB5B4A">
      <w:pPr>
        <w:spacing w:line="276" w:lineRule="auto"/>
        <w:rPr>
          <w:lang w:val="el-GR"/>
        </w:rPr>
      </w:pPr>
      <w:r>
        <w:rPr>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w:t>
      </w:r>
      <w:r w:rsidR="004E44E8">
        <w:rPr>
          <w:lang w:val="el-GR"/>
        </w:rPr>
        <w:t>Αναδόχου</w:t>
      </w:r>
      <w:r>
        <w:rPr>
          <w:lang w:val="el-GR"/>
        </w:rPr>
        <w:t xml:space="preserve">. </w:t>
      </w:r>
    </w:p>
    <w:p w14:paraId="49A724EE" w14:textId="11D53E5B" w:rsidR="00921D35" w:rsidRDefault="00921D35" w:rsidP="00EF1EDC">
      <w:pPr>
        <w:spacing w:line="276" w:lineRule="auto"/>
        <w:rPr>
          <w:lang w:val="el-GR"/>
        </w:rPr>
      </w:pPr>
      <w:r>
        <w:rPr>
          <w:lang w:val="el-GR"/>
        </w:rPr>
        <w:t xml:space="preserve">Σε περίπτωση τροποποίησης της σύμβασης κατά την παράγραφο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_Ref496607258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727E2D">
        <w:rPr>
          <w:color w:val="2E74B5" w:themeColor="accent1" w:themeShade="BF"/>
          <w:lang w:val="el-GR"/>
        </w:rPr>
        <w:t>4.5</w:t>
      </w:r>
      <w:r w:rsidR="00191508" w:rsidRPr="00990757">
        <w:rPr>
          <w:color w:val="2E74B5" w:themeColor="accent1" w:themeShade="BF"/>
          <w:lang w:val="el-GR"/>
        </w:rPr>
        <w:fldChar w:fldCharType="end"/>
      </w:r>
      <w:r>
        <w:rPr>
          <w:lang w:val="el-GR"/>
        </w:rPr>
        <w:t xml:space="preserve">, η οποία συνεπάγεται αύξηση της συμβατικής αξίας, ο </w:t>
      </w:r>
      <w:r w:rsidR="004E44E8">
        <w:rPr>
          <w:lang w:val="el-GR"/>
        </w:rPr>
        <w:t>Ανάδοχος</w:t>
      </w:r>
      <w:r>
        <w:rPr>
          <w:lang w:val="el-GR"/>
        </w:rPr>
        <w:t xml:space="preserve">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C408904" w14:textId="00B93FF4" w:rsidR="00921D35" w:rsidRDefault="00921D35" w:rsidP="00EF1EDC">
      <w:pPr>
        <w:spacing w:line="276" w:lineRule="auto"/>
        <w:rPr>
          <w:lang w:val="el-GR"/>
        </w:rPr>
      </w:pPr>
      <w:r>
        <w:rPr>
          <w:lang w:val="el-GR"/>
        </w:rPr>
        <w:t xml:space="preserve">Στην περίπτωση χορήγησης προκαταβολής,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727E2D">
        <w:rPr>
          <w:color w:val="2E74B5" w:themeColor="accent1" w:themeShade="BF"/>
          <w:lang w:val="el-GR"/>
        </w:rPr>
        <w:t>5.1</w:t>
      </w:r>
      <w:r w:rsidRPr="00990757">
        <w:rPr>
          <w:color w:val="2E74B5" w:themeColor="accent1" w:themeShade="BF"/>
          <w:lang w:val="el-GR"/>
        </w:rPr>
        <w:fldChar w:fldCharType="end"/>
      </w:r>
      <w:r>
        <w:rPr>
          <w:lang w:val="el-GR"/>
        </w:rPr>
        <w:t xml:space="preserve"> </w:t>
      </w:r>
      <w:r w:rsidR="00891776">
        <w:rPr>
          <w:lang w:val="el-GR"/>
        </w:rPr>
        <w:t xml:space="preserve">Τρόπος Πληρωμής </w:t>
      </w:r>
      <w:r>
        <w:rPr>
          <w:lang w:val="el-GR"/>
        </w:rPr>
        <w:t>της παρούσας, απαιτείται από τον</w:t>
      </w:r>
      <w:r w:rsidR="004C362F">
        <w:rPr>
          <w:lang w:val="el-GR"/>
        </w:rPr>
        <w:t xml:space="preserve"> Ανάδοχο </w:t>
      </w:r>
      <w:r>
        <w:rPr>
          <w:lang w:val="el-GR"/>
        </w:rPr>
        <w:t xml:space="preserve">«εγγύηση προκαταβολής» για ποσό ίσο με αυτό της προκαταβολής, σύμφωνα με το υπόδειγμα που περιλαμβάνεται στο </w:t>
      </w:r>
      <w:r w:rsidR="009D3BDA" w:rsidRPr="00990757">
        <w:rPr>
          <w:color w:val="2E74B5" w:themeColor="accent1" w:themeShade="BF"/>
          <w:lang w:val="el-GR"/>
        </w:rPr>
        <w:fldChar w:fldCharType="begin"/>
      </w:r>
      <w:r w:rsidR="009D3BDA" w:rsidRPr="00990757">
        <w:rPr>
          <w:color w:val="2E74B5" w:themeColor="accent1" w:themeShade="BF"/>
          <w:lang w:val="el-GR"/>
        </w:rPr>
        <w:instrText xml:space="preserve"> REF _Ref496625135 \h  \* MERGEFORMAT </w:instrText>
      </w:r>
      <w:r w:rsidR="009D3BDA" w:rsidRPr="00990757">
        <w:rPr>
          <w:color w:val="2E74B5" w:themeColor="accent1" w:themeShade="BF"/>
          <w:lang w:val="el-GR"/>
        </w:rPr>
      </w:r>
      <w:r w:rsidR="009D3BDA" w:rsidRPr="00990757">
        <w:rPr>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VII</w:t>
      </w:r>
      <w:r w:rsidR="00727E2D" w:rsidRPr="00727E2D">
        <w:rPr>
          <w:color w:val="2E74B5" w:themeColor="accent1" w:themeShade="BF"/>
          <w:lang w:val="el-GR"/>
        </w:rPr>
        <w:t xml:space="preserve"> – Υποδείγματα Εγγυητικών Επιστολών</w:t>
      </w:r>
      <w:r w:rsidR="009D3BDA" w:rsidRPr="00990757">
        <w:rPr>
          <w:color w:val="2E74B5" w:themeColor="accent1" w:themeShade="BF"/>
          <w:lang w:val="el-GR"/>
        </w:rPr>
        <w:fldChar w:fldCharType="end"/>
      </w:r>
      <w:r w:rsidR="009D3BDA">
        <w:rPr>
          <w:lang w:val="el-GR"/>
        </w:rPr>
        <w:t xml:space="preserve"> </w:t>
      </w:r>
      <w:r>
        <w:rPr>
          <w:lang w:val="el-GR"/>
        </w:rPr>
        <w:t xml:space="preserve">της Διακήρυξης. Η προκαταβολή και η εγγύηση προκαταβολής μπορούν να χορηγούνται τμηματικά, σύμφωνα με την παράγραφο </w:t>
      </w:r>
      <w:r w:rsidR="00317CD0" w:rsidRPr="00D476C8">
        <w:rPr>
          <w:color w:val="2E74B5" w:themeColor="accent1" w:themeShade="BF"/>
          <w:lang w:val="el-GR"/>
        </w:rPr>
        <w:fldChar w:fldCharType="begin"/>
      </w:r>
      <w:r w:rsidR="00317CD0" w:rsidRPr="00D476C8">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317CD0" w:rsidRPr="00D476C8">
        <w:rPr>
          <w:color w:val="2E74B5" w:themeColor="accent1" w:themeShade="BF"/>
          <w:lang w:val="el-GR"/>
        </w:rPr>
      </w:r>
      <w:r w:rsidR="00317CD0" w:rsidRPr="00D476C8">
        <w:rPr>
          <w:color w:val="2E74B5" w:themeColor="accent1" w:themeShade="BF"/>
          <w:lang w:val="el-GR"/>
        </w:rPr>
        <w:fldChar w:fldCharType="separate"/>
      </w:r>
      <w:r w:rsidR="00727E2D">
        <w:rPr>
          <w:color w:val="2E74B5" w:themeColor="accent1" w:themeShade="BF"/>
          <w:lang w:val="el-GR"/>
        </w:rPr>
        <w:t>5.1</w:t>
      </w:r>
      <w:r w:rsidR="00317CD0" w:rsidRPr="00D476C8">
        <w:rPr>
          <w:color w:val="2E74B5" w:themeColor="accent1" w:themeShade="BF"/>
          <w:lang w:val="el-GR"/>
        </w:rPr>
        <w:fldChar w:fldCharType="end"/>
      </w:r>
      <w:r>
        <w:rPr>
          <w:lang w:val="el-GR"/>
        </w:rPr>
        <w:t xml:space="preserve"> της παρούσας (τρόπος πληρωμής). </w:t>
      </w:r>
    </w:p>
    <w:p w14:paraId="42D52E07" w14:textId="77777777" w:rsidR="00921D35" w:rsidRDefault="00921D35" w:rsidP="00DB5B4A">
      <w:pPr>
        <w:spacing w:line="276" w:lineRule="auto"/>
        <w:rPr>
          <w:lang w:val="el-GR"/>
        </w:rPr>
      </w:pPr>
      <w:r>
        <w:rPr>
          <w:lang w:val="el-GR"/>
        </w:rPr>
        <w:t>Η εγγύηση καλής εκτέλεσης επιστρέφεται στο σύνολό τ</w:t>
      </w:r>
      <w:r w:rsidR="00BC50F5">
        <w:rPr>
          <w:lang w:val="el-GR"/>
        </w:rPr>
        <w:t>η</w:t>
      </w:r>
      <w:r>
        <w:rPr>
          <w:lang w:val="el-GR"/>
        </w:rPr>
        <w:t>ς μετά από την ποσοτική και ποιοτική παραλαβή του συνόλου του αντικειμένου της σύμβασης.</w:t>
      </w:r>
    </w:p>
    <w:p w14:paraId="075398A4" w14:textId="201BD18F" w:rsidR="00921D35" w:rsidRDefault="00921D35" w:rsidP="00EF1EDC">
      <w:pPr>
        <w:spacing w:line="276" w:lineRule="auto"/>
        <w:rPr>
          <w:lang w:val="el-GR"/>
        </w:rPr>
      </w:pPr>
      <w:r>
        <w:rPr>
          <w:lang w:val="el-GR"/>
        </w:rPr>
        <w:t xml:space="preserve">Η απόσβεση της προκαταβολής πραγματοποιείται </w:t>
      </w:r>
      <w:r w:rsidR="00BC50F5" w:rsidRPr="00BC50F5">
        <w:rPr>
          <w:lang w:val="el-GR"/>
        </w:rPr>
        <w:t xml:space="preserve">σύμφωνα με τα αναφερόμενα στην παρ.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727E2D">
        <w:rPr>
          <w:color w:val="2E74B5" w:themeColor="accent1" w:themeShade="BF"/>
          <w:lang w:val="el-GR"/>
        </w:rPr>
        <w:t>5.1</w:t>
      </w:r>
      <w:r w:rsidR="00191508" w:rsidRPr="00990757">
        <w:rPr>
          <w:color w:val="2E74B5" w:themeColor="accent1" w:themeShade="BF"/>
          <w:lang w:val="el-GR"/>
        </w:rPr>
        <w:fldChar w:fldCharType="end"/>
      </w:r>
      <w:r w:rsidR="00191508">
        <w:rPr>
          <w:lang w:val="el-GR"/>
        </w:rPr>
        <w:t xml:space="preserve"> </w:t>
      </w:r>
      <w:r w:rsidR="00891776">
        <w:rPr>
          <w:lang w:val="el-GR"/>
        </w:rPr>
        <w:t xml:space="preserve">Τρόπος Πληρωμής </w:t>
      </w:r>
      <w:r>
        <w:rPr>
          <w:lang w:val="el-GR"/>
        </w:rPr>
        <w:t xml:space="preserve">και η εγγύηση προκαταβολής επιστρέφεται μετά από την οριστική ποσοτική και ποιοτική παραλαβή των υπηρεσιών. </w:t>
      </w:r>
    </w:p>
    <w:p w14:paraId="2D1373BE" w14:textId="77777777" w:rsidR="009D3BDA" w:rsidRDefault="009D3BDA" w:rsidP="00DB5B4A">
      <w:pPr>
        <w:spacing w:line="276" w:lineRule="auto"/>
        <w:rPr>
          <w:lang w:val="el-GR"/>
        </w:rPr>
      </w:pPr>
      <w:r>
        <w:rPr>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rPr>
          <w:lang w:val="el-GR"/>
        </w:rPr>
        <w:t>Αν οι υπηρεσίες είναι διαιρετ</w:t>
      </w:r>
      <w:r>
        <w:rPr>
          <w:lang w:val="el-GR"/>
        </w:rPr>
        <w:t>ές</w:t>
      </w:r>
      <w:r w:rsidRPr="001E32A7">
        <w:rPr>
          <w:lang w:val="el-GR"/>
        </w:rPr>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5E4C0149" w14:textId="77777777" w:rsidR="00395B4A" w:rsidRDefault="00395B4A" w:rsidP="00290DB9">
      <w:pPr>
        <w:suppressAutoHyphens w:val="0"/>
        <w:spacing w:line="276" w:lineRule="auto"/>
        <w:rPr>
          <w:lang w:val="el-GR"/>
        </w:rPr>
      </w:pPr>
      <w:r w:rsidRPr="00990757">
        <w:rPr>
          <w:lang w:val="el-GR"/>
        </w:rPr>
        <w:t>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w:t>
      </w:r>
      <w:r w:rsidR="00346EFF" w:rsidRPr="00990757">
        <w:rPr>
          <w:lang w:val="el-GR"/>
        </w:rPr>
        <w:t>,</w:t>
      </w:r>
      <w:r w:rsidRPr="00990757">
        <w:rPr>
          <w:lang w:val="el-GR"/>
        </w:rPr>
        <w:t xml:space="preserve"> </w:t>
      </w:r>
      <w:r w:rsidR="00346EFF" w:rsidRPr="00990757">
        <w:rPr>
          <w:lang w:val="el-GR"/>
        </w:rPr>
        <w:t>σύμφωνα με όσα προβλέπονται,</w:t>
      </w:r>
      <w:r w:rsidR="00346EFF" w:rsidRPr="00191508">
        <w:rPr>
          <w:lang w:val="el-GR"/>
        </w:rPr>
        <w:t xml:space="preserve"> </w:t>
      </w:r>
      <w:r w:rsidRPr="00990757">
        <w:rPr>
          <w:lang w:val="el-GR"/>
        </w:rPr>
        <w:t>των παρατηρήσεων και του εκπροθέσμου.</w:t>
      </w:r>
      <w:r w:rsidRPr="00603221">
        <w:rPr>
          <w:lang w:val="el-GR"/>
        </w:rPr>
        <w:t xml:space="preserve"> </w:t>
      </w:r>
    </w:p>
    <w:p w14:paraId="24DA2F61" w14:textId="77777777" w:rsidR="00BF27B3" w:rsidRPr="00603221" w:rsidRDefault="00BF27B3" w:rsidP="00075680">
      <w:pPr>
        <w:suppressAutoHyphens w:val="0"/>
        <w:spacing w:line="276" w:lineRule="auto"/>
        <w:rPr>
          <w:lang w:val="el-GR"/>
        </w:rPr>
      </w:pPr>
    </w:p>
    <w:p w14:paraId="61585841" w14:textId="77777777" w:rsidR="00417A19" w:rsidRPr="00990757" w:rsidRDefault="00417A19" w:rsidP="000E4BA9">
      <w:pPr>
        <w:suppressAutoHyphens w:val="0"/>
        <w:spacing w:line="276" w:lineRule="auto"/>
        <w:rPr>
          <w:b/>
          <w:lang w:val="el-GR"/>
        </w:rPr>
      </w:pPr>
      <w:r w:rsidRPr="00990757">
        <w:rPr>
          <w:b/>
          <w:lang w:val="el-GR"/>
        </w:rPr>
        <w:t>Εγγύηση καλής Λειτουργίας :</w:t>
      </w:r>
    </w:p>
    <w:p w14:paraId="153EA269" w14:textId="575CB4B5" w:rsidR="00976CBB" w:rsidRPr="00603221" w:rsidRDefault="00976CBB" w:rsidP="00DB5B4A">
      <w:pPr>
        <w:spacing w:line="276" w:lineRule="auto"/>
        <w:rPr>
          <w:lang w:val="el-GR"/>
        </w:rPr>
      </w:pPr>
      <w:r w:rsidRPr="00603221">
        <w:rPr>
          <w:lang w:val="el-GR"/>
        </w:rPr>
        <w:t xml:space="preserve">Για την καλή λειτουργία του Έργου, μετά την οριστική παραλαβή του, ο Ανάδοχος υποχρεούται να καταθέσει </w:t>
      </w:r>
      <w:r w:rsidRPr="00603221">
        <w:rPr>
          <w:b/>
          <w:lang w:val="el-GR"/>
        </w:rPr>
        <w:t>Εγγυητική Επιστολή Καλής Λειτουργίας</w:t>
      </w:r>
      <w:r w:rsidRPr="00603221">
        <w:rPr>
          <w:lang w:val="el-GR"/>
        </w:rPr>
        <w:t xml:space="preserve"> (βλ. </w:t>
      </w:r>
      <w:r w:rsidR="00421C3D" w:rsidRPr="00990757">
        <w:rPr>
          <w:color w:val="2E74B5" w:themeColor="accent1" w:themeShade="BF"/>
          <w:lang w:val="el-GR"/>
        </w:rPr>
        <w:fldChar w:fldCharType="begin"/>
      </w:r>
      <w:r w:rsidR="00421C3D" w:rsidRPr="00990757">
        <w:rPr>
          <w:color w:val="2E74B5" w:themeColor="accent1" w:themeShade="BF"/>
          <w:lang w:val="el-GR"/>
        </w:rPr>
        <w:instrText xml:space="preserve"> REF _Ref496623895 \h </w:instrText>
      </w:r>
      <w:r w:rsidR="00290DB9">
        <w:rPr>
          <w:color w:val="2E74B5" w:themeColor="accent1" w:themeShade="BF"/>
          <w:lang w:val="el-GR"/>
        </w:rPr>
        <w:instrText xml:space="preserve"> \* MERGEFORMAT </w:instrText>
      </w:r>
      <w:r w:rsidR="00421C3D" w:rsidRPr="00990757">
        <w:rPr>
          <w:color w:val="2E74B5" w:themeColor="accent1" w:themeShade="BF"/>
          <w:lang w:val="el-GR"/>
        </w:rPr>
      </w:r>
      <w:r w:rsidR="00421C3D" w:rsidRPr="00990757">
        <w:rPr>
          <w:color w:val="2E74B5" w:themeColor="accent1" w:themeShade="BF"/>
          <w:lang w:val="el-GR"/>
        </w:rPr>
        <w:fldChar w:fldCharType="separate"/>
      </w:r>
      <w:r w:rsidR="00727E2D" w:rsidRPr="00727E2D">
        <w:rPr>
          <w:color w:val="2E74B5" w:themeColor="accent1" w:themeShade="BF"/>
          <w:lang w:val="el-GR"/>
        </w:rPr>
        <w:t xml:space="preserve">ΠΑΡΑΡΤΗΜΑ </w:t>
      </w:r>
      <w:r w:rsidR="00727E2D" w:rsidRPr="00727E2D">
        <w:rPr>
          <w:color w:val="2E74B5" w:themeColor="accent1" w:themeShade="BF"/>
        </w:rPr>
        <w:t>VII</w:t>
      </w:r>
      <w:r w:rsidR="00727E2D" w:rsidRPr="00727E2D">
        <w:rPr>
          <w:color w:val="2E74B5" w:themeColor="accent1" w:themeShade="BF"/>
          <w:lang w:val="el-GR"/>
        </w:rPr>
        <w:t xml:space="preserve"> – Υποδείγματα Εγγυητικών Επιστολών</w:t>
      </w:r>
      <w:r w:rsidR="00421C3D" w:rsidRPr="00990757">
        <w:rPr>
          <w:color w:val="2E74B5" w:themeColor="accent1" w:themeShade="BF"/>
          <w:lang w:val="el-GR"/>
        </w:rPr>
        <w:fldChar w:fldCharType="end"/>
      </w:r>
      <w:r w:rsidR="00421C3D">
        <w:rPr>
          <w:lang w:val="el-GR"/>
        </w:rPr>
        <w:t xml:space="preserve">), </w:t>
      </w:r>
      <w:r w:rsidRPr="00603221">
        <w:rPr>
          <w:lang w:val="el-GR"/>
        </w:rPr>
        <w:t xml:space="preserve">η αξία της οποίας θα ανέρχεται </w:t>
      </w:r>
      <w:r w:rsidRPr="00C12ADD">
        <w:rPr>
          <w:lang w:val="el-GR"/>
        </w:rPr>
        <w:t xml:space="preserve">σε </w:t>
      </w:r>
      <w:r w:rsidRPr="00550D8B">
        <w:rPr>
          <w:lang w:val="el-GR"/>
        </w:rPr>
        <w:t>ποσοστό 2,5%</w:t>
      </w:r>
      <w:r w:rsidRPr="00603221">
        <w:rPr>
          <w:lang w:val="el-GR"/>
        </w:rPr>
        <w:t xml:space="preserve"> του συμβατικού τιμήματος μη συμπεριλαμβανομένου ΦΠΑ. </w:t>
      </w:r>
    </w:p>
    <w:p w14:paraId="1EE96618" w14:textId="77777777" w:rsidR="00976CBB" w:rsidRPr="00603221" w:rsidRDefault="00976CBB" w:rsidP="00DB5B4A">
      <w:pPr>
        <w:spacing w:line="276" w:lineRule="auto"/>
        <w:rPr>
          <w:lang w:val="el-GR"/>
        </w:rPr>
      </w:pPr>
      <w:r w:rsidRPr="00603221">
        <w:rPr>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AFE7949" w14:textId="77777777" w:rsidR="00976CBB" w:rsidRDefault="00976CBB" w:rsidP="00D02EC2">
      <w:pPr>
        <w:spacing w:line="276" w:lineRule="auto"/>
        <w:rPr>
          <w:lang w:val="el-GR"/>
        </w:rPr>
      </w:pPr>
      <w:r w:rsidRPr="00603221">
        <w:rPr>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bookmarkEnd w:id="398"/>
    <w:p w14:paraId="0F7FEC2B" w14:textId="77777777" w:rsidR="004D7243" w:rsidRPr="00603221" w:rsidRDefault="004D7243" w:rsidP="00D02EC2">
      <w:pPr>
        <w:spacing w:line="276" w:lineRule="auto"/>
        <w:rPr>
          <w:lang w:val="el-GR"/>
        </w:rPr>
      </w:pPr>
    </w:p>
    <w:p w14:paraId="3993F0D5" w14:textId="77777777" w:rsidR="008338F0" w:rsidRPr="00603221" w:rsidRDefault="003355E7">
      <w:pPr>
        <w:pStyle w:val="20"/>
        <w:spacing w:line="276" w:lineRule="auto"/>
        <w:rPr>
          <w:rFonts w:cs="Tahoma"/>
          <w:lang w:val="el-GR"/>
        </w:rPr>
      </w:pPr>
      <w:r w:rsidRPr="00603221">
        <w:rPr>
          <w:rFonts w:cs="Tahoma"/>
          <w:lang w:val="el-GR"/>
        </w:rPr>
        <w:tab/>
      </w:r>
      <w:bookmarkStart w:id="400" w:name="_Toc121404571"/>
      <w:bookmarkStart w:id="401" w:name="_Toc152775729"/>
      <w:r w:rsidRPr="00603221">
        <w:rPr>
          <w:rFonts w:cs="Tahoma"/>
          <w:lang w:val="el-GR"/>
        </w:rPr>
        <w:t>Συμβατικό πλαίσιο – Εφαρμοστέα νομοθεσία</w:t>
      </w:r>
      <w:bookmarkEnd w:id="400"/>
      <w:bookmarkEnd w:id="401"/>
    </w:p>
    <w:p w14:paraId="7B8AF298" w14:textId="77777777" w:rsidR="008338F0" w:rsidRDefault="003355E7" w:rsidP="00DB5B4A">
      <w:pPr>
        <w:spacing w:line="276" w:lineRule="auto"/>
        <w:rPr>
          <w:lang w:val="el-GR"/>
        </w:rPr>
      </w:pPr>
      <w:r w:rsidRPr="00603221">
        <w:rPr>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1C899B8B" w14:textId="77777777" w:rsidR="004D7243" w:rsidRPr="00603221" w:rsidRDefault="004D7243" w:rsidP="00DB5B4A">
      <w:pPr>
        <w:spacing w:line="276" w:lineRule="auto"/>
        <w:rPr>
          <w:lang w:val="el-GR"/>
        </w:rPr>
      </w:pPr>
    </w:p>
    <w:p w14:paraId="6620F3BE" w14:textId="77777777" w:rsidR="008338F0" w:rsidRPr="00603221" w:rsidRDefault="003355E7">
      <w:pPr>
        <w:pStyle w:val="20"/>
        <w:spacing w:line="276" w:lineRule="auto"/>
        <w:rPr>
          <w:rFonts w:cs="Tahoma"/>
          <w:lang w:val="el-GR"/>
        </w:rPr>
      </w:pPr>
      <w:r w:rsidRPr="00603221">
        <w:rPr>
          <w:rFonts w:cs="Tahoma"/>
          <w:lang w:val="el-GR"/>
        </w:rPr>
        <w:tab/>
      </w:r>
      <w:bookmarkStart w:id="402" w:name="_Toc121404572"/>
      <w:bookmarkStart w:id="403" w:name="_Toc152775730"/>
      <w:r w:rsidRPr="00603221">
        <w:rPr>
          <w:rFonts w:cs="Tahoma"/>
          <w:lang w:val="el-GR"/>
        </w:rPr>
        <w:t>Όροι εκτέλεσης της σύμβασης</w:t>
      </w:r>
      <w:bookmarkEnd w:id="402"/>
      <w:bookmarkEnd w:id="403"/>
    </w:p>
    <w:p w14:paraId="1933AE78" w14:textId="77777777" w:rsidR="008338F0" w:rsidRPr="00603221" w:rsidRDefault="003355E7" w:rsidP="00DB5B4A">
      <w:pPr>
        <w:spacing w:line="276" w:lineRule="auto"/>
        <w:rPr>
          <w:lang w:val="el-GR"/>
        </w:rPr>
      </w:pPr>
      <w:r w:rsidRPr="00603221">
        <w:rPr>
          <w:lang w:val="el-GR"/>
        </w:rPr>
        <w:t xml:space="preserve">Κατά την εκτέλεση της σύμβασης ο </w:t>
      </w:r>
      <w:r w:rsidR="004E44E8">
        <w:rPr>
          <w:lang w:val="el-GR"/>
        </w:rPr>
        <w:t>Ανάδοχος</w:t>
      </w:r>
      <w:r w:rsidRPr="00603221">
        <w:rPr>
          <w:lang w:val="el-GR"/>
        </w:rPr>
        <w:t xml:space="preserve">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6EB90164" w14:textId="77777777" w:rsidR="008338F0" w:rsidRPr="00603221" w:rsidRDefault="003355E7" w:rsidP="00DB5B4A">
      <w:pPr>
        <w:spacing w:line="276" w:lineRule="auto"/>
        <w:rPr>
          <w:lang w:val="el-GR"/>
        </w:rPr>
      </w:pPr>
      <w:r w:rsidRPr="00603221">
        <w:rPr>
          <w:lang w:val="el-GR"/>
        </w:rPr>
        <w:t>Η τήρηση των εν λόγω υποχρεώσεων από τον</w:t>
      </w:r>
      <w:r w:rsidR="004C362F">
        <w:rPr>
          <w:lang w:val="el-GR"/>
        </w:rPr>
        <w:t xml:space="preserve"> Ανάδοχο </w:t>
      </w:r>
      <w:r w:rsidRPr="00603221">
        <w:rPr>
          <w:lang w:val="el-GR"/>
        </w:rPr>
        <w:t>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4A774453" w14:textId="77777777" w:rsidR="007A3FD1" w:rsidRDefault="007A3FD1" w:rsidP="007A3FD1">
      <w:pPr>
        <w:rPr>
          <w:lang w:val="el-GR"/>
        </w:rPr>
      </w:pPr>
      <w:r w:rsidRPr="00603221">
        <w:rPr>
          <w:lang w:val="el-GR"/>
        </w:rPr>
        <w:t>Κατά την εκτέλεση της σύμβασης ο Ανάδοχος θα πρέπει να τηρεί τις υποχρεώσεις που προκύπτουν</w:t>
      </w:r>
      <w:r>
        <w:rPr>
          <w:lang w:val="el-GR"/>
        </w:rPr>
        <w:t xml:space="preserve"> από </w:t>
      </w:r>
      <w:r w:rsidRPr="0014064C">
        <w:rPr>
          <w:lang w:val="el-GR"/>
        </w:rPr>
        <w:t>τη Στρατηγική Δημοσιότητας και τον Οδηγό Επικοινωνίας</w:t>
      </w:r>
      <w:r>
        <w:rPr>
          <w:lang w:val="el-GR"/>
        </w:rPr>
        <w:t xml:space="preserve"> του Ταμείου Ανάκαμψης, καθώς και τις υποχρεώσεις που απορρέουν από το </w:t>
      </w:r>
      <w:r w:rsidRPr="0014064C">
        <w:rPr>
          <w:lang w:val="el-GR"/>
        </w:rPr>
        <w:t>Σ</w:t>
      </w:r>
      <w:r>
        <w:rPr>
          <w:lang w:val="el-GR"/>
        </w:rPr>
        <w:t>ύστημα</w:t>
      </w:r>
      <w:r w:rsidRPr="0014064C">
        <w:rPr>
          <w:lang w:val="el-GR"/>
        </w:rPr>
        <w:t xml:space="preserve"> Διαχείρισης Ελέγχου του Ταμείου Ανάκαμψης</w:t>
      </w:r>
      <w:r>
        <w:rPr>
          <w:lang w:val="el-GR"/>
        </w:rPr>
        <w:t xml:space="preserve"> (</w:t>
      </w:r>
      <w:hyperlink r:id="rId39" w:history="1">
        <w:r w:rsidRPr="00362837">
          <w:rPr>
            <w:rStyle w:val="-"/>
            <w:lang w:val="el-GR"/>
          </w:rPr>
          <w:t>https://greece20.gov.gr/epikoinwnia-dimosiotita/</w:t>
        </w:r>
      </w:hyperlink>
      <w:r>
        <w:rPr>
          <w:lang w:val="el-GR"/>
        </w:rPr>
        <w:t xml:space="preserve">). </w:t>
      </w:r>
    </w:p>
    <w:p w14:paraId="5C850CAD" w14:textId="77777777" w:rsidR="007A3FD1" w:rsidRDefault="007A3FD1" w:rsidP="007A3FD1">
      <w:pPr>
        <w:rPr>
          <w:rFonts w:ascii="Calibri" w:hAnsi="Calibri" w:cs="Calibri"/>
          <w:lang w:val="el-GR" w:eastAsia="en-US"/>
        </w:rPr>
      </w:pPr>
      <w:r w:rsidRPr="00EB4107">
        <w:rPr>
          <w:lang w:val="el-GR"/>
        </w:rPr>
        <w:t xml:space="preserve">Ο </w:t>
      </w:r>
      <w:r w:rsidR="004E44E8">
        <w:rPr>
          <w:lang w:val="el-GR"/>
        </w:rPr>
        <w:t>Ανάδοχος</w:t>
      </w:r>
      <w:r w:rsidRPr="00EB4107">
        <w:rPr>
          <w:lang w:val="el-GR"/>
        </w:rPr>
        <w:t xml:space="preserve"> αναλαμβάνει την υποχρέωση, κατά </w:t>
      </w:r>
      <w:r w:rsidR="00834D2F">
        <w:rPr>
          <w:lang w:val="el-GR"/>
        </w:rPr>
        <w:t>τη δ</w:t>
      </w:r>
      <w:r w:rsidRPr="00EB4107">
        <w:rPr>
          <w:lang w:val="el-GR"/>
        </w:rPr>
        <w:t>ιάρκεια υλοποίησης του έργου, να υποβάλει και να επικαιροποιεί τα στοιχεία του άρθρου 22.2.δ.</w:t>
      </w:r>
      <w:r>
        <w:t>i</w:t>
      </w:r>
      <w:r w:rsidRPr="00EB4107">
        <w:rPr>
          <w:lang w:val="el-GR"/>
        </w:rPr>
        <w:t xml:space="preserve">) έως </w:t>
      </w:r>
      <w:r>
        <w:t>iii</w:t>
      </w:r>
      <w:r w:rsidRPr="00EB4107">
        <w:rPr>
          <w:lang w:val="el-GR"/>
        </w:rPr>
        <w:t>) του Καν. 2021/241.</w:t>
      </w:r>
    </w:p>
    <w:p w14:paraId="77443198" w14:textId="77777777" w:rsidR="007A3FD1" w:rsidRPr="00C63290" w:rsidRDefault="007A3FD1" w:rsidP="007A3FD1">
      <w:pPr>
        <w:rPr>
          <w:lang w:val="el-GR"/>
        </w:rPr>
      </w:pPr>
      <w:r w:rsidRPr="00C63290">
        <w:rPr>
          <w:lang w:val="el-GR"/>
        </w:rPr>
        <w:t xml:space="preserve">Ποιο συγκεκριμένα: </w:t>
      </w:r>
    </w:p>
    <w:p w14:paraId="0E2F91E0" w14:textId="77777777" w:rsidR="007A3FD1" w:rsidRPr="00EB4107" w:rsidRDefault="007A3FD1" w:rsidP="007A3FD1">
      <w:pPr>
        <w:rPr>
          <w:lang w:val="el-GR"/>
        </w:rPr>
      </w:pPr>
      <w:r>
        <w:t>i</w:t>
      </w:r>
      <w:r w:rsidRPr="00EB4107">
        <w:rPr>
          <w:lang w:val="el-GR"/>
        </w:rPr>
        <w:t xml:space="preserve">) όνομα του τελικού αποδέκτη των κονδυλίων, </w:t>
      </w:r>
    </w:p>
    <w:p w14:paraId="51FC0961" w14:textId="77777777" w:rsidR="007A3FD1" w:rsidRPr="00EB4107" w:rsidRDefault="007A3FD1" w:rsidP="007A3FD1">
      <w:pPr>
        <w:rPr>
          <w:lang w:val="el-GR"/>
        </w:rPr>
      </w:pPr>
      <w:r>
        <w:t>ii</w:t>
      </w:r>
      <w:r w:rsidRPr="00EB4107">
        <w:rPr>
          <w:lang w:val="el-GR"/>
        </w:rPr>
        <w:t xml:space="preserve">) όνομα του </w:t>
      </w:r>
      <w:r w:rsidR="004E44E8">
        <w:rPr>
          <w:lang w:val="el-GR"/>
        </w:rPr>
        <w:t>Αναδόχου</w:t>
      </w:r>
      <w:r w:rsidRPr="00EB4107">
        <w:rPr>
          <w:lang w:val="el-GR"/>
        </w:rPr>
        <w:t xml:space="preserve"> και του υπεργολάβου, στην περίπτωση που ο τελικός αποδέκτης των κονδυλίων είναι αναθέτουσα αρχή κατά την έννοια του ενωσιακού ή εθνικού δικαίου δημοσίων συμβάσεων, </w:t>
      </w:r>
    </w:p>
    <w:p w14:paraId="4D00A142" w14:textId="77777777" w:rsidR="007A3FD1" w:rsidRPr="00EB4107" w:rsidRDefault="007A3FD1" w:rsidP="007A3FD1">
      <w:pPr>
        <w:rPr>
          <w:lang w:val="el-GR"/>
        </w:rPr>
      </w:pPr>
      <w:r>
        <w:t>iii</w:t>
      </w:r>
      <w:r w:rsidRPr="00EB4107">
        <w:rPr>
          <w:lang w:val="el-GR"/>
        </w:rPr>
        <w:t xml:space="preserve">) όνομα (ή ονόματα), επώνυμο (ή επώνυμα) και ημερομηνία γέννησης του πραγματικού δικαιούχου (ή των πραγματικών δικαιούχων) του αποδέκτη των κονδυλίων ή του </w:t>
      </w:r>
      <w:r w:rsidR="004E44E8">
        <w:rPr>
          <w:lang w:val="el-GR"/>
        </w:rPr>
        <w:t>Αναδόχου</w:t>
      </w:r>
      <w:r w:rsidRPr="00EB4107">
        <w:rPr>
          <w:lang w:val="el-GR"/>
        </w:rPr>
        <w:t>, όπως ορίζεται στο άρθρο 3 σημείο 6 της οδηγίας (ΕΕ) 2015/849 του Ευρωπαϊκού Κοινοβουλίου και του Συμβουλίου.</w:t>
      </w:r>
    </w:p>
    <w:p w14:paraId="5F53A486" w14:textId="77777777" w:rsidR="00D4164C" w:rsidRPr="00603221" w:rsidRDefault="00DE19DD" w:rsidP="00DB5B4A">
      <w:pPr>
        <w:suppressAutoHyphens w:val="0"/>
        <w:spacing w:line="276" w:lineRule="auto"/>
        <w:rPr>
          <w:lang w:val="el-GR"/>
        </w:rPr>
      </w:pPr>
      <w:r w:rsidRPr="002A5EE0" w:rsidDel="00DE19DD">
        <w:rPr>
          <w:lang w:val="el-GR"/>
        </w:rPr>
        <w:t xml:space="preserve"> </w:t>
      </w:r>
    </w:p>
    <w:p w14:paraId="26DBA18A" w14:textId="77777777" w:rsidR="006A67B9" w:rsidRPr="00B825C3" w:rsidRDefault="006A67B9" w:rsidP="00961820">
      <w:pPr>
        <w:suppressAutoHyphens w:val="0"/>
        <w:spacing w:line="276" w:lineRule="auto"/>
        <w:rPr>
          <w:rFonts w:eastAsia="Calibri"/>
          <w:lang w:val="el-GR"/>
        </w:rPr>
      </w:pPr>
      <w:r w:rsidRPr="00B825C3">
        <w:rPr>
          <w:rFonts w:eastAsia="Calibri"/>
          <w:lang w:val="el-GR"/>
        </w:rPr>
        <w:lastRenderedPageBreak/>
        <w:t xml:space="preserve">Ο </w:t>
      </w:r>
      <w:r w:rsidR="004E44E8">
        <w:rPr>
          <w:rFonts w:eastAsia="Calibri"/>
          <w:lang w:val="el-GR"/>
        </w:rPr>
        <w:t>Ανάδοχος</w:t>
      </w:r>
      <w:r w:rsidRPr="00B825C3">
        <w:rPr>
          <w:rFonts w:eastAsia="Calibri"/>
          <w:lang w:val="el-GR"/>
        </w:rPr>
        <w:t xml:space="preserve"> δεσμεύεται ότι: </w:t>
      </w:r>
    </w:p>
    <w:p w14:paraId="52D10472"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α) </w:t>
      </w:r>
      <w:r w:rsidR="004D7243">
        <w:rPr>
          <w:rFonts w:eastAsia="Calibri"/>
          <w:lang w:val="el-GR"/>
        </w:rPr>
        <w:tab/>
      </w:r>
      <w:r w:rsidRPr="00DD50E7">
        <w:rPr>
          <w:rFonts w:eastAsia="Calibri"/>
          <w:lang w:val="el-GR"/>
        </w:rPr>
        <w:t xml:space="preserve">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7A47709"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β) </w:t>
      </w:r>
      <w:r w:rsidR="004D7243">
        <w:rPr>
          <w:rFonts w:eastAsia="Calibri"/>
          <w:lang w:val="el-GR"/>
        </w:rPr>
        <w:tab/>
      </w:r>
      <w:r w:rsidRPr="00DD50E7">
        <w:rPr>
          <w:rFonts w:eastAsia="Calibri"/>
          <w:lang w:val="el-GR"/>
        </w:rPr>
        <w:t xml:space="preserve">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C06BB6" w:rsidRPr="00DD50E7">
        <w:rPr>
          <w:rFonts w:eastAsia="Calibri"/>
          <w:lang w:val="el-GR"/>
        </w:rPr>
        <w:t>νόμιμων</w:t>
      </w:r>
      <w:r w:rsidRPr="00DD50E7">
        <w:rPr>
          <w:rFonts w:eastAsia="Calibri"/>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DD50E7">
        <w:rPr>
          <w:rFonts w:eastAsia="Calibri"/>
          <w:vertAlign w:val="superscript"/>
          <w:lang w:val="el-GR"/>
        </w:rPr>
        <w:t xml:space="preserve"> </w:t>
      </w:r>
      <w:r w:rsidRPr="00DD50E7">
        <w:rPr>
          <w:rFonts w:eastAsia="Calibri"/>
          <w:lang w:val="el-GR"/>
        </w:rPr>
        <w:t xml:space="preserve">. </w:t>
      </w:r>
    </w:p>
    <w:p w14:paraId="3B776425" w14:textId="77777777" w:rsidR="006A67B9" w:rsidRPr="00DD50E7" w:rsidRDefault="006A67B9" w:rsidP="00DB5B4A">
      <w:pPr>
        <w:spacing w:line="276" w:lineRule="auto"/>
        <w:rPr>
          <w:rFonts w:eastAsia="Calibri"/>
          <w:lang w:val="el-GR"/>
        </w:rPr>
      </w:pPr>
      <w:r w:rsidRPr="00DD50E7">
        <w:rPr>
          <w:rFonts w:eastAsia="Calibri"/>
          <w:lang w:val="el-GR"/>
        </w:rPr>
        <w:t xml:space="preserve">Οι υποχρεώσεις και οι απαγορεύσεις της ρήτρας αυτής ισχύουν, αν ο </w:t>
      </w:r>
      <w:r w:rsidR="004E44E8">
        <w:rPr>
          <w:rFonts w:eastAsia="Calibri"/>
          <w:lang w:val="el-GR"/>
        </w:rPr>
        <w:t>Ανάδοχος</w:t>
      </w:r>
      <w:r w:rsidRPr="00DD50E7">
        <w:rPr>
          <w:rFonts w:eastAsia="Calibri"/>
          <w:lang w:val="el-GR"/>
        </w:rPr>
        <w:t xml:space="preserve">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w:t>
      </w:r>
      <w:r w:rsidR="004E44E8">
        <w:rPr>
          <w:rFonts w:eastAsia="Calibri"/>
          <w:lang w:val="el-GR"/>
        </w:rPr>
        <w:t>Αναδόχου</w:t>
      </w:r>
      <w:r w:rsidRPr="00DD50E7">
        <w:rPr>
          <w:rFonts w:eastAsia="Calibri"/>
          <w:lang w:val="el-GR"/>
        </w:rPr>
        <w:t xml:space="preserve"> όσο και των υπεργολάβων του. </w:t>
      </w:r>
    </w:p>
    <w:p w14:paraId="6E49AB0B" w14:textId="77777777" w:rsidR="00274A8F" w:rsidRDefault="00D30E73" w:rsidP="00274A8F">
      <w:pPr>
        <w:rPr>
          <w:lang w:val="el-GR"/>
        </w:rPr>
      </w:pPr>
      <w:bookmarkStart w:id="404" w:name="_Hlk118481772"/>
      <w:r w:rsidRPr="003B1C19">
        <w:rPr>
          <w:lang w:val="el-GR"/>
        </w:rPr>
        <w:t xml:space="preserve">Οι υποχρεώσεις και οι απαγορεύσεις της ρήτρας αυτής ισχύουν, </w:t>
      </w:r>
      <w:r>
        <w:rPr>
          <w:lang w:val="el-GR"/>
        </w:rPr>
        <w:t xml:space="preserve">και στην περίπτωση που </w:t>
      </w:r>
      <w:r w:rsidRPr="003B1C19">
        <w:rPr>
          <w:lang w:val="el-GR"/>
        </w:rPr>
        <w:t xml:space="preserve">ο </w:t>
      </w:r>
      <w:r w:rsidR="004E44E8">
        <w:rPr>
          <w:lang w:val="el-GR"/>
        </w:rPr>
        <w:t>Ανάδοχος</w:t>
      </w:r>
      <w:r w:rsidRPr="003B1C19">
        <w:rPr>
          <w:lang w:val="el-GR"/>
        </w:rPr>
        <w:t xml:space="preserve"> είναι ένωση, για όλα τα μέλη της ένωσης, καθώς και για τους υπεργολάβους που χρησιμοποιεί.</w:t>
      </w:r>
      <w:r w:rsidRPr="00AE326F">
        <w:rPr>
          <w:lang w:val="el-GR"/>
        </w:rPr>
        <w:t xml:space="preserve"> </w:t>
      </w:r>
      <w:r>
        <w:rPr>
          <w:lang w:val="el-GR"/>
        </w:rPr>
        <w:t xml:space="preserve">Ο </w:t>
      </w:r>
      <w:bookmarkEnd w:id="404"/>
      <w:r w:rsidR="004E44E8">
        <w:rPr>
          <w:lang w:val="el-GR"/>
        </w:rPr>
        <w:t>Ανάδοχος</w:t>
      </w:r>
      <w:r w:rsidR="00274A8F" w:rsidRPr="00274A8F">
        <w:rPr>
          <w:lang w:val="el-GR"/>
        </w:rPr>
        <w:t xml:space="preserve"> όλα τα μέλη της ένωσης και τυχόν υπεργολάβοι δεσμεύονται ότι θα τηρούν τους όρους που περιγράφονται στο ‎‎ΠΑΡΑΡΤΗΜΑ X – Ρήτρα Ακεραιότητας η οποία θα περιληφθεί στη σύμβαση.</w:t>
      </w:r>
    </w:p>
    <w:p w14:paraId="1B33A967" w14:textId="77777777" w:rsidR="00523EEE" w:rsidRPr="00603221" w:rsidRDefault="00C15414" w:rsidP="00274A8F">
      <w:pPr>
        <w:rPr>
          <w:lang w:val="el-GR"/>
        </w:rPr>
      </w:pPr>
      <w:r w:rsidRPr="006A67B9">
        <w:rPr>
          <w:lang w:val="el-GR"/>
        </w:rPr>
        <w:t>Κατά την εκτέλεση</w:t>
      </w:r>
      <w:r w:rsidRPr="00603221">
        <w:rPr>
          <w:lang w:val="el-GR"/>
        </w:rPr>
        <w:t xml:space="preserve"> της σύμβασης ο</w:t>
      </w:r>
      <w:r w:rsidR="00523EEE" w:rsidRPr="00603221">
        <w:rPr>
          <w:lang w:val="el-GR"/>
        </w:rPr>
        <w:t xml:space="preserve"> </w:t>
      </w:r>
      <w:r w:rsidR="004E44E8">
        <w:rPr>
          <w:lang w:val="el-GR"/>
        </w:rPr>
        <w:t>Ανάδοχος</w:t>
      </w:r>
      <w:r w:rsidR="00523EEE" w:rsidRPr="00603221">
        <w:rPr>
          <w:lang w:val="el-GR"/>
        </w:rPr>
        <w:t xml:space="preserve"> δε δικαιούται να εκχωρεί τ</w:t>
      </w:r>
      <w:r w:rsidR="00993706" w:rsidRPr="00603221">
        <w:rPr>
          <w:lang w:val="el-GR"/>
        </w:rPr>
        <w:t xml:space="preserve">ο συμβατικό τίμημα σε </w:t>
      </w:r>
      <w:r w:rsidR="00523EEE" w:rsidRPr="00603221">
        <w:rPr>
          <w:lang w:val="el-GR"/>
        </w:rPr>
        <w:t xml:space="preserve">οποιοδήποτε τρίτο, </w:t>
      </w:r>
      <w:r w:rsidR="00993706" w:rsidRPr="00603221">
        <w:rPr>
          <w:lang w:val="el-GR"/>
        </w:rPr>
        <w:t>χωρίς την έγγραφη έγκριση της Α</w:t>
      </w:r>
      <w:r w:rsidRPr="00603221">
        <w:rPr>
          <w:lang w:val="el-GR"/>
        </w:rPr>
        <w:t>ναθέτουσας Αρχής</w:t>
      </w:r>
      <w:r w:rsidR="00993706" w:rsidRPr="00603221">
        <w:rPr>
          <w:lang w:val="el-GR"/>
        </w:rPr>
        <w:t>.</w:t>
      </w:r>
      <w:r w:rsidR="00523EEE" w:rsidRPr="00603221">
        <w:rPr>
          <w:lang w:val="el-GR"/>
        </w:rPr>
        <w:t xml:space="preserve"> Εάν το συμβατικό τίμημα εκχωρηθεί εν όλω ή εν μέρει σε Τράπεζα, κατά τα ως άνω</w:t>
      </w:r>
      <w:r w:rsidRPr="00603221">
        <w:rPr>
          <w:lang w:val="el-GR"/>
        </w:rPr>
        <w:t xml:space="preserve"> αναφερόμενα</w:t>
      </w:r>
      <w:r w:rsidR="00523EEE" w:rsidRPr="00603221">
        <w:rPr>
          <w:lang w:val="el-GR"/>
        </w:rPr>
        <w:t>,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w:t>
      </w:r>
      <w:r w:rsidR="00E1337D" w:rsidRPr="00603221">
        <w:rPr>
          <w:lang w:val="el-GR"/>
        </w:rPr>
        <w:t xml:space="preserve"> </w:t>
      </w:r>
      <w:r w:rsidR="00523EEE" w:rsidRPr="00603221">
        <w:rPr>
          <w:lang w:val="el-GR"/>
        </w:rPr>
        <w:t>δεν έχει καμία ευθύνη έναντι της εκδοχέως Τράπεζας.</w:t>
      </w:r>
    </w:p>
    <w:p w14:paraId="27F6972E" w14:textId="77777777" w:rsidR="001B56F1" w:rsidRPr="00603221" w:rsidRDefault="004B7E25" w:rsidP="00290DB9">
      <w:pPr>
        <w:suppressAutoHyphens w:val="0"/>
        <w:spacing w:after="200" w:line="276" w:lineRule="auto"/>
        <w:rPr>
          <w:lang w:val="el-GR"/>
        </w:rPr>
      </w:pPr>
      <w:r w:rsidRPr="00603221">
        <w:rPr>
          <w:lang w:val="el-GR"/>
        </w:rPr>
        <w:t>Κατά την εκτέλεση της σύμβασης</w:t>
      </w:r>
      <w:r w:rsidR="001B56F1" w:rsidRPr="00603221">
        <w:rPr>
          <w:lang w:val="el-GR"/>
        </w:rPr>
        <w:t xml:space="preserve"> </w:t>
      </w:r>
      <w:r w:rsidRPr="00603221">
        <w:rPr>
          <w:lang w:val="el-GR"/>
        </w:rPr>
        <w:t>ο</w:t>
      </w:r>
      <w:r w:rsidR="001B56F1" w:rsidRPr="00603221">
        <w:rPr>
          <w:lang w:val="el-GR"/>
        </w:rPr>
        <w:t xml:space="preserve"> </w:t>
      </w:r>
      <w:r w:rsidR="004E44E8">
        <w:rPr>
          <w:lang w:val="el-GR"/>
        </w:rPr>
        <w:t>Ανάδοχος</w:t>
      </w:r>
      <w:r w:rsidR="001B56F1" w:rsidRPr="00603221">
        <w:rPr>
          <w:lang w:val="el-GR"/>
        </w:rPr>
        <w:t xml:space="preserve">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w:t>
      </w:r>
      <w:r w:rsidRPr="00603221">
        <w:rPr>
          <w:lang w:val="el-GR"/>
        </w:rPr>
        <w:t>Αναθέτουσας Αρχής</w:t>
      </w:r>
      <w:r w:rsidR="001B56F1" w:rsidRPr="00603221">
        <w:rPr>
          <w:lang w:val="el-GR"/>
        </w:rPr>
        <w:t xml:space="preserve"> ή των εκάστοτε υποδεικνυομένων από αυτήν προσώπων. Σε αντίθετη περίπτωση, η </w:t>
      </w:r>
      <w:r w:rsidRPr="00603221">
        <w:rPr>
          <w:lang w:val="el-GR"/>
        </w:rPr>
        <w:t>Αναθέτουσα Αρχή</w:t>
      </w:r>
      <w:r w:rsidR="00191508">
        <w:rPr>
          <w:lang w:val="el-GR"/>
        </w:rPr>
        <w:t xml:space="preserve"> </w:t>
      </w:r>
      <w:r w:rsidR="001B56F1" w:rsidRPr="00603221">
        <w:rPr>
          <w:lang w:val="el-GR"/>
        </w:rPr>
        <w:t xml:space="preserve">δύναται να ζητήσει την αντικατάσταση μέλους της Ομάδας Έργου του </w:t>
      </w:r>
      <w:r w:rsidR="004E44E8">
        <w:rPr>
          <w:lang w:val="el-GR"/>
        </w:rPr>
        <w:t>Αναδόχου</w:t>
      </w:r>
      <w:r w:rsidR="001B56F1" w:rsidRPr="00603221">
        <w:rPr>
          <w:lang w:val="el-GR"/>
        </w:rPr>
        <w:t xml:space="preserve">, οπότε ο </w:t>
      </w:r>
      <w:r w:rsidR="004E44E8">
        <w:rPr>
          <w:lang w:val="el-GR"/>
        </w:rPr>
        <w:t>Ανάδοχος</w:t>
      </w:r>
      <w:r w:rsidR="001B56F1" w:rsidRPr="00603221">
        <w:rPr>
          <w:lang w:val="el-GR"/>
        </w:rPr>
        <w:t xml:space="preserve">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w:t>
      </w:r>
      <w:r w:rsidRPr="00603221">
        <w:rPr>
          <w:lang w:val="el-GR"/>
        </w:rPr>
        <w:t xml:space="preserve">Αναθέτουσας Αρχής </w:t>
      </w:r>
      <w:r w:rsidR="001B56F1" w:rsidRPr="00603221">
        <w:rPr>
          <w:lang w:val="el-GR"/>
        </w:rPr>
        <w:t xml:space="preserve">και μόνο με άλλο πρόσωπο αντιστοίχων προσόντων ή εμπειρίας. Ο Ανάδοχος υποχρεούται να ειδοποιήσει την </w:t>
      </w:r>
      <w:r w:rsidR="001B56F1" w:rsidRPr="003329FF">
        <w:rPr>
          <w:bCs/>
          <w:lang w:val="el-GR"/>
        </w:rPr>
        <w:t xml:space="preserve">ΚτΠ </w:t>
      </w:r>
      <w:r w:rsidR="00191508">
        <w:rPr>
          <w:bCs/>
          <w:lang w:val="el-GR"/>
        </w:rPr>
        <w:t>Μ.</w:t>
      </w:r>
      <w:r w:rsidR="001B56F1" w:rsidRPr="003329FF">
        <w:rPr>
          <w:bCs/>
          <w:lang w:val="el-GR"/>
        </w:rPr>
        <w:t>Α.Ε.</w:t>
      </w:r>
      <w:r w:rsidR="001B56F1" w:rsidRPr="00C9790A">
        <w:rPr>
          <w:bCs/>
          <w:lang w:val="el-GR"/>
        </w:rPr>
        <w:t xml:space="preserve"> εγγράφως </w:t>
      </w:r>
      <w:r w:rsidR="001B56F1" w:rsidRPr="003329FF">
        <w:rPr>
          <w:bCs/>
          <w:lang w:val="el-GR"/>
        </w:rPr>
        <w:t>δεκαπέντε (15)</w:t>
      </w:r>
      <w:r w:rsidR="001B56F1" w:rsidRPr="00C9790A">
        <w:rPr>
          <w:bCs/>
          <w:lang w:val="el-GR"/>
        </w:rPr>
        <w:t xml:space="preserve"> </w:t>
      </w:r>
      <w:r w:rsidR="001B56F1" w:rsidRPr="00603221">
        <w:rPr>
          <w:lang w:val="el-GR"/>
        </w:rPr>
        <w:t xml:space="preserve">ημέρες πριν από την αντικατάσταση. </w:t>
      </w:r>
    </w:p>
    <w:p w14:paraId="3A12937B" w14:textId="77777777" w:rsidR="001B56F1" w:rsidRPr="00603221" w:rsidRDefault="001B56F1" w:rsidP="00075680">
      <w:pPr>
        <w:suppressAutoHyphens w:val="0"/>
        <w:spacing w:after="200" w:line="276" w:lineRule="auto"/>
        <w:rPr>
          <w:lang w:val="el-GR"/>
        </w:rPr>
      </w:pPr>
      <w:r w:rsidRPr="00603221">
        <w:rPr>
          <w:lang w:val="el-GR"/>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75B0B25E" w14:textId="77777777" w:rsidR="004B7E25" w:rsidRDefault="004B7E25" w:rsidP="000E4BA9">
      <w:pPr>
        <w:suppressAutoHyphens w:val="0"/>
        <w:spacing w:after="200" w:line="276" w:lineRule="auto"/>
        <w:rPr>
          <w:lang w:val="el-GR"/>
        </w:rPr>
      </w:pPr>
      <w:r w:rsidRPr="00603221">
        <w:rPr>
          <w:lang w:val="el-GR"/>
        </w:rPr>
        <w:lastRenderedPageBreak/>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00331981" w:rsidRPr="00603221">
        <w:rPr>
          <w:lang w:val="el-GR"/>
        </w:rPr>
        <w:t>Αναθέτουσας Αρχής</w:t>
      </w:r>
      <w:r w:rsidRPr="00603221">
        <w:rPr>
          <w:lang w:val="el-GR"/>
        </w:rPr>
        <w:t xml:space="preserve">. Σε αντίθετη περίπτωση, η </w:t>
      </w:r>
      <w:r w:rsidR="00331981" w:rsidRPr="00603221">
        <w:rPr>
          <w:lang w:val="el-GR"/>
        </w:rPr>
        <w:t xml:space="preserve">Αναθέτουσα Αρχή </w:t>
      </w:r>
      <w:r w:rsidRPr="00603221">
        <w:rPr>
          <w:lang w:val="el-GR"/>
        </w:rPr>
        <w:t xml:space="preserve">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w:t>
      </w:r>
      <w:r w:rsidR="00331981" w:rsidRPr="00603221">
        <w:rPr>
          <w:lang w:val="el-GR"/>
        </w:rPr>
        <w:t>Αναθέτουσας Αρχής</w:t>
      </w:r>
      <w:r w:rsidRPr="00603221">
        <w:rPr>
          <w:b/>
          <w:lang w:val="el-GR"/>
        </w:rPr>
        <w:t>.</w:t>
      </w:r>
      <w:r w:rsidRPr="00603221">
        <w:rPr>
          <w:lang w:val="el-GR"/>
        </w:rPr>
        <w:t xml:space="preserve">.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w:t>
      </w:r>
      <w:r w:rsidR="00331981" w:rsidRPr="00603221">
        <w:rPr>
          <w:lang w:val="el-GR"/>
        </w:rPr>
        <w:t xml:space="preserve">Αναθέτουσας Αρχής </w:t>
      </w:r>
      <w:r w:rsidRPr="00603221">
        <w:rPr>
          <w:lang w:val="el-GR"/>
        </w:rPr>
        <w:t>και οι Εγγυητικές Επιστολές Προκαταβολής και Καλής Εκτέλεσης που προβλέπονται στη Σύμβαση.</w:t>
      </w:r>
    </w:p>
    <w:p w14:paraId="16B7B471" w14:textId="77777777" w:rsidR="00343BB2" w:rsidRPr="00033BA0" w:rsidRDefault="00343BB2" w:rsidP="00DB5B4A">
      <w:pPr>
        <w:spacing w:line="276" w:lineRule="auto"/>
        <w:rPr>
          <w:lang w:val="el-GR"/>
        </w:rPr>
      </w:pPr>
      <w:r w:rsidRPr="00033BA0">
        <w:rPr>
          <w:lang w:val="el-GR"/>
        </w:rPr>
        <w:t xml:space="preserve">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w:t>
      </w:r>
      <w:r w:rsidRPr="00A34B8F">
        <w:rPr>
          <w:lang w:val="el-GR"/>
        </w:rPr>
        <w:t xml:space="preserve">είναι </w:t>
      </w:r>
      <w:r w:rsidR="004843BE" w:rsidRPr="00A34B8F">
        <w:rPr>
          <w:lang w:val="el-GR"/>
        </w:rPr>
        <w:t xml:space="preserve">ιδιαιτέρως </w:t>
      </w:r>
      <w:r w:rsidRPr="00A34B8F">
        <w:rPr>
          <w:lang w:val="el-GR"/>
        </w:rPr>
        <w:t>εμπιστευτικά</w:t>
      </w:r>
      <w:r w:rsidRPr="00033BA0">
        <w:rPr>
          <w:lang w:val="el-GR"/>
        </w:rPr>
        <w:t>.</w:t>
      </w:r>
    </w:p>
    <w:p w14:paraId="209202EF" w14:textId="77777777" w:rsidR="00343BB2" w:rsidRPr="00033BA0" w:rsidRDefault="00343BB2" w:rsidP="00DB5B4A">
      <w:pPr>
        <w:spacing w:line="276" w:lineRule="auto"/>
        <w:rPr>
          <w:lang w:val="el-GR"/>
        </w:rPr>
      </w:pPr>
      <w:r w:rsidRPr="00033BA0">
        <w:rPr>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1C8740ED" w14:textId="77777777" w:rsidR="00343BB2" w:rsidRPr="00033BA0" w:rsidRDefault="00343BB2" w:rsidP="00DB5B4A">
      <w:pPr>
        <w:spacing w:line="276" w:lineRule="auto"/>
        <w:rPr>
          <w:lang w:val="el-GR"/>
        </w:rPr>
      </w:pPr>
      <w:r w:rsidRPr="00033BA0">
        <w:rPr>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0BD27D1F" w14:textId="77777777" w:rsidR="00343BB2" w:rsidRPr="00A34B8F" w:rsidRDefault="00343BB2" w:rsidP="00DB5B4A">
      <w:pPr>
        <w:spacing w:line="276" w:lineRule="auto"/>
        <w:rPr>
          <w:lang w:val="el-GR"/>
        </w:rPr>
      </w:pPr>
      <w:r w:rsidRPr="00033BA0">
        <w:rPr>
          <w:lang w:val="el-GR"/>
        </w:rPr>
        <w:t xml:space="preserve">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w:t>
      </w:r>
      <w:r w:rsidRPr="00A34B8F">
        <w:rPr>
          <w:lang w:val="el-GR"/>
        </w:rPr>
        <w:t>συγκατάθεση και θα διευκρινίζει, όπου καθίσταται απαραίτητο, την υποχρέωσή του αυτή σε τρίτους.</w:t>
      </w:r>
    </w:p>
    <w:p w14:paraId="2516CA82" w14:textId="77777777" w:rsidR="00343BB2" w:rsidRPr="00033BA0" w:rsidRDefault="00343BB2" w:rsidP="00DB5B4A">
      <w:pPr>
        <w:spacing w:line="276" w:lineRule="auto"/>
        <w:rPr>
          <w:lang w:val="el-GR"/>
        </w:rPr>
      </w:pPr>
      <w:r w:rsidRPr="00A34B8F">
        <w:rPr>
          <w:lang w:val="el-GR"/>
        </w:rPr>
        <w:t>Ο Ανάδοχος δεν υπόκειται στις υποχρεώσεις του παρόντος άρθρου σε ό</w:t>
      </w:r>
      <w:r w:rsidR="004F0699" w:rsidRPr="00A34B8F">
        <w:rPr>
          <w:lang w:val="el-GR"/>
        </w:rPr>
        <w:t>,</w:t>
      </w:r>
      <w:r w:rsidRPr="00A34B8F">
        <w:rPr>
          <w:lang w:val="el-GR"/>
        </w:rPr>
        <w:t>τι αφορά στην τεχνογνωσία που ενδεχομένως αποκτά εξαιτίας της εκτέλεσης του Αντικειμένου της Σύμβασης.</w:t>
      </w:r>
    </w:p>
    <w:p w14:paraId="76639233" w14:textId="77777777" w:rsidR="00343BB2" w:rsidRPr="00033BA0" w:rsidRDefault="00343BB2" w:rsidP="00DB5B4A">
      <w:pPr>
        <w:spacing w:line="276" w:lineRule="auto"/>
        <w:rPr>
          <w:lang w:val="el-GR"/>
        </w:rPr>
      </w:pPr>
      <w:r w:rsidRPr="00033BA0">
        <w:rPr>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64EC9879" w14:textId="77777777" w:rsidR="00343BB2" w:rsidRPr="00033BA0" w:rsidRDefault="00343BB2" w:rsidP="00DB5B4A">
      <w:pPr>
        <w:spacing w:line="276" w:lineRule="auto"/>
        <w:rPr>
          <w:lang w:val="el-GR"/>
        </w:rPr>
      </w:pPr>
      <w:r w:rsidRPr="00033BA0">
        <w:rPr>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63A2542A" w14:textId="77777777" w:rsidR="00343BB2" w:rsidRPr="00033BA0" w:rsidRDefault="00343BB2" w:rsidP="00DB5B4A">
      <w:pPr>
        <w:spacing w:line="276" w:lineRule="auto"/>
        <w:rPr>
          <w:lang w:val="el-GR"/>
        </w:rPr>
      </w:pPr>
      <w:r w:rsidRPr="00033BA0">
        <w:rPr>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6583B2E9" w14:textId="77777777" w:rsidR="00343BB2" w:rsidRPr="00033BA0" w:rsidRDefault="00343BB2" w:rsidP="00DB5B4A">
      <w:pPr>
        <w:spacing w:line="276" w:lineRule="auto"/>
        <w:rPr>
          <w:lang w:val="el-GR"/>
        </w:rPr>
      </w:pPr>
      <w:r w:rsidRPr="00033BA0">
        <w:rPr>
          <w:lang w:val="el-GR"/>
        </w:rPr>
        <w:lastRenderedPageBreak/>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087384D1" w14:textId="77777777" w:rsidR="00343BB2" w:rsidRPr="00033BA0" w:rsidRDefault="00343BB2" w:rsidP="00DB5B4A">
      <w:pPr>
        <w:spacing w:line="276" w:lineRule="auto"/>
        <w:rPr>
          <w:lang w:val="el-GR"/>
        </w:rPr>
      </w:pPr>
      <w:r w:rsidRPr="00033BA0">
        <w:rPr>
          <w:lang w:val="el-GR"/>
        </w:rPr>
        <w:t xml:space="preserve">Επιπλέον ο </w:t>
      </w:r>
      <w:r w:rsidR="004E44E8">
        <w:rPr>
          <w:lang w:val="el-GR"/>
        </w:rPr>
        <w:t>Ανάδοχος</w:t>
      </w:r>
      <w:r w:rsidRPr="00033BA0">
        <w:rPr>
          <w:lang w:val="el-GR"/>
        </w:rPr>
        <w:t xml:space="preserve"> υποχρεούται να τηρεί τα αναφερόμενα στον Γενικό Κανονισμό Προστασίας Δεδομένων (Άρθρα 4, 9, 10 ΓΚΠΔ) και στο ν.4624/2019 (Α΄ 137/29-08-2019) (Άρθρα 44, 46) </w:t>
      </w:r>
    </w:p>
    <w:p w14:paraId="52BAF62E" w14:textId="77777777" w:rsidR="00343BB2" w:rsidRPr="00033BA0" w:rsidRDefault="00343BB2" w:rsidP="00D02EC2">
      <w:pPr>
        <w:spacing w:line="276" w:lineRule="auto"/>
        <w:ind w:left="284" w:hanging="284"/>
        <w:rPr>
          <w:lang w:val="el-GR"/>
        </w:rPr>
      </w:pPr>
      <w:r w:rsidRPr="00033BA0">
        <w:rPr>
          <w:lang w:val="el-GR"/>
        </w:rPr>
        <w:t>Ειδικότερα :</w:t>
      </w:r>
    </w:p>
    <w:p w14:paraId="69831BA6" w14:textId="77777777" w:rsidR="00343BB2" w:rsidRPr="00033BA0" w:rsidRDefault="00343BB2" w:rsidP="00D02EC2">
      <w:pPr>
        <w:spacing w:line="276" w:lineRule="auto"/>
        <w:ind w:left="284" w:hanging="284"/>
        <w:rPr>
          <w:lang w:val="el-GR"/>
        </w:rPr>
      </w:pPr>
      <w:r w:rsidRPr="00033BA0">
        <w:rPr>
          <w:lang w:val="el-GR"/>
        </w:rPr>
        <w:t xml:space="preserve">α. </w:t>
      </w:r>
      <w:r w:rsidR="00D02EC2">
        <w:rPr>
          <w:lang w:val="el-GR"/>
        </w:rPr>
        <w:tab/>
      </w:r>
      <w:r w:rsidRPr="00033BA0">
        <w:rPr>
          <w:lang w:val="el-GR"/>
        </w:rPr>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5C8A072" w14:textId="77777777" w:rsidR="00343BB2" w:rsidRPr="00033BA0" w:rsidRDefault="00343BB2" w:rsidP="00D02EC2">
      <w:pPr>
        <w:spacing w:line="276" w:lineRule="auto"/>
        <w:ind w:left="284" w:hanging="284"/>
        <w:rPr>
          <w:lang w:val="el-GR"/>
        </w:rPr>
      </w:pPr>
      <w:r w:rsidRPr="00033BA0">
        <w:rPr>
          <w:lang w:val="el-GR"/>
        </w:rPr>
        <w:t xml:space="preserve">β. </w:t>
      </w:r>
      <w:r w:rsidR="00D02EC2">
        <w:rPr>
          <w:lang w:val="el-GR"/>
        </w:rPr>
        <w:tab/>
      </w:r>
      <w:r w:rsidRPr="00033BA0">
        <w:rPr>
          <w:lang w:val="el-GR"/>
        </w:rPr>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5CC019E4" w14:textId="77777777" w:rsidR="00343BB2" w:rsidRPr="00033BA0" w:rsidRDefault="00343BB2" w:rsidP="00D02EC2">
      <w:pPr>
        <w:spacing w:line="276" w:lineRule="auto"/>
        <w:ind w:left="284" w:hanging="284"/>
        <w:rPr>
          <w:lang w:val="el-GR"/>
        </w:rPr>
      </w:pPr>
      <w:r w:rsidRPr="00033BA0">
        <w:rPr>
          <w:lang w:val="el-GR"/>
        </w:rPr>
        <w:t xml:space="preserve">γ. </w:t>
      </w:r>
      <w:r w:rsidR="00D02EC2">
        <w:rPr>
          <w:lang w:val="el-GR"/>
        </w:rPr>
        <w:tab/>
      </w:r>
      <w:r w:rsidRPr="00033BA0">
        <w:rPr>
          <w:lang w:val="el-GR"/>
        </w:rPr>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50AE2FEC" w14:textId="77777777" w:rsidR="00343BB2" w:rsidRPr="00033BA0" w:rsidRDefault="00343BB2" w:rsidP="00D02EC2">
      <w:pPr>
        <w:spacing w:line="276" w:lineRule="auto"/>
        <w:ind w:left="284" w:hanging="284"/>
        <w:rPr>
          <w:lang w:val="el-GR"/>
        </w:rPr>
      </w:pPr>
      <w:r w:rsidRPr="00033BA0">
        <w:rPr>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45714062" w14:textId="77777777" w:rsidR="00343BB2" w:rsidRPr="00033BA0" w:rsidRDefault="00343BB2" w:rsidP="00D02EC2">
      <w:pPr>
        <w:spacing w:line="276" w:lineRule="auto"/>
        <w:ind w:left="284" w:hanging="284"/>
        <w:rPr>
          <w:lang w:val="el-GR"/>
        </w:rPr>
      </w:pPr>
      <w:r w:rsidRPr="00033BA0">
        <w:rPr>
          <w:lang w:val="el-GR"/>
        </w:rPr>
        <w:t xml:space="preserve">ε. </w:t>
      </w:r>
      <w:r w:rsidR="00D02EC2">
        <w:rPr>
          <w:lang w:val="el-GR"/>
        </w:rPr>
        <w:tab/>
      </w:r>
      <w:r w:rsidRPr="00033BA0">
        <w:rPr>
          <w:lang w:val="el-GR"/>
        </w:rPr>
        <w:t xml:space="preserve">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24BFCCAA" w14:textId="77777777" w:rsidR="00343BB2" w:rsidRPr="00033BA0" w:rsidRDefault="00343BB2" w:rsidP="00290DB9">
      <w:pPr>
        <w:suppressAutoHyphens w:val="0"/>
        <w:spacing w:after="200" w:line="276" w:lineRule="auto"/>
        <w:rPr>
          <w:lang w:val="el-GR"/>
        </w:rPr>
      </w:pPr>
      <w:r w:rsidRPr="00033BA0">
        <w:rPr>
          <w:lang w:val="el-GR"/>
        </w:rPr>
        <w:t xml:space="preserve">Εάν μετά την κατακύρωση του Διαγωνισμού και πριν από την παράδοση εξοπλισμού/έτοιμου λογισμικού βάσει του αντικειμένου της </w:t>
      </w:r>
      <w:r w:rsidR="00641C65" w:rsidRPr="00033BA0">
        <w:rPr>
          <w:lang w:val="el-GR"/>
        </w:rPr>
        <w:t>σύμβασης</w:t>
      </w:r>
      <w:r w:rsidRPr="00033BA0">
        <w:rPr>
          <w:lang w:val="el-GR"/>
        </w:rPr>
        <w:t xml:space="preserve">, στο πλαίσιο πρότασης επικαιροποίησης, έχουν ανακοινωθεί </w:t>
      </w:r>
      <w:r w:rsidR="00641C65" w:rsidRPr="00033BA0">
        <w:rPr>
          <w:lang w:val="el-GR"/>
        </w:rPr>
        <w:t>νεότερα</w:t>
      </w:r>
      <w:r w:rsidRPr="00033BA0">
        <w:rPr>
          <w:lang w:val="el-GR"/>
        </w:rPr>
        <w:t xml:space="preserve"> μοντέλα/ εκδόσεις, αποδεδειγμένα ισχυρότερα και καλύτερα από εκείνα που προσφέρθηκαν και αξιολογήθηκαν, τότε ο Ανάδοχος υποχρεούται, και η ΚτΠ </w:t>
      </w:r>
      <w:r w:rsidR="00191508">
        <w:rPr>
          <w:lang w:val="el-GR"/>
        </w:rPr>
        <w:t>Μ.</w:t>
      </w:r>
      <w:r w:rsidRPr="00033BA0">
        <w:rPr>
          <w:lang w:val="el-GR"/>
        </w:rPr>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6D1B6029" w14:textId="77777777" w:rsidR="00343BB2" w:rsidRPr="00603221" w:rsidRDefault="00343BB2" w:rsidP="004B7E25">
      <w:pPr>
        <w:suppressAutoHyphens w:val="0"/>
        <w:spacing w:after="200" w:line="276" w:lineRule="auto"/>
        <w:rPr>
          <w:lang w:val="el-GR"/>
        </w:rPr>
      </w:pPr>
    </w:p>
    <w:p w14:paraId="4E44ECE5" w14:textId="77777777" w:rsidR="008338F0" w:rsidRPr="00603221" w:rsidRDefault="003355E7">
      <w:pPr>
        <w:pStyle w:val="20"/>
        <w:spacing w:line="276" w:lineRule="auto"/>
        <w:rPr>
          <w:rFonts w:cs="Tahoma"/>
          <w:lang w:val="el-GR"/>
        </w:rPr>
      </w:pPr>
      <w:r w:rsidRPr="00603221">
        <w:rPr>
          <w:rFonts w:cs="Tahoma"/>
          <w:lang w:val="el-GR"/>
        </w:rPr>
        <w:tab/>
      </w:r>
      <w:bookmarkStart w:id="405" w:name="_Toc121404573"/>
      <w:bookmarkStart w:id="406" w:name="_Toc152775731"/>
      <w:r w:rsidRPr="00603221">
        <w:rPr>
          <w:rFonts w:cs="Tahoma"/>
          <w:lang w:val="el-GR"/>
        </w:rPr>
        <w:t>Υπεργολαβία</w:t>
      </w:r>
      <w:bookmarkEnd w:id="405"/>
      <w:bookmarkEnd w:id="406"/>
    </w:p>
    <w:p w14:paraId="4540EB87" w14:textId="77777777" w:rsidR="008338F0" w:rsidRDefault="003355E7" w:rsidP="00DB5B4A">
      <w:pPr>
        <w:spacing w:line="276" w:lineRule="auto"/>
        <w:rPr>
          <w:lang w:val="el-GR"/>
        </w:rPr>
      </w:pPr>
      <w:r w:rsidRPr="00603221">
        <w:rPr>
          <w:b/>
          <w:bCs/>
          <w:lang w:val="el-GR"/>
        </w:rPr>
        <w:t xml:space="preserve">4.4.1. </w:t>
      </w:r>
      <w:r w:rsidRPr="00603221">
        <w:rPr>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w:t>
      </w:r>
      <w:r w:rsidRPr="00603221">
        <w:rPr>
          <w:lang w:val="el-GR"/>
        </w:rPr>
        <w:lastRenderedPageBreak/>
        <w:t xml:space="preserve">υποχρεώσεων της παρ. 2 του άρθρου 18 του ν. 4412/2016 από υπεργολάβους δεν αίρει την ευθύνη του κυρίου </w:t>
      </w:r>
      <w:r w:rsidR="004E44E8">
        <w:rPr>
          <w:lang w:val="el-GR"/>
        </w:rPr>
        <w:t>Αναδόχου</w:t>
      </w:r>
      <w:r w:rsidRPr="00603221">
        <w:rPr>
          <w:lang w:val="el-GR"/>
        </w:rPr>
        <w:t xml:space="preserve">. </w:t>
      </w:r>
    </w:p>
    <w:p w14:paraId="669867D1" w14:textId="77777777" w:rsidR="005A3530" w:rsidRPr="00603221" w:rsidRDefault="003355E7" w:rsidP="00DB5B4A">
      <w:pPr>
        <w:spacing w:line="276" w:lineRule="auto"/>
        <w:rPr>
          <w:b/>
          <w:bCs/>
          <w:lang w:val="el-GR"/>
        </w:rPr>
      </w:pPr>
      <w:r w:rsidRPr="00603221">
        <w:rPr>
          <w:b/>
          <w:bCs/>
          <w:lang w:val="el-GR"/>
        </w:rPr>
        <w:t xml:space="preserve">4.4.2. </w:t>
      </w:r>
      <w:r w:rsidRPr="00603221">
        <w:rPr>
          <w:lang w:val="el-GR"/>
        </w:rPr>
        <w:t xml:space="preserve">Κατά την υπογραφή της σύμβασης ο κύριος </w:t>
      </w:r>
      <w:r w:rsidR="004E44E8">
        <w:rPr>
          <w:lang w:val="el-GR"/>
        </w:rPr>
        <w:t>Ανάδοχος</w:t>
      </w:r>
      <w:r w:rsidRPr="00603221">
        <w:rPr>
          <w:lang w:val="el-GR"/>
        </w:rPr>
        <w:t xml:space="preserve">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E1337D" w:rsidRPr="00603221">
        <w:rPr>
          <w:lang w:val="el-GR"/>
        </w:rPr>
        <w:t xml:space="preserve"> </w:t>
      </w:r>
      <w:r w:rsidRPr="00603221">
        <w:rPr>
          <w:lang w:val="el-GR"/>
        </w:rPr>
        <w:t xml:space="preserve">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w:t>
      </w:r>
      <w:r w:rsidR="004E44E8">
        <w:rPr>
          <w:lang w:val="el-GR"/>
        </w:rPr>
        <w:t>Ανάδοχος</w:t>
      </w:r>
      <w:r w:rsidRPr="00603221">
        <w:rPr>
          <w:lang w:val="el-GR"/>
        </w:rPr>
        <w:t xml:space="preserve"> χρησιμοποιεί εν συνεχεία στην εν λόγω σύμβαση, προσκομίζοντας τα σχετικά συμφωνητικά/δηλώσεις συνεργασίας</w:t>
      </w:r>
      <w:r w:rsidRPr="00603221">
        <w:rPr>
          <w:rFonts w:eastAsia="SimSun"/>
          <w:i/>
          <w:iCs/>
          <w:color w:val="0099FF"/>
          <w:kern w:val="1"/>
          <w:lang w:val="el-GR" w:bidi="hi-IN"/>
        </w:rPr>
        <w:t>.</w:t>
      </w:r>
      <w:r w:rsidRPr="00603221">
        <w:rPr>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7FD3AB97" w14:textId="7E98CEBC" w:rsidR="008338F0" w:rsidRPr="00603221" w:rsidRDefault="003355E7" w:rsidP="00EF1EDC">
      <w:pPr>
        <w:spacing w:line="276" w:lineRule="auto"/>
        <w:rPr>
          <w:lang w:val="el-GR"/>
        </w:rPr>
      </w:pPr>
      <w:r w:rsidRPr="00603221">
        <w:rPr>
          <w:b/>
          <w:bCs/>
          <w:lang w:val="el-GR"/>
        </w:rPr>
        <w:t>4.4.3.</w:t>
      </w:r>
      <w:r w:rsidRPr="00603221">
        <w:rPr>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_Ref496541775 \r \h </w:instrText>
      </w:r>
      <w:r w:rsidR="00DF02B0" w:rsidRPr="00990757">
        <w:rPr>
          <w:color w:val="2E74B5" w:themeColor="accent1" w:themeShade="BF"/>
          <w:lang w:val="el-GR"/>
        </w:rPr>
        <w:instrText xml:space="preserve">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727E2D">
        <w:rPr>
          <w:color w:val="2E74B5" w:themeColor="accent1" w:themeShade="BF"/>
          <w:lang w:val="el-GR"/>
        </w:rPr>
        <w:t>2.2.3</w:t>
      </w:r>
      <w:r w:rsidR="006607CE" w:rsidRPr="00990757">
        <w:rPr>
          <w:color w:val="2E74B5" w:themeColor="accent1" w:themeShade="BF"/>
          <w:lang w:val="el-GR"/>
        </w:rPr>
        <w:fldChar w:fldCharType="end"/>
      </w:r>
      <w:r w:rsidRPr="00603221">
        <w:rPr>
          <w:lang w:val="el-GR"/>
        </w:rPr>
        <w:t xml:space="preserve"> και με τα αποδεικτικά μέσα της παραγράφου</w:t>
      </w:r>
      <w:r w:rsidR="005A3530">
        <w:rPr>
          <w:lang w:val="el-GR"/>
        </w:rPr>
        <w:t xml:space="preserve"> </w:t>
      </w:r>
      <w:r w:rsidR="00024A6C" w:rsidRPr="00961820">
        <w:rPr>
          <w:color w:val="0070C0"/>
          <w:lang w:val="el-GR"/>
        </w:rPr>
        <w:fldChar w:fldCharType="begin"/>
      </w:r>
      <w:r w:rsidR="00024A6C" w:rsidRPr="00961820">
        <w:rPr>
          <w:color w:val="0070C0"/>
          <w:lang w:val="el-GR"/>
        </w:rPr>
        <w:instrText xml:space="preserve"> REF _Ref40957856 \r \h </w:instrText>
      </w:r>
      <w:r w:rsidR="00024A6C" w:rsidRPr="00961820">
        <w:rPr>
          <w:color w:val="0070C0"/>
          <w:lang w:val="el-GR"/>
        </w:rPr>
      </w:r>
      <w:r w:rsidR="00024A6C" w:rsidRPr="00961820">
        <w:rPr>
          <w:color w:val="0070C0"/>
          <w:lang w:val="el-GR"/>
        </w:rPr>
        <w:fldChar w:fldCharType="separate"/>
      </w:r>
      <w:r w:rsidR="00727E2D">
        <w:rPr>
          <w:color w:val="0070C0"/>
          <w:lang w:val="el-GR"/>
        </w:rPr>
        <w:t>2.2.9.2</w:t>
      </w:r>
      <w:r w:rsidR="00024A6C" w:rsidRPr="00961820">
        <w:rPr>
          <w:color w:val="0070C0"/>
          <w:lang w:val="el-GR"/>
        </w:rPr>
        <w:fldChar w:fldCharType="end"/>
      </w:r>
      <w:r w:rsidR="00024A6C" w:rsidRPr="00961820">
        <w:rPr>
          <w:lang w:val="el-GR"/>
        </w:rPr>
        <w:t xml:space="preserve"> </w:t>
      </w:r>
      <w:r w:rsidRPr="00603221">
        <w:rPr>
          <w:lang w:val="el-GR"/>
        </w:rPr>
        <w:t xml:space="preserve">της παρούσας, εφόσον το(α) τμήμα(τα) της σύμβασης, το(α) οποίο(α) ο </w:t>
      </w:r>
      <w:r w:rsidR="004E44E8">
        <w:rPr>
          <w:lang w:val="el-GR"/>
        </w:rPr>
        <w:t>Ανάδοχος</w:t>
      </w:r>
      <w:r w:rsidRPr="00603221">
        <w:rPr>
          <w:lang w:val="el-GR"/>
        </w:rPr>
        <w:t xml:space="preserve"> προτίθεται να αναθέσει υπό μορφή υπεργολαβίας σε τρίτους, υπερβαίνουν σωρευτικά</w:t>
      </w:r>
      <w:r w:rsidR="00E1337D" w:rsidRPr="00603221">
        <w:rPr>
          <w:lang w:val="el-GR"/>
        </w:rPr>
        <w:t xml:space="preserve"> </w:t>
      </w:r>
      <w:r w:rsidRPr="00603221">
        <w:rPr>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766ACAEB" w14:textId="77777777" w:rsidR="005A3530" w:rsidRDefault="003355E7" w:rsidP="00DB5B4A">
      <w:pPr>
        <w:spacing w:line="276" w:lineRule="auto"/>
        <w:rPr>
          <w:lang w:val="el-GR"/>
        </w:rPr>
      </w:pPr>
      <w:r w:rsidRPr="00603221">
        <w:rPr>
          <w:lang w:val="el-GR"/>
        </w:rPr>
        <w:t>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w:t>
      </w:r>
    </w:p>
    <w:p w14:paraId="79F79E5E" w14:textId="77777777" w:rsidR="004D7243" w:rsidRDefault="004D7243" w:rsidP="00DB5B4A">
      <w:pPr>
        <w:spacing w:line="276" w:lineRule="auto"/>
        <w:rPr>
          <w:lang w:val="el-GR"/>
        </w:rPr>
      </w:pPr>
    </w:p>
    <w:p w14:paraId="2B8365E0" w14:textId="77777777" w:rsidR="008338F0" w:rsidRPr="00603221" w:rsidRDefault="003355E7">
      <w:pPr>
        <w:pStyle w:val="20"/>
        <w:spacing w:line="276" w:lineRule="auto"/>
        <w:rPr>
          <w:rFonts w:cs="Tahoma"/>
          <w:lang w:val="el-GR"/>
        </w:rPr>
      </w:pPr>
      <w:bookmarkStart w:id="407" w:name="_Toc88743026"/>
      <w:bookmarkStart w:id="408" w:name="_Toc88746082"/>
      <w:bookmarkStart w:id="409" w:name="_Toc88746303"/>
      <w:bookmarkEnd w:id="407"/>
      <w:bookmarkEnd w:id="408"/>
      <w:bookmarkEnd w:id="409"/>
      <w:r w:rsidRPr="00603221">
        <w:rPr>
          <w:rFonts w:cs="Tahoma"/>
          <w:lang w:val="el-GR"/>
        </w:rPr>
        <w:tab/>
      </w:r>
      <w:bookmarkStart w:id="410" w:name="_Ref496607258"/>
      <w:bookmarkStart w:id="411" w:name="_Toc121404574"/>
      <w:bookmarkStart w:id="412" w:name="_Toc152775732"/>
      <w:r w:rsidRPr="00603221">
        <w:rPr>
          <w:rFonts w:cs="Tahoma"/>
          <w:lang w:val="el-GR"/>
        </w:rPr>
        <w:t>Τροποποίηση σύμβασης κατά τη διάρκειά της</w:t>
      </w:r>
      <w:bookmarkEnd w:id="410"/>
      <w:bookmarkEnd w:id="411"/>
      <w:bookmarkEnd w:id="412"/>
      <w:r w:rsidRPr="00603221">
        <w:rPr>
          <w:rFonts w:cs="Tahoma"/>
          <w:lang w:val="el-GR"/>
        </w:rPr>
        <w:t xml:space="preserve"> </w:t>
      </w:r>
    </w:p>
    <w:p w14:paraId="6AE8013D" w14:textId="77777777" w:rsidR="008338F0" w:rsidRPr="00603221" w:rsidRDefault="003355E7" w:rsidP="00DB5B4A">
      <w:pPr>
        <w:spacing w:line="276" w:lineRule="auto"/>
        <w:rPr>
          <w:i/>
          <w:iCs/>
          <w:color w:val="5B9BD5"/>
          <w:spacing w:val="5"/>
          <w:kern w:val="1"/>
          <w:lang w:val="el-GR"/>
        </w:rPr>
      </w:pPr>
      <w:r w:rsidRPr="00603221">
        <w:rPr>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w:t>
      </w:r>
      <w:r w:rsidR="00E256F9" w:rsidRPr="00603221">
        <w:rPr>
          <w:lang w:val="el-GR"/>
        </w:rPr>
        <w:t>ωμοδότησης του αρμοδίου οργάνου</w:t>
      </w:r>
      <w:r w:rsidR="00186BF5">
        <w:rPr>
          <w:lang w:val="el-GR"/>
        </w:rPr>
        <w:t xml:space="preserve"> της Αναθέτουσας Αρχής</w:t>
      </w:r>
      <w:r w:rsidR="00E256F9" w:rsidRPr="00603221">
        <w:rPr>
          <w:lang w:val="el-GR"/>
        </w:rPr>
        <w:t>.</w:t>
      </w:r>
    </w:p>
    <w:p w14:paraId="61846A35" w14:textId="7555B267" w:rsidR="00FE0D21" w:rsidRPr="00911940" w:rsidRDefault="00FE0D21" w:rsidP="00290DB9">
      <w:pPr>
        <w:suppressAutoHyphens w:val="0"/>
        <w:spacing w:line="276" w:lineRule="auto"/>
        <w:rPr>
          <w:lang w:val="el-GR"/>
        </w:rPr>
      </w:pPr>
      <w:r w:rsidRPr="00911940">
        <w:rPr>
          <w:lang w:val="el-GR"/>
        </w:rPr>
        <w:t xml:space="preserve">Μετά τη λύση της σύμβασης λόγω της έκπτωσης του </w:t>
      </w:r>
      <w:r w:rsidR="004E44E8">
        <w:rPr>
          <w:lang w:val="el-GR"/>
        </w:rPr>
        <w:t>Αναδόχου</w:t>
      </w:r>
      <w:r w:rsidRPr="00911940">
        <w:rPr>
          <w:lang w:val="el-GR"/>
        </w:rPr>
        <w:t xml:space="preserve">, σύμφωνα με το άρθρο 203 του ν. 4412/2016 και την παράγραφο </w:t>
      </w:r>
      <w:r w:rsidR="00191508" w:rsidRPr="00D476C8">
        <w:rPr>
          <w:color w:val="2E74B5" w:themeColor="accent1" w:themeShade="BF"/>
          <w:lang w:val="el-GR"/>
        </w:rPr>
        <w:fldChar w:fldCharType="begin"/>
      </w:r>
      <w:r w:rsidR="00191508" w:rsidRPr="00D476C8">
        <w:rPr>
          <w:color w:val="2E74B5" w:themeColor="accent1" w:themeShade="BF"/>
          <w:lang w:val="el-GR"/>
        </w:rPr>
        <w:instrText xml:space="preserve"> REF _Ref496607484 \r \h </w:instrText>
      </w:r>
      <w:r w:rsidR="00290DB9">
        <w:rPr>
          <w:color w:val="2E74B5" w:themeColor="accent1" w:themeShade="BF"/>
          <w:lang w:val="el-GR"/>
        </w:rPr>
        <w:instrText xml:space="preserve"> \* MERGEFORMAT </w:instrText>
      </w:r>
      <w:r w:rsidR="00191508" w:rsidRPr="00D476C8">
        <w:rPr>
          <w:color w:val="2E74B5" w:themeColor="accent1" w:themeShade="BF"/>
          <w:lang w:val="el-GR"/>
        </w:rPr>
      </w:r>
      <w:r w:rsidR="00191508" w:rsidRPr="00D476C8">
        <w:rPr>
          <w:color w:val="2E74B5" w:themeColor="accent1" w:themeShade="BF"/>
          <w:lang w:val="el-GR"/>
        </w:rPr>
        <w:fldChar w:fldCharType="separate"/>
      </w:r>
      <w:r w:rsidR="00727E2D">
        <w:rPr>
          <w:color w:val="2E74B5" w:themeColor="accent1" w:themeShade="BF"/>
          <w:lang w:val="el-GR"/>
        </w:rPr>
        <w:t>5.2</w:t>
      </w:r>
      <w:r w:rsidR="00191508" w:rsidRPr="00D476C8">
        <w:rPr>
          <w:color w:val="2E74B5" w:themeColor="accent1" w:themeShade="BF"/>
          <w:lang w:val="el-GR"/>
        </w:rPr>
        <w:fldChar w:fldCharType="end"/>
      </w:r>
      <w:r w:rsidR="00191508">
        <w:rPr>
          <w:lang w:val="el-GR"/>
        </w:rPr>
        <w:t xml:space="preserve"> </w:t>
      </w:r>
      <w:r w:rsidRPr="00911940">
        <w:rPr>
          <w:lang w:val="el-GR"/>
        </w:rPr>
        <w:t xml:space="preserve">της παρούσας, όπως και σε περίπτωση καταγγελίας για όλους λόγους της παραγράφου </w:t>
      </w:r>
      <w:r w:rsidR="00191508">
        <w:rPr>
          <w:lang w:val="el-GR"/>
        </w:rPr>
        <w:fldChar w:fldCharType="begin"/>
      </w:r>
      <w:r w:rsidR="00191508">
        <w:rPr>
          <w:lang w:val="el-GR"/>
        </w:rPr>
        <w:instrText xml:space="preserve"> REF _Ref86069622 \r \h </w:instrText>
      </w:r>
      <w:r w:rsidR="00290DB9">
        <w:rPr>
          <w:lang w:val="el-GR"/>
        </w:rPr>
        <w:instrText xml:space="preserve"> \* MERGEFORMAT </w:instrText>
      </w:r>
      <w:r w:rsidR="00191508">
        <w:rPr>
          <w:lang w:val="el-GR"/>
        </w:rPr>
      </w:r>
      <w:r w:rsidR="00191508">
        <w:rPr>
          <w:lang w:val="el-GR"/>
        </w:rPr>
        <w:fldChar w:fldCharType="separate"/>
      </w:r>
      <w:r w:rsidR="00727E2D">
        <w:rPr>
          <w:lang w:val="el-GR"/>
        </w:rPr>
        <w:t>4.6</w:t>
      </w:r>
      <w:r w:rsidR="00191508">
        <w:rPr>
          <w:lang w:val="el-GR"/>
        </w:rPr>
        <w:fldChar w:fldCharType="end"/>
      </w:r>
      <w:r w:rsidRPr="00911940">
        <w:rPr>
          <w:lang w:val="el-GR"/>
        </w:rPr>
        <w:t>,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Pr="00911940">
        <w:rPr>
          <w:vertAlign w:val="superscript"/>
          <w:lang w:val="el-GR"/>
        </w:rPr>
        <w:footnoteReference w:id="29"/>
      </w:r>
      <w:r w:rsidRPr="00911940">
        <w:rPr>
          <w:vertAlign w:val="superscript"/>
          <w:lang w:val="el-GR"/>
        </w:rPr>
        <w:t>.</w:t>
      </w:r>
      <w:r w:rsidRPr="00911940">
        <w:rPr>
          <w:lang w:val="el-GR"/>
        </w:rPr>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w:t>
      </w:r>
      <w:r w:rsidRPr="00911940">
        <w:rPr>
          <w:lang w:val="el-GR"/>
        </w:rPr>
        <w:lastRenderedPageBreak/>
        <w:t>προσκαλεί τον επόμενο υποψήφιο κατά σειρά κατάταξης, ακολουθώντας κατά τα λοιπά την ίδια διαδικασία.</w:t>
      </w:r>
    </w:p>
    <w:p w14:paraId="74CAB76B" w14:textId="77777777" w:rsidR="00163845" w:rsidRPr="00603221" w:rsidRDefault="00163845" w:rsidP="000E4BA9">
      <w:pPr>
        <w:spacing w:line="276" w:lineRule="auto"/>
        <w:rPr>
          <w:lang w:val="el-GR"/>
        </w:rPr>
      </w:pPr>
    </w:p>
    <w:p w14:paraId="1FEB6F8C" w14:textId="77777777" w:rsidR="008338F0" w:rsidRPr="00603221" w:rsidRDefault="003355E7">
      <w:pPr>
        <w:pStyle w:val="20"/>
        <w:spacing w:line="276" w:lineRule="auto"/>
        <w:rPr>
          <w:rFonts w:cs="Tahoma"/>
          <w:lang w:val="el-GR"/>
        </w:rPr>
      </w:pPr>
      <w:r w:rsidRPr="00603221">
        <w:rPr>
          <w:rFonts w:cs="Tahoma"/>
          <w:lang w:val="el-GR"/>
        </w:rPr>
        <w:tab/>
      </w:r>
      <w:bookmarkStart w:id="413" w:name="_Ref86069622"/>
      <w:bookmarkStart w:id="414" w:name="_Toc121404576"/>
      <w:bookmarkStart w:id="415" w:name="_Toc152775733"/>
      <w:r w:rsidR="3571BB66" w:rsidRPr="00603221">
        <w:rPr>
          <w:rFonts w:cs="Tahoma"/>
          <w:lang w:val="el-GR"/>
        </w:rPr>
        <w:t>Δικαίωμα μονομερούς λύσης της σύμβασης</w:t>
      </w:r>
      <w:bookmarkEnd w:id="413"/>
      <w:bookmarkEnd w:id="414"/>
      <w:bookmarkEnd w:id="415"/>
    </w:p>
    <w:p w14:paraId="26230216" w14:textId="77777777" w:rsidR="00FE0D21" w:rsidRPr="00C229F3" w:rsidRDefault="009649DC" w:rsidP="00290DB9">
      <w:pPr>
        <w:spacing w:line="276" w:lineRule="auto"/>
        <w:rPr>
          <w:lang w:val="el-GR"/>
        </w:rPr>
      </w:pPr>
      <w:r w:rsidRPr="00603221">
        <w:rPr>
          <w:b/>
          <w:bCs/>
          <w:lang w:val="el-GR"/>
        </w:rPr>
        <w:t>4.6.1.</w:t>
      </w:r>
      <w:r w:rsidRPr="00603221">
        <w:rPr>
          <w:lang w:val="el-GR"/>
        </w:rPr>
        <w:t xml:space="preserve"> </w:t>
      </w:r>
      <w:r w:rsidR="00FE0D21">
        <w:rPr>
          <w:lang w:val="el-GR"/>
        </w:rPr>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2813D09F" w14:textId="77777777" w:rsidR="00FE0D21" w:rsidRPr="00C229F3" w:rsidRDefault="00FE0D21" w:rsidP="00D02EC2">
      <w:pPr>
        <w:spacing w:line="276" w:lineRule="auto"/>
        <w:ind w:left="426" w:hanging="426"/>
        <w:rPr>
          <w:lang w:val="el-GR"/>
        </w:rPr>
      </w:pPr>
      <w:r>
        <w:rPr>
          <w:lang w:val="el-GR"/>
        </w:rPr>
        <w:t xml:space="preserve">α) </w:t>
      </w:r>
      <w:r w:rsidR="00D02EC2">
        <w:rPr>
          <w:lang w:val="el-GR"/>
        </w:rPr>
        <w:tab/>
      </w:r>
      <w:r>
        <w:rPr>
          <w:lang w:val="el-GR"/>
        </w:rPr>
        <w:t xml:space="preserve">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1B373A4E" w14:textId="608BB029" w:rsidR="00FE0D21" w:rsidRPr="00C229F3" w:rsidRDefault="00FE0D21" w:rsidP="00D02EC2">
      <w:pPr>
        <w:spacing w:line="276" w:lineRule="auto"/>
        <w:ind w:left="426" w:hanging="426"/>
        <w:rPr>
          <w:lang w:val="el-GR"/>
        </w:rPr>
      </w:pPr>
      <w:r>
        <w:rPr>
          <w:lang w:val="el-GR"/>
        </w:rPr>
        <w:t xml:space="preserve">β) </w:t>
      </w:r>
      <w:r w:rsidR="00D02EC2">
        <w:rPr>
          <w:lang w:val="el-GR"/>
        </w:rPr>
        <w:tab/>
      </w:r>
      <w:r>
        <w:rPr>
          <w:lang w:val="el-GR"/>
        </w:rPr>
        <w:t xml:space="preserve">ο </w:t>
      </w:r>
      <w:r w:rsidR="004E44E8">
        <w:rPr>
          <w:lang w:val="el-GR"/>
        </w:rPr>
        <w:t>Ανάδοχος</w:t>
      </w:r>
      <w:r>
        <w:rPr>
          <w:lang w:val="el-GR"/>
        </w:rPr>
        <w:t xml:space="preserve">, κατά το χρόνο της ανάθεσης της σύμβασης, τελούσε σε μια από τις καταστάσεις που αναφέρονται στην παράγραφο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727E2D">
        <w:rPr>
          <w:color w:val="2E74B5" w:themeColor="accent1" w:themeShade="BF"/>
          <w:lang w:val="el-GR"/>
        </w:rPr>
        <w:t>2.2.3.1</w:t>
      </w:r>
      <w:r w:rsidR="00311056" w:rsidRPr="00D476C8">
        <w:rPr>
          <w:color w:val="2E74B5" w:themeColor="accent1" w:themeShade="BF"/>
          <w:lang w:val="el-GR"/>
        </w:rPr>
        <w:fldChar w:fldCharType="end"/>
      </w:r>
      <w:r>
        <w:rPr>
          <w:lang w:val="el-GR"/>
        </w:rPr>
        <w:t xml:space="preserve"> και, ως εκ τούτου, θα έπρεπε να έχει αποκλειστεί από τη διαδικασία σύναψης της σύμβασης,</w:t>
      </w:r>
    </w:p>
    <w:p w14:paraId="30C4944F" w14:textId="77777777" w:rsidR="00FE0D21" w:rsidRDefault="00FE0D21" w:rsidP="00D02EC2">
      <w:pPr>
        <w:spacing w:line="276" w:lineRule="auto"/>
        <w:ind w:left="426" w:hanging="426"/>
        <w:rPr>
          <w:lang w:val="el-GR"/>
        </w:rPr>
      </w:pPr>
      <w:r>
        <w:rPr>
          <w:lang w:val="el-GR"/>
        </w:rPr>
        <w:t xml:space="preserve">γ) </w:t>
      </w:r>
      <w:r w:rsidR="00D02EC2">
        <w:rPr>
          <w:lang w:val="el-GR"/>
        </w:rPr>
        <w:tab/>
      </w:r>
      <w:r>
        <w:rPr>
          <w:lang w:val="el-GR"/>
        </w:rPr>
        <w:t>η σύμβαση δεν έπρεπε να ανατεθεί στον</w:t>
      </w:r>
      <w:r w:rsidR="004C362F">
        <w:rPr>
          <w:lang w:val="el-GR"/>
        </w:rPr>
        <w:t xml:space="preserve"> Ανάδοχο </w:t>
      </w:r>
      <w:r>
        <w:rPr>
          <w:lang w:val="el-GR"/>
        </w:rPr>
        <w:t>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007A699A" w14:textId="04B34DB1" w:rsidR="00FE0D21" w:rsidRPr="005F0A0D" w:rsidRDefault="00FE0D21" w:rsidP="00D02EC2">
      <w:pPr>
        <w:spacing w:line="276" w:lineRule="auto"/>
        <w:ind w:left="426" w:hanging="426"/>
        <w:rPr>
          <w:lang w:val="el-GR"/>
        </w:rPr>
      </w:pPr>
      <w:r w:rsidRPr="005F0A0D">
        <w:rPr>
          <w:lang w:val="el-GR"/>
        </w:rPr>
        <w:t xml:space="preserve">δ) </w:t>
      </w:r>
      <w:r w:rsidR="00D02EC2">
        <w:rPr>
          <w:lang w:val="el-GR"/>
        </w:rPr>
        <w:tab/>
      </w:r>
      <w:r w:rsidRPr="005F0A0D">
        <w:rPr>
          <w:lang w:val="el-GR"/>
        </w:rPr>
        <w:t xml:space="preserve">ο </w:t>
      </w:r>
      <w:r w:rsidR="004E44E8">
        <w:rPr>
          <w:lang w:val="el-GR"/>
        </w:rPr>
        <w:t>Ανάδοχος</w:t>
      </w:r>
      <w:r w:rsidRPr="005F0A0D">
        <w:rPr>
          <w:lang w:val="el-GR"/>
        </w:rPr>
        <w:t xml:space="preserve"> καταδικαστεί αμετάκλητα, κατά τη διάρκεια εκτέλεσης της σύμβασης, για ένα από τα αδικήματα που αναφέρονται στην παρ.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727E2D">
        <w:rPr>
          <w:color w:val="2E74B5" w:themeColor="accent1" w:themeShade="BF"/>
          <w:lang w:val="el-GR"/>
        </w:rPr>
        <w:t>2.2.3.1</w:t>
      </w:r>
      <w:r w:rsidR="00311056" w:rsidRPr="00D476C8">
        <w:rPr>
          <w:color w:val="2E74B5" w:themeColor="accent1" w:themeShade="BF"/>
          <w:lang w:val="el-GR"/>
        </w:rPr>
        <w:fldChar w:fldCharType="end"/>
      </w:r>
      <w:r w:rsidR="00311056">
        <w:rPr>
          <w:lang w:val="el-GR"/>
        </w:rPr>
        <w:t xml:space="preserve"> </w:t>
      </w:r>
      <w:r w:rsidRPr="005F0A0D">
        <w:rPr>
          <w:lang w:val="el-GR"/>
        </w:rPr>
        <w:t>της παρούσας,</w:t>
      </w:r>
    </w:p>
    <w:p w14:paraId="7331F6AF" w14:textId="77777777" w:rsidR="00191508" w:rsidRPr="00DB5B4A" w:rsidRDefault="00191508" w:rsidP="00D02EC2">
      <w:pPr>
        <w:spacing w:line="276" w:lineRule="auto"/>
        <w:ind w:left="426" w:hanging="426"/>
        <w:rPr>
          <w:lang w:val="el-GR"/>
        </w:rPr>
      </w:pPr>
      <w:r w:rsidRPr="00DB5B4A">
        <w:rPr>
          <w:lang w:val="el-GR"/>
        </w:rPr>
        <w:t xml:space="preserve">ε) </w:t>
      </w:r>
      <w:r w:rsidR="00D02EC2">
        <w:rPr>
          <w:lang w:val="el-GR"/>
        </w:rPr>
        <w:tab/>
      </w:r>
      <w:r w:rsidRPr="00DB5B4A">
        <w:rPr>
          <w:lang w:val="el-GR"/>
        </w:rPr>
        <w:t xml:space="preserve">ο </w:t>
      </w:r>
      <w:r w:rsidR="004E44E8">
        <w:rPr>
          <w:lang w:val="el-GR"/>
        </w:rPr>
        <w:t>Ανάδοχος</w:t>
      </w:r>
      <w:r w:rsidRPr="00DB5B4A">
        <w:rPr>
          <w:lang w:val="el-GR"/>
        </w:rPr>
        <w:t xml:space="preserve">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w:t>
      </w:r>
      <w:r w:rsidR="004E44E8">
        <w:rPr>
          <w:lang w:val="el-GR"/>
        </w:rPr>
        <w:t>Ανάδοχος</w:t>
      </w:r>
      <w:r w:rsidRPr="00DB5B4A">
        <w:rPr>
          <w:lang w:val="el-GR"/>
        </w:rPr>
        <w:t xml:space="preserve"> ο οποίος θα βρεθεί σε μία εκ των καταστάσεων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λειτουργίας.</w:t>
      </w:r>
    </w:p>
    <w:p w14:paraId="5ED18B30" w14:textId="77777777" w:rsidR="009649DC" w:rsidRPr="00603221" w:rsidRDefault="00191508" w:rsidP="004D7243">
      <w:pPr>
        <w:spacing w:line="276" w:lineRule="auto"/>
        <w:ind w:left="426" w:hanging="426"/>
        <w:rPr>
          <w:b/>
          <w:bCs/>
          <w:lang w:val="el-GR"/>
        </w:rPr>
      </w:pPr>
      <w:r w:rsidRPr="00DB5B4A">
        <w:rPr>
          <w:lang w:val="el-GR"/>
        </w:rPr>
        <w:t>στ)</w:t>
      </w:r>
      <w:r w:rsidR="00D02EC2">
        <w:rPr>
          <w:lang w:val="el-GR"/>
        </w:rPr>
        <w:tab/>
      </w:r>
      <w:r w:rsidR="003E2448" w:rsidRPr="008F4C2F">
        <w:rPr>
          <w:lang w:val="el-GR"/>
        </w:rPr>
        <w:t xml:space="preserve">ο </w:t>
      </w:r>
      <w:r w:rsidR="004E44E8">
        <w:rPr>
          <w:lang w:val="el-GR"/>
        </w:rPr>
        <w:t>Ανάδοχος</w:t>
      </w:r>
      <w:r w:rsidR="003E2448" w:rsidRPr="008F4C2F">
        <w:rPr>
          <w:lang w:val="el-GR"/>
        </w:rPr>
        <w:t xml:space="preserve"> παραβεί αποδεδειγμένα τις υποχρεώσεις του που απορρέουν από </w:t>
      </w:r>
      <w:r w:rsidR="00834D2F">
        <w:rPr>
          <w:lang w:val="el-GR"/>
        </w:rPr>
        <w:t>τη δ</w:t>
      </w:r>
      <w:r w:rsidR="003E2448" w:rsidRPr="008F4C2F">
        <w:rPr>
          <w:lang w:val="el-GR"/>
        </w:rPr>
        <w:t xml:space="preserve">έσμευση </w:t>
      </w:r>
      <w:r w:rsidR="0098185A" w:rsidRPr="0098185A">
        <w:rPr>
          <w:lang w:val="el-GR"/>
        </w:rPr>
        <w:t>ακεραιότητας της παρ. 4.3 της παρούσας, ως αναλυτικά περιγράφεται στο ‎ΠΑΡΑΡΤΗΜΑ X – Ρήτρα Ακεραιότητας  και θα περιληφθεί στη σύμβαση.</w:t>
      </w:r>
    </w:p>
    <w:p w14:paraId="27D5A04F" w14:textId="77777777" w:rsidR="008338F0" w:rsidRPr="004D7243" w:rsidRDefault="003355E7">
      <w:pPr>
        <w:pStyle w:val="11"/>
        <w:spacing w:line="276" w:lineRule="auto"/>
        <w:rPr>
          <w:rFonts w:cs="Tahoma"/>
          <w:sz w:val="22"/>
          <w:szCs w:val="22"/>
          <w:lang w:val="el-GR"/>
        </w:rPr>
      </w:pPr>
      <w:bookmarkStart w:id="416" w:name="_Toc152775734"/>
      <w:r w:rsidRPr="004D7243">
        <w:rPr>
          <w:rFonts w:cs="Tahoma"/>
          <w:sz w:val="22"/>
          <w:szCs w:val="22"/>
          <w:lang w:val="el-GR"/>
        </w:rPr>
        <w:lastRenderedPageBreak/>
        <w:t>ΕΙΔΙΚΟΙ ΟΡΟΙ ΕΚΤΕΛΕΣΗΣ ΤΗΣ ΣΥΜΒΑΣΗΣ</w:t>
      </w:r>
      <w:bookmarkEnd w:id="416"/>
      <w:r w:rsidRPr="004D7243">
        <w:rPr>
          <w:rFonts w:cs="Tahoma"/>
          <w:sz w:val="22"/>
          <w:szCs w:val="22"/>
          <w:lang w:val="el-GR"/>
        </w:rPr>
        <w:t xml:space="preserve"> </w:t>
      </w:r>
    </w:p>
    <w:p w14:paraId="4973B171" w14:textId="77777777" w:rsidR="008338F0" w:rsidRPr="00E231E3" w:rsidRDefault="003355E7">
      <w:pPr>
        <w:pStyle w:val="20"/>
        <w:spacing w:line="276" w:lineRule="auto"/>
        <w:rPr>
          <w:rFonts w:cs="Tahoma"/>
          <w:lang w:val="el-GR"/>
        </w:rPr>
      </w:pPr>
      <w:r w:rsidRPr="00603221">
        <w:rPr>
          <w:rFonts w:cs="Tahoma"/>
          <w:lang w:val="el-GR"/>
        </w:rPr>
        <w:tab/>
      </w:r>
      <w:bookmarkStart w:id="417" w:name="_Ref496607306"/>
      <w:bookmarkStart w:id="418" w:name="_Toc121404577"/>
      <w:bookmarkStart w:id="419" w:name="_Toc152775735"/>
      <w:r w:rsidRPr="00E231E3">
        <w:rPr>
          <w:rFonts w:cs="Tahoma"/>
          <w:lang w:val="el-GR"/>
        </w:rPr>
        <w:t>Τρόπος πληρωμής</w:t>
      </w:r>
      <w:bookmarkEnd w:id="417"/>
      <w:bookmarkEnd w:id="418"/>
      <w:bookmarkEnd w:id="419"/>
      <w:r w:rsidRPr="00E231E3">
        <w:rPr>
          <w:rFonts w:cs="Tahoma"/>
          <w:lang w:val="el-GR"/>
        </w:rPr>
        <w:t xml:space="preserve"> </w:t>
      </w:r>
    </w:p>
    <w:p w14:paraId="766B2579" w14:textId="77777777" w:rsidR="009649DC" w:rsidRPr="00603221" w:rsidRDefault="003355E7" w:rsidP="00DB5B4A">
      <w:pPr>
        <w:spacing w:line="276" w:lineRule="auto"/>
        <w:rPr>
          <w:b/>
          <w:lang w:val="el-GR"/>
        </w:rPr>
      </w:pPr>
      <w:r w:rsidRPr="00E231E3">
        <w:rPr>
          <w:b/>
          <w:lang w:val="el-GR"/>
        </w:rPr>
        <w:t>5.1.1.</w:t>
      </w:r>
      <w:r w:rsidRPr="00E231E3">
        <w:rPr>
          <w:lang w:val="el-GR"/>
        </w:rPr>
        <w:t xml:space="preserve"> Η πληρωμή του </w:t>
      </w:r>
      <w:r w:rsidR="004E44E8" w:rsidRPr="00E231E3">
        <w:rPr>
          <w:lang w:val="el-GR"/>
        </w:rPr>
        <w:t>Αναδόχου</w:t>
      </w:r>
      <w:r w:rsidRPr="00E231E3">
        <w:rPr>
          <w:lang w:val="el-GR"/>
        </w:rPr>
        <w:t xml:space="preserve"> θα πραγματοποιηθεί</w:t>
      </w:r>
      <w:r w:rsidR="007C6E3D" w:rsidRPr="00E231E3">
        <w:rPr>
          <w:lang w:val="el-GR"/>
        </w:rPr>
        <w:t xml:space="preserve"> με ένα</w:t>
      </w:r>
      <w:r w:rsidR="00A65F6D" w:rsidRPr="00E231E3">
        <w:rPr>
          <w:lang w:val="el-GR"/>
        </w:rPr>
        <w:t>ν</w:t>
      </w:r>
      <w:r w:rsidR="007C6E3D" w:rsidRPr="00E231E3">
        <w:rPr>
          <w:lang w:val="el-GR"/>
        </w:rPr>
        <w:t xml:space="preserve"> από τους παρακάτω τρόπους πληρωμής που θα δηλώσει ο υποψήφιος οικονομικός φορέας στον υποφάκελο της οικονομικής προσφοράς του.</w:t>
      </w:r>
      <w:r w:rsidR="007C6E3D" w:rsidRPr="00603221">
        <w:rPr>
          <w:lang w:val="el-GR"/>
        </w:rPr>
        <w:t xml:space="preserve"> </w:t>
      </w:r>
    </w:p>
    <w:p w14:paraId="0789829B" w14:textId="77777777" w:rsidR="007C6E3D" w:rsidRPr="00603221" w:rsidRDefault="0048569A" w:rsidP="00DB5B4A">
      <w:pPr>
        <w:spacing w:line="276" w:lineRule="auto"/>
        <w:rPr>
          <w:lang w:val="el-GR"/>
        </w:rPr>
      </w:pPr>
      <w:r w:rsidRPr="00033BA0">
        <w:rPr>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w:t>
      </w:r>
      <w:r w:rsidR="00325734" w:rsidRPr="00603221">
        <w:rPr>
          <w:lang w:val="el-GR"/>
        </w:rPr>
        <w:t xml:space="preserve">τον τρόπο πληρωμής που θα επιλέξει η Αναθέτουσα </w:t>
      </w:r>
      <w:r w:rsidR="00325734">
        <w:rPr>
          <w:lang w:val="el-GR"/>
        </w:rPr>
        <w:t>Αρχή.</w:t>
      </w:r>
    </w:p>
    <w:p w14:paraId="41641A4C" w14:textId="77777777" w:rsidR="007C6E3D" w:rsidRDefault="007C6E3D">
      <w:pPr>
        <w:rPr>
          <w:b/>
          <w:lang w:val="el-GR"/>
        </w:rPr>
      </w:pPr>
      <w:r w:rsidRPr="00A505C7">
        <w:rPr>
          <w:b/>
          <w:lang w:val="el-GR"/>
        </w:rPr>
        <w:t>Τρόποι Πληρωμής:</w:t>
      </w:r>
      <w:r w:rsidRPr="00603221">
        <w:rPr>
          <w:b/>
          <w:lang w:val="el-GR"/>
        </w:rPr>
        <w:t xml:space="preserve"> </w:t>
      </w:r>
    </w:p>
    <w:tbl>
      <w:tblPr>
        <w:tblStyle w:val="aff0"/>
        <w:tblW w:w="0" w:type="auto"/>
        <w:tblLook w:val="04A0" w:firstRow="1" w:lastRow="0" w:firstColumn="1" w:lastColumn="0" w:noHBand="0" w:noVBand="1"/>
      </w:tblPr>
      <w:tblGrid>
        <w:gridCol w:w="456"/>
        <w:gridCol w:w="8569"/>
      </w:tblGrid>
      <w:tr w:rsidR="000E75F2" w:rsidRPr="00727E2D" w14:paraId="4139A607" w14:textId="77777777" w:rsidTr="00A65678">
        <w:tc>
          <w:tcPr>
            <w:tcW w:w="456" w:type="dxa"/>
          </w:tcPr>
          <w:p w14:paraId="3851B2F9" w14:textId="77777777" w:rsidR="000E75F2" w:rsidRPr="00422CEF" w:rsidRDefault="000E75F2" w:rsidP="00A65678">
            <w:pPr>
              <w:rPr>
                <w:b/>
                <w:lang w:val="el-GR"/>
              </w:rPr>
            </w:pPr>
            <w:r w:rsidRPr="00422CEF">
              <w:rPr>
                <w:b/>
                <w:lang w:val="el-GR"/>
              </w:rPr>
              <w:t>1)</w:t>
            </w:r>
          </w:p>
        </w:tc>
        <w:tc>
          <w:tcPr>
            <w:tcW w:w="8569" w:type="dxa"/>
          </w:tcPr>
          <w:p w14:paraId="314BBA5F" w14:textId="77777777" w:rsidR="000E75F2" w:rsidRPr="00422CEF" w:rsidRDefault="000E75F2" w:rsidP="00A65678">
            <w:pPr>
              <w:rPr>
                <w:b/>
                <w:lang w:val="el-GR"/>
              </w:rPr>
            </w:pPr>
            <w:r w:rsidRPr="00422CEF">
              <w:rPr>
                <w:lang w:val="el-GR"/>
              </w:rPr>
              <w:t xml:space="preserve">Το </w:t>
            </w:r>
            <w:r w:rsidRPr="00422CEF">
              <w:rPr>
                <w:b/>
                <w:lang w:val="el-GR"/>
              </w:rPr>
              <w:t>100%</w:t>
            </w:r>
            <w:r w:rsidRPr="00422CEF">
              <w:rPr>
                <w:lang w:val="el-GR"/>
              </w:rPr>
              <w:t xml:space="preserve"> της συμβατικής αξίας μετά την οριστική παραλαβή των υπηρεσιών.</w:t>
            </w:r>
          </w:p>
        </w:tc>
      </w:tr>
      <w:tr w:rsidR="000E75F2" w:rsidRPr="00727E2D" w14:paraId="6151D7A6" w14:textId="77777777" w:rsidTr="00A65678">
        <w:tc>
          <w:tcPr>
            <w:tcW w:w="456" w:type="dxa"/>
          </w:tcPr>
          <w:p w14:paraId="5BA33A60" w14:textId="77777777" w:rsidR="000E75F2" w:rsidRPr="00422CEF" w:rsidRDefault="000E75F2" w:rsidP="00A65678">
            <w:pPr>
              <w:rPr>
                <w:b/>
                <w:lang w:val="el-GR"/>
              </w:rPr>
            </w:pPr>
            <w:r w:rsidRPr="00422CEF">
              <w:rPr>
                <w:b/>
                <w:lang w:val="el-GR"/>
              </w:rPr>
              <w:t>2)</w:t>
            </w:r>
          </w:p>
        </w:tc>
        <w:tc>
          <w:tcPr>
            <w:tcW w:w="8569" w:type="dxa"/>
          </w:tcPr>
          <w:p w14:paraId="20035AEE" w14:textId="4F9A814A"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Χορήγηση έντοκης προκαταβολής μέχρι </w:t>
            </w:r>
            <w:r w:rsidRPr="00422CEF">
              <w:rPr>
                <w:b/>
                <w:bCs/>
                <w:lang w:val="el-GR"/>
              </w:rPr>
              <w:t>ποσοστού τριάντα  τοις εκατό  (30%</w:t>
            </w:r>
            <w:r w:rsidRPr="00422CEF">
              <w:rPr>
                <w:lang w:val="el-GR"/>
              </w:rPr>
              <w:t xml:space="preserve">) του συμβατικού τιμήματος χωρίς Φ.Π.Α., με την κατάθεση ισόποσης εγγύησης, σύμφωνα με τα οριζόμενα στο άρθρο 72 §7 του ν. 4412/2016 και της Παρ. </w:t>
            </w:r>
            <w:r w:rsidRPr="00422CEF">
              <w:rPr>
                <w:lang w:val="el-GR"/>
              </w:rPr>
              <w:fldChar w:fldCharType="begin"/>
            </w:r>
            <w:r w:rsidRPr="00422CEF">
              <w:rPr>
                <w:lang w:val="el-GR"/>
              </w:rPr>
              <w:instrText xml:space="preserve"> REF _Ref496542746 \r \h  \* MERGEFORMAT </w:instrText>
            </w:r>
            <w:r w:rsidRPr="00422CEF">
              <w:rPr>
                <w:lang w:val="el-GR"/>
              </w:rPr>
            </w:r>
            <w:r w:rsidRPr="00422CEF">
              <w:rPr>
                <w:lang w:val="el-GR"/>
              </w:rPr>
              <w:fldChar w:fldCharType="separate"/>
            </w:r>
            <w:r w:rsidR="00727E2D">
              <w:rPr>
                <w:lang w:val="el-GR"/>
              </w:rPr>
              <w:t>4.1</w:t>
            </w:r>
            <w:r w:rsidRPr="00422CEF">
              <w:rPr>
                <w:lang w:val="el-GR"/>
              </w:rPr>
              <w:fldChar w:fldCharType="end"/>
            </w:r>
            <w:r w:rsidRPr="00422CEF">
              <w:rPr>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3BC41F1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sidRPr="00422CEF">
              <w:rPr>
                <w:b/>
                <w:bCs/>
                <w:lang w:val="el-GR"/>
              </w:rPr>
              <w:t>δεκαπέντε</w:t>
            </w:r>
            <w:r w:rsidRPr="00422CEF">
              <w:rPr>
                <w:lang w:val="el-GR"/>
              </w:rPr>
              <w:t xml:space="preserve"> </w:t>
            </w:r>
            <w:r w:rsidRPr="00422CEF">
              <w:rPr>
                <w:b/>
                <w:bCs/>
                <w:lang w:val="el-GR"/>
              </w:rPr>
              <w:t>τοις εκατό (1</w:t>
            </w:r>
            <w:r>
              <w:rPr>
                <w:b/>
                <w:bCs/>
                <w:lang w:val="el-GR"/>
              </w:rPr>
              <w:t>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w:t>
            </w:r>
            <w:r>
              <w:rPr>
                <w:b/>
                <w:bCs/>
                <w:lang w:val="el-GR"/>
              </w:rPr>
              <w:t>της</w:t>
            </w:r>
            <w:r w:rsidRPr="00422CEF">
              <w:rPr>
                <w:b/>
                <w:bCs/>
                <w:lang w:val="el-GR"/>
              </w:rPr>
              <w:t xml:space="preserve"> Φάσ</w:t>
            </w:r>
            <w:r>
              <w:rPr>
                <w:b/>
                <w:bCs/>
                <w:lang w:val="el-GR"/>
              </w:rPr>
              <w:t>ης Γ</w:t>
            </w:r>
            <w:r w:rsidRPr="00422CEF">
              <w:rPr>
                <w:b/>
                <w:bCs/>
                <w:lang w:val="el-GR"/>
              </w:rPr>
              <w:t xml:space="preserve">, </w:t>
            </w:r>
            <w:r w:rsidRPr="00422CEF">
              <w:rPr>
                <w:lang w:val="el-GR"/>
              </w:rPr>
              <w:t xml:space="preserve">αφού παρακρατηθεί:   </w:t>
            </w:r>
          </w:p>
          <w:p w14:paraId="6DE8E1BC"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1A28CE3A"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A7C545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είκοσι</w:t>
            </w:r>
            <w:r w:rsidRPr="00422CEF">
              <w:rPr>
                <w:b/>
                <w:bCs/>
                <w:lang w:val="el-GR"/>
              </w:rPr>
              <w:t xml:space="preserve"> </w:t>
            </w:r>
            <w:r>
              <w:rPr>
                <w:b/>
                <w:bCs/>
                <w:lang w:val="el-GR"/>
              </w:rPr>
              <w:t xml:space="preserve">πέντε </w:t>
            </w:r>
            <w:r w:rsidRPr="00422CEF">
              <w:rPr>
                <w:b/>
                <w:bCs/>
                <w:lang w:val="el-GR"/>
              </w:rPr>
              <w:t>τοις εκατό (</w:t>
            </w:r>
            <w:r>
              <w:rPr>
                <w:b/>
                <w:bCs/>
                <w:lang w:val="el-GR"/>
              </w:rPr>
              <w:t>25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w:t>
            </w:r>
            <w:r>
              <w:rPr>
                <w:b/>
                <w:bCs/>
                <w:lang w:val="el-GR"/>
              </w:rPr>
              <w:t>Υπο-</w:t>
            </w:r>
            <w:r w:rsidRPr="00422CEF">
              <w:rPr>
                <w:b/>
                <w:bCs/>
                <w:lang w:val="el-GR"/>
              </w:rPr>
              <w:t xml:space="preserve">Φάσης </w:t>
            </w:r>
            <w:r>
              <w:rPr>
                <w:b/>
                <w:bCs/>
                <w:lang w:val="el-GR"/>
              </w:rPr>
              <w:t>Β1</w:t>
            </w:r>
            <w:r w:rsidRPr="00422CEF">
              <w:rPr>
                <w:b/>
                <w:bCs/>
                <w:lang w:val="el-GR"/>
              </w:rPr>
              <w:t xml:space="preserve">, </w:t>
            </w:r>
            <w:r w:rsidRPr="00422CEF">
              <w:rPr>
                <w:lang w:val="el-GR"/>
              </w:rPr>
              <w:t xml:space="preserve">αφού παρακρατηθεί:   </w:t>
            </w:r>
          </w:p>
          <w:p w14:paraId="7EBBB20A"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01AA2B30" w14:textId="77777777" w:rsidR="000E75F2"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78478628"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 xml:space="preserve">τριάντα </w:t>
            </w:r>
            <w:r w:rsidRPr="00422CEF">
              <w:rPr>
                <w:b/>
                <w:bCs/>
                <w:lang w:val="el-GR"/>
              </w:rPr>
              <w:t>τοις εκατό (</w:t>
            </w:r>
            <w:r>
              <w:rPr>
                <w:b/>
                <w:bCs/>
                <w:lang w:val="el-GR"/>
              </w:rPr>
              <w:t>30</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Φάσης </w:t>
            </w:r>
            <w:r>
              <w:rPr>
                <w:b/>
                <w:bCs/>
                <w:lang w:val="el-GR"/>
              </w:rPr>
              <w:t>Β</w:t>
            </w:r>
            <w:r w:rsidRPr="00422CEF">
              <w:rPr>
                <w:b/>
                <w:bCs/>
                <w:lang w:val="el-GR"/>
              </w:rPr>
              <w:t xml:space="preserve">, </w:t>
            </w:r>
            <w:r w:rsidRPr="00422CEF">
              <w:rPr>
                <w:lang w:val="el-GR"/>
              </w:rPr>
              <w:t xml:space="preserve">αφού παρακρατηθεί:   </w:t>
            </w:r>
          </w:p>
          <w:p w14:paraId="6AF2B5CC"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lastRenderedPageBreak/>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7C3555DB"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52BB16A"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Αποπληρωμή του υπόλοιπου </w:t>
            </w:r>
            <w:r w:rsidRPr="00422CEF">
              <w:rPr>
                <w:b/>
                <w:bCs/>
                <w:lang w:val="el-GR"/>
              </w:rPr>
              <w:t>του συµβατικού τιµήµατος</w:t>
            </w:r>
            <w:r w:rsidRPr="00422CEF">
              <w:rPr>
                <w:lang w:val="el-GR"/>
              </w:rPr>
              <w:t xml:space="preserve"> του </w:t>
            </w:r>
            <w:r>
              <w:rPr>
                <w:lang w:val="el-GR"/>
              </w:rPr>
              <w:t>Έ</w:t>
            </w:r>
            <w:r w:rsidRPr="00422CEF">
              <w:rPr>
                <w:lang w:val="el-GR"/>
              </w:rPr>
              <w:t xml:space="preserve">ργου μετά την οριστική ποιοτική και ποσοτική παραλαβή του συνόλου του Έργου, αφού παρακρατηθεί:   </w:t>
            </w:r>
          </w:p>
          <w:p w14:paraId="1841F6EB" w14:textId="77777777" w:rsidR="000E75F2" w:rsidRPr="00422CEF" w:rsidRDefault="000E75F2" w:rsidP="00A65678">
            <w:pPr>
              <w:spacing w:after="0" w:line="288" w:lineRule="auto"/>
              <w:ind w:left="715" w:hanging="431"/>
              <w:rPr>
                <w:lang w:val="el-GR"/>
              </w:rPr>
            </w:pPr>
            <w:r w:rsidRPr="00422CEF">
              <w:rPr>
                <w:lang w:val="el-GR"/>
              </w:rPr>
              <w:t xml:space="preserve">(i) </w:t>
            </w:r>
            <w:r w:rsidRPr="00422CEF">
              <w:rPr>
                <w:lang w:val="el-GR"/>
              </w:rPr>
              <w:tab/>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35AA4CD2" w14:textId="77777777" w:rsidR="000E75F2" w:rsidRPr="00422CEF" w:rsidRDefault="000E75F2" w:rsidP="00A65678">
            <w:pPr>
              <w:spacing w:after="0" w:line="288" w:lineRule="auto"/>
              <w:ind w:left="715" w:hanging="431"/>
              <w:rPr>
                <w:lang w:val="el-GR"/>
              </w:rPr>
            </w:pPr>
            <w:r w:rsidRPr="00422CEF">
              <w:rPr>
                <w:lang w:val="el-GR"/>
              </w:rPr>
              <w:t>(ii)</w:t>
            </w:r>
            <w:r w:rsidRPr="00422CEF">
              <w:rPr>
                <w:lang w:val="el-GR"/>
              </w:rPr>
              <w:tab/>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tc>
      </w:tr>
    </w:tbl>
    <w:p w14:paraId="1BCAE076" w14:textId="77777777" w:rsidR="001E54F6" w:rsidRPr="00B02C7B" w:rsidRDefault="001E54F6">
      <w:pPr>
        <w:rPr>
          <w:b/>
          <w:lang w:val="el-GR"/>
        </w:rPr>
      </w:pPr>
    </w:p>
    <w:p w14:paraId="5111CA96" w14:textId="77777777" w:rsidR="0068732F" w:rsidRPr="00603221" w:rsidRDefault="0068732F" w:rsidP="00DB5B4A">
      <w:pPr>
        <w:tabs>
          <w:tab w:val="left" w:pos="426"/>
        </w:tabs>
        <w:spacing w:line="276" w:lineRule="auto"/>
        <w:ind w:left="426" w:hanging="426"/>
        <w:rPr>
          <w:lang w:val="el-GR"/>
        </w:rPr>
      </w:pPr>
      <w:r w:rsidRPr="00603221">
        <w:rPr>
          <w:lang w:val="el-GR"/>
        </w:rPr>
        <w:t xml:space="preserve">Επισημαίνεται ότι η παραπάνω προκαταβολή δύναται να χορηγηθεί και τμηματικά. </w:t>
      </w:r>
    </w:p>
    <w:p w14:paraId="3295AD6A" w14:textId="77777777" w:rsidR="008338F0" w:rsidRDefault="003355E7" w:rsidP="00DB5B4A">
      <w:pPr>
        <w:spacing w:line="276" w:lineRule="auto"/>
        <w:rPr>
          <w:color w:val="FFFF00"/>
          <w:lang w:val="el-GR"/>
        </w:rPr>
      </w:pPr>
      <w:r w:rsidRPr="00603221">
        <w:rPr>
          <w:lang w:val="el-GR"/>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603221">
        <w:rPr>
          <w:color w:val="FFFF00"/>
          <w:lang w:val="el-GR"/>
        </w:rPr>
        <w:t xml:space="preserve"> </w:t>
      </w:r>
    </w:p>
    <w:p w14:paraId="332A9BF1" w14:textId="77777777" w:rsidR="004D7243" w:rsidRDefault="004D7243" w:rsidP="00DB5B4A">
      <w:pPr>
        <w:spacing w:line="276" w:lineRule="auto"/>
        <w:rPr>
          <w:color w:val="FFFF00"/>
          <w:lang w:val="el-GR"/>
        </w:rPr>
      </w:pPr>
    </w:p>
    <w:p w14:paraId="04AD3DA1" w14:textId="77777777" w:rsidR="00AB0E23" w:rsidRDefault="003355E7" w:rsidP="00A47BF9">
      <w:pPr>
        <w:spacing w:line="276" w:lineRule="auto"/>
        <w:rPr>
          <w:lang w:val="el-GR" w:eastAsia="el-GR"/>
        </w:rPr>
      </w:pPr>
      <w:r w:rsidRPr="00990757">
        <w:rPr>
          <w:b/>
          <w:lang w:val="el-GR"/>
        </w:rPr>
        <w:t>5.1.2.</w:t>
      </w:r>
      <w:r w:rsidRPr="00603221">
        <w:rPr>
          <w:lang w:val="el-GR"/>
        </w:rPr>
        <w:t xml:space="preserve"> Toν Ανάδοχο βαρύνουν </w:t>
      </w:r>
      <w:r w:rsidRPr="00603221">
        <w:rPr>
          <w:lang w:val="el-GR" w:eastAsia="el-GR"/>
        </w:rPr>
        <w:t xml:space="preserve">οι υπέρ τρίτων κρατήσεις, ως και κάθε άλλη επιβάρυνση, σύμφωνα με την κείμενη νομοθεσία, μη συμπεριλαμβανομένου Φ.Π.Α., </w:t>
      </w:r>
      <w:r w:rsidR="00AB0E23">
        <w:rPr>
          <w:lang w:val="el-GR" w:eastAsia="el-GR"/>
        </w:rPr>
        <w:t xml:space="preserve">για την </w:t>
      </w:r>
      <w:r w:rsidR="005A402F">
        <w:rPr>
          <w:lang w:val="el-GR" w:eastAsia="el-GR"/>
        </w:rPr>
        <w:t xml:space="preserve">παροχή των υπηρεσιών </w:t>
      </w:r>
      <w:r w:rsidRPr="00603221">
        <w:rPr>
          <w:lang w:val="el-GR" w:eastAsia="el-GR"/>
        </w:rPr>
        <w:t xml:space="preserve">στον τόπο και με τον τρόπο που προβλέπεται στα έγγραφα της σύμβασης. </w:t>
      </w:r>
    </w:p>
    <w:p w14:paraId="0521EB23" w14:textId="77777777" w:rsidR="008338F0" w:rsidRDefault="003355E7" w:rsidP="00A47BF9">
      <w:pPr>
        <w:spacing w:line="276" w:lineRule="auto"/>
        <w:rPr>
          <w:lang w:val="el-GR"/>
        </w:rPr>
      </w:pPr>
      <w:r w:rsidRPr="00603221">
        <w:rPr>
          <w:lang w:val="el-GR" w:eastAsia="el-GR"/>
        </w:rPr>
        <w:t xml:space="preserve">Ιδίως βαρύνεται με τις </w:t>
      </w:r>
      <w:r w:rsidRPr="00603221">
        <w:rPr>
          <w:lang w:val="el-GR"/>
        </w:rPr>
        <w:t xml:space="preserve">ακόλουθες κρατήσεις: </w:t>
      </w:r>
    </w:p>
    <w:p w14:paraId="01464030" w14:textId="77777777" w:rsidR="00A365DC" w:rsidRPr="00E97E4D" w:rsidRDefault="00A365DC" w:rsidP="002B25F6">
      <w:pPr>
        <w:spacing w:line="276" w:lineRule="auto"/>
        <w:rPr>
          <w:lang w:val="el-GR"/>
        </w:rPr>
      </w:pPr>
      <w:bookmarkStart w:id="420" w:name="_Hlk118712168"/>
      <w:r w:rsidRPr="00603221">
        <w:rPr>
          <w:lang w:val="el-GR"/>
        </w:rPr>
        <w:t xml:space="preserve">α) </w:t>
      </w:r>
      <w:r>
        <w:rPr>
          <w:lang w:val="el-GR"/>
        </w:rPr>
        <w:t>Κ</w:t>
      </w:r>
      <w:r w:rsidRPr="00E97E4D">
        <w:rPr>
          <w:lang w:val="el-GR"/>
        </w:rPr>
        <w:t>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w:t>
      </w:r>
    </w:p>
    <w:p w14:paraId="7F1913D3" w14:textId="77777777" w:rsidR="00A365DC" w:rsidRPr="00E97E4D" w:rsidRDefault="00A365DC" w:rsidP="002B25F6">
      <w:pPr>
        <w:spacing w:line="276" w:lineRule="auto"/>
        <w:rPr>
          <w:lang w:val="el-GR"/>
        </w:rPr>
      </w:pPr>
      <w:r w:rsidRPr="00E97E4D">
        <w:rPr>
          <w:lang w:val="el-GR"/>
        </w:rPr>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001A942C" w14:textId="77777777" w:rsidR="00A365DC" w:rsidRPr="00E97E4D" w:rsidRDefault="00A365DC" w:rsidP="002B25F6">
      <w:pPr>
        <w:spacing w:line="276" w:lineRule="auto"/>
        <w:rPr>
          <w:lang w:val="el-GR"/>
        </w:rPr>
      </w:pPr>
      <w:r w:rsidRPr="00E97E4D">
        <w:rPr>
          <w:lang w:val="el-GR"/>
        </w:rPr>
        <w:t>Τράπεζα της Ελλάδας:   ΙΒΑΝ GR 2001000240000000026180286</w:t>
      </w:r>
    </w:p>
    <w:p w14:paraId="16B30712" w14:textId="77777777" w:rsidR="00A365DC" w:rsidRDefault="00A365DC" w:rsidP="002B25F6">
      <w:pPr>
        <w:spacing w:line="276" w:lineRule="auto"/>
        <w:rPr>
          <w:lang w:val="el-GR"/>
        </w:rPr>
      </w:pPr>
      <w:r w:rsidRPr="00E97E4D">
        <w:rPr>
          <w:lang w:val="el-GR"/>
        </w:rPr>
        <w:t>Τράπεζα ΠΕΙΡΑΙΩΣ:       ΙΒΑΝ GR 1901721360005136088985432</w:t>
      </w:r>
    </w:p>
    <w:bookmarkEnd w:id="420"/>
    <w:p w14:paraId="6D230206" w14:textId="77777777" w:rsidR="00A365DC" w:rsidRPr="00685FDF" w:rsidRDefault="00A365DC" w:rsidP="002B25F6">
      <w:pPr>
        <w:spacing w:line="276" w:lineRule="auto"/>
        <w:rPr>
          <w:lang w:val="el-GR"/>
        </w:rPr>
      </w:pPr>
    </w:p>
    <w:p w14:paraId="73118922" w14:textId="77777777" w:rsidR="00A365DC" w:rsidRDefault="00A365DC" w:rsidP="00730251">
      <w:pPr>
        <w:rPr>
          <w:lang w:val="el-GR"/>
        </w:rPr>
      </w:pPr>
      <w:r w:rsidRPr="00685FDF">
        <w:rPr>
          <w:lang w:val="el-GR"/>
        </w:rPr>
        <w:t xml:space="preserve">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w:t>
      </w:r>
      <w:r w:rsidRPr="00685FDF">
        <w:rPr>
          <w:lang w:val="el-GR"/>
        </w:rPr>
        <w:lastRenderedPageBreak/>
        <w:t>ν. 4412/2016.</w:t>
      </w:r>
      <w:r w:rsidR="00592EBE">
        <w:rPr>
          <w:lang w:val="el-GR"/>
        </w:rPr>
        <w:t xml:space="preserve"> </w:t>
      </w:r>
      <w:r w:rsidR="00592EBE" w:rsidRPr="005A4C83">
        <w:rPr>
          <w:lang w:val="el-GR"/>
        </w:rPr>
        <w:t>Μέχρι την έκδοση της κοινής απόφασης της παρ. 6 του άρθρου 36 του ν. 4412/2016, η ως άνω κράτηση δεν επιβάλλεται</w:t>
      </w:r>
      <w:r w:rsidR="00592EBE">
        <w:rPr>
          <w:lang w:val="el-GR"/>
        </w:rPr>
        <w:t>.</w:t>
      </w:r>
    </w:p>
    <w:p w14:paraId="205CB749" w14:textId="77777777" w:rsidR="008338F0" w:rsidRDefault="003355E7" w:rsidP="00A47BF9">
      <w:pPr>
        <w:spacing w:line="276" w:lineRule="auto"/>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1FF034F4" w14:textId="77777777" w:rsidR="00AB0E23" w:rsidRPr="00603221" w:rsidRDefault="00AB0E23">
      <w:pPr>
        <w:rPr>
          <w:lang w:val="el-GR"/>
        </w:rPr>
      </w:pPr>
    </w:p>
    <w:p w14:paraId="5D2C3F6B" w14:textId="77777777" w:rsidR="008338F0" w:rsidRPr="00603221" w:rsidRDefault="00331981">
      <w:pPr>
        <w:pStyle w:val="20"/>
        <w:spacing w:line="276" w:lineRule="auto"/>
        <w:rPr>
          <w:rFonts w:cs="Tahoma"/>
          <w:lang w:val="el-GR"/>
        </w:rPr>
      </w:pPr>
      <w:r w:rsidRPr="00603221">
        <w:rPr>
          <w:rFonts w:cs="Tahoma"/>
          <w:lang w:val="el-GR"/>
        </w:rPr>
        <w:tab/>
      </w:r>
      <w:bookmarkStart w:id="421" w:name="_Ref496607484"/>
      <w:bookmarkStart w:id="422" w:name="_Toc121404578"/>
      <w:bookmarkStart w:id="423" w:name="_Toc152775736"/>
      <w:r w:rsidRPr="00603221">
        <w:rPr>
          <w:rFonts w:cs="Tahoma"/>
          <w:lang w:val="el-GR"/>
        </w:rPr>
        <w:t>Κήρυξη οικονομικού φορέα έ</w:t>
      </w:r>
      <w:r w:rsidR="003355E7" w:rsidRPr="00603221">
        <w:rPr>
          <w:rFonts w:cs="Tahoma"/>
          <w:lang w:val="el-GR"/>
        </w:rPr>
        <w:t>κπτ</w:t>
      </w:r>
      <w:r w:rsidRPr="00603221">
        <w:rPr>
          <w:rFonts w:cs="Tahoma"/>
          <w:lang w:val="el-GR"/>
        </w:rPr>
        <w:t>ω</w:t>
      </w:r>
      <w:r w:rsidR="003355E7" w:rsidRPr="00603221">
        <w:rPr>
          <w:rFonts w:cs="Tahoma"/>
          <w:lang w:val="el-GR"/>
        </w:rPr>
        <w:t>του - Κυρώσεις</w:t>
      </w:r>
      <w:bookmarkEnd w:id="421"/>
      <w:bookmarkEnd w:id="422"/>
      <w:bookmarkEnd w:id="423"/>
      <w:r w:rsidR="003355E7" w:rsidRPr="00603221">
        <w:rPr>
          <w:rFonts w:cs="Tahoma"/>
          <w:lang w:val="el-GR"/>
        </w:rPr>
        <w:t xml:space="preserve"> </w:t>
      </w:r>
    </w:p>
    <w:p w14:paraId="0589D05B" w14:textId="77777777" w:rsidR="008338F0" w:rsidRPr="00821852" w:rsidRDefault="003355E7" w:rsidP="00297608">
      <w:pPr>
        <w:suppressAutoHyphens w:val="0"/>
        <w:autoSpaceDE w:val="0"/>
        <w:spacing w:line="276" w:lineRule="auto"/>
        <w:rPr>
          <w:rFonts w:eastAsia="SimSun"/>
          <w:color w:val="5B9BD5"/>
          <w:spacing w:val="5"/>
          <w:lang w:val="el-GR"/>
        </w:rPr>
      </w:pPr>
      <w:r w:rsidRPr="00990757">
        <w:rPr>
          <w:rFonts w:eastAsia="SimSun"/>
          <w:b/>
          <w:lang w:val="el-GR"/>
        </w:rPr>
        <w:t>5.2.1.</w:t>
      </w:r>
      <w:r w:rsidRPr="00603221">
        <w:rPr>
          <w:rFonts w:eastAsia="SimSun"/>
          <w:lang w:val="el-GR"/>
        </w:rPr>
        <w:t xml:space="preserve"> Ο </w:t>
      </w:r>
      <w:r w:rsidR="004E44E8">
        <w:rPr>
          <w:rFonts w:eastAsia="SimSun"/>
          <w:lang w:val="el-GR"/>
        </w:rPr>
        <w:t>Ανάδοχος</w:t>
      </w:r>
      <w:r w:rsidRPr="00603221">
        <w:rPr>
          <w:rFonts w:eastAsia="SimSun"/>
          <w:lang w:val="el-GR"/>
        </w:rPr>
        <w:t>,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2F345D">
        <w:rPr>
          <w:rFonts w:eastAsia="SimSun"/>
          <w:color w:val="5B9BD5"/>
          <w:spacing w:val="5"/>
          <w:lang w:val="el-GR"/>
        </w:rPr>
        <w:t xml:space="preserve"> :</w:t>
      </w:r>
    </w:p>
    <w:p w14:paraId="130AD66E" w14:textId="77777777" w:rsidR="002F345D" w:rsidRPr="0063173B" w:rsidRDefault="002F345D" w:rsidP="003A20BE">
      <w:pPr>
        <w:suppressAutoHyphens w:val="0"/>
        <w:autoSpaceDE w:val="0"/>
        <w:spacing w:line="276" w:lineRule="auto"/>
        <w:ind w:left="284" w:hanging="284"/>
        <w:rPr>
          <w:rFonts w:eastAsia="SimSun"/>
          <w:lang w:val="el-GR"/>
        </w:rPr>
      </w:pPr>
      <w:r w:rsidRPr="0063173B">
        <w:rPr>
          <w:rFonts w:eastAsia="SimSun"/>
          <w:lang w:val="el-GR"/>
        </w:rPr>
        <w:t xml:space="preserve">α) </w:t>
      </w:r>
      <w:r w:rsidR="003A20BE">
        <w:rPr>
          <w:rFonts w:eastAsia="SimSun"/>
          <w:lang w:val="el-GR"/>
        </w:rPr>
        <w:tab/>
      </w:r>
      <w:r w:rsidRPr="0063173B">
        <w:rPr>
          <w:rFonts w:eastAsia="SimSun"/>
          <w:lang w:val="el-GR"/>
        </w:rPr>
        <w:t>στην περίπτωση της παρ. 7 του άρθρου 105 περί κατακύρωσης και σύναψης σύμβασης</w:t>
      </w:r>
    </w:p>
    <w:p w14:paraId="21D0E340" w14:textId="77777777" w:rsidR="002F345D" w:rsidRDefault="002F345D" w:rsidP="003A20BE">
      <w:pPr>
        <w:suppressAutoHyphens w:val="0"/>
        <w:autoSpaceDE w:val="0"/>
        <w:spacing w:line="276" w:lineRule="auto"/>
        <w:ind w:left="284" w:hanging="284"/>
        <w:rPr>
          <w:rFonts w:eastAsia="SimSun"/>
          <w:lang w:val="el-GR"/>
        </w:rPr>
      </w:pPr>
      <w:r w:rsidRPr="0063173B">
        <w:rPr>
          <w:rFonts w:eastAsia="SimSun"/>
          <w:lang w:val="el-GR"/>
        </w:rPr>
        <w:t>β)</w:t>
      </w:r>
      <w:r w:rsidR="003A20BE">
        <w:rPr>
          <w:rFonts w:eastAsia="SimSun"/>
          <w:lang w:val="el-GR"/>
        </w:rPr>
        <w:tab/>
      </w:r>
      <w:r w:rsidRPr="0063173B">
        <w:rPr>
          <w:rFonts w:eastAsia="SimSun"/>
          <w:lang w:val="el-GR"/>
        </w:rPr>
        <w:t>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65AAC4F2" w14:textId="77777777" w:rsidR="002F345D" w:rsidRPr="00297608" w:rsidRDefault="002F345D" w:rsidP="003A20BE">
      <w:pPr>
        <w:suppressAutoHyphens w:val="0"/>
        <w:autoSpaceDE w:val="0"/>
        <w:spacing w:line="276" w:lineRule="auto"/>
        <w:ind w:left="284" w:hanging="284"/>
        <w:rPr>
          <w:rFonts w:eastAsia="SimSun"/>
          <w:lang w:val="el-GR"/>
        </w:rPr>
      </w:pPr>
      <w:r>
        <w:rPr>
          <w:rFonts w:eastAsia="SimSun"/>
          <w:lang w:val="el-GR"/>
        </w:rPr>
        <w:t>γ)</w:t>
      </w:r>
      <w:r w:rsidR="003A20BE">
        <w:rPr>
          <w:rFonts w:eastAsia="SimSun"/>
          <w:lang w:val="el-GR"/>
        </w:rPr>
        <w:tab/>
      </w:r>
      <w:r w:rsidRPr="00346054">
        <w:rPr>
          <w:rFonts w:eastAsia="SimSun"/>
          <w:lang w:val="el-GR"/>
        </w:rPr>
        <w:t>εφόσον δεν π</w:t>
      </w:r>
      <w:r>
        <w:rPr>
          <w:rFonts w:eastAsia="SimSun"/>
          <w:lang w:val="el-GR"/>
        </w:rPr>
        <w:t>αράσχει</w:t>
      </w:r>
      <w:r w:rsidRPr="00346054">
        <w:rPr>
          <w:rFonts w:eastAsia="SimSun"/>
          <w:lang w:val="el-GR"/>
        </w:rPr>
        <w:t xml:space="preserve"> τις υπηρεσίες ή δεν </w:t>
      </w:r>
      <w:r>
        <w:rPr>
          <w:rFonts w:eastAsia="SimSun"/>
          <w:lang w:val="el-GR"/>
        </w:rPr>
        <w:t>υποβάλει</w:t>
      </w:r>
      <w:r w:rsidRPr="00346054">
        <w:rPr>
          <w:rFonts w:eastAsia="SimSun"/>
          <w:lang w:val="el-GR"/>
        </w:rPr>
        <w:t xml:space="preserve"> τα παραδοτέα ή δεν </w:t>
      </w:r>
      <w:r>
        <w:rPr>
          <w:rFonts w:eastAsia="SimSun"/>
          <w:lang w:val="el-GR"/>
        </w:rPr>
        <w:t>προβεί</w:t>
      </w:r>
      <w:r w:rsidRPr="00346054">
        <w:rPr>
          <w:rFonts w:eastAsia="SimSun"/>
          <w:lang w:val="el-GR"/>
        </w:rPr>
        <w:t xml:space="preserve"> στην αντικατάστασή τους μέσα στον συμβατικό χρόνο ή στον χρόνο παράτασης που του </w:t>
      </w:r>
      <w:r>
        <w:rPr>
          <w:rFonts w:eastAsia="SimSun"/>
          <w:lang w:val="el-GR"/>
        </w:rPr>
        <w:t>δοθεί</w:t>
      </w:r>
      <w:r w:rsidRPr="00346054">
        <w:rPr>
          <w:rFonts w:eastAsia="SimSun"/>
          <w:lang w:val="el-GR"/>
        </w:rPr>
        <w:t>, σύμφωνα με τα όσα προβλέπονται στο άρθρο 217 περί διάρκειας σύμβασης παροχής υπηρεσίας</w:t>
      </w:r>
      <w:r>
        <w:rPr>
          <w:rFonts w:eastAsia="SimSun"/>
          <w:lang w:val="el-GR"/>
        </w:rPr>
        <w:t xml:space="preserve"> </w:t>
      </w:r>
      <w:r w:rsidR="00CB1FB5" w:rsidRPr="00DB5B4A">
        <w:rPr>
          <w:rFonts w:eastAsia="SimSun"/>
          <w:lang w:val="el-GR"/>
        </w:rPr>
        <w:t>και την παρούσα διακήρυξη</w:t>
      </w:r>
      <w:r w:rsidR="00CB1FB5" w:rsidRPr="00297608">
        <w:rPr>
          <w:rFonts w:asciiTheme="majorHAnsi" w:eastAsia="SimSun" w:hAnsiTheme="majorHAnsi" w:cstheme="majorHAnsi"/>
          <w:lang w:val="el-GR"/>
        </w:rPr>
        <w:t xml:space="preserve"> </w:t>
      </w:r>
      <w:r w:rsidRPr="00297608">
        <w:rPr>
          <w:rFonts w:eastAsia="SimSun"/>
          <w:lang w:val="el-GR"/>
        </w:rPr>
        <w:t>με την επιφύλαξη της επόμενης παραγράφου.</w:t>
      </w:r>
    </w:p>
    <w:p w14:paraId="635268AE" w14:textId="77777777" w:rsidR="002F345D" w:rsidRPr="00346054" w:rsidRDefault="002F345D" w:rsidP="000E4BA9">
      <w:pPr>
        <w:suppressAutoHyphens w:val="0"/>
        <w:autoSpaceDE w:val="0"/>
        <w:spacing w:line="276" w:lineRule="auto"/>
        <w:rPr>
          <w:rFonts w:eastAsia="SimSun"/>
          <w:lang w:val="el-GR"/>
        </w:rPr>
      </w:pPr>
      <w:r w:rsidRPr="00D9520E">
        <w:rPr>
          <w:rFonts w:eastAsia="SimSun"/>
          <w:lang w:val="el-GR"/>
        </w:rPr>
        <w:t xml:space="preserve">Στην περίπτωση συνδρομής λόγου έκπτωσης του </w:t>
      </w:r>
      <w:r w:rsidR="004E44E8">
        <w:rPr>
          <w:rFonts w:eastAsia="SimSun"/>
          <w:lang w:val="el-GR"/>
        </w:rPr>
        <w:t>Αναδόχου</w:t>
      </w:r>
      <w:r w:rsidRPr="00D9520E">
        <w:rPr>
          <w:rFonts w:eastAsia="SimSun"/>
          <w:lang w:val="el-GR"/>
        </w:rPr>
        <w:t xml:space="preserve"> από </w:t>
      </w:r>
      <w:r w:rsidRPr="00075680">
        <w:rPr>
          <w:rFonts w:eastAsia="SimSun"/>
          <w:lang w:val="el-GR"/>
        </w:rPr>
        <w:t>τη σύμβαση κατά την ως άνω</w:t>
      </w:r>
      <w:r>
        <w:rPr>
          <w:rFonts w:eastAsia="SimSun"/>
          <w:lang w:val="el-GR"/>
        </w:rPr>
        <w:t xml:space="preserve"> </w:t>
      </w:r>
      <w:r w:rsidRPr="00346054">
        <w:rPr>
          <w:rFonts w:eastAsia="SimSun"/>
          <w:lang w:val="el-GR"/>
        </w:rPr>
        <w:t xml:space="preserve">περίπτωση </w:t>
      </w:r>
      <w:r>
        <w:rPr>
          <w:rFonts w:eastAsia="SimSun"/>
          <w:lang w:val="el-GR"/>
        </w:rPr>
        <w:t>(γ)</w:t>
      </w:r>
      <w:r w:rsidRPr="00346054">
        <w:rPr>
          <w:rFonts w:eastAsia="SimSun"/>
          <w:lang w:val="el-GR"/>
        </w:rPr>
        <w:t>, η αναθέτουσα αρχή κοινοποιεί στον</w:t>
      </w:r>
      <w:r w:rsidR="004C362F">
        <w:rPr>
          <w:rFonts w:eastAsia="SimSun"/>
          <w:lang w:val="el-GR"/>
        </w:rPr>
        <w:t xml:space="preserve"> Ανάδοχο </w:t>
      </w:r>
      <w:r w:rsidRPr="00346054">
        <w:rPr>
          <w:rFonts w:eastAsia="SimSun"/>
          <w:lang w:val="el-GR"/>
        </w:rPr>
        <w:t xml:space="preserve">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w:t>
      </w:r>
      <w:r w:rsidR="004E44E8">
        <w:rPr>
          <w:rFonts w:eastAsia="SimSun"/>
          <w:lang w:val="el-GR"/>
        </w:rPr>
        <w:t>Ανάδοχος</w:t>
      </w:r>
      <w:r w:rsidRPr="00346054">
        <w:rPr>
          <w:rFonts w:eastAsia="SimSun"/>
          <w:lang w:val="el-GR"/>
        </w:rPr>
        <w:t xml:space="preserve">, προκειμένου να συμμορφωθεί, μέσα σε προθεσμία </w:t>
      </w:r>
      <w:r>
        <w:rPr>
          <w:rFonts w:eastAsia="SimSun"/>
          <w:lang w:val="el-GR"/>
        </w:rPr>
        <w:t xml:space="preserve">που καθορίζεται με απόφαση της Αναθέτουσας Αρχής η οποία δεν μπορεί να είναι μικρότερη των δεκαπέντε (15) </w:t>
      </w:r>
      <w:r w:rsidRPr="00346054">
        <w:rPr>
          <w:rFonts w:eastAsia="SimSun"/>
          <w:lang w:val="el-GR"/>
        </w:rPr>
        <w:t>ημερών από την κοινοποίηση της ανωτέρω όχλησης.</w:t>
      </w:r>
      <w:r w:rsidRPr="002D2512">
        <w:rPr>
          <w:lang w:val="el-GR"/>
        </w:rPr>
        <w:t xml:space="preserve"> </w:t>
      </w:r>
      <w:r w:rsidRPr="00346054">
        <w:rPr>
          <w:rFonts w:eastAsia="SimSun"/>
          <w:lang w:val="el-GR"/>
        </w:rPr>
        <w:t xml:space="preserve">Αν η προθεσμία, που </w:t>
      </w:r>
      <w:r>
        <w:rPr>
          <w:rFonts w:eastAsia="SimSun"/>
          <w:lang w:val="el-GR"/>
        </w:rPr>
        <w:t>τεθεί</w:t>
      </w:r>
      <w:r w:rsidRPr="00346054">
        <w:rPr>
          <w:rFonts w:eastAsia="SimSun"/>
          <w:lang w:val="el-GR"/>
        </w:rPr>
        <w:t xml:space="preserve"> με την ειδική όχληση, παρέλθει, χωρίς ο </w:t>
      </w:r>
      <w:r w:rsidR="004E44E8">
        <w:rPr>
          <w:rFonts w:eastAsia="SimSun"/>
          <w:lang w:val="el-GR"/>
        </w:rPr>
        <w:t>Ανάδοχος</w:t>
      </w:r>
      <w:r w:rsidRPr="00346054">
        <w:rPr>
          <w:rFonts w:eastAsia="SimSun"/>
          <w:lang w:val="el-GR"/>
        </w:rPr>
        <w:t xml:space="preserve"> να συμμορφωθεί, κηρύσσεται έκπτωτος μέσα σε προθεσμία τριάντα (30) ημερών από την άπρακτη πάροδο της προθεσμίας συμμόρφωσης.</w:t>
      </w:r>
    </w:p>
    <w:p w14:paraId="6B86C336" w14:textId="77777777" w:rsidR="002F345D" w:rsidRDefault="002F345D" w:rsidP="000E4BA9">
      <w:pPr>
        <w:suppressAutoHyphens w:val="0"/>
        <w:autoSpaceDE w:val="0"/>
        <w:spacing w:line="276" w:lineRule="auto"/>
        <w:rPr>
          <w:rFonts w:eastAsia="SimSun"/>
          <w:lang w:val="el-GR"/>
        </w:rPr>
      </w:pPr>
      <w:r w:rsidRPr="00B73AC1">
        <w:rPr>
          <w:rFonts w:eastAsia="SimSun"/>
          <w:lang w:val="el-GR"/>
        </w:rPr>
        <w:t xml:space="preserve">Ο </w:t>
      </w:r>
      <w:r w:rsidR="004E44E8">
        <w:rPr>
          <w:rFonts w:eastAsia="SimSun"/>
          <w:lang w:val="el-GR"/>
        </w:rPr>
        <w:t>Ανάδοχος</w:t>
      </w:r>
      <w:r w:rsidRPr="00B73AC1">
        <w:rPr>
          <w:rFonts w:eastAsia="SimSun"/>
          <w:lang w:val="el-GR"/>
        </w:rPr>
        <w:t xml:space="preserve"> δεν κηρύσσεται έκπτωτος για λόγους που αφορούν σε υπαιτιότητα του φορέα εκτέλεσης της σύμβασης ή αν συντρέχουν λόγοι ανωτέρας βίας.</w:t>
      </w:r>
    </w:p>
    <w:p w14:paraId="2BFBCCF4" w14:textId="77777777" w:rsidR="002F345D" w:rsidRPr="00346054" w:rsidRDefault="002F345D" w:rsidP="000E4BA9">
      <w:pPr>
        <w:suppressAutoHyphens w:val="0"/>
        <w:autoSpaceDE w:val="0"/>
        <w:spacing w:line="276" w:lineRule="auto"/>
        <w:rPr>
          <w:rFonts w:eastAsia="SimSun"/>
          <w:spacing w:val="5"/>
          <w:lang w:val="el-GR"/>
        </w:rPr>
      </w:pPr>
      <w:r w:rsidRPr="00346054">
        <w:rPr>
          <w:rFonts w:eastAsia="SimSun"/>
          <w:spacing w:val="5"/>
          <w:lang w:val="el-GR"/>
        </w:rPr>
        <w:t>Στον</w:t>
      </w:r>
      <w:r w:rsidR="004C362F">
        <w:rPr>
          <w:rFonts w:eastAsia="SimSun"/>
          <w:spacing w:val="5"/>
          <w:lang w:val="el-GR"/>
        </w:rPr>
        <w:t xml:space="preserve"> Ανάδοχο </w:t>
      </w:r>
      <w:r w:rsidRPr="00346054">
        <w:rPr>
          <w:rFonts w:eastAsia="SimSun"/>
          <w:spacing w:val="5"/>
          <w:lang w:val="el-GR"/>
        </w:rPr>
        <w:t>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75F27A7D" w14:textId="77777777" w:rsidR="002F345D" w:rsidRPr="003A20BE" w:rsidRDefault="002F345D" w:rsidP="003A20BE">
      <w:pPr>
        <w:suppressAutoHyphens w:val="0"/>
        <w:autoSpaceDE w:val="0"/>
        <w:spacing w:line="276" w:lineRule="auto"/>
        <w:ind w:left="284" w:hanging="284"/>
        <w:rPr>
          <w:rFonts w:eastAsia="SimSun"/>
          <w:lang w:val="el-GR"/>
        </w:rPr>
      </w:pPr>
      <w:r w:rsidRPr="00346054">
        <w:rPr>
          <w:rFonts w:eastAsia="SimSun"/>
          <w:spacing w:val="5"/>
          <w:lang w:val="el-GR"/>
        </w:rPr>
        <w:t>α)</w:t>
      </w:r>
      <w:r w:rsidR="003A20BE">
        <w:rPr>
          <w:rFonts w:eastAsia="SimSun"/>
          <w:spacing w:val="5"/>
          <w:lang w:val="el-GR"/>
        </w:rPr>
        <w:tab/>
      </w:r>
      <w:r w:rsidRPr="003A20BE">
        <w:rPr>
          <w:rFonts w:eastAsia="SimSun"/>
          <w:lang w:val="el-GR"/>
        </w:rPr>
        <w:t>ολική κατάπτωση της εγγύησης καλής εκτέλεσης της σύμβασης,</w:t>
      </w:r>
    </w:p>
    <w:p w14:paraId="7252030B" w14:textId="77777777" w:rsidR="000444A6" w:rsidRDefault="002F345D" w:rsidP="003A20BE">
      <w:pPr>
        <w:suppressAutoHyphens w:val="0"/>
        <w:autoSpaceDE w:val="0"/>
        <w:spacing w:line="276" w:lineRule="auto"/>
        <w:ind w:left="284" w:hanging="284"/>
        <w:rPr>
          <w:rFonts w:eastAsia="SimSun"/>
          <w:spacing w:val="5"/>
          <w:lang w:val="el-GR"/>
        </w:rPr>
      </w:pPr>
      <w:r w:rsidRPr="003A20BE">
        <w:rPr>
          <w:rFonts w:eastAsia="SimSun"/>
          <w:lang w:val="el-GR"/>
        </w:rPr>
        <w:t>β)</w:t>
      </w:r>
      <w:r w:rsidR="003A20BE">
        <w:rPr>
          <w:rFonts w:eastAsia="SimSun"/>
          <w:lang w:val="el-GR"/>
        </w:rPr>
        <w:tab/>
      </w:r>
      <w:r w:rsidRPr="003A20BE">
        <w:rPr>
          <w:rFonts w:eastAsia="SimSun"/>
          <w:lang w:val="el-GR"/>
        </w:rPr>
        <w:t>είσπ</w:t>
      </w:r>
      <w:r w:rsidRPr="00346054">
        <w:rPr>
          <w:rFonts w:eastAsia="SimSun"/>
          <w:spacing w:val="5"/>
          <w:lang w:val="el-GR"/>
        </w:rPr>
        <w:t>ραξη εντόκως της προκαταβολής που χορηγήθηκε στον έκπτωτο από τη σύμβαση</w:t>
      </w:r>
      <w:r w:rsidR="004C362F">
        <w:rPr>
          <w:rFonts w:eastAsia="SimSun"/>
          <w:spacing w:val="5"/>
          <w:lang w:val="el-GR"/>
        </w:rPr>
        <w:t xml:space="preserve"> Ανάδοχο </w:t>
      </w:r>
      <w:r w:rsidRPr="00346054">
        <w:rPr>
          <w:rFonts w:eastAsia="SimSun"/>
          <w:spacing w:val="5"/>
          <w:lang w:val="el-GR"/>
        </w:rPr>
        <w:t>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w:t>
      </w:r>
      <w:r w:rsidR="004C362F">
        <w:rPr>
          <w:rFonts w:eastAsia="SimSun"/>
          <w:spacing w:val="5"/>
          <w:lang w:val="el-GR"/>
        </w:rPr>
        <w:t xml:space="preserve"> Ανάδοχο </w:t>
      </w:r>
      <w:r w:rsidRPr="00346054">
        <w:rPr>
          <w:rFonts w:eastAsia="SimSun"/>
          <w:spacing w:val="5"/>
          <w:lang w:val="el-GR"/>
        </w:rPr>
        <w:t xml:space="preserve">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spacing w:val="5"/>
          <w:lang w:val="el-GR"/>
        </w:rPr>
        <w:t xml:space="preserve">εφόσον προβλέπεται προκαταβολή. </w:t>
      </w:r>
    </w:p>
    <w:p w14:paraId="4F4BC417" w14:textId="77777777" w:rsidR="00664E40" w:rsidRPr="00730251" w:rsidRDefault="00664E40" w:rsidP="007E3B8D">
      <w:pPr>
        <w:suppressAutoHyphens w:val="0"/>
        <w:autoSpaceDE w:val="0"/>
        <w:rPr>
          <w:b/>
          <w:bCs/>
          <w:u w:val="single"/>
          <w:lang w:val="el-GR"/>
        </w:rPr>
      </w:pPr>
    </w:p>
    <w:p w14:paraId="28AE9361" w14:textId="77777777" w:rsidR="008338F0" w:rsidRDefault="003355E7" w:rsidP="00297608">
      <w:pPr>
        <w:suppressAutoHyphens w:val="0"/>
        <w:autoSpaceDE w:val="0"/>
        <w:spacing w:after="0" w:line="276" w:lineRule="auto"/>
        <w:rPr>
          <w:rFonts w:eastAsia="SimSun"/>
          <w:lang w:val="el-GR"/>
        </w:rPr>
      </w:pPr>
      <w:r w:rsidRPr="00990757">
        <w:rPr>
          <w:rFonts w:eastAsia="SimSun"/>
          <w:b/>
          <w:lang w:val="el-GR"/>
        </w:rPr>
        <w:t>5.2.2.</w:t>
      </w:r>
      <w:r w:rsidRPr="00603221">
        <w:rPr>
          <w:rFonts w:eastAsia="SimSun"/>
          <w:lang w:val="el-GR"/>
        </w:rPr>
        <w:t xml:space="preserve"> Αν οι υπηρεσίες παρασχεθούν από υπαιτιότητα του </w:t>
      </w:r>
      <w:r w:rsidR="004E44E8">
        <w:rPr>
          <w:rFonts w:eastAsia="SimSun"/>
          <w:lang w:val="el-GR"/>
        </w:rPr>
        <w:t>Αναδόχου</w:t>
      </w:r>
      <w:r w:rsidRPr="00603221">
        <w:rPr>
          <w:rFonts w:eastAsia="SimSun"/>
          <w:lang w:val="el-GR"/>
        </w:rPr>
        <w:t xml:space="preserve"> μετά τη λήξη της διάρκειας της σύμβασης και μέχρι λήξης του χρόνου της παράτασης που χορηγήθηκε, επιβάλλονται εις βάρος του </w:t>
      </w:r>
      <w:r w:rsidRPr="00603221">
        <w:rPr>
          <w:rFonts w:eastAsia="SimSun"/>
          <w:lang w:val="el-GR"/>
        </w:rPr>
        <w:lastRenderedPageBreak/>
        <w:t>ποινικές ρήτρες, με αιτιολογημένη απόφαση της αναθέτουσας αρχής.</w:t>
      </w:r>
      <w:r w:rsidR="003F0D9A" w:rsidRPr="00F1538B">
        <w:rPr>
          <w:lang w:val="el-GR"/>
        </w:rPr>
        <w:t xml:space="preserve"> </w:t>
      </w:r>
      <w:r w:rsidR="003F0D9A" w:rsidRPr="00990757">
        <w:rPr>
          <w:rFonts w:eastAsia="SimSun"/>
          <w:lang w:val="el-GR"/>
        </w:rPr>
        <w:t xml:space="preserve">Ποινικές ρήτρες δύναται να επιβάλλονται και για πλημμελή εκτέλεση των όρων της σύμβασης </w:t>
      </w:r>
      <w:r w:rsidR="003F0D9A" w:rsidRPr="00990757">
        <w:rPr>
          <w:rStyle w:val="ab"/>
          <w:rFonts w:ascii="Calibri" w:hAnsi="Calibri"/>
          <w:color w:val="000000"/>
          <w:lang w:eastAsia="el-GR"/>
        </w:rPr>
        <w:footnoteReference w:id="30"/>
      </w:r>
      <w:r w:rsidR="003F0D9A" w:rsidRPr="00990757">
        <w:rPr>
          <w:rFonts w:eastAsia="SimSun"/>
          <w:lang w:val="el-GR"/>
        </w:rPr>
        <w:t>.</w:t>
      </w:r>
    </w:p>
    <w:p w14:paraId="01340225" w14:textId="77777777" w:rsidR="00A57BD8" w:rsidRPr="00603221" w:rsidRDefault="00A57BD8" w:rsidP="00D9520E">
      <w:pPr>
        <w:suppressAutoHyphens w:val="0"/>
        <w:autoSpaceDE w:val="0"/>
        <w:spacing w:after="0" w:line="276" w:lineRule="auto"/>
        <w:rPr>
          <w:rFonts w:eastAsia="SimSun"/>
          <w:lang w:val="el-GR"/>
        </w:rPr>
      </w:pPr>
    </w:p>
    <w:p w14:paraId="4343007C" w14:textId="77777777" w:rsidR="008338F0" w:rsidRPr="00A57BD8" w:rsidRDefault="003355E7" w:rsidP="00075680">
      <w:pPr>
        <w:suppressAutoHyphens w:val="0"/>
        <w:autoSpaceDE w:val="0"/>
        <w:spacing w:after="0" w:line="276" w:lineRule="auto"/>
        <w:jc w:val="left"/>
        <w:rPr>
          <w:rFonts w:eastAsia="SimSun"/>
          <w:lang w:val="el-GR"/>
        </w:rPr>
      </w:pPr>
      <w:r w:rsidRPr="00A57BD8">
        <w:rPr>
          <w:rFonts w:eastAsia="SimSun"/>
          <w:lang w:val="el-GR"/>
        </w:rPr>
        <w:t>Οι ποινικές ρήτρες υπολογίζονται ως εξής:</w:t>
      </w:r>
    </w:p>
    <w:p w14:paraId="7C7673FB" w14:textId="77777777" w:rsidR="008338F0" w:rsidRPr="00603221" w:rsidRDefault="003355E7" w:rsidP="003A20BE">
      <w:pPr>
        <w:suppressAutoHyphens w:val="0"/>
        <w:autoSpaceDE w:val="0"/>
        <w:spacing w:line="276" w:lineRule="auto"/>
        <w:ind w:left="284" w:hanging="284"/>
        <w:rPr>
          <w:rFonts w:eastAsia="SimSun"/>
          <w:lang w:val="el-GR"/>
        </w:rPr>
      </w:pPr>
      <w:r w:rsidRPr="00A57BD8">
        <w:rPr>
          <w:rFonts w:eastAsia="SimSun"/>
          <w:lang w:val="el-GR"/>
        </w:rPr>
        <w:t>α)</w:t>
      </w:r>
      <w:r w:rsidR="003A20BE">
        <w:rPr>
          <w:rFonts w:eastAsia="SimSun"/>
          <w:lang w:val="el-GR"/>
        </w:rPr>
        <w:tab/>
      </w:r>
      <w:r w:rsidRPr="00A57BD8">
        <w:rPr>
          <w:rFonts w:eastAsia="SimSun"/>
          <w:lang w:val="el-GR"/>
        </w:rPr>
        <w:t>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w:t>
      </w:r>
      <w:r w:rsidRPr="00603221">
        <w:rPr>
          <w:rFonts w:eastAsia="SimSun"/>
          <w:lang w:val="el-GR"/>
        </w:rPr>
        <w:t xml:space="preserve">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674C4ECE" w14:textId="77777777" w:rsidR="008338F0" w:rsidRPr="00603221" w:rsidRDefault="003355E7" w:rsidP="003A20BE">
      <w:pPr>
        <w:suppressAutoHyphens w:val="0"/>
        <w:autoSpaceDE w:val="0"/>
        <w:spacing w:line="276" w:lineRule="auto"/>
        <w:ind w:left="284" w:hanging="284"/>
        <w:rPr>
          <w:rFonts w:eastAsia="SimSun"/>
          <w:lang w:val="el-GR"/>
        </w:rPr>
      </w:pPr>
      <w:r w:rsidRPr="00603221">
        <w:rPr>
          <w:rFonts w:eastAsia="SimSun"/>
          <w:lang w:val="el-GR"/>
        </w:rPr>
        <w:t>β)</w:t>
      </w:r>
      <w:r w:rsidR="003A20BE">
        <w:rPr>
          <w:rFonts w:eastAsia="SimSun"/>
          <w:lang w:val="el-GR"/>
        </w:rPr>
        <w:tab/>
      </w:r>
      <w:r w:rsidRPr="00603221">
        <w:rPr>
          <w:rFonts w:eastAsia="SimSun"/>
          <w:lang w:val="el-GR"/>
        </w:rPr>
        <w:t>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757820F4" w14:textId="77777777" w:rsidR="008338F0" w:rsidRDefault="003355E7" w:rsidP="003A20BE">
      <w:pPr>
        <w:suppressAutoHyphens w:val="0"/>
        <w:autoSpaceDE w:val="0"/>
        <w:spacing w:line="276" w:lineRule="auto"/>
        <w:ind w:left="284" w:hanging="284"/>
        <w:rPr>
          <w:rFonts w:eastAsia="SimSun"/>
          <w:lang w:val="el-GR"/>
        </w:rPr>
      </w:pPr>
      <w:r w:rsidRPr="00603221">
        <w:rPr>
          <w:rFonts w:eastAsia="SimSun"/>
          <w:lang w:val="el-GR"/>
        </w:rPr>
        <w:t>γ)</w:t>
      </w:r>
      <w:r w:rsidR="003A20BE">
        <w:rPr>
          <w:rFonts w:eastAsia="SimSun"/>
          <w:lang w:val="el-GR"/>
        </w:rPr>
        <w:tab/>
      </w:r>
      <w:r w:rsidRPr="00603221">
        <w:rPr>
          <w:rFonts w:eastAsia="SimSun"/>
          <w:lang w:val="el-GR"/>
        </w:rPr>
        <w:t>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1C9534F7" w14:textId="77777777" w:rsidR="008338F0" w:rsidRDefault="003355E7" w:rsidP="00303BF0">
      <w:pPr>
        <w:suppressAutoHyphens w:val="0"/>
        <w:autoSpaceDE w:val="0"/>
        <w:spacing w:after="0" w:line="276" w:lineRule="auto"/>
        <w:rPr>
          <w:rFonts w:eastAsia="SimSun"/>
          <w:lang w:val="el-GR"/>
        </w:rPr>
      </w:pPr>
      <w:r w:rsidRPr="00603221">
        <w:rPr>
          <w:rFonts w:eastAsia="SimSun"/>
          <w:lang w:val="el-GR"/>
        </w:rPr>
        <w:t xml:space="preserve">Το ποσό των ποινικών ρητρών αφαιρείται/συμψηφίζεται από/με την αμοιβή του </w:t>
      </w:r>
      <w:r w:rsidR="004E44E8">
        <w:rPr>
          <w:rFonts w:eastAsia="SimSun"/>
          <w:lang w:val="el-GR"/>
        </w:rPr>
        <w:t>Αναδόχου</w:t>
      </w:r>
      <w:r w:rsidRPr="00603221">
        <w:rPr>
          <w:rFonts w:eastAsia="SimSun"/>
          <w:lang w:val="el-GR"/>
        </w:rPr>
        <w:t>.</w:t>
      </w:r>
      <w:r w:rsidR="00297608">
        <w:rPr>
          <w:rFonts w:eastAsia="SimSun"/>
          <w:lang w:val="el-GR"/>
        </w:rPr>
        <w:t xml:space="preserve"> </w:t>
      </w:r>
      <w:r w:rsidRPr="00603221">
        <w:rPr>
          <w:rFonts w:eastAsia="SimSun"/>
          <w:lang w:val="el-GR"/>
        </w:rPr>
        <w:t>Η επιβολή ποινικών ρητρών δεν στερεί από την αναθέτουσα αρχή το δικαίωμα να κηρύξει τον</w:t>
      </w:r>
      <w:r w:rsidR="004C362F">
        <w:rPr>
          <w:rFonts w:eastAsia="SimSun"/>
          <w:lang w:val="el-GR"/>
        </w:rPr>
        <w:t xml:space="preserve"> Ανάδοχο </w:t>
      </w:r>
      <w:r w:rsidRPr="00603221">
        <w:rPr>
          <w:rFonts w:eastAsia="SimSun"/>
          <w:lang w:val="el-GR"/>
        </w:rPr>
        <w:t>έκπτωτο.</w:t>
      </w:r>
    </w:p>
    <w:p w14:paraId="231DB92E" w14:textId="77777777" w:rsidR="00CB1FB5" w:rsidRPr="00603221" w:rsidRDefault="00CB1FB5">
      <w:pPr>
        <w:suppressAutoHyphens w:val="0"/>
        <w:autoSpaceDE w:val="0"/>
        <w:spacing w:after="0"/>
        <w:rPr>
          <w:lang w:val="el-GR"/>
        </w:rPr>
      </w:pPr>
    </w:p>
    <w:p w14:paraId="4655DE32" w14:textId="77777777" w:rsidR="008338F0" w:rsidRPr="00603221" w:rsidRDefault="003355E7">
      <w:pPr>
        <w:pStyle w:val="20"/>
        <w:spacing w:line="276" w:lineRule="auto"/>
        <w:rPr>
          <w:rFonts w:cs="Tahoma"/>
          <w:lang w:val="el-GR"/>
        </w:rPr>
      </w:pPr>
      <w:r w:rsidRPr="00603221">
        <w:rPr>
          <w:rFonts w:cs="Tahoma"/>
          <w:lang w:val="el-GR"/>
        </w:rPr>
        <w:tab/>
      </w:r>
      <w:bookmarkStart w:id="424" w:name="_Ref55324340"/>
      <w:bookmarkStart w:id="425" w:name="_Toc121404579"/>
      <w:bookmarkStart w:id="426" w:name="_Toc152775737"/>
      <w:r w:rsidRPr="00603221">
        <w:rPr>
          <w:rFonts w:cs="Tahoma"/>
          <w:lang w:val="el-GR"/>
        </w:rPr>
        <w:t>Διοικητικές προσφυγές κατά τη διαδικασία εκτέλεσης</w:t>
      </w:r>
      <w:bookmarkEnd w:id="424"/>
      <w:bookmarkEnd w:id="425"/>
      <w:bookmarkEnd w:id="426"/>
      <w:r w:rsidRPr="00603221">
        <w:rPr>
          <w:rFonts w:cs="Tahoma"/>
          <w:lang w:val="el-GR"/>
        </w:rPr>
        <w:t xml:space="preserve"> </w:t>
      </w:r>
    </w:p>
    <w:p w14:paraId="6739FEC0" w14:textId="779A77CE" w:rsidR="00672DE1" w:rsidRDefault="00672DE1" w:rsidP="00297608">
      <w:pPr>
        <w:suppressAutoHyphens w:val="0"/>
        <w:autoSpaceDE w:val="0"/>
        <w:spacing w:line="276" w:lineRule="auto"/>
        <w:rPr>
          <w:lang w:val="el-GR"/>
        </w:rPr>
      </w:pPr>
      <w:r>
        <w:rPr>
          <w:lang w:val="el-GR"/>
        </w:rPr>
        <w:t xml:space="preserve">Ο </w:t>
      </w:r>
      <w:r w:rsidR="004E44E8">
        <w:rPr>
          <w:lang w:val="el-GR"/>
        </w:rPr>
        <w:t>Ανάδοχος</w:t>
      </w:r>
      <w:r>
        <w:rPr>
          <w:lang w:val="el-GR"/>
        </w:rPr>
        <w:t xml:space="preserve"> μπορεί κατά των αποφάσεων που επιβάλλουν σε βάρος του κυρώσεις, δυνάμει των όρων των άρθρων </w:t>
      </w:r>
      <w:r w:rsidRPr="00990757">
        <w:rPr>
          <w:rFonts w:eastAsia="SimSun"/>
          <w:color w:val="2E74B5" w:themeColor="accent1" w:themeShade="BF"/>
          <w:lang w:val="el-GR"/>
        </w:rPr>
        <w:fldChar w:fldCharType="begin"/>
      </w:r>
      <w:r w:rsidRPr="00990757">
        <w:rPr>
          <w:rFonts w:eastAsia="SimSun"/>
          <w:color w:val="2E74B5" w:themeColor="accent1" w:themeShade="BF"/>
          <w:lang w:val="el-GR"/>
        </w:rPr>
        <w:instrText xml:space="preserve"> REF _Ref496607484 \r \h  \* MERGEFORMAT </w:instrText>
      </w:r>
      <w:r w:rsidRPr="00990757">
        <w:rPr>
          <w:rFonts w:eastAsia="SimSun"/>
          <w:color w:val="2E74B5" w:themeColor="accent1" w:themeShade="BF"/>
          <w:lang w:val="el-GR"/>
        </w:rPr>
      </w:r>
      <w:r w:rsidRPr="00990757">
        <w:rPr>
          <w:rFonts w:eastAsia="SimSun"/>
          <w:color w:val="2E74B5" w:themeColor="accent1" w:themeShade="BF"/>
          <w:lang w:val="el-GR"/>
        </w:rPr>
        <w:fldChar w:fldCharType="separate"/>
      </w:r>
      <w:r w:rsidR="00727E2D">
        <w:rPr>
          <w:rFonts w:eastAsia="SimSun"/>
          <w:color w:val="2E74B5" w:themeColor="accent1" w:themeShade="BF"/>
          <w:lang w:val="el-GR"/>
        </w:rPr>
        <w:t>5.2</w:t>
      </w:r>
      <w:r w:rsidRPr="00990757">
        <w:rPr>
          <w:rFonts w:eastAsia="SimSun"/>
          <w:color w:val="2E74B5" w:themeColor="accent1" w:themeShade="BF"/>
          <w:lang w:val="el-GR"/>
        </w:rPr>
        <w:fldChar w:fldCharType="end"/>
      </w:r>
      <w:r w:rsidRPr="00990757">
        <w:rPr>
          <w:color w:val="2E74B5" w:themeColor="accent1" w:themeShade="BF"/>
          <w:lang w:val="el-GR"/>
        </w:rPr>
        <w:t xml:space="preserve"> </w:t>
      </w:r>
      <w:r>
        <w:rPr>
          <w:lang w:val="el-GR"/>
        </w:rPr>
        <w:t xml:space="preserve">(Κήρυξη οικονομικού φορέα εκπτώτου - Κυρώσεις) και </w:t>
      </w:r>
      <w:r w:rsidR="00A65F6D" w:rsidRPr="00D476C8">
        <w:rPr>
          <w:color w:val="2E74B5" w:themeColor="accent1" w:themeShade="BF"/>
          <w:lang w:val="el-GR"/>
        </w:rPr>
        <w:fldChar w:fldCharType="begin"/>
      </w:r>
      <w:r w:rsidR="00A65F6D" w:rsidRPr="00D476C8">
        <w:rPr>
          <w:color w:val="2E74B5" w:themeColor="accent1" w:themeShade="BF"/>
          <w:lang w:val="el-GR"/>
        </w:rPr>
        <w:instrText xml:space="preserve"> REF _Ref496625354 \r \h </w:instrText>
      </w:r>
      <w:r w:rsidR="00297608">
        <w:rPr>
          <w:color w:val="2E74B5" w:themeColor="accent1" w:themeShade="BF"/>
          <w:lang w:val="el-GR"/>
        </w:rPr>
        <w:instrText xml:space="preserve"> \* MERGEFORMAT </w:instrText>
      </w:r>
      <w:r w:rsidR="00A65F6D" w:rsidRPr="00D476C8">
        <w:rPr>
          <w:color w:val="2E74B5" w:themeColor="accent1" w:themeShade="BF"/>
          <w:lang w:val="el-GR"/>
        </w:rPr>
      </w:r>
      <w:r w:rsidR="00A65F6D" w:rsidRPr="00D476C8">
        <w:rPr>
          <w:color w:val="2E74B5" w:themeColor="accent1" w:themeShade="BF"/>
          <w:lang w:val="el-GR"/>
        </w:rPr>
        <w:fldChar w:fldCharType="separate"/>
      </w:r>
      <w:r w:rsidR="00727E2D">
        <w:rPr>
          <w:color w:val="2E74B5" w:themeColor="accent1" w:themeShade="BF"/>
          <w:lang w:val="el-GR"/>
        </w:rPr>
        <w:t>6.4</w:t>
      </w:r>
      <w:r w:rsidR="00A65F6D" w:rsidRPr="00D476C8">
        <w:rPr>
          <w:color w:val="2E74B5" w:themeColor="accent1" w:themeShade="BF"/>
          <w:lang w:val="el-GR"/>
        </w:rPr>
        <w:fldChar w:fldCharType="end"/>
      </w:r>
      <w:r w:rsidR="00A65F6D">
        <w:rPr>
          <w:lang w:val="el-GR"/>
        </w:rPr>
        <w:t xml:space="preserve"> </w:t>
      </w:r>
      <w:r>
        <w:rPr>
          <w:lang w:val="el-GR"/>
        </w:rPr>
        <w:t>(</w:t>
      </w:r>
      <w:r w:rsidRPr="006E6191">
        <w:rPr>
          <w:lang w:val="el-GR"/>
        </w:rPr>
        <w:t>Απόρριψη παραδοτέων – Αντικατάσταση</w:t>
      </w:r>
      <w:r>
        <w:rPr>
          <w:lang w:val="el-GR"/>
        </w:rPr>
        <w:t xml:space="preserve">), </w:t>
      </w:r>
      <w:r w:rsidRPr="001F7E31">
        <w:rPr>
          <w:lang w:val="el-GR"/>
        </w:rPr>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p>
    <w:p w14:paraId="36EEFCBE" w14:textId="77777777" w:rsidR="00672DE1" w:rsidRDefault="00672DE1" w:rsidP="00D9520E">
      <w:pPr>
        <w:suppressAutoHyphens w:val="0"/>
        <w:autoSpaceDE w:val="0"/>
        <w:spacing w:line="276" w:lineRule="auto"/>
        <w:rPr>
          <w:lang w:val="el-GR"/>
        </w:rPr>
      </w:pPr>
      <w:r w:rsidRPr="001F7E31">
        <w:rPr>
          <w:lang w:val="el-GR"/>
        </w:rPr>
        <w:t xml:space="preserve">Επί της προσφυγής αποφασίζει το αρμοδίως αποφαινόμενο όργανο, ύστερα από γνωμοδότηση του προβλεπόμενου </w:t>
      </w:r>
      <w:r w:rsidR="005052FB" w:rsidRPr="008B71A5">
        <w:rPr>
          <w:lang w:val="el-GR"/>
        </w:rPr>
        <w:t xml:space="preserve">της περίπτωσης </w:t>
      </w:r>
      <w:r w:rsidR="005052FB" w:rsidRPr="001F7E31">
        <w:rPr>
          <w:lang w:val="el-GR"/>
        </w:rPr>
        <w:t xml:space="preserve">δ΄ της παραγράφου 11 </w:t>
      </w:r>
      <w:r w:rsidRPr="001F7E31">
        <w:rPr>
          <w:lang w:val="el-GR"/>
        </w:rPr>
        <w:t>του άρθρου 221</w:t>
      </w:r>
      <w:r>
        <w:rPr>
          <w:lang w:val="el-GR"/>
        </w:rPr>
        <w:t xml:space="preserve"> του ν.4412/2016 </w:t>
      </w:r>
      <w:r w:rsidRPr="001F7E31">
        <w:rPr>
          <w:lang w:val="el-GR"/>
        </w:rPr>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0962DB92" w14:textId="77777777" w:rsidR="00CB1FB5" w:rsidRDefault="00CB1FB5" w:rsidP="00DB5B4A">
      <w:pPr>
        <w:suppressAutoHyphens w:val="0"/>
        <w:autoSpaceDE w:val="0"/>
        <w:spacing w:line="276" w:lineRule="auto"/>
        <w:rPr>
          <w:lang w:val="el-GR"/>
        </w:rPr>
      </w:pPr>
    </w:p>
    <w:p w14:paraId="308E1BA6" w14:textId="77777777" w:rsidR="005550B0" w:rsidRPr="00990757" w:rsidRDefault="005550B0">
      <w:pPr>
        <w:pStyle w:val="20"/>
        <w:spacing w:line="276" w:lineRule="auto"/>
        <w:rPr>
          <w:rFonts w:cs="Tahoma"/>
          <w:lang w:val="el-GR"/>
        </w:rPr>
      </w:pPr>
      <w:bookmarkStart w:id="427" w:name="_Toc86395797"/>
      <w:bookmarkStart w:id="428" w:name="_Toc86395798"/>
      <w:bookmarkStart w:id="429" w:name="_Toc13748951"/>
      <w:bookmarkEnd w:id="427"/>
      <w:bookmarkEnd w:id="428"/>
      <w:r w:rsidRPr="00F82A8D">
        <w:rPr>
          <w:rFonts w:cs="Tahoma"/>
          <w:lang w:val="el-GR"/>
        </w:rPr>
        <w:tab/>
      </w:r>
      <w:bookmarkStart w:id="430" w:name="_Toc121404580"/>
      <w:bookmarkStart w:id="431" w:name="_Toc152775738"/>
      <w:r w:rsidRPr="00F82A8D">
        <w:rPr>
          <w:rFonts w:cs="Tahoma"/>
          <w:lang w:val="el-GR"/>
        </w:rPr>
        <w:t>Δικαστική επίλυση διαφορών</w:t>
      </w:r>
      <w:bookmarkEnd w:id="429"/>
      <w:bookmarkEnd w:id="430"/>
      <w:bookmarkEnd w:id="431"/>
    </w:p>
    <w:p w14:paraId="56C77E34" w14:textId="77777777" w:rsidR="005052FB" w:rsidRPr="00022C43" w:rsidRDefault="005052FB" w:rsidP="00D9520E">
      <w:pPr>
        <w:spacing w:line="276" w:lineRule="auto"/>
        <w:rPr>
          <w:b/>
          <w:sz w:val="24"/>
          <w:lang w:val="el-GR"/>
        </w:rPr>
      </w:pPr>
      <w:r w:rsidRPr="003F2068">
        <w:rPr>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w:t>
      </w:r>
      <w:r w:rsidRPr="003F2068">
        <w:rPr>
          <w:lang w:val="el-GR"/>
        </w:rPr>
        <w:lastRenderedPageBreak/>
        <w:t xml:space="preserve">οριζόμενα στις παρ. 1 έως </w:t>
      </w:r>
      <w:r>
        <w:rPr>
          <w:lang w:val="el-GR"/>
        </w:rPr>
        <w:t xml:space="preserve">και </w:t>
      </w:r>
      <w:r w:rsidRPr="003F2068">
        <w:rPr>
          <w:lang w:val="el-GR"/>
        </w:rPr>
        <w:t>6 του άρθρου 205Α του ν. 4412/2016</w:t>
      </w:r>
      <w:r w:rsidRPr="003F2068">
        <w:rPr>
          <w:rStyle w:val="0"/>
          <w:lang w:val="el-GR"/>
        </w:rPr>
        <w:footnoteReference w:id="31"/>
      </w:r>
      <w:r w:rsidRPr="003F2068">
        <w:rPr>
          <w:lang w:val="el-GR"/>
        </w:rPr>
        <w:t>.</w:t>
      </w:r>
      <w:r w:rsidRPr="006428CF">
        <w:rPr>
          <w:lang w:val="el-GR"/>
        </w:rPr>
        <w:t xml:space="preserve"> </w:t>
      </w:r>
      <w:r w:rsidRPr="005347BC">
        <w:rPr>
          <w:lang w:val="el-GR"/>
        </w:rPr>
        <w:t xml:space="preserve">Πριν από την άσκηση της προσφυγής στο Διοικητικό Εφετείο προηγείται υποχρεωτικά η τήρηση της </w:t>
      </w:r>
      <w:r w:rsidRPr="00851610">
        <w:rPr>
          <w:lang w:val="el-GR"/>
        </w:rPr>
        <w:t xml:space="preserve">ενδικοφανούς διαδικασίας που προβλέπεται στο άρθρο 205 του ν. 4412/2016 και την παράγραφο </w:t>
      </w:r>
      <w:r w:rsidR="00391DF7" w:rsidRPr="00391DF7">
        <w:rPr>
          <w:lang w:val="el-GR"/>
        </w:rPr>
        <w:t xml:space="preserve">5.3 </w:t>
      </w:r>
      <w:r w:rsidR="00391DF7">
        <w:rPr>
          <w:lang w:val="el-GR"/>
        </w:rPr>
        <w:t>τη</w:t>
      </w:r>
      <w:r w:rsidRPr="00851610">
        <w:rPr>
          <w:lang w:val="el-GR"/>
        </w:rPr>
        <w:t>ς παρούσας</w:t>
      </w:r>
      <w:r w:rsidRPr="005347BC">
        <w:rPr>
          <w:lang w:val="el-GR"/>
        </w:rPr>
        <w:t>, διαφορετικά η προσφυγή απορρίπτεται ως απαράδεκτη</w:t>
      </w:r>
      <w:r>
        <w:rPr>
          <w:lang w:val="el-GR"/>
        </w:rPr>
        <w:t>.</w:t>
      </w:r>
      <w:r w:rsidRPr="00951F12">
        <w:rPr>
          <w:lang w:val="el-GR"/>
        </w:rPr>
        <w:t xml:space="preserve"> </w:t>
      </w:r>
      <w:r w:rsidRPr="00851610">
        <w:rPr>
          <w:lang w:val="el-GR"/>
        </w:rPr>
        <w:t xml:space="preserve">Αν ο </w:t>
      </w:r>
      <w:r w:rsidR="004E44E8">
        <w:rPr>
          <w:lang w:val="el-GR"/>
        </w:rPr>
        <w:t>Ανάδοχος</w:t>
      </w:r>
      <w:r w:rsidRPr="00851610">
        <w:rPr>
          <w:lang w:val="el-GR"/>
        </w:rPr>
        <w:t xml:space="preserve">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703227E3" w14:textId="77777777" w:rsidR="008338F0" w:rsidRPr="00603221" w:rsidRDefault="00BB5BD6">
      <w:pPr>
        <w:pStyle w:val="11"/>
        <w:spacing w:line="276" w:lineRule="auto"/>
        <w:rPr>
          <w:rFonts w:cs="Tahoma"/>
          <w:szCs w:val="22"/>
        </w:rPr>
      </w:pPr>
      <w:bookmarkStart w:id="432" w:name="_Ref75870221"/>
      <w:bookmarkStart w:id="433" w:name="_Toc152775739"/>
      <w:r w:rsidRPr="00BB5BD6">
        <w:rPr>
          <w:rFonts w:cs="Tahoma"/>
          <w:szCs w:val="22"/>
        </w:rPr>
        <w:lastRenderedPageBreak/>
        <w:t xml:space="preserve">ΧΡΟΝΟΣ ΚΑΙ ΤΡΟΠΟΣ </w:t>
      </w:r>
      <w:r w:rsidR="003355E7" w:rsidRPr="00603221">
        <w:rPr>
          <w:rFonts w:cs="Tahoma"/>
          <w:szCs w:val="22"/>
        </w:rPr>
        <w:t>ΕΚΤΕΛΕΣΗΣ</w:t>
      </w:r>
      <w:bookmarkEnd w:id="432"/>
      <w:bookmarkEnd w:id="433"/>
      <w:r w:rsidR="003355E7" w:rsidRPr="00603221">
        <w:rPr>
          <w:rFonts w:cs="Tahoma"/>
          <w:szCs w:val="22"/>
        </w:rPr>
        <w:t xml:space="preserve"> </w:t>
      </w:r>
    </w:p>
    <w:p w14:paraId="4F3113B8" w14:textId="77777777" w:rsidR="008338F0" w:rsidRPr="00603221" w:rsidRDefault="003355E7">
      <w:pPr>
        <w:pStyle w:val="20"/>
        <w:spacing w:line="276" w:lineRule="auto"/>
        <w:rPr>
          <w:rFonts w:cs="Tahoma"/>
          <w:lang w:val="el-GR"/>
        </w:rPr>
      </w:pPr>
      <w:r w:rsidRPr="00603221">
        <w:rPr>
          <w:rFonts w:cs="Tahoma"/>
          <w:lang w:val="el-GR"/>
        </w:rPr>
        <w:tab/>
      </w:r>
      <w:bookmarkStart w:id="434" w:name="_Ref63782029"/>
      <w:bookmarkStart w:id="435" w:name="_Toc121404581"/>
      <w:bookmarkStart w:id="436" w:name="_Toc152775740"/>
      <w:r w:rsidRPr="00603221">
        <w:rPr>
          <w:rFonts w:cs="Tahoma"/>
          <w:lang w:val="el-GR"/>
        </w:rPr>
        <w:t>Παρακολούθηση της σύμβασης</w:t>
      </w:r>
      <w:bookmarkEnd w:id="434"/>
      <w:bookmarkEnd w:id="435"/>
      <w:bookmarkEnd w:id="436"/>
      <w:r w:rsidRPr="00603221">
        <w:rPr>
          <w:rFonts w:cs="Tahoma"/>
          <w:lang w:val="el-GR"/>
        </w:rPr>
        <w:t xml:space="preserve"> </w:t>
      </w:r>
    </w:p>
    <w:p w14:paraId="28CE552F" w14:textId="77777777" w:rsidR="00CE12C7" w:rsidRDefault="00512083" w:rsidP="00297608">
      <w:pPr>
        <w:spacing w:line="276" w:lineRule="auto"/>
        <w:rPr>
          <w:lang w:val="el-GR"/>
        </w:rPr>
      </w:pPr>
      <w:r w:rsidRPr="00990757">
        <w:rPr>
          <w:b/>
          <w:lang w:val="el-GR"/>
        </w:rPr>
        <w:t>6.1.1.</w:t>
      </w:r>
      <w:r w:rsidRPr="00512083">
        <w:rPr>
          <w:lang w:val="el-GR"/>
        </w:rPr>
        <w:t xml:space="preserve"> </w:t>
      </w:r>
      <w:bookmarkStart w:id="437" w:name="_Hlk9421248"/>
      <w:r w:rsidRPr="00512083">
        <w:rPr>
          <w:lang w:val="el-GR"/>
        </w:rPr>
        <w:t>Η παρακολούθηση της εκτέλεσης της Σύμβασης και η διοίκηση αυτής θα διενεργ</w:t>
      </w:r>
      <w:r w:rsidR="005052FB">
        <w:rPr>
          <w:lang w:val="el-GR"/>
        </w:rPr>
        <w:t xml:space="preserve">ηθεί </w:t>
      </w:r>
      <w:r w:rsidR="007D792E" w:rsidRPr="005607CF">
        <w:rPr>
          <w:lang w:val="el-GR"/>
        </w:rPr>
        <w:t xml:space="preserve">από ειδική </w:t>
      </w:r>
      <w:r w:rsidR="002333E4">
        <w:rPr>
          <w:lang w:val="el-GR"/>
        </w:rPr>
        <w:t>Ε</w:t>
      </w:r>
      <w:r w:rsidR="007D792E" w:rsidRPr="005607CF">
        <w:rPr>
          <w:lang w:val="el-GR"/>
        </w:rPr>
        <w:t xml:space="preserve">πιτροπή </w:t>
      </w:r>
      <w:r w:rsidR="000653F1">
        <w:rPr>
          <w:lang w:val="el-GR"/>
        </w:rPr>
        <w:t xml:space="preserve">(τριμελή ή πενταμελή) </w:t>
      </w:r>
      <w:r w:rsidR="007D792E" w:rsidRPr="005607CF">
        <w:rPr>
          <w:lang w:val="el-GR"/>
        </w:rPr>
        <w:t>η οποία θα ορισθεί με απόφαση της αναθέτουσας αρχής</w:t>
      </w:r>
      <w:r w:rsidR="00CE12C7" w:rsidRPr="00B8683B">
        <w:rPr>
          <w:lang w:val="el-GR"/>
        </w:rPr>
        <w:t xml:space="preserve"> και  η οποία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w:t>
      </w:r>
      <w:r w:rsidR="004E44E8">
        <w:rPr>
          <w:lang w:val="el-GR"/>
        </w:rPr>
        <w:t>Αναδόχου</w:t>
      </w:r>
      <w:r w:rsidR="00CE12C7" w:rsidRPr="00B8683B">
        <w:rPr>
          <w:lang w:val="el-GR"/>
        </w:rPr>
        <w:t>,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0EA6AFAA" w14:textId="77777777" w:rsidR="00D92E5F" w:rsidRDefault="00512083" w:rsidP="00D9520E">
      <w:pPr>
        <w:spacing w:line="276" w:lineRule="auto"/>
        <w:rPr>
          <w:lang w:val="el-GR"/>
        </w:rPr>
      </w:pPr>
      <w:r w:rsidRPr="005052FB">
        <w:rPr>
          <w:lang w:val="el-GR"/>
        </w:rPr>
        <w:t xml:space="preserve">Με υπόδειξη του Κυρίου του Έργου μπορεί να </w:t>
      </w:r>
      <w:r w:rsidR="002333E4" w:rsidRPr="005052FB">
        <w:rPr>
          <w:lang w:val="el-GR"/>
        </w:rPr>
        <w:t>ορίζονται</w:t>
      </w:r>
      <w:r w:rsidRPr="005052FB">
        <w:rPr>
          <w:lang w:val="el-GR"/>
        </w:rPr>
        <w:t xml:space="preserve"> εκπρόσωποί του, οι οποίοι θα συμμετέχουν </w:t>
      </w:r>
      <w:r w:rsidR="007D792E" w:rsidRPr="005052FB">
        <w:rPr>
          <w:lang w:val="el-GR"/>
        </w:rPr>
        <w:t xml:space="preserve">στην </w:t>
      </w:r>
      <w:r w:rsidR="002333E4" w:rsidRPr="005052FB">
        <w:rPr>
          <w:lang w:val="el-GR"/>
        </w:rPr>
        <w:t>Ε</w:t>
      </w:r>
      <w:r w:rsidR="007D792E" w:rsidRPr="005052FB">
        <w:rPr>
          <w:lang w:val="el-GR"/>
        </w:rPr>
        <w:t xml:space="preserve">πιτροπή </w:t>
      </w:r>
      <w:r w:rsidR="002333E4" w:rsidRPr="005052FB">
        <w:rPr>
          <w:lang w:val="el-GR"/>
        </w:rPr>
        <w:t>Π</w:t>
      </w:r>
      <w:r w:rsidRPr="005052FB">
        <w:rPr>
          <w:lang w:val="el-GR"/>
        </w:rPr>
        <w:t>αρακολούθηση</w:t>
      </w:r>
      <w:r w:rsidR="007D792E" w:rsidRPr="005052FB">
        <w:rPr>
          <w:lang w:val="el-GR"/>
        </w:rPr>
        <w:t>ς</w:t>
      </w:r>
      <w:r w:rsidRPr="00512083">
        <w:rPr>
          <w:lang w:val="el-GR"/>
        </w:rPr>
        <w:t xml:space="preserve"> της σύμβασης. </w:t>
      </w:r>
    </w:p>
    <w:p w14:paraId="2BADBA17" w14:textId="77777777" w:rsidR="00BB481D" w:rsidRDefault="007D792E" w:rsidP="00E34F49">
      <w:pPr>
        <w:spacing w:line="276" w:lineRule="auto"/>
        <w:rPr>
          <w:lang w:val="el-GR"/>
        </w:rPr>
      </w:pPr>
      <w:r>
        <w:rPr>
          <w:lang w:val="el-GR"/>
        </w:rPr>
        <w:t xml:space="preserve">Η αρμόδια </w:t>
      </w:r>
      <w:r w:rsidR="002333E4">
        <w:rPr>
          <w:lang w:val="el-GR"/>
        </w:rPr>
        <w:t>Ε</w:t>
      </w:r>
      <w:r>
        <w:rPr>
          <w:lang w:val="el-GR"/>
        </w:rPr>
        <w:t xml:space="preserve">πιτροπή </w:t>
      </w:r>
      <w:r w:rsidR="002333E4">
        <w:rPr>
          <w:lang w:val="el-GR"/>
        </w:rPr>
        <w:t>Π</w:t>
      </w:r>
      <w:r>
        <w:rPr>
          <w:lang w:val="el-GR"/>
        </w:rPr>
        <w:t>αρακολού</w:t>
      </w:r>
      <w:r w:rsidR="002333E4">
        <w:rPr>
          <w:lang w:val="el-GR"/>
        </w:rPr>
        <w:t>θη</w:t>
      </w:r>
      <w:r>
        <w:rPr>
          <w:lang w:val="el-GR"/>
        </w:rPr>
        <w:t xml:space="preserve">σης </w:t>
      </w:r>
      <w:r w:rsidR="002333E4">
        <w:rPr>
          <w:lang w:val="el-GR"/>
        </w:rPr>
        <w:t>δύναται να αποστέλλει</w:t>
      </w:r>
      <w:r w:rsidR="00512083" w:rsidRPr="00512083">
        <w:rPr>
          <w:lang w:val="el-GR"/>
        </w:rPr>
        <w:t xml:space="preserve"> </w:t>
      </w:r>
      <w:r w:rsidR="002333E4">
        <w:rPr>
          <w:lang w:val="el-GR"/>
        </w:rPr>
        <w:t>έγγραφα</w:t>
      </w:r>
      <w:r w:rsidR="00512083" w:rsidRPr="00512083">
        <w:rPr>
          <w:lang w:val="el-GR"/>
        </w:rPr>
        <w:t xml:space="preserve"> οδηγιών και εντολών προς τον</w:t>
      </w:r>
      <w:r w:rsidR="004C362F">
        <w:rPr>
          <w:lang w:val="el-GR"/>
        </w:rPr>
        <w:t xml:space="preserve"> Ανάδοχο </w:t>
      </w:r>
      <w:r w:rsidR="00512083" w:rsidRPr="00512083">
        <w:rPr>
          <w:lang w:val="el-GR"/>
        </w:rPr>
        <w:t>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w:t>
      </w:r>
      <w:r w:rsidR="00B8683B">
        <w:rPr>
          <w:lang w:val="el-GR"/>
        </w:rPr>
        <w:t>,</w:t>
      </w:r>
      <w:r w:rsidR="00512083" w:rsidRPr="00512083">
        <w:rPr>
          <w:lang w:val="el-GR"/>
        </w:rPr>
        <w:t xml:space="preserve"> καθώς και τον έλεγχο συμμόρφωσης του </w:t>
      </w:r>
      <w:r w:rsidR="004E44E8">
        <w:rPr>
          <w:lang w:val="el-GR"/>
        </w:rPr>
        <w:t>Αναδόχου</w:t>
      </w:r>
      <w:r w:rsidR="00512083" w:rsidRPr="00512083">
        <w:rPr>
          <w:lang w:val="el-GR"/>
        </w:rPr>
        <w:t xml:space="preserve"> με τους όρους αυτής. </w:t>
      </w:r>
    </w:p>
    <w:p w14:paraId="42C8DA13" w14:textId="77777777" w:rsidR="004D7243" w:rsidRPr="00603221" w:rsidRDefault="004D7243" w:rsidP="00075680">
      <w:pPr>
        <w:spacing w:line="276" w:lineRule="auto"/>
        <w:rPr>
          <w:lang w:val="el-GR"/>
        </w:rPr>
      </w:pPr>
    </w:p>
    <w:bookmarkEnd w:id="437"/>
    <w:p w14:paraId="2E62DCF3" w14:textId="77777777" w:rsidR="008338F0" w:rsidRPr="00603221" w:rsidRDefault="003355E7">
      <w:pPr>
        <w:pStyle w:val="20"/>
        <w:rPr>
          <w:rFonts w:cs="Tahoma"/>
          <w:lang w:val="el-GR"/>
        </w:rPr>
      </w:pPr>
      <w:r w:rsidRPr="00603221">
        <w:rPr>
          <w:rFonts w:cs="Tahoma"/>
          <w:lang w:val="el-GR"/>
        </w:rPr>
        <w:tab/>
      </w:r>
      <w:bookmarkStart w:id="438" w:name="_Toc121404582"/>
      <w:bookmarkStart w:id="439" w:name="_Toc152775741"/>
      <w:r w:rsidRPr="00603221">
        <w:rPr>
          <w:rFonts w:cs="Tahoma"/>
          <w:lang w:val="el-GR"/>
        </w:rPr>
        <w:t>Διάρκεια σύμβασης</w:t>
      </w:r>
      <w:bookmarkEnd w:id="438"/>
      <w:bookmarkEnd w:id="439"/>
      <w:r w:rsidRPr="00603221">
        <w:rPr>
          <w:rFonts w:cs="Tahoma"/>
          <w:lang w:val="el-GR"/>
        </w:rPr>
        <w:t xml:space="preserve"> </w:t>
      </w:r>
    </w:p>
    <w:p w14:paraId="6B3C5E02" w14:textId="77777777" w:rsidR="00727E2D" w:rsidRPr="00727E2D" w:rsidRDefault="003355E7" w:rsidP="00727E2D">
      <w:pPr>
        <w:spacing w:line="276" w:lineRule="auto"/>
        <w:rPr>
          <w:color w:val="2E74B5" w:themeColor="accent1" w:themeShade="BF"/>
          <w:lang w:val="el-GR"/>
        </w:rPr>
      </w:pPr>
      <w:bookmarkStart w:id="440" w:name="_Hlk121733673"/>
      <w:r w:rsidRPr="00990757">
        <w:rPr>
          <w:b/>
          <w:lang w:val="el-GR"/>
        </w:rPr>
        <w:t>6.2.1.</w:t>
      </w:r>
      <w:r w:rsidRPr="00603221">
        <w:rPr>
          <w:lang w:val="el-GR"/>
        </w:rPr>
        <w:t xml:space="preserve"> </w:t>
      </w:r>
      <w:r w:rsidR="008702D8" w:rsidRPr="00603221">
        <w:rPr>
          <w:lang w:val="el-GR"/>
        </w:rPr>
        <w:t xml:space="preserve">Η συνολική </w:t>
      </w:r>
      <w:r w:rsidR="008702D8" w:rsidRPr="00603221">
        <w:rPr>
          <w:b/>
          <w:lang w:val="el-GR"/>
        </w:rPr>
        <w:t>διάρκεια</w:t>
      </w:r>
      <w:r w:rsidR="008702D8" w:rsidRPr="00603221">
        <w:rPr>
          <w:lang w:val="el-GR"/>
        </w:rPr>
        <w:t xml:space="preserve"> της σύμβασης ορίζεται σε</w:t>
      </w:r>
      <w:r w:rsidR="005B0478">
        <w:rPr>
          <w:lang w:val="el-GR"/>
        </w:rPr>
        <w:t xml:space="preserve"> </w:t>
      </w:r>
      <w:r w:rsidR="00D8377E">
        <w:rPr>
          <w:b/>
          <w:lang w:val="el-GR"/>
        </w:rPr>
        <w:t>δεκαέξι</w:t>
      </w:r>
      <w:r w:rsidR="00994C6C" w:rsidRPr="00990757">
        <w:rPr>
          <w:b/>
          <w:lang w:val="el-GR"/>
        </w:rPr>
        <w:t xml:space="preserve"> </w:t>
      </w:r>
      <w:r w:rsidR="005B0478" w:rsidRPr="00990757">
        <w:rPr>
          <w:b/>
          <w:lang w:val="el-GR"/>
        </w:rPr>
        <w:t>(</w:t>
      </w:r>
      <w:r w:rsidR="00D8377E">
        <w:rPr>
          <w:b/>
          <w:lang w:val="el-GR"/>
        </w:rPr>
        <w:t>16</w:t>
      </w:r>
      <w:r w:rsidR="005B0478" w:rsidRPr="00990757">
        <w:rPr>
          <w:b/>
          <w:lang w:val="el-GR"/>
        </w:rPr>
        <w:t xml:space="preserve">) </w:t>
      </w:r>
      <w:r w:rsidR="008702D8" w:rsidRPr="00990757">
        <w:rPr>
          <w:b/>
          <w:lang w:val="el-GR"/>
        </w:rPr>
        <w:t>μήνες</w:t>
      </w:r>
      <w:r w:rsidR="008702D8" w:rsidRPr="00603221">
        <w:rPr>
          <w:lang w:val="el-GR"/>
        </w:rPr>
        <w:t xml:space="preserve"> και</w:t>
      </w:r>
      <w:r w:rsidR="0029613C" w:rsidRPr="00603221">
        <w:rPr>
          <w:lang w:val="el-GR"/>
        </w:rPr>
        <w:t xml:space="preserve"> </w:t>
      </w:r>
      <w:r w:rsidR="008702D8" w:rsidRPr="00603221">
        <w:rPr>
          <w:lang w:val="el-GR"/>
        </w:rPr>
        <w:t xml:space="preserve">νοείται το </w:t>
      </w:r>
      <w:r w:rsidR="008702D8" w:rsidRPr="0098185A">
        <w:rPr>
          <w:lang w:val="el-GR"/>
        </w:rPr>
        <w:t>χρονι</w:t>
      </w:r>
      <w:r w:rsidR="008702D8" w:rsidRPr="0098185A">
        <w:rPr>
          <w:lang w:val="el-GR"/>
        </w:rPr>
        <w:softHyphen/>
        <w:t>κό διάστημα από την ημερομηνία υπογραφής της σύμβασης</w:t>
      </w:r>
      <w:r w:rsidR="00E1337D" w:rsidRPr="0098185A">
        <w:rPr>
          <w:lang w:val="el-GR"/>
        </w:rPr>
        <w:t xml:space="preserve"> </w:t>
      </w:r>
      <w:r w:rsidR="008702D8" w:rsidRPr="0098185A">
        <w:rPr>
          <w:lang w:val="el-GR"/>
        </w:rPr>
        <w:t xml:space="preserve">έως την υποβολή του τελευταίου παραδοτέου σύμφωνα με το αναλυτικό χρονοδιάγραμμα </w:t>
      </w:r>
      <w:r w:rsidR="00C90A04" w:rsidRPr="0098185A">
        <w:rPr>
          <w:lang w:val="el-GR"/>
        </w:rPr>
        <w:t xml:space="preserve">που περιλαμβάνεται στο </w:t>
      </w:r>
      <w:r w:rsidR="00673490" w:rsidRPr="0098185A">
        <w:rPr>
          <w:color w:val="2E74B5" w:themeColor="accent1" w:themeShade="BF"/>
          <w:lang w:val="el-GR"/>
        </w:rPr>
        <w:fldChar w:fldCharType="begin"/>
      </w:r>
      <w:r w:rsidR="00673490" w:rsidRPr="0098185A">
        <w:rPr>
          <w:color w:val="2E74B5" w:themeColor="accent1" w:themeShade="BF"/>
          <w:lang w:val="el-GR"/>
        </w:rPr>
        <w:instrText xml:space="preserve"> REF _Ref496625830 \h </w:instrText>
      </w:r>
      <w:r w:rsidR="00DF02B0" w:rsidRPr="0098185A">
        <w:rPr>
          <w:color w:val="2E74B5" w:themeColor="accent1" w:themeShade="BF"/>
          <w:lang w:val="el-GR"/>
        </w:rPr>
        <w:instrText xml:space="preserve"> \* MERGEFORMAT </w:instrText>
      </w:r>
      <w:r w:rsidR="00673490" w:rsidRPr="0098185A">
        <w:rPr>
          <w:color w:val="2E74B5" w:themeColor="accent1" w:themeShade="BF"/>
          <w:lang w:val="el-GR"/>
        </w:rPr>
      </w:r>
      <w:r w:rsidR="00673490" w:rsidRPr="0098185A">
        <w:rPr>
          <w:color w:val="2E74B5" w:themeColor="accent1" w:themeShade="BF"/>
          <w:lang w:val="el-GR"/>
        </w:rPr>
        <w:fldChar w:fldCharType="separate"/>
      </w:r>
      <w:r w:rsidR="00727E2D" w:rsidRPr="00727E2D">
        <w:rPr>
          <w:color w:val="2E74B5" w:themeColor="accent1" w:themeShade="BF"/>
          <w:lang w:val="el-GR"/>
        </w:rPr>
        <w:br w:type="page"/>
      </w:r>
    </w:p>
    <w:p w14:paraId="21C32C26" w14:textId="48EEA1B3" w:rsidR="008702D8" w:rsidRPr="00603221" w:rsidRDefault="00727E2D" w:rsidP="00297608">
      <w:pPr>
        <w:spacing w:line="276" w:lineRule="auto"/>
        <w:rPr>
          <w:lang w:val="el-GR"/>
        </w:rPr>
      </w:pPr>
      <w:r w:rsidRPr="00727E2D">
        <w:rPr>
          <w:color w:val="2E74B5" w:themeColor="accent1" w:themeShade="BF"/>
          <w:lang w:val="el-GR"/>
        </w:rPr>
        <w:lastRenderedPageBreak/>
        <w:t>ΠΑΡΑΡΤΗΜΑ Ι – Αναλυτική Περιγραφή Φυσικού και Οικονομικού Αντικειμένου της</w:t>
      </w:r>
      <w:r w:rsidRPr="00990757">
        <w:rPr>
          <w:lang w:val="el-GR"/>
        </w:rPr>
        <w:t xml:space="preserve"> Σύμβασης</w:t>
      </w:r>
      <w:r w:rsidR="00673490" w:rsidRPr="0098185A">
        <w:rPr>
          <w:color w:val="2E74B5" w:themeColor="accent1" w:themeShade="BF"/>
          <w:lang w:val="el-GR"/>
        </w:rPr>
        <w:fldChar w:fldCharType="end"/>
      </w:r>
      <w:r w:rsidR="00673490" w:rsidRPr="0098185A">
        <w:rPr>
          <w:color w:val="2E74B5" w:themeColor="accent1" w:themeShade="BF"/>
          <w:lang w:val="el-GR"/>
        </w:rPr>
        <w:t xml:space="preserve"> </w:t>
      </w:r>
      <w:r w:rsidR="00673490" w:rsidRPr="0098185A">
        <w:rPr>
          <w:lang w:val="el-GR"/>
        </w:rPr>
        <w:t>της παρούσας.</w:t>
      </w:r>
      <w:r w:rsidR="00673490" w:rsidRPr="005B0478">
        <w:rPr>
          <w:lang w:val="el-GR"/>
        </w:rPr>
        <w:t xml:space="preserve"> </w:t>
      </w:r>
      <w:r w:rsidR="008702D8" w:rsidRPr="00603221">
        <w:rPr>
          <w:lang w:val="el-GR"/>
        </w:rPr>
        <w:t>Επισημαίνεται ότι στη συνολική διάρκεια</w:t>
      </w:r>
      <w:r w:rsidR="00E1337D" w:rsidRPr="00603221">
        <w:rPr>
          <w:lang w:val="el-GR"/>
        </w:rPr>
        <w:t xml:space="preserve"> </w:t>
      </w:r>
      <w:r w:rsidR="008702D8" w:rsidRPr="00603221">
        <w:rPr>
          <w:lang w:val="el-GR"/>
        </w:rPr>
        <w:t xml:space="preserve">περιλαμβάνεται και ο χρόνος που θα απαιτηθεί για την παραλαβή των ενδιάμεσων φάσεων ή παραδοτέων </w:t>
      </w:r>
      <w:r w:rsidR="008702D8" w:rsidRPr="00603221">
        <w:rPr>
          <w:u w:val="single"/>
          <w:lang w:val="el-GR"/>
        </w:rPr>
        <w:t>μέχρι την παράδοση και του τελευταίου παραδοτέου που ορίζει την λήξη της σύμβαση</w:t>
      </w:r>
      <w:r w:rsidR="008702D8" w:rsidRPr="00603221">
        <w:rPr>
          <w:lang w:val="el-GR"/>
        </w:rPr>
        <w:t xml:space="preserve">ς και την έναρξη της οριστικής παραλαβής του έργου. </w:t>
      </w:r>
    </w:p>
    <w:p w14:paraId="5781676C" w14:textId="68F4B6DD" w:rsidR="008338F0" w:rsidRDefault="003355E7" w:rsidP="00075680">
      <w:pPr>
        <w:spacing w:line="276" w:lineRule="auto"/>
        <w:rPr>
          <w:lang w:val="el-GR"/>
        </w:rPr>
      </w:pPr>
      <w:r w:rsidRPr="00990757">
        <w:rPr>
          <w:b/>
          <w:lang w:val="el-GR"/>
        </w:rPr>
        <w:t>6.2.2.</w:t>
      </w:r>
      <w:r w:rsidRPr="00603221">
        <w:rPr>
          <w:lang w:val="el-GR"/>
        </w:rPr>
        <w:t xml:space="preserve"> Η</w:t>
      </w:r>
      <w:r w:rsidR="00E1337D" w:rsidRPr="00603221">
        <w:rPr>
          <w:lang w:val="el-GR"/>
        </w:rPr>
        <w:t xml:space="preserve"> </w:t>
      </w:r>
      <w:r w:rsidRPr="00603221">
        <w:rPr>
          <w:lang w:val="el-GR"/>
        </w:rPr>
        <w:t>συνολική διάρκεια της σύμβασης μπορεί να παρατείνεται μετά από</w:t>
      </w:r>
      <w:r w:rsidR="00E1337D" w:rsidRPr="00603221">
        <w:rPr>
          <w:lang w:val="el-GR"/>
        </w:rPr>
        <w:t xml:space="preserve"> </w:t>
      </w:r>
      <w:r w:rsidRPr="00603221">
        <w:rPr>
          <w:lang w:val="el-GR"/>
        </w:rPr>
        <w:t>αιτιολογημένη απόφαση της αναθέτουσας αρχής μέχρι το 50% αυτής ύστερα από σχετικό αίτημα του</w:t>
      </w:r>
      <w:r w:rsidR="00E1337D" w:rsidRPr="00603221">
        <w:rPr>
          <w:lang w:val="el-GR"/>
        </w:rPr>
        <w:t xml:space="preserve"> </w:t>
      </w:r>
      <w:r w:rsidR="004E44E8">
        <w:rPr>
          <w:lang w:val="el-GR"/>
        </w:rPr>
        <w:t>Αναδόχου</w:t>
      </w:r>
      <w:r w:rsidRPr="00603221">
        <w:rPr>
          <w:lang w:val="el-GR"/>
        </w:rPr>
        <w:t xml:space="preserve"> που υποβάλλεται πριν από τη λήξη της διάρκειάς της, σε αντικειμενικά δικαιολογημένες περιπτώσεις που δεν οφείλονται σε υπαιτιότητα του </w:t>
      </w:r>
      <w:r w:rsidR="004E44E8">
        <w:rPr>
          <w:lang w:val="el-GR"/>
        </w:rPr>
        <w:t>Αναδόχου</w:t>
      </w:r>
      <w:r w:rsidRPr="00603221">
        <w:rPr>
          <w:lang w:val="el-GR"/>
        </w:rPr>
        <w:t xml:space="preserve">.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w:t>
      </w:r>
      <w:r w:rsidR="004E44E8">
        <w:rPr>
          <w:lang w:val="el-GR"/>
        </w:rPr>
        <w:t>Ανάδοχος</w:t>
      </w:r>
      <w:r w:rsidRPr="00603221">
        <w:rPr>
          <w:lang w:val="el-GR"/>
        </w:rPr>
        <w:t xml:space="preserve"> κηρύσσεται έκπτωτος</w:t>
      </w:r>
      <w:r w:rsidR="00766AC6" w:rsidRPr="00603221">
        <w:rPr>
          <w:lang w:val="el-GR"/>
        </w:rPr>
        <w:t>.</w:t>
      </w:r>
      <w:r w:rsidRPr="00603221">
        <w:rPr>
          <w:lang w:val="el-GR"/>
        </w:rPr>
        <w:t xml:space="preserve"> Αν οι υπηρεσίες παρασχεθούν από υπαιτιότητα του </w:t>
      </w:r>
      <w:r w:rsidR="004E44E8">
        <w:rPr>
          <w:lang w:val="el-GR"/>
        </w:rPr>
        <w:t>Αναδόχου</w:t>
      </w:r>
      <w:r w:rsidRPr="00603221">
        <w:rPr>
          <w:lang w:val="el-GR"/>
        </w:rPr>
        <w:t xml:space="preserve">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w:t>
      </w:r>
      <w:r w:rsidR="00673490" w:rsidRPr="00603221">
        <w:rPr>
          <w:lang w:val="el-GR"/>
        </w:rPr>
        <w:t xml:space="preserve">την παρ. </w:t>
      </w:r>
      <w:r w:rsidR="00673490" w:rsidRPr="00990757">
        <w:rPr>
          <w:color w:val="2E74B5" w:themeColor="accent1" w:themeShade="BF"/>
          <w:lang w:val="el-GR"/>
        </w:rPr>
        <w:fldChar w:fldCharType="begin"/>
      </w:r>
      <w:r w:rsidR="00673490" w:rsidRPr="00990757">
        <w:rPr>
          <w:color w:val="2E74B5" w:themeColor="accent1" w:themeShade="BF"/>
          <w:lang w:val="el-GR"/>
        </w:rPr>
        <w:instrText xml:space="preserve"> REF _Ref496607484 \r \h </w:instrText>
      </w:r>
      <w:r w:rsidR="00DF02B0" w:rsidRPr="00990757">
        <w:rPr>
          <w:color w:val="2E74B5" w:themeColor="accent1" w:themeShade="BF"/>
          <w:lang w:val="el-GR"/>
        </w:rPr>
        <w:instrText xml:space="preserve"> \* MERGEFORMAT </w:instrText>
      </w:r>
      <w:r w:rsidR="00673490" w:rsidRPr="00990757">
        <w:rPr>
          <w:color w:val="2E74B5" w:themeColor="accent1" w:themeShade="BF"/>
          <w:lang w:val="el-GR"/>
        </w:rPr>
      </w:r>
      <w:r w:rsidR="00673490" w:rsidRPr="00990757">
        <w:rPr>
          <w:color w:val="2E74B5" w:themeColor="accent1" w:themeShade="BF"/>
          <w:lang w:val="el-GR"/>
        </w:rPr>
        <w:fldChar w:fldCharType="separate"/>
      </w:r>
      <w:r w:rsidR="00727E2D">
        <w:rPr>
          <w:color w:val="2E74B5" w:themeColor="accent1" w:themeShade="BF"/>
          <w:lang w:val="el-GR"/>
        </w:rPr>
        <w:t>5.2</w:t>
      </w:r>
      <w:r w:rsidR="00673490" w:rsidRPr="00990757">
        <w:rPr>
          <w:color w:val="2E74B5" w:themeColor="accent1" w:themeShade="BF"/>
          <w:lang w:val="el-GR"/>
        </w:rPr>
        <w:fldChar w:fldCharType="end"/>
      </w:r>
      <w:r w:rsidRPr="00603221">
        <w:rPr>
          <w:lang w:val="el-GR"/>
        </w:rPr>
        <w:t xml:space="preserve"> της παρούσας.</w:t>
      </w:r>
    </w:p>
    <w:bookmarkEnd w:id="440"/>
    <w:p w14:paraId="1A698E3A" w14:textId="77777777" w:rsidR="005B0478" w:rsidRPr="00603221" w:rsidRDefault="005B0478">
      <w:pPr>
        <w:rPr>
          <w:lang w:val="el-GR"/>
        </w:rPr>
      </w:pPr>
    </w:p>
    <w:p w14:paraId="5E820170" w14:textId="77777777" w:rsidR="008338F0" w:rsidRPr="00603221" w:rsidRDefault="003355E7">
      <w:pPr>
        <w:pStyle w:val="20"/>
        <w:spacing w:line="276" w:lineRule="auto"/>
        <w:rPr>
          <w:rFonts w:cs="Tahoma"/>
          <w:lang w:val="el-GR"/>
        </w:rPr>
      </w:pPr>
      <w:r w:rsidRPr="00603221">
        <w:rPr>
          <w:rFonts w:cs="Tahoma"/>
          <w:lang w:val="el-GR"/>
        </w:rPr>
        <w:tab/>
      </w:r>
      <w:bookmarkStart w:id="441" w:name="_Ref40954198"/>
      <w:bookmarkStart w:id="442" w:name="_Ref55381059"/>
      <w:bookmarkStart w:id="443" w:name="_Toc121404583"/>
      <w:bookmarkStart w:id="444" w:name="_Toc152775742"/>
      <w:r w:rsidRPr="00603221">
        <w:rPr>
          <w:rFonts w:cs="Tahoma"/>
          <w:lang w:val="el-GR"/>
        </w:rPr>
        <w:t>Παραλαβή του αντικειμένου της σύμβασης</w:t>
      </w:r>
      <w:bookmarkEnd w:id="441"/>
      <w:bookmarkEnd w:id="442"/>
      <w:bookmarkEnd w:id="443"/>
      <w:bookmarkEnd w:id="444"/>
      <w:r w:rsidRPr="00603221">
        <w:rPr>
          <w:rFonts w:cs="Tahoma"/>
          <w:lang w:val="el-GR"/>
        </w:rPr>
        <w:t xml:space="preserve"> </w:t>
      </w:r>
    </w:p>
    <w:p w14:paraId="3C7E12A2" w14:textId="77777777" w:rsidR="00B8528C" w:rsidRDefault="0098185A" w:rsidP="00297608">
      <w:pPr>
        <w:spacing w:line="276" w:lineRule="auto"/>
        <w:rPr>
          <w:lang w:val="el-GR"/>
        </w:rPr>
      </w:pPr>
      <w:bookmarkStart w:id="445" w:name="_Hlk520910148"/>
      <w:r w:rsidRPr="0098185A">
        <w:rPr>
          <w:b/>
          <w:lang w:val="el-GR"/>
        </w:rPr>
        <w:t xml:space="preserve">6.3.1 </w:t>
      </w:r>
      <w:r w:rsidRPr="0098185A">
        <w:rPr>
          <w:bCs/>
          <w:lang w:val="el-GR"/>
        </w:rPr>
        <w:t>Η παραλαβή των παρεχόμενων υπηρεσιών ή παραδοτέων γίνεται από επιτροπή παραλαβής (τριμελής ή πενταμελής) που συγκροτείται, σύμφωνα με το άρθρο 221, κατά τα αναλυτικώς αναφερόμενα στο ΠΑΡΑΡΤΗΜΑ Ι – Αναλυτική Περιγραφή Φυσικού και Οικονομικού Αντικειμένου της Σύμβασης</w:t>
      </w:r>
      <w:r w:rsidR="000F7DB6" w:rsidRPr="0098185A">
        <w:rPr>
          <w:bCs/>
          <w:color w:val="2E74B5" w:themeColor="accent1" w:themeShade="BF"/>
          <w:lang w:val="el-GR"/>
        </w:rPr>
        <w:t xml:space="preserve"> </w:t>
      </w:r>
      <w:r w:rsidR="00B8528C" w:rsidRPr="0098185A">
        <w:rPr>
          <w:bCs/>
          <w:lang w:val="el-GR"/>
        </w:rPr>
        <w:t>της παρούσας</w:t>
      </w:r>
      <w:r w:rsidR="004C54F8" w:rsidRPr="0098185A">
        <w:rPr>
          <w:bCs/>
          <w:lang w:val="el-GR"/>
        </w:rPr>
        <w:t xml:space="preserve"> όπου περιγράφεται η διαδικασία ελέγχου </w:t>
      </w:r>
      <w:r w:rsidR="00E47160" w:rsidRPr="0098185A">
        <w:rPr>
          <w:bCs/>
          <w:lang w:val="el-GR"/>
        </w:rPr>
        <w:t xml:space="preserve">ανά φάση υλοποίησης </w:t>
      </w:r>
      <w:r w:rsidR="004C54F8" w:rsidRPr="0098185A">
        <w:rPr>
          <w:bCs/>
          <w:lang w:val="el-GR"/>
        </w:rPr>
        <w:t>καθώς και το χρονοδιάγραμμα</w:t>
      </w:r>
      <w:r w:rsidR="004C54F8">
        <w:rPr>
          <w:lang w:val="el-GR"/>
        </w:rPr>
        <w:t xml:space="preserve"> παράδοσης</w:t>
      </w:r>
      <w:r w:rsidR="00B8528C" w:rsidRPr="00252398">
        <w:rPr>
          <w:lang w:val="el-GR"/>
        </w:rPr>
        <w:t xml:space="preserve">. </w:t>
      </w:r>
    </w:p>
    <w:p w14:paraId="4B9DAEBD" w14:textId="77777777" w:rsidR="000F7DB6" w:rsidRPr="00C00860" w:rsidRDefault="000F7DB6" w:rsidP="00DB5B4A">
      <w:pPr>
        <w:spacing w:line="276" w:lineRule="auto"/>
        <w:rPr>
          <w:lang w:val="el-GR"/>
        </w:rPr>
      </w:pPr>
    </w:p>
    <w:p w14:paraId="7B4552FC" w14:textId="77777777" w:rsidR="00B8528C" w:rsidRPr="005550B0" w:rsidRDefault="00B8528C" w:rsidP="00297608">
      <w:pPr>
        <w:spacing w:line="276" w:lineRule="auto"/>
        <w:rPr>
          <w:lang w:val="el-GR"/>
        </w:rPr>
      </w:pPr>
      <w:r w:rsidRPr="00C00860">
        <w:rPr>
          <w:b/>
          <w:lang w:val="el-GR"/>
        </w:rPr>
        <w:t>6.3.2</w:t>
      </w:r>
      <w:r w:rsidRPr="00C00860">
        <w:rPr>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w:t>
      </w:r>
      <w:r w:rsidR="004E44E8">
        <w:rPr>
          <w:lang w:val="el-GR"/>
        </w:rPr>
        <w:t>Ανάδοχος</w:t>
      </w:r>
      <w:r w:rsidRPr="00C00860">
        <w:rPr>
          <w:lang w:val="el-GR"/>
        </w:rPr>
        <w:t>. Μετά την ολοκλήρωση της διαδικασίας, η επιτροπή παραλαβής: α) είτε παραλαμβάνει τις σχετικές υπηρεσίες</w:t>
      </w:r>
      <w:r w:rsidRPr="00687D77">
        <w:rPr>
          <w:lang w:val="el-GR"/>
        </w:rPr>
        <w:t xml:space="preserve">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w:t>
      </w:r>
      <w:r w:rsidR="00D96C19" w:rsidRPr="00687D77">
        <w:rPr>
          <w:lang w:val="el-GR"/>
        </w:rPr>
        <w:t>παρεχόμενων</w:t>
      </w:r>
      <w:r w:rsidRPr="00687D77">
        <w:rPr>
          <w:lang w:val="el-GR"/>
        </w:rPr>
        <w:t xml:space="preserve"> υπηρεσιών ή παραδοτέων, σύμφωνα με τις παραγράφους 3 και 4. Τα ανωτέρω εφαρμόζονται και σε τμηματικές παραλαβές. </w:t>
      </w:r>
    </w:p>
    <w:p w14:paraId="2D8D94F2" w14:textId="77777777" w:rsidR="00B8528C" w:rsidRPr="00C81258" w:rsidRDefault="00B8528C" w:rsidP="00D9520E">
      <w:pPr>
        <w:spacing w:line="276" w:lineRule="auto"/>
        <w:rPr>
          <w:lang w:val="el-GR"/>
        </w:rPr>
      </w:pPr>
      <w:r w:rsidRPr="005550B0">
        <w:rPr>
          <w:b/>
          <w:lang w:val="el-GR"/>
        </w:rPr>
        <w:t>6.3.3</w:t>
      </w:r>
      <w:r w:rsidRPr="005550B0">
        <w:rPr>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w:t>
      </w:r>
      <w:r w:rsidRPr="003B04C4">
        <w:rPr>
          <w:lang w:val="el-GR"/>
        </w:rPr>
        <w:t xml:space="preserve">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2B97C415" w14:textId="77777777" w:rsidR="00B8528C" w:rsidRPr="00C5722A" w:rsidRDefault="00B8528C" w:rsidP="00075680">
      <w:pPr>
        <w:spacing w:line="276" w:lineRule="auto"/>
        <w:rPr>
          <w:lang w:val="el-GR"/>
        </w:rPr>
      </w:pPr>
      <w:r w:rsidRPr="00C81258">
        <w:rPr>
          <w:b/>
          <w:lang w:val="el-GR"/>
        </w:rPr>
        <w:t>6.3.4</w:t>
      </w:r>
      <w:r w:rsidRPr="00C5722A">
        <w:rPr>
          <w:lang w:val="el-GR"/>
        </w:rPr>
        <w:t xml:space="preserve"> Για την εφαρμογή της προηγούμενης παραγράφου ορίζονται τα ακόλουθα: </w:t>
      </w:r>
    </w:p>
    <w:p w14:paraId="784A2DFF" w14:textId="77777777" w:rsidR="00B8528C" w:rsidRPr="00F82A8D" w:rsidRDefault="00B8528C" w:rsidP="004D7243">
      <w:pPr>
        <w:spacing w:line="276" w:lineRule="auto"/>
        <w:ind w:left="426" w:hanging="426"/>
        <w:rPr>
          <w:lang w:val="el-GR"/>
        </w:rPr>
      </w:pPr>
      <w:r w:rsidRPr="00B21041">
        <w:rPr>
          <w:lang w:val="el-GR"/>
        </w:rPr>
        <w:t xml:space="preserve">α) </w:t>
      </w:r>
      <w:r w:rsidR="004D7243">
        <w:rPr>
          <w:lang w:val="el-GR"/>
        </w:rPr>
        <w:tab/>
      </w:r>
      <w:r w:rsidRPr="00B21041">
        <w:rPr>
          <w:lang w:val="el-GR"/>
        </w:rPr>
        <w:t xml:space="preserve">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w:t>
      </w:r>
      <w:r w:rsidRPr="00FD09E7">
        <w:rPr>
          <w:lang w:val="el-GR"/>
        </w:rPr>
        <w:t xml:space="preserve">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w:t>
      </w:r>
      <w:r w:rsidRPr="00F82A8D">
        <w:rPr>
          <w:lang w:val="el-GR"/>
        </w:rPr>
        <w:t xml:space="preserve">και να συντάξει σχετικό πρωτόκολλο οριστικής παραλαβής, σύμφωνα με τα αναφερόμενα στην απόφαση. </w:t>
      </w:r>
    </w:p>
    <w:p w14:paraId="50D37DB5" w14:textId="77777777" w:rsidR="00B8528C" w:rsidRPr="00F82A8D" w:rsidRDefault="00B8528C" w:rsidP="004D7243">
      <w:pPr>
        <w:spacing w:line="276" w:lineRule="auto"/>
        <w:ind w:left="426" w:hanging="426"/>
        <w:rPr>
          <w:lang w:val="el-GR"/>
        </w:rPr>
      </w:pPr>
      <w:r w:rsidRPr="00F82A8D">
        <w:rPr>
          <w:lang w:val="el-GR"/>
        </w:rPr>
        <w:lastRenderedPageBreak/>
        <w:t xml:space="preserve">β) </w:t>
      </w:r>
      <w:r w:rsidR="004D7243">
        <w:rPr>
          <w:lang w:val="el-GR"/>
        </w:rPr>
        <w:tab/>
      </w:r>
      <w:r w:rsidRPr="00F82A8D">
        <w:rPr>
          <w:lang w:val="el-GR"/>
        </w:rPr>
        <w:t xml:space="preserve">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5C8A5C26" w14:textId="77777777" w:rsidR="00B8528C" w:rsidRPr="00F82A8D" w:rsidRDefault="00B8528C" w:rsidP="000E4BA9">
      <w:pPr>
        <w:spacing w:line="276" w:lineRule="auto"/>
        <w:rPr>
          <w:lang w:val="el-GR"/>
        </w:rPr>
      </w:pPr>
      <w:r w:rsidRPr="00F82A8D">
        <w:rPr>
          <w:b/>
          <w:lang w:val="el-GR"/>
        </w:rPr>
        <w:t>6.3.5</w:t>
      </w:r>
      <w:r w:rsidRPr="00F82A8D">
        <w:rPr>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συντελεσθεί αυτοδίκαια. </w:t>
      </w:r>
    </w:p>
    <w:p w14:paraId="42FDFE03" w14:textId="77777777" w:rsidR="00CE12C7" w:rsidRDefault="00B8528C" w:rsidP="00DB5B4A">
      <w:pPr>
        <w:spacing w:line="276" w:lineRule="auto"/>
        <w:rPr>
          <w:lang w:val="el-GR"/>
        </w:rPr>
      </w:pPr>
      <w:r w:rsidRPr="00F82A8D">
        <w:rPr>
          <w:b/>
          <w:lang w:val="el-GR"/>
        </w:rPr>
        <w:t>6.3.6</w:t>
      </w:r>
      <w:r w:rsidRPr="00F82A8D">
        <w:rPr>
          <w:lang w:val="el-GR"/>
        </w:rPr>
        <w:t xml:space="preserve"> Ανεξάρτητα από την, κατά τα ανωτέρω, αυτοδίκαιη παραλαβή και την πληρωμή του </w:t>
      </w:r>
      <w:r w:rsidR="004E44E8">
        <w:rPr>
          <w:lang w:val="el-GR"/>
        </w:rPr>
        <w:t>Αναδόχου</w:t>
      </w:r>
      <w:r w:rsidRPr="00F82A8D">
        <w:rPr>
          <w:lang w:val="el-GR"/>
        </w:rPr>
        <w:t xml:space="preserve">, πραγματοποιούνται οι προβλεπόμενοι από τη σύμβαση έλεγχοι από επιτροπή που συγκροτείται με απόφαση του αρμοδίου </w:t>
      </w:r>
      <w:r w:rsidR="000F7DB6" w:rsidRPr="00F82A8D">
        <w:rPr>
          <w:lang w:val="el-GR"/>
        </w:rPr>
        <w:t>αποφαινόμενου</w:t>
      </w:r>
      <w:r w:rsidRPr="00F82A8D">
        <w:rPr>
          <w:lang w:val="el-GR"/>
        </w:rPr>
        <w:t xml:space="preserve">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0F7DB6" w:rsidRPr="00F82A8D">
        <w:rPr>
          <w:lang w:val="el-GR"/>
        </w:rPr>
        <w:t>προβλεπόμενων</w:t>
      </w:r>
      <w:r w:rsidRPr="00F82A8D">
        <w:rPr>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bookmarkStart w:id="446" w:name="_Hlk9421462"/>
      <w:bookmarkEnd w:id="445"/>
    </w:p>
    <w:p w14:paraId="25069B9F" w14:textId="77777777" w:rsidR="004D7243" w:rsidRPr="00603221" w:rsidRDefault="004D7243" w:rsidP="00DB5B4A">
      <w:pPr>
        <w:spacing w:line="276" w:lineRule="auto"/>
        <w:rPr>
          <w:lang w:val="el-GR"/>
        </w:rPr>
      </w:pPr>
    </w:p>
    <w:bookmarkEnd w:id="446"/>
    <w:p w14:paraId="098CF722" w14:textId="77777777" w:rsidR="008338F0" w:rsidRPr="00603221" w:rsidRDefault="003355E7">
      <w:pPr>
        <w:pStyle w:val="20"/>
        <w:spacing w:line="276" w:lineRule="auto"/>
        <w:rPr>
          <w:rFonts w:cs="Tahoma"/>
          <w:lang w:val="el-GR"/>
        </w:rPr>
      </w:pPr>
      <w:r w:rsidRPr="00603221">
        <w:rPr>
          <w:rFonts w:cs="Tahoma"/>
          <w:lang w:val="el-GR"/>
        </w:rPr>
        <w:tab/>
      </w:r>
      <w:bookmarkStart w:id="447" w:name="_Ref496625354"/>
      <w:bookmarkStart w:id="448" w:name="_Toc121404584"/>
      <w:bookmarkStart w:id="449" w:name="_Toc152775743"/>
      <w:r w:rsidRPr="00603221">
        <w:rPr>
          <w:rFonts w:cs="Tahoma"/>
          <w:lang w:val="el-GR"/>
        </w:rPr>
        <w:t>Απόρριψη παραδοτέων – Αντικατάσταση</w:t>
      </w:r>
      <w:bookmarkEnd w:id="447"/>
      <w:bookmarkEnd w:id="448"/>
      <w:bookmarkEnd w:id="449"/>
      <w:r w:rsidRPr="00603221">
        <w:rPr>
          <w:rFonts w:cs="Tahoma"/>
          <w:lang w:val="el-GR"/>
        </w:rPr>
        <w:t xml:space="preserve"> </w:t>
      </w:r>
    </w:p>
    <w:p w14:paraId="7FF19B0E" w14:textId="2F14C1C0" w:rsidR="000653F1" w:rsidRPr="006B2C94" w:rsidRDefault="000653F1" w:rsidP="00297608">
      <w:pPr>
        <w:spacing w:line="276" w:lineRule="auto"/>
        <w:rPr>
          <w:lang w:val="el-GR"/>
        </w:rPr>
      </w:pPr>
      <w:r>
        <w:rPr>
          <w:rFonts w:eastAsia="SimSun"/>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w:t>
      </w:r>
      <w:r w:rsidR="004E44E8">
        <w:rPr>
          <w:rFonts w:eastAsia="SimSun"/>
          <w:lang w:val="el-GR"/>
        </w:rPr>
        <w:t>Ανάδοχος</w:t>
      </w:r>
      <w:r>
        <w:rPr>
          <w:rFonts w:eastAsia="SimSun"/>
          <w:lang w:val="el-GR"/>
        </w:rPr>
        <w:t xml:space="preserve"> υπόκειται σε ποινικές ρήτρες, σύμφωνα με το άρθρο 218 του ν. 4412/2016 και την παράγραφο </w:t>
      </w:r>
      <w:r w:rsidRPr="00D476C8">
        <w:rPr>
          <w:color w:val="2E74B5" w:themeColor="accent1" w:themeShade="BF"/>
          <w:lang w:val="el-GR"/>
        </w:rPr>
        <w:fldChar w:fldCharType="begin"/>
      </w:r>
      <w:r w:rsidRPr="00D476C8">
        <w:rPr>
          <w:color w:val="2E74B5" w:themeColor="accent1" w:themeShade="BF"/>
          <w:lang w:val="el-GR"/>
        </w:rPr>
        <w:instrText xml:space="preserve"> REF _Ref496607484 \r \h  \* MERGEFORMAT </w:instrText>
      </w:r>
      <w:r w:rsidRPr="00D476C8">
        <w:rPr>
          <w:color w:val="2E74B5" w:themeColor="accent1" w:themeShade="BF"/>
          <w:lang w:val="el-GR"/>
        </w:rPr>
      </w:r>
      <w:r w:rsidRPr="00D476C8">
        <w:rPr>
          <w:color w:val="2E74B5" w:themeColor="accent1" w:themeShade="BF"/>
          <w:lang w:val="el-GR"/>
        </w:rPr>
        <w:fldChar w:fldCharType="separate"/>
      </w:r>
      <w:r w:rsidR="00727E2D">
        <w:rPr>
          <w:color w:val="2E74B5" w:themeColor="accent1" w:themeShade="BF"/>
          <w:lang w:val="el-GR"/>
        </w:rPr>
        <w:t>5.2</w:t>
      </w:r>
      <w:r w:rsidRPr="00D476C8">
        <w:rPr>
          <w:color w:val="2E74B5" w:themeColor="accent1" w:themeShade="BF"/>
          <w:lang w:val="el-GR"/>
        </w:rPr>
        <w:fldChar w:fldCharType="end"/>
      </w:r>
      <w:r>
        <w:rPr>
          <w:lang w:val="el-GR"/>
        </w:rPr>
        <w:t xml:space="preserve"> </w:t>
      </w:r>
      <w:r>
        <w:rPr>
          <w:rFonts w:eastAsia="SimSun"/>
          <w:lang w:val="el-GR"/>
        </w:rPr>
        <w:t>της παρούσας, λόγω εκπρόθεσμης παράδοσης.</w:t>
      </w:r>
    </w:p>
    <w:p w14:paraId="72D661C4" w14:textId="77777777" w:rsidR="000653F1" w:rsidRDefault="000653F1" w:rsidP="00297608">
      <w:pPr>
        <w:spacing w:line="276" w:lineRule="auto"/>
        <w:rPr>
          <w:lang w:val="el-GR"/>
        </w:rPr>
      </w:pPr>
      <w:r>
        <w:rPr>
          <w:lang w:val="el-GR"/>
        </w:rPr>
        <w:t xml:space="preserve">Αν ο </w:t>
      </w:r>
      <w:r w:rsidR="004E44E8">
        <w:rPr>
          <w:lang w:val="el-GR"/>
        </w:rPr>
        <w:t>Ανάδοχος</w:t>
      </w:r>
      <w:r>
        <w:rPr>
          <w:lang w:val="el-GR"/>
        </w:rPr>
        <w:t xml:space="preserve">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25719BCF" w14:textId="77777777" w:rsidR="00D96C19" w:rsidRDefault="00D96C19" w:rsidP="000F6FD9">
      <w:pPr>
        <w:rPr>
          <w:lang w:val="el-GR"/>
        </w:rPr>
      </w:pPr>
    </w:p>
    <w:p w14:paraId="12731491" w14:textId="77777777" w:rsidR="00D96C19" w:rsidRDefault="00D96C19" w:rsidP="000F6FD9">
      <w:pPr>
        <w:rPr>
          <w:lang w:val="el-GR"/>
        </w:rPr>
      </w:pPr>
    </w:p>
    <w:p w14:paraId="63E8B346" w14:textId="77777777" w:rsidR="00D96C19" w:rsidRDefault="00D96C19" w:rsidP="000F6FD9">
      <w:pPr>
        <w:rPr>
          <w:lang w:val="el-GR"/>
        </w:rPr>
      </w:pPr>
    </w:p>
    <w:p w14:paraId="713271E6" w14:textId="77777777" w:rsidR="00D96C19" w:rsidRDefault="00D96C19" w:rsidP="000F6FD9">
      <w:pPr>
        <w:rPr>
          <w:lang w:val="el-GR"/>
        </w:rPr>
      </w:pPr>
    </w:p>
    <w:p w14:paraId="37486CDB" w14:textId="77777777" w:rsidR="00D96C19" w:rsidRDefault="00D96C19" w:rsidP="000F6FD9">
      <w:pPr>
        <w:rPr>
          <w:lang w:val="el-GR"/>
        </w:rPr>
      </w:pPr>
    </w:p>
    <w:p w14:paraId="7084E167" w14:textId="77777777" w:rsidR="00D96C19" w:rsidRDefault="00D96C19" w:rsidP="000F6FD9">
      <w:pPr>
        <w:rPr>
          <w:lang w:val="el-GR"/>
        </w:rPr>
      </w:pPr>
    </w:p>
    <w:p w14:paraId="34C81013" w14:textId="77777777" w:rsidR="00D96C19" w:rsidRDefault="00D96C19" w:rsidP="000F6FD9">
      <w:pPr>
        <w:rPr>
          <w:lang w:val="el-GR"/>
        </w:rPr>
      </w:pPr>
    </w:p>
    <w:p w14:paraId="7A1D72DA" w14:textId="77777777" w:rsidR="00D96C19" w:rsidRDefault="00D96C19" w:rsidP="000F6FD9">
      <w:pPr>
        <w:rPr>
          <w:lang w:val="el-GR"/>
        </w:rPr>
      </w:pPr>
    </w:p>
    <w:p w14:paraId="56CC201C" w14:textId="77777777" w:rsidR="00D96C19" w:rsidRDefault="00D96C19" w:rsidP="000F6FD9">
      <w:pPr>
        <w:rPr>
          <w:lang w:val="el-GR"/>
        </w:rPr>
      </w:pPr>
    </w:p>
    <w:p w14:paraId="6FF8C961" w14:textId="77777777" w:rsidR="00D96C19" w:rsidRDefault="00D96C19" w:rsidP="000F6FD9">
      <w:pPr>
        <w:rPr>
          <w:lang w:val="el-GR"/>
        </w:rPr>
      </w:pPr>
    </w:p>
    <w:p w14:paraId="36528E11" w14:textId="77777777" w:rsidR="00D96C19" w:rsidRDefault="00D96C19" w:rsidP="000F6FD9">
      <w:pPr>
        <w:rPr>
          <w:lang w:val="el-GR"/>
        </w:rPr>
      </w:pPr>
    </w:p>
    <w:p w14:paraId="1820F786" w14:textId="77777777" w:rsidR="00D96C19" w:rsidRDefault="00D96C19" w:rsidP="000F6FD9">
      <w:pPr>
        <w:rPr>
          <w:lang w:val="el-GR"/>
        </w:rPr>
      </w:pPr>
    </w:p>
    <w:p w14:paraId="43C47EE2" w14:textId="77777777" w:rsidR="00D96C19" w:rsidRDefault="00D96C19" w:rsidP="000F6FD9">
      <w:pPr>
        <w:rPr>
          <w:lang w:val="el-GR"/>
        </w:rPr>
      </w:pPr>
    </w:p>
    <w:p w14:paraId="64448E93" w14:textId="77777777" w:rsidR="00D96C19" w:rsidRDefault="00D96C19" w:rsidP="000F6FD9">
      <w:pPr>
        <w:rPr>
          <w:lang w:val="el-GR"/>
        </w:rPr>
      </w:pPr>
    </w:p>
    <w:p w14:paraId="351E7B83" w14:textId="77777777" w:rsidR="00D96C19" w:rsidRDefault="00D96C19" w:rsidP="000F6FD9">
      <w:pPr>
        <w:rPr>
          <w:lang w:val="el-GR"/>
        </w:rPr>
      </w:pPr>
    </w:p>
    <w:p w14:paraId="6D752FD2" w14:textId="77777777" w:rsidR="00D96C19" w:rsidRDefault="00D96C19" w:rsidP="000F6FD9">
      <w:pPr>
        <w:rPr>
          <w:lang w:val="el-GR"/>
        </w:rPr>
      </w:pPr>
    </w:p>
    <w:p w14:paraId="43B88652" w14:textId="77777777" w:rsidR="00D96C19" w:rsidRDefault="00D96C19" w:rsidP="000F6FD9">
      <w:pPr>
        <w:rPr>
          <w:lang w:val="el-GR"/>
        </w:rPr>
      </w:pPr>
    </w:p>
    <w:p w14:paraId="1905DB85" w14:textId="77777777" w:rsidR="00D96C19" w:rsidRDefault="00D96C19" w:rsidP="000F6FD9">
      <w:pPr>
        <w:rPr>
          <w:lang w:val="el-GR"/>
        </w:rPr>
      </w:pPr>
    </w:p>
    <w:p w14:paraId="10C34E18" w14:textId="77777777" w:rsidR="00D96C19" w:rsidRDefault="00D96C19" w:rsidP="000F6FD9">
      <w:pPr>
        <w:rPr>
          <w:lang w:val="el-GR"/>
        </w:rPr>
      </w:pPr>
    </w:p>
    <w:p w14:paraId="2F979ADA" w14:textId="77777777" w:rsidR="00D96C19" w:rsidRDefault="00D96C19" w:rsidP="000F6FD9">
      <w:pPr>
        <w:rPr>
          <w:lang w:val="el-GR"/>
        </w:rPr>
      </w:pPr>
    </w:p>
    <w:p w14:paraId="661C7682" w14:textId="77777777" w:rsidR="00A77B0E" w:rsidRDefault="00A77B0E">
      <w:pPr>
        <w:suppressAutoHyphens w:val="0"/>
        <w:spacing w:after="0"/>
        <w:jc w:val="left"/>
        <w:rPr>
          <w:rFonts w:cs="Arial"/>
          <w:b/>
          <w:bCs/>
          <w:color w:val="333399"/>
          <w:sz w:val="28"/>
          <w:szCs w:val="32"/>
          <w:lang w:val="el-GR"/>
        </w:rPr>
      </w:pPr>
      <w:bookmarkStart w:id="450" w:name="_Toc74566947"/>
      <w:bookmarkStart w:id="451" w:name="_Toc74566948"/>
      <w:bookmarkStart w:id="452" w:name="_Toc74566949"/>
      <w:bookmarkStart w:id="453" w:name="_Toc74566950"/>
      <w:bookmarkStart w:id="454" w:name="_Toc74566951"/>
      <w:bookmarkStart w:id="455" w:name="_Ref496625830"/>
      <w:bookmarkStart w:id="456" w:name="_Ref496625399"/>
      <w:bookmarkEnd w:id="450"/>
      <w:bookmarkEnd w:id="451"/>
      <w:bookmarkEnd w:id="452"/>
      <w:bookmarkEnd w:id="453"/>
      <w:bookmarkEnd w:id="454"/>
      <w:r>
        <w:rPr>
          <w:lang w:val="el-GR"/>
        </w:rPr>
        <w:br w:type="page"/>
      </w:r>
    </w:p>
    <w:p w14:paraId="6CFB46D8" w14:textId="77777777" w:rsidR="008338F0" w:rsidRPr="00990757" w:rsidRDefault="003355E7" w:rsidP="00990757">
      <w:pPr>
        <w:pStyle w:val="11"/>
        <w:pageBreakBefore w:val="0"/>
        <w:numPr>
          <w:ilvl w:val="0"/>
          <w:numId w:val="0"/>
        </w:numPr>
        <w:rPr>
          <w:lang w:val="el-GR"/>
        </w:rPr>
      </w:pPr>
      <w:bookmarkStart w:id="457" w:name="_Toc152775744"/>
      <w:r w:rsidRPr="00990757">
        <w:rPr>
          <w:lang w:val="el-GR"/>
        </w:rPr>
        <w:lastRenderedPageBreak/>
        <w:t>ΠΑΡΑΡΤΗΜΑ Ι – Αναλυτική Περιγραφή Φυσικού και Οικονομικού Αντικειμένου της Σύμβασης</w:t>
      </w:r>
      <w:bookmarkEnd w:id="455"/>
      <w:bookmarkEnd w:id="457"/>
      <w:r w:rsidRPr="00990757">
        <w:rPr>
          <w:lang w:val="el-GR"/>
        </w:rPr>
        <w:t xml:space="preserve"> </w:t>
      </w:r>
      <w:bookmarkEnd w:id="456"/>
    </w:p>
    <w:p w14:paraId="7ED9C2B4" w14:textId="77777777" w:rsidR="003718A6" w:rsidRDefault="00A22261" w:rsidP="003D4E91">
      <w:pPr>
        <w:pStyle w:val="11"/>
        <w:pageBreakBefore w:val="0"/>
        <w:numPr>
          <w:ilvl w:val="0"/>
          <w:numId w:val="26"/>
        </w:numPr>
        <w:ind w:left="567" w:hanging="567"/>
      </w:pPr>
      <w:bookmarkStart w:id="458" w:name="_Ref86403300"/>
      <w:bookmarkStart w:id="459" w:name="_Toc152775745"/>
      <w:r w:rsidRPr="00EF2204">
        <w:t>Π</w:t>
      </w:r>
      <w:r>
        <w:t xml:space="preserve">εριβάλλον </w:t>
      </w:r>
      <w:r w:rsidR="00354EAA">
        <w:t>της Σύμβασης</w:t>
      </w:r>
      <w:bookmarkEnd w:id="458"/>
      <w:bookmarkEnd w:id="459"/>
    </w:p>
    <w:p w14:paraId="030F6583" w14:textId="77777777" w:rsidR="004D1C23" w:rsidRPr="009749A4" w:rsidRDefault="004D1C23" w:rsidP="00EE2B71">
      <w:pPr>
        <w:pStyle w:val="20"/>
        <w:numPr>
          <w:ilvl w:val="1"/>
          <w:numId w:val="18"/>
        </w:numPr>
        <w:rPr>
          <w:rFonts w:eastAsia="SimSun"/>
          <w:lang w:val="el-GR"/>
        </w:rPr>
      </w:pPr>
      <w:bookmarkStart w:id="460" w:name="_Toc516836612"/>
      <w:bookmarkStart w:id="461" w:name="_Toc45706959"/>
      <w:bookmarkStart w:id="462" w:name="_Toc46478230"/>
      <w:bookmarkStart w:id="463" w:name="_Toc121404585"/>
      <w:bookmarkStart w:id="464" w:name="_Toc152775746"/>
      <w:r w:rsidRPr="009749A4">
        <w:rPr>
          <w:rFonts w:eastAsia="SimSun"/>
          <w:lang w:val="el-GR"/>
        </w:rPr>
        <w:t xml:space="preserve">Εμπλεκόμενοι στην </w:t>
      </w:r>
      <w:r w:rsidR="004D7243">
        <w:rPr>
          <w:rFonts w:eastAsia="SimSun"/>
          <w:lang w:val="el-GR"/>
        </w:rPr>
        <w:t>Υ</w:t>
      </w:r>
      <w:r w:rsidRPr="009749A4">
        <w:rPr>
          <w:rFonts w:eastAsia="SimSun"/>
          <w:lang w:val="el-GR"/>
        </w:rPr>
        <w:t>λοποίηση της Σύμβασης</w:t>
      </w:r>
      <w:bookmarkEnd w:id="460"/>
      <w:bookmarkEnd w:id="461"/>
      <w:bookmarkEnd w:id="462"/>
      <w:bookmarkEnd w:id="463"/>
      <w:bookmarkEnd w:id="464"/>
    </w:p>
    <w:p w14:paraId="00B5F848" w14:textId="77777777" w:rsidR="004D1C23" w:rsidRPr="00EF2204" w:rsidRDefault="004D1C23" w:rsidP="00EF2204">
      <w:pPr>
        <w:rPr>
          <w:lang w:val="el-GR"/>
        </w:rPr>
      </w:pPr>
      <w:r w:rsidRPr="00EF2204">
        <w:rPr>
          <w:lang w:val="el-GR"/>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4253"/>
        <w:gridCol w:w="3197"/>
      </w:tblGrid>
      <w:tr w:rsidR="004D1C23" w:rsidRPr="00727E2D" w14:paraId="46398D4F" w14:textId="77777777" w:rsidTr="00990757">
        <w:tc>
          <w:tcPr>
            <w:tcW w:w="2405" w:type="dxa"/>
          </w:tcPr>
          <w:p w14:paraId="6002A3A5" w14:textId="77777777" w:rsidR="004D1C23" w:rsidRPr="00990757" w:rsidRDefault="004D1C23" w:rsidP="00AB1716">
            <w:pPr>
              <w:widowControl w:val="0"/>
              <w:suppressAutoHyphens w:val="0"/>
              <w:spacing w:after="0"/>
              <w:rPr>
                <w:lang w:val="el-GR" w:eastAsia="en-US"/>
              </w:rPr>
            </w:pPr>
            <w:r w:rsidRPr="00990757">
              <w:rPr>
                <w:lang w:val="el-GR" w:eastAsia="en-US"/>
              </w:rPr>
              <w:t xml:space="preserve">Φορέας Διαχείρισης </w:t>
            </w:r>
          </w:p>
        </w:tc>
        <w:tc>
          <w:tcPr>
            <w:tcW w:w="4253" w:type="dxa"/>
            <w:vAlign w:val="center"/>
          </w:tcPr>
          <w:p w14:paraId="604CD856" w14:textId="77777777" w:rsidR="004D1C23" w:rsidRPr="00990757" w:rsidRDefault="000F7DB6" w:rsidP="00AB1716">
            <w:pPr>
              <w:widowControl w:val="0"/>
              <w:suppressAutoHyphens w:val="0"/>
              <w:spacing w:after="0"/>
              <w:rPr>
                <w:lang w:val="el-GR" w:eastAsia="en-US"/>
              </w:rPr>
            </w:pPr>
            <w:r>
              <w:rPr>
                <w:lang w:val="el-GR" w:eastAsia="en-US"/>
              </w:rPr>
              <w:t>ΕΥΣΤΑ (Ειδική Υπηρεσία Συντονισμού Ταμείου Ανάκαμψης)</w:t>
            </w:r>
          </w:p>
        </w:tc>
        <w:tc>
          <w:tcPr>
            <w:tcW w:w="3197" w:type="dxa"/>
            <w:vAlign w:val="center"/>
          </w:tcPr>
          <w:p w14:paraId="7F143B72" w14:textId="77777777" w:rsidR="004D1C23" w:rsidRPr="00D63725" w:rsidRDefault="000F7DB6" w:rsidP="00AB1716">
            <w:pPr>
              <w:widowControl w:val="0"/>
              <w:suppressAutoHyphens w:val="0"/>
              <w:spacing w:after="0"/>
              <w:rPr>
                <w:lang w:val="el-GR" w:eastAsia="en-US"/>
              </w:rPr>
            </w:pPr>
            <w:r w:rsidRPr="000F7DB6">
              <w:t>https</w:t>
            </w:r>
            <w:r w:rsidRPr="00990757">
              <w:rPr>
                <w:lang w:val="el-GR"/>
              </w:rPr>
              <w:t>://</w:t>
            </w:r>
            <w:r w:rsidRPr="000F7DB6">
              <w:t>www</w:t>
            </w:r>
            <w:r w:rsidRPr="00990757">
              <w:rPr>
                <w:lang w:val="el-GR"/>
              </w:rPr>
              <w:t>.</w:t>
            </w:r>
            <w:r w:rsidRPr="000F7DB6">
              <w:t>greece</w:t>
            </w:r>
            <w:r w:rsidRPr="00990757">
              <w:rPr>
                <w:lang w:val="el-GR"/>
              </w:rPr>
              <w:t>20.</w:t>
            </w:r>
            <w:r w:rsidRPr="000F7DB6">
              <w:t>gov</w:t>
            </w:r>
            <w:r w:rsidRPr="00990757">
              <w:rPr>
                <w:lang w:val="el-GR"/>
              </w:rPr>
              <w:t>.</w:t>
            </w:r>
            <w:r w:rsidRPr="000F7DB6">
              <w:t>gr</w:t>
            </w:r>
            <w:r w:rsidRPr="00990757">
              <w:rPr>
                <w:lang w:val="el-GR"/>
              </w:rPr>
              <w:t>/</w:t>
            </w:r>
          </w:p>
        </w:tc>
      </w:tr>
      <w:tr w:rsidR="004D1C23" w:rsidRPr="00727E2D" w14:paraId="0D5B1A65" w14:textId="77777777" w:rsidTr="00990757">
        <w:tc>
          <w:tcPr>
            <w:tcW w:w="2405" w:type="dxa"/>
            <w:vAlign w:val="center"/>
          </w:tcPr>
          <w:p w14:paraId="28EEE425" w14:textId="77777777" w:rsidR="004D1C23" w:rsidRPr="00D63725" w:rsidRDefault="004D1C23" w:rsidP="00AB1716">
            <w:pPr>
              <w:widowControl w:val="0"/>
              <w:suppressAutoHyphens w:val="0"/>
              <w:spacing w:after="0"/>
              <w:rPr>
                <w:lang w:val="el-GR" w:eastAsia="en-US"/>
              </w:rPr>
            </w:pPr>
            <w:r w:rsidRPr="00D63725">
              <w:rPr>
                <w:lang w:val="el-GR" w:eastAsia="en-US"/>
              </w:rPr>
              <w:t>Φορέας Υλοποίησης</w:t>
            </w:r>
          </w:p>
        </w:tc>
        <w:tc>
          <w:tcPr>
            <w:tcW w:w="4253" w:type="dxa"/>
            <w:vAlign w:val="center"/>
          </w:tcPr>
          <w:p w14:paraId="6FB32E1D" w14:textId="77777777" w:rsidR="004D1C23" w:rsidRPr="00D63725" w:rsidRDefault="004D1C23" w:rsidP="00AB1716">
            <w:pPr>
              <w:widowControl w:val="0"/>
              <w:suppressAutoHyphens w:val="0"/>
              <w:spacing w:after="0"/>
              <w:rPr>
                <w:highlight w:val="black"/>
                <w:lang w:val="el-GR" w:eastAsia="en-US"/>
              </w:rPr>
            </w:pPr>
            <w:r w:rsidRPr="00D63725">
              <w:rPr>
                <w:lang w:val="el-GR" w:eastAsia="en-US"/>
              </w:rPr>
              <w:t xml:space="preserve">Κοινωνία της Πληροφορίας </w:t>
            </w:r>
            <w:r w:rsidR="00B8683B">
              <w:rPr>
                <w:lang w:val="el-GR" w:eastAsia="en-US"/>
              </w:rPr>
              <w:t>Μ.</w:t>
            </w:r>
            <w:r w:rsidRPr="00D63725">
              <w:rPr>
                <w:lang w:val="el-GR" w:eastAsia="en-US"/>
              </w:rPr>
              <w:t>Α.Ε</w:t>
            </w:r>
          </w:p>
        </w:tc>
        <w:tc>
          <w:tcPr>
            <w:tcW w:w="3197" w:type="dxa"/>
            <w:vAlign w:val="center"/>
          </w:tcPr>
          <w:p w14:paraId="0A6A3E00" w14:textId="77777777" w:rsidR="00727E2D" w:rsidRDefault="004D1C23" w:rsidP="004D7243">
            <w:pPr>
              <w:shd w:val="clear" w:color="auto" w:fill="FFFFFF"/>
              <w:suppressAutoHyphens w:val="0"/>
              <w:spacing w:after="150" w:line="276" w:lineRule="auto"/>
              <w:rPr>
                <w:lang w:val="el-GR"/>
              </w:rPr>
            </w:pPr>
            <w:r w:rsidRPr="00D63725">
              <w:rPr>
                <w:lang w:val="el-GR" w:eastAsia="en-US"/>
              </w:rPr>
              <w:t xml:space="preserve">Βλ. Παρ. </w:t>
            </w:r>
            <w:r w:rsidR="00556A23">
              <w:rPr>
                <w:lang w:val="el-GR" w:eastAsia="en-US"/>
              </w:rPr>
              <w:fldChar w:fldCharType="begin"/>
            </w:r>
            <w:r w:rsidR="00556A23">
              <w:rPr>
                <w:lang w:val="el-GR" w:eastAsia="en-US"/>
              </w:rPr>
              <w:instrText xml:space="preserve"> REF _Ref51336725 \h </w:instrText>
            </w:r>
            <w:r w:rsidR="00556A23">
              <w:rPr>
                <w:lang w:val="el-GR" w:eastAsia="en-US"/>
              </w:rPr>
            </w:r>
            <w:r w:rsidR="00556A23">
              <w:rPr>
                <w:lang w:val="el-GR" w:eastAsia="en-US"/>
              </w:rPr>
              <w:fldChar w:fldCharType="separate"/>
            </w:r>
          </w:p>
          <w:p w14:paraId="50930CC5" w14:textId="300054AF" w:rsidR="004D1C23" w:rsidRDefault="00727E2D" w:rsidP="00AB1716">
            <w:pPr>
              <w:widowControl w:val="0"/>
              <w:suppressAutoHyphens w:val="0"/>
              <w:spacing w:after="0"/>
              <w:rPr>
                <w:lang w:val="el-GR" w:eastAsia="en-US"/>
              </w:rPr>
            </w:pPr>
            <w:r w:rsidRPr="009749A4">
              <w:rPr>
                <w:lang w:val="el-GR"/>
              </w:rPr>
              <w:t>Φορέας Υλοποίησης – Αναθέτουσα Αρχή</w:t>
            </w:r>
            <w:r w:rsidR="00556A23">
              <w:rPr>
                <w:lang w:val="el-GR" w:eastAsia="en-US"/>
              </w:rPr>
              <w:fldChar w:fldCharType="end"/>
            </w:r>
          </w:p>
          <w:p w14:paraId="345DCBAA" w14:textId="77777777" w:rsidR="000F7DB6" w:rsidRPr="00DB5B4A" w:rsidRDefault="000F7DB6" w:rsidP="00AB1716">
            <w:pPr>
              <w:widowControl w:val="0"/>
              <w:suppressAutoHyphens w:val="0"/>
              <w:spacing w:after="0"/>
              <w:rPr>
                <w:lang w:val="el-GR" w:eastAsia="en-US"/>
              </w:rPr>
            </w:pPr>
          </w:p>
        </w:tc>
      </w:tr>
      <w:tr w:rsidR="004D1C23" w:rsidRPr="00A43417" w14:paraId="712420CF" w14:textId="77777777" w:rsidTr="00990757">
        <w:tc>
          <w:tcPr>
            <w:tcW w:w="2405" w:type="dxa"/>
            <w:vAlign w:val="center"/>
          </w:tcPr>
          <w:p w14:paraId="7B103BCD" w14:textId="77777777" w:rsidR="004D1C23" w:rsidRPr="00DB5B4A" w:rsidRDefault="004D1C23" w:rsidP="00AB1716">
            <w:pPr>
              <w:widowControl w:val="0"/>
              <w:suppressAutoHyphens w:val="0"/>
              <w:spacing w:after="0"/>
              <w:rPr>
                <w:lang w:val="el-GR" w:eastAsia="en-US"/>
              </w:rPr>
            </w:pPr>
            <w:bookmarkStart w:id="465" w:name="_Hlk148427767"/>
            <w:r w:rsidRPr="00DB5B4A">
              <w:rPr>
                <w:lang w:val="el-GR" w:eastAsia="en-US"/>
              </w:rPr>
              <w:t>Φορέας Χρηματοδότησης</w:t>
            </w:r>
          </w:p>
        </w:tc>
        <w:tc>
          <w:tcPr>
            <w:tcW w:w="4253" w:type="dxa"/>
            <w:vAlign w:val="center"/>
          </w:tcPr>
          <w:p w14:paraId="38D320A2" w14:textId="77777777" w:rsidR="004D1C23" w:rsidRPr="005F71C7" w:rsidRDefault="00D8377E" w:rsidP="00AB1716">
            <w:pPr>
              <w:widowControl w:val="0"/>
              <w:suppressAutoHyphens w:val="0"/>
              <w:spacing w:after="0"/>
              <w:rPr>
                <w:lang w:val="el-GR" w:eastAsia="en-US"/>
              </w:rPr>
            </w:pPr>
            <w:r w:rsidRPr="005F71C7">
              <w:rPr>
                <w:lang w:val="el-GR" w:eastAsia="en-US"/>
              </w:rPr>
              <w:t>Υπουργείο Εθνικής Οικονομίας και Οικονομικών</w:t>
            </w:r>
          </w:p>
        </w:tc>
        <w:tc>
          <w:tcPr>
            <w:tcW w:w="3197" w:type="dxa"/>
            <w:vAlign w:val="center"/>
          </w:tcPr>
          <w:p w14:paraId="1697B5C1" w14:textId="77777777" w:rsidR="00A43417" w:rsidRDefault="00A43417" w:rsidP="005F71C7">
            <w:pPr>
              <w:widowControl w:val="0"/>
              <w:suppressAutoHyphens w:val="0"/>
              <w:spacing w:after="0"/>
              <w:rPr>
                <w:lang w:val="el-GR" w:eastAsia="en-US"/>
              </w:rPr>
            </w:pPr>
            <w:r w:rsidRPr="00A43417">
              <w:rPr>
                <w:lang w:val="el-GR" w:eastAsia="en-US"/>
              </w:rPr>
              <w:t>https://min</w:t>
            </w:r>
            <w:r>
              <w:rPr>
                <w:lang w:val="en-US" w:eastAsia="en-US"/>
              </w:rPr>
              <w:t>fin</w:t>
            </w:r>
            <w:r w:rsidRPr="00A43417">
              <w:rPr>
                <w:lang w:val="el-GR" w:eastAsia="en-US"/>
              </w:rPr>
              <w:t xml:space="preserve">.gr/ </w:t>
            </w:r>
          </w:p>
          <w:p w14:paraId="55246ADA" w14:textId="5DC2E20F" w:rsidR="004D1C23" w:rsidRPr="005F71C7" w:rsidRDefault="004D1C23" w:rsidP="005F71C7">
            <w:pPr>
              <w:widowControl w:val="0"/>
              <w:suppressAutoHyphens w:val="0"/>
              <w:spacing w:after="0"/>
              <w:rPr>
                <w:lang w:val="el-GR" w:eastAsia="en-US"/>
              </w:rPr>
            </w:pPr>
            <w:r w:rsidRPr="005F71C7">
              <w:rPr>
                <w:lang w:val="el-GR" w:eastAsia="en-US"/>
              </w:rPr>
              <w:t xml:space="preserve">Βλ. Παρ. </w:t>
            </w:r>
            <w:r w:rsidR="00DF6A45" w:rsidRPr="005F71C7">
              <w:rPr>
                <w:lang w:val="el-GR" w:eastAsia="en-US"/>
              </w:rPr>
              <w:fldChar w:fldCharType="begin"/>
            </w:r>
            <w:r w:rsidR="00DF6A45" w:rsidRPr="005F71C7">
              <w:rPr>
                <w:lang w:val="el-GR" w:eastAsia="en-US"/>
              </w:rPr>
              <w:instrText xml:space="preserve"> REF _Ref55370316 \r \h </w:instrText>
            </w:r>
            <w:r w:rsidR="000F7DB6" w:rsidRPr="005F71C7">
              <w:rPr>
                <w:lang w:val="el-GR" w:eastAsia="en-US"/>
              </w:rPr>
              <w:instrText xml:space="preserve"> \* MERGEFORMAT </w:instrText>
            </w:r>
            <w:r w:rsidR="00DF6A45" w:rsidRPr="005F71C7">
              <w:rPr>
                <w:lang w:val="el-GR" w:eastAsia="en-US"/>
              </w:rPr>
            </w:r>
            <w:r w:rsidR="00DF6A45" w:rsidRPr="005F71C7">
              <w:rPr>
                <w:lang w:val="el-GR" w:eastAsia="en-US"/>
              </w:rPr>
              <w:fldChar w:fldCharType="separate"/>
            </w:r>
            <w:r w:rsidR="00727E2D">
              <w:rPr>
                <w:lang w:val="el-GR" w:eastAsia="en-US"/>
              </w:rPr>
              <w:t>1.1.2</w:t>
            </w:r>
            <w:r w:rsidR="00DF6A45" w:rsidRPr="005F71C7">
              <w:rPr>
                <w:lang w:val="el-GR" w:eastAsia="en-US"/>
              </w:rPr>
              <w:fldChar w:fldCharType="end"/>
            </w:r>
          </w:p>
        </w:tc>
      </w:tr>
      <w:tr w:rsidR="004D1C23" w:rsidRPr="00A43417" w14:paraId="72019C8E" w14:textId="77777777" w:rsidTr="00990757">
        <w:tc>
          <w:tcPr>
            <w:tcW w:w="2405" w:type="dxa"/>
            <w:vAlign w:val="center"/>
          </w:tcPr>
          <w:p w14:paraId="120B8975" w14:textId="77777777" w:rsidR="004D1C23" w:rsidRPr="00D63725" w:rsidRDefault="004D1C23" w:rsidP="00AB1716">
            <w:pPr>
              <w:widowControl w:val="0"/>
              <w:suppressAutoHyphens w:val="0"/>
              <w:spacing w:after="0"/>
              <w:rPr>
                <w:lang w:val="el-GR" w:eastAsia="en-US"/>
              </w:rPr>
            </w:pPr>
            <w:r w:rsidRPr="00D63725">
              <w:rPr>
                <w:lang w:val="el-GR" w:eastAsia="en-US"/>
              </w:rPr>
              <w:t>Κύριος του Έργου</w:t>
            </w:r>
          </w:p>
        </w:tc>
        <w:tc>
          <w:tcPr>
            <w:tcW w:w="4253" w:type="dxa"/>
            <w:vAlign w:val="center"/>
          </w:tcPr>
          <w:p w14:paraId="5FA5027A" w14:textId="77777777" w:rsidR="004D1C23" w:rsidRPr="00EF2204" w:rsidRDefault="00D8377E" w:rsidP="00B770E3">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585CEC45" w14:textId="77777777" w:rsidR="00B770E3" w:rsidRDefault="000F7DB6" w:rsidP="00AB1716">
            <w:pPr>
              <w:widowControl w:val="0"/>
              <w:suppressAutoHyphens w:val="0"/>
              <w:spacing w:after="0"/>
              <w:rPr>
                <w:lang w:val="el-GR"/>
              </w:rPr>
            </w:pPr>
            <w:r w:rsidRPr="000F7DB6">
              <w:t>https</w:t>
            </w:r>
            <w:r w:rsidRPr="00990757">
              <w:rPr>
                <w:lang w:val="el-GR"/>
              </w:rPr>
              <w:t>://</w:t>
            </w:r>
            <w:r w:rsidRPr="000F7DB6">
              <w:t>mind</w:t>
            </w:r>
            <w:r w:rsidR="00B770E3">
              <w:t>igital</w:t>
            </w:r>
            <w:r w:rsidRPr="00990757">
              <w:rPr>
                <w:lang w:val="el-GR"/>
              </w:rPr>
              <w:t>.</w:t>
            </w:r>
            <w:r w:rsidRPr="000F7DB6">
              <w:t>gr</w:t>
            </w:r>
            <w:r w:rsidRPr="00990757">
              <w:rPr>
                <w:lang w:val="el-GR"/>
              </w:rPr>
              <w:t>/</w:t>
            </w:r>
            <w:r w:rsidRPr="00990757" w:rsidDel="000F7DB6">
              <w:rPr>
                <w:lang w:val="el-GR"/>
              </w:rPr>
              <w:t xml:space="preserve"> </w:t>
            </w:r>
          </w:p>
          <w:p w14:paraId="7FE0E6C2" w14:textId="4E044311" w:rsidR="004D1C23" w:rsidRPr="00D63725" w:rsidRDefault="004D1C23" w:rsidP="00AB1716">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727E2D">
              <w:rPr>
                <w:lang w:val="el-GR" w:eastAsia="en-US"/>
              </w:rPr>
              <w:t>1.1.3</w:t>
            </w:r>
            <w:r w:rsidR="00DF6A45">
              <w:rPr>
                <w:lang w:val="el-GR" w:eastAsia="en-US"/>
              </w:rPr>
              <w:fldChar w:fldCharType="end"/>
            </w:r>
          </w:p>
        </w:tc>
      </w:tr>
      <w:bookmarkEnd w:id="465"/>
      <w:tr w:rsidR="004D1C23" w:rsidRPr="00B770E3" w14:paraId="74756E70" w14:textId="77777777" w:rsidTr="00990757">
        <w:tc>
          <w:tcPr>
            <w:tcW w:w="2405" w:type="dxa"/>
            <w:vAlign w:val="center"/>
          </w:tcPr>
          <w:p w14:paraId="42DFEBFF" w14:textId="77777777" w:rsidR="004D1C23" w:rsidRPr="00D63725" w:rsidRDefault="004D1C23" w:rsidP="00AB1716">
            <w:pPr>
              <w:widowControl w:val="0"/>
              <w:suppressAutoHyphens w:val="0"/>
              <w:spacing w:after="0"/>
              <w:rPr>
                <w:lang w:val="el-GR" w:eastAsia="en-US"/>
              </w:rPr>
            </w:pPr>
            <w:r w:rsidRPr="00D63725">
              <w:rPr>
                <w:lang w:val="el-GR" w:eastAsia="en-US"/>
              </w:rPr>
              <w:t>Φορέας Λειτουργίας του Έργου</w:t>
            </w:r>
          </w:p>
        </w:tc>
        <w:tc>
          <w:tcPr>
            <w:tcW w:w="4253" w:type="dxa"/>
            <w:vAlign w:val="center"/>
          </w:tcPr>
          <w:p w14:paraId="236D6B95" w14:textId="77777777" w:rsidR="004D1C23" w:rsidRPr="00EF2204" w:rsidRDefault="00D8377E" w:rsidP="009B3276">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37C4F3B8" w14:textId="77777777" w:rsidR="00B770E3" w:rsidRDefault="00B770E3" w:rsidP="004D1C23">
            <w:pPr>
              <w:widowControl w:val="0"/>
              <w:suppressAutoHyphens w:val="0"/>
              <w:spacing w:after="0"/>
              <w:rPr>
                <w:lang w:val="el-GR"/>
              </w:rPr>
            </w:pPr>
            <w:r w:rsidRPr="00B770E3">
              <w:t>https</w:t>
            </w:r>
            <w:r w:rsidRPr="00990757">
              <w:rPr>
                <w:lang w:val="el-GR"/>
              </w:rPr>
              <w:t>://</w:t>
            </w:r>
            <w:r w:rsidRPr="00B770E3">
              <w:t>mindigital</w:t>
            </w:r>
            <w:r w:rsidRPr="00990757">
              <w:rPr>
                <w:lang w:val="el-GR"/>
              </w:rPr>
              <w:t>.</w:t>
            </w:r>
            <w:r w:rsidRPr="00B770E3">
              <w:t>gr</w:t>
            </w:r>
            <w:r w:rsidRPr="00990757">
              <w:rPr>
                <w:lang w:val="el-GR"/>
              </w:rPr>
              <w:t xml:space="preserve">/ </w:t>
            </w:r>
            <w:r w:rsidR="000F7DB6" w:rsidRPr="00990757" w:rsidDel="000F7DB6">
              <w:rPr>
                <w:lang w:val="el-GR"/>
              </w:rPr>
              <w:t xml:space="preserve"> </w:t>
            </w:r>
          </w:p>
          <w:p w14:paraId="19C6A35A" w14:textId="1CCCD1CD" w:rsidR="004D1C23" w:rsidRPr="00D63725" w:rsidRDefault="004D1C23" w:rsidP="004D1C23">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727E2D">
              <w:rPr>
                <w:lang w:val="el-GR" w:eastAsia="en-US"/>
              </w:rPr>
              <w:t>1.1.3</w:t>
            </w:r>
            <w:r w:rsidR="00DF6A45">
              <w:rPr>
                <w:lang w:val="el-GR" w:eastAsia="en-US"/>
              </w:rPr>
              <w:fldChar w:fldCharType="end"/>
            </w:r>
          </w:p>
        </w:tc>
      </w:tr>
      <w:tr w:rsidR="004D1C23" w:rsidRPr="00D63725" w:rsidDel="00DF55C4" w14:paraId="7D68424D" w14:textId="77777777" w:rsidTr="00990757">
        <w:tc>
          <w:tcPr>
            <w:tcW w:w="2405" w:type="dxa"/>
            <w:vAlign w:val="center"/>
          </w:tcPr>
          <w:p w14:paraId="581AA81C" w14:textId="77777777" w:rsidR="004D1C23" w:rsidRPr="00D63725" w:rsidDel="00DF55C4" w:rsidRDefault="004D1C23" w:rsidP="00AB1716">
            <w:pPr>
              <w:widowControl w:val="0"/>
              <w:suppressAutoHyphens w:val="0"/>
              <w:spacing w:after="0"/>
              <w:rPr>
                <w:lang w:val="el-GR" w:eastAsia="en-US"/>
              </w:rPr>
            </w:pPr>
            <w:r w:rsidRPr="00D63725">
              <w:rPr>
                <w:lang w:val="el-GR" w:eastAsia="en-US"/>
              </w:rPr>
              <w:t>Όργανα &amp; Επιτροπές Παρακολούθησης, Διακυβέρνησης και Ελέγχου του Έργου</w:t>
            </w:r>
          </w:p>
        </w:tc>
        <w:tc>
          <w:tcPr>
            <w:tcW w:w="4253" w:type="dxa"/>
            <w:vAlign w:val="center"/>
          </w:tcPr>
          <w:p w14:paraId="11B029E5" w14:textId="77777777" w:rsidR="004D1C23" w:rsidRPr="00D63725" w:rsidDel="00DF55C4" w:rsidRDefault="004D1C23" w:rsidP="00AB1716">
            <w:pPr>
              <w:widowControl w:val="0"/>
              <w:suppressAutoHyphens w:val="0"/>
              <w:spacing w:after="0"/>
              <w:rPr>
                <w:lang w:val="el-GR" w:eastAsia="en-US"/>
              </w:rPr>
            </w:pPr>
            <w:r w:rsidRPr="00D63725">
              <w:rPr>
                <w:lang w:val="el-GR" w:eastAsia="en-US"/>
              </w:rPr>
              <w:t>-</w:t>
            </w:r>
          </w:p>
        </w:tc>
        <w:tc>
          <w:tcPr>
            <w:tcW w:w="3197" w:type="dxa"/>
            <w:vAlign w:val="center"/>
          </w:tcPr>
          <w:p w14:paraId="2E43E300" w14:textId="2E46B054" w:rsidR="004D1C23" w:rsidRPr="00D63725" w:rsidDel="00DF55C4" w:rsidRDefault="004D1C23" w:rsidP="00AB1716">
            <w:pPr>
              <w:widowControl w:val="0"/>
              <w:suppressAutoHyphens w:val="0"/>
              <w:spacing w:after="0"/>
              <w:rPr>
                <w:lang w:eastAsia="en-US"/>
              </w:rPr>
            </w:pPr>
            <w:r w:rsidRPr="00D63725">
              <w:rPr>
                <w:lang w:val="el-GR" w:eastAsia="en-US"/>
              </w:rPr>
              <w:t>Βλ</w:t>
            </w:r>
            <w:r w:rsidRPr="00D63725">
              <w:rPr>
                <w:lang w:eastAsia="en-US"/>
              </w:rPr>
              <w:t xml:space="preserve">. </w:t>
            </w:r>
            <w:r w:rsidR="00DF6A45">
              <w:rPr>
                <w:lang w:val="el-GR" w:eastAsia="en-US"/>
              </w:rPr>
              <w:t>Π</w:t>
            </w:r>
            <w:r w:rsidRPr="00D63725">
              <w:rPr>
                <w:lang w:val="el-GR" w:eastAsia="en-US"/>
              </w:rPr>
              <w:t>αρ</w:t>
            </w:r>
            <w:r w:rsidRPr="00D63725">
              <w:rPr>
                <w:lang w:eastAsia="en-US"/>
              </w:rPr>
              <w:t xml:space="preserve">. </w:t>
            </w:r>
            <w:r w:rsidR="00DF6A45">
              <w:rPr>
                <w:lang w:eastAsia="en-US"/>
              </w:rPr>
              <w:fldChar w:fldCharType="begin"/>
            </w:r>
            <w:r w:rsidR="00DF6A45">
              <w:rPr>
                <w:lang w:eastAsia="en-US"/>
              </w:rPr>
              <w:instrText xml:space="preserve"> REF _Ref55370327 \r \h </w:instrText>
            </w:r>
            <w:r w:rsidR="00DF6A45">
              <w:rPr>
                <w:lang w:eastAsia="en-US"/>
              </w:rPr>
            </w:r>
            <w:r w:rsidR="00DF6A45">
              <w:rPr>
                <w:lang w:eastAsia="en-US"/>
              </w:rPr>
              <w:fldChar w:fldCharType="separate"/>
            </w:r>
            <w:r w:rsidR="00727E2D">
              <w:rPr>
                <w:lang w:eastAsia="en-US"/>
              </w:rPr>
              <w:t>1.1.4</w:t>
            </w:r>
            <w:r w:rsidR="00DF6A45">
              <w:rPr>
                <w:lang w:eastAsia="en-US"/>
              </w:rPr>
              <w:fldChar w:fldCharType="end"/>
            </w:r>
          </w:p>
        </w:tc>
      </w:tr>
    </w:tbl>
    <w:p w14:paraId="23C472DE" w14:textId="77777777" w:rsidR="004D7243" w:rsidRDefault="004D7243" w:rsidP="004D7243">
      <w:pPr>
        <w:shd w:val="clear" w:color="auto" w:fill="FFFFFF"/>
        <w:suppressAutoHyphens w:val="0"/>
        <w:spacing w:after="150" w:line="276" w:lineRule="auto"/>
        <w:rPr>
          <w:lang w:val="el-GR"/>
        </w:rPr>
      </w:pPr>
      <w:bookmarkStart w:id="466" w:name="_Ref51336725"/>
      <w:bookmarkStart w:id="467" w:name="_Toc53671308"/>
      <w:bookmarkStart w:id="468" w:name="_Toc121404586"/>
    </w:p>
    <w:p w14:paraId="427781E5" w14:textId="77777777" w:rsidR="00556A23" w:rsidRPr="009749A4" w:rsidRDefault="00556A23" w:rsidP="00EE2B71">
      <w:pPr>
        <w:pStyle w:val="30"/>
        <w:numPr>
          <w:ilvl w:val="2"/>
          <w:numId w:val="18"/>
        </w:numPr>
        <w:rPr>
          <w:lang w:val="el-GR"/>
        </w:rPr>
      </w:pPr>
      <w:bookmarkStart w:id="469" w:name="_Toc152775747"/>
      <w:r w:rsidRPr="009749A4">
        <w:rPr>
          <w:lang w:val="el-GR"/>
        </w:rPr>
        <w:t>Φορέας Υλοποίησης – Αναθέτουσα Αρχή</w:t>
      </w:r>
      <w:bookmarkEnd w:id="466"/>
      <w:bookmarkEnd w:id="467"/>
      <w:bookmarkEnd w:id="468"/>
      <w:bookmarkEnd w:id="469"/>
      <w:r w:rsidRPr="009749A4">
        <w:rPr>
          <w:lang w:val="el-GR"/>
        </w:rPr>
        <w:t xml:space="preserve"> </w:t>
      </w:r>
    </w:p>
    <w:p w14:paraId="7DBF0076" w14:textId="77777777" w:rsidR="009B3276" w:rsidRPr="009B3276" w:rsidRDefault="009B3276" w:rsidP="00D9520E">
      <w:pPr>
        <w:shd w:val="clear" w:color="auto" w:fill="FFFFFF"/>
        <w:suppressAutoHyphens w:val="0"/>
        <w:spacing w:after="150" w:line="276" w:lineRule="auto"/>
        <w:rPr>
          <w:lang w:val="el-GR"/>
        </w:rPr>
      </w:pPr>
      <w:r w:rsidRPr="009B3276">
        <w:rPr>
          <w:lang w:val="el-GR"/>
        </w:rPr>
        <w:t>Η «</w:t>
      </w:r>
      <w:r w:rsidRPr="009B3276">
        <w:rPr>
          <w:b/>
          <w:lang w:val="el-GR"/>
        </w:rPr>
        <w:t>Κοινωνία της Πληροφορίας Μ.Α.Ε.</w:t>
      </w:r>
      <w:r w:rsidRPr="009B3276">
        <w:rPr>
          <w:lang w:val="el-GR"/>
        </w:rPr>
        <w:t>»,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238199A4" w14:textId="77777777" w:rsidR="009B3276" w:rsidRPr="009B3276" w:rsidRDefault="009B3276" w:rsidP="00075680">
      <w:pPr>
        <w:shd w:val="clear" w:color="auto" w:fill="FFFFFF"/>
        <w:suppressAutoHyphens w:val="0"/>
        <w:spacing w:after="150" w:line="276" w:lineRule="auto"/>
        <w:rPr>
          <w:lang w:val="el-GR"/>
        </w:rPr>
      </w:pPr>
      <w:r w:rsidRPr="009B3276">
        <w:rPr>
          <w:lang w:val="el-GR"/>
        </w:rPr>
        <w:t>Βασικός σκοπός της Εταιρείας, όπως ορίζεται στην τελευταία τροποποίηση του καταστατικού αυτής (ΦΕΚ 343/Β/07-02-2020), είναι:</w:t>
      </w:r>
    </w:p>
    <w:p w14:paraId="3DEFFC4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α) </w:t>
      </w:r>
      <w:r w:rsidR="009749A4">
        <w:rPr>
          <w:lang w:val="el-GR"/>
        </w:rPr>
        <w:tab/>
      </w:r>
      <w:r w:rsidRPr="009B3276">
        <w:rPr>
          <w:lang w:val="el-GR"/>
        </w:rPr>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3AADDF2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β) </w:t>
      </w:r>
      <w:r w:rsidR="009749A4">
        <w:rPr>
          <w:lang w:val="el-GR"/>
        </w:rPr>
        <w:tab/>
      </w:r>
      <w:r w:rsidRPr="009B3276">
        <w:rPr>
          <w:lang w:val="el-GR"/>
        </w:rPr>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w:t>
      </w:r>
      <w:r w:rsidRPr="009B3276">
        <w:rPr>
          <w:lang w:val="el-GR"/>
        </w:rPr>
        <w:lastRenderedPageBreak/>
        <w:t xml:space="preserve">από εθνικούς πόρους ή/και μέσω του Προγράμματος Δημοσίων Επενδύσεων), και η υποστήριξη της δημόσιας διοίκησης για την εκτέλεση σχετικών έργων. </w:t>
      </w:r>
    </w:p>
    <w:p w14:paraId="3B5686DA"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γ) </w:t>
      </w:r>
      <w:r w:rsidR="009749A4">
        <w:rPr>
          <w:lang w:val="el-GR"/>
        </w:rPr>
        <w:tab/>
      </w:r>
      <w:r w:rsidRPr="009B3276">
        <w:rPr>
          <w:lang w:val="el-GR"/>
        </w:rPr>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01802F11"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δ) </w:t>
      </w:r>
      <w:r w:rsidR="009749A4">
        <w:rPr>
          <w:lang w:val="el-GR"/>
        </w:rPr>
        <w:tab/>
      </w:r>
      <w:r w:rsidRPr="009B3276">
        <w:rPr>
          <w:lang w:val="el-GR"/>
        </w:rPr>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D9A58CC"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ε)</w:t>
      </w:r>
      <w:r w:rsidR="009749A4">
        <w:rPr>
          <w:lang w:val="el-GR"/>
        </w:rPr>
        <w:tab/>
      </w:r>
      <w:r w:rsidRPr="009B3276">
        <w:rPr>
          <w:lang w:val="el-GR"/>
        </w:rPr>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154D57BD"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στ)</w:t>
      </w:r>
      <w:r w:rsidR="009749A4">
        <w:rPr>
          <w:lang w:val="el-GR"/>
        </w:rPr>
        <w:tab/>
      </w:r>
      <w:r w:rsidRPr="009B3276">
        <w:rPr>
          <w:lang w:val="el-GR"/>
        </w:rPr>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532BB388"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ζ) </w:t>
      </w:r>
      <w:r w:rsidR="009749A4">
        <w:rPr>
          <w:lang w:val="el-GR"/>
        </w:rPr>
        <w:tab/>
      </w:r>
      <w:r w:rsidRPr="009B3276">
        <w:rPr>
          <w:lang w:val="el-GR"/>
        </w:rPr>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4E933DA3"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η) </w:t>
      </w:r>
      <w:r w:rsidR="009749A4">
        <w:rPr>
          <w:lang w:val="el-GR"/>
        </w:rPr>
        <w:tab/>
      </w:r>
      <w:r w:rsidRPr="009B3276">
        <w:rPr>
          <w:lang w:val="el-GR"/>
        </w:rPr>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01B0747B"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θ) </w:t>
      </w:r>
      <w:r w:rsidR="009749A4">
        <w:rPr>
          <w:lang w:val="el-GR"/>
        </w:rPr>
        <w:tab/>
      </w:r>
      <w:r w:rsidRPr="009B3276">
        <w:rPr>
          <w:lang w:val="el-GR"/>
        </w:rPr>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69713320"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ι) </w:t>
      </w:r>
      <w:r w:rsidR="009749A4">
        <w:rPr>
          <w:lang w:val="el-GR"/>
        </w:rPr>
        <w:tab/>
      </w:r>
      <w:r w:rsidRPr="009B3276">
        <w:rPr>
          <w:lang w:val="el-GR"/>
        </w:rPr>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36C3456B" w14:textId="77777777" w:rsidR="009749A4" w:rsidRPr="003A20BE" w:rsidRDefault="009B3276" w:rsidP="009749A4">
      <w:pPr>
        <w:spacing w:line="276" w:lineRule="auto"/>
        <w:ind w:left="426" w:hanging="426"/>
        <w:rPr>
          <w:lang w:val="el-GR"/>
        </w:rPr>
      </w:pPr>
      <w:r w:rsidRPr="009B3276">
        <w:rPr>
          <w:lang w:val="el-GR"/>
        </w:rPr>
        <w:t xml:space="preserve">ια) </w:t>
      </w:r>
      <w:r w:rsidR="009749A4">
        <w:rPr>
          <w:lang w:val="el-GR"/>
        </w:rPr>
        <w:tab/>
      </w:r>
      <w:r w:rsidRPr="009B3276">
        <w:rPr>
          <w:lang w:val="el-GR"/>
        </w:rPr>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C4AEED6" w14:textId="77777777" w:rsidR="00556A23" w:rsidRPr="009749A4" w:rsidRDefault="00556A23" w:rsidP="00EE2B71">
      <w:pPr>
        <w:pStyle w:val="30"/>
        <w:numPr>
          <w:ilvl w:val="2"/>
          <w:numId w:val="18"/>
        </w:numPr>
        <w:rPr>
          <w:lang w:val="el-GR"/>
        </w:rPr>
      </w:pPr>
      <w:bookmarkStart w:id="470" w:name="_Ref55370316"/>
      <w:bookmarkStart w:id="471" w:name="_Toc121404587"/>
      <w:bookmarkStart w:id="472" w:name="_Toc152775748"/>
      <w:r w:rsidRPr="009749A4">
        <w:rPr>
          <w:lang w:val="el-GR"/>
        </w:rPr>
        <w:t>Φορέας Χρηματοδότησης</w:t>
      </w:r>
      <w:bookmarkEnd w:id="470"/>
      <w:bookmarkEnd w:id="471"/>
      <w:bookmarkEnd w:id="472"/>
      <w:r w:rsidRPr="009749A4">
        <w:rPr>
          <w:lang w:val="el-GR"/>
        </w:rPr>
        <w:t xml:space="preserve"> </w:t>
      </w:r>
    </w:p>
    <w:p w14:paraId="61B98732" w14:textId="77777777" w:rsidR="009749A4" w:rsidRPr="00DB5B4A" w:rsidRDefault="00297608" w:rsidP="00DB5B4A">
      <w:pPr>
        <w:spacing w:line="276" w:lineRule="auto"/>
        <w:rPr>
          <w:rFonts w:eastAsia="SimSun"/>
          <w:bCs/>
          <w:szCs w:val="20"/>
          <w:lang w:val="el-GR"/>
        </w:rPr>
      </w:pPr>
      <w:r w:rsidRPr="00DB5B4A">
        <w:rPr>
          <w:rFonts w:eastAsia="SimSun"/>
          <w:bCs/>
          <w:szCs w:val="20"/>
          <w:lang w:val="el-GR"/>
        </w:rPr>
        <w:t>Φορ</w:t>
      </w:r>
      <w:r>
        <w:rPr>
          <w:rFonts w:eastAsia="SimSun"/>
          <w:bCs/>
          <w:szCs w:val="20"/>
          <w:lang w:val="el-GR"/>
        </w:rPr>
        <w:t>έας Χρηματοδότησης είναι το Υπουργείο</w:t>
      </w:r>
      <w:r w:rsidR="00AE6DAE">
        <w:rPr>
          <w:rFonts w:eastAsia="SimSun"/>
          <w:bCs/>
          <w:szCs w:val="20"/>
          <w:lang w:val="el-GR"/>
        </w:rPr>
        <w:t xml:space="preserve"> </w:t>
      </w:r>
      <w:r w:rsidR="00AE6DAE" w:rsidRPr="00D8377E">
        <w:rPr>
          <w:lang w:val="el-GR" w:eastAsia="en-US"/>
        </w:rPr>
        <w:t>Εθνικής</w:t>
      </w:r>
      <w:r>
        <w:rPr>
          <w:rFonts w:eastAsia="SimSun"/>
          <w:bCs/>
          <w:szCs w:val="20"/>
          <w:lang w:val="el-GR"/>
        </w:rPr>
        <w:t xml:space="preserve"> </w:t>
      </w:r>
      <w:r w:rsidR="00D8377E">
        <w:rPr>
          <w:rFonts w:eastAsia="SimSun"/>
          <w:bCs/>
          <w:szCs w:val="20"/>
          <w:lang w:val="el-GR"/>
        </w:rPr>
        <w:t>Οικονομίας και Οικονομικών</w:t>
      </w:r>
      <w:r>
        <w:rPr>
          <w:rFonts w:eastAsia="SimSun"/>
          <w:bCs/>
          <w:szCs w:val="20"/>
          <w:lang w:val="el-GR"/>
        </w:rPr>
        <w:t>.</w:t>
      </w:r>
    </w:p>
    <w:p w14:paraId="258461F5" w14:textId="77777777" w:rsidR="00556A23" w:rsidRPr="009749A4" w:rsidRDefault="00556A23" w:rsidP="00EE2B71">
      <w:pPr>
        <w:pStyle w:val="30"/>
        <w:numPr>
          <w:ilvl w:val="2"/>
          <w:numId w:val="18"/>
        </w:numPr>
        <w:rPr>
          <w:lang w:val="el-GR"/>
        </w:rPr>
      </w:pPr>
      <w:bookmarkStart w:id="473" w:name="_Ref55370267"/>
      <w:bookmarkStart w:id="474" w:name="_Toc121404588"/>
      <w:bookmarkStart w:id="475" w:name="_Toc152775749"/>
      <w:r w:rsidRPr="009749A4">
        <w:rPr>
          <w:lang w:val="el-GR"/>
        </w:rPr>
        <w:lastRenderedPageBreak/>
        <w:t>Κύριος του Έργου – Φορέας Λειτουργίας</w:t>
      </w:r>
      <w:bookmarkEnd w:id="473"/>
      <w:bookmarkEnd w:id="474"/>
      <w:bookmarkEnd w:id="475"/>
    </w:p>
    <w:p w14:paraId="62AEB0D8" w14:textId="77777777" w:rsidR="00556A23" w:rsidRDefault="009B3276" w:rsidP="009E787B">
      <w:pPr>
        <w:spacing w:line="312" w:lineRule="auto"/>
        <w:rPr>
          <w:color w:val="FF0000"/>
          <w:lang w:val="el-GR"/>
        </w:rPr>
      </w:pPr>
      <w:r w:rsidRPr="009B3276">
        <w:rPr>
          <w:lang w:val="el-GR"/>
        </w:rPr>
        <w:t xml:space="preserve">Φορέας Λειτουργίας και Κύριος του Έργου είναι </w:t>
      </w:r>
      <w:r w:rsidR="00AE6DAE">
        <w:rPr>
          <w:lang w:val="el-GR"/>
        </w:rPr>
        <w:t>η Επιτροπή Κεφαλαιαγοράς Ν.Π.Δ.Δ.</w:t>
      </w:r>
      <w:r w:rsidRPr="009B3276">
        <w:rPr>
          <w:lang w:val="el-GR"/>
        </w:rPr>
        <w:t>.</w:t>
      </w:r>
      <w:r w:rsidRPr="009B3276">
        <w:rPr>
          <w:color w:val="FF0000"/>
          <w:lang w:val="el-GR"/>
        </w:rPr>
        <w:t xml:space="preserve"> </w:t>
      </w:r>
    </w:p>
    <w:p w14:paraId="62C33B30" w14:textId="77777777" w:rsidR="009E787B" w:rsidRPr="009E787B" w:rsidRDefault="009E787B" w:rsidP="009E787B">
      <w:pPr>
        <w:pStyle w:val="aff"/>
        <w:spacing w:line="312" w:lineRule="auto"/>
        <w:ind w:left="6"/>
        <w:rPr>
          <w:lang w:val="el-GR"/>
        </w:rPr>
      </w:pPr>
      <w:r w:rsidRPr="009E787B">
        <w:rPr>
          <w:lang w:val="el-GR"/>
        </w:rPr>
        <w:t>Η Επιτροπή Κεφαλαιαγοράς ιδρύθηκε ως Ν.Π.Δ.Δ. με το ν. 1969/91 και οργανώθηκε με το ν. 2324/1995, με σκοπό την προστασία των επενδυτών και την εξασφάλιση της εύρυθμης λειτουργίας της ελληνικής κεφαλαιαγοράς, η οποία αποτελεί σημαντικό μοχλό ανάπτυξης της εθνικής οικονομίας. Η Διοίκηση και το προσωπικό της Επιτροπής Κεφαλαιαγοράς διαθέτουν, εκ του ευρωπαϊκού και ελληνικού νομοθετικού πλαισίου, εχέγγυα λειτουργικής και προσωπικής ανεξαρτησίας για την εκπλήρωση της αποστολής τους.</w:t>
      </w:r>
    </w:p>
    <w:p w14:paraId="76C28FC7"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μέλος της Ευρωπαϊκής Αρχής Κινητών Αξιών και Αγορών (European Securities and Markets Authority- ESMA) και λειτουργεί στο πλαίσιο και υπό την αιγίδα της.</w:t>
      </w:r>
    </w:p>
    <w:p w14:paraId="2112C25A"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επίσης μέλος του Διεθνούς Οργανισμού Επιτροπών Κεφαλαιαγοράς (International Organization of Securities Commissions - IOSCO). Συνάπτει επίσης διμερείς και πολυμερείς συμφωνίες με άλλες εποπτικές αρχές για την ανταλλαγή εμπιστευτικών πληροφοριών και τη συνεργασία σε θέματα της αρμοδιότητάς της.</w:t>
      </w:r>
    </w:p>
    <w:p w14:paraId="67B6B050"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αρμόδια για την εποπτεία της εφαρμογής των διατάξεων της νομοθεσίας για την κεφαλαιαγορά. Συμμετέχει επίσης καθοριστικά στη διαμόρφωση του θεσμικού πλαισίου που άπτεται του αντικειμένου της σε εθνικό, ευρωπαϊκό και διεθνές επίπεδο συμβάλλοντας ενεργά στις εργασίες του Συμβουλίου της Ευρωπαϊκής Ένωσης, της ESMA και της IOSCO.</w:t>
      </w:r>
    </w:p>
    <w:p w14:paraId="6696E10D" w14:textId="77777777" w:rsidR="009E787B" w:rsidRPr="009E787B" w:rsidRDefault="009E787B" w:rsidP="009E787B">
      <w:pPr>
        <w:pStyle w:val="aff"/>
        <w:spacing w:line="312" w:lineRule="auto"/>
        <w:ind w:left="6"/>
        <w:rPr>
          <w:lang w:val="el-GR"/>
        </w:rPr>
      </w:pPr>
      <w:r w:rsidRPr="009E787B">
        <w:rPr>
          <w:lang w:val="el-GR"/>
        </w:rPr>
        <w:t>Η Επιτροπή Κεφαλαιαγοράς μεταξύ άλλων , εποπτεύει ημεδαπούς και αλλοδαπούς φορείς που παρέχουν επενδυτικές υπηρεσίες, οργανισμούς συλλογικών επενδύσεων, τους διαχειριστές τους, νέα επενδυτικά σχήματα, τις εισηγμένες εταιρίες ως προς τις υποχρεώσεις διαφάνειας,  δημόσιες προτάσεις, εταιρικά γεγονότα, ενημερωτικά δελτία αυξήσεων μετοχικού κεφαλαίου, οικονομικές καταστάσεις, τους μετόχους εισηγμένων εταιριών ως προς την υποχρέωσή τους για δήλωση σημαντικών συμμετοχών και παρακολουθεί και ελέγχει τις συναλλαγές ως προς τη χειραγώγηση αγοράς καθώς και τις πράξεις προσώπων που κατέχουν προνομιακές πληροφορίες. Ελέγχει παράλληλα τη συμμόρφωση των εποπτευόμενων προσώπων ως προς το πλαίσιο της αντιμετώπισης της νομιμοποίησης εσόδων από εγκληματικές δραστηριότητες και της χρηματοδότησης της τρομοκρατίας.</w:t>
      </w:r>
    </w:p>
    <w:p w14:paraId="45449075" w14:textId="77777777" w:rsidR="009E787B" w:rsidRPr="009E787B" w:rsidRDefault="009E787B" w:rsidP="009E787B">
      <w:pPr>
        <w:pStyle w:val="aff"/>
        <w:spacing w:line="312" w:lineRule="auto"/>
        <w:ind w:left="6"/>
        <w:rPr>
          <w:lang w:val="el-GR"/>
        </w:rPr>
      </w:pPr>
      <w:r w:rsidRPr="009E787B">
        <w:rPr>
          <w:lang w:val="el-GR"/>
        </w:rPr>
        <w:t>Στους εποπτευόμενους από την Επιτροπή Κεφαλαιαγοράς φορείς περιλαμβάνονται επίσης οι οργανωμένες αγορές και φορείς εκκαθάρισης αλλά και τα συστήματα αποζημίωσης επενδυτών και διασφάλισης συναλλαγών, όπως το Συνεγγυητικό Κεφάλαιο. Επίσης, παρακολουθεί τις εγχώριες και διεθνείς εξελίξεις και την ερευνητική δραστηριότητα στα θέματα κεφαλαιαγορών, εκπονεί μελέτες όπου κρίνεται σκόπιμο και πιστοποιεί στελέχη της κεφαλαιαγοράς ως προς την επαγγελματική τους επάρκεια. Εξυπηρετεί τους πολίτες και παραλαμβάνει και διερευνά καταγγελίες και παράπονα επενδυτών.</w:t>
      </w:r>
    </w:p>
    <w:p w14:paraId="72669F15" w14:textId="77777777" w:rsidR="009E787B" w:rsidRPr="009E787B" w:rsidRDefault="009E787B" w:rsidP="009E787B">
      <w:pPr>
        <w:pStyle w:val="aff"/>
        <w:spacing w:line="312" w:lineRule="auto"/>
        <w:ind w:left="6"/>
        <w:rPr>
          <w:lang w:val="el-GR"/>
        </w:rPr>
      </w:pPr>
    </w:p>
    <w:p w14:paraId="65F1ECE0" w14:textId="77777777" w:rsidR="009E787B" w:rsidRPr="009E787B" w:rsidRDefault="009E787B" w:rsidP="009E787B">
      <w:pPr>
        <w:pStyle w:val="aff"/>
        <w:spacing w:line="312" w:lineRule="auto"/>
        <w:ind w:left="6"/>
        <w:rPr>
          <w:lang w:val="el-GR"/>
        </w:rPr>
      </w:pPr>
      <w:r w:rsidRPr="009E787B">
        <w:rPr>
          <w:lang w:val="el-GR"/>
        </w:rPr>
        <w:t xml:space="preserve">Η Επιτροπή Κεφαλαιαγοράς έχει την αρμοδιότητα να επιβάλλει διοικητικές κυρώσεις και μέτρα (επίπληξη, χρηματικό πρόστιμο, αναστολή λειτουργίας, αφαίρεση άδειας, αναστολή διαπραγμάτευσης εισηγμένων κινητών αξιών, </w:t>
      </w:r>
      <w:r w:rsidR="00472E7E" w:rsidRPr="009E787B">
        <w:rPr>
          <w:lang w:val="el-GR"/>
        </w:rPr>
        <w:t>κλπ.</w:t>
      </w:r>
      <w:r w:rsidRPr="009E787B">
        <w:rPr>
          <w:lang w:val="el-GR"/>
        </w:rPr>
        <w:t xml:space="preserve">) σε εποπτευόμενα νομικά και φυσικά πρόσωπα που παραβαίνουν τη νομοθεσία για την κεφαλαιαγορά καθώς και να υποβάλλει μηνυτήριες αναφορές </w:t>
      </w:r>
      <w:r w:rsidRPr="009E787B">
        <w:rPr>
          <w:lang w:val="el-GR"/>
        </w:rPr>
        <w:lastRenderedPageBreak/>
        <w:t>σε περίπτωση σοβαρών ενδείξεων διάπραξης ποινικών αδικημάτων που σχετίζονται με την κεφαλαιαγορά.</w:t>
      </w:r>
    </w:p>
    <w:p w14:paraId="0D193E25" w14:textId="77777777" w:rsidR="009E787B" w:rsidRDefault="009E787B" w:rsidP="009E787B">
      <w:pPr>
        <w:pStyle w:val="aff"/>
        <w:spacing w:line="312" w:lineRule="auto"/>
        <w:ind w:left="6"/>
        <w:rPr>
          <w:lang w:val="el-GR"/>
        </w:rPr>
      </w:pPr>
    </w:p>
    <w:p w14:paraId="1C71D315" w14:textId="77777777" w:rsidR="009E787B" w:rsidRPr="009E787B" w:rsidRDefault="009E787B" w:rsidP="009E787B">
      <w:pPr>
        <w:pStyle w:val="aff"/>
        <w:spacing w:line="312" w:lineRule="auto"/>
        <w:ind w:left="6"/>
        <w:rPr>
          <w:lang w:val="el-GR"/>
        </w:rPr>
      </w:pPr>
      <w:r w:rsidRPr="009E787B">
        <w:rPr>
          <w:lang w:val="el-GR"/>
        </w:rPr>
        <w:t>Η Επιτροπή Κεφαλαιαγοράς υποβάλλει έκθεση πεπραγμένων στον Πρόεδρο της Βουλής και στον Υπουργό Οικονομικών. Ο Πρόεδρος της Επιτροπής Κεφαλαιαγοράς καλείται από την αρμόδια Επιτροπή της Βουλής, προκειμένου να την ενημερώνει για θέματα της κεφαλαιαγοράς.</w:t>
      </w:r>
    </w:p>
    <w:p w14:paraId="55BB8499" w14:textId="77777777" w:rsidR="009E787B" w:rsidRPr="009E787B" w:rsidRDefault="009E787B" w:rsidP="009E787B">
      <w:pPr>
        <w:pStyle w:val="aff"/>
        <w:spacing w:line="276" w:lineRule="auto"/>
        <w:ind w:left="6"/>
        <w:rPr>
          <w:lang w:val="el-GR"/>
        </w:rPr>
      </w:pPr>
    </w:p>
    <w:p w14:paraId="15DAD5B9" w14:textId="77777777" w:rsidR="00556A23" w:rsidRPr="009749A4" w:rsidRDefault="00556A23" w:rsidP="00EE2B71">
      <w:pPr>
        <w:pStyle w:val="30"/>
        <w:numPr>
          <w:ilvl w:val="2"/>
          <w:numId w:val="18"/>
        </w:numPr>
        <w:rPr>
          <w:lang w:val="el-GR"/>
        </w:rPr>
      </w:pPr>
      <w:bookmarkStart w:id="476" w:name="_Toc86395809"/>
      <w:bookmarkStart w:id="477" w:name="_Ref55370327"/>
      <w:bookmarkStart w:id="478" w:name="_Toc121404589"/>
      <w:bookmarkStart w:id="479" w:name="_Toc152775750"/>
      <w:bookmarkEnd w:id="476"/>
      <w:r w:rsidRPr="009749A4">
        <w:rPr>
          <w:lang w:val="el-GR"/>
        </w:rPr>
        <w:t>Όργανα &amp; Επιτροπές Παρακολούθησης, Διακυβέρνησης και Ελέγχου του Έργου</w:t>
      </w:r>
      <w:bookmarkEnd w:id="477"/>
      <w:bookmarkEnd w:id="478"/>
      <w:bookmarkEnd w:id="479"/>
    </w:p>
    <w:p w14:paraId="0745E284" w14:textId="77777777" w:rsidR="00E0686B" w:rsidRDefault="00E0686B" w:rsidP="00D476C8">
      <w:pPr>
        <w:spacing w:line="276" w:lineRule="auto"/>
        <w:rPr>
          <w:lang w:val="el-GR"/>
        </w:rPr>
      </w:pPr>
      <w:r w:rsidRPr="000A1F30">
        <w:rPr>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1F0FA04C" w14:textId="77777777" w:rsidR="009749A4" w:rsidRPr="000A1F30" w:rsidRDefault="009749A4" w:rsidP="00D476C8">
      <w:pPr>
        <w:spacing w:line="276" w:lineRule="auto"/>
        <w:rPr>
          <w:lang w:val="el-GR"/>
        </w:rPr>
      </w:pPr>
    </w:p>
    <w:p w14:paraId="35853BE2" w14:textId="77777777" w:rsidR="00B770E3" w:rsidRDefault="00E0686B">
      <w:pPr>
        <w:pStyle w:val="aff"/>
        <w:numPr>
          <w:ilvl w:val="0"/>
          <w:numId w:val="11"/>
        </w:numPr>
        <w:spacing w:line="276" w:lineRule="auto"/>
        <w:ind w:left="0" w:firstLine="6"/>
        <w:rPr>
          <w:lang w:val="el-GR"/>
        </w:rPr>
      </w:pPr>
      <w:r w:rsidRPr="00B770E3">
        <w:rPr>
          <w:b/>
          <w:bCs/>
          <w:lang w:val="el-GR"/>
        </w:rPr>
        <w:t>Επιτροπή Εποπτείας Προγραμματικής Συμφωνίας (ΕΕΠΣ)</w:t>
      </w:r>
    </w:p>
    <w:p w14:paraId="53571063" w14:textId="77777777" w:rsidR="006C6029" w:rsidRPr="000A1F30" w:rsidRDefault="006C6029" w:rsidP="006C6029">
      <w:pPr>
        <w:rPr>
          <w:lang w:val="el-GR"/>
        </w:rPr>
      </w:pPr>
      <w:r w:rsidRPr="000A1F30">
        <w:rPr>
          <w:lang w:val="el-GR"/>
        </w:rPr>
        <w:t>Η ΕΕΠΣ</w:t>
      </w:r>
      <w:r>
        <w:rPr>
          <w:lang w:val="el-GR"/>
        </w:rPr>
        <w:t xml:space="preserve">: </w:t>
      </w:r>
      <w:r w:rsidRPr="000A1F30">
        <w:rPr>
          <w:lang w:val="el-GR"/>
        </w:rPr>
        <w:t xml:space="preserve"> </w:t>
      </w:r>
    </w:p>
    <w:p w14:paraId="37068C02" w14:textId="77777777" w:rsidR="006C6029" w:rsidRDefault="006C6029" w:rsidP="006C6029">
      <w:pPr>
        <w:numPr>
          <w:ilvl w:val="0"/>
          <w:numId w:val="311"/>
        </w:numPr>
        <w:shd w:val="clear" w:color="auto" w:fill="FFFFFF"/>
        <w:suppressAutoHyphens w:val="0"/>
        <w:spacing w:before="120"/>
        <w:ind w:left="714" w:hanging="357"/>
        <w:rPr>
          <w:rFonts w:ascii="Calibri" w:hAnsi="Calibri" w:cs="Calibri"/>
          <w:color w:val="333333"/>
          <w:lang w:val="el-GR" w:eastAsia="en-US"/>
        </w:rPr>
      </w:pPr>
      <w:r w:rsidRPr="00301F07">
        <w:rPr>
          <w:color w:val="333333"/>
          <w:lang w:val="el-GR"/>
        </w:rPr>
        <w:t>Είναι υπεύθυνη για το συντονισμό και την παρακολούθηση όλων των εργασιών που απαιτούνται για την εκτέλεση της Προγραμματικής Συμφωνίας.</w:t>
      </w:r>
    </w:p>
    <w:p w14:paraId="1135F947"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στα αρμόδια όργανα των συμβαλλόμενων μερών κάθε αναγκαίο μέτρο και ενέργεια για την υλοποίηση της Προγραμματικής Συμφωνίας.</w:t>
      </w:r>
    </w:p>
    <w:p w14:paraId="5EA8D662"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 xml:space="preserve">Εισηγείται την έγκριση για την έναρξη των διαδικασιών της επόμενης φάσης της Προγραμματικής Συμφωνίας. </w:t>
      </w:r>
    </w:p>
    <w:p w14:paraId="0E355348"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79994AA1" w14:textId="13991DD8" w:rsidR="00E0686B" w:rsidRPr="000A1F30" w:rsidRDefault="00E0686B" w:rsidP="00EE2B71">
      <w:pPr>
        <w:pStyle w:val="aff"/>
        <w:numPr>
          <w:ilvl w:val="0"/>
          <w:numId w:val="21"/>
        </w:numPr>
        <w:spacing w:line="276" w:lineRule="auto"/>
        <w:ind w:hanging="294"/>
        <w:rPr>
          <w:lang w:val="el-GR"/>
        </w:rPr>
      </w:pPr>
    </w:p>
    <w:p w14:paraId="08D0EC4A" w14:textId="77777777" w:rsidR="00E0686B" w:rsidRPr="000A1F30" w:rsidRDefault="00E0686B" w:rsidP="00D476C8">
      <w:pPr>
        <w:spacing w:line="276" w:lineRule="auto"/>
        <w:ind w:hanging="294"/>
        <w:rPr>
          <w:lang w:val="el-GR"/>
        </w:rPr>
      </w:pPr>
    </w:p>
    <w:p w14:paraId="520598A4" w14:textId="77777777" w:rsidR="00E0686B" w:rsidRPr="00DB5B4A" w:rsidRDefault="00E0686B">
      <w:pPr>
        <w:pStyle w:val="aff"/>
        <w:numPr>
          <w:ilvl w:val="0"/>
          <w:numId w:val="11"/>
        </w:numPr>
        <w:spacing w:line="276" w:lineRule="auto"/>
        <w:ind w:left="0" w:hanging="294"/>
        <w:rPr>
          <w:b/>
          <w:bCs/>
          <w:lang w:val="el-GR"/>
        </w:rPr>
      </w:pPr>
      <w:r w:rsidRPr="00DB5B4A">
        <w:rPr>
          <w:b/>
          <w:bCs/>
          <w:lang w:val="el-GR"/>
        </w:rPr>
        <w:t>Ομάδα Διοίκησης Έργου (ΟΔΕ)</w:t>
      </w:r>
    </w:p>
    <w:p w14:paraId="3BBDA98A" w14:textId="77777777" w:rsidR="004035AC" w:rsidRPr="00D40611" w:rsidRDefault="004035AC" w:rsidP="004035AC">
      <w:pPr>
        <w:rPr>
          <w:lang w:val="el-GR"/>
        </w:rPr>
      </w:pPr>
      <w:r>
        <w:rPr>
          <w:lang w:val="el-GR"/>
        </w:rPr>
        <w:t xml:space="preserve">Στο πλαίσιο της Προγραμματικής Συμφωνίας που έχει υπογραφεί μεταξύ του Κυρίου του Έργου και της ΚτΠ ΜΑΕ </w:t>
      </w:r>
      <w:r w:rsidRPr="00D40611">
        <w:rPr>
          <w:lang w:val="el-GR"/>
        </w:rPr>
        <w:t xml:space="preserve">τα συμβαλλόμενα μέρη </w:t>
      </w:r>
      <w:r>
        <w:rPr>
          <w:lang w:val="el-GR"/>
        </w:rPr>
        <w:t>έχουν συστήσει</w:t>
      </w:r>
      <w:r w:rsidRPr="00D40611">
        <w:rPr>
          <w:lang w:val="el-GR"/>
        </w:rPr>
        <w:t xml:space="preserve"> Ομάδα Διοίκησης Έργου (ΟΔΕ), σύμφωνα με τα οριζόμενα στην Βίβλο Ψηφιακού Μετασχηματισμού, κεφάλαιο «5. Μοντέλο διακυβέρνησης και υλοποίησης», παράγραφος «5.2.5 Διαδικασίες υλοποίησης έργων», η οποία αποτελείται από τους:</w:t>
      </w:r>
    </w:p>
    <w:p w14:paraId="73D12CDF"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Διοικητής Ψηφιακού Έργου (Project Manager)</w:t>
      </w:r>
      <w:r w:rsidRPr="009674D0">
        <w:rPr>
          <w:rStyle w:val="Hyperlink13"/>
          <w:lang w:val="el-GR"/>
        </w:rPr>
        <w:t>.</w:t>
      </w:r>
      <w:r w:rsidRPr="009674D0">
        <w:rPr>
          <w:lang w:val="el-GR"/>
        </w:rPr>
        <w:t xml:space="preserve"> Είναι υπεύθυνος διοίκησης και παρακολούθησης του Έργου. Συντονίζει την ομάδα έργου. Προέρχεται από τον Φορέα τον οποίον αφορά το έργο και ορίζεται από το Κύριο του Έργου.</w:t>
      </w:r>
    </w:p>
    <w:p w14:paraId="3AB349D8"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Επιχειρησιακός Συντονιστής Ψηφιακής Δράσης (Project Owner)</w:t>
      </w:r>
      <w:r>
        <w:rPr>
          <w:lang w:val="el-GR"/>
        </w:rPr>
        <w:t xml:space="preserve">. </w:t>
      </w:r>
      <w:r w:rsidRPr="009674D0">
        <w:rPr>
          <w:lang w:val="el-GR"/>
        </w:rPr>
        <w:t>Προέρχεται από τους φορείς που έχουν την αρμοδιότητα επιχειρησιακής λειτουργίας της ψηφιακής υπηρεσίας που θα υλοποιηθεί και συντονίζει, μεταξύ άλλων, όλους τους εμπλεκόμενους για την ανάλυση και αποτύπωση των λειτουργικών απαιτήσεων καθώς και τους τελικούς χρήστες, σε συνεργασία με το Διοικητή Έργου (Project Manager). Ορίζεται από τον Κύριο του Έργου.</w:t>
      </w:r>
    </w:p>
    <w:p w14:paraId="0B24AD6D"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Υπεύθυνο</w:t>
      </w:r>
      <w:r>
        <w:rPr>
          <w:lang w:val="el-GR"/>
        </w:rPr>
        <w:t>ς</w:t>
      </w:r>
      <w:r w:rsidRPr="009674D0">
        <w:rPr>
          <w:lang w:val="el-GR"/>
        </w:rPr>
        <w:t xml:space="preserve"> Υλοποίησης Έργου (Implementation Owner): Είναι υπεύθυνο</w:t>
      </w:r>
      <w:r>
        <w:rPr>
          <w:lang w:val="el-GR"/>
        </w:rPr>
        <w:t>ς</w:t>
      </w:r>
      <w:r w:rsidRPr="009674D0">
        <w:rPr>
          <w:lang w:val="el-GR"/>
        </w:rPr>
        <w:t xml:space="preserve"> για την υλοποίηση της ψηφιακής υπηρεσίας και το συντονισμό όλης της ομάδας σχεδιασμού και ανάπτυξης.</w:t>
      </w:r>
      <w:r>
        <w:rPr>
          <w:lang w:val="el-GR"/>
        </w:rPr>
        <w:t xml:space="preserve"> </w:t>
      </w:r>
      <w:r w:rsidRPr="009674D0">
        <w:rPr>
          <w:lang w:val="el-GR"/>
        </w:rPr>
        <w:t>Ορίζεται από τη</w:t>
      </w:r>
      <w:r>
        <w:rPr>
          <w:lang w:val="el-GR"/>
        </w:rPr>
        <w:t>ν</w:t>
      </w:r>
      <w:r w:rsidRPr="009674D0">
        <w:rPr>
          <w:lang w:val="el-GR"/>
        </w:rPr>
        <w:t xml:space="preserve"> ΚτΠ Μ.Α.Ε.</w:t>
      </w:r>
    </w:p>
    <w:p w14:paraId="295BF208" w14:textId="2152CD73" w:rsidR="00E0686B" w:rsidRDefault="00E0686B" w:rsidP="00D96C19">
      <w:pPr>
        <w:spacing w:line="276" w:lineRule="auto"/>
        <w:rPr>
          <w:lang w:val="el-GR"/>
        </w:rPr>
      </w:pPr>
    </w:p>
    <w:p w14:paraId="4760ED14" w14:textId="77777777" w:rsidR="009749A4" w:rsidRPr="000A1F30" w:rsidRDefault="009749A4" w:rsidP="00D96C19">
      <w:pPr>
        <w:spacing w:line="276" w:lineRule="auto"/>
        <w:rPr>
          <w:lang w:val="el-GR"/>
        </w:rPr>
      </w:pPr>
    </w:p>
    <w:p w14:paraId="6C73FFBD" w14:textId="77777777" w:rsidR="00E0686B" w:rsidRPr="000A1F30" w:rsidRDefault="00E0686B">
      <w:pPr>
        <w:pStyle w:val="aff"/>
        <w:numPr>
          <w:ilvl w:val="0"/>
          <w:numId w:val="11"/>
        </w:numPr>
        <w:spacing w:line="276" w:lineRule="auto"/>
        <w:ind w:left="0" w:firstLine="6"/>
        <w:rPr>
          <w:b/>
          <w:bCs/>
        </w:rPr>
      </w:pPr>
      <w:r w:rsidRPr="000A1F30">
        <w:rPr>
          <w:b/>
          <w:bCs/>
        </w:rPr>
        <w:t>Επιτροπή Παρακολούθησης Έργου (ΕΠΕ)</w:t>
      </w:r>
    </w:p>
    <w:p w14:paraId="3926EFF2" w14:textId="77777777" w:rsidR="00E0686B" w:rsidRDefault="00E0686B" w:rsidP="006E263D">
      <w:pPr>
        <w:spacing w:line="276" w:lineRule="auto"/>
        <w:rPr>
          <w:lang w:val="el-GR"/>
        </w:rPr>
      </w:pPr>
      <w:r w:rsidRPr="000A1F30">
        <w:rPr>
          <w:lang w:val="el-GR"/>
        </w:rPr>
        <w:lastRenderedPageBreak/>
        <w:t>Για τις ανάγκες υλοποίησης του Έργου της παρούσας Διακήρυξης και σύμφωνα με το άρθρο 216 του Ν. 4412/2016, ορίζεται «Επιτροπή Παρακολούθησης Έργου» (ΕΠΕ)</w:t>
      </w:r>
      <w:r w:rsidR="004F5F72">
        <w:rPr>
          <w:lang w:val="el-GR"/>
        </w:rPr>
        <w:t xml:space="preserve"> (τριμελής ή πενταμελής)</w:t>
      </w:r>
      <w:r w:rsidRPr="000A1F30">
        <w:rPr>
          <w:lang w:val="el-GR"/>
        </w:rPr>
        <w:t xml:space="preserve">, αρμοδιότητα της οποίας αποτελεί η παρακολούθηση της πορείας υλοποίησης του Έργου. </w:t>
      </w:r>
    </w:p>
    <w:p w14:paraId="25CFDB2D" w14:textId="77777777" w:rsidR="009749A4" w:rsidRPr="000A1F30" w:rsidRDefault="009749A4" w:rsidP="006E263D">
      <w:pPr>
        <w:spacing w:line="276" w:lineRule="auto"/>
        <w:rPr>
          <w:lang w:val="el-GR"/>
        </w:rPr>
      </w:pPr>
    </w:p>
    <w:p w14:paraId="32181308" w14:textId="77777777" w:rsidR="00E0686B" w:rsidRPr="000A1F30" w:rsidRDefault="00E0686B">
      <w:pPr>
        <w:pStyle w:val="aff"/>
        <w:numPr>
          <w:ilvl w:val="0"/>
          <w:numId w:val="11"/>
        </w:numPr>
        <w:spacing w:line="276" w:lineRule="auto"/>
        <w:ind w:left="0" w:firstLine="6"/>
        <w:rPr>
          <w:b/>
          <w:bCs/>
          <w:lang w:val="el-GR"/>
        </w:rPr>
      </w:pPr>
      <w:r w:rsidRPr="000A1F30">
        <w:rPr>
          <w:b/>
          <w:bCs/>
          <w:lang w:val="el-GR"/>
        </w:rPr>
        <w:t>Επιτροπή Παραλαβής Έργου (ΕΠΕ)</w:t>
      </w:r>
    </w:p>
    <w:p w14:paraId="609EF0E5" w14:textId="77777777" w:rsidR="00E0686B" w:rsidRDefault="00E0686B" w:rsidP="00A15212">
      <w:pPr>
        <w:spacing w:line="276" w:lineRule="auto"/>
        <w:rPr>
          <w:lang w:val="el-GR"/>
        </w:rPr>
      </w:pPr>
      <w:r w:rsidRPr="000A1F30">
        <w:rPr>
          <w:lang w:val="el-GR"/>
        </w:rPr>
        <w:t>Για την παραλαβή των παρεχόμενων υπηρεσιών ή/και παραδοτέων του Έργου, θα οριστεί «Επιτροπή  Παραλαβής Έργου (ΕΠΕ)</w:t>
      </w:r>
      <w:r w:rsidR="004F5F72" w:rsidRPr="004F5F72">
        <w:rPr>
          <w:lang w:val="el-GR"/>
        </w:rPr>
        <w:t xml:space="preserve"> </w:t>
      </w:r>
      <w:r w:rsidR="004F5F72">
        <w:rPr>
          <w:lang w:val="el-GR"/>
        </w:rPr>
        <w:t>(τριμελής ή πενταμελής)</w:t>
      </w:r>
      <w:r w:rsidRPr="000A1F30">
        <w:rPr>
          <w:lang w:val="el-GR"/>
        </w:rPr>
        <w:t xml:space="preserve">», σύμφωνα με </w:t>
      </w:r>
      <w:r w:rsidR="004F5F72">
        <w:rPr>
          <w:lang w:val="el-GR"/>
        </w:rPr>
        <w:t xml:space="preserve">το </w:t>
      </w:r>
      <w:r w:rsidRPr="000A1F30">
        <w:rPr>
          <w:lang w:val="el-GR"/>
        </w:rPr>
        <w:t xml:space="preserve">άρθρο 221 του ν. 4412/2016. </w:t>
      </w:r>
    </w:p>
    <w:p w14:paraId="4C8C7CF9" w14:textId="77777777" w:rsidR="009749A4" w:rsidRPr="000A1F30" w:rsidRDefault="009749A4" w:rsidP="00A15212">
      <w:pPr>
        <w:spacing w:line="276" w:lineRule="auto"/>
        <w:rPr>
          <w:lang w:val="el-GR"/>
        </w:rPr>
      </w:pPr>
    </w:p>
    <w:p w14:paraId="44A338FE" w14:textId="77777777" w:rsidR="00E0686B" w:rsidRPr="000A1F30" w:rsidRDefault="00E0686B" w:rsidP="00806054">
      <w:pPr>
        <w:pStyle w:val="aff"/>
        <w:numPr>
          <w:ilvl w:val="0"/>
          <w:numId w:val="11"/>
        </w:numPr>
        <w:spacing w:line="276" w:lineRule="auto"/>
        <w:ind w:left="0" w:firstLine="6"/>
        <w:rPr>
          <w:b/>
          <w:bCs/>
          <w:lang w:val="el-GR"/>
        </w:rPr>
      </w:pPr>
      <w:r w:rsidRPr="000A1F30">
        <w:rPr>
          <w:b/>
          <w:bCs/>
          <w:lang w:val="el-GR"/>
        </w:rPr>
        <w:t>Θεματικές Ομάδες Εργασίας</w:t>
      </w:r>
    </w:p>
    <w:p w14:paraId="44CE4EA0" w14:textId="77777777" w:rsidR="00E0686B" w:rsidRDefault="00E0686B" w:rsidP="00D96C19">
      <w:pPr>
        <w:spacing w:line="276" w:lineRule="auto"/>
        <w:rPr>
          <w:rFonts w:eastAsia="SimSun"/>
          <w:lang w:val="el-GR"/>
        </w:rPr>
      </w:pPr>
      <w:r w:rsidRPr="000A1F30">
        <w:rPr>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5348AB25" w14:textId="77777777" w:rsidR="00C73D02" w:rsidRDefault="00C73D02" w:rsidP="00E0686B">
      <w:pPr>
        <w:rPr>
          <w:rFonts w:eastAsia="SimSun"/>
          <w:lang w:val="el-GR"/>
        </w:rPr>
        <w:sectPr w:rsidR="00C73D02" w:rsidSect="008F2B8A">
          <w:footerReference w:type="first" r:id="rId40"/>
          <w:pgSz w:w="11906" w:h="16838"/>
          <w:pgMar w:top="1134" w:right="1134" w:bottom="709" w:left="1134" w:header="720" w:footer="0" w:gutter="0"/>
          <w:cols w:space="720"/>
          <w:docGrid w:linePitch="360"/>
        </w:sectPr>
      </w:pPr>
    </w:p>
    <w:p w14:paraId="25DA9045" w14:textId="77777777" w:rsidR="00E0686B" w:rsidRDefault="00E0686B" w:rsidP="00E0686B">
      <w:pPr>
        <w:rPr>
          <w:rFonts w:eastAsia="SimSun"/>
          <w:lang w:val="el-GR"/>
        </w:rPr>
      </w:pPr>
    </w:p>
    <w:p w14:paraId="4CDD7B23" w14:textId="77777777" w:rsidR="002B7D7E" w:rsidRPr="009749A4" w:rsidRDefault="002B7D7E" w:rsidP="00EE2B71">
      <w:pPr>
        <w:pStyle w:val="20"/>
        <w:numPr>
          <w:ilvl w:val="1"/>
          <w:numId w:val="18"/>
        </w:numPr>
        <w:rPr>
          <w:rFonts w:eastAsia="SimSun"/>
          <w:lang w:val="el-GR"/>
        </w:rPr>
      </w:pPr>
      <w:bookmarkStart w:id="480" w:name="_Toc121404590"/>
      <w:bookmarkStart w:id="481" w:name="_Ref145935662"/>
      <w:bookmarkStart w:id="482" w:name="_Ref145935672"/>
      <w:bookmarkStart w:id="483" w:name="_Toc152775751"/>
      <w:r w:rsidRPr="009749A4">
        <w:rPr>
          <w:rFonts w:eastAsia="SimSun"/>
          <w:lang w:val="el-GR"/>
        </w:rPr>
        <w:t>Υφιστάμενη Κατάσταση</w:t>
      </w:r>
      <w:bookmarkEnd w:id="480"/>
      <w:bookmarkEnd w:id="481"/>
      <w:bookmarkEnd w:id="482"/>
      <w:bookmarkEnd w:id="483"/>
      <w:r w:rsidRPr="009749A4">
        <w:rPr>
          <w:rFonts w:eastAsia="SimSun"/>
          <w:lang w:val="el-GR"/>
        </w:rPr>
        <w:t xml:space="preserve"> </w:t>
      </w:r>
    </w:p>
    <w:p w14:paraId="67C9BFE9" w14:textId="77777777" w:rsidR="00FC3085" w:rsidRPr="009749A4" w:rsidRDefault="19A476EA" w:rsidP="00EE2B71">
      <w:pPr>
        <w:pStyle w:val="30"/>
        <w:numPr>
          <w:ilvl w:val="2"/>
          <w:numId w:val="18"/>
        </w:numPr>
        <w:rPr>
          <w:lang w:val="el-GR"/>
        </w:rPr>
      </w:pPr>
      <w:bookmarkStart w:id="484" w:name="_Toc121404591"/>
      <w:bookmarkStart w:id="485" w:name="_Toc152775752"/>
      <w:r w:rsidRPr="5A3ECAF3">
        <w:rPr>
          <w:lang w:val="el-GR"/>
        </w:rPr>
        <w:t xml:space="preserve">Συνοπτική Περιγραφή των υπηρεσιών και της λειτουργίας του Φορέα Λειτουργία </w:t>
      </w:r>
      <w:r w:rsidR="6D1D4CD0" w:rsidRPr="5A3ECAF3">
        <w:rPr>
          <w:lang w:val="el-GR"/>
        </w:rPr>
        <w:t>(</w:t>
      </w:r>
      <w:r w:rsidRPr="5A3ECAF3">
        <w:rPr>
          <w:lang w:val="el-GR"/>
        </w:rPr>
        <w:t>σε σχέση με το αντικείμενο και τις απαιτήσεις του έργου</w:t>
      </w:r>
      <w:r w:rsidR="6D1D4CD0" w:rsidRPr="5A3ECAF3">
        <w:rPr>
          <w:lang w:val="el-GR"/>
        </w:rPr>
        <w:t>)</w:t>
      </w:r>
      <w:bookmarkEnd w:id="484"/>
      <w:bookmarkEnd w:id="485"/>
    </w:p>
    <w:p w14:paraId="41D43173" w14:textId="77777777" w:rsidR="00186F38" w:rsidRPr="000333E1" w:rsidRDefault="00186F38" w:rsidP="002D5BB6">
      <w:pPr>
        <w:pStyle w:val="30"/>
        <w:numPr>
          <w:ilvl w:val="3"/>
          <w:numId w:val="18"/>
        </w:numPr>
        <w:rPr>
          <w:rFonts w:eastAsia="SimSun" w:cs="Tahoma"/>
          <w:szCs w:val="22"/>
        </w:rPr>
      </w:pPr>
      <w:bookmarkStart w:id="486" w:name="_Toc73010317"/>
      <w:bookmarkStart w:id="487" w:name="_Toc73010495"/>
      <w:bookmarkStart w:id="488" w:name="_Toc73055163"/>
      <w:bookmarkStart w:id="489" w:name="_Toc73064064"/>
      <w:bookmarkStart w:id="490" w:name="_Toc73064418"/>
      <w:bookmarkStart w:id="491" w:name="_Toc73064772"/>
      <w:bookmarkStart w:id="492" w:name="_Toc73010318"/>
      <w:bookmarkStart w:id="493" w:name="_Toc73010496"/>
      <w:bookmarkStart w:id="494" w:name="_Toc73055164"/>
      <w:bookmarkStart w:id="495" w:name="_Toc73064065"/>
      <w:bookmarkStart w:id="496" w:name="_Toc73064419"/>
      <w:bookmarkStart w:id="497" w:name="_Toc73064773"/>
      <w:bookmarkStart w:id="498" w:name="_Toc73010319"/>
      <w:bookmarkStart w:id="499" w:name="_Toc73010497"/>
      <w:bookmarkStart w:id="500" w:name="_Toc73055165"/>
      <w:bookmarkStart w:id="501" w:name="_Toc73064066"/>
      <w:bookmarkStart w:id="502" w:name="_Toc73064420"/>
      <w:bookmarkStart w:id="503" w:name="_Toc73064774"/>
      <w:bookmarkStart w:id="504" w:name="_Toc73010320"/>
      <w:bookmarkStart w:id="505" w:name="_Toc73010498"/>
      <w:bookmarkStart w:id="506" w:name="_Toc73055166"/>
      <w:bookmarkStart w:id="507" w:name="_Toc73064067"/>
      <w:bookmarkStart w:id="508" w:name="_Toc73064421"/>
      <w:bookmarkStart w:id="509" w:name="_Toc73064775"/>
      <w:bookmarkStart w:id="510" w:name="_Toc73010321"/>
      <w:bookmarkStart w:id="511" w:name="_Toc73010499"/>
      <w:bookmarkStart w:id="512" w:name="_Toc73055167"/>
      <w:bookmarkStart w:id="513" w:name="_Toc73064068"/>
      <w:bookmarkStart w:id="514" w:name="_Toc73064422"/>
      <w:bookmarkStart w:id="515" w:name="_Toc73064776"/>
      <w:bookmarkStart w:id="516" w:name="_Toc73010322"/>
      <w:bookmarkStart w:id="517" w:name="_Toc73010500"/>
      <w:bookmarkStart w:id="518" w:name="_Toc73055168"/>
      <w:bookmarkStart w:id="519" w:name="_Toc73064069"/>
      <w:bookmarkStart w:id="520" w:name="_Toc73064423"/>
      <w:bookmarkStart w:id="521" w:name="_Toc73064777"/>
      <w:bookmarkStart w:id="522" w:name="_Toc73010502"/>
      <w:bookmarkStart w:id="523" w:name="_Toc73055170"/>
      <w:bookmarkStart w:id="524" w:name="_Toc73064071"/>
      <w:bookmarkStart w:id="525" w:name="_Toc73064425"/>
      <w:bookmarkStart w:id="526" w:name="_Toc73064779"/>
      <w:bookmarkStart w:id="527" w:name="_Toc73010503"/>
      <w:bookmarkStart w:id="528" w:name="_Toc73055171"/>
      <w:bookmarkStart w:id="529" w:name="_Toc73064072"/>
      <w:bookmarkStart w:id="530" w:name="_Toc73064426"/>
      <w:bookmarkStart w:id="531" w:name="_Toc73064780"/>
      <w:bookmarkStart w:id="532" w:name="_Toc73010504"/>
      <w:bookmarkStart w:id="533" w:name="_Toc73055172"/>
      <w:bookmarkStart w:id="534" w:name="_Toc73064073"/>
      <w:bookmarkStart w:id="535" w:name="_Toc73064427"/>
      <w:bookmarkStart w:id="536" w:name="_Toc73064781"/>
      <w:bookmarkStart w:id="537" w:name="_Toc152775753"/>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Pr="000333E1">
        <w:rPr>
          <w:rFonts w:eastAsia="SimSun" w:cs="Tahoma"/>
          <w:szCs w:val="22"/>
        </w:rPr>
        <w:t>Οργανωτική δομή</w:t>
      </w:r>
      <w:bookmarkEnd w:id="537"/>
    </w:p>
    <w:p w14:paraId="0479E086" w14:textId="77777777" w:rsidR="00186F38" w:rsidRDefault="00186F38" w:rsidP="00186F38">
      <w:pPr>
        <w:spacing w:line="312" w:lineRule="auto"/>
        <w:rPr>
          <w:rFonts w:eastAsia="SimSun"/>
          <w:lang w:val="el-GR"/>
        </w:rPr>
      </w:pPr>
      <w:r w:rsidRPr="000333E1">
        <w:rPr>
          <w:rFonts w:eastAsia="SimSun"/>
          <w:lang w:val="el-GR"/>
        </w:rPr>
        <w:t xml:space="preserve">Στο ακόλουθο σχήμα παρουσιάζεται η οργανωτική δομή της Επιτροπής Κεφαλαιαγοράς και στη συνέχεια οι βασικές αρμοδιότητες των Διευθύνσεων, των Τμημάτων και των </w:t>
      </w:r>
      <w:r w:rsidR="00C73D02" w:rsidRPr="00C73D02">
        <w:rPr>
          <w:rFonts w:eastAsia="SimSun"/>
          <w:lang w:val="el-GR"/>
        </w:rPr>
        <w:t>οργανωτικ</w:t>
      </w:r>
      <w:r w:rsidR="00C73D02">
        <w:rPr>
          <w:rFonts w:eastAsia="SimSun"/>
          <w:lang w:val="el-GR"/>
        </w:rPr>
        <w:t>ών</w:t>
      </w:r>
      <w:r w:rsidR="00C73D02" w:rsidRPr="00C73D02">
        <w:rPr>
          <w:rFonts w:eastAsia="SimSun"/>
          <w:lang w:val="el-GR"/>
        </w:rPr>
        <w:t xml:space="preserve"> μονάδ</w:t>
      </w:r>
      <w:r w:rsidR="00C73D02">
        <w:rPr>
          <w:rFonts w:eastAsia="SimSun"/>
          <w:lang w:val="el-GR"/>
        </w:rPr>
        <w:t>ων</w:t>
      </w:r>
      <w:r w:rsidR="00C73D02" w:rsidRPr="00C73D02">
        <w:rPr>
          <w:rFonts w:eastAsia="SimSun"/>
          <w:lang w:val="el-GR"/>
        </w:rPr>
        <w:t xml:space="preserve"> </w:t>
      </w:r>
      <w:r w:rsidRPr="000333E1">
        <w:rPr>
          <w:rFonts w:eastAsia="SimSun"/>
          <w:lang w:val="el-GR"/>
        </w:rPr>
        <w:t>της.</w:t>
      </w:r>
    </w:p>
    <w:p w14:paraId="52A71CB1" w14:textId="77777777" w:rsidR="00C73D02" w:rsidRDefault="00C73D02" w:rsidP="00186F38">
      <w:pPr>
        <w:spacing w:line="312" w:lineRule="auto"/>
        <w:rPr>
          <w:rFonts w:eastAsia="SimSun"/>
          <w:lang w:val="el-GR"/>
        </w:rPr>
        <w:sectPr w:rsidR="00C73D02" w:rsidSect="008F2B8A">
          <w:pgSz w:w="11906" w:h="16838"/>
          <w:pgMar w:top="1134" w:right="1134" w:bottom="709" w:left="1134" w:header="720" w:footer="0" w:gutter="0"/>
          <w:cols w:space="720"/>
          <w:docGrid w:linePitch="360"/>
        </w:sectPr>
      </w:pPr>
    </w:p>
    <w:p w14:paraId="70048BFD" w14:textId="77777777" w:rsidR="00C73D02" w:rsidRPr="000333E1" w:rsidRDefault="00C73D02" w:rsidP="00186F38">
      <w:pPr>
        <w:spacing w:line="312" w:lineRule="auto"/>
        <w:rPr>
          <w:rFonts w:eastAsia="SimSun"/>
          <w:lang w:val="el-GR"/>
        </w:rPr>
      </w:pPr>
    </w:p>
    <w:p w14:paraId="797B5301" w14:textId="77777777" w:rsidR="00186F38" w:rsidRPr="000333E1" w:rsidRDefault="00186F38" w:rsidP="00C73D02">
      <w:pPr>
        <w:spacing w:line="312" w:lineRule="auto"/>
        <w:rPr>
          <w:rFonts w:eastAsia="SimSun"/>
        </w:rPr>
      </w:pPr>
      <w:r w:rsidRPr="000333E1">
        <w:rPr>
          <w:noProof/>
          <w:lang w:val="en-US" w:eastAsia="en-US"/>
        </w:rPr>
        <w:drawing>
          <wp:inline distT="0" distB="0" distL="0" distR="0" wp14:anchorId="7771DC3A" wp14:editId="10045F55">
            <wp:extent cx="9425354" cy="4887495"/>
            <wp:effectExtent l="0" t="0" r="4445" b="8890"/>
            <wp:docPr id="7" name="Picture 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Word&#10;&#10;Description automatically generated"/>
                    <pic:cNvPicPr/>
                  </pic:nvPicPr>
                  <pic:blipFill rotWithShape="1">
                    <a:blip r:embed="rId41"/>
                    <a:srcRect l="12810" t="19751" r="17482" b="13336"/>
                    <a:stretch/>
                  </pic:blipFill>
                  <pic:spPr bwMode="auto">
                    <a:xfrm>
                      <a:off x="0" y="0"/>
                      <a:ext cx="9472761" cy="4912078"/>
                    </a:xfrm>
                    <a:prstGeom prst="rect">
                      <a:avLst/>
                    </a:prstGeom>
                    <a:ln>
                      <a:noFill/>
                    </a:ln>
                    <a:extLst>
                      <a:ext uri="{53640926-AAD7-44D8-BBD7-CCE9431645EC}">
                        <a14:shadowObscured xmlns:a14="http://schemas.microsoft.com/office/drawing/2010/main"/>
                      </a:ext>
                    </a:extLst>
                  </pic:spPr>
                </pic:pic>
              </a:graphicData>
            </a:graphic>
          </wp:inline>
        </w:drawing>
      </w:r>
    </w:p>
    <w:p w14:paraId="0B2C555D" w14:textId="77777777" w:rsidR="00186F38" w:rsidRPr="000333E1" w:rsidRDefault="00186F38" w:rsidP="00186F38">
      <w:pPr>
        <w:spacing w:line="312" w:lineRule="auto"/>
        <w:jc w:val="center"/>
        <w:rPr>
          <w:b/>
          <w:lang w:val="el-GR"/>
        </w:rPr>
      </w:pPr>
      <w:r w:rsidRPr="000333E1">
        <w:rPr>
          <w:b/>
          <w:color w:val="2E5395"/>
          <w:lang w:val="el-GR"/>
        </w:rPr>
        <w:t>Σχήμα 1: Οργανωτική δομή της Επιτροπής Κεφαλαιαγοράς</w:t>
      </w:r>
    </w:p>
    <w:p w14:paraId="3ED377F9" w14:textId="77777777" w:rsidR="00C73D02" w:rsidRDefault="00C73D02" w:rsidP="00186F38">
      <w:pPr>
        <w:spacing w:line="312" w:lineRule="auto"/>
        <w:rPr>
          <w:rFonts w:eastAsia="SimSun"/>
          <w:lang w:val="el-GR"/>
        </w:rPr>
        <w:sectPr w:rsidR="00C73D02" w:rsidSect="00C73D02">
          <w:pgSz w:w="16838" w:h="11906" w:orient="landscape"/>
          <w:pgMar w:top="1134" w:right="1134" w:bottom="1134" w:left="1134" w:header="720" w:footer="0" w:gutter="0"/>
          <w:cols w:space="720"/>
          <w:docGrid w:linePitch="360"/>
        </w:sectPr>
      </w:pPr>
    </w:p>
    <w:p w14:paraId="51AE6538" w14:textId="77777777" w:rsidR="00186F38" w:rsidRPr="000333E1" w:rsidRDefault="00186F38" w:rsidP="00186F38">
      <w:pPr>
        <w:spacing w:line="312" w:lineRule="auto"/>
        <w:rPr>
          <w:rFonts w:eastAsia="SimSun"/>
          <w:lang w:val="el-GR"/>
        </w:rPr>
      </w:pPr>
      <w:bookmarkStart w:id="538" w:name="_Toc85109098"/>
    </w:p>
    <w:p w14:paraId="2A6E066A" w14:textId="77777777" w:rsidR="00186F38" w:rsidRPr="000333E1" w:rsidRDefault="00186F38" w:rsidP="002D5BB6">
      <w:pPr>
        <w:pStyle w:val="30"/>
        <w:numPr>
          <w:ilvl w:val="3"/>
          <w:numId w:val="18"/>
        </w:numPr>
        <w:rPr>
          <w:rFonts w:eastAsia="SimSun" w:cs="Tahoma"/>
          <w:szCs w:val="22"/>
        </w:rPr>
      </w:pPr>
      <w:bookmarkStart w:id="539" w:name="_Toc152775754"/>
      <w:r w:rsidRPr="000333E1">
        <w:rPr>
          <w:rFonts w:eastAsia="SimSun" w:cs="Tahoma"/>
          <w:szCs w:val="22"/>
        </w:rPr>
        <w:t xml:space="preserve">Αρμοδιότητες </w:t>
      </w:r>
      <w:r w:rsidR="00C73D02">
        <w:rPr>
          <w:rFonts w:eastAsia="SimSun" w:cs="Tahoma"/>
          <w:szCs w:val="22"/>
          <w:lang w:val="el-GR"/>
        </w:rPr>
        <w:t>Ο</w:t>
      </w:r>
      <w:r w:rsidRPr="000333E1">
        <w:rPr>
          <w:rFonts w:eastAsia="SimSun" w:cs="Tahoma"/>
          <w:szCs w:val="22"/>
        </w:rPr>
        <w:t xml:space="preserve">ργανωτικών </w:t>
      </w:r>
      <w:r w:rsidR="00C73D02">
        <w:rPr>
          <w:rFonts w:eastAsia="SimSun" w:cs="Tahoma"/>
          <w:szCs w:val="22"/>
          <w:lang w:val="el-GR"/>
        </w:rPr>
        <w:t>Μ</w:t>
      </w:r>
      <w:r w:rsidRPr="000333E1">
        <w:rPr>
          <w:rFonts w:eastAsia="SimSun" w:cs="Tahoma"/>
          <w:szCs w:val="22"/>
        </w:rPr>
        <w:t>ονάδων</w:t>
      </w:r>
      <w:bookmarkEnd w:id="539"/>
    </w:p>
    <w:p w14:paraId="59F8C7A7" w14:textId="77777777" w:rsidR="00186F38" w:rsidRPr="000333E1" w:rsidRDefault="00186F38" w:rsidP="00186F38">
      <w:pPr>
        <w:spacing w:line="312" w:lineRule="auto"/>
        <w:rPr>
          <w:rFonts w:eastAsia="SimSun"/>
          <w:lang w:val="el-GR"/>
        </w:rPr>
      </w:pPr>
      <w:r w:rsidRPr="000333E1">
        <w:rPr>
          <w:rFonts w:eastAsia="SimSun"/>
          <w:lang w:val="el-GR"/>
        </w:rPr>
        <w:t>Οι βασικές αρμοδιότητες, με τις οποίες είναι επιφορτισμένες οι οργανωτικές μονάδες της Επιτροπής Κεφαλαιαγοράς (Ε.Κ.), παρουσιάζονται ακολούθως επιγραμματικά, ανά Διεύθυνση και ανά Τμήμα, ή Μονάδα. Σημειώνεται ότι, οι αρμοδιότητές των οργανωτικών μονάδων είναι σύμφωνα με το Π.Δ. 65/2009, εκτός της Μονάδας Εξυγίανσης Επιχειρήσεων Επενδύσεων, η οποία είναι μεταγενέστερη και συστάθηκε με τον Ν. 4335/2015. Επισημαίνεται όμως ότι, όλες οι οργανωτικές μονάδες έχουν στην πορεία επιφορτισθεί με επιπλέον αρμοδιότητες ή επιχειρησιακές λειτουργίες στο πλαίσιο, μεταγενέστερων του Π.Δ. 65/2009, ευρωπαϊκών και εθνικών, κανονιστικών και νομοθετικών ρυθμίσεων.</w:t>
      </w:r>
    </w:p>
    <w:p w14:paraId="381045E2" w14:textId="77777777" w:rsidR="00186F38" w:rsidRPr="000333E1" w:rsidRDefault="00186F38" w:rsidP="002D5BB6">
      <w:pPr>
        <w:pStyle w:val="30"/>
        <w:numPr>
          <w:ilvl w:val="4"/>
          <w:numId w:val="18"/>
        </w:numPr>
        <w:rPr>
          <w:rFonts w:eastAsia="SimSun" w:cs="Tahoma"/>
          <w:szCs w:val="22"/>
        </w:rPr>
      </w:pPr>
      <w:bookmarkStart w:id="540" w:name="_Toc152775755"/>
      <w:r w:rsidRPr="000333E1">
        <w:rPr>
          <w:rFonts w:eastAsia="SimSun" w:cs="Tahoma"/>
          <w:szCs w:val="22"/>
        </w:rPr>
        <w:t>Διεύθυνση Φορέων</w:t>
      </w:r>
      <w:bookmarkEnd w:id="540"/>
    </w:p>
    <w:p w14:paraId="6355BE60" w14:textId="77777777" w:rsidR="00186F38" w:rsidRPr="000333E1" w:rsidRDefault="00186F38" w:rsidP="00186F38">
      <w:pPr>
        <w:spacing w:line="312" w:lineRule="auto"/>
        <w:rPr>
          <w:lang w:val="el-GR"/>
        </w:rPr>
      </w:pPr>
      <w:r w:rsidRPr="000333E1">
        <w:rPr>
          <w:rFonts w:eastAsia="SimSun"/>
          <w:lang w:val="el-GR"/>
        </w:rPr>
        <w:t xml:space="preserve">Το </w:t>
      </w:r>
      <w:r w:rsidRPr="000333E1">
        <w:rPr>
          <w:b/>
          <w:bCs/>
          <w:lang w:val="el-GR"/>
        </w:rPr>
        <w:t xml:space="preserve">Τμήμα Αδειοδότησης Παρόχων Επενδυτικών Υπηρεσιών </w:t>
      </w:r>
      <w:r w:rsidRPr="000333E1">
        <w:rPr>
          <w:lang w:val="el-GR"/>
        </w:rPr>
        <w:t>έχει ως αντικείμενο την</w:t>
      </w:r>
      <w:r w:rsidR="00DE11AA">
        <w:rPr>
          <w:lang w:val="el-GR"/>
        </w:rPr>
        <w:t xml:space="preserve"> αδειοδότηση και </w:t>
      </w:r>
      <w:r w:rsidRPr="000333E1">
        <w:rPr>
          <w:lang w:val="el-GR"/>
        </w:rPr>
        <w:t xml:space="preserve">εποπτεία των Ανωνύμων Εταιρειών Παροχής Επενδυτικών Υπηρεσιών (Α.Ε.Π.Ε.Υ.), των Ανωνύμων Εταιρειών Επενδυτικής Διαμεσολάβησης (Α.Ε.Ε.Δ.), </w:t>
      </w:r>
      <w:r w:rsidR="005E1020" w:rsidRPr="005E1020">
        <w:rPr>
          <w:lang w:val="el-GR"/>
        </w:rPr>
        <w:t>των Παρόχων Υπηρεσιών Συμμετοχικής Χρηματοδότησης</w:t>
      </w:r>
      <w:r w:rsidR="000A65AB">
        <w:rPr>
          <w:lang w:val="el-GR"/>
        </w:rPr>
        <w:t xml:space="preserve">, </w:t>
      </w:r>
      <w:r w:rsidRPr="000333E1">
        <w:rPr>
          <w:lang w:val="el-GR"/>
        </w:rPr>
        <w:t>των υποκαταστημάτων  και των συνδεδεμένων αντιπροσώπων</w:t>
      </w:r>
      <w:r w:rsidR="000A65AB">
        <w:rPr>
          <w:lang w:val="el-GR"/>
        </w:rPr>
        <w:t xml:space="preserve"> τους, καθώς και </w:t>
      </w:r>
      <w:r w:rsidR="00B05A22">
        <w:rPr>
          <w:lang w:val="el-GR"/>
        </w:rPr>
        <w:t>την</w:t>
      </w:r>
      <w:r w:rsidR="000A65AB">
        <w:rPr>
          <w:lang w:val="el-GR"/>
        </w:rPr>
        <w:t xml:space="preserve"> παρακολούθηση </w:t>
      </w:r>
      <w:r w:rsidR="005B5D75">
        <w:rPr>
          <w:lang w:val="el-GR"/>
        </w:rPr>
        <w:t>των υπό ειδική εκκαθάριση Α.Ε.Π.Ε.Υ</w:t>
      </w:r>
      <w:r w:rsidRPr="000333E1">
        <w:rPr>
          <w:lang w:val="el-GR"/>
        </w:rPr>
        <w:t xml:space="preserve">. Η εποπτεία των ανωτέρω φορέων συνίσταται εν γένει στην παρακολούθηση των χρηματοοικονομικών τους στοιχείων και της οργανωτικής τους συγκρότησης, καθώς και στον έλεγχο των κεφαλαιακών τους δεικτών, σύμφωνα με τις διατάξεις της σχετικής νομοθεσίας. Επίσης, το Τμήμα </w:t>
      </w:r>
      <w:r w:rsidR="00023465" w:rsidRPr="00023465">
        <w:rPr>
          <w:lang w:val="el-GR"/>
        </w:rPr>
        <w:t xml:space="preserve">λαμβάνει γνωστοποιήσεις σχετικά με τα ευρωπαϊκά διαβατήρια  </w:t>
      </w:r>
      <w:r w:rsidRPr="000333E1">
        <w:rPr>
          <w:lang w:val="el-GR"/>
        </w:rPr>
        <w:t xml:space="preserve">χωρών του Ευρωπαϊκού Οικονομικού Χώρου (Ε.Ο.Χ.) </w:t>
      </w:r>
      <w:r w:rsidR="00AD70C1">
        <w:rPr>
          <w:lang w:val="el-GR"/>
        </w:rPr>
        <w:t xml:space="preserve">και </w:t>
      </w:r>
      <w:r w:rsidR="00AD70C1" w:rsidRPr="00E3185D">
        <w:rPr>
          <w:lang w:val="el-GR"/>
        </w:rPr>
        <w:t xml:space="preserve"> </w:t>
      </w:r>
      <w:r w:rsidR="00AD70C1" w:rsidRPr="00893050">
        <w:rPr>
          <w:lang w:val="el-GR"/>
        </w:rPr>
        <w:t>υποκαταστημάτων και συνδεδεμένων αντιπροσώπων Ε.Π.Ε.Υ.</w:t>
      </w:r>
      <w:r w:rsidR="00893050">
        <w:rPr>
          <w:lang w:val="el-GR"/>
        </w:rPr>
        <w:t xml:space="preserve"> </w:t>
      </w:r>
      <w:r w:rsidRPr="000333E1">
        <w:rPr>
          <w:lang w:val="el-GR"/>
        </w:rPr>
        <w:t xml:space="preserve">, σε συνεργασία με τη Διεύθυνση Διεθνών Σχέσεων. </w:t>
      </w:r>
    </w:p>
    <w:p w14:paraId="6B754975"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Τμήμα Αδειοδότησης Οργανισμών Συλλογικών Επενδύσεων (Ο.Σ.Ε.)</w:t>
      </w:r>
      <w:r w:rsidRPr="000333E1">
        <w:rPr>
          <w:lang w:val="el-GR"/>
        </w:rPr>
        <w:t xml:space="preserve"> έχει ως αντικείμενο την εποπτεία και αδειοδότηση των Ανωνύμων Εταιρειών Επενδύσεων Χαρτοφυλακίου (Α.Ε.Ε.Χ.), Ανωνύμων Εταιρειών Διαχείρισης Αμοιβαίων Κεφαλαίων (Α.Ε.Δ.Α.Κ.), Ανωνύμων Εταιρειών Διαχείρισης Αμοιβαίων Κεφαλαίων Ακίνητης Περιουσίας και Ανωνύμων Εταιρειών Επενδύσεων σε Ακίνητη Περιουσία (Α.Ε.Ε.Α.Π.), των υποκαταστημάτων και ειδικών γραφείων τους. Η εποπτεία των ανωτέρω φορέων συνίσταται εν γένει στην παρακολούθηση του χαρτοφυλακίου τους, της οργανωτικής τους συγκρότησης καθώς και στον έλεγχο των κεφαλαιακών τους δεικτών, σύμφωνα με τις διατάξεις της σχετικής νομοθεσίας. Επίσης, το Τμήμα συγκεντρώνει και ελέγχει τις ανακοινώσεις Οργανισμών Συλλογικών Επενδύσεων σε κινητές αξίες (Ο.Σ.Ε.Κ.Α.) χωρών του Ε.Ο.Χ., βάσει του ευρωπαϊκού διαβατηρίου (Οδηγία 2001/107/ΕΚ) και Ο.Σ.Ε.Κ.Α. τρίτων χωρών, σε συνεργασία με τη Διεύθυνση Διεθνών Σχέσεων. </w:t>
      </w:r>
    </w:p>
    <w:p w14:paraId="0D8FEC84"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Εποπτείας Παρόχων Επενδυτικών Υπηρεσιών </w:t>
      </w:r>
      <w:r w:rsidRPr="000333E1">
        <w:rPr>
          <w:lang w:val="el-GR"/>
        </w:rPr>
        <w:t xml:space="preserve">έχει ως αντικείμενο τη διενέργεια ελέγχου για τη συμμόρφωση των Α.Ε.Π.Ε.Υ., Α.Ε.Ε.Δ. και των πιστωτικών ιδρυμάτων καθώς και υποκαταστημάτων και συνδεδεμένων αντιπροσώπων Α.Ε.Π.Ε.Υ και Ε.Π.Ε.Υ. </w:t>
      </w:r>
      <w:r w:rsidR="0006357E">
        <w:rPr>
          <w:lang w:val="el-GR"/>
        </w:rPr>
        <w:t xml:space="preserve">και </w:t>
      </w:r>
      <w:r w:rsidR="00F16408" w:rsidRPr="005E1020">
        <w:rPr>
          <w:lang w:val="el-GR"/>
        </w:rPr>
        <w:t>των Παρόχων Υπηρεσιών Συμμετοχικής Χρηματοδότησης</w:t>
      </w:r>
      <w:r w:rsidR="0006357E" w:rsidRPr="000333E1">
        <w:rPr>
          <w:lang w:val="el-GR"/>
        </w:rPr>
        <w:t xml:space="preserve"> </w:t>
      </w:r>
      <w:r w:rsidRPr="000333E1">
        <w:rPr>
          <w:lang w:val="el-GR"/>
        </w:rPr>
        <w:t xml:space="preserve">με το νομοθετικό πλαίσιο, σε συνεργασία με το Τμήμα Αδειοδότησης Παρόχων Επενδυτικών Υπηρεσιών. </w:t>
      </w:r>
    </w:p>
    <w:p w14:paraId="657143B7" w14:textId="77777777" w:rsidR="00186F38" w:rsidRPr="000333E1" w:rsidRDefault="00186F38" w:rsidP="00186F38">
      <w:pPr>
        <w:spacing w:line="312" w:lineRule="auto"/>
        <w:rPr>
          <w:lang w:val="el-GR"/>
        </w:rPr>
      </w:pPr>
      <w:r w:rsidRPr="000333E1">
        <w:rPr>
          <w:lang w:val="el-GR"/>
        </w:rPr>
        <w:lastRenderedPageBreak/>
        <w:t xml:space="preserve">Το </w:t>
      </w:r>
      <w:r w:rsidRPr="000333E1">
        <w:rPr>
          <w:b/>
          <w:bCs/>
          <w:lang w:val="el-GR"/>
        </w:rPr>
        <w:t>Τμήμα Εποπτείας Οργανισμών Συλλογικών Επενδύσεων (Ο.Σ.Ε.)</w:t>
      </w:r>
      <w:r w:rsidRPr="000333E1">
        <w:rPr>
          <w:lang w:val="el-GR"/>
        </w:rPr>
        <w:t xml:space="preserve"> έχει ως αντικείμενο τη διενέργεια ελέγχων για τη συμμόρφωση των Ο.Σ.Ε. με το νομοθετικό πλαίσιο, σε συνεργασία με το Τμήμα Αδειοδότησης Ο.Σ.Ε. </w:t>
      </w:r>
    </w:p>
    <w:p w14:paraId="453FB36C"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Αγορών και Συστημάτων </w:t>
      </w:r>
      <w:r w:rsidRPr="000333E1">
        <w:rPr>
          <w:lang w:val="el-GR"/>
        </w:rPr>
        <w:t>έχει ως αντικείμενο την αδειοδότηση και εποπτεία λειτουργίας ρυθμιζόμενης αγοράς ή διαχειριστή ρυθμιζόμενης αγοράς, συστήματος εκκαθάρισης ή διαχειριστή συστήματος εκκαθάρισης. Η εποπτεία περιλαμβάνει την παρακολούθηση των μεταβολών των διευθυνόντων προσώπων των παραπάνω συστημάτων και των ατόμων που ασκούν ουσιαστική επιρροή στη διαχείριση των συστημάτων αυτών.</w:t>
      </w:r>
    </w:p>
    <w:p w14:paraId="37D31E50"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93EA201" w14:textId="77777777" w:rsidR="00186F38" w:rsidRPr="000333E1" w:rsidRDefault="00186F38" w:rsidP="002D5BB6">
      <w:pPr>
        <w:pStyle w:val="30"/>
        <w:numPr>
          <w:ilvl w:val="4"/>
          <w:numId w:val="18"/>
        </w:numPr>
        <w:rPr>
          <w:rFonts w:eastAsia="SimSun" w:cs="Tahoma"/>
          <w:szCs w:val="22"/>
        </w:rPr>
      </w:pPr>
      <w:bookmarkStart w:id="541" w:name="_Toc152775756"/>
      <w:r w:rsidRPr="000333E1">
        <w:rPr>
          <w:rFonts w:eastAsia="SimSun" w:cs="Tahoma"/>
          <w:szCs w:val="22"/>
        </w:rPr>
        <w:t>Διεύθυνση Εισηγμένων Εταιρειών</w:t>
      </w:r>
      <w:bookmarkEnd w:id="541"/>
    </w:p>
    <w:p w14:paraId="32D9CA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Δημοσίων Προσφορών </w:t>
      </w:r>
      <w:r w:rsidRPr="000333E1">
        <w:rPr>
          <w:rFonts w:eastAsia="SimSun"/>
          <w:lang w:val="el-GR"/>
        </w:rPr>
        <w:t xml:space="preserve">έχει ως αντικείμενο, μεταξύ άλλων, την έγκριση των ενημερωτικών δελτίων δημοσίων προσφορών, καθώς και την εποπτεία της εφαρμογής του Κανονισμού Αναδοχών. </w:t>
      </w:r>
    </w:p>
    <w:p w14:paraId="6827EA7F"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Διαρκούς Πληροφόρησης </w:t>
      </w:r>
      <w:r w:rsidRPr="000333E1">
        <w:rPr>
          <w:rFonts w:eastAsia="SimSun"/>
          <w:lang w:val="el-GR"/>
        </w:rPr>
        <w:t>έχει ως αντικείμενο, μεταξύ άλλων, τον έλεγχο συμμόρφωσης των εισηγμένων εταιρειών ως προς τις διατάξεις της νομοθεσίας σχετικά με τις υποχρεώσεις της διαρκούς πληροφόρησης και της απαγόρευσης χειραγώγησης της αγοράς</w:t>
      </w:r>
      <w:r w:rsidR="00AE0BA4">
        <w:rPr>
          <w:rFonts w:eastAsia="SimSun"/>
          <w:lang w:val="el-GR"/>
        </w:rPr>
        <w:t xml:space="preserve">, ως προς </w:t>
      </w:r>
      <w:r w:rsidR="00AE0BA4" w:rsidRPr="003D1EFF">
        <w:rPr>
          <w:rFonts w:eastAsia="SimSun"/>
          <w:lang w:val="el-GR"/>
        </w:rPr>
        <w:t>τις υποχρεώσεις γνωστοποίησης σημαντικών μεταβολών συμμέτοχων / δικαιωμάτων ψήφου / χρηματοπιστωτικών μέσων</w:t>
      </w:r>
      <w:r w:rsidR="00AE0BA4">
        <w:rPr>
          <w:rFonts w:eastAsia="SimSun"/>
          <w:lang w:val="el-GR"/>
        </w:rPr>
        <w:t>, καθώς και την π</w:t>
      </w:r>
      <w:r w:rsidR="00AE0BA4" w:rsidRPr="00540776">
        <w:rPr>
          <w:rFonts w:eastAsia="SimSun"/>
          <w:lang w:val="el-GR"/>
        </w:rPr>
        <w:t xml:space="preserve">αρακολούθηση εφαρμογής </w:t>
      </w:r>
      <w:r w:rsidR="00AE0BA4">
        <w:rPr>
          <w:rFonts w:eastAsia="SimSun"/>
          <w:lang w:val="el-GR"/>
        </w:rPr>
        <w:t xml:space="preserve">της </w:t>
      </w:r>
      <w:r w:rsidR="00AE0BA4" w:rsidRPr="00540776">
        <w:rPr>
          <w:rFonts w:eastAsia="SimSun"/>
          <w:lang w:val="el-GR"/>
        </w:rPr>
        <w:t xml:space="preserve">νομοθεσίας για δημόσια πρόταση &amp; έγκριση </w:t>
      </w:r>
      <w:r w:rsidR="00AE0BA4">
        <w:rPr>
          <w:rFonts w:eastAsia="SimSun"/>
          <w:lang w:val="el-GR"/>
        </w:rPr>
        <w:t xml:space="preserve">των </w:t>
      </w:r>
      <w:r w:rsidR="00AE0BA4" w:rsidRPr="00540776">
        <w:rPr>
          <w:rFonts w:eastAsia="SimSun"/>
          <w:lang w:val="el-GR"/>
        </w:rPr>
        <w:t>πληροφοριακ</w:t>
      </w:r>
      <w:r w:rsidR="00AE0BA4">
        <w:rPr>
          <w:rFonts w:eastAsia="SimSun"/>
          <w:lang w:val="el-GR"/>
        </w:rPr>
        <w:t>ών δελτίων</w:t>
      </w:r>
      <w:r w:rsidRPr="000333E1">
        <w:rPr>
          <w:rFonts w:eastAsia="SimSun"/>
          <w:lang w:val="el-GR"/>
        </w:rPr>
        <w:t xml:space="preserve">. </w:t>
      </w:r>
    </w:p>
    <w:p w14:paraId="5E5BEB51"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Περιοδικής Πληροφόρησης</w:t>
      </w:r>
      <w:r w:rsidRPr="000333E1">
        <w:rPr>
          <w:rFonts w:eastAsia="SimSun"/>
          <w:lang w:val="el-GR"/>
        </w:rPr>
        <w:t xml:space="preserve"> έχει ως αντικείμενο τον έλεγχο συμμόρφωσης των εισηγμένων εταιρειών ως προς τις διατάξεις της περιοδικής πληροφόρησης και της απαγόρευσης χειραγώγησης της αγοράς, μέσω των οικονομικών καταστάσεων και λοιπών οικονομικών στοιχείων. </w:t>
      </w:r>
    </w:p>
    <w:p w14:paraId="075F72D2" w14:textId="77777777" w:rsidR="00186F38" w:rsidRPr="000333E1" w:rsidRDefault="00186F38" w:rsidP="00186F38">
      <w:pPr>
        <w:spacing w:line="312" w:lineRule="auto"/>
        <w:rPr>
          <w:rFonts w:eastAsia="SimSun"/>
          <w:lang w:val="el-GR"/>
        </w:rPr>
      </w:pPr>
      <w:r w:rsidRPr="000333E1">
        <w:rPr>
          <w:lang w:val="el-GR"/>
        </w:rPr>
        <w:t xml:space="preserve">Το </w:t>
      </w:r>
      <w:r w:rsidRPr="000333E1">
        <w:rPr>
          <w:b/>
          <w:bCs/>
          <w:lang w:val="el-GR"/>
        </w:rPr>
        <w:t>Τμήμα Εποπτείας Εισηγμένων Εταιρειών</w:t>
      </w:r>
      <w:r w:rsidRPr="000333E1">
        <w:rPr>
          <w:lang w:val="el-GR"/>
        </w:rPr>
        <w:t xml:space="preserve"> έχει ως αντικείμενο τον έλεγχο συμμόρφωσης των εισηγμένων εταιρειών σύμφωνα με τις διατάξεις περί εταιρικής διακυβέρνησης και Επιτροπής Ελέγχου και τις διατάξεις περί χρήσης των κεφαλαίων που αντλήθηκαν από την Κεφαλαιαγορά. </w:t>
      </w:r>
    </w:p>
    <w:p w14:paraId="73C4A772"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5A58B35A" w14:textId="77777777" w:rsidR="00186F38" w:rsidRPr="000333E1" w:rsidRDefault="00186F38" w:rsidP="002D5BB6">
      <w:pPr>
        <w:pStyle w:val="30"/>
        <w:numPr>
          <w:ilvl w:val="4"/>
          <w:numId w:val="18"/>
        </w:numPr>
        <w:rPr>
          <w:rFonts w:eastAsia="SimSun" w:cs="Tahoma"/>
          <w:szCs w:val="22"/>
        </w:rPr>
      </w:pPr>
      <w:bookmarkStart w:id="542" w:name="_Toc152775757"/>
      <w:r w:rsidRPr="000333E1">
        <w:rPr>
          <w:rFonts w:eastAsia="SimSun" w:cs="Tahoma"/>
          <w:szCs w:val="22"/>
        </w:rPr>
        <w:t>Διεύθυνση Εποπτείας Αγορών</w:t>
      </w:r>
      <w:bookmarkEnd w:id="542"/>
    </w:p>
    <w:p w14:paraId="17E5761D"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Παρακολούθησης </w:t>
      </w:r>
      <w:r w:rsidRPr="000333E1">
        <w:rPr>
          <w:rFonts w:eastAsia="SimSun"/>
          <w:lang w:val="el-GR"/>
        </w:rPr>
        <w:t xml:space="preserve">έχει ως αντικείμενο την παρακολούθηση των εποπτευόμενων φορέων, των εισηγμένων εταιρειών και εν γένει των συμμετεχόντων στις αγορές, αναφορικά με την τήρηση των διατάξεων για την κατάχρηση αγοράς, σε συνεργασία με τις Διευθύνσεις Εισηγμένων Εταιρειών και Διεθνών Σχέσεων, όπου είναι απαραίτητο. Σε περίπτωση που πρέπει να πραγματοποιηθεί περαιτέρω έλεγχος για τη στοιχειοθέτηση παραβάσεων κατάχρησης αγοράς, ενημερώνει σχετικά το Τμήμα Ελέγχου Συναλλαγών. </w:t>
      </w:r>
    </w:p>
    <w:p w14:paraId="58F0F8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Ελέγχου Συναλλαγών </w:t>
      </w:r>
      <w:r w:rsidRPr="000333E1">
        <w:rPr>
          <w:rFonts w:eastAsia="SimSun"/>
          <w:lang w:val="el-GR"/>
        </w:rPr>
        <w:t xml:space="preserve">έχει ως αντικείμενο τη διερεύνηση της παράβασης της αγοράς κατά τη διεκπεραίωση των συναλλαγών. </w:t>
      </w:r>
    </w:p>
    <w:p w14:paraId="2F67CE94" w14:textId="77777777" w:rsidR="00186F38" w:rsidRPr="000333E1" w:rsidRDefault="00186F38" w:rsidP="00186F38">
      <w:pPr>
        <w:spacing w:line="312" w:lineRule="auto"/>
        <w:rPr>
          <w:rFonts w:eastAsia="SimSun"/>
          <w:lang w:val="el-GR"/>
        </w:rPr>
      </w:pPr>
      <w:r w:rsidRPr="000333E1">
        <w:rPr>
          <w:rFonts w:eastAsia="SimSun"/>
          <w:lang w:val="el-GR"/>
        </w:rPr>
        <w:lastRenderedPageBreak/>
        <w:t xml:space="preserve">Το </w:t>
      </w:r>
      <w:r w:rsidRPr="000333E1">
        <w:rPr>
          <w:rFonts w:eastAsia="SimSun"/>
          <w:b/>
          <w:bCs/>
          <w:lang w:val="el-GR"/>
        </w:rPr>
        <w:t xml:space="preserve">Τμήμα Επικοινωνίας </w:t>
      </w:r>
      <w:r w:rsidRPr="000333E1">
        <w:rPr>
          <w:rFonts w:eastAsia="SimSun"/>
          <w:lang w:val="el-GR"/>
        </w:rPr>
        <w:t>έχει ως αντικείμενο, μεταξύ άλλων, τη διαχείριση και διερεύνηση καταγγελιών και παραπόνων από επενδυτές ή πολίτες, σε συνεργασία, όπου απαιτείται, με τις αρμόδιες Διευθύνσεις της</w:t>
      </w:r>
      <w:r w:rsidR="00853E95">
        <w:rPr>
          <w:rFonts w:eastAsia="SimSun"/>
          <w:lang w:val="el-GR"/>
        </w:rPr>
        <w:t xml:space="preserve"> Ε.Κ.</w:t>
      </w:r>
      <w:r w:rsidRPr="000333E1">
        <w:rPr>
          <w:rFonts w:eastAsia="SimSun"/>
          <w:lang w:val="el-GR"/>
        </w:rPr>
        <w:t xml:space="preserve"> </w:t>
      </w:r>
    </w:p>
    <w:p w14:paraId="3C6CD9C9"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6EBBB94" w14:textId="77777777" w:rsidR="00186F38" w:rsidRPr="000333E1" w:rsidRDefault="00186F38" w:rsidP="00C73D02">
      <w:pPr>
        <w:pStyle w:val="30"/>
        <w:numPr>
          <w:ilvl w:val="4"/>
          <w:numId w:val="18"/>
        </w:numPr>
        <w:rPr>
          <w:rFonts w:eastAsia="SimSun" w:cs="Tahoma"/>
          <w:szCs w:val="22"/>
        </w:rPr>
      </w:pPr>
      <w:bookmarkStart w:id="543" w:name="_Toc152775758"/>
      <w:r w:rsidRPr="000333E1">
        <w:rPr>
          <w:rFonts w:eastAsia="SimSun" w:cs="Tahoma"/>
          <w:szCs w:val="22"/>
        </w:rPr>
        <w:t>Διεύθυνση Διεθνών Σχέσεων</w:t>
      </w:r>
      <w:bookmarkEnd w:id="543"/>
    </w:p>
    <w:p w14:paraId="0C87E227"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Διεθνών Σχέσεων</w:t>
      </w:r>
      <w:r w:rsidRPr="000333E1">
        <w:rPr>
          <w:rFonts w:eastAsia="SimSun"/>
          <w:lang w:val="el-GR"/>
        </w:rPr>
        <w:t xml:space="preserve"> έχει ως αντικείμενο, μεταξύ άλλων, την παρακολούθηση των εξελίξεων σε θέματα κεφαλαιαγοράς σε διεθνές επίπεδο καθώς και τη διαχείριση της επικοινωνίας με διεθνείς φορείς (π.χ. I.O.S.CO). Επίσης, παρακολουθεί και διαχειρίζεται διμερή θέματα μέσω πρωτοκόλλων συνεργασίας με τρίτες χώρες. Τέλος, παρέχει συνδρομή και ανταλλάσσει πληροφορίες με ομόλογες εποπτικές αρχές τρίτων χωρών.</w:t>
      </w:r>
    </w:p>
    <w:p w14:paraId="53FBAD49"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Ευρωπαϊκών Υποθέσεων</w:t>
      </w:r>
      <w:r w:rsidRPr="000333E1">
        <w:rPr>
          <w:rFonts w:eastAsia="SimSun"/>
          <w:lang w:val="el-GR"/>
        </w:rPr>
        <w:t xml:space="preserve"> έχει ως αντικείμενο την παρακολούθηση των εξελίξεων σε θέματα κεφαλαιαγοράς σε ευρωπαϊκό επίπεδο καθώς και τη διαχείριση επικοινωνίας με ευρωπαϊκές εποπτικές αρχές (π.χ. E.S.M.A.). Επίσης, διαχειρίζεται γνωστοποιήσεις σχετικά με τα ευρωπαϊκά διαβατήρια, παρέχει συνδρομή και ανταλλάσσει εμπιστευτικές πληροφορίες με ομόλογες εποπτικές αρχές κρατών−μελών με βάση τις εκάστοτε διατάξεις περί συνεργασίας στην τομεακή νομοθεσία, το E.S.M.A. M.MoU και τα διμερή πρωτόκολλα συνεργασίας.</w:t>
      </w:r>
    </w:p>
    <w:p w14:paraId="7933AF6B" w14:textId="77777777" w:rsidR="00186F38" w:rsidRPr="000333E1" w:rsidRDefault="00186F38" w:rsidP="00C73D02">
      <w:pPr>
        <w:pStyle w:val="30"/>
        <w:numPr>
          <w:ilvl w:val="4"/>
          <w:numId w:val="18"/>
        </w:numPr>
        <w:rPr>
          <w:rFonts w:eastAsia="SimSun" w:cs="Tahoma"/>
          <w:szCs w:val="22"/>
        </w:rPr>
      </w:pPr>
      <w:bookmarkStart w:id="544" w:name="_Toc152775759"/>
      <w:r w:rsidRPr="000333E1">
        <w:rPr>
          <w:rFonts w:eastAsia="SimSun" w:cs="Tahoma"/>
          <w:szCs w:val="22"/>
        </w:rPr>
        <w:t>Διεύθυνση Μελετών</w:t>
      </w:r>
      <w:bookmarkEnd w:id="544"/>
    </w:p>
    <w:p w14:paraId="4EDD9D46"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w:t>
      </w:r>
      <w:r w:rsidRPr="000333E1">
        <w:rPr>
          <w:rFonts w:eastAsia="SimSun"/>
          <w:b/>
          <w:bCs/>
          <w:lang w:val="el-GR"/>
        </w:rPr>
        <w:t>Τμήμα Μελετών</w:t>
      </w:r>
      <w:r w:rsidRPr="000333E1">
        <w:rPr>
          <w:rFonts w:eastAsia="SimSun"/>
          <w:lang w:val="el-GR"/>
        </w:rPr>
        <w:t xml:space="preserve"> έχει ως αντικείμενο, μεταξύ άλλων, τη μελέτη του θεσμικού πλαισίου και την επεξεργασία προτάσεων, σε συνεργασία με τις άλλες Διευθύνσεις, για την αναμόρφωση του θεσμικού πλαισίου, την εκπόνηση μελετών ή/και αναλύσεων καθώς και τη σύνταξη ετήσιας έκθεσης πεπραγμένων και πληροφοριακού υλικού.</w:t>
      </w:r>
    </w:p>
    <w:p w14:paraId="26E7549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Εκπαίδευσης </w:t>
      </w:r>
      <w:r w:rsidRPr="000333E1">
        <w:rPr>
          <w:rFonts w:eastAsia="SimSun"/>
          <w:lang w:val="el-GR"/>
        </w:rPr>
        <w:t xml:space="preserve">έχει ως αντικείμενο την παρακολούθηση των θεμάτων επαγγελματικής πιστοποίησης καθώς και τη διοργάνωση και κατάρτιση εξετάσεων. Επίσης, δύναται να προτείνει την επιβολή ποινών για παραβάσεις της σχετικής νομοθεσίας με τη συνδρομή, όπου απαιτείται, της Διεύθυνσης Νομικών Υπηρεσιών. </w:t>
      </w:r>
    </w:p>
    <w:p w14:paraId="13A49CEB" w14:textId="77777777" w:rsidR="00186F38" w:rsidRPr="000333E1" w:rsidRDefault="00186F38" w:rsidP="00C73D02">
      <w:pPr>
        <w:pStyle w:val="30"/>
        <w:numPr>
          <w:ilvl w:val="4"/>
          <w:numId w:val="18"/>
        </w:numPr>
        <w:rPr>
          <w:rFonts w:eastAsia="SimSun" w:cs="Tahoma"/>
          <w:szCs w:val="22"/>
        </w:rPr>
      </w:pPr>
      <w:bookmarkStart w:id="545" w:name="_Toc152775760"/>
      <w:r w:rsidRPr="000333E1">
        <w:rPr>
          <w:rFonts w:eastAsia="SimSun" w:cs="Tahoma"/>
          <w:szCs w:val="22"/>
        </w:rPr>
        <w:t>Διεύθυνση Διοικητικών Υπηρεσιών</w:t>
      </w:r>
      <w:bookmarkEnd w:id="545"/>
    </w:p>
    <w:p w14:paraId="2D248D1C"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Πληροφορικής </w:t>
      </w:r>
      <w:r w:rsidRPr="000333E1">
        <w:rPr>
          <w:rFonts w:eastAsia="SimSun"/>
          <w:lang w:val="el-GR"/>
        </w:rPr>
        <w:t>έχει ως αντικείμενο, μεταξύ άλλων, τη διασφάλιση της ανεμπόδιστης λειτουργίας των πληροφοριακών και τηλεπικοινωνιακών συστημάτων, της ιστοσελίδας, των βάσεων δεδομένων, καθώς και των υποδομών δικτύου της Επιτροπής Κεφαλαιαγοράς. Επίσης, παρέχει υποστήριξη στους χρήστες των πληροφοριακών συστημάτων και εισηγείται εκπαιδεύσεις πάνω σ ‘αυτά. Τέλος, μεριμνά για την ασφάλεια των πληροφοριακών συστημάτων και υποβάλλει προτάσεις σε συνεργασία με τις υπόλοιπες Διευθύνσεις για τη βελτίωση αυτών.</w:t>
      </w:r>
    </w:p>
    <w:p w14:paraId="6E462550"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Προσωπικού </w:t>
      </w:r>
      <w:r w:rsidRPr="000333E1">
        <w:rPr>
          <w:rFonts w:eastAsia="SimSun"/>
          <w:lang w:val="el-GR"/>
        </w:rPr>
        <w:t>έχει ως αντικείμενο τη διαχείριση θεμάτων σχετικά με τις διαδικασίες διορισμού, εξέλιξης και εν γένει υπηρεσιακής κατάστασης του προσωπικού της Επιτροπής Κεφαλαιαγοράς.</w:t>
      </w:r>
    </w:p>
    <w:p w14:paraId="14126C78"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Πρωτοκόλλου </w:t>
      </w:r>
      <w:r w:rsidRPr="000333E1">
        <w:rPr>
          <w:rFonts w:eastAsia="SimSun"/>
          <w:lang w:val="el-GR"/>
        </w:rPr>
        <w:t xml:space="preserve">έχει ως αντικείμενο τη διαχείριση της αλληλογραφίας (εισερχόμενης και εξερχόμενης), καθώς και την τήρηση του ηλεκτρονικού πρωτοκόλλου. </w:t>
      </w:r>
    </w:p>
    <w:p w14:paraId="21D7FB8E" w14:textId="77777777" w:rsidR="00186F38" w:rsidRPr="000333E1" w:rsidRDefault="00186F38" w:rsidP="00C73D02">
      <w:pPr>
        <w:pStyle w:val="30"/>
        <w:numPr>
          <w:ilvl w:val="4"/>
          <w:numId w:val="18"/>
        </w:numPr>
        <w:rPr>
          <w:rFonts w:eastAsia="SimSun" w:cs="Tahoma"/>
          <w:szCs w:val="22"/>
        </w:rPr>
      </w:pPr>
      <w:bookmarkStart w:id="546" w:name="_Toc152775761"/>
      <w:r w:rsidRPr="000333E1">
        <w:rPr>
          <w:rFonts w:eastAsia="SimSun" w:cs="Tahoma"/>
          <w:szCs w:val="22"/>
        </w:rPr>
        <w:lastRenderedPageBreak/>
        <w:t>Διεύθυνση Οικονομικών Υπηρεσιών</w:t>
      </w:r>
      <w:bookmarkEnd w:id="546"/>
    </w:p>
    <w:p w14:paraId="75DA46C2"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Οικονομικό </w:t>
      </w:r>
      <w:r w:rsidRPr="000333E1">
        <w:rPr>
          <w:rFonts w:eastAsia="SimSun"/>
          <w:lang w:val="el-GR"/>
        </w:rPr>
        <w:t>έχει ως αντικείμενο, μεταξύ άλλων, την κατάρτιση ή τροποποίηση του προϋπολογισμού της Ε.Κ. και την έγκαιρη υποβολή του στα αρμόδια υπουργεία, καθώς και τη σύνταξη του απολογισμού και του ισολογισμού και την υποβολή τους στο Ελεγκτικό Συνέδριο. Επίσης, είναι υπεύθυνο για την καταβολή της μισθοδοσίας στο προσωπικό της Ε.Κ. καθώς και για την έκδοση και επίδοση ενταλμάτων πληρωμής ή προπληρωμής.</w:t>
      </w:r>
    </w:p>
    <w:p w14:paraId="51D967F4"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Προμηθειών </w:t>
      </w:r>
      <w:r w:rsidRPr="000333E1">
        <w:rPr>
          <w:rFonts w:eastAsia="SimSun"/>
          <w:lang w:val="el-GR"/>
        </w:rPr>
        <w:t xml:space="preserve">έχει ως αντικείμενο, μεταξύ άλλων, την επεξεργασία, κατάρτιση και υποβολή του ετήσιου προγράμματος προμηθειών. Επίσης, διενέργει διαγωνισμούς, σύμφωνα με την κείμενη νομοθεσία, παρακολουθεί την εκτέλεση του προγράμματος προμηθειών και υποβάλλει τα σχετικά απολογιστικά στοιχεία. </w:t>
      </w:r>
    </w:p>
    <w:p w14:paraId="1C75CFA3" w14:textId="77777777" w:rsidR="00186F38" w:rsidRPr="000333E1" w:rsidRDefault="00186F38" w:rsidP="00C73D02">
      <w:pPr>
        <w:pStyle w:val="30"/>
        <w:numPr>
          <w:ilvl w:val="4"/>
          <w:numId w:val="18"/>
        </w:numPr>
        <w:rPr>
          <w:rFonts w:eastAsia="SimSun" w:cs="Tahoma"/>
          <w:szCs w:val="22"/>
        </w:rPr>
      </w:pPr>
      <w:bookmarkStart w:id="547" w:name="_Toc152775762"/>
      <w:r w:rsidRPr="000333E1">
        <w:rPr>
          <w:rFonts w:eastAsia="SimSun" w:cs="Tahoma"/>
          <w:szCs w:val="22"/>
        </w:rPr>
        <w:t>Διεύθυνση Εσωτερικού Ελέγχου</w:t>
      </w:r>
      <w:bookmarkEnd w:id="547"/>
    </w:p>
    <w:p w14:paraId="6EAB6B71"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Εσωτερικού Ελέγχου είναι ο έλεγχος εφαρμογής των διαδικασιών στις οργανωτικές μονάδες της Ε.Κ., η διαμόρφωση του προγράμματος ελέγχου καθώς και η αποστολή ετήσιας έκθεσης στο Δ/Σ της Επιτροπής Κεφαλαιαγοράς, στη Γενική Διεύθυνση Προϋπολογισμού του ΥΠ.ΟΙΚ., στο Ελεγκτικό Συνέδριο και στην Εθνική Αρχή Διαφάνειας.</w:t>
      </w:r>
    </w:p>
    <w:p w14:paraId="4145B5FA" w14:textId="77777777" w:rsidR="00186F38" w:rsidRPr="000333E1" w:rsidRDefault="00186F38" w:rsidP="00C73D02">
      <w:pPr>
        <w:pStyle w:val="30"/>
        <w:numPr>
          <w:ilvl w:val="4"/>
          <w:numId w:val="18"/>
        </w:numPr>
        <w:rPr>
          <w:rFonts w:eastAsia="SimSun" w:cs="Tahoma"/>
          <w:szCs w:val="22"/>
        </w:rPr>
      </w:pPr>
      <w:bookmarkStart w:id="548" w:name="_Toc152775763"/>
      <w:r w:rsidRPr="000333E1">
        <w:rPr>
          <w:rFonts w:eastAsia="SimSun" w:cs="Tahoma"/>
          <w:szCs w:val="22"/>
        </w:rPr>
        <w:t>Διεύθυνση Νομικών Υπηρεσιών</w:t>
      </w:r>
      <w:bookmarkEnd w:id="548"/>
    </w:p>
    <w:p w14:paraId="2A630F43"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Νομικών Υπηρεσιών είναι η νομική υποστήριξη της Ε.Κ. στις κάθε μορφής υποθέσεις της, δικαστικές ή εξώδικες, και η νομική καθοδήγηση των οργάνων και υπηρεσιών αυτής με γνωμοδοτήσεις και συμβουλές.</w:t>
      </w:r>
    </w:p>
    <w:p w14:paraId="354D5635" w14:textId="77777777" w:rsidR="00186F38" w:rsidRPr="00186F38" w:rsidRDefault="00186F38" w:rsidP="00736654">
      <w:pPr>
        <w:pStyle w:val="30"/>
        <w:numPr>
          <w:ilvl w:val="4"/>
          <w:numId w:val="18"/>
        </w:numPr>
        <w:ind w:left="1134" w:hanging="1134"/>
        <w:rPr>
          <w:rFonts w:eastAsia="SimSun" w:cs="Tahoma"/>
          <w:szCs w:val="22"/>
          <w:lang w:val="el-GR"/>
        </w:rPr>
      </w:pPr>
      <w:bookmarkStart w:id="549" w:name="_Toc152775764"/>
      <w:r w:rsidRPr="00186F38">
        <w:rPr>
          <w:rFonts w:eastAsia="SimSun" w:cs="Tahoma"/>
          <w:szCs w:val="22"/>
          <w:lang w:val="el-GR"/>
        </w:rPr>
        <w:t>Ειδική Υπηρεσιακή Μονάδα Αντιμετώπισης της Νομιμοποίησης Εσόδων από Εγκληματικές Δραστηριότητες</w:t>
      </w:r>
      <w:bookmarkEnd w:id="549"/>
    </w:p>
    <w:p w14:paraId="72F0F310" w14:textId="77777777" w:rsidR="00186F38" w:rsidRPr="000333E1" w:rsidRDefault="00186F38" w:rsidP="00186F38">
      <w:pPr>
        <w:spacing w:line="312" w:lineRule="auto"/>
        <w:rPr>
          <w:rFonts w:eastAsia="SimSun"/>
          <w:lang w:val="el-GR"/>
        </w:rPr>
      </w:pPr>
      <w:r w:rsidRPr="000333E1">
        <w:rPr>
          <w:rFonts w:eastAsia="SimSun"/>
          <w:lang w:val="el-GR"/>
        </w:rPr>
        <w:t xml:space="preserve">Αντικείμενο της Ειδικής Υπηρεσιακής Μονάδας είναι η παρακολούθηση της συμμόρφωσης των εποπτευόμενων φορέων για την εκπλήρωση των υποχρεώσεων που απορρέουν από τη σχετική νομοθεσία, η υποβολή αναλυτικής έκθεσης στο ΥΠ.ΟΙΚ. ανά </w:t>
      </w:r>
      <w:r w:rsidR="00165ABA">
        <w:rPr>
          <w:rFonts w:eastAsia="SimSun"/>
          <w:lang w:val="el-GR"/>
        </w:rPr>
        <w:t>έτος</w:t>
      </w:r>
      <w:r w:rsidRPr="000333E1">
        <w:rPr>
          <w:rFonts w:eastAsia="SimSun"/>
          <w:lang w:val="el-GR"/>
        </w:rPr>
        <w:t>, καθώς και η εισήγηση της επιβολής κυρώσεων για παραβάσεις της νομοθεσίας.</w:t>
      </w:r>
    </w:p>
    <w:p w14:paraId="20A9956A" w14:textId="77777777" w:rsidR="00186F38" w:rsidRPr="000333E1" w:rsidRDefault="00186F38" w:rsidP="00C73D02">
      <w:pPr>
        <w:pStyle w:val="30"/>
        <w:numPr>
          <w:ilvl w:val="4"/>
          <w:numId w:val="18"/>
        </w:numPr>
        <w:rPr>
          <w:rFonts w:eastAsia="SimSun" w:cs="Tahoma"/>
          <w:szCs w:val="22"/>
        </w:rPr>
      </w:pPr>
      <w:bookmarkStart w:id="550" w:name="_Toc152775765"/>
      <w:r w:rsidRPr="000333E1">
        <w:rPr>
          <w:rFonts w:eastAsia="SimSun" w:cs="Tahoma"/>
          <w:szCs w:val="22"/>
        </w:rPr>
        <w:t>Μονάδα Εξυγίανσης Επιχειρήσεων Επενδύσεων</w:t>
      </w:r>
      <w:bookmarkEnd w:id="550"/>
    </w:p>
    <w:p w14:paraId="24D5CCDD" w14:textId="77777777" w:rsidR="00186F38" w:rsidRDefault="00186F38" w:rsidP="00186F38">
      <w:pPr>
        <w:spacing w:line="312" w:lineRule="auto"/>
        <w:rPr>
          <w:rFonts w:eastAsia="SimSun"/>
          <w:lang w:val="el-GR"/>
        </w:rPr>
      </w:pPr>
      <w:r w:rsidRPr="000333E1">
        <w:rPr>
          <w:rFonts w:eastAsia="SimSun"/>
          <w:lang w:val="el-GR"/>
        </w:rPr>
        <w:t>Αντικείμενο της Μονάδας Εξυγίανσης Επιχειρήσεων Επενδύσεων είναι η κατάρτιση των σχεδίων εξυγίανσης των επιχειρήσεων επενδύσεων καθώς και η εποπτεία των σχεδίων ανάκαμψης.</w:t>
      </w:r>
    </w:p>
    <w:p w14:paraId="39210D75" w14:textId="77777777" w:rsidR="00D544CC" w:rsidRPr="00B26A53" w:rsidRDefault="00B26A53" w:rsidP="00B26A53">
      <w:pPr>
        <w:pStyle w:val="aff"/>
        <w:numPr>
          <w:ilvl w:val="4"/>
          <w:numId w:val="18"/>
        </w:numPr>
        <w:rPr>
          <w:rFonts w:eastAsia="SimSun"/>
          <w:b/>
          <w:bCs/>
          <w:lang w:val="el-GR"/>
        </w:rPr>
      </w:pPr>
      <w:r>
        <w:rPr>
          <w:rFonts w:eastAsia="SimSun"/>
          <w:b/>
          <w:bCs/>
          <w:lang w:val="el-GR"/>
        </w:rPr>
        <w:t xml:space="preserve">Γραμματεία </w:t>
      </w:r>
      <w:r w:rsidRPr="00B26A53">
        <w:rPr>
          <w:rFonts w:eastAsia="SimSun"/>
          <w:b/>
          <w:bCs/>
          <w:lang w:val="el-GR"/>
        </w:rPr>
        <w:t>Διοικητικού</w:t>
      </w:r>
      <w:r>
        <w:rPr>
          <w:rFonts w:eastAsia="SimSun"/>
          <w:b/>
          <w:bCs/>
          <w:lang w:val="el-GR"/>
        </w:rPr>
        <w:t xml:space="preserve"> Γραμματεία </w:t>
      </w:r>
      <w:r w:rsidRPr="00B26A53">
        <w:rPr>
          <w:rFonts w:eastAsia="SimSun"/>
          <w:b/>
          <w:bCs/>
          <w:lang w:val="el-GR"/>
        </w:rPr>
        <w:t>Συμβουλίου, Εκτελεστικής Επιτροπής και Γενικού Διευθυντή</w:t>
      </w:r>
    </w:p>
    <w:p w14:paraId="440E0CCF" w14:textId="77777777" w:rsidR="00B26A53" w:rsidRPr="00B26A53" w:rsidRDefault="00B26A53" w:rsidP="00B26A53">
      <w:pPr>
        <w:spacing w:line="312" w:lineRule="auto"/>
        <w:rPr>
          <w:rFonts w:eastAsia="SimSun"/>
          <w:lang w:val="el-GR"/>
        </w:rPr>
      </w:pPr>
      <w:bookmarkStart w:id="551" w:name="_Toc73010522"/>
      <w:bookmarkStart w:id="552" w:name="_Toc73055190"/>
      <w:bookmarkStart w:id="553" w:name="_Toc73064091"/>
      <w:bookmarkStart w:id="554" w:name="_Toc73064445"/>
      <w:bookmarkStart w:id="555" w:name="_Toc73064799"/>
      <w:bookmarkStart w:id="556" w:name="_Toc73010523"/>
      <w:bookmarkStart w:id="557" w:name="_Toc73055191"/>
      <w:bookmarkStart w:id="558" w:name="_Toc73064092"/>
      <w:bookmarkStart w:id="559" w:name="_Toc73064446"/>
      <w:bookmarkStart w:id="560" w:name="_Toc73064800"/>
      <w:bookmarkStart w:id="561" w:name="_Toc73010524"/>
      <w:bookmarkStart w:id="562" w:name="_Toc73055192"/>
      <w:bookmarkStart w:id="563" w:name="_Toc73064093"/>
      <w:bookmarkStart w:id="564" w:name="_Toc73064447"/>
      <w:bookmarkStart w:id="565" w:name="_Toc73064801"/>
      <w:bookmarkStart w:id="566" w:name="_Ref61817501"/>
      <w:bookmarkStart w:id="567" w:name="_Toc85109109"/>
      <w:bookmarkEnd w:id="538"/>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B26A53">
        <w:rPr>
          <w:rFonts w:eastAsia="SimSun"/>
          <w:lang w:val="el-GR"/>
        </w:rPr>
        <w:t>Αντικείμενο της Γραμματείας Διοικητικού Συμβουλίου, Εκτελεστικής Επιτροπής και Γενικού Διευθυντή είναι η γραμματειακή υποστήριξη του Διοικητικού Συμβουλίου, της Εκτελεστικής Επιτροπής και του Γενικού Διευθυντή, για την τήρηση των πρακτικών τους, την συγγραφή των αποφάσεων τους και για κάθε άλλο θέμα που υποβοηθά την λειτουργία τους.</w:t>
      </w:r>
    </w:p>
    <w:p w14:paraId="6A0E29BA" w14:textId="77777777" w:rsidR="00B26A53" w:rsidRPr="00B26A53" w:rsidRDefault="00B26A53" w:rsidP="00B26A53">
      <w:pPr>
        <w:spacing w:line="312" w:lineRule="auto"/>
        <w:rPr>
          <w:rFonts w:eastAsia="SimSun"/>
          <w:lang w:val="el-GR"/>
        </w:rPr>
      </w:pPr>
      <w:r w:rsidRPr="00B26A53">
        <w:rPr>
          <w:rFonts w:eastAsia="SimSun"/>
          <w:lang w:val="el-GR"/>
        </w:rPr>
        <w:t>Επίσης είναι αρμόδια για την τήρηση του αρχείου κυρώσεων.</w:t>
      </w:r>
    </w:p>
    <w:p w14:paraId="3C63BE2E" w14:textId="77777777" w:rsidR="00186F38" w:rsidRPr="000333E1" w:rsidRDefault="00186F38" w:rsidP="00C73D02">
      <w:pPr>
        <w:pStyle w:val="30"/>
        <w:numPr>
          <w:ilvl w:val="2"/>
          <w:numId w:val="18"/>
        </w:numPr>
        <w:rPr>
          <w:rFonts w:eastAsia="SimSun" w:cs="Tahoma"/>
          <w:szCs w:val="22"/>
        </w:rPr>
      </w:pPr>
      <w:bookmarkStart w:id="568" w:name="_Toc152775766"/>
      <w:r w:rsidRPr="000333E1">
        <w:rPr>
          <w:rFonts w:eastAsia="SimSun" w:cs="Tahoma"/>
          <w:szCs w:val="22"/>
        </w:rPr>
        <w:lastRenderedPageBreak/>
        <w:t>Δεδομένα και Υποδομές Πληροφορικής</w:t>
      </w:r>
      <w:bookmarkEnd w:id="568"/>
      <w:r w:rsidRPr="000333E1">
        <w:rPr>
          <w:rFonts w:eastAsia="SimSun" w:cs="Tahoma"/>
          <w:szCs w:val="22"/>
        </w:rPr>
        <w:t xml:space="preserve"> </w:t>
      </w:r>
      <w:bookmarkEnd w:id="566"/>
      <w:bookmarkEnd w:id="567"/>
    </w:p>
    <w:p w14:paraId="5983BCFB" w14:textId="77777777" w:rsidR="00186F38" w:rsidRPr="000333E1" w:rsidRDefault="00186F38" w:rsidP="00C73D02">
      <w:pPr>
        <w:pStyle w:val="30"/>
        <w:numPr>
          <w:ilvl w:val="3"/>
          <w:numId w:val="18"/>
        </w:numPr>
        <w:rPr>
          <w:rFonts w:eastAsia="SimSun" w:cs="Tahoma"/>
          <w:szCs w:val="22"/>
        </w:rPr>
      </w:pPr>
      <w:bookmarkStart w:id="569" w:name="_Ref147340816"/>
      <w:bookmarkStart w:id="570" w:name="_Ref147340820"/>
      <w:bookmarkStart w:id="571" w:name="_Ref147340944"/>
      <w:bookmarkStart w:id="572" w:name="_Toc152775767"/>
      <w:r w:rsidRPr="000333E1">
        <w:rPr>
          <w:rFonts w:eastAsia="SimSun" w:cs="Tahoma"/>
          <w:szCs w:val="22"/>
        </w:rPr>
        <w:t>Πηγές δεδομένων και επεξεργασία αυτών</w:t>
      </w:r>
      <w:bookmarkEnd w:id="569"/>
      <w:bookmarkEnd w:id="570"/>
      <w:bookmarkEnd w:id="571"/>
      <w:bookmarkEnd w:id="572"/>
    </w:p>
    <w:p w14:paraId="2DF5D3F5" w14:textId="77777777" w:rsidR="00186F38" w:rsidRPr="000333E1" w:rsidRDefault="00186F38" w:rsidP="00186F38">
      <w:pPr>
        <w:spacing w:line="312" w:lineRule="auto"/>
        <w:rPr>
          <w:lang w:val="el-GR"/>
        </w:rPr>
      </w:pPr>
      <w:r w:rsidRPr="000333E1">
        <w:rPr>
          <w:lang w:val="el-GR"/>
        </w:rPr>
        <w:t>Για την εκτέλεση των εργασιών της, η Επιτροπή Κεφαλαιαγοράς συλλέγει, αντλεί και επεξεργάζεται δεδομένα από πλήθος διαφορετικών πηγών, όπως:</w:t>
      </w:r>
    </w:p>
    <w:p w14:paraId="4AD131A0" w14:textId="77777777" w:rsidR="00186F38" w:rsidRPr="000333E1" w:rsidRDefault="00186F38" w:rsidP="003D4E91">
      <w:pPr>
        <w:pStyle w:val="aff"/>
        <w:numPr>
          <w:ilvl w:val="0"/>
          <w:numId w:val="98"/>
        </w:numPr>
        <w:spacing w:line="312" w:lineRule="auto"/>
        <w:rPr>
          <w:lang w:val="el-GR" w:eastAsia="el-GR"/>
        </w:rPr>
      </w:pPr>
      <w:r w:rsidRPr="000333E1">
        <w:rPr>
          <w:lang w:val="el-GR"/>
        </w:rPr>
        <w:t>Εξωτερικές πηγές δεδομένων</w:t>
      </w:r>
      <w:r w:rsidRPr="000333E1">
        <w:rPr>
          <w:lang w:val="en-US"/>
        </w:rPr>
        <w:t>:</w:t>
      </w:r>
    </w:p>
    <w:p w14:paraId="566995E0" w14:textId="77777777" w:rsidR="00186F38" w:rsidRPr="000333E1" w:rsidRDefault="00186F38" w:rsidP="00186F38">
      <w:pPr>
        <w:pStyle w:val="aff"/>
        <w:spacing w:line="312" w:lineRule="auto"/>
        <w:ind w:left="680"/>
        <w:rPr>
          <w:lang w:val="el-GR"/>
        </w:rPr>
      </w:pPr>
      <w:r w:rsidRPr="000333E1">
        <w:rPr>
          <w:lang w:val="el-GR"/>
        </w:rPr>
        <w:t xml:space="preserve">α) δημόσια διαθέσιμες (π.χ. </w:t>
      </w:r>
      <w:r w:rsidR="0033138F" w:rsidRPr="0033138F">
        <w:rPr>
          <w:rStyle w:val="WW8Num1z0"/>
          <w:lang w:val="el-GR"/>
        </w:rPr>
        <w:t xml:space="preserve"> </w:t>
      </w:r>
      <w:r w:rsidR="0033138F" w:rsidRPr="0033138F">
        <w:rPr>
          <w:rStyle w:val="cf01"/>
          <w:rFonts w:ascii="Tahoma" w:hAnsi="Tahoma" w:cs="Tahoma"/>
          <w:sz w:val="22"/>
          <w:szCs w:val="22"/>
          <w:lang w:val="el-GR"/>
        </w:rPr>
        <w:t>διαδικτυακοί τόποι οικονομικού περιεχομένου</w:t>
      </w:r>
      <w:r w:rsidRPr="000333E1">
        <w:rPr>
          <w:lang w:val="el-GR"/>
        </w:rPr>
        <w:t xml:space="preserve">, ιστοσελίδες εποπτικών και εποπτευόμενων φορέων, ενημέρωσης επενδυτικού κοινού, μέσων μαζικής ενημέρωσης, κλπ.) </w:t>
      </w:r>
    </w:p>
    <w:p w14:paraId="2BA7888B" w14:textId="77777777" w:rsidR="00186F38" w:rsidRPr="000333E1" w:rsidRDefault="00186F38" w:rsidP="00186F38">
      <w:pPr>
        <w:pStyle w:val="aff"/>
        <w:spacing w:line="312" w:lineRule="auto"/>
        <w:ind w:left="680"/>
        <w:rPr>
          <w:lang w:val="el-GR"/>
        </w:rPr>
      </w:pPr>
      <w:r w:rsidRPr="000333E1">
        <w:rPr>
          <w:lang w:val="el-GR"/>
        </w:rPr>
        <w:t xml:space="preserve">β) επί </w:t>
      </w:r>
      <w:r w:rsidR="00B71896" w:rsidRPr="000333E1">
        <w:rPr>
          <w:lang w:val="el-GR"/>
        </w:rPr>
        <w:t>πληρωμή</w:t>
      </w:r>
      <w:r w:rsidRPr="000333E1">
        <w:t> </w:t>
      </w:r>
      <w:r w:rsidRPr="000333E1">
        <w:rPr>
          <w:lang w:val="el-GR"/>
        </w:rPr>
        <w:t xml:space="preserve">(π.χ. Χρηματιστήριο Αθηνών, </w:t>
      </w:r>
      <w:r w:rsidRPr="000333E1">
        <w:rPr>
          <w:lang w:val="en-US"/>
        </w:rPr>
        <w:t>Bloomberg</w:t>
      </w:r>
      <w:r w:rsidRPr="000333E1">
        <w:rPr>
          <w:lang w:val="el-GR"/>
        </w:rPr>
        <w:t xml:space="preserve">, </w:t>
      </w:r>
      <w:r w:rsidRPr="000333E1">
        <w:rPr>
          <w:lang w:val="en-US"/>
        </w:rPr>
        <w:t>innews</w:t>
      </w:r>
      <w:r w:rsidRPr="000333E1">
        <w:rPr>
          <w:lang w:val="el-GR"/>
        </w:rPr>
        <w:t xml:space="preserve">, κλπ.) </w:t>
      </w:r>
    </w:p>
    <w:p w14:paraId="552E11FD" w14:textId="77777777" w:rsidR="00186F38" w:rsidRPr="000333E1" w:rsidRDefault="00186F38" w:rsidP="003D4E91">
      <w:pPr>
        <w:pStyle w:val="aff"/>
        <w:numPr>
          <w:ilvl w:val="0"/>
          <w:numId w:val="98"/>
        </w:numPr>
        <w:spacing w:line="312" w:lineRule="auto"/>
        <w:rPr>
          <w:lang w:val="el-GR"/>
        </w:rPr>
      </w:pPr>
      <w:r w:rsidRPr="000333E1">
        <w:rPr>
          <w:lang w:val="el-GR"/>
        </w:rPr>
        <w:t>Δεδομένα που αποστέλλονται και συγκεντρώνονται από την</w:t>
      </w:r>
      <w:r w:rsidR="00205371">
        <w:rPr>
          <w:lang w:val="el-GR"/>
        </w:rPr>
        <w:t xml:space="preserve"> Ε.Κ. </w:t>
      </w:r>
      <w:r w:rsidRPr="000333E1">
        <w:rPr>
          <w:lang w:val="el-GR"/>
        </w:rPr>
        <w:t>στο πλαίσιο διάφορων εποπτικών υποχρεώσεων που</w:t>
      </w:r>
      <w:r w:rsidRPr="000333E1">
        <w:t> </w:t>
      </w:r>
      <w:r w:rsidRPr="000333E1">
        <w:rPr>
          <w:lang w:val="el-GR"/>
        </w:rPr>
        <w:t xml:space="preserve"> αφορούν όλους τους εμπλεκόμενους στην κεφαλαιαγορά (π.χ. </w:t>
      </w:r>
      <w:r w:rsidRPr="000333E1">
        <w:t> </w:t>
      </w:r>
      <w:r w:rsidRPr="000333E1">
        <w:rPr>
          <w:lang w:val="el-GR"/>
        </w:rPr>
        <w:t xml:space="preserve">γνωστοποίηση συναλλαγών </w:t>
      </w:r>
      <w:r w:rsidRPr="000333E1">
        <w:t> </w:t>
      </w:r>
      <w:r w:rsidRPr="000333E1">
        <w:rPr>
          <w:lang w:val="el-GR"/>
        </w:rPr>
        <w:t xml:space="preserve">στο πλαίσιο υποχρέωσης με βάση διάφορες κανονιστικές και νομοθετικές διατάξεις, οικονομικές καταστάσεις εποπτευόμενων, </w:t>
      </w:r>
      <w:r w:rsidRPr="000333E1">
        <w:t> </w:t>
      </w:r>
      <w:r w:rsidRPr="000333E1">
        <w:rPr>
          <w:lang w:val="el-GR"/>
        </w:rPr>
        <w:t>δεδομένα εταιρειών, δεδομένα</w:t>
      </w:r>
      <w:r w:rsidRPr="000333E1">
        <w:t> </w:t>
      </w:r>
      <w:r w:rsidRPr="000333E1">
        <w:rPr>
          <w:lang w:val="el-GR"/>
        </w:rPr>
        <w:t xml:space="preserve">στελεχών εταιρειών, άλλα εποπτικά στοιχεία, κλπ.) </w:t>
      </w:r>
      <w:r w:rsidRPr="000333E1">
        <w:t>  </w:t>
      </w:r>
    </w:p>
    <w:p w14:paraId="6374FA6A" w14:textId="77777777" w:rsidR="00186F38" w:rsidRPr="000333E1" w:rsidRDefault="00186F38" w:rsidP="00186F38">
      <w:pPr>
        <w:spacing w:line="312" w:lineRule="auto"/>
        <w:ind w:left="340"/>
        <w:rPr>
          <w:lang w:val="el-GR"/>
        </w:rPr>
      </w:pPr>
      <w:r w:rsidRPr="000333E1">
        <w:rPr>
          <w:lang w:val="el-GR"/>
        </w:rPr>
        <w:t>μέσω:</w:t>
      </w:r>
    </w:p>
    <w:p w14:paraId="19B796BE" w14:textId="77777777" w:rsidR="00186F38" w:rsidRPr="000333E1" w:rsidRDefault="00186F38" w:rsidP="003D4E91">
      <w:pPr>
        <w:numPr>
          <w:ilvl w:val="0"/>
          <w:numId w:val="97"/>
        </w:numPr>
        <w:spacing w:line="312" w:lineRule="auto"/>
        <w:rPr>
          <w:lang w:val="el-GR"/>
        </w:rPr>
      </w:pPr>
      <w:r w:rsidRPr="000333E1">
        <w:rPr>
          <w:lang w:val="el-GR"/>
        </w:rPr>
        <w:t>Ηλεκτρονικής πύλης υπηρεσιών της Ε.Κ. (</w:t>
      </w:r>
      <w:hyperlink r:id="rId42" w:history="1">
        <w:r w:rsidRPr="000333E1">
          <w:rPr>
            <w:rStyle w:val="-"/>
            <w:lang w:val="el-GR"/>
          </w:rPr>
          <w:t>https://epkeservices.hcmc.gr/</w:t>
        </w:r>
      </w:hyperlink>
      <w:r w:rsidRPr="000333E1">
        <w:rPr>
          <w:lang w:val="el-GR"/>
        </w:rPr>
        <w:t>) για φυσικά και νομικά πρόσωπα, μέσω της οποίας υποβάλλουν συγκεκριμένα στοιχεία</w:t>
      </w:r>
    </w:p>
    <w:p w14:paraId="331EAF85" w14:textId="77777777" w:rsidR="00186F38" w:rsidRPr="000333E1" w:rsidRDefault="00186F38" w:rsidP="003D4E91">
      <w:pPr>
        <w:pStyle w:val="aff"/>
        <w:numPr>
          <w:ilvl w:val="0"/>
          <w:numId w:val="97"/>
        </w:numPr>
        <w:spacing w:line="312" w:lineRule="auto"/>
        <w:rPr>
          <w:lang w:val="el-GR"/>
        </w:rPr>
      </w:pPr>
      <w:r w:rsidRPr="000333E1">
        <w:rPr>
          <w:lang w:val="el-GR"/>
        </w:rPr>
        <w:t>Αλληλογραφίας (ηλεκτρονικής &amp; έντυπης) - υφίσταται η σχετική εφαρμογή διαχείρισης αλληλογραφίας «</w:t>
      </w:r>
      <w:r w:rsidRPr="000333E1">
        <w:rPr>
          <w:lang w:val="en-US"/>
        </w:rPr>
        <w:t>PAPYROS</w:t>
      </w:r>
      <w:r w:rsidRPr="000333E1">
        <w:rPr>
          <w:lang w:val="el-GR"/>
        </w:rPr>
        <w:t>»</w:t>
      </w:r>
    </w:p>
    <w:p w14:paraId="3B405982" w14:textId="77777777" w:rsidR="00186F38" w:rsidRPr="000333E1" w:rsidRDefault="00186F38" w:rsidP="003D4E91">
      <w:pPr>
        <w:pStyle w:val="aff"/>
        <w:numPr>
          <w:ilvl w:val="0"/>
          <w:numId w:val="97"/>
        </w:numPr>
        <w:spacing w:line="312" w:lineRule="auto"/>
        <w:rPr>
          <w:lang w:val="el-GR"/>
        </w:rPr>
      </w:pPr>
      <w:r w:rsidRPr="000333E1">
        <w:rPr>
          <w:lang w:val="el-GR"/>
        </w:rPr>
        <w:t xml:space="preserve">Επισυναπτόμενων αρχείων ηλεκτρονικού ταχυδρομείου σε μορφή </w:t>
      </w:r>
      <w:r w:rsidRPr="000333E1">
        <w:rPr>
          <w:lang w:val="en-US"/>
        </w:rPr>
        <w:t>MS</w:t>
      </w:r>
      <w:r w:rsidRPr="000333E1">
        <w:rPr>
          <w:lang w:val="el-GR"/>
        </w:rPr>
        <w:t xml:space="preserve"> </w:t>
      </w:r>
      <w:r w:rsidRPr="000333E1">
        <w:rPr>
          <w:lang w:val="en-US"/>
        </w:rPr>
        <w:t>Excel</w:t>
      </w:r>
      <w:r w:rsidRPr="000333E1">
        <w:rPr>
          <w:lang w:val="el-GR"/>
        </w:rPr>
        <w:t xml:space="preserve">, </w:t>
      </w:r>
      <w:r w:rsidRPr="000333E1">
        <w:rPr>
          <w:lang w:val="en-US"/>
        </w:rPr>
        <w:t>pdf</w:t>
      </w:r>
      <w:r w:rsidRPr="000333E1">
        <w:rPr>
          <w:lang w:val="el-GR"/>
        </w:rPr>
        <w:t>, κλπ.</w:t>
      </w:r>
    </w:p>
    <w:p w14:paraId="2EB6A20D" w14:textId="77777777" w:rsidR="00186F38" w:rsidRPr="000333E1" w:rsidRDefault="00186F38" w:rsidP="00186F38">
      <w:pPr>
        <w:spacing w:line="312" w:lineRule="auto"/>
        <w:rPr>
          <w:lang w:val="el-GR"/>
        </w:rPr>
      </w:pPr>
      <w:r w:rsidRPr="000333E1">
        <w:rPr>
          <w:lang w:val="el-GR"/>
        </w:rPr>
        <w:t>τα οποία διαχειρίζεται κυρίως με:</w:t>
      </w:r>
    </w:p>
    <w:p w14:paraId="2F738DB0" w14:textId="77777777" w:rsidR="00186F38" w:rsidRPr="000333E1" w:rsidRDefault="00186F38" w:rsidP="003D4E91">
      <w:pPr>
        <w:pStyle w:val="aff"/>
        <w:numPr>
          <w:ilvl w:val="0"/>
          <w:numId w:val="99"/>
        </w:numPr>
        <w:spacing w:line="312" w:lineRule="auto"/>
        <w:rPr>
          <w:lang w:val="el-GR"/>
        </w:rPr>
      </w:pPr>
      <w:r w:rsidRPr="000333E1">
        <w:rPr>
          <w:lang w:val="el-GR"/>
        </w:rPr>
        <w:t>Εφαρμογές που έχουν αναπτυχθεί για λογαριασμό της Ε.Κ. (είτε εσωτερικά είτε με εξωτερική ανάθεση) και εφαρμογές εποπτικών και εποπτευόμενων φορέων στις οποίες έχει πρόσβαση η Ε.Κ.</w:t>
      </w:r>
    </w:p>
    <w:p w14:paraId="7F0F5EEB" w14:textId="77777777" w:rsidR="00186F38" w:rsidRPr="000333E1" w:rsidRDefault="00186F38" w:rsidP="003D4E91">
      <w:pPr>
        <w:pStyle w:val="aff"/>
        <w:numPr>
          <w:ilvl w:val="0"/>
          <w:numId w:val="99"/>
        </w:numPr>
        <w:spacing w:line="312" w:lineRule="auto"/>
        <w:rPr>
          <w:lang w:val="el-GR"/>
        </w:rPr>
      </w:pPr>
      <w:r w:rsidRPr="000333E1">
        <w:rPr>
          <w:lang w:val="el-GR"/>
        </w:rPr>
        <w:t xml:space="preserve">Αρχεία </w:t>
      </w:r>
      <w:r w:rsidRPr="000333E1">
        <w:rPr>
          <w:lang w:val="en-US"/>
        </w:rPr>
        <w:t>MS Excel</w:t>
      </w:r>
    </w:p>
    <w:p w14:paraId="0BB9503D" w14:textId="77777777" w:rsidR="00A70942" w:rsidRPr="00F72CE5" w:rsidRDefault="001A3D94" w:rsidP="00186F38">
      <w:pPr>
        <w:spacing w:line="312" w:lineRule="auto"/>
        <w:rPr>
          <w:b/>
          <w:bCs/>
          <w:lang w:val="el-GR"/>
        </w:rPr>
      </w:pPr>
      <w:r w:rsidRPr="00A34B8F">
        <w:rPr>
          <w:b/>
          <w:bCs/>
          <w:lang w:val="el-GR"/>
        </w:rPr>
        <w:t xml:space="preserve">Σε ό,τι αφορά στις εφαρμογές που </w:t>
      </w:r>
      <w:r w:rsidR="00A70942" w:rsidRPr="00A34B8F">
        <w:rPr>
          <w:b/>
          <w:bCs/>
          <w:lang w:val="el-GR"/>
        </w:rPr>
        <w:t>έχουν αναπτυχθεί για λογαριασμό της Ε.Κ.</w:t>
      </w:r>
      <w:r w:rsidR="00D51240" w:rsidRPr="00A34B8F">
        <w:rPr>
          <w:b/>
          <w:bCs/>
          <w:lang w:val="el-GR"/>
        </w:rPr>
        <w:t xml:space="preserve">, αρκετές </w:t>
      </w:r>
      <w:r w:rsidR="00B03776" w:rsidRPr="00A34B8F">
        <w:rPr>
          <w:b/>
          <w:bCs/>
          <w:lang w:val="el-GR"/>
        </w:rPr>
        <w:t xml:space="preserve">χρήζουν </w:t>
      </w:r>
      <w:r w:rsidR="005D641E" w:rsidRPr="00A34B8F">
        <w:rPr>
          <w:b/>
          <w:bCs/>
          <w:lang w:val="el-GR"/>
        </w:rPr>
        <w:t>τεχνολογικής αναβάθμισης σε σύγχρονο περιβάλλον ανάπτυξης, λειτουργίας και συντήρησης εφαρμογών πληροφορικής</w:t>
      </w:r>
      <w:r w:rsidR="00073E4F" w:rsidRPr="00A34B8F">
        <w:rPr>
          <w:b/>
          <w:bCs/>
          <w:lang w:val="el-GR"/>
        </w:rPr>
        <w:t xml:space="preserve">, </w:t>
      </w:r>
      <w:r w:rsidR="004808CF" w:rsidRPr="00A34B8F">
        <w:rPr>
          <w:b/>
          <w:bCs/>
          <w:lang w:val="el-GR"/>
        </w:rPr>
        <w:t xml:space="preserve">σημαντικής </w:t>
      </w:r>
      <w:r w:rsidR="00B03776" w:rsidRPr="00A34B8F">
        <w:rPr>
          <w:b/>
          <w:bCs/>
          <w:lang w:val="el-GR"/>
        </w:rPr>
        <w:t>επέκτασης</w:t>
      </w:r>
      <w:r w:rsidR="00D51240" w:rsidRPr="00A34B8F">
        <w:rPr>
          <w:b/>
          <w:bCs/>
          <w:lang w:val="el-GR"/>
        </w:rPr>
        <w:t xml:space="preserve"> λειτουργικότητας</w:t>
      </w:r>
      <w:r w:rsidR="00073E4F" w:rsidRPr="00A34B8F">
        <w:rPr>
          <w:b/>
          <w:bCs/>
          <w:lang w:val="el-GR"/>
        </w:rPr>
        <w:t xml:space="preserve"> και</w:t>
      </w:r>
      <w:r w:rsidR="00B03776" w:rsidRPr="00A34B8F">
        <w:rPr>
          <w:b/>
          <w:bCs/>
          <w:lang w:val="el-GR"/>
        </w:rPr>
        <w:t xml:space="preserve"> δυνατοτήτων </w:t>
      </w:r>
      <w:r w:rsidR="00E57345" w:rsidRPr="00A34B8F">
        <w:rPr>
          <w:b/>
          <w:bCs/>
          <w:lang w:val="el-GR"/>
        </w:rPr>
        <w:t xml:space="preserve">συλλογής, επεξεργασίας και </w:t>
      </w:r>
      <w:r w:rsidR="00F650F3" w:rsidRPr="00A34B8F">
        <w:rPr>
          <w:b/>
          <w:bCs/>
          <w:lang w:val="el-GR"/>
        </w:rPr>
        <w:t>ανάλυσης</w:t>
      </w:r>
      <w:r w:rsidR="00E57345" w:rsidRPr="00A34B8F">
        <w:rPr>
          <w:b/>
          <w:bCs/>
          <w:lang w:val="el-GR"/>
        </w:rPr>
        <w:t xml:space="preserve"> </w:t>
      </w:r>
      <w:r w:rsidR="004808CF" w:rsidRPr="00A34B8F">
        <w:rPr>
          <w:b/>
          <w:bCs/>
          <w:lang w:val="el-GR"/>
        </w:rPr>
        <w:t xml:space="preserve">δεδομένων </w:t>
      </w:r>
      <w:r w:rsidR="00E57345" w:rsidRPr="00A34B8F">
        <w:rPr>
          <w:b/>
          <w:bCs/>
          <w:lang w:val="el-GR"/>
        </w:rPr>
        <w:t xml:space="preserve">και </w:t>
      </w:r>
      <w:r w:rsidR="004808CF" w:rsidRPr="00A34B8F">
        <w:rPr>
          <w:b/>
          <w:bCs/>
          <w:lang w:val="el-GR"/>
        </w:rPr>
        <w:t xml:space="preserve">παραγωγής </w:t>
      </w:r>
      <w:r w:rsidR="00E57345" w:rsidRPr="00A34B8F">
        <w:rPr>
          <w:b/>
          <w:bCs/>
          <w:lang w:val="el-GR"/>
        </w:rPr>
        <w:t>αναφορών</w:t>
      </w:r>
      <w:r w:rsidR="00FD0985" w:rsidRPr="00A34B8F">
        <w:rPr>
          <w:b/>
          <w:bCs/>
          <w:lang w:val="el-GR"/>
        </w:rPr>
        <w:t xml:space="preserve"> και </w:t>
      </w:r>
      <w:r w:rsidR="00B03776" w:rsidRPr="00A34B8F">
        <w:rPr>
          <w:b/>
          <w:bCs/>
          <w:lang w:val="el-GR"/>
        </w:rPr>
        <w:t>διαλειτουργικότητας με τρίτα συστήματα και</w:t>
      </w:r>
      <w:r w:rsidR="00C3727B" w:rsidRPr="00A34B8F">
        <w:rPr>
          <w:b/>
          <w:bCs/>
          <w:lang w:val="el-GR"/>
        </w:rPr>
        <w:t xml:space="preserve">, συνεπώς, ζητείται ο επανασχεδιασμός και η </w:t>
      </w:r>
      <w:r w:rsidR="003174C1" w:rsidRPr="00A34B8F">
        <w:rPr>
          <w:b/>
          <w:bCs/>
          <w:lang w:val="el-GR"/>
        </w:rPr>
        <w:t xml:space="preserve">υλοποίησή </w:t>
      </w:r>
      <w:r w:rsidR="00073E4F" w:rsidRPr="00A34B8F">
        <w:rPr>
          <w:b/>
          <w:bCs/>
          <w:lang w:val="el-GR"/>
        </w:rPr>
        <w:t xml:space="preserve">τους </w:t>
      </w:r>
      <w:r w:rsidR="00C3727B" w:rsidRPr="00A34B8F">
        <w:rPr>
          <w:b/>
          <w:bCs/>
          <w:lang w:val="el-GR"/>
        </w:rPr>
        <w:t xml:space="preserve">στο </w:t>
      </w:r>
      <w:r w:rsidR="00FD0985" w:rsidRPr="00A34B8F">
        <w:rPr>
          <w:b/>
          <w:bCs/>
          <w:lang w:val="el-GR"/>
        </w:rPr>
        <w:t>πλαίσιο</w:t>
      </w:r>
      <w:r w:rsidR="00C3727B" w:rsidRPr="00A34B8F">
        <w:rPr>
          <w:b/>
          <w:bCs/>
          <w:lang w:val="el-GR"/>
        </w:rPr>
        <w:t xml:space="preserve"> του παρόντος έργου.</w:t>
      </w:r>
    </w:p>
    <w:p w14:paraId="5F47F92B" w14:textId="77777777" w:rsidR="00186F38" w:rsidRPr="000333E1" w:rsidRDefault="00186F38" w:rsidP="00186F38">
      <w:pPr>
        <w:spacing w:line="312" w:lineRule="auto"/>
        <w:rPr>
          <w:lang w:val="el-GR"/>
        </w:rPr>
      </w:pPr>
      <w:r w:rsidRPr="000333E1">
        <w:rPr>
          <w:lang w:val="el-GR"/>
        </w:rPr>
        <w:t>Στη συνέχεια, παρατίθενται αναλυτικοί πίνακες με τις πηγές δεδομένων που διαχειρίζεται η Ε.Κ. για την εκτέλεση των επιχειρησιακών λειτουργιών της:</w:t>
      </w:r>
    </w:p>
    <w:p w14:paraId="672ECB9F" w14:textId="77777777" w:rsidR="00186F38" w:rsidRPr="000333E1" w:rsidRDefault="00205371" w:rsidP="00C73D02">
      <w:pPr>
        <w:pStyle w:val="30"/>
        <w:numPr>
          <w:ilvl w:val="4"/>
          <w:numId w:val="18"/>
        </w:numPr>
        <w:rPr>
          <w:rFonts w:cs="Tahoma"/>
          <w:szCs w:val="22"/>
        </w:rPr>
      </w:pPr>
      <w:bookmarkStart w:id="573" w:name="_Toc152775768"/>
      <w:r>
        <w:rPr>
          <w:rFonts w:eastAsia="SimSun" w:cs="Tahoma"/>
          <w:szCs w:val="22"/>
          <w:lang w:val="el-GR"/>
        </w:rPr>
        <w:t>Εταιρικά</w:t>
      </w:r>
      <w:r w:rsidR="00186F38" w:rsidRPr="000333E1">
        <w:rPr>
          <w:rFonts w:eastAsia="SimSun" w:cs="Tahoma"/>
          <w:szCs w:val="22"/>
        </w:rPr>
        <w:t xml:space="preserve"> </w:t>
      </w:r>
      <w:r>
        <w:rPr>
          <w:rFonts w:eastAsia="SimSun" w:cs="Tahoma"/>
          <w:szCs w:val="22"/>
          <w:lang w:val="el-GR"/>
        </w:rPr>
        <w:t>Σ</w:t>
      </w:r>
      <w:r w:rsidR="00186F38" w:rsidRPr="000333E1">
        <w:rPr>
          <w:rFonts w:eastAsia="SimSun" w:cs="Tahoma"/>
          <w:szCs w:val="22"/>
        </w:rPr>
        <w:t>υστήματα και εφαρμογές</w:t>
      </w:r>
      <w:bookmarkEnd w:id="573"/>
    </w:p>
    <w:p w14:paraId="09468D46" w14:textId="77777777" w:rsidR="00186F38" w:rsidRPr="000333E1" w:rsidRDefault="00186F38" w:rsidP="00186F38">
      <w:pPr>
        <w:pStyle w:val="aff"/>
        <w:spacing w:line="312" w:lineRule="auto"/>
        <w:ind w:left="0"/>
        <w:rPr>
          <w:lang w:val="el-GR"/>
        </w:rPr>
      </w:pPr>
      <w:r w:rsidRPr="000333E1">
        <w:rPr>
          <w:lang w:val="el-GR"/>
        </w:rPr>
        <w:t xml:space="preserve">Στον ακόλουθο πίνακα αποτυπώνονται τα </w:t>
      </w:r>
      <w:r w:rsidR="00205371">
        <w:rPr>
          <w:lang w:val="el-GR"/>
        </w:rPr>
        <w:t>Πληροφορικά Συστήματα</w:t>
      </w:r>
      <w:r w:rsidRPr="000333E1">
        <w:rPr>
          <w:lang w:val="el-GR"/>
        </w:rPr>
        <w:t>, εργαλεία και εφαρμογές που χρησιμοποιούνται ή/και έχουν αναπτυχθεί εσωτερικά της Ε.Κ.</w:t>
      </w:r>
    </w:p>
    <w:tbl>
      <w:tblPr>
        <w:tblStyle w:val="TableGrid2"/>
        <w:tblW w:w="9628" w:type="dxa"/>
        <w:tblInd w:w="137" w:type="dxa"/>
        <w:tblLook w:val="04A0" w:firstRow="1" w:lastRow="0" w:firstColumn="1" w:lastColumn="0" w:noHBand="0" w:noVBand="1"/>
      </w:tblPr>
      <w:tblGrid>
        <w:gridCol w:w="2651"/>
        <w:gridCol w:w="3707"/>
        <w:gridCol w:w="3270"/>
      </w:tblGrid>
      <w:tr w:rsidR="00186F38" w:rsidRPr="000333E1" w14:paraId="22B69B41" w14:textId="77777777" w:rsidTr="00A65678">
        <w:trPr>
          <w:trHeight w:val="680"/>
          <w:tblHeader/>
        </w:trPr>
        <w:tc>
          <w:tcPr>
            <w:tcW w:w="2651" w:type="dxa"/>
            <w:shd w:val="clear" w:color="auto" w:fill="2E74B5" w:themeFill="accent1" w:themeFillShade="BF"/>
            <w:noWrap/>
            <w:vAlign w:val="center"/>
            <w:hideMark/>
          </w:tcPr>
          <w:p w14:paraId="72A6693A"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707" w:type="dxa"/>
            <w:shd w:val="clear" w:color="auto" w:fill="2E74B5" w:themeFill="accent1" w:themeFillShade="BF"/>
            <w:noWrap/>
            <w:vAlign w:val="center"/>
            <w:hideMark/>
          </w:tcPr>
          <w:p w14:paraId="751FDC1D"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Σύστημα/Εργαλεία/Εφαρμογές</w:t>
            </w:r>
          </w:p>
        </w:tc>
        <w:tc>
          <w:tcPr>
            <w:tcW w:w="3270" w:type="dxa"/>
            <w:shd w:val="clear" w:color="auto" w:fill="2E74B5" w:themeFill="accent1" w:themeFillShade="BF"/>
            <w:noWrap/>
            <w:vAlign w:val="center"/>
            <w:hideMark/>
          </w:tcPr>
          <w:p w14:paraId="624C4316"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186F38" w:rsidRPr="00727E2D" w14:paraId="63BF7B67" w14:textId="77777777" w:rsidTr="00A65678">
        <w:trPr>
          <w:trHeight w:val="290"/>
        </w:trPr>
        <w:tc>
          <w:tcPr>
            <w:tcW w:w="2651" w:type="dxa"/>
            <w:noWrap/>
            <w:hideMark/>
          </w:tcPr>
          <w:p w14:paraId="526ED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Σύνολο οργανωτικών μονάδων</w:t>
            </w:r>
          </w:p>
        </w:tc>
        <w:tc>
          <w:tcPr>
            <w:tcW w:w="3707" w:type="dxa"/>
            <w:noWrap/>
            <w:hideMark/>
          </w:tcPr>
          <w:p w14:paraId="00DCC0BA"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Εγγράφων και Ροής Εργασιών Papyros ECM</w:t>
            </w:r>
          </w:p>
        </w:tc>
        <w:tc>
          <w:tcPr>
            <w:tcW w:w="3270" w:type="dxa"/>
            <w:noWrap/>
            <w:hideMark/>
          </w:tcPr>
          <w:p w14:paraId="2FDA46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Πρωτοκόλληση αλληλογραφίας (ηλεκτρονικής και έντυπης, εισερχόμενης και εξερχόμενης)</w:t>
            </w:r>
          </w:p>
        </w:tc>
      </w:tr>
      <w:tr w:rsidR="00186F38" w:rsidRPr="000333E1" w14:paraId="13A3527B" w14:textId="77777777" w:rsidTr="00A65678">
        <w:trPr>
          <w:trHeight w:val="290"/>
        </w:trPr>
        <w:tc>
          <w:tcPr>
            <w:tcW w:w="2651" w:type="dxa"/>
            <w:vMerge w:val="restart"/>
            <w:noWrap/>
            <w:hideMark/>
          </w:tcPr>
          <w:p w14:paraId="43EE19B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707" w:type="dxa"/>
            <w:noWrap/>
            <w:hideMark/>
          </w:tcPr>
          <w:p w14:paraId="205D43D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αδειών</w:t>
            </w:r>
          </w:p>
        </w:tc>
        <w:tc>
          <w:tcPr>
            <w:tcW w:w="3270" w:type="dxa"/>
            <w:noWrap/>
            <w:hideMark/>
          </w:tcPr>
          <w:p w14:paraId="350172F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7C6462A5" w14:textId="77777777" w:rsidTr="00A65678">
        <w:trPr>
          <w:trHeight w:val="290"/>
        </w:trPr>
        <w:tc>
          <w:tcPr>
            <w:tcW w:w="2651" w:type="dxa"/>
            <w:vMerge/>
            <w:noWrap/>
            <w:hideMark/>
          </w:tcPr>
          <w:p w14:paraId="7BA004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4E2882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ωραρίου εργασίας</w:t>
            </w:r>
          </w:p>
        </w:tc>
        <w:tc>
          <w:tcPr>
            <w:tcW w:w="3270" w:type="dxa"/>
            <w:noWrap/>
            <w:hideMark/>
          </w:tcPr>
          <w:p w14:paraId="418DEA5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727E2D" w14:paraId="5E9E2068" w14:textId="77777777" w:rsidTr="00A65678">
        <w:trPr>
          <w:trHeight w:val="290"/>
        </w:trPr>
        <w:tc>
          <w:tcPr>
            <w:tcW w:w="2651" w:type="dxa"/>
            <w:noWrap/>
            <w:hideMark/>
          </w:tcPr>
          <w:p w14:paraId="32295F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707" w:type="dxa"/>
            <w:noWrap/>
            <w:hideMark/>
          </w:tcPr>
          <w:p w14:paraId="78540CC0" w14:textId="77777777" w:rsidR="00186F38"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ηλεκτρονικής υποβολής των οικονομικών καταστάσεων/εκθέσεων εταιρειών</w:t>
            </w:r>
          </w:p>
          <w:p w14:paraId="4B7A2985" w14:textId="77777777" w:rsidR="003F662F" w:rsidRPr="000333E1" w:rsidRDefault="003F662F" w:rsidP="00A65678">
            <w:pPr>
              <w:widowControl w:val="0"/>
              <w:suppressAutoHyphens w:val="0"/>
              <w:autoSpaceDE w:val="0"/>
              <w:autoSpaceDN w:val="0"/>
              <w:spacing w:line="312" w:lineRule="auto"/>
              <w:jc w:val="left"/>
              <w:rPr>
                <w:lang w:val="el-GR" w:eastAsia="el-GR" w:bidi="el-GR"/>
              </w:rPr>
            </w:pPr>
            <w:r>
              <w:rPr>
                <w:lang w:val="el-GR" w:eastAsia="el-GR" w:bidi="el-GR"/>
              </w:rPr>
              <w:t>(</w:t>
            </w:r>
            <w:hyperlink r:id="rId43" w:history="1">
              <w:r w:rsidRPr="00D14488">
                <w:rPr>
                  <w:rStyle w:val="-"/>
                  <w:lang w:val="el-GR" w:eastAsia="el-GR" w:bidi="el-GR"/>
                </w:rPr>
                <w:t>https://cnrs.hcmc.gr/</w:t>
              </w:r>
            </w:hyperlink>
            <w:r>
              <w:rPr>
                <w:lang w:val="el-GR" w:eastAsia="el-GR" w:bidi="el-GR"/>
              </w:rPr>
              <w:t>)</w:t>
            </w:r>
          </w:p>
        </w:tc>
        <w:tc>
          <w:tcPr>
            <w:tcW w:w="3270" w:type="dxa"/>
            <w:noWrap/>
            <w:hideMark/>
          </w:tcPr>
          <w:p w14:paraId="2897B2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Εσωτερικά ανεπτυγμένη εφαρμογή ηλεκτρονικής υποβολής των οικονομικών καταστάσεων/εκθέσεων των εισηγμένων εταιρειών στο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w:t>
            </w:r>
            <w:r w:rsidR="001C0644">
              <w:rPr>
                <w:lang w:val="el-GR" w:eastAsia="el-GR" w:bidi="el-GR"/>
              </w:rPr>
              <w:t xml:space="preserve">, μέσω της </w:t>
            </w:r>
            <w:r w:rsidR="001C0644">
              <w:rPr>
                <w:lang w:val="el-GR"/>
              </w:rPr>
              <w:t>η</w:t>
            </w:r>
            <w:r w:rsidR="001C0644" w:rsidRPr="000333E1">
              <w:rPr>
                <w:lang w:val="el-GR"/>
              </w:rPr>
              <w:t xml:space="preserve">λεκτρονικής πύλης υπηρεσιών της Ε.Κ. </w:t>
            </w:r>
            <w:r w:rsidR="001C0644">
              <w:rPr>
                <w:lang w:val="el-GR" w:eastAsia="el-GR" w:bidi="el-GR"/>
              </w:rPr>
              <w:t xml:space="preserve"> </w:t>
            </w:r>
          </w:p>
        </w:tc>
      </w:tr>
      <w:tr w:rsidR="00186F38" w:rsidRPr="000333E1" w14:paraId="694A68AC" w14:textId="77777777" w:rsidTr="00A65678">
        <w:trPr>
          <w:trHeight w:val="290"/>
        </w:trPr>
        <w:tc>
          <w:tcPr>
            <w:tcW w:w="2651" w:type="dxa"/>
            <w:vMerge w:val="restart"/>
            <w:noWrap/>
            <w:hideMark/>
          </w:tcPr>
          <w:p w14:paraId="734E29D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3707" w:type="dxa"/>
            <w:noWrap/>
            <w:hideMark/>
          </w:tcPr>
          <w:p w14:paraId="18A82B2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καταλόγου υπόχρεων προσώπων</w:t>
            </w:r>
          </w:p>
        </w:tc>
        <w:tc>
          <w:tcPr>
            <w:tcW w:w="3270" w:type="dxa"/>
            <w:noWrap/>
            <w:hideMark/>
          </w:tcPr>
          <w:p w14:paraId="068CF9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όπου συγκεντρώνονται οι κατάλογοι των διευθυντικών στελεχών και των συνδεόμενων με αυτά προσώπων που υποβάλλονται στην Ε.Κ. βάσει του άρθρου 45 του ν.4443/2016. Η υποβολή γίνεται στο e-protocol.</w:t>
            </w:r>
          </w:p>
        </w:tc>
      </w:tr>
      <w:tr w:rsidR="00186F38" w:rsidRPr="00727E2D" w14:paraId="4C17F189" w14:textId="77777777" w:rsidTr="00A65678">
        <w:trPr>
          <w:trHeight w:val="290"/>
        </w:trPr>
        <w:tc>
          <w:tcPr>
            <w:tcW w:w="2651" w:type="dxa"/>
            <w:vMerge/>
            <w:noWrap/>
            <w:hideMark/>
          </w:tcPr>
          <w:p w14:paraId="669E7BA7"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8FAA875" w14:textId="77777777" w:rsidR="00186F38" w:rsidRPr="000333E1" w:rsidRDefault="00186F38" w:rsidP="00A65678">
            <w:pPr>
              <w:widowControl w:val="0"/>
              <w:suppressAutoHyphens w:val="0"/>
              <w:autoSpaceDE w:val="0"/>
              <w:autoSpaceDN w:val="0"/>
              <w:spacing w:line="312" w:lineRule="auto"/>
              <w:jc w:val="left"/>
              <w:rPr>
                <w:lang w:val="en-US" w:eastAsia="el-GR" w:bidi="el-GR"/>
              </w:rPr>
            </w:pPr>
            <w:r w:rsidRPr="000333E1">
              <w:rPr>
                <w:lang w:val="el-GR" w:eastAsia="el-GR" w:bidi="el-GR"/>
              </w:rPr>
              <w:t>Σύστημα</w:t>
            </w:r>
            <w:r w:rsidRPr="000333E1">
              <w:rPr>
                <w:lang w:val="en-US" w:eastAsia="el-GR" w:bidi="el-GR"/>
              </w:rPr>
              <w:t xml:space="preserve"> T.R.S. (Transaction Report System)</w:t>
            </w:r>
          </w:p>
        </w:tc>
        <w:tc>
          <w:tcPr>
            <w:tcW w:w="3270" w:type="dxa"/>
            <w:noWrap/>
            <w:hideMark/>
          </w:tcPr>
          <w:p w14:paraId="731D74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την οποία η Ε.Κ. έχει υποχρέωση από την MiFIR να τηρεί. Το T.R.S. είναι σύστημα γνωστοποίησης συναλλαγών που υλοποιεί την υποχρέωση των Ε.Π.Ε.Υ. που εκτελούν συναλλαγές να γνωστοποιούν στην Ε.Κ. τις συναλλαγές αυτές σε χρηματοπιστωτικά μέσα.</w:t>
            </w:r>
          </w:p>
        </w:tc>
      </w:tr>
      <w:tr w:rsidR="00186F38" w:rsidRPr="00727E2D" w14:paraId="48053FC8" w14:textId="77777777" w:rsidTr="00A65678">
        <w:trPr>
          <w:trHeight w:val="290"/>
        </w:trPr>
        <w:tc>
          <w:tcPr>
            <w:tcW w:w="2651" w:type="dxa"/>
            <w:vMerge/>
            <w:noWrap/>
            <w:hideMark/>
          </w:tcPr>
          <w:p w14:paraId="4D99ECC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51EAB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M.N.R.S.</w:t>
            </w:r>
          </w:p>
        </w:tc>
        <w:tc>
          <w:tcPr>
            <w:tcW w:w="3270" w:type="dxa"/>
            <w:noWrap/>
            <w:hideMark/>
          </w:tcPr>
          <w:p w14:paraId="24A423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γνωστοποίησης των συναλλαγών των υπόχρεων προσώπων του άρθρου 19 </w:t>
            </w:r>
            <w:r w:rsidR="00B63A10">
              <w:rPr>
                <w:lang w:val="el-GR" w:eastAsia="el-GR" w:bidi="el-GR"/>
              </w:rPr>
              <w:t xml:space="preserve">του Κανονισμού </w:t>
            </w:r>
            <w:r w:rsidR="00965FF4">
              <w:rPr>
                <w:lang w:val="el-GR" w:eastAsia="el-GR" w:bidi="el-GR"/>
              </w:rPr>
              <w:t xml:space="preserve">(ΕΕ) 596/2014 </w:t>
            </w:r>
            <w:r w:rsidRPr="000333E1">
              <w:rPr>
                <w:lang w:val="el-GR" w:eastAsia="el-GR" w:bidi="el-GR"/>
              </w:rPr>
              <w:t xml:space="preserve">που εισάγει την υποχρέωση στα </w:t>
            </w:r>
            <w:r w:rsidRPr="000333E1">
              <w:rPr>
                <w:lang w:val="el-GR" w:eastAsia="el-GR" w:bidi="el-GR"/>
              </w:rPr>
              <w:lastRenderedPageBreak/>
              <w:t>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tc>
      </w:tr>
      <w:tr w:rsidR="00186F38" w:rsidRPr="00727E2D" w14:paraId="78BAAE0C" w14:textId="77777777" w:rsidTr="00A65678">
        <w:trPr>
          <w:trHeight w:val="290"/>
        </w:trPr>
        <w:tc>
          <w:tcPr>
            <w:tcW w:w="2651" w:type="dxa"/>
            <w:vMerge w:val="restart"/>
            <w:noWrap/>
            <w:hideMark/>
          </w:tcPr>
          <w:p w14:paraId="0C6CAF3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Οικονομικών Υπηρεσιών</w:t>
            </w:r>
          </w:p>
        </w:tc>
        <w:tc>
          <w:tcPr>
            <w:tcW w:w="3707" w:type="dxa"/>
            <w:noWrap/>
            <w:hideMark/>
          </w:tcPr>
          <w:p w14:paraId="408A25A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Atlantis Entry</w:t>
            </w:r>
          </w:p>
        </w:tc>
        <w:tc>
          <w:tcPr>
            <w:tcW w:w="3270" w:type="dxa"/>
            <w:noWrap/>
            <w:hideMark/>
          </w:tcPr>
          <w:p w14:paraId="0ED411C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Λογιστικό πρόγραμμα παρακολούθησης του προϋπολογισμού και των δεσμεύσεων πιστώσεων ανά Κ.Α.Ε.</w:t>
            </w:r>
          </w:p>
        </w:tc>
      </w:tr>
      <w:tr w:rsidR="00186F38" w:rsidRPr="000333E1" w14:paraId="4E7EEE2C" w14:textId="77777777" w:rsidTr="00A65678">
        <w:trPr>
          <w:trHeight w:val="290"/>
        </w:trPr>
        <w:tc>
          <w:tcPr>
            <w:tcW w:w="2651" w:type="dxa"/>
            <w:vMerge/>
            <w:noWrap/>
            <w:hideMark/>
          </w:tcPr>
          <w:p w14:paraId="2CB3E963"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0D0D4B8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Μηχανογραφικό σύστημα HCM της SingularLogic</w:t>
            </w:r>
          </w:p>
        </w:tc>
        <w:tc>
          <w:tcPr>
            <w:tcW w:w="3270" w:type="dxa"/>
            <w:noWrap/>
            <w:hideMark/>
          </w:tcPr>
          <w:p w14:paraId="5216C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Μισθοδοσίας, Πρόγραμμα ωρομέτρησης</w:t>
            </w:r>
          </w:p>
        </w:tc>
      </w:tr>
      <w:tr w:rsidR="00186F38" w:rsidRPr="00727E2D" w14:paraId="60037D14" w14:textId="77777777" w:rsidTr="00A65678">
        <w:trPr>
          <w:trHeight w:val="290"/>
        </w:trPr>
        <w:tc>
          <w:tcPr>
            <w:tcW w:w="2651" w:type="dxa"/>
            <w:vMerge/>
            <w:noWrap/>
            <w:hideMark/>
          </w:tcPr>
          <w:p w14:paraId="7683FA7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02D1B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Αποθήκης (Warehouse Management)</w:t>
            </w:r>
          </w:p>
        </w:tc>
        <w:tc>
          <w:tcPr>
            <w:tcW w:w="3270" w:type="dxa"/>
            <w:noWrap/>
            <w:hideMark/>
          </w:tcPr>
          <w:p w14:paraId="1D76576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Δωρεάν χορηγούμενη εφαρμογή για την παρακολούθηση της αποθήκης αναλωσίμων</w:t>
            </w:r>
          </w:p>
        </w:tc>
      </w:tr>
      <w:tr w:rsidR="00186F38" w:rsidRPr="00727E2D" w14:paraId="4671CEFA" w14:textId="77777777" w:rsidTr="00A65678">
        <w:trPr>
          <w:trHeight w:val="397"/>
        </w:trPr>
        <w:tc>
          <w:tcPr>
            <w:tcW w:w="2651" w:type="dxa"/>
            <w:vMerge w:val="restart"/>
            <w:noWrap/>
            <w:hideMark/>
          </w:tcPr>
          <w:p w14:paraId="00E25B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707" w:type="dxa"/>
            <w:noWrap/>
            <w:hideMark/>
          </w:tcPr>
          <w:p w14:paraId="06E5EB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AIMFD Reporting</w:t>
            </w:r>
          </w:p>
        </w:tc>
        <w:tc>
          <w:tcPr>
            <w:tcW w:w="3270" w:type="dxa"/>
            <w:noWrap/>
            <w:hideMark/>
          </w:tcPr>
          <w:p w14:paraId="3D7ED9AE"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727E2D" w14:paraId="1E21ED84" w14:textId="77777777" w:rsidTr="00A65678">
        <w:trPr>
          <w:trHeight w:val="290"/>
        </w:trPr>
        <w:tc>
          <w:tcPr>
            <w:tcW w:w="2651" w:type="dxa"/>
            <w:vMerge/>
            <w:noWrap/>
            <w:hideMark/>
          </w:tcPr>
          <w:p w14:paraId="171E180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788D6C4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MMF Reporting</w:t>
            </w:r>
          </w:p>
        </w:tc>
        <w:tc>
          <w:tcPr>
            <w:tcW w:w="3270" w:type="dxa"/>
            <w:noWrap/>
            <w:hideMark/>
          </w:tcPr>
          <w:p w14:paraId="64800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727E2D" w14:paraId="53287700" w14:textId="77777777" w:rsidTr="00A65678">
        <w:trPr>
          <w:trHeight w:val="290"/>
        </w:trPr>
        <w:tc>
          <w:tcPr>
            <w:tcW w:w="2651" w:type="dxa"/>
            <w:vMerge/>
            <w:noWrap/>
            <w:hideMark/>
          </w:tcPr>
          <w:p w14:paraId="16A1907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F2FB87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Διαχείρισης Εργασιών</w:t>
            </w:r>
          </w:p>
        </w:tc>
        <w:tc>
          <w:tcPr>
            <w:tcW w:w="3270" w:type="dxa"/>
            <w:noWrap/>
            <w:hideMark/>
          </w:tcPr>
          <w:p w14:paraId="74C561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Καταχώρηση του συνόλου των εισερχομένων της Διεύθυνσης Φορέων</w:t>
            </w:r>
          </w:p>
        </w:tc>
      </w:tr>
      <w:tr w:rsidR="00186F38" w:rsidRPr="00727E2D" w14:paraId="600CCFB5" w14:textId="77777777" w:rsidTr="00A65678">
        <w:trPr>
          <w:trHeight w:val="290"/>
        </w:trPr>
        <w:tc>
          <w:tcPr>
            <w:tcW w:w="2651" w:type="dxa"/>
            <w:vMerge/>
            <w:noWrap/>
            <w:hideMark/>
          </w:tcPr>
          <w:p w14:paraId="526A280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D8E2CA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Εποπτείας των Επενδυτικών Ορίων των Ο.Σ.Ε.Κ.Α.</w:t>
            </w:r>
          </w:p>
        </w:tc>
        <w:tc>
          <w:tcPr>
            <w:tcW w:w="3270" w:type="dxa"/>
            <w:noWrap/>
            <w:hideMark/>
          </w:tcPr>
          <w:p w14:paraId="625488B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727E2D" w14:paraId="433F285B" w14:textId="77777777" w:rsidTr="00A65678">
        <w:trPr>
          <w:trHeight w:val="290"/>
        </w:trPr>
        <w:tc>
          <w:tcPr>
            <w:tcW w:w="2651" w:type="dxa"/>
            <w:vMerge/>
            <w:noWrap/>
            <w:hideMark/>
          </w:tcPr>
          <w:p w14:paraId="668931B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38440C1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Κοινοτικών Ο.Σ.Ε.Κ.Α.</w:t>
            </w:r>
          </w:p>
        </w:tc>
        <w:tc>
          <w:tcPr>
            <w:tcW w:w="3270" w:type="dxa"/>
            <w:noWrap/>
            <w:hideMark/>
          </w:tcPr>
          <w:p w14:paraId="2590E8C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727E2D" w14:paraId="2C1DACA6" w14:textId="77777777" w:rsidTr="00A65678">
        <w:trPr>
          <w:trHeight w:val="290"/>
        </w:trPr>
        <w:tc>
          <w:tcPr>
            <w:tcW w:w="2651" w:type="dxa"/>
            <w:vMerge/>
            <w:noWrap/>
            <w:hideMark/>
          </w:tcPr>
          <w:p w14:paraId="68FC1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993A35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Ο.Σ.Ε.Κ.Α.</w:t>
            </w:r>
          </w:p>
        </w:tc>
        <w:tc>
          <w:tcPr>
            <w:tcW w:w="3270" w:type="dxa"/>
            <w:noWrap/>
            <w:hideMark/>
          </w:tcPr>
          <w:p w14:paraId="1FEEED9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95EA6F8" w14:textId="77777777" w:rsidTr="00A65678">
        <w:trPr>
          <w:trHeight w:val="290"/>
        </w:trPr>
        <w:tc>
          <w:tcPr>
            <w:tcW w:w="2651" w:type="dxa"/>
            <w:vMerge/>
            <w:noWrap/>
            <w:hideMark/>
          </w:tcPr>
          <w:p w14:paraId="09751A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C7DAB3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Μητρώου </w:t>
            </w:r>
            <w:r w:rsidRPr="000333E1">
              <w:rPr>
                <w:lang w:val="el-GR" w:eastAsia="el-GR" w:bidi="el-GR"/>
              </w:rPr>
              <w:lastRenderedPageBreak/>
              <w:t>Εποπτευόμενων Φορέων</w:t>
            </w:r>
          </w:p>
        </w:tc>
        <w:tc>
          <w:tcPr>
            <w:tcW w:w="3270" w:type="dxa"/>
            <w:noWrap/>
            <w:hideMark/>
          </w:tcPr>
          <w:p w14:paraId="2C1E819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D248D4" w:rsidRPr="00727E2D" w14:paraId="3F9C996A" w14:textId="77777777" w:rsidTr="00A65678">
        <w:trPr>
          <w:trHeight w:val="290"/>
        </w:trPr>
        <w:tc>
          <w:tcPr>
            <w:tcW w:w="2651" w:type="dxa"/>
            <w:vMerge w:val="restart"/>
            <w:noWrap/>
          </w:tcPr>
          <w:p w14:paraId="2F385083"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D6431B">
              <w:rPr>
                <w:lang w:val="el-GR" w:eastAsia="el-GR" w:bidi="el-GR"/>
              </w:rPr>
              <w:t>Διεύθυνση Διεθνών Σχέσεων</w:t>
            </w:r>
          </w:p>
        </w:tc>
        <w:tc>
          <w:tcPr>
            <w:tcW w:w="3707" w:type="dxa"/>
            <w:noWrap/>
          </w:tcPr>
          <w:p w14:paraId="1E7571F5"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w:t>
            </w:r>
            <w:r>
              <w:rPr>
                <w:lang w:val="el-GR" w:eastAsia="el-GR" w:bidi="el-GR"/>
              </w:rPr>
              <w:t>.Ε.Ε</w:t>
            </w:r>
            <w:r w:rsidRPr="000333E1">
              <w:rPr>
                <w:lang w:val="el-GR" w:eastAsia="el-GR" w:bidi="el-GR"/>
              </w:rPr>
              <w:t>.</w:t>
            </w:r>
            <w:r>
              <w:rPr>
                <w:lang w:val="el-GR" w:eastAsia="el-GR" w:bidi="el-GR"/>
              </w:rPr>
              <w:t xml:space="preserve"> (</w:t>
            </w:r>
            <w:r>
              <w:rPr>
                <w:lang w:val="en-US" w:eastAsia="el-GR" w:bidi="el-GR"/>
              </w:rPr>
              <w:t>AIFs</w:t>
            </w:r>
            <w:r w:rsidRPr="006B5A31">
              <w:rPr>
                <w:lang w:val="el-GR" w:eastAsia="el-GR" w:bidi="el-GR"/>
              </w:rPr>
              <w:t>)</w:t>
            </w:r>
          </w:p>
        </w:tc>
        <w:tc>
          <w:tcPr>
            <w:tcW w:w="3270" w:type="dxa"/>
            <w:noWrap/>
          </w:tcPr>
          <w:p w14:paraId="1AA1789B"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D248D4" w:rsidRPr="00727E2D" w14:paraId="4730B16B" w14:textId="77777777" w:rsidTr="00A65678">
        <w:trPr>
          <w:trHeight w:val="290"/>
        </w:trPr>
        <w:tc>
          <w:tcPr>
            <w:tcW w:w="2651" w:type="dxa"/>
            <w:vMerge/>
            <w:noWrap/>
          </w:tcPr>
          <w:p w14:paraId="75B65FCE"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c>
          <w:tcPr>
            <w:tcW w:w="3707" w:type="dxa"/>
            <w:noWrap/>
          </w:tcPr>
          <w:p w14:paraId="70865C0B"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παρακολούθησης των ευρωπαϊκών διαβατηρίων </w:t>
            </w:r>
            <w:r>
              <w:rPr>
                <w:lang w:val="en-US" w:eastAsia="el-GR" w:bidi="el-GR"/>
              </w:rPr>
              <w:t>MiFID</w:t>
            </w:r>
            <w:r w:rsidRPr="000333E1">
              <w:rPr>
                <w:lang w:val="el-GR" w:eastAsia="el-GR" w:bidi="el-GR"/>
              </w:rPr>
              <w:t>.</w:t>
            </w:r>
          </w:p>
        </w:tc>
        <w:tc>
          <w:tcPr>
            <w:tcW w:w="3270" w:type="dxa"/>
            <w:noWrap/>
          </w:tcPr>
          <w:p w14:paraId="6D85F5B9"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186F38" w:rsidRPr="00727E2D" w14:paraId="1BA41959" w14:textId="77777777" w:rsidTr="00A65678">
        <w:trPr>
          <w:trHeight w:val="290"/>
        </w:trPr>
        <w:tc>
          <w:tcPr>
            <w:tcW w:w="2651" w:type="dxa"/>
            <w:noWrap/>
            <w:hideMark/>
          </w:tcPr>
          <w:p w14:paraId="32132F6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Ειδική Υπηρεσιακή Μονάδα Αντιμετώπισης της Νομιμοποίησης Εσόδων από Εγκληματικές Δραστηριότητες</w:t>
            </w:r>
          </w:p>
        </w:tc>
        <w:tc>
          <w:tcPr>
            <w:tcW w:w="3707" w:type="dxa"/>
            <w:noWrap/>
            <w:hideMark/>
          </w:tcPr>
          <w:p w14:paraId="250EAB4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αξιολόγηση κινδύνου (Risk Assessment Software</w:t>
            </w:r>
          </w:p>
        </w:tc>
        <w:tc>
          <w:tcPr>
            <w:tcW w:w="3270" w:type="dxa"/>
            <w:noWrap/>
            <w:hideMark/>
          </w:tcPr>
          <w:p w14:paraId="3ECEB93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τον υπολογισμό του κινδύνου ανά εποπτευόμενη εταιρεία μέσω της συλλογής δεδομένων και στοιχείων</w:t>
            </w:r>
          </w:p>
        </w:tc>
      </w:tr>
    </w:tbl>
    <w:p w14:paraId="016D1ED0" w14:textId="77777777" w:rsidR="00186F38" w:rsidRPr="000333E1" w:rsidRDefault="00186F38" w:rsidP="00186F38">
      <w:pPr>
        <w:pStyle w:val="aff"/>
        <w:spacing w:line="312" w:lineRule="auto"/>
        <w:rPr>
          <w:lang w:val="el-GR"/>
        </w:rPr>
      </w:pPr>
    </w:p>
    <w:p w14:paraId="5243BCDF" w14:textId="77777777" w:rsidR="00186F38" w:rsidRPr="00186F38" w:rsidRDefault="00186F38" w:rsidP="00C73D02">
      <w:pPr>
        <w:pStyle w:val="30"/>
        <w:numPr>
          <w:ilvl w:val="5"/>
          <w:numId w:val="18"/>
        </w:numPr>
        <w:rPr>
          <w:rFonts w:eastAsia="SimSun" w:cs="Tahoma"/>
          <w:szCs w:val="22"/>
          <w:lang w:val="el-GR"/>
        </w:rPr>
      </w:pPr>
      <w:bookmarkStart w:id="574" w:name="_Ref146109863"/>
      <w:bookmarkStart w:id="575" w:name="_Ref146109906"/>
      <w:bookmarkStart w:id="576" w:name="_Ref146110402"/>
      <w:bookmarkStart w:id="577" w:name="_Toc152775769"/>
      <w:r w:rsidRPr="00186F38">
        <w:rPr>
          <w:rFonts w:eastAsia="SimSun" w:cs="Tahoma"/>
          <w:szCs w:val="22"/>
          <w:lang w:val="el-GR"/>
        </w:rPr>
        <w:t xml:space="preserve">Σύστημα Διαχείρισης Εγγράφων και Ροής Εργασιών </w:t>
      </w:r>
      <w:r w:rsidRPr="000333E1">
        <w:rPr>
          <w:rFonts w:eastAsia="SimSun" w:cs="Tahoma"/>
          <w:szCs w:val="22"/>
        </w:rPr>
        <w:t>Papyros</w:t>
      </w:r>
      <w:r w:rsidRPr="00186F38">
        <w:rPr>
          <w:rFonts w:eastAsia="SimSun" w:cs="Tahoma"/>
          <w:szCs w:val="22"/>
          <w:lang w:val="el-GR"/>
        </w:rPr>
        <w:t xml:space="preserve"> </w:t>
      </w:r>
      <w:r w:rsidRPr="000333E1">
        <w:rPr>
          <w:rFonts w:eastAsia="SimSun" w:cs="Tahoma"/>
          <w:szCs w:val="22"/>
        </w:rPr>
        <w:t>ECM</w:t>
      </w:r>
      <w:bookmarkEnd w:id="574"/>
      <w:bookmarkEnd w:id="575"/>
      <w:bookmarkEnd w:id="576"/>
      <w:bookmarkEnd w:id="577"/>
    </w:p>
    <w:p w14:paraId="0BB19068" w14:textId="77777777" w:rsidR="00186F38" w:rsidRPr="000333E1" w:rsidRDefault="00186F38" w:rsidP="00186F38">
      <w:pPr>
        <w:spacing w:line="312" w:lineRule="auto"/>
        <w:rPr>
          <w:rFonts w:eastAsia="SimSun"/>
          <w:lang w:val="el-GR"/>
        </w:rPr>
      </w:pPr>
      <w:r w:rsidRPr="000333E1">
        <w:rPr>
          <w:rFonts w:eastAsia="SimSun"/>
          <w:lang w:val="el-GR"/>
        </w:rPr>
        <w:t xml:space="preserve">Στην Επιτροπή Κεφαλαιαγοράς (Ε.Κ.) λειτουργεί </w:t>
      </w:r>
      <w:r w:rsidR="00A03484">
        <w:rPr>
          <w:rFonts w:eastAsia="SimSun"/>
          <w:lang w:val="el-GR"/>
        </w:rPr>
        <w:t>πληροφοριακό</w:t>
      </w:r>
      <w:r w:rsidR="00A03484" w:rsidRPr="000333E1">
        <w:rPr>
          <w:rFonts w:eastAsia="SimSun"/>
          <w:lang w:val="el-GR"/>
        </w:rPr>
        <w:t xml:space="preserve"> </w:t>
      </w:r>
      <w:r w:rsidRPr="000333E1">
        <w:rPr>
          <w:rFonts w:eastAsia="SimSun"/>
          <w:lang w:val="el-GR"/>
        </w:rPr>
        <w:t xml:space="preserve">σύστημα Διαχείρισης Εγγράφων και Ροής Εργασιών Papyros </w:t>
      </w:r>
      <w:r w:rsidRPr="000333E1">
        <w:rPr>
          <w:rFonts w:eastAsia="SimSun"/>
          <w:lang w:val="en-US"/>
        </w:rPr>
        <w:t>ECM</w:t>
      </w:r>
      <w:r w:rsidRPr="000333E1">
        <w:rPr>
          <w:rFonts w:eastAsia="SimSun"/>
          <w:lang w:val="el-GR"/>
        </w:rPr>
        <w:t xml:space="preserve"> για την υποστήριξη της ψηφιακής αρχειοθέτησης, διαχείρισης εγγράφων, υποθέσεων και εκτέλεσης ροών εργασίας.</w:t>
      </w:r>
    </w:p>
    <w:p w14:paraId="35FD991C"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σύστημα αποτελεί οριζόντια πληροφοριακή υποδομή που υποστηρίζει κεντρικά την ασφαλή αποθήκευση και διαχείριση επιχειρησιακού περιεχομένου (</w:t>
      </w:r>
      <w:r w:rsidRPr="000333E1">
        <w:rPr>
          <w:rFonts w:eastAsia="SimSun"/>
          <w:lang w:val="en-US"/>
        </w:rPr>
        <w:t>content</w:t>
      </w:r>
      <w:r w:rsidRPr="000333E1">
        <w:rPr>
          <w:rFonts w:eastAsia="SimSun"/>
          <w:lang w:val="el-GR"/>
        </w:rPr>
        <w:t>) του οργανισμού και την εκτέλεση των εσωτερικών διαδικασιών της Ε.Κ. με διαφάνεια και αποτελεσματικότητα, με την αξιοποίηση τεχνολογιών διαχείρισης εγγράφων (</w:t>
      </w:r>
      <w:r w:rsidRPr="000333E1">
        <w:rPr>
          <w:rFonts w:eastAsia="SimSun"/>
          <w:lang w:val="en-US"/>
        </w:rPr>
        <w:t>Document</w:t>
      </w:r>
      <w:r w:rsidRPr="000333E1">
        <w:rPr>
          <w:rFonts w:eastAsia="SimSun"/>
          <w:lang w:val="el-GR"/>
        </w:rPr>
        <w:t xml:space="preserve"> &amp; </w:t>
      </w:r>
      <w:r w:rsidRPr="000333E1">
        <w:rPr>
          <w:rFonts w:eastAsia="SimSun"/>
          <w:lang w:val="en-US"/>
        </w:rPr>
        <w:t>Records</w:t>
      </w:r>
      <w:r w:rsidRPr="000333E1">
        <w:rPr>
          <w:rFonts w:eastAsia="SimSun"/>
          <w:lang w:val="el-GR"/>
        </w:rPr>
        <w:t xml:space="preserve"> </w:t>
      </w:r>
      <w:r w:rsidRPr="000333E1">
        <w:rPr>
          <w:rFonts w:eastAsia="SimSun"/>
          <w:lang w:val="en-US"/>
        </w:rPr>
        <w:t>Management</w:t>
      </w:r>
      <w:r w:rsidRPr="000333E1">
        <w:rPr>
          <w:rFonts w:eastAsia="SimSun"/>
          <w:lang w:val="el-GR"/>
        </w:rPr>
        <w:t>), παρακολούθησης υποθέσεων (</w:t>
      </w:r>
      <w:r w:rsidRPr="000333E1">
        <w:rPr>
          <w:rFonts w:eastAsia="SimSun"/>
          <w:lang w:val="en-US"/>
        </w:rPr>
        <w:t>Case</w:t>
      </w:r>
      <w:r w:rsidRPr="000333E1">
        <w:rPr>
          <w:rFonts w:eastAsia="SimSun"/>
          <w:lang w:val="el-GR"/>
        </w:rPr>
        <w:t xml:space="preserve"> </w:t>
      </w:r>
      <w:r w:rsidRPr="000333E1">
        <w:rPr>
          <w:rFonts w:eastAsia="SimSun"/>
          <w:lang w:val="en-US"/>
        </w:rPr>
        <w:t>Management</w:t>
      </w:r>
      <w:r w:rsidRPr="000333E1">
        <w:rPr>
          <w:rFonts w:eastAsia="SimSun"/>
          <w:lang w:val="el-GR"/>
        </w:rPr>
        <w:t>), αυτοματοποίησης ροών εργασίας (</w:t>
      </w:r>
      <w:r w:rsidRPr="000333E1">
        <w:rPr>
          <w:rFonts w:eastAsia="SimSun"/>
          <w:lang w:val="en-US"/>
        </w:rPr>
        <w:t>Workflow</w:t>
      </w:r>
      <w:r w:rsidRPr="000333E1">
        <w:rPr>
          <w:rFonts w:eastAsia="SimSun"/>
          <w:lang w:val="el-GR"/>
        </w:rPr>
        <w:t xml:space="preserve"> </w:t>
      </w:r>
      <w:r w:rsidRPr="000333E1">
        <w:rPr>
          <w:rFonts w:eastAsia="SimSun"/>
          <w:lang w:val="en-US"/>
        </w:rPr>
        <w:t>Automation</w:t>
      </w:r>
      <w:r w:rsidRPr="000333E1">
        <w:rPr>
          <w:rFonts w:eastAsia="SimSun"/>
          <w:lang w:val="el-GR"/>
        </w:rPr>
        <w:t>), ενώ έχει αναπτυχθεί διαλειτουργικότητα με τρίτα συστήματα με τη χρήση των ειδικών εργαλείων ανάπτυξης, παραμετροποίησης και ειδικά διαμορφωμένων προγραμματιστικών διεπαφών (</w:t>
      </w:r>
      <w:r w:rsidRPr="000333E1">
        <w:rPr>
          <w:rFonts w:eastAsia="SimSun"/>
          <w:lang w:val="en-US"/>
        </w:rPr>
        <w:t>Application</w:t>
      </w:r>
      <w:r w:rsidRPr="000333E1">
        <w:rPr>
          <w:rFonts w:eastAsia="SimSun"/>
          <w:lang w:val="el-GR"/>
        </w:rPr>
        <w:t xml:space="preserve"> </w:t>
      </w:r>
      <w:r w:rsidRPr="000333E1">
        <w:rPr>
          <w:rFonts w:eastAsia="SimSun"/>
          <w:lang w:val="en-US"/>
        </w:rPr>
        <w:t>Programming</w:t>
      </w:r>
      <w:r w:rsidRPr="000333E1">
        <w:rPr>
          <w:rFonts w:eastAsia="SimSun"/>
          <w:lang w:val="el-GR"/>
        </w:rPr>
        <w:t xml:space="preserve"> </w:t>
      </w:r>
      <w:r w:rsidRPr="000333E1">
        <w:rPr>
          <w:rFonts w:eastAsia="SimSun"/>
          <w:lang w:val="en-US"/>
        </w:rPr>
        <w:t>Interfaces</w:t>
      </w:r>
      <w:r w:rsidRPr="000333E1">
        <w:rPr>
          <w:rFonts w:eastAsia="SimSun"/>
          <w:lang w:val="el-GR"/>
        </w:rPr>
        <w:t>).</w:t>
      </w:r>
    </w:p>
    <w:p w14:paraId="5CE78AE8" w14:textId="77777777" w:rsidR="00186F38" w:rsidRPr="000333E1" w:rsidRDefault="00186F38" w:rsidP="00186F38">
      <w:pPr>
        <w:spacing w:line="312" w:lineRule="auto"/>
        <w:rPr>
          <w:rFonts w:eastAsia="SimSun"/>
          <w:u w:val="single"/>
          <w:lang w:val="el-GR"/>
        </w:rPr>
      </w:pPr>
      <w:r w:rsidRPr="000333E1">
        <w:rPr>
          <w:rFonts w:eastAsia="SimSun"/>
          <w:u w:val="single"/>
          <w:lang w:val="el-GR"/>
        </w:rPr>
        <w:t>Συνοπτική Περιγραφή Λειτουργικότητας Συστήματος</w:t>
      </w:r>
    </w:p>
    <w:p w14:paraId="39C8C7E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Διαχείριση και Ευρετηρίαση Περιεχομένου (</w:t>
      </w:r>
      <w:r w:rsidRPr="000333E1">
        <w:rPr>
          <w:rFonts w:eastAsia="SimSun"/>
          <w:b/>
          <w:bCs/>
          <w:lang w:val="en-US"/>
        </w:rPr>
        <w:t>Content</w:t>
      </w:r>
      <w:r w:rsidRPr="000333E1">
        <w:rPr>
          <w:rFonts w:eastAsia="SimSun"/>
          <w:b/>
          <w:bCs/>
          <w:lang w:val="el-GR"/>
        </w:rPr>
        <w:t xml:space="preserve"> </w:t>
      </w:r>
      <w:r w:rsidRPr="000333E1">
        <w:rPr>
          <w:rFonts w:eastAsia="SimSun"/>
          <w:b/>
          <w:bCs/>
          <w:lang w:val="en-US"/>
        </w:rPr>
        <w:t>Management</w:t>
      </w:r>
      <w:r w:rsidRPr="000333E1">
        <w:rPr>
          <w:rFonts w:eastAsia="SimSun"/>
          <w:b/>
          <w:bCs/>
          <w:lang w:val="el-GR"/>
        </w:rPr>
        <w:t xml:space="preserve"> &amp; </w:t>
      </w:r>
      <w:r w:rsidRPr="000333E1">
        <w:rPr>
          <w:rFonts w:eastAsia="SimSun"/>
          <w:b/>
          <w:bCs/>
          <w:lang w:val="en-US"/>
        </w:rPr>
        <w:t>Search</w:t>
      </w:r>
      <w:r w:rsidRPr="000333E1">
        <w:rPr>
          <w:rFonts w:eastAsia="SimSun"/>
          <w:b/>
          <w:bCs/>
          <w:lang w:val="el-GR"/>
        </w:rPr>
        <w:t>):</w:t>
      </w:r>
      <w:r w:rsidRPr="000333E1">
        <w:rPr>
          <w:rFonts w:eastAsia="SimSun"/>
          <w:lang w:val="el-GR"/>
        </w:rPr>
        <w:t xml:space="preserve"> Το σύστημα υποστηρίζει την οργάνωση, ταξινόμηση του εταιρικού περιεχομένου, βοηθώντας στην εύρεση απαραίτητων εγγράφων και πληροφοριών και των εκδόσεων τους.</w:t>
      </w:r>
    </w:p>
    <w:p w14:paraId="66AA297B"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Ασφάλεια Πρόσβασης (</w:t>
      </w:r>
      <w:r w:rsidRPr="000333E1">
        <w:rPr>
          <w:rFonts w:eastAsia="SimSun"/>
          <w:b/>
          <w:bCs/>
          <w:lang w:val="en-US"/>
        </w:rPr>
        <w:t>Access</w:t>
      </w:r>
      <w:r w:rsidRPr="000333E1">
        <w:rPr>
          <w:rFonts w:eastAsia="SimSun"/>
          <w:b/>
          <w:bCs/>
          <w:lang w:val="el-GR"/>
        </w:rPr>
        <w:t xml:space="preserve"> </w:t>
      </w:r>
      <w:r w:rsidRPr="000333E1">
        <w:rPr>
          <w:rFonts w:eastAsia="SimSun"/>
          <w:b/>
          <w:bCs/>
          <w:lang w:val="en-US"/>
        </w:rPr>
        <w:t>Security</w:t>
      </w:r>
      <w:r w:rsidRPr="000333E1">
        <w:rPr>
          <w:rFonts w:eastAsia="SimSun"/>
          <w:b/>
          <w:bCs/>
          <w:lang w:val="el-GR"/>
        </w:rPr>
        <w:t xml:space="preserve">): </w:t>
      </w:r>
      <w:r w:rsidRPr="000333E1">
        <w:rPr>
          <w:rFonts w:eastAsia="SimSun"/>
          <w:lang w:val="el-GR"/>
        </w:rPr>
        <w:t>Το σύστημα υποστηρίζει την προστασία του περιεχομένου (</w:t>
      </w:r>
      <w:r w:rsidRPr="000333E1">
        <w:rPr>
          <w:rFonts w:eastAsia="SimSun"/>
          <w:lang w:val="en-US"/>
        </w:rPr>
        <w:t>content</w:t>
      </w:r>
      <w:r w:rsidRPr="000333E1">
        <w:rPr>
          <w:rFonts w:eastAsia="SimSun"/>
          <w:lang w:val="el-GR"/>
        </w:rPr>
        <w:t xml:space="preserve">) από μη εξουσιοδοτημένη πρόσβαση, εξασφαλίζοντας συμμόρφωση με τους κανόνες ασφαλείας της Ε.Κ. </w:t>
      </w:r>
    </w:p>
    <w:p w14:paraId="29064CD8"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Αυτοματοποίηση Ροών Εργασίας (</w:t>
      </w:r>
      <w:r w:rsidRPr="000333E1">
        <w:rPr>
          <w:rFonts w:eastAsia="SimSun"/>
          <w:b/>
          <w:bCs/>
          <w:lang w:val="en-US"/>
        </w:rPr>
        <w:t>Workflow</w:t>
      </w:r>
      <w:r w:rsidRPr="000333E1">
        <w:rPr>
          <w:rFonts w:eastAsia="SimSun"/>
          <w:b/>
          <w:bCs/>
          <w:lang w:val="el-GR"/>
        </w:rPr>
        <w:t>):</w:t>
      </w:r>
      <w:r w:rsidRPr="000333E1">
        <w:rPr>
          <w:rFonts w:eastAsia="SimSun"/>
          <w:lang w:val="el-GR"/>
        </w:rPr>
        <w:t xml:space="preserve"> Το ενσωματωμένο περιβάλλον διαχείρισης ροής εργασίας υποστηρίζει τον σχεδιασμό και την αυτοματοποίηση διαδικασιών επεξεργασίας περιεχομένου και λήψης αποφάσεων. </w:t>
      </w:r>
    </w:p>
    <w:p w14:paraId="71BEC94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lastRenderedPageBreak/>
        <w:t>Διαχείριση Υποθέσεων (Case Management):</w:t>
      </w:r>
      <w:r w:rsidRPr="000333E1">
        <w:rPr>
          <w:rFonts w:eastAsia="SimSun"/>
          <w:lang w:val="el-GR"/>
        </w:rPr>
        <w:t xml:space="preserve"> Το ενσωματωμένο περιβάλλον διαχείρισης υποθέσεων υποστηρίζει τη διαχείριση πολύπλοκων καταστάσεων και διαδικασιών με στόχους και προθεσμίες με χρήση αυτοματισμών, ειδοποιήσεων (</w:t>
      </w:r>
      <w:r w:rsidRPr="000333E1">
        <w:rPr>
          <w:rFonts w:eastAsia="SimSun"/>
          <w:lang w:val="en-US"/>
        </w:rPr>
        <w:t>notifications</w:t>
      </w:r>
      <w:r w:rsidRPr="000333E1">
        <w:rPr>
          <w:rFonts w:eastAsia="SimSun"/>
          <w:lang w:val="el-GR"/>
        </w:rPr>
        <w:t>), μηχανισμών παραγωγής εγγράφων από πρότυπα κλπ.</w:t>
      </w:r>
    </w:p>
    <w:p w14:paraId="3F3D1F62"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 xml:space="preserve">Εργαλεία Παραμετροποίησης και </w:t>
      </w:r>
      <w:r w:rsidRPr="000333E1">
        <w:rPr>
          <w:rFonts w:eastAsia="SimSun"/>
          <w:b/>
          <w:bCs/>
          <w:lang w:val="en-US"/>
        </w:rPr>
        <w:t>APIs</w:t>
      </w:r>
      <w:r w:rsidRPr="000333E1">
        <w:rPr>
          <w:rFonts w:eastAsia="SimSun"/>
          <w:b/>
          <w:bCs/>
          <w:lang w:val="el-GR"/>
        </w:rPr>
        <w:t>:</w:t>
      </w:r>
      <w:r w:rsidRPr="000333E1">
        <w:rPr>
          <w:rFonts w:eastAsia="SimSun"/>
          <w:lang w:val="el-GR"/>
        </w:rPr>
        <w:t xml:space="preserve"> Τα εργαλεία παραμετροποίησης του συστήματος επιτρέπουν την προσαρμογή του περιβάλλοντος στις επιχειρησιακές ανάγκες της</w:t>
      </w:r>
      <w:r w:rsidR="004E626C">
        <w:rPr>
          <w:rFonts w:eastAsia="SimSun"/>
          <w:lang w:val="el-GR"/>
        </w:rPr>
        <w:t xml:space="preserve"> Ε.Κ.,</w:t>
      </w:r>
      <w:r w:rsidRPr="000333E1">
        <w:rPr>
          <w:rFonts w:eastAsia="SimSun"/>
          <w:lang w:val="el-GR"/>
        </w:rPr>
        <w:t xml:space="preserve"> καθώς και την ενσωμάτωση λειτουργιών του σε τρίτες εφαρμογές και υπηρεσίες.</w:t>
      </w:r>
    </w:p>
    <w:p w14:paraId="26E9C40D" w14:textId="77777777" w:rsidR="00186F38" w:rsidRPr="000333E1" w:rsidRDefault="00186F38" w:rsidP="00186F38">
      <w:pPr>
        <w:spacing w:line="312" w:lineRule="auto"/>
        <w:rPr>
          <w:rFonts w:eastAsia="SimSun"/>
          <w:lang w:val="el-GR"/>
        </w:rPr>
      </w:pPr>
      <w:r w:rsidRPr="000333E1">
        <w:rPr>
          <w:rFonts w:eastAsia="SimSun"/>
          <w:lang w:val="el-GR"/>
        </w:rPr>
        <w:t xml:space="preserve">Η αξιοποίηση του συστήματος ως </w:t>
      </w:r>
      <w:r w:rsidRPr="000333E1">
        <w:rPr>
          <w:rFonts w:eastAsia="SimSun"/>
          <w:b/>
          <w:lang w:val="el-GR"/>
        </w:rPr>
        <w:t>κεντρικό αποθετήριο εγγράφων, υποθέσεων και διαδικασιών</w:t>
      </w:r>
      <w:r w:rsidRPr="000333E1">
        <w:rPr>
          <w:rFonts w:eastAsia="SimSun"/>
          <w:lang w:val="el-GR"/>
        </w:rPr>
        <w:t xml:space="preserve"> επιτρέπει στην Ε.Κ. να προσφέρει στο προσωπικό και τα στελέχη της ένα ομοιογενές περιβάλλον εργασίας για ασφαλή πρόσβαση σε κρίσιμα έγγραφα όλων των ειδών και υποθέσεων και τις εκδόσεις τους, με τα απαραίτητα εργαλεία διεκπεραίωσης ροών και συνεργασίας (</w:t>
      </w:r>
      <w:r w:rsidRPr="000333E1">
        <w:rPr>
          <w:rFonts w:eastAsia="SimSun"/>
          <w:lang w:val="en-US"/>
        </w:rPr>
        <w:t>Workflow</w:t>
      </w:r>
      <w:r w:rsidRPr="000333E1">
        <w:rPr>
          <w:rFonts w:eastAsia="SimSun"/>
          <w:lang w:val="el-GR"/>
        </w:rPr>
        <w:t xml:space="preserve"> &amp; </w:t>
      </w:r>
      <w:r w:rsidRPr="000333E1">
        <w:rPr>
          <w:rFonts w:eastAsia="SimSun"/>
          <w:lang w:val="en-US"/>
        </w:rPr>
        <w:t>Collaboration</w:t>
      </w:r>
      <w:r w:rsidRPr="000333E1">
        <w:rPr>
          <w:rFonts w:eastAsia="SimSun"/>
          <w:lang w:val="el-GR"/>
        </w:rPr>
        <w:t xml:space="preserve"> </w:t>
      </w:r>
      <w:r w:rsidRPr="000333E1">
        <w:rPr>
          <w:rFonts w:eastAsia="SimSun"/>
          <w:lang w:val="en-US"/>
        </w:rPr>
        <w:t>Tools</w:t>
      </w:r>
      <w:r w:rsidRPr="000333E1">
        <w:rPr>
          <w:rFonts w:eastAsia="SimSun"/>
          <w:lang w:val="el-GR"/>
        </w:rPr>
        <w:t>), διευκολύνοντας έτσι τη διατμηματική συνεργασία, και την αποδοτική εξυπηρέτηση των συναλλασσόμενων του οργανισμού.</w:t>
      </w:r>
    </w:p>
    <w:p w14:paraId="7112EB34" w14:textId="77777777" w:rsidR="00186F38" w:rsidRPr="000333E1" w:rsidRDefault="00186F38" w:rsidP="00186F38">
      <w:pPr>
        <w:spacing w:line="312" w:lineRule="auto"/>
        <w:rPr>
          <w:rFonts w:eastAsia="SimSun"/>
          <w:lang w:val="el-GR"/>
        </w:rPr>
      </w:pPr>
      <w:r w:rsidRPr="000333E1">
        <w:rPr>
          <w:rFonts w:eastAsia="SimSun"/>
          <w:lang w:val="el-GR"/>
        </w:rPr>
        <w:t xml:space="preserve">Σήμερα υφίστανται 165 ονομαστικές άδειες χρήσης του λογισμικού </w:t>
      </w:r>
      <w:r w:rsidRPr="000333E1">
        <w:rPr>
          <w:rFonts w:eastAsia="SimSun"/>
          <w:lang w:val="en-US"/>
        </w:rPr>
        <w:t>Papyros</w:t>
      </w:r>
      <w:r w:rsidRPr="000333E1">
        <w:rPr>
          <w:rFonts w:eastAsia="SimSun"/>
          <w:lang w:val="el-GR"/>
        </w:rPr>
        <w:t xml:space="preserve"> </w:t>
      </w:r>
      <w:r w:rsidRPr="000333E1">
        <w:rPr>
          <w:rFonts w:eastAsia="SimSun"/>
          <w:lang w:val="en-US"/>
        </w:rPr>
        <w:t>ECM</w:t>
      </w:r>
      <w:r w:rsidR="00160672" w:rsidRPr="00160672">
        <w:rPr>
          <w:rFonts w:eastAsia="SimSun"/>
          <w:lang w:val="el-GR"/>
        </w:rPr>
        <w:t xml:space="preserve"> </w:t>
      </w:r>
      <w:r w:rsidR="00160672" w:rsidRPr="00160672">
        <w:rPr>
          <w:lang w:val="en-US"/>
        </w:rPr>
        <w:t>Release</w:t>
      </w:r>
      <w:r w:rsidR="00160672" w:rsidRPr="00160672">
        <w:rPr>
          <w:lang w:val="el-GR"/>
        </w:rPr>
        <w:t xml:space="preserve"> 7.5</w:t>
      </w:r>
      <w:r w:rsidR="00691BE7" w:rsidRPr="00691BE7">
        <w:rPr>
          <w:rFonts w:eastAsia="SimSun"/>
          <w:lang w:val="el-GR"/>
        </w:rPr>
        <w:t xml:space="preserve"> </w:t>
      </w:r>
      <w:r w:rsidR="00691BE7">
        <w:rPr>
          <w:rFonts w:eastAsia="SimSun"/>
          <w:lang w:val="el-GR"/>
        </w:rPr>
        <w:t>και</w:t>
      </w:r>
      <w:r w:rsidR="00CC41AB" w:rsidRPr="00CC41AB">
        <w:rPr>
          <w:rFonts w:eastAsia="SimSun"/>
          <w:lang w:val="el-GR"/>
        </w:rPr>
        <w:t xml:space="preserve"> </w:t>
      </w:r>
      <w:r w:rsidRPr="000333E1">
        <w:rPr>
          <w:rFonts w:eastAsia="SimSun"/>
          <w:lang w:val="el-GR"/>
        </w:rPr>
        <w:t>έχουν υλοποιηθεί τα παρακάτω λογικά υποσυστήματα τα οποία αξιοποιούνται:</w:t>
      </w:r>
    </w:p>
    <w:p w14:paraId="7DD62AD7"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και Διακίνησης Αλληλογραφίας (Ηλεκτρονικό Πρωτόκολλο) της πλατφόρμας για τη διαχείριση και παρακολούθηση Ηλεκτρονική Αρχειοθέτηση και Διακίνηση Αλληλογραφίας καθώς και Αυτοματοποιημένη Διαδικασία Σύνταξης, Διαβούλευσης Σχεδίου Εξερχόμενων Εγγράφων</w:t>
      </w:r>
      <w:bookmarkStart w:id="578" w:name="_Hlk141388540"/>
    </w:p>
    <w:p w14:paraId="1C366B2D"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Ηλεκτρονικής Θυρίδας – Διαδικτυακής Πύλης για την υποβολή γενικών αιτημάτων και την παρακολούθηση της πορείας τους από φορείς, φυσικά και νομικά πρόσωπα</w:t>
      </w:r>
    </w:p>
    <w:p w14:paraId="6EBA5491"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και διαχείρισης των Επιβαρύνσεων ΑΕΔΑΚ</w:t>
      </w:r>
    </w:p>
    <w:p w14:paraId="7D4B39DB"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αιτήσεων για συμμετοχή στις εξετάσεις πιστοποίησης και για συμμετοχή σε σεμινάρια για ανανέωση πιστοποιητικών</w:t>
      </w:r>
    </w:p>
    <w:p w14:paraId="49F77813" w14:textId="77777777" w:rsidR="00186F38"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Ψηφιακών Αποθετηρίων των Αρχείων για την οργανωμένη και ασφαλή τήρηση των ψηφιοποιημένων αρχείων των Διευθύνσεων της Ε.Κ. Οι χρήστες του σχετικού υποσυστήματος αναζητούν, διακινούν και διαχειρίζονται τα ψηφιοποιημένα έγγραφα των ψηφιοποιημένων υποθέσεων που αφορούν στη Διεύθυνση που ανήκουν, σε ειδικά διαμορφωμένους ψηφιακούς φακέλους εγγράφων/υποθέσεων, τα οποία χαρακτηρίζονται από μεταδεδομένα</w:t>
      </w:r>
    </w:p>
    <w:p w14:paraId="35C651EF" w14:textId="6A66F22D" w:rsidR="004F308D" w:rsidRPr="00B02C7B" w:rsidRDefault="00E65DBF" w:rsidP="003D4E91">
      <w:pPr>
        <w:pStyle w:val="aff"/>
        <w:numPr>
          <w:ilvl w:val="0"/>
          <w:numId w:val="98"/>
        </w:numPr>
        <w:suppressAutoHyphens w:val="0"/>
        <w:spacing w:line="312" w:lineRule="auto"/>
        <w:contextualSpacing w:val="0"/>
        <w:rPr>
          <w:rFonts w:cstheme="minorHAnsi"/>
          <w:lang w:val="el-GR"/>
        </w:rPr>
      </w:pPr>
      <w:r w:rsidRPr="00B02C7B">
        <w:rPr>
          <w:rFonts w:cstheme="minorHAnsi"/>
          <w:lang w:val="el-GR"/>
        </w:rPr>
        <w:t>Πληροφοριακό Σύστημα Γνωστοποίησης Καθαρών Ανοικτών Θέσεων (</w:t>
      </w:r>
      <w:r w:rsidRPr="00957A07">
        <w:rPr>
          <w:rFonts w:cstheme="minorHAnsi"/>
        </w:rPr>
        <w:t>SSRS</w:t>
      </w:r>
      <w:r w:rsidRPr="00B02C7B">
        <w:rPr>
          <w:rFonts w:cstheme="minorHAnsi"/>
          <w:lang w:val="el-GR"/>
        </w:rPr>
        <w:t>) (</w:t>
      </w:r>
      <w:r w:rsidR="002A51B1">
        <w:rPr>
          <w:rFonts w:cstheme="minorHAnsi"/>
          <w:lang w:val="el-GR"/>
        </w:rPr>
        <w:t xml:space="preserve">αναμένεται </w:t>
      </w:r>
      <w:r w:rsidR="0004236D">
        <w:rPr>
          <w:rFonts w:cstheme="minorHAnsi"/>
          <w:lang w:val="el-GR"/>
        </w:rPr>
        <w:t xml:space="preserve">να τεθεί σε </w:t>
      </w:r>
      <w:r w:rsidRPr="00B02C7B">
        <w:rPr>
          <w:rFonts w:cstheme="minorHAnsi"/>
          <w:lang w:val="el-GR"/>
        </w:rPr>
        <w:t xml:space="preserve">παραγωγική λειτουργία </w:t>
      </w:r>
      <w:r w:rsidR="0004236D">
        <w:rPr>
          <w:rFonts w:cstheme="minorHAnsi"/>
          <w:lang w:val="el-GR"/>
        </w:rPr>
        <w:t>το πρώτο τρίμηνο του 2024</w:t>
      </w:r>
      <w:r w:rsidR="00651DA1">
        <w:rPr>
          <w:rFonts w:cstheme="minorHAnsi"/>
          <w:lang w:val="el-GR"/>
        </w:rPr>
        <w:t>σ</w:t>
      </w:r>
      <w:r w:rsidRPr="00B02C7B">
        <w:rPr>
          <w:rFonts w:cstheme="minorHAnsi"/>
          <w:lang w:val="el-GR"/>
        </w:rPr>
        <w:t>)</w:t>
      </w:r>
    </w:p>
    <w:p w14:paraId="14422048" w14:textId="77777777" w:rsidR="0021369E" w:rsidRPr="00B02C7B" w:rsidRDefault="0021369E" w:rsidP="00186F38">
      <w:pPr>
        <w:spacing w:line="312" w:lineRule="auto"/>
        <w:rPr>
          <w:rFonts w:eastAsia="SimSun"/>
          <w:lang w:val="el-GR"/>
        </w:rPr>
      </w:pPr>
      <w:r w:rsidRPr="00B02C7B">
        <w:rPr>
          <w:rFonts w:eastAsia="SimSun"/>
          <w:lang w:val="el-GR"/>
        </w:rPr>
        <w:t xml:space="preserve">Στο πλαίσιο του παρόντος έργου, το </w:t>
      </w:r>
      <w:r w:rsidRPr="0021369E">
        <w:rPr>
          <w:rFonts w:eastAsia="SimSun"/>
          <w:lang w:val="el-GR"/>
        </w:rPr>
        <w:t>Σύστημα Διαχείρισης Εγγράφων και Ροής Εργασιών Papyros ECM</w:t>
      </w:r>
      <w:r>
        <w:rPr>
          <w:rFonts w:eastAsia="SimSun"/>
          <w:lang w:val="el-GR"/>
        </w:rPr>
        <w:t xml:space="preserve"> θα επεκταθεί ως προς τις λειτουργίες του</w:t>
      </w:r>
      <w:r w:rsidR="00846A8C">
        <w:rPr>
          <w:rFonts w:eastAsia="SimSun"/>
          <w:lang w:val="el-GR"/>
        </w:rPr>
        <w:t>, όπως αναλύεται στο Παράρτημα Ι</w:t>
      </w:r>
      <w:r>
        <w:rPr>
          <w:rFonts w:eastAsia="SimSun"/>
          <w:lang w:val="el-GR"/>
        </w:rPr>
        <w:t xml:space="preserve"> και θα διασυνδέεται με </w:t>
      </w:r>
      <w:r w:rsidR="00846A8C">
        <w:rPr>
          <w:rFonts w:eastAsia="SimSun"/>
          <w:lang w:val="el-GR"/>
        </w:rPr>
        <w:t>λοιπές εφαρμογές που θα αναπτυχθούν.</w:t>
      </w:r>
    </w:p>
    <w:p w14:paraId="47DD378F" w14:textId="77777777" w:rsidR="00186F38" w:rsidRPr="000333E1" w:rsidRDefault="00186F38" w:rsidP="00C73D02">
      <w:pPr>
        <w:pStyle w:val="30"/>
        <w:numPr>
          <w:ilvl w:val="5"/>
          <w:numId w:val="18"/>
        </w:numPr>
        <w:rPr>
          <w:rFonts w:eastAsia="SimSun" w:cs="Tahoma"/>
          <w:szCs w:val="22"/>
        </w:rPr>
      </w:pPr>
      <w:bookmarkStart w:id="579" w:name="_Toc152775770"/>
      <w:bookmarkEnd w:id="578"/>
      <w:r w:rsidRPr="000333E1">
        <w:rPr>
          <w:rFonts w:eastAsia="SimSun" w:cs="Tahoma"/>
          <w:szCs w:val="22"/>
        </w:rPr>
        <w:t>Εφαρμογή Επιχειρησιακής Ευφυίας</w:t>
      </w:r>
      <w:bookmarkEnd w:id="579"/>
      <w:r w:rsidRPr="000333E1">
        <w:rPr>
          <w:rFonts w:eastAsia="SimSun" w:cs="Tahoma"/>
          <w:szCs w:val="22"/>
        </w:rPr>
        <w:t xml:space="preserve"> </w:t>
      </w:r>
    </w:p>
    <w:p w14:paraId="0CA934C8" w14:textId="77777777" w:rsidR="00186F38" w:rsidRPr="000333E1" w:rsidRDefault="00186F38" w:rsidP="00186F38">
      <w:pPr>
        <w:spacing w:line="312" w:lineRule="auto"/>
        <w:rPr>
          <w:rFonts w:eastAsia="SimSun"/>
          <w:lang w:val="el-GR"/>
        </w:rPr>
      </w:pPr>
      <w:r w:rsidRPr="000333E1">
        <w:rPr>
          <w:rFonts w:eastAsia="SimSun"/>
          <w:lang w:val="el-GR"/>
        </w:rPr>
        <w:t xml:space="preserve">Έχει αναπτυχθεί εσωτερικά σε περιβάλλον </w:t>
      </w:r>
      <w:r w:rsidRPr="000333E1">
        <w:rPr>
          <w:rFonts w:eastAsia="SimSun"/>
          <w:lang w:val="en-US"/>
        </w:rPr>
        <w:t>MS</w:t>
      </w:r>
      <w:r w:rsidRPr="000333E1">
        <w:rPr>
          <w:rFonts w:eastAsia="SimSun"/>
          <w:lang w:val="el-GR"/>
        </w:rPr>
        <w:t xml:space="preserve"> </w:t>
      </w:r>
      <w:r w:rsidRPr="000333E1">
        <w:rPr>
          <w:rFonts w:eastAsia="SimSun"/>
          <w:lang w:val="en-US"/>
        </w:rPr>
        <w:t>Windows</w:t>
      </w:r>
      <w:r w:rsidRPr="000333E1">
        <w:rPr>
          <w:rFonts w:eastAsia="SimSun"/>
          <w:lang w:val="el-GR"/>
        </w:rPr>
        <w:t xml:space="preserve">, </w:t>
      </w:r>
      <w:r w:rsidRPr="000333E1">
        <w:rPr>
          <w:rFonts w:eastAsia="SimSun"/>
          <w:lang w:val="en-US"/>
        </w:rPr>
        <w:t>SQL</w:t>
      </w:r>
      <w:r w:rsidRPr="000333E1">
        <w:rPr>
          <w:rFonts w:eastAsia="SimSun"/>
          <w:lang w:val="el-GR"/>
        </w:rPr>
        <w:t xml:space="preserve"> </w:t>
      </w:r>
      <w:r w:rsidRPr="000333E1">
        <w:rPr>
          <w:rFonts w:eastAsia="SimSun"/>
          <w:lang w:val="en-US"/>
        </w:rPr>
        <w:t>Server</w:t>
      </w:r>
      <w:r w:rsidRPr="000333E1">
        <w:rPr>
          <w:rFonts w:eastAsia="SimSun"/>
          <w:lang w:val="el-GR"/>
        </w:rPr>
        <w:t xml:space="preserve"> και </w:t>
      </w:r>
      <w:r w:rsidRPr="000333E1">
        <w:rPr>
          <w:rFonts w:eastAsia="SimSun"/>
          <w:lang w:val="en-US"/>
        </w:rPr>
        <w:t>Power</w:t>
      </w:r>
      <w:r w:rsidRPr="000333E1">
        <w:rPr>
          <w:rFonts w:eastAsia="SimSun"/>
          <w:lang w:val="el-GR"/>
        </w:rPr>
        <w:t xml:space="preserve"> </w:t>
      </w:r>
      <w:r w:rsidRPr="000333E1">
        <w:rPr>
          <w:rFonts w:eastAsia="SimSun"/>
          <w:lang w:val="en-US"/>
        </w:rPr>
        <w:t>BI</w:t>
      </w:r>
      <w:r w:rsidRPr="000333E1">
        <w:rPr>
          <w:rFonts w:eastAsia="SimSun"/>
          <w:lang w:val="el-GR"/>
        </w:rPr>
        <w:t xml:space="preserve"> εφαρμογή επιχειρησιακής ευφυίας και ανάλυσης δεδομένων σε επιλεγμένες περιοχές ενδιαφέροντος της</w:t>
      </w:r>
      <w:r w:rsidR="00205371">
        <w:rPr>
          <w:rFonts w:eastAsia="SimSun"/>
          <w:lang w:val="el-GR"/>
        </w:rPr>
        <w:t xml:space="preserve"> Ε.Κ.</w:t>
      </w:r>
    </w:p>
    <w:p w14:paraId="525A893D" w14:textId="77777777" w:rsidR="00186F38" w:rsidRPr="000333E1" w:rsidRDefault="00186F38" w:rsidP="00186F38">
      <w:pPr>
        <w:spacing w:line="312" w:lineRule="auto"/>
        <w:rPr>
          <w:rFonts w:eastAsia="SimSun"/>
          <w:lang w:val="el-GR"/>
        </w:rPr>
      </w:pPr>
      <w:r w:rsidRPr="000333E1">
        <w:rPr>
          <w:rFonts w:eastAsia="SimSun"/>
          <w:lang w:val="el-GR"/>
        </w:rPr>
        <w:lastRenderedPageBreak/>
        <w:t>Η εφαρμογή έχει τα ακόλουθα υποσυστήματα και βασικές λειτουργίες, αντλώντας και αξιοποιώντας δεδομένα από τις αντίστοιχες πηγές:</w:t>
      </w:r>
    </w:p>
    <w:tbl>
      <w:tblPr>
        <w:tblW w:w="9628" w:type="dxa"/>
        <w:tblLayout w:type="fixed"/>
        <w:tblLook w:val="04A0" w:firstRow="1" w:lastRow="0" w:firstColumn="1" w:lastColumn="0" w:noHBand="0" w:noVBand="1"/>
      </w:tblPr>
      <w:tblGrid>
        <w:gridCol w:w="2263"/>
        <w:gridCol w:w="5245"/>
        <w:gridCol w:w="2120"/>
      </w:tblGrid>
      <w:tr w:rsidR="00186F38" w:rsidRPr="000333E1" w14:paraId="2FB72274" w14:textId="77777777" w:rsidTr="00A65678">
        <w:trPr>
          <w:trHeight w:val="580"/>
          <w:tblHeader/>
        </w:trPr>
        <w:tc>
          <w:tcPr>
            <w:tcW w:w="2263" w:type="dxa"/>
            <w:tcBorders>
              <w:top w:val="single" w:sz="4" w:space="0" w:color="auto"/>
              <w:left w:val="single" w:sz="4" w:space="0" w:color="auto"/>
              <w:bottom w:val="single" w:sz="4" w:space="0" w:color="auto"/>
              <w:right w:val="single" w:sz="4" w:space="0" w:color="auto"/>
            </w:tcBorders>
            <w:shd w:val="clear" w:color="auto" w:fill="2E74B5" w:themeFill="accent1" w:themeFillShade="BF"/>
            <w:vAlign w:val="center"/>
          </w:tcPr>
          <w:p w14:paraId="764FC5EB"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Ονομασία υποσυστήματος</w:t>
            </w:r>
          </w:p>
        </w:tc>
        <w:tc>
          <w:tcPr>
            <w:tcW w:w="5245"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D68C3A0"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Βασικές λειτουργίες</w:t>
            </w:r>
          </w:p>
        </w:tc>
        <w:tc>
          <w:tcPr>
            <w:tcW w:w="2120"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725C9AF" w14:textId="77777777" w:rsidR="00186F38" w:rsidRPr="000333E1" w:rsidRDefault="00186F38" w:rsidP="00A65678">
            <w:pPr>
              <w:suppressAutoHyphens w:val="0"/>
              <w:spacing w:line="312" w:lineRule="auto"/>
              <w:jc w:val="center"/>
              <w:rPr>
                <w:b/>
                <w:bCs/>
                <w:color w:val="FFFFFF" w:themeColor="background1"/>
                <w:lang w:val="el-GR"/>
              </w:rPr>
            </w:pPr>
            <w:r w:rsidRPr="000333E1">
              <w:rPr>
                <w:b/>
                <w:bCs/>
                <w:color w:val="FFFFFF" w:themeColor="background1"/>
                <w:lang w:val="el-GR"/>
              </w:rPr>
              <w:t>Πηγές</w:t>
            </w:r>
          </w:p>
        </w:tc>
      </w:tr>
      <w:tr w:rsidR="00186F38" w:rsidRPr="000333E1" w14:paraId="6A129ED4" w14:textId="77777777" w:rsidTr="00A65678">
        <w:trPr>
          <w:trHeight w:val="58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FB19ADA"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Συνεδριάσεις ΧΑ</w:t>
            </w:r>
          </w:p>
        </w:tc>
        <w:tc>
          <w:tcPr>
            <w:tcW w:w="5245" w:type="dxa"/>
            <w:tcBorders>
              <w:top w:val="single" w:sz="4" w:space="0" w:color="auto"/>
              <w:left w:val="nil"/>
              <w:bottom w:val="single" w:sz="4" w:space="0" w:color="auto"/>
              <w:right w:val="single" w:sz="4" w:space="0" w:color="auto"/>
            </w:tcBorders>
            <w:shd w:val="clear" w:color="auto" w:fill="auto"/>
            <w:hideMark/>
          </w:tcPr>
          <w:p w14:paraId="7B8E677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Μετάδοση συνεδριάσεων ΧΑ</w:t>
            </w:r>
          </w:p>
        </w:tc>
        <w:tc>
          <w:tcPr>
            <w:tcW w:w="2120" w:type="dxa"/>
            <w:tcBorders>
              <w:top w:val="single" w:sz="4" w:space="0" w:color="auto"/>
              <w:left w:val="nil"/>
              <w:bottom w:val="single" w:sz="4" w:space="0" w:color="auto"/>
              <w:right w:val="single" w:sz="4" w:space="0" w:color="auto"/>
            </w:tcBorders>
          </w:tcPr>
          <w:p w14:paraId="212380D8" w14:textId="77777777" w:rsidR="00186F38" w:rsidRPr="000333E1" w:rsidRDefault="00186F38" w:rsidP="00A65678">
            <w:pPr>
              <w:suppressAutoHyphens w:val="0"/>
              <w:spacing w:line="312" w:lineRule="auto"/>
              <w:jc w:val="center"/>
              <w:rPr>
                <w:color w:val="000000"/>
                <w:lang w:val="el-GR" w:eastAsia="el-GR"/>
              </w:rPr>
            </w:pPr>
            <w:r w:rsidRPr="000333E1">
              <w:rPr>
                <w:color w:val="000000"/>
              </w:rPr>
              <w:t>Athexgroup, Eurotoday, Capital, Ναυτεμπορική</w:t>
            </w:r>
          </w:p>
        </w:tc>
      </w:tr>
      <w:tr w:rsidR="00186F38" w:rsidRPr="00727E2D" w14:paraId="0D8686BD"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67642C57"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Αμοιβαία Κεφάλαια</w:t>
            </w:r>
          </w:p>
        </w:tc>
        <w:tc>
          <w:tcPr>
            <w:tcW w:w="5245" w:type="dxa"/>
            <w:tcBorders>
              <w:top w:val="nil"/>
              <w:left w:val="nil"/>
              <w:bottom w:val="single" w:sz="4" w:space="0" w:color="auto"/>
              <w:right w:val="single" w:sz="4" w:space="0" w:color="auto"/>
            </w:tcBorders>
            <w:shd w:val="clear" w:color="auto" w:fill="auto"/>
            <w:hideMark/>
          </w:tcPr>
          <w:p w14:paraId="0905F31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Αμοιβαία κεφάλαια, κατηγορία μεριδίου</w:t>
            </w:r>
          </w:p>
        </w:tc>
        <w:tc>
          <w:tcPr>
            <w:tcW w:w="2120" w:type="dxa"/>
            <w:tcBorders>
              <w:top w:val="nil"/>
              <w:left w:val="nil"/>
              <w:bottom w:val="single" w:sz="4" w:space="0" w:color="auto"/>
              <w:right w:val="single" w:sz="4" w:space="0" w:color="auto"/>
            </w:tcBorders>
          </w:tcPr>
          <w:p w14:paraId="444B0834" w14:textId="77777777" w:rsidR="00186F38" w:rsidRPr="000333E1" w:rsidRDefault="0090543B" w:rsidP="00A65678">
            <w:pPr>
              <w:suppressAutoHyphens w:val="0"/>
              <w:spacing w:line="312" w:lineRule="auto"/>
              <w:jc w:val="center"/>
              <w:rPr>
                <w:color w:val="000000"/>
                <w:lang w:val="el-GR" w:eastAsia="el-GR"/>
              </w:rPr>
            </w:pPr>
            <w:r w:rsidRPr="000333E1">
              <w:rPr>
                <w:color w:val="000000"/>
                <w:lang w:val="el-GR"/>
              </w:rPr>
              <w:t>Ένωση</w:t>
            </w:r>
            <w:r w:rsidR="00186F38" w:rsidRPr="000333E1">
              <w:rPr>
                <w:color w:val="000000"/>
                <w:lang w:val="el-GR"/>
              </w:rPr>
              <w:t xml:space="preserve"> Θεσμικών Επενδυτών και εσωτερική βάση δεδομένων</w:t>
            </w:r>
          </w:p>
        </w:tc>
      </w:tr>
      <w:tr w:rsidR="00186F38" w:rsidRPr="000333E1" w14:paraId="386C02CB"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CEBBDF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Executive News</w:t>
            </w:r>
          </w:p>
        </w:tc>
        <w:tc>
          <w:tcPr>
            <w:tcW w:w="5245" w:type="dxa"/>
            <w:tcBorders>
              <w:top w:val="nil"/>
              <w:left w:val="nil"/>
              <w:bottom w:val="single" w:sz="4" w:space="0" w:color="auto"/>
              <w:right w:val="single" w:sz="4" w:space="0" w:color="auto"/>
            </w:tcBorders>
            <w:shd w:val="clear" w:color="auto" w:fill="auto"/>
            <w:hideMark/>
          </w:tcPr>
          <w:p w14:paraId="7AE30371"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και τη Διοίκηση</w:t>
            </w:r>
          </w:p>
        </w:tc>
        <w:tc>
          <w:tcPr>
            <w:tcW w:w="2120" w:type="dxa"/>
            <w:tcBorders>
              <w:top w:val="nil"/>
              <w:left w:val="nil"/>
              <w:bottom w:val="single" w:sz="4" w:space="0" w:color="auto"/>
              <w:right w:val="single" w:sz="4" w:space="0" w:color="auto"/>
            </w:tcBorders>
          </w:tcPr>
          <w:p w14:paraId="7208031A"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727E2D" w14:paraId="3DB5A8C2"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22B3F37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Επιβαρύνσεις Αμοιβαίων Κεφαλαίων</w:t>
            </w:r>
          </w:p>
        </w:tc>
        <w:tc>
          <w:tcPr>
            <w:tcW w:w="5245" w:type="dxa"/>
            <w:tcBorders>
              <w:top w:val="nil"/>
              <w:left w:val="nil"/>
              <w:bottom w:val="single" w:sz="4" w:space="0" w:color="auto"/>
              <w:right w:val="single" w:sz="4" w:space="0" w:color="auto"/>
            </w:tcBorders>
            <w:shd w:val="clear" w:color="auto" w:fill="auto"/>
            <w:hideMark/>
          </w:tcPr>
          <w:p w14:paraId="6C8F441D"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Για κάθε ΑΕΔΑΚ και κάθε αμοιβαίο, fees</w:t>
            </w:r>
          </w:p>
        </w:tc>
        <w:tc>
          <w:tcPr>
            <w:tcW w:w="2120" w:type="dxa"/>
            <w:tcBorders>
              <w:top w:val="nil"/>
              <w:left w:val="nil"/>
              <w:bottom w:val="single" w:sz="4" w:space="0" w:color="auto"/>
              <w:right w:val="single" w:sz="4" w:space="0" w:color="auto"/>
            </w:tcBorders>
          </w:tcPr>
          <w:p w14:paraId="4F34F55C" w14:textId="77777777" w:rsidR="00186F38" w:rsidRPr="000333E1" w:rsidRDefault="00186F38" w:rsidP="00A65678">
            <w:pPr>
              <w:suppressAutoHyphens w:val="0"/>
              <w:spacing w:line="312" w:lineRule="auto"/>
              <w:jc w:val="center"/>
              <w:rPr>
                <w:color w:val="000000"/>
                <w:lang w:val="el-GR" w:eastAsia="el-GR"/>
              </w:rPr>
            </w:pPr>
          </w:p>
        </w:tc>
      </w:tr>
      <w:tr w:rsidR="00186F38" w:rsidRPr="000333E1" w14:paraId="164BB86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D17E840"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Latest News</w:t>
            </w:r>
          </w:p>
        </w:tc>
        <w:tc>
          <w:tcPr>
            <w:tcW w:w="5245" w:type="dxa"/>
            <w:tcBorders>
              <w:top w:val="nil"/>
              <w:left w:val="nil"/>
              <w:bottom w:val="single" w:sz="4" w:space="0" w:color="auto"/>
              <w:right w:val="single" w:sz="4" w:space="0" w:color="auto"/>
            </w:tcBorders>
            <w:shd w:val="clear" w:color="auto" w:fill="auto"/>
            <w:hideMark/>
          </w:tcPr>
          <w:p w14:paraId="1935CDEC"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τις τελευταίες 3 ημέρες</w:t>
            </w:r>
          </w:p>
        </w:tc>
        <w:tc>
          <w:tcPr>
            <w:tcW w:w="2120" w:type="dxa"/>
            <w:tcBorders>
              <w:top w:val="nil"/>
              <w:left w:val="nil"/>
              <w:bottom w:val="single" w:sz="4" w:space="0" w:color="auto"/>
              <w:right w:val="single" w:sz="4" w:space="0" w:color="auto"/>
            </w:tcBorders>
          </w:tcPr>
          <w:p w14:paraId="40299526"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727E2D" w14:paraId="365C7914" w14:textId="77777777" w:rsidTr="00A65678">
        <w:trPr>
          <w:trHeight w:val="1132"/>
        </w:trPr>
        <w:tc>
          <w:tcPr>
            <w:tcW w:w="2263" w:type="dxa"/>
            <w:tcBorders>
              <w:top w:val="nil"/>
              <w:left w:val="single" w:sz="4" w:space="0" w:color="auto"/>
              <w:bottom w:val="single" w:sz="4" w:space="0" w:color="auto"/>
              <w:right w:val="single" w:sz="4" w:space="0" w:color="auto"/>
            </w:tcBorders>
            <w:shd w:val="clear" w:color="auto" w:fill="auto"/>
            <w:hideMark/>
          </w:tcPr>
          <w:p w14:paraId="71EE534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Audit</w:t>
            </w:r>
          </w:p>
        </w:tc>
        <w:tc>
          <w:tcPr>
            <w:tcW w:w="5245" w:type="dxa"/>
            <w:tcBorders>
              <w:top w:val="nil"/>
              <w:left w:val="nil"/>
              <w:bottom w:val="single" w:sz="4" w:space="0" w:color="auto"/>
              <w:right w:val="single" w:sz="4" w:space="0" w:color="auto"/>
            </w:tcBorders>
            <w:shd w:val="clear" w:color="auto" w:fill="auto"/>
            <w:hideMark/>
          </w:tcPr>
          <w:p w14:paraId="5EFEDC4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w:t>
            </w:r>
          </w:p>
        </w:tc>
        <w:tc>
          <w:tcPr>
            <w:tcW w:w="2120" w:type="dxa"/>
            <w:tcBorders>
              <w:top w:val="nil"/>
              <w:left w:val="nil"/>
              <w:bottom w:val="single" w:sz="4" w:space="0" w:color="auto"/>
              <w:right w:val="single" w:sz="4" w:space="0" w:color="auto"/>
            </w:tcBorders>
          </w:tcPr>
          <w:p w14:paraId="7254B2CE"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727E2D" w14:paraId="5608A4AC"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149DD201"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Investments</w:t>
            </w:r>
          </w:p>
        </w:tc>
        <w:tc>
          <w:tcPr>
            <w:tcW w:w="5245" w:type="dxa"/>
            <w:tcBorders>
              <w:top w:val="nil"/>
              <w:left w:val="nil"/>
              <w:bottom w:val="single" w:sz="4" w:space="0" w:color="auto"/>
              <w:right w:val="single" w:sz="4" w:space="0" w:color="auto"/>
            </w:tcBorders>
            <w:shd w:val="clear" w:color="auto" w:fill="auto"/>
            <w:hideMark/>
          </w:tcPr>
          <w:p w14:paraId="058E2CC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Κατάσταση ακινήτων και επενδύσεων ΑΕΕΑΠ</w:t>
            </w:r>
          </w:p>
        </w:tc>
        <w:tc>
          <w:tcPr>
            <w:tcW w:w="2120" w:type="dxa"/>
            <w:tcBorders>
              <w:top w:val="nil"/>
              <w:left w:val="nil"/>
              <w:bottom w:val="single" w:sz="4" w:space="0" w:color="auto"/>
              <w:right w:val="single" w:sz="4" w:space="0" w:color="auto"/>
            </w:tcBorders>
          </w:tcPr>
          <w:p w14:paraId="3A57D163" w14:textId="77777777" w:rsidR="00186F38" w:rsidRPr="000333E1" w:rsidRDefault="00186F38" w:rsidP="00A65678">
            <w:pPr>
              <w:suppressAutoHyphens w:val="0"/>
              <w:spacing w:line="312" w:lineRule="auto"/>
              <w:jc w:val="center"/>
              <w:rPr>
                <w:color w:val="000000"/>
                <w:lang w:val="el-GR" w:eastAsia="el-GR"/>
              </w:rPr>
            </w:pPr>
          </w:p>
        </w:tc>
      </w:tr>
      <w:tr w:rsidR="00186F38" w:rsidRPr="00727E2D" w14:paraId="5D2B8AB2"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24A22EE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Auctions</w:t>
            </w:r>
          </w:p>
        </w:tc>
        <w:tc>
          <w:tcPr>
            <w:tcW w:w="5245" w:type="dxa"/>
            <w:tcBorders>
              <w:top w:val="nil"/>
              <w:left w:val="nil"/>
              <w:bottom w:val="single" w:sz="4" w:space="0" w:color="auto"/>
              <w:right w:val="single" w:sz="4" w:space="0" w:color="auto"/>
            </w:tcBorders>
            <w:shd w:val="clear" w:color="auto" w:fill="auto"/>
            <w:hideMark/>
          </w:tcPr>
          <w:p w14:paraId="7CEF2F2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Αλγόριθμος κλεισίματος αγοράς και υπολογισμός τιμής κλεισίματος, αγορές και πωλήσεις στο κλείσιμο τιμής</w:t>
            </w:r>
          </w:p>
        </w:tc>
        <w:tc>
          <w:tcPr>
            <w:tcW w:w="2120" w:type="dxa"/>
            <w:tcBorders>
              <w:top w:val="nil"/>
              <w:left w:val="nil"/>
              <w:bottom w:val="single" w:sz="4" w:space="0" w:color="auto"/>
              <w:right w:val="single" w:sz="4" w:space="0" w:color="auto"/>
            </w:tcBorders>
          </w:tcPr>
          <w:p w14:paraId="7EF020E9"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0333E1" w14:paraId="4B689A53"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6A74B8D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Κυρώσεις</w:t>
            </w:r>
          </w:p>
        </w:tc>
        <w:tc>
          <w:tcPr>
            <w:tcW w:w="5245" w:type="dxa"/>
            <w:tcBorders>
              <w:top w:val="nil"/>
              <w:left w:val="nil"/>
              <w:bottom w:val="single" w:sz="4" w:space="0" w:color="auto"/>
              <w:right w:val="single" w:sz="4" w:space="0" w:color="auto"/>
            </w:tcBorders>
            <w:shd w:val="clear" w:color="auto" w:fill="auto"/>
            <w:hideMark/>
          </w:tcPr>
          <w:p w14:paraId="1AE3D258"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Kυρώσεις  ΕΚ</w:t>
            </w:r>
          </w:p>
        </w:tc>
        <w:tc>
          <w:tcPr>
            <w:tcW w:w="2120" w:type="dxa"/>
            <w:tcBorders>
              <w:top w:val="nil"/>
              <w:left w:val="nil"/>
              <w:bottom w:val="single" w:sz="4" w:space="0" w:color="auto"/>
              <w:right w:val="single" w:sz="4" w:space="0" w:color="auto"/>
            </w:tcBorders>
          </w:tcPr>
          <w:p w14:paraId="31094353"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 file Κυρώσεων</w:t>
            </w:r>
          </w:p>
        </w:tc>
      </w:tr>
      <w:tr w:rsidR="00186F38" w:rsidRPr="000333E1" w14:paraId="6A5B103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06F52D7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The Trader's Diary</w:t>
            </w:r>
          </w:p>
        </w:tc>
        <w:tc>
          <w:tcPr>
            <w:tcW w:w="5245" w:type="dxa"/>
            <w:tcBorders>
              <w:top w:val="nil"/>
              <w:left w:val="nil"/>
              <w:bottom w:val="single" w:sz="4" w:space="0" w:color="auto"/>
              <w:right w:val="single" w:sz="4" w:space="0" w:color="auto"/>
            </w:tcBorders>
            <w:shd w:val="clear" w:color="auto" w:fill="auto"/>
            <w:hideMark/>
          </w:tcPr>
          <w:p w14:paraId="06DDAA0A"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Για εσωτερική πληροφόρηση, παρακολούθηση site που έδινε επενδυτικές πληροφορίες</w:t>
            </w:r>
          </w:p>
        </w:tc>
        <w:tc>
          <w:tcPr>
            <w:tcW w:w="2120" w:type="dxa"/>
            <w:tcBorders>
              <w:top w:val="nil"/>
              <w:left w:val="nil"/>
              <w:bottom w:val="single" w:sz="4" w:space="0" w:color="auto"/>
              <w:right w:val="single" w:sz="4" w:space="0" w:color="auto"/>
            </w:tcBorders>
          </w:tcPr>
          <w:p w14:paraId="00D0EE85" w14:textId="77777777" w:rsidR="00186F38" w:rsidRPr="000333E1" w:rsidRDefault="00186F38" w:rsidP="00A65678">
            <w:pPr>
              <w:suppressAutoHyphens w:val="0"/>
              <w:spacing w:line="312" w:lineRule="auto"/>
              <w:jc w:val="center"/>
              <w:rPr>
                <w:color w:val="000000"/>
                <w:lang w:val="el-GR" w:eastAsia="el-GR"/>
              </w:rPr>
            </w:pPr>
            <w:r w:rsidRPr="000333E1">
              <w:rPr>
                <w:color w:val="000000"/>
              </w:rPr>
              <w:t>The Trader's Diary</w:t>
            </w:r>
          </w:p>
        </w:tc>
      </w:tr>
      <w:tr w:rsidR="00186F38" w:rsidRPr="000333E1" w14:paraId="4CC5B96E"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tcPr>
          <w:p w14:paraId="428A457B"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Market Data</w:t>
            </w:r>
          </w:p>
        </w:tc>
        <w:tc>
          <w:tcPr>
            <w:tcW w:w="5245" w:type="dxa"/>
            <w:tcBorders>
              <w:top w:val="nil"/>
              <w:left w:val="nil"/>
              <w:bottom w:val="single" w:sz="4" w:space="0" w:color="auto"/>
              <w:right w:val="single" w:sz="4" w:space="0" w:color="auto"/>
            </w:tcBorders>
            <w:shd w:val="clear" w:color="auto" w:fill="auto"/>
          </w:tcPr>
          <w:p w14:paraId="4D985EC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Στοιχεία για εσωτερική πληροφόρηση εταιρείας, με ιστορικότητα:</w:t>
            </w:r>
            <w:r w:rsidRPr="000333E1">
              <w:rPr>
                <w:color w:val="000000"/>
                <w:lang w:val="el-GR" w:eastAsia="el-GR"/>
              </w:rPr>
              <w:br/>
              <w:t>1) Προφίλ εταιρείας, μέλη ΔΣ &amp; με δικ.ψήφου</w:t>
            </w:r>
            <w:r w:rsidRPr="000333E1">
              <w:rPr>
                <w:color w:val="000000"/>
                <w:lang w:val="el-GR" w:eastAsia="el-GR"/>
              </w:rPr>
              <w:br/>
              <w:t>2) Ειδικοί διαπραγματευτές προϊόντων εταιρείας</w:t>
            </w:r>
            <w:r w:rsidRPr="000333E1">
              <w:rPr>
                <w:color w:val="000000"/>
                <w:lang w:val="el-GR" w:eastAsia="el-GR"/>
              </w:rPr>
              <w:br/>
              <w:t>3) Οικονομ. καταστάσεις εταιρειών (pdf site athexgroup)</w:t>
            </w:r>
            <w:r w:rsidRPr="000333E1">
              <w:rPr>
                <w:color w:val="000000"/>
                <w:lang w:val="el-GR" w:eastAsia="el-GR"/>
              </w:rPr>
              <w:br/>
            </w:r>
            <w:r w:rsidRPr="000333E1">
              <w:rPr>
                <w:color w:val="000000"/>
                <w:lang w:val="el-GR" w:eastAsia="el-GR"/>
              </w:rPr>
              <w:lastRenderedPageBreak/>
              <w:t>4) Ενημερωτικά δελτία εταιρείας</w:t>
            </w:r>
            <w:r w:rsidRPr="000333E1">
              <w:rPr>
                <w:color w:val="000000"/>
                <w:lang w:val="el-GR" w:eastAsia="el-GR"/>
              </w:rPr>
              <w:br/>
              <w:t>5) Αγορά ιδίων μετοχών</w:t>
            </w:r>
            <w:r w:rsidRPr="000333E1">
              <w:rPr>
                <w:color w:val="000000"/>
                <w:lang w:val="el-GR" w:eastAsia="el-GR"/>
              </w:rPr>
              <w:br/>
              <w:t>6) Συγκεντρωμένα νέα για τη μετοχή</w:t>
            </w:r>
            <w:r w:rsidRPr="000333E1">
              <w:rPr>
                <w:color w:val="000000"/>
                <w:lang w:val="el-GR" w:eastAsia="el-GR"/>
              </w:rPr>
              <w:br/>
              <w:t>7) Γνωστοποίηση συναλλαγών μετοχής</w:t>
            </w:r>
            <w:r w:rsidRPr="000333E1">
              <w:rPr>
                <w:color w:val="000000"/>
                <w:lang w:val="el-GR" w:eastAsia="el-GR"/>
              </w:rPr>
              <w:br/>
              <w:t>8) Χρηματικές διανομές εταιρείας</w:t>
            </w:r>
            <w:r w:rsidRPr="000333E1">
              <w:rPr>
                <w:color w:val="000000"/>
                <w:lang w:val="el-GR" w:eastAsia="el-GR"/>
              </w:rPr>
              <w:br/>
              <w:t>9) Εταιρικές ανακοινώσεις</w:t>
            </w:r>
            <w:r w:rsidRPr="000333E1">
              <w:rPr>
                <w:color w:val="000000"/>
                <w:lang w:val="el-GR" w:eastAsia="el-GR"/>
              </w:rPr>
              <w:br/>
              <w:t>10) Συζητήσεις για την εταιρεία (forum capital)</w:t>
            </w:r>
            <w:r w:rsidRPr="000333E1">
              <w:rPr>
                <w:color w:val="000000"/>
                <w:lang w:val="el-GR" w:eastAsia="el-GR"/>
              </w:rPr>
              <w:br/>
              <w:t>11) Εταιρικές πράξεις</w:t>
            </w:r>
            <w:r w:rsidRPr="000333E1">
              <w:rPr>
                <w:color w:val="000000"/>
                <w:lang w:val="el-GR" w:eastAsia="el-GR"/>
              </w:rPr>
              <w:br/>
              <w:t>12)  Αντληθέντα κεφάλαια</w:t>
            </w:r>
            <w:r w:rsidRPr="000333E1">
              <w:rPr>
                <w:color w:val="000000"/>
                <w:lang w:val="el-GR" w:eastAsia="el-GR"/>
              </w:rPr>
              <w:br/>
              <w:t>13) Πακέτα μετοχής</w:t>
            </w:r>
            <w:r w:rsidRPr="000333E1">
              <w:rPr>
                <w:color w:val="000000"/>
                <w:lang w:val="el-GR" w:eastAsia="el-GR"/>
              </w:rPr>
              <w:br/>
              <w:t>14) Γενική πληροφόρηση εταιρείας</w:t>
            </w:r>
            <w:r w:rsidRPr="000333E1">
              <w:rPr>
                <w:color w:val="000000"/>
                <w:lang w:val="el-GR" w:eastAsia="el-GR"/>
              </w:rPr>
              <w:br/>
              <w:t>15) Πορεία μετοχής σε συνδυασμό με εταιρικά συμβάντα</w:t>
            </w:r>
            <w:r w:rsidRPr="000333E1">
              <w:rPr>
                <w:color w:val="000000"/>
                <w:lang w:val="el-GR" w:eastAsia="el-GR"/>
              </w:rPr>
              <w:br/>
              <w:t>16) Μετοχές (αντλούνται δεδομένα για κλείσιμο και συναλλαγές ημέρας)</w:t>
            </w:r>
            <w:r w:rsidRPr="000333E1">
              <w:rPr>
                <w:color w:val="000000"/>
                <w:lang w:val="el-GR" w:eastAsia="el-GR"/>
              </w:rPr>
              <w:br/>
              <w:t>17) Δείκτες (ομοίως)</w:t>
            </w:r>
            <w:r w:rsidRPr="000333E1">
              <w:rPr>
                <w:color w:val="000000"/>
                <w:lang w:val="el-GR" w:eastAsia="el-GR"/>
              </w:rPr>
              <w:br/>
              <w:t>18) Παράγωγα (ομοίως)</w:t>
            </w:r>
            <w:r w:rsidRPr="000333E1">
              <w:rPr>
                <w:color w:val="000000"/>
                <w:lang w:val="el-GR" w:eastAsia="el-GR"/>
              </w:rPr>
              <w:br/>
              <w:t>19) Δικαιώματα προαίρεσης (ομοίως)</w:t>
            </w:r>
            <w:r w:rsidRPr="000333E1">
              <w:rPr>
                <w:color w:val="000000"/>
                <w:lang w:val="el-GR" w:eastAsia="el-GR"/>
              </w:rPr>
              <w:br/>
              <w:t xml:space="preserve">20) Ομόλογα  </w:t>
            </w:r>
            <w:r w:rsidRPr="000333E1">
              <w:rPr>
                <w:color w:val="000000"/>
                <w:lang w:val="el-GR" w:eastAsia="el-GR"/>
              </w:rPr>
              <w:br/>
              <w:t>21) Μετοχές εναλλακτικής αγοράς</w:t>
            </w:r>
            <w:r w:rsidRPr="000333E1">
              <w:rPr>
                <w:color w:val="000000"/>
                <w:lang w:val="el-GR" w:eastAsia="el-GR"/>
              </w:rPr>
              <w:br/>
              <w:t>22) Ομόλογα εναλλακτικής αγοράς</w:t>
            </w:r>
            <w:r w:rsidRPr="000333E1">
              <w:rPr>
                <w:color w:val="000000"/>
                <w:lang w:val="el-GR" w:eastAsia="el-GR"/>
              </w:rPr>
              <w:br/>
              <w:t>23) Over The Counter συναλλαγές</w:t>
            </w:r>
            <w:r w:rsidRPr="000333E1">
              <w:rPr>
                <w:color w:val="000000"/>
                <w:lang w:val="el-GR" w:eastAsia="el-GR"/>
              </w:rPr>
              <w:br/>
              <w:t>24) Διαπραγματεύσιμα αμοιβαία κεφάλαια</w:t>
            </w:r>
            <w:r w:rsidRPr="000333E1">
              <w:rPr>
                <w:color w:val="000000"/>
                <w:lang w:val="el-GR" w:eastAsia="el-GR"/>
              </w:rPr>
              <w:br/>
              <w:t>25) Δανεισμός (Loan Market)</w:t>
            </w:r>
            <w:r w:rsidRPr="000333E1">
              <w:rPr>
                <w:color w:val="000000"/>
                <w:lang w:val="el-GR" w:eastAsia="el-GR"/>
              </w:rPr>
              <w:br/>
              <w:t>26) Αγορά ιδίων μετοχών, όλες μετοχές</w:t>
            </w:r>
            <w:r w:rsidRPr="000333E1">
              <w:rPr>
                <w:color w:val="000000"/>
                <w:lang w:val="el-GR" w:eastAsia="el-GR"/>
              </w:rPr>
              <w:br/>
              <w:t>27) Μέλη αγοράς (ΑΕΠΕΥ)</w:t>
            </w:r>
            <w:r w:rsidRPr="000333E1">
              <w:rPr>
                <w:color w:val="000000"/>
                <w:lang w:val="el-GR" w:eastAsia="el-GR"/>
              </w:rPr>
              <w:br/>
              <w:t>28) Cryptocurrencies</w:t>
            </w:r>
          </w:p>
        </w:tc>
        <w:tc>
          <w:tcPr>
            <w:tcW w:w="2120" w:type="dxa"/>
            <w:tcBorders>
              <w:top w:val="nil"/>
              <w:left w:val="nil"/>
              <w:bottom w:val="single" w:sz="4" w:space="0" w:color="auto"/>
              <w:right w:val="single" w:sz="4" w:space="0" w:color="auto"/>
            </w:tcBorders>
          </w:tcPr>
          <w:p w14:paraId="6978724C" w14:textId="77777777" w:rsidR="00186F38" w:rsidRPr="000333E1" w:rsidRDefault="00186F38" w:rsidP="00A65678">
            <w:pPr>
              <w:suppressAutoHyphens w:val="0"/>
              <w:spacing w:line="312" w:lineRule="auto"/>
              <w:jc w:val="center"/>
              <w:rPr>
                <w:color w:val="000000"/>
              </w:rPr>
            </w:pPr>
            <w:r w:rsidRPr="000333E1">
              <w:rPr>
                <w:color w:val="000000"/>
              </w:rPr>
              <w:lastRenderedPageBreak/>
              <w:t xml:space="preserve">Athexgroup, Eurotoday, Capital, innews, Capital forum, excel file </w:t>
            </w:r>
          </w:p>
        </w:tc>
      </w:tr>
    </w:tbl>
    <w:p w14:paraId="58679969" w14:textId="77777777" w:rsidR="00186F38" w:rsidRPr="00F43E64" w:rsidRDefault="00F43E64" w:rsidP="00186F38">
      <w:pPr>
        <w:spacing w:line="312" w:lineRule="auto"/>
        <w:rPr>
          <w:rFonts w:eastAsia="SimSun"/>
          <w:lang w:val="el-GR"/>
        </w:rPr>
      </w:pPr>
      <w:r w:rsidRPr="00F43E64">
        <w:rPr>
          <w:rFonts w:eastAsia="SimSun"/>
          <w:lang w:val="en-US"/>
        </w:rPr>
        <w:t>O</w:t>
      </w:r>
      <w:r w:rsidR="00186F38" w:rsidRPr="00F43E64">
        <w:rPr>
          <w:rFonts w:eastAsia="SimSun"/>
          <w:lang w:val="el-GR"/>
        </w:rPr>
        <w:t xml:space="preserve"> σχεδιασμός</w:t>
      </w:r>
      <w:r w:rsidRPr="00F43E64">
        <w:rPr>
          <w:rFonts w:eastAsia="SimSun"/>
          <w:lang w:val="el-GR"/>
        </w:rPr>
        <w:t>,</w:t>
      </w:r>
      <w:r w:rsidR="00186F38" w:rsidRPr="00F43E64">
        <w:rPr>
          <w:rFonts w:eastAsia="SimSun"/>
          <w:lang w:val="el-GR"/>
        </w:rPr>
        <w:t xml:space="preserve"> η λειτουργικότητα και τα δεδομένα της </w:t>
      </w:r>
      <w:r w:rsidRPr="00F43E64">
        <w:rPr>
          <w:rFonts w:eastAsia="SimSun"/>
          <w:lang w:val="el-GR"/>
        </w:rPr>
        <w:t xml:space="preserve">συγκεκριμένης εφαρμογής </w:t>
      </w:r>
      <w:r w:rsidR="00186F38" w:rsidRPr="00F43E64">
        <w:rPr>
          <w:rFonts w:eastAsia="SimSun"/>
          <w:lang w:val="el-GR"/>
        </w:rPr>
        <w:t xml:space="preserve">μπορούν να αξιοποιηθούν στο πλαίσιο του σχεδιασμού των νέων </w:t>
      </w:r>
      <w:r w:rsidR="003F7258" w:rsidRPr="00F43E64">
        <w:rPr>
          <w:rFonts w:eastAsia="SimSun"/>
          <w:lang w:val="el-GR"/>
        </w:rPr>
        <w:t>Σ</w:t>
      </w:r>
      <w:r w:rsidR="00186F38" w:rsidRPr="00F43E64">
        <w:rPr>
          <w:rFonts w:eastAsia="SimSun"/>
          <w:lang w:val="el-GR"/>
        </w:rPr>
        <w:t xml:space="preserve">υστημάτων, ή/και κατά τη μετάπτωση δεδομένων. </w:t>
      </w:r>
    </w:p>
    <w:p w14:paraId="197532EE" w14:textId="77777777" w:rsidR="00186F38" w:rsidRPr="000333E1" w:rsidRDefault="00186F38" w:rsidP="00C73D02">
      <w:pPr>
        <w:pStyle w:val="30"/>
        <w:numPr>
          <w:ilvl w:val="4"/>
          <w:numId w:val="18"/>
        </w:numPr>
        <w:rPr>
          <w:rFonts w:eastAsia="SimSun" w:cs="Tahoma"/>
          <w:szCs w:val="22"/>
        </w:rPr>
      </w:pPr>
      <w:bookmarkStart w:id="580" w:name="_Toc152775771"/>
      <w:r w:rsidRPr="000333E1">
        <w:rPr>
          <w:rFonts w:eastAsia="SimSun" w:cs="Tahoma"/>
          <w:szCs w:val="22"/>
        </w:rPr>
        <w:t xml:space="preserve">Συστήματα και εφαρμογές </w:t>
      </w:r>
      <w:r w:rsidR="0058742C">
        <w:rPr>
          <w:rFonts w:eastAsia="SimSun" w:cs="Tahoma"/>
          <w:szCs w:val="22"/>
          <w:lang w:val="el-GR"/>
        </w:rPr>
        <w:t>Τ</w:t>
      </w:r>
      <w:r w:rsidRPr="000333E1">
        <w:rPr>
          <w:rFonts w:eastAsia="SimSun" w:cs="Tahoma"/>
          <w:szCs w:val="22"/>
        </w:rPr>
        <w:t>ρίτων</w:t>
      </w:r>
      <w:bookmarkEnd w:id="580"/>
    </w:p>
    <w:p w14:paraId="402F8983" w14:textId="77777777" w:rsidR="00186F38" w:rsidRPr="000333E1" w:rsidRDefault="00186F38" w:rsidP="00186F38">
      <w:pPr>
        <w:pStyle w:val="aff"/>
        <w:spacing w:line="312" w:lineRule="auto"/>
        <w:ind w:left="0"/>
        <w:rPr>
          <w:lang w:val="el-GR"/>
        </w:rPr>
      </w:pPr>
      <w:r w:rsidRPr="000333E1">
        <w:rPr>
          <w:lang w:val="el-GR"/>
        </w:rPr>
        <w:t>Στον πίνακα που ακολουθεί αποτυπώνονται τα πληροφοριακά συστήματα, εργαλεία και εφαρμογές στα οποία η Ε.Κ. έχει πρόσβαση μέσω αδειοδότησης (</w:t>
      </w:r>
      <w:r w:rsidRPr="000333E1">
        <w:t>Licenced</w:t>
      </w:r>
      <w:r w:rsidRPr="000333E1">
        <w:rPr>
          <w:lang w:val="el-GR"/>
        </w:rPr>
        <w:t xml:space="preserve"> </w:t>
      </w:r>
      <w:r w:rsidRPr="000333E1">
        <w:t>Third</w:t>
      </w:r>
      <w:r w:rsidRPr="000333E1">
        <w:rPr>
          <w:lang w:val="el-GR"/>
        </w:rPr>
        <w:t xml:space="preserve"> </w:t>
      </w:r>
      <w:r w:rsidRPr="000333E1">
        <w:t>Party</w:t>
      </w:r>
      <w:r w:rsidRPr="000333E1">
        <w:rPr>
          <w:lang w:val="el-GR"/>
        </w:rPr>
        <w:t xml:space="preserve"> </w:t>
      </w:r>
      <w:r w:rsidRPr="000333E1">
        <w:t>Systems</w:t>
      </w:r>
      <w:r w:rsidRPr="000333E1">
        <w:rPr>
          <w:lang w:val="el-GR"/>
        </w:rPr>
        <w:t>), όπως βάσεις δεδομένων τρίτων, πληροφοριακά συστήματα εισαγωγής και εξαγωγής δεδομένων τρίτων, κλπ.</w:t>
      </w:r>
    </w:p>
    <w:p w14:paraId="7ABB3124" w14:textId="77777777" w:rsidR="00186F38" w:rsidRPr="000333E1" w:rsidRDefault="00186F38" w:rsidP="00186F38">
      <w:pPr>
        <w:pStyle w:val="aff"/>
        <w:spacing w:line="312" w:lineRule="auto"/>
        <w:ind w:left="0"/>
        <w:rPr>
          <w:lang w:val="el-GR"/>
        </w:rPr>
      </w:pPr>
      <w:r w:rsidRPr="000333E1">
        <w:rPr>
          <w:lang w:val="el-GR"/>
        </w:rPr>
        <w:t>Η χρήση αυτών των συστημάτων και εφαρμογών δύναται να γίνεται από περισσότερες της μίας οργανωτικές μονάδες της</w:t>
      </w:r>
      <w:r w:rsidR="004E626C">
        <w:rPr>
          <w:lang w:val="el-GR"/>
        </w:rPr>
        <w:t xml:space="preserve"> Ε.Κ.,</w:t>
      </w:r>
      <w:r w:rsidRPr="000333E1">
        <w:rPr>
          <w:lang w:val="el-GR"/>
        </w:rPr>
        <w:t xml:space="preserve"> στο πλαίσιο των αρμοδιοτήτων τους και σύμφωνα με τα αντίστοιχα δικαιώματα πρόσβασης.</w:t>
      </w:r>
    </w:p>
    <w:tbl>
      <w:tblPr>
        <w:tblStyle w:val="TableGrid3"/>
        <w:tblW w:w="9628" w:type="dxa"/>
        <w:tblInd w:w="137" w:type="dxa"/>
        <w:tblLook w:val="04A0" w:firstRow="1" w:lastRow="0" w:firstColumn="1" w:lastColumn="0" w:noHBand="0" w:noVBand="1"/>
      </w:tblPr>
      <w:tblGrid>
        <w:gridCol w:w="2062"/>
        <w:gridCol w:w="3050"/>
        <w:gridCol w:w="4516"/>
      </w:tblGrid>
      <w:tr w:rsidR="00186F38" w:rsidRPr="000333E1" w14:paraId="53443EE1" w14:textId="77777777" w:rsidTr="00A65678">
        <w:trPr>
          <w:trHeight w:val="567"/>
          <w:tblHeader/>
        </w:trPr>
        <w:tc>
          <w:tcPr>
            <w:tcW w:w="2062" w:type="dxa"/>
            <w:shd w:val="clear" w:color="auto" w:fill="5B9BD5"/>
            <w:noWrap/>
            <w:vAlign w:val="center"/>
            <w:hideMark/>
          </w:tcPr>
          <w:p w14:paraId="7A592803"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050" w:type="dxa"/>
            <w:shd w:val="clear" w:color="auto" w:fill="5B9BD5"/>
            <w:noWrap/>
            <w:vAlign w:val="center"/>
            <w:hideMark/>
          </w:tcPr>
          <w:p w14:paraId="4960F7B2"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Εργαλεία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Εφαρμογές</w:t>
            </w:r>
          </w:p>
        </w:tc>
        <w:tc>
          <w:tcPr>
            <w:tcW w:w="4516" w:type="dxa"/>
            <w:shd w:val="clear" w:color="auto" w:fill="5B9BD5"/>
            <w:noWrap/>
            <w:vAlign w:val="center"/>
            <w:hideMark/>
          </w:tcPr>
          <w:p w14:paraId="280B4434"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C02240" w:rsidRPr="00727E2D" w14:paraId="28F1BE10" w14:textId="77777777" w:rsidTr="00A65678">
        <w:trPr>
          <w:trHeight w:val="290"/>
        </w:trPr>
        <w:tc>
          <w:tcPr>
            <w:tcW w:w="2062" w:type="dxa"/>
            <w:noWrap/>
          </w:tcPr>
          <w:p w14:paraId="7C2D1C38" w14:textId="77777777" w:rsidR="00C02240" w:rsidRPr="002E560C" w:rsidRDefault="002E560C" w:rsidP="00A65678">
            <w:pPr>
              <w:widowControl w:val="0"/>
              <w:suppressAutoHyphens w:val="0"/>
              <w:autoSpaceDE w:val="0"/>
              <w:autoSpaceDN w:val="0"/>
              <w:spacing w:line="312" w:lineRule="auto"/>
              <w:jc w:val="left"/>
              <w:rPr>
                <w:lang w:val="el-GR" w:eastAsia="el-GR" w:bidi="el-GR"/>
              </w:rPr>
            </w:pPr>
            <w:r>
              <w:rPr>
                <w:lang w:val="el-GR" w:eastAsia="el-GR" w:bidi="el-GR"/>
              </w:rPr>
              <w:t xml:space="preserve">Όλες οι </w:t>
            </w:r>
            <w:r w:rsidR="008113FA">
              <w:rPr>
                <w:lang w:val="el-GR" w:eastAsia="el-GR" w:bidi="el-GR"/>
              </w:rPr>
              <w:t>οργανωτικές μονάδες</w:t>
            </w:r>
          </w:p>
        </w:tc>
        <w:tc>
          <w:tcPr>
            <w:tcW w:w="3050" w:type="dxa"/>
            <w:noWrap/>
          </w:tcPr>
          <w:p w14:paraId="69A0926B" w14:textId="77777777" w:rsidR="00C02240" w:rsidRPr="000333E1" w:rsidRDefault="00FF2031"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ESMA EXTRANEΤ</w:t>
            </w:r>
          </w:p>
        </w:tc>
        <w:tc>
          <w:tcPr>
            <w:tcW w:w="4516" w:type="dxa"/>
            <w:noWrap/>
          </w:tcPr>
          <w:p w14:paraId="501DF94C" w14:textId="77777777" w:rsidR="00C02240" w:rsidRPr="004D147A" w:rsidRDefault="007C1D91" w:rsidP="00A65678">
            <w:pPr>
              <w:widowControl w:val="0"/>
              <w:suppressAutoHyphens w:val="0"/>
              <w:autoSpaceDE w:val="0"/>
              <w:autoSpaceDN w:val="0"/>
              <w:spacing w:line="312" w:lineRule="auto"/>
              <w:jc w:val="left"/>
              <w:rPr>
                <w:lang w:val="el-GR" w:eastAsia="el-GR" w:bidi="el-GR"/>
              </w:rPr>
            </w:pPr>
            <w:r>
              <w:rPr>
                <w:lang w:val="el-GR" w:eastAsia="el-GR" w:bidi="el-GR"/>
              </w:rPr>
              <w:t xml:space="preserve">Πρόσβαση σε </w:t>
            </w:r>
            <w:r w:rsidR="004D147A">
              <w:rPr>
                <w:lang w:val="el-GR" w:eastAsia="el-GR" w:bidi="el-GR"/>
              </w:rPr>
              <w:t xml:space="preserve">έγγραφα και δεδομένα της </w:t>
            </w:r>
            <w:r w:rsidR="004D147A">
              <w:rPr>
                <w:lang w:val="en-US" w:eastAsia="el-GR" w:bidi="el-GR"/>
              </w:rPr>
              <w:t>ESMA</w:t>
            </w:r>
            <w:r w:rsidR="004D147A" w:rsidRPr="00494248">
              <w:rPr>
                <w:lang w:val="el-GR" w:eastAsia="el-GR" w:bidi="el-GR"/>
              </w:rPr>
              <w:t xml:space="preserve">, </w:t>
            </w:r>
            <w:r w:rsidR="004D147A">
              <w:rPr>
                <w:lang w:val="el-GR" w:eastAsia="el-GR" w:bidi="el-GR"/>
              </w:rPr>
              <w:t>υποβολή και άντληση στοιχείων</w:t>
            </w:r>
          </w:p>
        </w:tc>
      </w:tr>
      <w:tr w:rsidR="00186F38" w:rsidRPr="00727E2D" w14:paraId="1FB5A9C8" w14:textId="77777777" w:rsidTr="00A65678">
        <w:trPr>
          <w:trHeight w:val="290"/>
        </w:trPr>
        <w:tc>
          <w:tcPr>
            <w:tcW w:w="2062" w:type="dxa"/>
            <w:vMerge w:val="restart"/>
            <w:noWrap/>
            <w:hideMark/>
          </w:tcPr>
          <w:p w14:paraId="5D154367" w14:textId="77777777" w:rsidR="00186F38" w:rsidRPr="000333E1" w:rsidRDefault="00500A6C" w:rsidP="00A65678">
            <w:pPr>
              <w:widowControl w:val="0"/>
              <w:suppressAutoHyphens w:val="0"/>
              <w:autoSpaceDE w:val="0"/>
              <w:autoSpaceDN w:val="0"/>
              <w:spacing w:line="312" w:lineRule="auto"/>
              <w:jc w:val="left"/>
              <w:rPr>
                <w:lang w:val="el-GR" w:eastAsia="el-GR" w:bidi="el-GR"/>
              </w:rPr>
            </w:pPr>
            <w:r>
              <w:rPr>
                <w:lang w:val="el-GR" w:eastAsia="el-GR" w:bidi="el-GR"/>
              </w:rPr>
              <w:t>Διεύθυνση Διεθνών Σχέσεων</w:t>
            </w:r>
          </w:p>
        </w:tc>
        <w:tc>
          <w:tcPr>
            <w:tcW w:w="3050" w:type="dxa"/>
            <w:noWrap/>
            <w:hideMark/>
          </w:tcPr>
          <w:p w14:paraId="13C7AD3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I.O.S.C.O.</w:t>
            </w:r>
          </w:p>
        </w:tc>
        <w:tc>
          <w:tcPr>
            <w:tcW w:w="4516" w:type="dxa"/>
            <w:noWrap/>
            <w:hideMark/>
          </w:tcPr>
          <w:p w14:paraId="6E4D1F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μελών της I.O.S.C.O. </w:t>
            </w:r>
          </w:p>
        </w:tc>
      </w:tr>
      <w:tr w:rsidR="00186F38" w:rsidRPr="00727E2D" w14:paraId="5A6FC9E4" w14:textId="77777777" w:rsidTr="00A65678">
        <w:trPr>
          <w:trHeight w:val="290"/>
        </w:trPr>
        <w:tc>
          <w:tcPr>
            <w:tcW w:w="2062" w:type="dxa"/>
            <w:vMerge/>
            <w:noWrap/>
            <w:hideMark/>
          </w:tcPr>
          <w:p w14:paraId="173F20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6BBFFD2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Ο.Ε.C.D.</w:t>
            </w:r>
          </w:p>
        </w:tc>
        <w:tc>
          <w:tcPr>
            <w:tcW w:w="4516" w:type="dxa"/>
            <w:noWrap/>
            <w:hideMark/>
          </w:tcPr>
          <w:p w14:paraId="3F5FD4B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Πρόσβαση σε έγγραφα του O.E.C.D. (ONE)</w:t>
            </w:r>
          </w:p>
        </w:tc>
      </w:tr>
      <w:tr w:rsidR="00186F38" w:rsidRPr="00727E2D" w14:paraId="66460355" w14:textId="77777777" w:rsidTr="00A65678">
        <w:trPr>
          <w:trHeight w:val="290"/>
        </w:trPr>
        <w:tc>
          <w:tcPr>
            <w:tcW w:w="2062" w:type="dxa"/>
            <w:vMerge/>
            <w:noWrap/>
            <w:hideMark/>
          </w:tcPr>
          <w:p w14:paraId="0DA11B2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789A78A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E.S.R.B. (ΑSTRA)</w:t>
            </w:r>
          </w:p>
        </w:tc>
        <w:tc>
          <w:tcPr>
            <w:tcW w:w="4516" w:type="dxa"/>
            <w:noWrap/>
            <w:hideMark/>
          </w:tcPr>
          <w:p w14:paraId="5913C3A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σε έγγραφα της </w:t>
            </w:r>
            <w:r w:rsidRPr="000333E1">
              <w:rPr>
                <w:lang w:val="en-US" w:eastAsia="el-GR" w:bidi="el-GR"/>
              </w:rPr>
              <w:t>E</w:t>
            </w:r>
            <w:r w:rsidRPr="000333E1">
              <w:rPr>
                <w:lang w:val="el-GR" w:eastAsia="el-GR" w:bidi="el-GR"/>
              </w:rPr>
              <w:t>.</w:t>
            </w:r>
            <w:r w:rsidRPr="000333E1">
              <w:rPr>
                <w:lang w:val="en-US" w:eastAsia="el-GR" w:bidi="el-GR"/>
              </w:rPr>
              <w:t>S</w:t>
            </w:r>
            <w:r w:rsidRPr="000333E1">
              <w:rPr>
                <w:lang w:val="el-GR" w:eastAsia="el-GR" w:bidi="el-GR"/>
              </w:rPr>
              <w:t>.</w:t>
            </w:r>
            <w:r w:rsidRPr="000333E1">
              <w:rPr>
                <w:lang w:val="en-US" w:eastAsia="el-GR" w:bidi="el-GR"/>
              </w:rPr>
              <w:t>R</w:t>
            </w:r>
            <w:r w:rsidRPr="000333E1">
              <w:rPr>
                <w:lang w:val="el-GR" w:eastAsia="el-GR" w:bidi="el-GR"/>
              </w:rPr>
              <w:t>.</w:t>
            </w:r>
            <w:r w:rsidRPr="000333E1">
              <w:rPr>
                <w:lang w:val="en-US" w:eastAsia="el-GR" w:bidi="el-GR"/>
              </w:rPr>
              <w:t>B</w:t>
            </w:r>
            <w:r w:rsidRPr="000333E1">
              <w:rPr>
                <w:lang w:val="el-GR" w:eastAsia="el-GR" w:bidi="el-GR"/>
              </w:rPr>
              <w:t>.</w:t>
            </w:r>
          </w:p>
        </w:tc>
      </w:tr>
      <w:tr w:rsidR="00186F38" w:rsidRPr="000333E1" w14:paraId="4127CF41" w14:textId="77777777" w:rsidTr="00A65678">
        <w:trPr>
          <w:trHeight w:val="290"/>
        </w:trPr>
        <w:tc>
          <w:tcPr>
            <w:tcW w:w="2062" w:type="dxa"/>
            <w:vMerge w:val="restart"/>
            <w:noWrap/>
            <w:hideMark/>
          </w:tcPr>
          <w:p w14:paraId="26FAC50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050" w:type="dxa"/>
            <w:noWrap/>
            <w:hideMark/>
          </w:tcPr>
          <w:p w14:paraId="7D65354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2EBA6E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 αποφάσεων</w:t>
            </w:r>
          </w:p>
        </w:tc>
      </w:tr>
      <w:tr w:rsidR="00186F38" w:rsidRPr="000333E1" w14:paraId="6C274895" w14:textId="77777777" w:rsidTr="00A65678">
        <w:trPr>
          <w:trHeight w:val="290"/>
        </w:trPr>
        <w:tc>
          <w:tcPr>
            <w:tcW w:w="2062" w:type="dxa"/>
            <w:vMerge/>
            <w:noWrap/>
            <w:hideMark/>
          </w:tcPr>
          <w:p w14:paraId="2F46CDA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A4D304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0E40EF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727E2D" w14:paraId="59677465" w14:textId="77777777" w:rsidTr="00A65678">
        <w:trPr>
          <w:trHeight w:val="290"/>
        </w:trPr>
        <w:tc>
          <w:tcPr>
            <w:tcW w:w="2062" w:type="dxa"/>
            <w:vMerge/>
            <w:noWrap/>
            <w:hideMark/>
          </w:tcPr>
          <w:p w14:paraId="3A18704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697CF8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Μητρώου Ανθρώπινου Δυναμικού του Ελληνικού Δημοσίου</w:t>
            </w:r>
          </w:p>
        </w:tc>
        <w:tc>
          <w:tcPr>
            <w:tcW w:w="4516" w:type="dxa"/>
            <w:noWrap/>
            <w:hideMark/>
          </w:tcPr>
          <w:p w14:paraId="190113F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υπαλλήλων, Αξιολόγηση, Προσλήψεις, Ψηφιακό οργανόγραμμα, Βεβαιώσεις κίνησης λόγω COVID</w:t>
            </w:r>
          </w:p>
        </w:tc>
      </w:tr>
      <w:tr w:rsidR="00186F38" w:rsidRPr="000333E1" w14:paraId="35213AF0" w14:textId="77777777" w:rsidTr="00A65678">
        <w:trPr>
          <w:trHeight w:val="290"/>
        </w:trPr>
        <w:tc>
          <w:tcPr>
            <w:tcW w:w="2062" w:type="dxa"/>
            <w:vMerge/>
            <w:noWrap/>
            <w:hideMark/>
          </w:tcPr>
          <w:p w14:paraId="70E931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3D0D167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ΛΑΕΚ</w:t>
            </w:r>
          </w:p>
        </w:tc>
        <w:tc>
          <w:tcPr>
            <w:tcW w:w="4516" w:type="dxa"/>
            <w:noWrap/>
            <w:hideMark/>
          </w:tcPr>
          <w:p w14:paraId="3A24E99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F085B7A" w14:textId="77777777" w:rsidTr="00A65678">
        <w:trPr>
          <w:trHeight w:val="290"/>
        </w:trPr>
        <w:tc>
          <w:tcPr>
            <w:tcW w:w="2062" w:type="dxa"/>
            <w:vMerge/>
            <w:noWrap/>
            <w:hideMark/>
          </w:tcPr>
          <w:p w14:paraId="56DEEC2B"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117057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ΕΡΓΑΝΗ</w:t>
            </w:r>
          </w:p>
        </w:tc>
        <w:tc>
          <w:tcPr>
            <w:tcW w:w="4516" w:type="dxa"/>
            <w:noWrap/>
            <w:hideMark/>
          </w:tcPr>
          <w:p w14:paraId="2B386F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A405E9A" w14:textId="77777777" w:rsidTr="00A65678">
        <w:trPr>
          <w:trHeight w:val="290"/>
        </w:trPr>
        <w:tc>
          <w:tcPr>
            <w:tcW w:w="2062" w:type="dxa"/>
            <w:vMerge/>
            <w:noWrap/>
            <w:hideMark/>
          </w:tcPr>
          <w:p w14:paraId="6EAA1B6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0EEB29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ΔΑΥΚ</w:t>
            </w:r>
          </w:p>
        </w:tc>
        <w:tc>
          <w:tcPr>
            <w:tcW w:w="4516" w:type="dxa"/>
            <w:noWrap/>
            <w:hideMark/>
          </w:tcPr>
          <w:p w14:paraId="6E9376C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1768B07B" w14:textId="77777777" w:rsidTr="00A65678">
        <w:trPr>
          <w:trHeight w:val="290"/>
        </w:trPr>
        <w:tc>
          <w:tcPr>
            <w:tcW w:w="2062" w:type="dxa"/>
            <w:vMerge/>
            <w:noWrap/>
            <w:hideMark/>
          </w:tcPr>
          <w:p w14:paraId="0279F7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C1188D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ATLAS</w:t>
            </w:r>
          </w:p>
        </w:tc>
        <w:tc>
          <w:tcPr>
            <w:tcW w:w="4516" w:type="dxa"/>
            <w:noWrap/>
            <w:hideMark/>
          </w:tcPr>
          <w:p w14:paraId="67BB4C3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572C6B65" w14:textId="77777777" w:rsidTr="00A65678">
        <w:trPr>
          <w:trHeight w:val="290"/>
        </w:trPr>
        <w:tc>
          <w:tcPr>
            <w:tcW w:w="2062" w:type="dxa"/>
            <w:vMerge/>
            <w:noWrap/>
            <w:hideMark/>
          </w:tcPr>
          <w:p w14:paraId="26471CE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12B8E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ΠΟΘΕΝ ΕΣΧΕΣ</w:t>
            </w:r>
          </w:p>
        </w:tc>
        <w:tc>
          <w:tcPr>
            <w:tcW w:w="4516" w:type="dxa"/>
            <w:noWrap/>
            <w:hideMark/>
          </w:tcPr>
          <w:p w14:paraId="4EF63A6E"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727E2D" w14:paraId="7FA0E9C5" w14:textId="77777777" w:rsidTr="00A65678">
        <w:trPr>
          <w:trHeight w:val="290"/>
        </w:trPr>
        <w:tc>
          <w:tcPr>
            <w:tcW w:w="2062" w:type="dxa"/>
            <w:vMerge w:val="restart"/>
            <w:noWrap/>
            <w:hideMark/>
          </w:tcPr>
          <w:p w14:paraId="5E20EEE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050" w:type="dxa"/>
            <w:noWrap/>
            <w:hideMark/>
          </w:tcPr>
          <w:p w14:paraId="307B409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036974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186F38" w:rsidRPr="00727E2D" w14:paraId="0FC9EE6E" w14:textId="77777777" w:rsidTr="00A65678">
        <w:trPr>
          <w:trHeight w:val="290"/>
        </w:trPr>
        <w:tc>
          <w:tcPr>
            <w:tcW w:w="2062" w:type="dxa"/>
            <w:vMerge/>
            <w:noWrap/>
            <w:hideMark/>
          </w:tcPr>
          <w:p w14:paraId="5B35254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20E4C2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0313204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κλπ. Επιπλέον, υπάρχει πρόσβαση και σε μετοχολόγια και χαρτοφυλάκια. Στην παρούσα φάση υπάρχει μεν πρόσβαση, αλλά δεν υπάρχει αξιοποίηση των δεδομένων του εν λόγω συστήματος.</w:t>
            </w:r>
          </w:p>
        </w:tc>
      </w:tr>
      <w:tr w:rsidR="00186F38" w:rsidRPr="00727E2D" w14:paraId="7A21A7EB" w14:textId="77777777" w:rsidTr="00A65678">
        <w:trPr>
          <w:trHeight w:val="290"/>
        </w:trPr>
        <w:tc>
          <w:tcPr>
            <w:tcW w:w="2062" w:type="dxa"/>
            <w:vMerge/>
            <w:noWrap/>
            <w:hideMark/>
          </w:tcPr>
          <w:p w14:paraId="50CCB30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7FBEAF4" w14:textId="77777777" w:rsidR="00186F38" w:rsidRPr="00D741D7" w:rsidRDefault="009A5C32" w:rsidP="00A65678">
            <w:pPr>
              <w:widowControl w:val="0"/>
              <w:suppressAutoHyphens w:val="0"/>
              <w:autoSpaceDE w:val="0"/>
              <w:autoSpaceDN w:val="0"/>
              <w:spacing w:line="312" w:lineRule="auto"/>
              <w:jc w:val="left"/>
              <w:rPr>
                <w:lang w:val="en-US" w:eastAsia="el-GR" w:bidi="el-GR"/>
              </w:rPr>
            </w:pPr>
            <w:r>
              <w:rPr>
                <w:lang w:val="el-GR" w:eastAsia="el-GR" w:bidi="el-GR"/>
              </w:rPr>
              <w:t>Πλατφόρμα</w:t>
            </w:r>
            <w:r w:rsidR="00186F38" w:rsidRPr="009A5C32">
              <w:rPr>
                <w:lang w:val="en-US" w:eastAsia="el-GR" w:bidi="el-GR"/>
              </w:rPr>
              <w:t xml:space="preserve"> SARIS</w:t>
            </w:r>
            <w:r w:rsidR="00CC59DF" w:rsidRPr="009A5C32">
              <w:rPr>
                <w:lang w:val="en-US" w:eastAsia="el-GR" w:bidi="el-GR"/>
              </w:rPr>
              <w:t xml:space="preserve"> (</w:t>
            </w:r>
            <w:r w:rsidR="00CC59DF">
              <w:rPr>
                <w:lang w:val="en-US" w:eastAsia="el-GR" w:bidi="el-GR"/>
              </w:rPr>
              <w:t>Suspensions</w:t>
            </w:r>
            <w:r w:rsidR="00CC59DF" w:rsidRPr="009A5C32">
              <w:rPr>
                <w:lang w:val="en-US" w:eastAsia="el-GR" w:bidi="el-GR"/>
              </w:rPr>
              <w:t xml:space="preserve"> </w:t>
            </w:r>
            <w:r w:rsidR="00CC59DF">
              <w:rPr>
                <w:lang w:val="en-US" w:eastAsia="el-GR" w:bidi="el-GR"/>
              </w:rPr>
              <w:t>and</w:t>
            </w:r>
            <w:r w:rsidR="00CC59DF" w:rsidRPr="009A5C32">
              <w:rPr>
                <w:lang w:val="en-US" w:eastAsia="el-GR" w:bidi="el-GR"/>
              </w:rPr>
              <w:t xml:space="preserve"> </w:t>
            </w:r>
            <w:r w:rsidR="00CC59DF">
              <w:rPr>
                <w:lang w:val="en-US" w:eastAsia="el-GR" w:bidi="el-GR"/>
              </w:rPr>
              <w:t>Removals</w:t>
            </w:r>
            <w:r w:rsidR="00CC59DF" w:rsidRPr="009A5C32">
              <w:rPr>
                <w:lang w:val="en-US" w:eastAsia="el-GR" w:bidi="el-GR"/>
              </w:rPr>
              <w:t xml:space="preserve"> </w:t>
            </w:r>
            <w:r w:rsidR="00CC59DF">
              <w:rPr>
                <w:lang w:val="en-US" w:eastAsia="el-GR" w:bidi="el-GR"/>
              </w:rPr>
              <w:t>System</w:t>
            </w:r>
            <w:r w:rsidR="00CC59DF" w:rsidRPr="009A5C32">
              <w:rPr>
                <w:lang w:val="en-US" w:eastAsia="el-GR" w:bidi="el-GR"/>
              </w:rPr>
              <w:t>)</w:t>
            </w:r>
            <w:r w:rsidR="00D741D7" w:rsidRPr="00D741D7">
              <w:rPr>
                <w:lang w:val="en-US" w:eastAsia="el-GR" w:bidi="el-GR"/>
              </w:rPr>
              <w:t xml:space="preserve"> </w:t>
            </w:r>
            <w:r w:rsidR="00D741D7">
              <w:rPr>
                <w:lang w:val="el-GR" w:eastAsia="el-GR" w:bidi="el-GR"/>
              </w:rPr>
              <w:t>της</w:t>
            </w:r>
            <w:r w:rsidR="00D741D7" w:rsidRPr="00D741D7">
              <w:rPr>
                <w:lang w:val="en-US" w:eastAsia="el-GR" w:bidi="el-GR"/>
              </w:rPr>
              <w:t xml:space="preserve"> </w:t>
            </w:r>
            <w:r w:rsidR="00D741D7">
              <w:rPr>
                <w:lang w:val="en-US" w:eastAsia="el-GR" w:bidi="el-GR"/>
              </w:rPr>
              <w:t>ESMA</w:t>
            </w:r>
          </w:p>
        </w:tc>
        <w:tc>
          <w:tcPr>
            <w:tcW w:w="4516" w:type="dxa"/>
            <w:noWrap/>
            <w:hideMark/>
          </w:tcPr>
          <w:p w14:paraId="767178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Πλατφόρμα </w:t>
            </w:r>
            <w:r w:rsidR="00582B78">
              <w:rPr>
                <w:lang w:val="el-GR" w:eastAsia="el-GR" w:bidi="el-GR"/>
              </w:rPr>
              <w:t>της</w:t>
            </w:r>
            <w:r w:rsidR="00582B78" w:rsidRPr="00582B78">
              <w:rPr>
                <w:lang w:val="el-GR" w:eastAsia="el-GR" w:bidi="el-GR"/>
              </w:rPr>
              <w:t xml:space="preserve"> </w:t>
            </w:r>
            <w:r w:rsidR="00582B78">
              <w:rPr>
                <w:lang w:val="en-US" w:eastAsia="el-GR" w:bidi="el-GR"/>
              </w:rPr>
              <w:t>ESMA</w:t>
            </w:r>
            <w:r w:rsidR="00582B78" w:rsidRPr="000333E1">
              <w:rPr>
                <w:lang w:val="el-GR" w:eastAsia="el-GR" w:bidi="el-GR"/>
              </w:rPr>
              <w:t xml:space="preserve"> </w:t>
            </w:r>
            <w:r w:rsidR="00582B78">
              <w:rPr>
                <w:lang w:val="el-GR" w:eastAsia="el-GR" w:bidi="el-GR"/>
              </w:rPr>
              <w:t xml:space="preserve">για τη </w:t>
            </w:r>
            <w:r w:rsidRPr="000333E1">
              <w:rPr>
                <w:lang w:val="el-GR" w:eastAsia="el-GR" w:bidi="el-GR"/>
              </w:rPr>
              <w:t>γνωστοποίηση στις εποπτικές αρχές του ευρωπαϊκού οικονομικού χώρου των κινητών αξιών που τίθενται σε αναστολή διαπραγμάτευσης</w:t>
            </w:r>
            <w:r w:rsidR="00774CA2">
              <w:rPr>
                <w:lang w:val="el-GR" w:eastAsia="el-GR" w:bidi="el-GR"/>
              </w:rPr>
              <w:t>, στην οποία</w:t>
            </w:r>
            <w:r w:rsidR="00774CA2" w:rsidRPr="002669A9">
              <w:rPr>
                <w:lang w:val="el-GR" w:eastAsia="el-GR" w:bidi="el-GR"/>
              </w:rPr>
              <w:t xml:space="preserve"> </w:t>
            </w:r>
            <w:r w:rsidRPr="000333E1">
              <w:rPr>
                <w:lang w:val="el-GR" w:eastAsia="el-GR" w:bidi="el-GR"/>
              </w:rPr>
              <w:t xml:space="preserve">έχουν </w:t>
            </w:r>
            <w:r w:rsidR="00C1726E">
              <w:rPr>
                <w:lang w:val="el-GR" w:eastAsia="el-GR" w:bidi="el-GR"/>
              </w:rPr>
              <w:t xml:space="preserve">πρόσβαση </w:t>
            </w:r>
            <w:r w:rsidRPr="000333E1">
              <w:rPr>
                <w:lang w:val="el-GR" w:eastAsia="el-GR" w:bidi="el-GR"/>
              </w:rPr>
              <w:t xml:space="preserve">τα Τμήματα </w:t>
            </w:r>
            <w:r w:rsidRPr="000333E1">
              <w:rPr>
                <w:lang w:val="el-GR" w:eastAsia="el-GR" w:bidi="el-GR"/>
              </w:rPr>
              <w:lastRenderedPageBreak/>
              <w:t>Διαρκούς και Περιοδικής Πληροφόρησης</w:t>
            </w:r>
          </w:p>
        </w:tc>
      </w:tr>
      <w:tr w:rsidR="009A5C32" w:rsidRPr="00727E2D" w14:paraId="64084BEE" w14:textId="77777777" w:rsidTr="009D7033">
        <w:trPr>
          <w:trHeight w:val="290"/>
        </w:trPr>
        <w:tc>
          <w:tcPr>
            <w:tcW w:w="2062" w:type="dxa"/>
            <w:vMerge w:val="restart"/>
            <w:noWrap/>
            <w:hideMark/>
          </w:tcPr>
          <w:p w14:paraId="7833E32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Εποπτείας Αγορών</w:t>
            </w:r>
          </w:p>
        </w:tc>
        <w:tc>
          <w:tcPr>
            <w:tcW w:w="3050" w:type="dxa"/>
            <w:noWrap/>
          </w:tcPr>
          <w:p w14:paraId="799EF21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61BB28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727E2D" w14:paraId="30366248" w14:textId="77777777" w:rsidTr="00A65678">
        <w:trPr>
          <w:trHeight w:val="290"/>
        </w:trPr>
        <w:tc>
          <w:tcPr>
            <w:tcW w:w="2062" w:type="dxa"/>
            <w:vMerge/>
            <w:noWrap/>
            <w:hideMark/>
          </w:tcPr>
          <w:p w14:paraId="2D55C2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1853C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1654045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κα. Επιπλέον, υπάρχει πρόσβαση και σε μετοχολόγια και χαρτοφυλάκια. Η Διεύθυνση Εισηγμένων Εταιριών είχε πρόσβαση και χρησιμοποιούσε το εν λόγω σύστημα έως το 2017. Στη συνέχεια πραγματοποιήθηκε μεταβολή του συστήματος και παρότι πραγματοποιήθηκε σχετική εκπαίδευση, δεν κατέστη εφικτή η αξιοποίησή του, λόγω έλλειψης χρόνου. Ως εκ τούτου, στην παρούσα φάση υπάρχει μεν πρόσβαση, αλλά δεν υπάρχει αξιοποίηση των δεδομένων του εν λόγω συστήματος.</w:t>
            </w:r>
          </w:p>
        </w:tc>
      </w:tr>
      <w:tr w:rsidR="009A5C32" w:rsidRPr="00727E2D" w14:paraId="6130E16A" w14:textId="77777777" w:rsidTr="00A65678">
        <w:trPr>
          <w:trHeight w:val="290"/>
        </w:trPr>
        <w:tc>
          <w:tcPr>
            <w:tcW w:w="2062" w:type="dxa"/>
            <w:vMerge/>
            <w:noWrap/>
            <w:hideMark/>
          </w:tcPr>
          <w:p w14:paraId="316529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0EBF523"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Σ</w:t>
            </w:r>
            <w:r w:rsidRPr="000333E1">
              <w:rPr>
                <w:lang w:val="en-US" w:eastAsia="el-GR" w:bidi="el-GR"/>
              </w:rPr>
              <w:t>.</w:t>
            </w:r>
            <w:r w:rsidRPr="000333E1">
              <w:rPr>
                <w:lang w:val="el-GR" w:eastAsia="el-GR" w:bidi="el-GR"/>
              </w:rPr>
              <w:t>Α</w:t>
            </w:r>
            <w:r w:rsidRPr="000333E1">
              <w:rPr>
                <w:lang w:val="en-US" w:eastAsia="el-GR" w:bidi="el-GR"/>
              </w:rPr>
              <w:t>.</w:t>
            </w:r>
            <w:r w:rsidRPr="000333E1">
              <w:rPr>
                <w:lang w:val="el-GR" w:eastAsia="el-GR" w:bidi="el-GR"/>
              </w:rPr>
              <w:t>Τ</w:t>
            </w:r>
            <w:r w:rsidRPr="000333E1">
              <w:rPr>
                <w:lang w:val="en-US" w:eastAsia="el-GR" w:bidi="el-GR"/>
              </w:rPr>
              <w:t>. (</w:t>
            </w:r>
            <w:r w:rsidRPr="000333E1">
              <w:rPr>
                <w:lang w:val="el-GR" w:eastAsia="el-GR" w:bidi="el-GR"/>
              </w:rPr>
              <w:t>Σύστημα</w:t>
            </w:r>
            <w:r w:rsidRPr="000333E1">
              <w:rPr>
                <w:lang w:val="en-US" w:eastAsia="el-GR" w:bidi="el-GR"/>
              </w:rPr>
              <w:t xml:space="preserve"> </w:t>
            </w:r>
            <w:r w:rsidRPr="000333E1">
              <w:rPr>
                <w:lang w:val="el-GR" w:eastAsia="el-GR" w:bidi="el-GR"/>
              </w:rPr>
              <w:t>Άυλων</w:t>
            </w:r>
            <w:r w:rsidRPr="000333E1">
              <w:rPr>
                <w:lang w:val="en-US" w:eastAsia="el-GR" w:bidi="el-GR"/>
              </w:rPr>
              <w:t xml:space="preserve"> </w:t>
            </w:r>
            <w:r w:rsidRPr="000333E1">
              <w:rPr>
                <w:lang w:val="el-GR" w:eastAsia="el-GR" w:bidi="el-GR"/>
              </w:rPr>
              <w:t>Τίτλων</w:t>
            </w:r>
            <w:r w:rsidRPr="000333E1">
              <w:rPr>
                <w:lang w:val="en-US" w:eastAsia="el-GR" w:bidi="el-GR"/>
              </w:rPr>
              <w:t>) (Dematerialised Securities System (DSS))</w:t>
            </w:r>
          </w:p>
        </w:tc>
        <w:tc>
          <w:tcPr>
            <w:tcW w:w="4516" w:type="dxa"/>
            <w:noWrap/>
            <w:hideMark/>
          </w:tcPr>
          <w:p w14:paraId="4727E96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Άμεση πρόσβαση σε προσωπικά στοιχεία και στοιχεία εκκαθάρισης συναλλαγών</w:t>
            </w:r>
          </w:p>
        </w:tc>
      </w:tr>
      <w:tr w:rsidR="009A5C32" w:rsidRPr="00727E2D" w14:paraId="43E9D8A0" w14:textId="77777777" w:rsidTr="00A65678">
        <w:trPr>
          <w:trHeight w:val="290"/>
        </w:trPr>
        <w:tc>
          <w:tcPr>
            <w:tcW w:w="2062" w:type="dxa"/>
            <w:vMerge/>
            <w:noWrap/>
            <w:hideMark/>
          </w:tcPr>
          <w:p w14:paraId="2B447BA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7D4938F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Ηλεκτρονικό Σύστημα "Εποπτεία"(βάση δεδομένων) του Χ.Α.</w:t>
            </w:r>
          </w:p>
        </w:tc>
        <w:tc>
          <w:tcPr>
            <w:tcW w:w="4516" w:type="dxa"/>
            <w:noWrap/>
            <w:hideMark/>
          </w:tcPr>
          <w:p w14:paraId="7D1C5B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μέσω του οποίου η Διεύθυνση έχει πρόσβαση στις εντολές και στις συναλλαγές του ΧΑ προκειμένου να παρακολουθεί και να ελέγχει περιπτώσεις κατάχρησης αγοράς</w:t>
            </w:r>
          </w:p>
        </w:tc>
      </w:tr>
      <w:tr w:rsidR="009A5C32" w:rsidRPr="00727E2D" w14:paraId="0FB89945" w14:textId="77777777" w:rsidTr="00A65678">
        <w:trPr>
          <w:trHeight w:val="290"/>
        </w:trPr>
        <w:tc>
          <w:tcPr>
            <w:tcW w:w="2062" w:type="dxa"/>
            <w:vMerge/>
            <w:noWrap/>
            <w:hideMark/>
          </w:tcPr>
          <w:p w14:paraId="7D2843D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CC0A25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SSR</w:t>
            </w:r>
          </w:p>
        </w:tc>
        <w:tc>
          <w:tcPr>
            <w:tcW w:w="4516" w:type="dxa"/>
            <w:noWrap/>
            <w:hideMark/>
          </w:tcPr>
          <w:p w14:paraId="5521E0C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υποβολής των καθαρών αρνητικών θέσεων επί μετοχών και κρατικών χρεωστικών τίτλων</w:t>
            </w:r>
          </w:p>
        </w:tc>
      </w:tr>
      <w:tr w:rsidR="009A5C32" w:rsidRPr="00727E2D" w14:paraId="7E5F33C8" w14:textId="77777777" w:rsidTr="00A65678">
        <w:trPr>
          <w:trHeight w:val="290"/>
        </w:trPr>
        <w:tc>
          <w:tcPr>
            <w:tcW w:w="2062" w:type="dxa"/>
            <w:vMerge/>
            <w:noWrap/>
            <w:hideMark/>
          </w:tcPr>
          <w:p w14:paraId="37DCAC48"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7CA132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Jira</w:t>
            </w:r>
          </w:p>
        </w:tc>
        <w:tc>
          <w:tcPr>
            <w:tcW w:w="4516" w:type="dxa"/>
            <w:noWrap/>
            <w:hideMark/>
          </w:tcPr>
          <w:p w14:paraId="0E4EC16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Επικοινωνία με 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για την παροχή στοιχείων συναλλαγών και λοιπών πληροφοριών</w:t>
            </w:r>
          </w:p>
        </w:tc>
      </w:tr>
      <w:tr w:rsidR="009A5C32" w:rsidRPr="00727E2D" w14:paraId="537467A0" w14:textId="77777777" w:rsidTr="00A65678">
        <w:trPr>
          <w:trHeight w:val="290"/>
        </w:trPr>
        <w:tc>
          <w:tcPr>
            <w:tcW w:w="2062" w:type="dxa"/>
            <w:vMerge w:val="restart"/>
            <w:noWrap/>
            <w:hideMark/>
          </w:tcPr>
          <w:p w14:paraId="255280E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sidRPr="000333E1">
              <w:rPr>
                <w:lang w:val="el-GR" w:eastAsia="el-GR" w:bidi="el-GR"/>
              </w:rPr>
              <w:lastRenderedPageBreak/>
              <w:t>Μελετών</w:t>
            </w:r>
          </w:p>
        </w:tc>
        <w:tc>
          <w:tcPr>
            <w:tcW w:w="3050" w:type="dxa"/>
            <w:noWrap/>
            <w:hideMark/>
          </w:tcPr>
          <w:p w14:paraId="69282AD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Εφαρμογή Solon (του </w:t>
            </w:r>
            <w:r w:rsidRPr="000333E1">
              <w:rPr>
                <w:lang w:val="el-GR" w:eastAsia="el-GR" w:bidi="el-GR"/>
              </w:rPr>
              <w:lastRenderedPageBreak/>
              <w:t>Υπουργείου Δικαιοσύνης)</w:t>
            </w:r>
          </w:p>
        </w:tc>
        <w:tc>
          <w:tcPr>
            <w:tcW w:w="4516" w:type="dxa"/>
            <w:noWrap/>
            <w:hideMark/>
          </w:tcPr>
          <w:p w14:paraId="450106F3"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Αναζήτηση ποινικών μητρώων για </w:t>
            </w:r>
            <w:r w:rsidRPr="000333E1">
              <w:rPr>
                <w:lang w:val="el-GR" w:eastAsia="el-GR" w:bidi="el-GR"/>
              </w:rPr>
              <w:lastRenderedPageBreak/>
              <w:t>υποψηφίους προς πιστοποίηση για τις ανάγκες του Τμήματος Εκπαίδευσης</w:t>
            </w:r>
          </w:p>
        </w:tc>
      </w:tr>
      <w:tr w:rsidR="009A5C32" w:rsidRPr="00727E2D" w14:paraId="1F19C388" w14:textId="77777777" w:rsidTr="00A65678">
        <w:trPr>
          <w:trHeight w:val="290"/>
        </w:trPr>
        <w:tc>
          <w:tcPr>
            <w:tcW w:w="2062" w:type="dxa"/>
            <w:vMerge/>
            <w:noWrap/>
            <w:hideMark/>
          </w:tcPr>
          <w:p w14:paraId="33B84CA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06263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199909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Άντληση στοιχείων για τις ανάγκες της Ετήσιας Έκθεσης και του Μηνιαίου Δελτίου της Ε.Κ.</w:t>
            </w:r>
          </w:p>
        </w:tc>
      </w:tr>
      <w:tr w:rsidR="009A5C32" w:rsidRPr="00727E2D" w14:paraId="26302D99" w14:textId="77777777" w:rsidTr="00A65678">
        <w:trPr>
          <w:trHeight w:val="290"/>
        </w:trPr>
        <w:tc>
          <w:tcPr>
            <w:tcW w:w="2062" w:type="dxa"/>
            <w:vMerge/>
            <w:noWrap/>
            <w:hideMark/>
          </w:tcPr>
          <w:p w14:paraId="3A6F0BE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127778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72223A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9A5C32" w:rsidRPr="00727E2D" w14:paraId="39460350" w14:textId="77777777" w:rsidTr="00A65678">
        <w:trPr>
          <w:trHeight w:val="290"/>
        </w:trPr>
        <w:tc>
          <w:tcPr>
            <w:tcW w:w="2062" w:type="dxa"/>
            <w:vMerge w:val="restart"/>
            <w:noWrap/>
            <w:hideMark/>
          </w:tcPr>
          <w:p w14:paraId="21520AD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Οικονομικών Υπηρεσιών</w:t>
            </w:r>
          </w:p>
        </w:tc>
        <w:tc>
          <w:tcPr>
            <w:tcW w:w="3050" w:type="dxa"/>
            <w:noWrap/>
            <w:hideMark/>
          </w:tcPr>
          <w:p w14:paraId="6376C62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5E9C9D28" w14:textId="77777777" w:rsidR="009A5C32" w:rsidRPr="00CD4776"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w:t>
            </w:r>
            <w:r w:rsidRPr="00F72CE5">
              <w:rPr>
                <w:lang w:val="el-GR" w:eastAsia="el-GR" w:bidi="el-GR"/>
              </w:rPr>
              <w:t>:</w:t>
            </w:r>
            <w:r w:rsidRPr="000333E1">
              <w:rPr>
                <w:lang w:val="el-GR" w:eastAsia="el-GR" w:bidi="el-GR"/>
              </w:rPr>
              <w:t xml:space="preserve"> αποφάσεων</w:t>
            </w:r>
            <w:r w:rsidRPr="00F72CE5">
              <w:rPr>
                <w:lang w:val="el-GR" w:eastAsia="el-GR" w:bidi="el-GR"/>
              </w:rPr>
              <w:t>, έγκρισης δαπάνης, ανάθεσης, κατακύρωσης και πληρωμής, περιλήψεις διακήρυξη</w:t>
            </w:r>
            <w:r>
              <w:rPr>
                <w:lang w:val="el-GR" w:eastAsia="el-GR" w:bidi="el-GR"/>
              </w:rPr>
              <w:t>ς</w:t>
            </w:r>
          </w:p>
        </w:tc>
      </w:tr>
      <w:tr w:rsidR="009A5C32" w:rsidRPr="00727E2D" w14:paraId="7E0BA068" w14:textId="77777777" w:rsidTr="00A65678">
        <w:trPr>
          <w:trHeight w:val="290"/>
        </w:trPr>
        <w:tc>
          <w:tcPr>
            <w:tcW w:w="2062" w:type="dxa"/>
            <w:vMerge/>
            <w:noWrap/>
            <w:hideMark/>
          </w:tcPr>
          <w:p w14:paraId="4DF9F0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89003F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17F3C65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Αναρτήσεις: πρωτογενών αιτημάτων, αποφάσεων έγκρισης δαπάνης, ανάθεσης και κατακύρωσης, διακηρύξεων, προκηρύξεων, προσκλήσεων, συμβάσεων, Χρηματικών Ενταλμάτων Πληρωμής</w:t>
            </w:r>
            <w:r w:rsidRPr="00A768F3">
              <w:rPr>
                <w:lang w:val="el-GR" w:eastAsia="el-GR" w:bidi="el-GR"/>
              </w:rPr>
              <w:t xml:space="preserve">, </w:t>
            </w:r>
            <w:r>
              <w:rPr>
                <w:lang w:val="el-GR" w:eastAsia="el-GR" w:bidi="el-GR"/>
              </w:rPr>
              <w:t>προκαταρκτικών διαβουλεύσεων</w:t>
            </w:r>
          </w:p>
        </w:tc>
      </w:tr>
      <w:tr w:rsidR="009A5C32" w:rsidRPr="000333E1" w14:paraId="4ED5B57A" w14:textId="77777777" w:rsidTr="00A65678">
        <w:trPr>
          <w:trHeight w:val="290"/>
        </w:trPr>
        <w:tc>
          <w:tcPr>
            <w:tcW w:w="2062" w:type="dxa"/>
            <w:vMerge/>
            <w:noWrap/>
            <w:hideMark/>
          </w:tcPr>
          <w:p w14:paraId="1F15C29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0D6409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ΕΑΠ της ΓΓΠΣ</w:t>
            </w:r>
          </w:p>
        </w:tc>
        <w:tc>
          <w:tcPr>
            <w:tcW w:w="4516" w:type="dxa"/>
            <w:noWrap/>
            <w:hideMark/>
          </w:tcPr>
          <w:p w14:paraId="5677D93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ειδικών αρχείων μισθοδοσίας</w:t>
            </w:r>
          </w:p>
        </w:tc>
      </w:tr>
      <w:tr w:rsidR="009A5C32" w:rsidRPr="00727E2D" w14:paraId="3141FA2F" w14:textId="77777777" w:rsidTr="00A65678">
        <w:trPr>
          <w:trHeight w:val="290"/>
        </w:trPr>
        <w:tc>
          <w:tcPr>
            <w:tcW w:w="2062" w:type="dxa"/>
            <w:vMerge/>
            <w:noWrap/>
            <w:hideMark/>
          </w:tcPr>
          <w:p w14:paraId="779FEBA0"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D1F3EF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ΓΓΠΣ</w:t>
            </w:r>
          </w:p>
        </w:tc>
        <w:tc>
          <w:tcPr>
            <w:tcW w:w="4516" w:type="dxa"/>
            <w:noWrap/>
            <w:hideMark/>
          </w:tcPr>
          <w:p w14:paraId="42BEEAC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Εκκαθάριση ΦΜΥ, ανάρτηση βεβαιώσεων αποδοχών, ανάρτηση προκαταβλητέων φόρων προμηθευτών</w:t>
            </w:r>
          </w:p>
        </w:tc>
      </w:tr>
      <w:tr w:rsidR="009A5C32" w:rsidRPr="000333E1" w14:paraId="10F90DFD" w14:textId="77777777" w:rsidTr="00A65678">
        <w:trPr>
          <w:trHeight w:val="290"/>
        </w:trPr>
        <w:tc>
          <w:tcPr>
            <w:tcW w:w="2062" w:type="dxa"/>
            <w:vMerge/>
            <w:noWrap/>
            <w:hideMark/>
          </w:tcPr>
          <w:p w14:paraId="4B27BCC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813697"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e-ΕΦΚΑ</w:t>
            </w:r>
          </w:p>
        </w:tc>
        <w:tc>
          <w:tcPr>
            <w:tcW w:w="4516" w:type="dxa"/>
            <w:noWrap/>
            <w:hideMark/>
          </w:tcPr>
          <w:p w14:paraId="4E18301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ασφαλιστέων αποδοχών μισθοδοτούμενων</w:t>
            </w:r>
          </w:p>
        </w:tc>
      </w:tr>
      <w:tr w:rsidR="009A5C32" w:rsidRPr="000333E1" w14:paraId="136B149B" w14:textId="77777777" w:rsidTr="00A65678">
        <w:trPr>
          <w:trHeight w:val="290"/>
        </w:trPr>
        <w:tc>
          <w:tcPr>
            <w:tcW w:w="2062" w:type="dxa"/>
            <w:vMerge/>
            <w:noWrap/>
            <w:hideMark/>
          </w:tcPr>
          <w:p w14:paraId="3D9A6885"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67A8865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ΕΣΗΔΗΣ (Προμηθεύς)</w:t>
            </w:r>
          </w:p>
        </w:tc>
        <w:tc>
          <w:tcPr>
            <w:tcW w:w="4516" w:type="dxa"/>
            <w:noWrap/>
            <w:hideMark/>
          </w:tcPr>
          <w:p w14:paraId="4736912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και διαχείριση διαγωνισμών</w:t>
            </w:r>
          </w:p>
        </w:tc>
      </w:tr>
      <w:tr w:rsidR="009A5C32" w:rsidRPr="00727E2D" w14:paraId="099347EC" w14:textId="77777777" w:rsidTr="00A65678">
        <w:trPr>
          <w:trHeight w:val="290"/>
        </w:trPr>
        <w:tc>
          <w:tcPr>
            <w:tcW w:w="2062" w:type="dxa"/>
            <w:vMerge/>
            <w:noWrap/>
            <w:hideMark/>
          </w:tcPr>
          <w:p w14:paraId="0E0241D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A3E205"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e-notices (europa.eu)</w:t>
            </w:r>
          </w:p>
        </w:tc>
        <w:tc>
          <w:tcPr>
            <w:tcW w:w="4516" w:type="dxa"/>
            <w:noWrap/>
            <w:hideMark/>
          </w:tcPr>
          <w:p w14:paraId="35228D4B"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Προκηρύξεων στην επίσημη εφημερίδα της ΕΕ</w:t>
            </w:r>
          </w:p>
        </w:tc>
      </w:tr>
      <w:tr w:rsidR="009A5C32" w:rsidRPr="00727E2D" w14:paraId="0215D771" w14:textId="77777777" w:rsidTr="00A65678">
        <w:trPr>
          <w:trHeight w:val="290"/>
        </w:trPr>
        <w:tc>
          <w:tcPr>
            <w:tcW w:w="2062" w:type="dxa"/>
            <w:vMerge/>
            <w:noWrap/>
            <w:hideMark/>
          </w:tcPr>
          <w:p w14:paraId="723ADBC2"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70D9610"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e-certis (europa.eu)</w:t>
            </w:r>
          </w:p>
        </w:tc>
        <w:tc>
          <w:tcPr>
            <w:tcW w:w="4516" w:type="dxa"/>
            <w:noWrap/>
            <w:hideMark/>
          </w:tcPr>
          <w:p w14:paraId="3F42D5EE"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rFonts w:ascii="Arial" w:hAnsi="Arial" w:cs="Arial"/>
                <w:color w:val="212529"/>
                <w:shd w:val="clear" w:color="auto" w:fill="FFFFFF"/>
                <w:lang w:val="el-GR"/>
              </w:rPr>
              <w:t>Εντοπισμός</w:t>
            </w:r>
            <w:r w:rsidRPr="00A768F3">
              <w:rPr>
                <w:rFonts w:ascii="Arial" w:hAnsi="Arial" w:cs="Arial"/>
                <w:color w:val="212529"/>
                <w:shd w:val="clear" w:color="auto" w:fill="FFFFFF"/>
                <w:lang w:val="el-GR"/>
              </w:rPr>
              <w:t xml:space="preserve"> δι</w:t>
            </w:r>
            <w:r>
              <w:rPr>
                <w:rFonts w:ascii="Arial" w:hAnsi="Arial" w:cs="Arial"/>
                <w:color w:val="212529"/>
                <w:shd w:val="clear" w:color="auto" w:fill="FFFFFF"/>
                <w:lang w:val="el-GR"/>
              </w:rPr>
              <w:t>α</w:t>
            </w:r>
            <w:r w:rsidRPr="00220B25">
              <w:rPr>
                <w:rFonts w:ascii="Arial" w:hAnsi="Arial" w:cs="Arial"/>
                <w:color w:val="212529"/>
                <w:shd w:val="clear" w:color="auto" w:fill="FFFFFF"/>
                <w:lang w:val="el-GR"/>
              </w:rPr>
              <w:t>φ</w:t>
            </w:r>
            <w:r>
              <w:rPr>
                <w:rFonts w:ascii="Arial" w:hAnsi="Arial" w:cs="Arial"/>
                <w:color w:val="212529"/>
                <w:shd w:val="clear" w:color="auto" w:fill="FFFFFF"/>
                <w:lang w:val="el-GR"/>
              </w:rPr>
              <w:t>ό</w:t>
            </w:r>
            <w:r w:rsidRPr="00A768F3">
              <w:rPr>
                <w:rFonts w:ascii="Arial" w:hAnsi="Arial" w:cs="Arial"/>
                <w:color w:val="212529"/>
                <w:shd w:val="clear" w:color="auto" w:fill="FFFFFF"/>
                <w:lang w:val="el-GR"/>
              </w:rPr>
              <w:t>ρ</w:t>
            </w:r>
            <w:r>
              <w:rPr>
                <w:rFonts w:ascii="Arial" w:hAnsi="Arial" w:cs="Arial"/>
                <w:color w:val="212529"/>
                <w:shd w:val="clear" w:color="auto" w:fill="FFFFFF"/>
                <w:lang w:val="el-GR"/>
              </w:rPr>
              <w:t xml:space="preserve">ων </w:t>
            </w:r>
            <w:r w:rsidRPr="00A768F3">
              <w:rPr>
                <w:rFonts w:ascii="Arial" w:hAnsi="Arial" w:cs="Arial"/>
                <w:color w:val="212529"/>
                <w:shd w:val="clear" w:color="auto" w:fill="FFFFFF"/>
                <w:lang w:val="el-GR"/>
              </w:rPr>
              <w:t>πιστοποιητικ</w:t>
            </w:r>
            <w:r>
              <w:rPr>
                <w:rFonts w:ascii="Arial" w:hAnsi="Arial" w:cs="Arial"/>
                <w:color w:val="212529"/>
                <w:shd w:val="clear" w:color="auto" w:fill="FFFFFF"/>
                <w:lang w:val="el-GR"/>
              </w:rPr>
              <w:t>ών</w:t>
            </w:r>
            <w:r w:rsidRPr="00A768F3">
              <w:rPr>
                <w:rFonts w:ascii="Arial" w:hAnsi="Arial" w:cs="Arial"/>
                <w:color w:val="212529"/>
                <w:shd w:val="clear" w:color="auto" w:fill="FFFFFF"/>
                <w:lang w:val="el-GR"/>
              </w:rPr>
              <w:t xml:space="preserve"> που ζητούνται στις διαδικασίες σύναψης συμβάσεων σε ολόκληρη την ΕΕ</w:t>
            </w:r>
          </w:p>
        </w:tc>
      </w:tr>
      <w:tr w:rsidR="009A5C32" w:rsidRPr="000333E1" w14:paraId="64CD5298" w14:textId="77777777" w:rsidTr="00A65678">
        <w:trPr>
          <w:trHeight w:val="290"/>
        </w:trPr>
        <w:tc>
          <w:tcPr>
            <w:tcW w:w="2062" w:type="dxa"/>
            <w:vMerge/>
            <w:noWrap/>
            <w:hideMark/>
          </w:tcPr>
          <w:p w14:paraId="1AF6C493"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DFE99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ESPDint (Προμηθεύς)</w:t>
            </w:r>
          </w:p>
        </w:tc>
        <w:tc>
          <w:tcPr>
            <w:tcW w:w="4516" w:type="dxa"/>
            <w:noWrap/>
            <w:hideMark/>
          </w:tcPr>
          <w:p w14:paraId="340FFF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Δημιουργία ΕΕΕΣ</w:t>
            </w:r>
          </w:p>
        </w:tc>
      </w:tr>
      <w:tr w:rsidR="009A5C32" w:rsidRPr="00727E2D" w14:paraId="798E1D87" w14:textId="77777777" w:rsidTr="00A65678">
        <w:trPr>
          <w:trHeight w:val="290"/>
        </w:trPr>
        <w:tc>
          <w:tcPr>
            <w:tcW w:w="2062" w:type="dxa"/>
            <w:noWrap/>
            <w:hideMark/>
          </w:tcPr>
          <w:p w14:paraId="33E66C0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050" w:type="dxa"/>
            <w:noWrap/>
            <w:hideMark/>
          </w:tcPr>
          <w:p w14:paraId="29CB4E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778D0F3A"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1819A2">
              <w:rPr>
                <w:lang w:val="el-GR" w:eastAsia="el-GR" w:bidi="el-GR"/>
              </w:rPr>
              <w:t>Χρειάζεται επέκταση ώστε να παρέχεται πρόσβαση σε επιπλέον διαθέσιμες</w:t>
            </w:r>
            <w:r w:rsidRPr="000333E1">
              <w:rPr>
                <w:lang w:val="el-GR" w:eastAsia="el-GR" w:bidi="el-GR"/>
              </w:rPr>
              <w:t xml:space="preserve"> εφαρμογές (</w:t>
            </w:r>
            <w:r w:rsidRPr="000333E1">
              <w:rPr>
                <w:lang w:val="en-US" w:eastAsia="el-GR" w:bidi="el-GR"/>
              </w:rPr>
              <w:t>credit</w:t>
            </w:r>
            <w:r w:rsidRPr="000333E1">
              <w:rPr>
                <w:lang w:val="el-GR" w:eastAsia="el-GR" w:bidi="el-GR"/>
              </w:rPr>
              <w:t xml:space="preserve"> </w:t>
            </w:r>
            <w:r w:rsidRPr="000333E1">
              <w:rPr>
                <w:lang w:val="en-US" w:eastAsia="el-GR" w:bidi="el-GR"/>
              </w:rPr>
              <w:t>ratings</w:t>
            </w:r>
            <w:r w:rsidRPr="000333E1">
              <w:rPr>
                <w:lang w:val="el-GR" w:eastAsia="el-GR" w:bidi="el-GR"/>
              </w:rPr>
              <w:t xml:space="preserve">, υπολογισμός </w:t>
            </w:r>
            <w:r w:rsidRPr="000333E1">
              <w:rPr>
                <w:lang w:val="en-US" w:eastAsia="el-GR" w:bidi="el-GR"/>
              </w:rPr>
              <w:lastRenderedPageBreak/>
              <w:t>VAR</w:t>
            </w:r>
            <w:r w:rsidRPr="000333E1">
              <w:rPr>
                <w:lang w:val="el-GR" w:eastAsia="el-GR" w:bidi="el-GR"/>
              </w:rPr>
              <w:t xml:space="preserve">, </w:t>
            </w:r>
            <w:r w:rsidRPr="000333E1">
              <w:rPr>
                <w:lang w:val="en-US" w:eastAsia="el-GR" w:bidi="el-GR"/>
              </w:rPr>
              <w:t>liquidity</w:t>
            </w:r>
            <w:r w:rsidRPr="000333E1">
              <w:rPr>
                <w:lang w:val="el-GR" w:eastAsia="el-GR" w:bidi="el-GR"/>
              </w:rPr>
              <w:t xml:space="preserve"> </w:t>
            </w:r>
            <w:r w:rsidRPr="000333E1">
              <w:rPr>
                <w:lang w:val="en-US" w:eastAsia="el-GR" w:bidi="el-GR"/>
              </w:rPr>
              <w:t>assessments</w:t>
            </w:r>
            <w:r w:rsidRPr="000333E1">
              <w:rPr>
                <w:lang w:val="el-GR" w:eastAsia="el-GR" w:bidi="el-GR"/>
              </w:rPr>
              <w:t>).</w:t>
            </w:r>
          </w:p>
        </w:tc>
      </w:tr>
      <w:tr w:rsidR="009A5C32" w:rsidRPr="00727E2D" w14:paraId="66BF18BA" w14:textId="77777777" w:rsidTr="00A65678">
        <w:trPr>
          <w:trHeight w:val="290"/>
        </w:trPr>
        <w:tc>
          <w:tcPr>
            <w:tcW w:w="2062" w:type="dxa"/>
            <w:vMerge w:val="restart"/>
            <w:noWrap/>
          </w:tcPr>
          <w:p w14:paraId="5C0FAED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Ειδική Υπηρεσιακή Μονάδα Αντιμετώπισης της Νομιμοποίησης Εσόδων από Εγκληματικές Δραστηριότητες</w:t>
            </w:r>
          </w:p>
        </w:tc>
        <w:tc>
          <w:tcPr>
            <w:tcW w:w="3050" w:type="dxa"/>
            <w:noWrap/>
          </w:tcPr>
          <w:p w14:paraId="60B25B9E"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Βάση</w:t>
            </w:r>
            <w:r w:rsidRPr="000333E1">
              <w:rPr>
                <w:lang w:val="en-US" w:eastAsia="el-GR" w:bidi="el-GR"/>
              </w:rPr>
              <w:t xml:space="preserve"> </w:t>
            </w:r>
            <w:r w:rsidRPr="000333E1">
              <w:rPr>
                <w:lang w:val="el-GR" w:eastAsia="el-GR" w:bidi="el-GR"/>
              </w:rPr>
              <w:t>δεδομένων</w:t>
            </w:r>
            <w:r w:rsidRPr="000333E1">
              <w:rPr>
                <w:lang w:val="en-US" w:eastAsia="el-GR" w:bidi="el-GR"/>
              </w:rPr>
              <w:t xml:space="preserve"> «EuReCa» </w:t>
            </w:r>
            <w:r w:rsidRPr="000333E1">
              <w:rPr>
                <w:lang w:val="el-GR" w:eastAsia="el-GR" w:bidi="el-GR"/>
              </w:rPr>
              <w:t>της</w:t>
            </w:r>
            <w:r w:rsidRPr="000333E1">
              <w:rPr>
                <w:lang w:val="en-US" w:eastAsia="el-GR" w:bidi="el-GR"/>
              </w:rPr>
              <w:t xml:space="preserve"> European Banking Authority (E.B.A.)</w:t>
            </w:r>
          </w:p>
        </w:tc>
        <w:tc>
          <w:tcPr>
            <w:tcW w:w="4516" w:type="dxa"/>
            <w:noWrap/>
          </w:tcPr>
          <w:p w14:paraId="3571B8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Πανευρωπαϊκή βάση δεδομένων στη θεματική της καταπολέμησης της νομιμοποίησης εσόδων από παράνομες δραστηριότητες και της χρηματοδότησης της τρομοκρατίας</w:t>
            </w:r>
          </w:p>
        </w:tc>
      </w:tr>
      <w:tr w:rsidR="009A5C32" w:rsidRPr="00727E2D" w14:paraId="1ADC47B9" w14:textId="77777777" w:rsidTr="00A65678">
        <w:trPr>
          <w:trHeight w:val="290"/>
        </w:trPr>
        <w:tc>
          <w:tcPr>
            <w:tcW w:w="2062" w:type="dxa"/>
            <w:vMerge/>
            <w:noWrap/>
          </w:tcPr>
          <w:p w14:paraId="4C2493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3246FF7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426937">
              <w:rPr>
                <w:lang w:val="el-GR" w:eastAsia="el-GR" w:bidi="el-GR"/>
              </w:rPr>
              <w:t>Εργαλείο World Bank</w:t>
            </w:r>
          </w:p>
        </w:tc>
        <w:tc>
          <w:tcPr>
            <w:tcW w:w="4516" w:type="dxa"/>
            <w:noWrap/>
          </w:tcPr>
          <w:p w14:paraId="68C2F92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Συμπληρώνεται για την παρακολούθηση του </w:t>
            </w:r>
            <w:r>
              <w:rPr>
                <w:lang w:val="en-US" w:eastAsia="el-GR" w:bidi="el-GR"/>
              </w:rPr>
              <w:t>NRA</w:t>
            </w:r>
            <w:r w:rsidRPr="00A768F3">
              <w:rPr>
                <w:lang w:val="el-GR" w:eastAsia="el-GR" w:bidi="el-GR"/>
              </w:rPr>
              <w:t xml:space="preserve"> (</w:t>
            </w:r>
            <w:r>
              <w:rPr>
                <w:lang w:val="en-US" w:eastAsia="el-GR" w:bidi="el-GR"/>
              </w:rPr>
              <w:t>National</w:t>
            </w:r>
            <w:r w:rsidRPr="00A768F3">
              <w:rPr>
                <w:lang w:val="el-GR" w:eastAsia="el-GR" w:bidi="el-GR"/>
              </w:rPr>
              <w:t xml:space="preserve"> </w:t>
            </w:r>
            <w:r>
              <w:rPr>
                <w:lang w:val="en-US" w:eastAsia="el-GR" w:bidi="el-GR"/>
              </w:rPr>
              <w:t>Risk</w:t>
            </w:r>
            <w:r w:rsidRPr="00A768F3">
              <w:rPr>
                <w:lang w:val="el-GR" w:eastAsia="el-GR" w:bidi="el-GR"/>
              </w:rPr>
              <w:t xml:space="preserve"> </w:t>
            </w:r>
            <w:r>
              <w:rPr>
                <w:lang w:val="en-US" w:eastAsia="el-GR" w:bidi="el-GR"/>
              </w:rPr>
              <w:t>Assessment</w:t>
            </w:r>
            <w:r w:rsidRPr="00A768F3">
              <w:rPr>
                <w:lang w:val="el-GR" w:eastAsia="el-GR" w:bidi="el-GR"/>
              </w:rPr>
              <w:t>)</w:t>
            </w:r>
          </w:p>
        </w:tc>
      </w:tr>
      <w:tr w:rsidR="009A5C32" w:rsidRPr="00727E2D" w14:paraId="7287EDB9" w14:textId="77777777" w:rsidTr="00A65678">
        <w:trPr>
          <w:trHeight w:val="290"/>
        </w:trPr>
        <w:tc>
          <w:tcPr>
            <w:tcW w:w="2062" w:type="dxa"/>
            <w:vMerge w:val="restart"/>
            <w:noWrap/>
            <w:hideMark/>
          </w:tcPr>
          <w:p w14:paraId="0FB84AC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3050" w:type="dxa"/>
            <w:noWrap/>
            <w:hideMark/>
          </w:tcPr>
          <w:p w14:paraId="2C1A054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EBA</w:t>
            </w:r>
          </w:p>
        </w:tc>
        <w:tc>
          <w:tcPr>
            <w:tcW w:w="4516" w:type="dxa"/>
            <w:noWrap/>
            <w:hideMark/>
          </w:tcPr>
          <w:p w14:paraId="7D48F26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την Ευρωπαϊκή Τραπεζική Αρχή (EBA) για την αντιμετώπιση επιμέρους θεμάτων και ενημέρωση των εν λόγω φορέων.</w:t>
            </w:r>
          </w:p>
        </w:tc>
      </w:tr>
      <w:tr w:rsidR="009A5C32" w:rsidRPr="00727E2D" w14:paraId="11EBB940" w14:textId="77777777" w:rsidTr="00A65678">
        <w:trPr>
          <w:trHeight w:val="290"/>
        </w:trPr>
        <w:tc>
          <w:tcPr>
            <w:tcW w:w="2062" w:type="dxa"/>
            <w:vMerge/>
            <w:noWrap/>
            <w:hideMark/>
          </w:tcPr>
          <w:p w14:paraId="63B7B4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99D8B1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SRB</w:t>
            </w:r>
          </w:p>
        </w:tc>
        <w:tc>
          <w:tcPr>
            <w:tcW w:w="4516" w:type="dxa"/>
            <w:noWrap/>
            <w:hideMark/>
          </w:tcPr>
          <w:p w14:paraId="4BEE597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φορέων. Επίσης, γίνεται χρήση της Πλατφόρμας του SRB σχετικά με τις ετήσιες εισφορές των εποπτευόμενων φορέων</w:t>
            </w:r>
          </w:p>
        </w:tc>
      </w:tr>
      <w:tr w:rsidR="009A5C32" w:rsidRPr="00727E2D" w14:paraId="264819A0" w14:textId="77777777" w:rsidTr="00A65678">
        <w:trPr>
          <w:trHeight w:val="290"/>
        </w:trPr>
        <w:tc>
          <w:tcPr>
            <w:tcW w:w="2062" w:type="dxa"/>
            <w:vMerge w:val="restart"/>
            <w:noWrap/>
          </w:tcPr>
          <w:p w14:paraId="1B2E7F8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3050" w:type="dxa"/>
            <w:noWrap/>
          </w:tcPr>
          <w:p w14:paraId="61DE34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2495EA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8113FA" w14:paraId="33FC06E5" w14:textId="77777777" w:rsidTr="00A65678">
        <w:trPr>
          <w:trHeight w:val="290"/>
        </w:trPr>
        <w:tc>
          <w:tcPr>
            <w:tcW w:w="2062" w:type="dxa"/>
            <w:vMerge/>
            <w:noWrap/>
          </w:tcPr>
          <w:p w14:paraId="370BE5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5E6E03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Πλατφόρμα </w:t>
            </w:r>
            <w:r>
              <w:rPr>
                <w:lang w:val="en-US" w:eastAsia="el-GR" w:bidi="el-GR"/>
              </w:rPr>
              <w:t>nomos</w:t>
            </w:r>
          </w:p>
        </w:tc>
        <w:tc>
          <w:tcPr>
            <w:tcW w:w="4516" w:type="dxa"/>
            <w:noWrap/>
          </w:tcPr>
          <w:p w14:paraId="3D8860F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r>
    </w:tbl>
    <w:p w14:paraId="66A15701" w14:textId="77777777" w:rsidR="00186F38" w:rsidRPr="000333E1" w:rsidRDefault="00186F38" w:rsidP="00186F38">
      <w:pPr>
        <w:pStyle w:val="aff"/>
        <w:spacing w:line="312" w:lineRule="auto"/>
        <w:rPr>
          <w:lang w:val="el-GR"/>
        </w:rPr>
      </w:pPr>
    </w:p>
    <w:p w14:paraId="5693BD12" w14:textId="77777777" w:rsidR="00186F38" w:rsidRPr="00186F38" w:rsidRDefault="00186F38" w:rsidP="00C73D02">
      <w:pPr>
        <w:pStyle w:val="30"/>
        <w:numPr>
          <w:ilvl w:val="4"/>
          <w:numId w:val="18"/>
        </w:numPr>
        <w:rPr>
          <w:rFonts w:eastAsia="SimSun" w:cs="Tahoma"/>
          <w:szCs w:val="22"/>
          <w:lang w:val="el-GR"/>
        </w:rPr>
      </w:pPr>
      <w:bookmarkStart w:id="581" w:name="_Toc152775772"/>
      <w:r w:rsidRPr="00186F38">
        <w:rPr>
          <w:rFonts w:eastAsia="SimSun" w:cs="Tahoma"/>
          <w:szCs w:val="22"/>
          <w:lang w:val="el-GR"/>
        </w:rPr>
        <w:t xml:space="preserve">Διαχείριση και επεξεργασία δεδομένων σε αρχεία </w:t>
      </w:r>
      <w:r w:rsidRPr="000333E1">
        <w:rPr>
          <w:rFonts w:eastAsia="SimSun" w:cs="Tahoma"/>
          <w:szCs w:val="22"/>
          <w:lang w:val="en-US"/>
        </w:rPr>
        <w:t>MS</w:t>
      </w:r>
      <w:r w:rsidRPr="00186F38">
        <w:rPr>
          <w:rFonts w:eastAsia="SimSun" w:cs="Tahoma"/>
          <w:szCs w:val="22"/>
          <w:lang w:val="el-GR"/>
        </w:rPr>
        <w:t xml:space="preserve"> </w:t>
      </w:r>
      <w:r w:rsidR="00EB1738">
        <w:rPr>
          <w:rFonts w:eastAsia="SimSun" w:cs="Tahoma"/>
          <w:szCs w:val="22"/>
          <w:lang w:val="en-US"/>
        </w:rPr>
        <w:t>Office</w:t>
      </w:r>
      <w:bookmarkEnd w:id="581"/>
      <w:r w:rsidR="00EB1738" w:rsidRPr="00F11CE1">
        <w:rPr>
          <w:rFonts w:eastAsia="SimSun" w:cs="Tahoma"/>
          <w:szCs w:val="22"/>
          <w:lang w:val="el-GR"/>
        </w:rPr>
        <w:t xml:space="preserve"> </w:t>
      </w:r>
    </w:p>
    <w:p w14:paraId="7CC9311B" w14:textId="77777777" w:rsidR="00186F38" w:rsidRPr="000333E1" w:rsidRDefault="00186F38" w:rsidP="00186F38">
      <w:pPr>
        <w:pStyle w:val="aff"/>
        <w:spacing w:line="312" w:lineRule="auto"/>
        <w:ind w:left="0"/>
        <w:rPr>
          <w:lang w:val="el-GR"/>
        </w:rPr>
      </w:pPr>
      <w:r w:rsidRPr="000333E1">
        <w:rPr>
          <w:lang w:val="el-GR"/>
        </w:rPr>
        <w:t>Στον πίνακα που ακολουθεί παρουσιάζονται ενδεικτικά αρχεία σε μορφή</w:t>
      </w:r>
      <w:r w:rsidR="00EB1738">
        <w:rPr>
          <w:lang w:val="el-GR"/>
        </w:rPr>
        <w:t>, κυρίως,</w:t>
      </w:r>
      <w:r w:rsidRPr="000333E1">
        <w:rPr>
          <w:lang w:val="el-GR"/>
        </w:rPr>
        <w:t xml:space="preserve"> </w:t>
      </w:r>
      <w:r w:rsidRPr="000333E1">
        <w:rPr>
          <w:lang w:val="en-US"/>
        </w:rPr>
        <w:t>MS</w:t>
      </w:r>
      <w:r w:rsidRPr="000333E1">
        <w:rPr>
          <w:lang w:val="el-GR"/>
        </w:rPr>
        <w:t xml:space="preserve"> </w:t>
      </w:r>
      <w:r w:rsidRPr="000333E1">
        <w:rPr>
          <w:lang w:val="en-US"/>
        </w:rPr>
        <w:t>Excel</w:t>
      </w:r>
      <w:r w:rsidR="00301CDA">
        <w:rPr>
          <w:lang w:val="el-GR"/>
        </w:rPr>
        <w:t>,</w:t>
      </w:r>
      <w:r w:rsidRPr="000333E1">
        <w:rPr>
          <w:lang w:val="el-GR"/>
        </w:rPr>
        <w:t xml:space="preserve"> τα οποία τηρούν και επεξεργάζονται οι οργανωτικές μονάδες της</w:t>
      </w:r>
      <w:r w:rsidR="00205371">
        <w:rPr>
          <w:lang w:val="el-GR"/>
        </w:rPr>
        <w:t xml:space="preserve"> Ε.Κ. </w:t>
      </w:r>
      <w:r w:rsidRPr="000333E1">
        <w:rPr>
          <w:lang w:val="el-GR"/>
        </w:rPr>
        <w:t>προκειμένου να εκτελέσουν τις εργασίες τους.</w:t>
      </w:r>
    </w:p>
    <w:tbl>
      <w:tblPr>
        <w:tblStyle w:val="TableGrid4"/>
        <w:tblW w:w="9770" w:type="dxa"/>
        <w:tblInd w:w="-5" w:type="dxa"/>
        <w:tblLook w:val="04A0" w:firstRow="1" w:lastRow="0" w:firstColumn="1" w:lastColumn="0" w:noHBand="0" w:noVBand="1"/>
      </w:tblPr>
      <w:tblGrid>
        <w:gridCol w:w="2621"/>
        <w:gridCol w:w="7149"/>
      </w:tblGrid>
      <w:tr w:rsidR="00186F38" w:rsidRPr="000333E1" w14:paraId="46C712CF" w14:textId="77777777" w:rsidTr="00A65678">
        <w:trPr>
          <w:trHeight w:val="567"/>
          <w:tblHeader/>
        </w:trPr>
        <w:tc>
          <w:tcPr>
            <w:tcW w:w="2621" w:type="dxa"/>
            <w:shd w:val="clear" w:color="auto" w:fill="5B9BD5"/>
            <w:noWrap/>
            <w:vAlign w:val="center"/>
          </w:tcPr>
          <w:p w14:paraId="4D6DC348" w14:textId="77777777" w:rsidR="00186F38" w:rsidRPr="000333E1" w:rsidRDefault="00186F38" w:rsidP="0023341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Διεύθυνση</w:t>
            </w:r>
          </w:p>
        </w:tc>
        <w:tc>
          <w:tcPr>
            <w:tcW w:w="7149" w:type="dxa"/>
            <w:shd w:val="clear" w:color="auto" w:fill="5B9BD5"/>
            <w:noWrap/>
            <w:vAlign w:val="center"/>
          </w:tcPr>
          <w:p w14:paraId="06E97F58" w14:textId="77777777" w:rsidR="00186F38" w:rsidRPr="00F11CE1" w:rsidRDefault="00186F38" w:rsidP="00233418">
            <w:pPr>
              <w:widowControl w:val="0"/>
              <w:suppressAutoHyphens w:val="0"/>
              <w:autoSpaceDE w:val="0"/>
              <w:autoSpaceDN w:val="0"/>
              <w:spacing w:line="312" w:lineRule="auto"/>
              <w:jc w:val="center"/>
              <w:rPr>
                <w:b/>
                <w:bCs/>
                <w:color w:val="FFFFFF"/>
                <w:lang w:val="en-US" w:eastAsia="el-GR" w:bidi="el-GR"/>
              </w:rPr>
            </w:pPr>
            <w:r w:rsidRPr="000333E1">
              <w:rPr>
                <w:b/>
                <w:bCs/>
                <w:color w:val="FFFFFF"/>
                <w:lang w:val="el-GR" w:eastAsia="el-GR" w:bidi="el-GR"/>
              </w:rPr>
              <w:t>Αρχείο</w:t>
            </w:r>
            <w:r w:rsidRPr="00F11CE1">
              <w:rPr>
                <w:b/>
                <w:bCs/>
                <w:color w:val="FFFFFF"/>
                <w:lang w:val="en-US" w:eastAsia="el-GR" w:bidi="el-GR"/>
              </w:rPr>
              <w:t xml:space="preserve"> </w:t>
            </w:r>
            <w:r w:rsidR="00F11CE1">
              <w:rPr>
                <w:b/>
                <w:bCs/>
                <w:color w:val="FFFFFF"/>
                <w:lang w:val="en-US" w:eastAsia="el-GR" w:bidi="el-GR"/>
              </w:rPr>
              <w:t>MS Office (</w:t>
            </w:r>
            <w:r w:rsidR="00F11CE1">
              <w:rPr>
                <w:b/>
                <w:bCs/>
                <w:color w:val="FFFFFF"/>
                <w:lang w:val="el-GR" w:eastAsia="el-GR" w:bidi="el-GR"/>
              </w:rPr>
              <w:t>κυρίως</w:t>
            </w:r>
            <w:r w:rsidR="00F11CE1" w:rsidRPr="00F11CE1">
              <w:rPr>
                <w:b/>
                <w:bCs/>
                <w:color w:val="FFFFFF"/>
                <w:lang w:val="en-US" w:eastAsia="el-GR" w:bidi="el-GR"/>
              </w:rPr>
              <w:t xml:space="preserve"> </w:t>
            </w:r>
            <w:r w:rsidRPr="000333E1">
              <w:rPr>
                <w:b/>
                <w:bCs/>
                <w:color w:val="FFFFFF"/>
                <w:lang w:val="en-US" w:eastAsia="el-GR" w:bidi="el-GR"/>
              </w:rPr>
              <w:t>Excel</w:t>
            </w:r>
            <w:r w:rsidR="00F11CE1" w:rsidRPr="00F11CE1">
              <w:rPr>
                <w:b/>
                <w:bCs/>
                <w:color w:val="FFFFFF"/>
                <w:lang w:val="en-US" w:eastAsia="el-GR" w:bidi="el-GR"/>
              </w:rPr>
              <w:t>)</w:t>
            </w:r>
          </w:p>
        </w:tc>
      </w:tr>
      <w:tr w:rsidR="00186F38" w:rsidRPr="000333E1" w14:paraId="7D3F1D48" w14:textId="77777777" w:rsidTr="00A65678">
        <w:trPr>
          <w:trHeight w:val="250"/>
        </w:trPr>
        <w:tc>
          <w:tcPr>
            <w:tcW w:w="2621" w:type="dxa"/>
            <w:vMerge w:val="restart"/>
            <w:noWrap/>
            <w:hideMark/>
          </w:tcPr>
          <w:p w14:paraId="5E295FB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7149" w:type="dxa"/>
            <w:noWrap/>
            <w:hideMark/>
          </w:tcPr>
          <w:p w14:paraId="744B065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Δ/νσης Φορέων</w:t>
            </w:r>
          </w:p>
        </w:tc>
      </w:tr>
      <w:tr w:rsidR="00186F38" w:rsidRPr="00727E2D" w14:paraId="3E626CB3" w14:textId="77777777" w:rsidTr="00A65678">
        <w:trPr>
          <w:trHeight w:val="250"/>
        </w:trPr>
        <w:tc>
          <w:tcPr>
            <w:tcW w:w="2621" w:type="dxa"/>
            <w:vMerge/>
            <w:noWrap/>
            <w:hideMark/>
          </w:tcPr>
          <w:p w14:paraId="79533FB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09C0A4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Μητρώο Α.Ε.Π.Ε.Υ., Α.Ε.Ε.Δ., Υποκαταστημάτων και συνδεδεμένων </w:t>
            </w:r>
            <w:r w:rsidRPr="000333E1">
              <w:rPr>
                <w:lang w:val="el-GR" w:eastAsia="el-GR" w:bidi="el-GR"/>
              </w:rPr>
              <w:lastRenderedPageBreak/>
              <w:t>αντιπροσώπων Ε.Π.Ε.Υ. (ελληνικών και ξένων), κρατών μελών, πιστωτικών ιδρυμάτων που παρέχουν επενδυτικές υπηρεσίες, στοιχείων κεφαλαιακής επάρκειας και margin Α.Ε.Π.Ε.Υ.</w:t>
            </w:r>
          </w:p>
        </w:tc>
      </w:tr>
      <w:tr w:rsidR="00186F38" w:rsidRPr="000333E1" w14:paraId="56845F42" w14:textId="77777777" w:rsidTr="00A65678">
        <w:trPr>
          <w:trHeight w:val="250"/>
        </w:trPr>
        <w:tc>
          <w:tcPr>
            <w:tcW w:w="2621" w:type="dxa"/>
            <w:vMerge/>
            <w:noWrap/>
          </w:tcPr>
          <w:p w14:paraId="60F0F10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65BB03A"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Αδειοδοτήσεις ΑΕ</w:t>
            </w:r>
          </w:p>
        </w:tc>
      </w:tr>
      <w:tr w:rsidR="00186F38" w:rsidRPr="00727E2D" w14:paraId="7FD50F54" w14:textId="77777777" w:rsidTr="00A65678">
        <w:trPr>
          <w:trHeight w:val="250"/>
        </w:trPr>
        <w:tc>
          <w:tcPr>
            <w:tcW w:w="2621" w:type="dxa"/>
            <w:vMerge/>
            <w:noWrap/>
          </w:tcPr>
          <w:p w14:paraId="2F475E0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FEF7129"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των Α.Ε.Π.Ε.Υ. με τις παρεχόμενες υπηρεσίες ανά χρηματοπιστωτικό μέσο</w:t>
            </w:r>
          </w:p>
        </w:tc>
      </w:tr>
      <w:tr w:rsidR="00186F38" w:rsidRPr="000333E1" w14:paraId="60CA1FBF" w14:textId="77777777" w:rsidTr="00A65678">
        <w:trPr>
          <w:trHeight w:val="250"/>
        </w:trPr>
        <w:tc>
          <w:tcPr>
            <w:tcW w:w="2621" w:type="dxa"/>
            <w:vMerge/>
            <w:noWrap/>
          </w:tcPr>
          <w:p w14:paraId="2BB9F6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83C6A63"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Κατάλογος ειδικών εκκαθαριστών</w:t>
            </w:r>
          </w:p>
        </w:tc>
      </w:tr>
      <w:tr w:rsidR="00186F38" w:rsidRPr="000333E1" w14:paraId="4AFBA3C2" w14:textId="77777777" w:rsidTr="00A65678">
        <w:trPr>
          <w:trHeight w:val="250"/>
        </w:trPr>
        <w:tc>
          <w:tcPr>
            <w:tcW w:w="2621" w:type="dxa"/>
            <w:vMerge/>
            <w:noWrap/>
          </w:tcPr>
          <w:p w14:paraId="4530BC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9C30D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Εταιρείες υπό ειδική εκκαθάριση</w:t>
            </w:r>
          </w:p>
        </w:tc>
      </w:tr>
      <w:tr w:rsidR="00186F38" w:rsidRPr="000333E1" w14:paraId="7FCCCA07" w14:textId="77777777" w:rsidTr="00A65678">
        <w:trPr>
          <w:trHeight w:val="250"/>
        </w:trPr>
        <w:tc>
          <w:tcPr>
            <w:tcW w:w="2621" w:type="dxa"/>
            <w:vMerge/>
            <w:noWrap/>
            <w:hideMark/>
          </w:tcPr>
          <w:p w14:paraId="32C61A0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4E13C22"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w:t>
            </w:r>
          </w:p>
        </w:tc>
      </w:tr>
      <w:tr w:rsidR="00186F38" w:rsidRPr="00727E2D" w14:paraId="4F89046E" w14:textId="77777777" w:rsidTr="00A65678">
        <w:trPr>
          <w:trHeight w:val="250"/>
        </w:trPr>
        <w:tc>
          <w:tcPr>
            <w:tcW w:w="2621" w:type="dxa"/>
            <w:vMerge/>
            <w:noWrap/>
            <w:hideMark/>
          </w:tcPr>
          <w:p w14:paraId="6E6F5B1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10749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Αποφάσεις Προϊσταμένου Δ/νσης Φορέων</w:t>
            </w:r>
          </w:p>
        </w:tc>
      </w:tr>
      <w:tr w:rsidR="00186F38" w:rsidRPr="00727E2D" w14:paraId="25F06DEA" w14:textId="77777777" w:rsidTr="00A65678">
        <w:trPr>
          <w:trHeight w:val="250"/>
        </w:trPr>
        <w:tc>
          <w:tcPr>
            <w:tcW w:w="2621" w:type="dxa"/>
            <w:vMerge/>
            <w:noWrap/>
            <w:hideMark/>
          </w:tcPr>
          <w:p w14:paraId="567BD1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32E10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εκκρεμοτήτων (από την αρχή μέχρι το τέλος μιας εργασίας)</w:t>
            </w:r>
          </w:p>
        </w:tc>
      </w:tr>
      <w:tr w:rsidR="00186F38" w:rsidRPr="00727E2D" w14:paraId="6008D097" w14:textId="77777777" w:rsidTr="00A65678">
        <w:trPr>
          <w:trHeight w:val="250"/>
        </w:trPr>
        <w:tc>
          <w:tcPr>
            <w:tcW w:w="2621" w:type="dxa"/>
            <w:vMerge/>
            <w:noWrap/>
            <w:hideMark/>
          </w:tcPr>
          <w:p w14:paraId="13B57AB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34313D4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αποφάσεων Δ/Σ και Ε/Ε</w:t>
            </w:r>
          </w:p>
        </w:tc>
      </w:tr>
      <w:tr w:rsidR="00186F38" w:rsidRPr="00727E2D" w14:paraId="1EFC7E51" w14:textId="77777777" w:rsidTr="00A65678">
        <w:trPr>
          <w:trHeight w:val="250"/>
        </w:trPr>
        <w:tc>
          <w:tcPr>
            <w:tcW w:w="2621" w:type="dxa"/>
            <w:vMerge/>
            <w:noWrap/>
            <w:hideMark/>
          </w:tcPr>
          <w:p w14:paraId="4D371E1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68A9ED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 Τ.Ε.Α.</w:t>
            </w:r>
          </w:p>
        </w:tc>
      </w:tr>
      <w:tr w:rsidR="00186F38" w:rsidRPr="00727E2D" w14:paraId="7B9D448F" w14:textId="77777777" w:rsidTr="00A65678">
        <w:trPr>
          <w:trHeight w:val="250"/>
        </w:trPr>
        <w:tc>
          <w:tcPr>
            <w:tcW w:w="2621" w:type="dxa"/>
            <w:vMerge/>
            <w:noWrap/>
            <w:hideMark/>
          </w:tcPr>
          <w:p w14:paraId="5786A59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38B8C96"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της πορείας της περιουσίας των Τ.Ε.Α.</w:t>
            </w:r>
          </w:p>
        </w:tc>
      </w:tr>
      <w:tr w:rsidR="00186F38" w:rsidRPr="00727E2D" w14:paraId="5A8D2C02" w14:textId="77777777" w:rsidTr="00A65678">
        <w:trPr>
          <w:trHeight w:val="250"/>
        </w:trPr>
        <w:tc>
          <w:tcPr>
            <w:tcW w:w="2621" w:type="dxa"/>
            <w:vMerge/>
            <w:noWrap/>
          </w:tcPr>
          <w:p w14:paraId="5B5C1BA2"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79CEF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στοιχείων Αποδοχών των ΑΕΠΕΥ, Συγκριτικές αξιολογήσεις των πρακτικών ως προς τις αποδοχές και του μισθολογικού χάσματος μεταξύ των φύλων βάση των κατευθυντήριων γραμμών</w:t>
            </w:r>
            <w:r w:rsidRPr="000333E1">
              <w:rPr>
                <w:lang w:val="el-GR"/>
              </w:rPr>
              <w:t xml:space="preserve"> </w:t>
            </w:r>
            <w:r w:rsidRPr="000333E1">
              <w:rPr>
                <w:lang w:val="el-GR" w:eastAsia="el-GR" w:bidi="el-GR"/>
              </w:rPr>
              <w:t>EBA/GL/2022/7, Συλλογή δεδομένων όσον αφορά υψηλά αμειβόμενα πρόσωπα βάση των κατευθυντήριων γραμμών  EBA/GL/2022/8</w:t>
            </w:r>
          </w:p>
        </w:tc>
      </w:tr>
      <w:tr w:rsidR="00186F38" w:rsidRPr="00727E2D" w14:paraId="7A0A4E2D" w14:textId="77777777" w:rsidTr="00A65678">
        <w:trPr>
          <w:trHeight w:val="250"/>
        </w:trPr>
        <w:tc>
          <w:tcPr>
            <w:tcW w:w="2621" w:type="dxa"/>
            <w:vMerge/>
            <w:noWrap/>
          </w:tcPr>
          <w:p w14:paraId="74DE1CD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806702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ετήσιων εκθέσεων ΟΕΛ για τα οργανωτικά και την Φύλαξη</w:t>
            </w:r>
          </w:p>
        </w:tc>
      </w:tr>
      <w:tr w:rsidR="00186F38" w:rsidRPr="00727E2D" w14:paraId="0834F494" w14:textId="77777777" w:rsidTr="00A65678">
        <w:trPr>
          <w:trHeight w:val="250"/>
        </w:trPr>
        <w:tc>
          <w:tcPr>
            <w:tcW w:w="2621" w:type="dxa"/>
            <w:vMerge/>
            <w:noWrap/>
          </w:tcPr>
          <w:p w14:paraId="786620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103C1F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ετήσιων &amp; εξαμηνιαίων Οικονομικών καταστάσεων ΑΕΠΕΥ</w:t>
            </w:r>
          </w:p>
        </w:tc>
      </w:tr>
      <w:tr w:rsidR="00186F38" w:rsidRPr="000333E1" w14:paraId="3B2E5C7E" w14:textId="77777777" w:rsidTr="00A65678">
        <w:trPr>
          <w:trHeight w:val="250"/>
        </w:trPr>
        <w:tc>
          <w:tcPr>
            <w:tcW w:w="2621" w:type="dxa"/>
            <w:vMerge/>
            <w:noWrap/>
          </w:tcPr>
          <w:p w14:paraId="72978F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B5807C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Συνεργασίες μεταξύ ΑΕΠΕΥ και ΑΕΕΔ που έχουν γνωστοποιηθεί στην Επιτροπή Κεφαλαιαγοράς. Περιλαμβάνονται και συνεργασίες μεταξύ ΑΕΠΕΥ.</w:t>
            </w:r>
          </w:p>
        </w:tc>
      </w:tr>
      <w:tr w:rsidR="00186F38" w:rsidRPr="00727E2D" w14:paraId="5257AFAA" w14:textId="77777777" w:rsidTr="00A65678">
        <w:trPr>
          <w:trHeight w:val="250"/>
        </w:trPr>
        <w:tc>
          <w:tcPr>
            <w:tcW w:w="2621" w:type="dxa"/>
            <w:vMerge/>
            <w:noWrap/>
          </w:tcPr>
          <w:p w14:paraId="7C9F1E6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F5DF39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με τις πληρωμές που γίνονται υπέρ της Επιτροπής Κεφαλαιαγοράς από ΑΕΠΕΥ που υποβάλλουν εγκριτικά αιτήματα.</w:t>
            </w:r>
          </w:p>
        </w:tc>
      </w:tr>
      <w:tr w:rsidR="00186F38" w:rsidRPr="00727E2D" w14:paraId="0FF181F5" w14:textId="77777777" w:rsidTr="00A65678">
        <w:trPr>
          <w:trHeight w:val="250"/>
        </w:trPr>
        <w:tc>
          <w:tcPr>
            <w:tcW w:w="2621" w:type="dxa"/>
            <w:vMerge/>
            <w:noWrap/>
          </w:tcPr>
          <w:p w14:paraId="08FB00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2055A04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που καταγράφονται τα δικαιολογητικά των υπό αξιολόγηση προσώπων των ΑΕΠΕΥ από τα οποία θα προκύψει το δείγμα (5%) δικαιολογητικών προς επαλήθευση γνησιότητας.</w:t>
            </w:r>
          </w:p>
        </w:tc>
      </w:tr>
      <w:tr w:rsidR="00186F38" w:rsidRPr="00727E2D" w14:paraId="6EFCC017" w14:textId="77777777" w:rsidTr="00A65678">
        <w:trPr>
          <w:trHeight w:val="250"/>
        </w:trPr>
        <w:tc>
          <w:tcPr>
            <w:tcW w:w="2621" w:type="dxa"/>
            <w:vMerge/>
            <w:noWrap/>
          </w:tcPr>
          <w:p w14:paraId="3F134B2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6236E5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όπου καταγράφονται οι προειδοποιήσεις που λαμβάνονται από εποπτικές αρχές του εξωτερικού</w:t>
            </w:r>
          </w:p>
        </w:tc>
      </w:tr>
      <w:tr w:rsidR="00186F38" w:rsidRPr="00727E2D" w14:paraId="16E3243D" w14:textId="77777777" w:rsidTr="00A65678">
        <w:trPr>
          <w:trHeight w:val="250"/>
        </w:trPr>
        <w:tc>
          <w:tcPr>
            <w:tcW w:w="2621" w:type="dxa"/>
            <w:vMerge/>
            <w:noWrap/>
          </w:tcPr>
          <w:p w14:paraId="716212EF"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A7D6045"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όπου καταγράφονται τα κοινοτικά διαβατήρια από και προς την Ελλάδα</w:t>
            </w:r>
          </w:p>
        </w:tc>
      </w:tr>
      <w:tr w:rsidR="00186F38" w:rsidRPr="000333E1" w14:paraId="4FF2A472" w14:textId="77777777" w:rsidTr="00A65678">
        <w:trPr>
          <w:trHeight w:val="250"/>
        </w:trPr>
        <w:tc>
          <w:tcPr>
            <w:tcW w:w="2621" w:type="dxa"/>
            <w:vMerge/>
            <w:noWrap/>
          </w:tcPr>
          <w:p w14:paraId="22F2049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9A6D2D2" w14:textId="77777777" w:rsidR="00186F38" w:rsidRPr="000333E1" w:rsidRDefault="00186F38" w:rsidP="00233418">
            <w:pPr>
              <w:widowControl w:val="0"/>
              <w:suppressAutoHyphens w:val="0"/>
              <w:autoSpaceDE w:val="0"/>
              <w:autoSpaceDN w:val="0"/>
              <w:spacing w:line="312" w:lineRule="auto"/>
              <w:jc w:val="left"/>
              <w:rPr>
                <w:lang w:val="en-US" w:eastAsia="el-GR" w:bidi="el-GR"/>
              </w:rPr>
            </w:pPr>
            <w:r w:rsidRPr="000333E1">
              <w:rPr>
                <w:lang w:val="el-GR" w:eastAsia="el-GR" w:bidi="el-GR"/>
              </w:rPr>
              <w:t xml:space="preserve">Αρχείο </w:t>
            </w:r>
            <w:r w:rsidRPr="000333E1">
              <w:rPr>
                <w:lang w:val="en-US" w:eastAsia="el-GR" w:bidi="el-GR"/>
              </w:rPr>
              <w:t>Rep Offices</w:t>
            </w:r>
          </w:p>
        </w:tc>
      </w:tr>
      <w:tr w:rsidR="00B12D5E" w:rsidRPr="00727E2D" w14:paraId="192DD6C1" w14:textId="77777777" w:rsidTr="00A65678">
        <w:trPr>
          <w:trHeight w:val="250"/>
        </w:trPr>
        <w:tc>
          <w:tcPr>
            <w:tcW w:w="2621" w:type="dxa"/>
            <w:vMerge w:val="restart"/>
            <w:noWrap/>
          </w:tcPr>
          <w:p w14:paraId="2A9B814E"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7149" w:type="dxa"/>
            <w:noWrap/>
          </w:tcPr>
          <w:p w14:paraId="2ABC69A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Εισηγμένων και Ελεγκτικών Εταιρειών</w:t>
            </w:r>
          </w:p>
        </w:tc>
      </w:tr>
      <w:tr w:rsidR="00B12D5E" w:rsidRPr="00727E2D" w14:paraId="6083689C" w14:textId="77777777" w:rsidTr="00A65678">
        <w:trPr>
          <w:trHeight w:val="250"/>
        </w:trPr>
        <w:tc>
          <w:tcPr>
            <w:tcW w:w="2621" w:type="dxa"/>
            <w:vMerge/>
            <w:noWrap/>
          </w:tcPr>
          <w:p w14:paraId="0E946E9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F63BE2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των γνωστοποιήσεων σημαντικών μεταβολών δικαιωμάτων ψήφου των υπόχρεων προσώπων στο πλαίσιο του ν.3556/2007.</w:t>
            </w:r>
          </w:p>
        </w:tc>
      </w:tr>
      <w:tr w:rsidR="00B12D5E" w:rsidRPr="00727E2D" w14:paraId="77C0D18E" w14:textId="77777777" w:rsidTr="00A65678">
        <w:trPr>
          <w:trHeight w:val="250"/>
        </w:trPr>
        <w:tc>
          <w:tcPr>
            <w:tcW w:w="2621" w:type="dxa"/>
            <w:vMerge/>
            <w:noWrap/>
          </w:tcPr>
          <w:p w14:paraId="2C51259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01B70BD"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Γνωστοποιήσεων του ν.3401/2005, στο οποίο τηρούνται τα κοινοτικά διαβατήρια που έχουν ληφθεί από το 2005 κι έπειτα</w:t>
            </w:r>
          </w:p>
        </w:tc>
      </w:tr>
      <w:tr w:rsidR="00B12D5E" w:rsidRPr="00727E2D" w14:paraId="352FCC7F" w14:textId="77777777" w:rsidTr="00A65678">
        <w:trPr>
          <w:trHeight w:val="250"/>
        </w:trPr>
        <w:tc>
          <w:tcPr>
            <w:tcW w:w="2621" w:type="dxa"/>
            <w:vMerge/>
            <w:noWrap/>
          </w:tcPr>
          <w:p w14:paraId="3B343F0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63C95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στην οποία τηρούνται στοιχεία υποβολών ενημερωτικών δελτίων για όλες τις εταιρίες καθώς και στοιχεία για τις λοιπές εργασίες του τμήματος (π.χ. καταγγελίες)</w:t>
            </w:r>
          </w:p>
        </w:tc>
      </w:tr>
      <w:tr w:rsidR="00B12D5E" w:rsidRPr="00727E2D" w14:paraId="6D7AFA31" w14:textId="77777777" w:rsidTr="00A65678">
        <w:trPr>
          <w:trHeight w:val="250"/>
        </w:trPr>
        <w:tc>
          <w:tcPr>
            <w:tcW w:w="2621" w:type="dxa"/>
            <w:vMerge/>
            <w:noWrap/>
          </w:tcPr>
          <w:p w14:paraId="05C4FF5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183EF2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Διάρθ</w:t>
            </w:r>
            <w:r w:rsidR="00117BC5">
              <w:rPr>
                <w:lang w:val="el-GR" w:eastAsia="el-GR" w:bidi="el-GR"/>
              </w:rPr>
              <w:t>ρ</w:t>
            </w:r>
            <w:r w:rsidRPr="000333E1">
              <w:rPr>
                <w:lang w:val="el-GR" w:eastAsia="el-GR" w:bidi="el-GR"/>
              </w:rPr>
              <w:t>ωση Εισηγμένων Εταιρειών</w:t>
            </w:r>
            <w:r>
              <w:rPr>
                <w:lang w:val="el-GR" w:eastAsia="el-GR" w:bidi="el-GR"/>
              </w:rPr>
              <w:t xml:space="preserve"> ανά κλάδο και υπερκλάδο δραστηριότητας, </w:t>
            </w:r>
            <w:r w:rsidR="00B11170">
              <w:rPr>
                <w:lang w:val="el-GR" w:eastAsia="el-GR" w:bidi="el-GR"/>
              </w:rPr>
              <w:t>ανά</w:t>
            </w:r>
            <w:r>
              <w:rPr>
                <w:lang w:val="el-GR" w:eastAsia="el-GR" w:bidi="el-GR"/>
              </w:rPr>
              <w:t xml:space="preserve"> κατηγορία διαπραγμάτευσης και ανά όμιλο ή μη</w:t>
            </w:r>
          </w:p>
        </w:tc>
      </w:tr>
      <w:tr w:rsidR="00B12D5E" w:rsidRPr="000333E1" w14:paraId="7EA4AB86" w14:textId="77777777" w:rsidTr="00A65678">
        <w:trPr>
          <w:trHeight w:val="250"/>
        </w:trPr>
        <w:tc>
          <w:tcPr>
            <w:tcW w:w="2621" w:type="dxa"/>
            <w:vMerge/>
            <w:noWrap/>
          </w:tcPr>
          <w:p w14:paraId="21DD2536"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BE9426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Διοικητικά Συμβούλια</w:t>
            </w:r>
          </w:p>
        </w:tc>
      </w:tr>
      <w:tr w:rsidR="00B12D5E" w:rsidRPr="000333E1" w14:paraId="5CB59128" w14:textId="77777777" w:rsidTr="00A65678">
        <w:trPr>
          <w:trHeight w:val="250"/>
        </w:trPr>
        <w:tc>
          <w:tcPr>
            <w:tcW w:w="2621" w:type="dxa"/>
            <w:vMerge/>
            <w:noWrap/>
            <w:hideMark/>
          </w:tcPr>
          <w:p w14:paraId="0E55328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580792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Επιτροπές </w:t>
            </w:r>
            <w:r>
              <w:rPr>
                <w:lang w:val="el-GR" w:eastAsia="el-GR" w:bidi="el-GR"/>
              </w:rPr>
              <w:t>Αμοιβών &amp;</w:t>
            </w:r>
            <w:r w:rsidRPr="000333E1">
              <w:rPr>
                <w:lang w:val="el-GR" w:eastAsia="el-GR" w:bidi="el-GR"/>
              </w:rPr>
              <w:t xml:space="preserve"> Υποψηφιοτήτων</w:t>
            </w:r>
          </w:p>
        </w:tc>
      </w:tr>
      <w:tr w:rsidR="00B12D5E" w:rsidRPr="000333E1" w14:paraId="49631849" w14:textId="77777777" w:rsidTr="00A65678">
        <w:trPr>
          <w:trHeight w:val="250"/>
        </w:trPr>
        <w:tc>
          <w:tcPr>
            <w:tcW w:w="2621" w:type="dxa"/>
            <w:vMerge/>
            <w:noWrap/>
          </w:tcPr>
          <w:p w14:paraId="3C8E95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500C3C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Εσωτερικοί Ελεγκτές</w:t>
            </w:r>
          </w:p>
        </w:tc>
      </w:tr>
      <w:tr w:rsidR="00B12D5E" w:rsidRPr="000333E1" w14:paraId="51809A32" w14:textId="77777777" w:rsidTr="00A65678">
        <w:trPr>
          <w:trHeight w:val="250"/>
        </w:trPr>
        <w:tc>
          <w:tcPr>
            <w:tcW w:w="2621" w:type="dxa"/>
            <w:vMerge/>
            <w:noWrap/>
            <w:hideMark/>
          </w:tcPr>
          <w:p w14:paraId="79A7797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28EAC47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Επιτροπές Ελέγχου</w:t>
            </w:r>
          </w:p>
        </w:tc>
      </w:tr>
      <w:tr w:rsidR="00B12D5E" w:rsidRPr="00727E2D" w14:paraId="53766A83" w14:textId="77777777" w:rsidTr="00A65678">
        <w:trPr>
          <w:trHeight w:val="250"/>
        </w:trPr>
        <w:tc>
          <w:tcPr>
            <w:tcW w:w="2621" w:type="dxa"/>
            <w:vMerge/>
            <w:noWrap/>
            <w:hideMark/>
          </w:tcPr>
          <w:p w14:paraId="4DA83F23"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A8B0CC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Περιοδικές και </w:t>
            </w:r>
            <w:r w:rsidR="004D0F97">
              <w:rPr>
                <w:lang w:val="en-US" w:eastAsia="el-GR" w:bidi="el-GR"/>
              </w:rPr>
              <w:t>e</w:t>
            </w:r>
            <w:r w:rsidRPr="000333E1">
              <w:rPr>
                <w:lang w:val="el-GR" w:eastAsia="el-GR" w:bidi="el-GR"/>
              </w:rPr>
              <w:t>τήσ</w:t>
            </w:r>
            <w:r w:rsidR="00DC19DA">
              <w:rPr>
                <w:lang w:val="el-GR" w:eastAsia="el-GR" w:bidi="el-GR"/>
              </w:rPr>
              <w:t>ιε</w:t>
            </w:r>
            <w:r w:rsidRPr="000333E1">
              <w:rPr>
                <w:lang w:val="el-GR" w:eastAsia="el-GR" w:bidi="el-GR"/>
              </w:rPr>
              <w:t>ς υποχρεώσεις</w:t>
            </w:r>
            <w:r>
              <w:rPr>
                <w:lang w:val="el-GR" w:eastAsia="el-GR" w:bidi="el-GR"/>
              </w:rPr>
              <w:t xml:space="preserve"> εταιρικής διακυβέρνησης</w:t>
            </w:r>
          </w:p>
        </w:tc>
      </w:tr>
      <w:tr w:rsidR="00B12D5E" w:rsidRPr="000333E1" w14:paraId="64434E7F" w14:textId="77777777" w:rsidTr="00A65678">
        <w:trPr>
          <w:trHeight w:val="250"/>
        </w:trPr>
        <w:tc>
          <w:tcPr>
            <w:tcW w:w="2621" w:type="dxa"/>
            <w:vMerge/>
            <w:noWrap/>
          </w:tcPr>
          <w:p w14:paraId="00E1083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4052402" w14:textId="77777777" w:rsidR="00B12D5E" w:rsidRPr="000333E1" w:rsidRDefault="00B12D5E" w:rsidP="00233418">
            <w:pPr>
              <w:widowControl w:val="0"/>
              <w:suppressAutoHyphens w:val="0"/>
              <w:autoSpaceDE w:val="0"/>
              <w:autoSpaceDN w:val="0"/>
              <w:spacing w:line="312" w:lineRule="auto"/>
              <w:jc w:val="left"/>
              <w:rPr>
                <w:lang w:val="en-US" w:eastAsia="el-GR" w:bidi="el-GR"/>
              </w:rPr>
            </w:pPr>
            <w:r w:rsidRPr="000333E1">
              <w:rPr>
                <w:lang w:val="el-GR" w:eastAsia="el-GR" w:bidi="el-GR"/>
              </w:rPr>
              <w:t>Συγχωνεύσεις και αποσχίσεις</w:t>
            </w:r>
          </w:p>
        </w:tc>
      </w:tr>
      <w:tr w:rsidR="00B12D5E" w:rsidRPr="00727E2D" w14:paraId="382247A4" w14:textId="77777777" w:rsidTr="00A65678">
        <w:trPr>
          <w:trHeight w:val="250"/>
        </w:trPr>
        <w:tc>
          <w:tcPr>
            <w:tcW w:w="2621" w:type="dxa"/>
            <w:vMerge/>
            <w:noWrap/>
          </w:tcPr>
          <w:p w14:paraId="0527476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EB68DA"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Αντλήσεις κεφαλαίων μέσω </w:t>
            </w:r>
            <w:r w:rsidRPr="0000198D">
              <w:rPr>
                <w:lang w:val="el-GR" w:eastAsia="el-GR" w:bidi="el-GR"/>
              </w:rPr>
              <w:t>Αυξήσε</w:t>
            </w:r>
            <w:r>
              <w:rPr>
                <w:lang w:val="el-GR" w:eastAsia="el-GR" w:bidi="el-GR"/>
              </w:rPr>
              <w:t>ων</w:t>
            </w:r>
            <w:r w:rsidRPr="0000198D">
              <w:rPr>
                <w:lang w:val="el-GR" w:eastAsia="el-GR" w:bidi="el-GR"/>
              </w:rPr>
              <w:t xml:space="preserve"> Μετοχικού Κεφαλαίου – Ομολογιακ</w:t>
            </w:r>
            <w:r>
              <w:rPr>
                <w:lang w:val="el-GR" w:eastAsia="el-GR" w:bidi="el-GR"/>
              </w:rPr>
              <w:t>ών</w:t>
            </w:r>
            <w:r w:rsidRPr="0000198D">
              <w:rPr>
                <w:lang w:val="el-GR" w:eastAsia="el-GR" w:bidi="el-GR"/>
              </w:rPr>
              <w:t xml:space="preserve"> </w:t>
            </w:r>
            <w:r>
              <w:rPr>
                <w:lang w:val="el-GR" w:eastAsia="el-GR" w:bidi="el-GR"/>
              </w:rPr>
              <w:t>Δανείων</w:t>
            </w:r>
          </w:p>
        </w:tc>
      </w:tr>
      <w:tr w:rsidR="00B12D5E" w:rsidRPr="00727E2D" w14:paraId="37FC362D" w14:textId="77777777" w:rsidTr="00A65678">
        <w:trPr>
          <w:trHeight w:val="250"/>
        </w:trPr>
        <w:tc>
          <w:tcPr>
            <w:tcW w:w="2621" w:type="dxa"/>
            <w:vMerge/>
            <w:noWrap/>
          </w:tcPr>
          <w:p w14:paraId="16232D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8BE5D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Οι προς έλεγχο και </w:t>
            </w:r>
            <w:r w:rsidR="004D0F97">
              <w:rPr>
                <w:lang w:val="el-GR" w:eastAsia="el-GR" w:bidi="el-GR"/>
              </w:rPr>
              <w:t>ελεγχθείσες</w:t>
            </w:r>
            <w:r>
              <w:rPr>
                <w:lang w:val="el-GR" w:eastAsia="el-GR" w:bidi="el-GR"/>
              </w:rPr>
              <w:t xml:space="preserve"> εταιρίες που άντλησαν κεφάλαια</w:t>
            </w:r>
          </w:p>
        </w:tc>
      </w:tr>
      <w:tr w:rsidR="00B12D5E" w:rsidRPr="00727E2D" w14:paraId="199AD302" w14:textId="77777777" w:rsidTr="00A65678">
        <w:trPr>
          <w:trHeight w:val="250"/>
        </w:trPr>
        <w:tc>
          <w:tcPr>
            <w:tcW w:w="2621" w:type="dxa"/>
            <w:vMerge/>
            <w:noWrap/>
          </w:tcPr>
          <w:p w14:paraId="61B73F7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0B111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Υπόχρεες δημοσίευσης έκθεσης χρήσης αντληθέντων κεφαλαίων</w:t>
            </w:r>
          </w:p>
        </w:tc>
      </w:tr>
      <w:tr w:rsidR="00B12D5E" w:rsidRPr="00727E2D" w14:paraId="75ECC7D6" w14:textId="77777777" w:rsidTr="00A65678">
        <w:trPr>
          <w:trHeight w:val="250"/>
        </w:trPr>
        <w:tc>
          <w:tcPr>
            <w:tcW w:w="2621" w:type="dxa"/>
            <w:vMerge/>
            <w:noWrap/>
          </w:tcPr>
          <w:p w14:paraId="639DA3A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19D2DA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 xml:space="preserve">Στοιχεία </w:t>
            </w:r>
            <w:r>
              <w:rPr>
                <w:lang w:val="el-GR" w:eastAsia="el-GR" w:bidi="el-GR"/>
              </w:rPr>
              <w:t xml:space="preserve">επικοινωνίας εκπροσώπων και μελών οργάνων των </w:t>
            </w:r>
            <w:r w:rsidRPr="0000198D">
              <w:rPr>
                <w:lang w:val="el-GR" w:eastAsia="el-GR" w:bidi="el-GR"/>
              </w:rPr>
              <w:t>εισηγμένων εταιριών</w:t>
            </w:r>
          </w:p>
        </w:tc>
      </w:tr>
      <w:tr w:rsidR="00B12D5E" w:rsidRPr="000333E1" w14:paraId="6BAE8769" w14:textId="77777777" w:rsidTr="00A65678">
        <w:trPr>
          <w:trHeight w:val="250"/>
        </w:trPr>
        <w:tc>
          <w:tcPr>
            <w:tcW w:w="2621" w:type="dxa"/>
            <w:vMerge/>
            <w:noWrap/>
          </w:tcPr>
          <w:p w14:paraId="17BB661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0B4831E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Ανακοινώσεις εισηγμένων εταιρειών</w:t>
            </w:r>
          </w:p>
        </w:tc>
      </w:tr>
      <w:tr w:rsidR="00B12D5E" w:rsidRPr="000333E1" w14:paraId="13EE52DF" w14:textId="77777777" w:rsidTr="00A65678">
        <w:trPr>
          <w:trHeight w:val="250"/>
        </w:trPr>
        <w:tc>
          <w:tcPr>
            <w:tcW w:w="2621" w:type="dxa"/>
            <w:vMerge/>
            <w:noWrap/>
          </w:tcPr>
          <w:p w14:paraId="218DBEF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5E3819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Υποβολές οικονομικών εκθέσεων/καταστάσεων</w:t>
            </w:r>
          </w:p>
        </w:tc>
      </w:tr>
      <w:tr w:rsidR="00B12D5E" w:rsidRPr="00727E2D" w14:paraId="7D64703E" w14:textId="77777777" w:rsidTr="00A65678">
        <w:trPr>
          <w:trHeight w:val="250"/>
        </w:trPr>
        <w:tc>
          <w:tcPr>
            <w:tcW w:w="2621" w:type="dxa"/>
            <w:vMerge/>
            <w:noWrap/>
          </w:tcPr>
          <w:p w14:paraId="38EDFB8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1CD6F43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Εξέταση</w:t>
            </w:r>
            <w:r w:rsidRPr="00483532">
              <w:rPr>
                <w:lang w:val="el-GR" w:eastAsia="el-GR" w:bidi="el-GR"/>
              </w:rPr>
              <w:t xml:space="preserve"> </w:t>
            </w:r>
            <w:r>
              <w:rPr>
                <w:lang w:val="el-GR" w:eastAsia="el-GR" w:bidi="el-GR"/>
              </w:rPr>
              <w:t xml:space="preserve">πληρότητας </w:t>
            </w:r>
            <w:r w:rsidRPr="00483532">
              <w:rPr>
                <w:lang w:val="el-GR" w:eastAsia="el-GR" w:bidi="el-GR"/>
              </w:rPr>
              <w:t xml:space="preserve">οικονομικών </w:t>
            </w:r>
            <w:r>
              <w:rPr>
                <w:lang w:val="el-GR" w:eastAsia="el-GR" w:bidi="el-GR"/>
              </w:rPr>
              <w:t>εκθέσεων/</w:t>
            </w:r>
            <w:r w:rsidRPr="00483532">
              <w:rPr>
                <w:lang w:val="el-GR" w:eastAsia="el-GR" w:bidi="el-GR"/>
              </w:rPr>
              <w:t>καταστάσεων</w:t>
            </w:r>
          </w:p>
        </w:tc>
      </w:tr>
      <w:tr w:rsidR="00B12D5E" w:rsidRPr="00727E2D" w14:paraId="5FCA1EB4" w14:textId="77777777" w:rsidTr="00A65678">
        <w:trPr>
          <w:trHeight w:val="250"/>
        </w:trPr>
        <w:tc>
          <w:tcPr>
            <w:tcW w:w="2621" w:type="dxa"/>
            <w:vMerge/>
            <w:noWrap/>
          </w:tcPr>
          <w:p w14:paraId="1133018C"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CCF179F"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εξέτασης οικονομικών εκθέσεων/</w:t>
            </w:r>
            <w:r w:rsidRPr="00483532">
              <w:rPr>
                <w:lang w:val="el-GR" w:eastAsia="el-GR" w:bidi="el-GR"/>
              </w:rPr>
              <w:t>καταστάσεων</w:t>
            </w:r>
          </w:p>
        </w:tc>
      </w:tr>
      <w:tr w:rsidR="00B12D5E" w:rsidRPr="00727E2D" w14:paraId="0442F636" w14:textId="77777777" w:rsidTr="00A65678">
        <w:trPr>
          <w:trHeight w:val="250"/>
        </w:trPr>
        <w:tc>
          <w:tcPr>
            <w:tcW w:w="2621" w:type="dxa"/>
            <w:vMerge/>
            <w:noWrap/>
          </w:tcPr>
          <w:p w14:paraId="6808C79D"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3DEC547"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αναστολών/διαγραφών κινητών αξιών Εισηγμένων Εταιρειών</w:t>
            </w:r>
          </w:p>
        </w:tc>
      </w:tr>
      <w:tr w:rsidR="00B12D5E" w:rsidRPr="00727E2D" w14:paraId="4342F2AA" w14:textId="77777777" w:rsidTr="00A65678">
        <w:trPr>
          <w:trHeight w:val="250"/>
        </w:trPr>
        <w:tc>
          <w:tcPr>
            <w:tcW w:w="2621" w:type="dxa"/>
            <w:vMerge/>
            <w:noWrap/>
          </w:tcPr>
          <w:p w14:paraId="17EC18B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77BCBB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Μητρώο δηλωθέντους κράτους-μέλους καταγωγής Εισηγμένων Εταιρειών</w:t>
            </w:r>
          </w:p>
        </w:tc>
      </w:tr>
      <w:tr w:rsidR="00B12D5E" w:rsidRPr="00727E2D" w14:paraId="080063B7" w14:textId="77777777" w:rsidTr="00A65678">
        <w:trPr>
          <w:trHeight w:val="250"/>
        </w:trPr>
        <w:tc>
          <w:tcPr>
            <w:tcW w:w="2621" w:type="dxa"/>
            <w:vMerge/>
            <w:noWrap/>
          </w:tcPr>
          <w:p w14:paraId="7A642CA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012457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Στοιχεία γνωστοποιήσεων σημαντικών μεταβολών TR1</w:t>
            </w:r>
          </w:p>
        </w:tc>
      </w:tr>
      <w:tr w:rsidR="00B12D5E" w:rsidRPr="00727E2D" w14:paraId="0462B0B0" w14:textId="77777777" w:rsidTr="00A65678">
        <w:trPr>
          <w:trHeight w:val="250"/>
        </w:trPr>
        <w:tc>
          <w:tcPr>
            <w:tcW w:w="2621" w:type="dxa"/>
            <w:vMerge/>
            <w:noWrap/>
          </w:tcPr>
          <w:p w14:paraId="11FE29D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97E61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Συγκεντρωτική κατάσταση τελών δημοσίων προτάσεων</w:t>
            </w:r>
          </w:p>
        </w:tc>
      </w:tr>
      <w:tr w:rsidR="00186F38" w:rsidRPr="00727E2D" w14:paraId="32A2FE3F" w14:textId="77777777" w:rsidTr="00A65678">
        <w:trPr>
          <w:trHeight w:val="250"/>
        </w:trPr>
        <w:tc>
          <w:tcPr>
            <w:tcW w:w="2621" w:type="dxa"/>
            <w:vMerge w:val="restart"/>
            <w:noWrap/>
            <w:hideMark/>
          </w:tcPr>
          <w:p w14:paraId="5921097B"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7149" w:type="dxa"/>
            <w:noWrap/>
            <w:hideMark/>
          </w:tcPr>
          <w:p w14:paraId="6375A0B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Πράξεων (Αρχεία Εντολών, Αρχεία Συναλλαγών)</w:t>
            </w:r>
          </w:p>
        </w:tc>
      </w:tr>
      <w:tr w:rsidR="00186F38" w:rsidRPr="000333E1" w14:paraId="43D5218F" w14:textId="77777777" w:rsidTr="00A65678">
        <w:trPr>
          <w:trHeight w:val="250"/>
        </w:trPr>
        <w:tc>
          <w:tcPr>
            <w:tcW w:w="2621" w:type="dxa"/>
            <w:vMerge/>
            <w:noWrap/>
            <w:hideMark/>
          </w:tcPr>
          <w:p w14:paraId="32007D1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7CBE32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Αλλαγών</w:t>
            </w:r>
          </w:p>
        </w:tc>
      </w:tr>
      <w:tr w:rsidR="00186F38" w:rsidRPr="000333E1" w14:paraId="11EE0FB7" w14:textId="77777777" w:rsidTr="00A65678">
        <w:trPr>
          <w:trHeight w:val="250"/>
        </w:trPr>
        <w:tc>
          <w:tcPr>
            <w:tcW w:w="2621" w:type="dxa"/>
            <w:vMerge/>
            <w:noWrap/>
            <w:hideMark/>
          </w:tcPr>
          <w:p w14:paraId="62754A1B"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8A8E1D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Κυρώσεων</w:t>
            </w:r>
          </w:p>
        </w:tc>
      </w:tr>
      <w:tr w:rsidR="00186F38" w:rsidRPr="00727E2D" w14:paraId="42198A85" w14:textId="77777777" w:rsidTr="00A65678">
        <w:trPr>
          <w:trHeight w:val="250"/>
        </w:trPr>
        <w:tc>
          <w:tcPr>
            <w:tcW w:w="2621" w:type="dxa"/>
            <w:vMerge/>
            <w:noWrap/>
            <w:hideMark/>
          </w:tcPr>
          <w:p w14:paraId="74DDA1F0"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59A78C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Αναφορές (Ενδεικτικά: ΒΒΟ, Preferred Price, Ταυτοποίηση επενδυτών και εισαγωγή τους σε ομάδες, κτλ)</w:t>
            </w:r>
          </w:p>
        </w:tc>
      </w:tr>
      <w:tr w:rsidR="00186F38" w:rsidRPr="00727E2D" w14:paraId="62B23D67" w14:textId="77777777" w:rsidTr="00A65678">
        <w:trPr>
          <w:trHeight w:val="250"/>
        </w:trPr>
        <w:tc>
          <w:tcPr>
            <w:tcW w:w="2621" w:type="dxa"/>
            <w:noWrap/>
          </w:tcPr>
          <w:p w14:paraId="68E3EAC1"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0AB1D12C"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κλεισμένων καταγγελιών (καταγγελίες που έχουν χρεωθεί στο Τμήμα Επικοινωνίας και η διερεύνησή τους έχει ολοκληρωθεί)</w:t>
            </w:r>
          </w:p>
        </w:tc>
      </w:tr>
      <w:tr w:rsidR="00186F38" w:rsidRPr="00727E2D" w14:paraId="6AB3335C" w14:textId="77777777" w:rsidTr="00A65678">
        <w:trPr>
          <w:trHeight w:val="250"/>
        </w:trPr>
        <w:tc>
          <w:tcPr>
            <w:tcW w:w="2621" w:type="dxa"/>
            <w:noWrap/>
          </w:tcPr>
          <w:p w14:paraId="6AEA9000"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43A34C4E"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με τις ανοικτές καταγγελίες/εκκρεμείς  υποθέσεις, όπου καταγράφονται όλες οι καταγγελίες που γνωστοποιούνται  στο Τμήμα Επικοινωνίας είτε αφορούν χειρισμό ή όχι</w:t>
            </w:r>
          </w:p>
        </w:tc>
      </w:tr>
      <w:tr w:rsidR="00186F38" w:rsidRPr="00727E2D" w14:paraId="390E463E" w14:textId="77777777" w:rsidTr="00A65678">
        <w:trPr>
          <w:trHeight w:val="250"/>
        </w:trPr>
        <w:tc>
          <w:tcPr>
            <w:tcW w:w="2621" w:type="dxa"/>
            <w:noWrap/>
            <w:hideMark/>
          </w:tcPr>
          <w:p w14:paraId="77C6474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Διεθνών Σχέσεων</w:t>
            </w:r>
          </w:p>
        </w:tc>
        <w:tc>
          <w:tcPr>
            <w:tcW w:w="7149" w:type="dxa"/>
            <w:noWrap/>
            <w:hideMark/>
          </w:tcPr>
          <w:p w14:paraId="0CA88B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Διαβατήρια αλλοδαπών επιχειρήσεων για διασυνοριακή παροχή υπηρεσιών στην Ελλάδα και υποκαταστήματα/tied agents στην Ελλάδα (στο πλαίσιο της ΜiFID II)</w:t>
            </w:r>
          </w:p>
        </w:tc>
      </w:tr>
      <w:tr w:rsidR="00180A00" w:rsidRPr="00727E2D" w14:paraId="7947BE19" w14:textId="77777777" w:rsidTr="00A65678">
        <w:trPr>
          <w:trHeight w:val="250"/>
        </w:trPr>
        <w:tc>
          <w:tcPr>
            <w:tcW w:w="2621" w:type="dxa"/>
            <w:noWrap/>
          </w:tcPr>
          <w:p w14:paraId="73A9853F" w14:textId="77777777" w:rsidR="00180A00" w:rsidRPr="000333E1" w:rsidRDefault="00180A00" w:rsidP="00233418">
            <w:pPr>
              <w:widowControl w:val="0"/>
              <w:suppressAutoHyphens w:val="0"/>
              <w:autoSpaceDE w:val="0"/>
              <w:autoSpaceDN w:val="0"/>
              <w:spacing w:line="312" w:lineRule="auto"/>
              <w:jc w:val="left"/>
              <w:rPr>
                <w:lang w:val="el-GR" w:eastAsia="el-GR" w:bidi="el-GR"/>
              </w:rPr>
            </w:pPr>
          </w:p>
        </w:tc>
        <w:tc>
          <w:tcPr>
            <w:tcW w:w="7149" w:type="dxa"/>
            <w:noWrap/>
          </w:tcPr>
          <w:p w14:paraId="4969C217" w14:textId="77777777" w:rsidR="00180A00" w:rsidRPr="000333E1" w:rsidRDefault="00D93420" w:rsidP="00233418">
            <w:pPr>
              <w:widowControl w:val="0"/>
              <w:suppressAutoHyphens w:val="0"/>
              <w:autoSpaceDE w:val="0"/>
              <w:autoSpaceDN w:val="0"/>
              <w:spacing w:line="312" w:lineRule="auto"/>
              <w:jc w:val="left"/>
              <w:rPr>
                <w:lang w:val="el-GR" w:eastAsia="el-GR" w:bidi="el-GR"/>
              </w:rPr>
            </w:pPr>
            <w:r>
              <w:rPr>
                <w:lang w:val="el-GR" w:eastAsia="el-GR" w:bidi="el-GR"/>
              </w:rPr>
              <w:t>Αρχείο πληροφοριών για σκοπούς προσωπικών δεδομένων σύμφωνα με την απόφαση της ΑΠΔΠΧ</w:t>
            </w:r>
          </w:p>
        </w:tc>
      </w:tr>
      <w:tr w:rsidR="00186F38" w:rsidRPr="00727E2D" w14:paraId="1675146C" w14:textId="77777777" w:rsidTr="00A65678">
        <w:trPr>
          <w:trHeight w:val="250"/>
        </w:trPr>
        <w:tc>
          <w:tcPr>
            <w:tcW w:w="2621" w:type="dxa"/>
            <w:noWrap/>
            <w:hideMark/>
          </w:tcPr>
          <w:p w14:paraId="5054CBCD"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Μελετών</w:t>
            </w:r>
          </w:p>
        </w:tc>
        <w:tc>
          <w:tcPr>
            <w:tcW w:w="7149" w:type="dxa"/>
            <w:noWrap/>
            <w:hideMark/>
          </w:tcPr>
          <w:p w14:paraId="601B68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αποτελεσμάτων του ελέγχου των υποψηφίων προς πιστοποίηση στελεχών, για την καταγραφή των αποτελεσμάτων μελετών, ερευνών και της σύνταξης επιστολών και εισηγητικών σημειωμάτων</w:t>
            </w:r>
          </w:p>
        </w:tc>
      </w:tr>
      <w:tr w:rsidR="00DC66B5" w:rsidRPr="00727E2D" w14:paraId="4558A12F" w14:textId="77777777" w:rsidTr="00A65678">
        <w:trPr>
          <w:trHeight w:val="250"/>
        </w:trPr>
        <w:tc>
          <w:tcPr>
            <w:tcW w:w="2621" w:type="dxa"/>
            <w:vMerge w:val="restart"/>
            <w:noWrap/>
            <w:hideMark/>
          </w:tcPr>
          <w:p w14:paraId="249D337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Νομικών Υπηρεσιών</w:t>
            </w:r>
          </w:p>
        </w:tc>
        <w:tc>
          <w:tcPr>
            <w:tcW w:w="7149" w:type="dxa"/>
            <w:noWrap/>
            <w:hideMark/>
          </w:tcPr>
          <w:p w14:paraId="3DCB8FCE"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νομικών υποθέσεων έως την έκδοση απόφασης</w:t>
            </w:r>
          </w:p>
        </w:tc>
      </w:tr>
      <w:tr w:rsidR="00DC66B5" w:rsidRPr="00727E2D" w14:paraId="44E2E1AB" w14:textId="77777777" w:rsidTr="00A65678">
        <w:trPr>
          <w:trHeight w:val="250"/>
        </w:trPr>
        <w:tc>
          <w:tcPr>
            <w:tcW w:w="2621" w:type="dxa"/>
            <w:vMerge/>
            <w:noWrap/>
            <w:hideMark/>
          </w:tcPr>
          <w:p w14:paraId="742C6F9F" w14:textId="77777777" w:rsidR="00DC66B5" w:rsidRPr="000333E1" w:rsidRDefault="00DC66B5"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C3280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γνωμοδοτήσεων της Δ/νσης και των σχετικών αποφάσεων της Ε.Κ.</w:t>
            </w:r>
          </w:p>
        </w:tc>
      </w:tr>
      <w:tr w:rsidR="003018D9" w:rsidRPr="00727E2D" w14:paraId="3DCC96B8" w14:textId="77777777" w:rsidTr="00A65678">
        <w:trPr>
          <w:trHeight w:val="320"/>
        </w:trPr>
        <w:tc>
          <w:tcPr>
            <w:tcW w:w="2621" w:type="dxa"/>
            <w:vMerge w:val="restart"/>
            <w:noWrap/>
          </w:tcPr>
          <w:p w14:paraId="4EF82A26"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DC66B5">
              <w:rPr>
                <w:lang w:val="el-GR" w:eastAsia="el-GR" w:bidi="el-GR"/>
              </w:rPr>
              <w:t xml:space="preserve">Ειδική Υπηρεσιακή Μονάδα Αντιμετώπισης της Νομιμοποίησης Εσόδων από </w:t>
            </w:r>
            <w:r w:rsidRPr="00DC66B5">
              <w:rPr>
                <w:lang w:val="el-GR" w:eastAsia="el-GR" w:bidi="el-GR"/>
              </w:rPr>
              <w:lastRenderedPageBreak/>
              <w:t>Εγκληματικές Δραστηριότητες</w:t>
            </w:r>
          </w:p>
        </w:tc>
        <w:tc>
          <w:tcPr>
            <w:tcW w:w="7149" w:type="dxa"/>
            <w:noWrap/>
          </w:tcPr>
          <w:p w14:paraId="2175C328" w14:textId="77777777" w:rsidR="003018D9" w:rsidRPr="000333E1" w:rsidRDefault="004A57CB" w:rsidP="00233418">
            <w:pPr>
              <w:widowControl w:val="0"/>
              <w:suppressAutoHyphens w:val="0"/>
              <w:autoSpaceDE w:val="0"/>
              <w:autoSpaceDN w:val="0"/>
              <w:spacing w:line="312" w:lineRule="auto"/>
              <w:jc w:val="left"/>
              <w:rPr>
                <w:lang w:val="el-GR" w:eastAsia="el-GR" w:bidi="el-GR"/>
              </w:rPr>
            </w:pPr>
            <w:r w:rsidRPr="004A57CB">
              <w:rPr>
                <w:lang w:val="el-GR" w:eastAsia="el-GR" w:bidi="el-GR"/>
              </w:rPr>
              <w:lastRenderedPageBreak/>
              <w:t>Παρακολούθηση ελέγχων και εκκρεμοτήτων (από την αρχή μέχρι το τέλος μιας εργασίας)</w:t>
            </w:r>
          </w:p>
        </w:tc>
      </w:tr>
      <w:tr w:rsidR="003018D9" w:rsidRPr="00FA4E70" w14:paraId="3668CDBF" w14:textId="77777777" w:rsidTr="00A65678">
        <w:trPr>
          <w:trHeight w:val="250"/>
        </w:trPr>
        <w:tc>
          <w:tcPr>
            <w:tcW w:w="2621" w:type="dxa"/>
            <w:vMerge/>
            <w:noWrap/>
          </w:tcPr>
          <w:p w14:paraId="6CBEEBBB"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73664B6F" w14:textId="77777777" w:rsidR="003018D9" w:rsidRPr="000333E1" w:rsidRDefault="00F11CE1" w:rsidP="00233418">
            <w:pPr>
              <w:widowControl w:val="0"/>
              <w:suppressAutoHyphens w:val="0"/>
              <w:autoSpaceDE w:val="0"/>
              <w:autoSpaceDN w:val="0"/>
              <w:spacing w:line="312" w:lineRule="auto"/>
              <w:jc w:val="left"/>
              <w:rPr>
                <w:lang w:val="el-GR" w:eastAsia="el-GR" w:bidi="el-GR"/>
              </w:rPr>
            </w:pPr>
            <w:r w:rsidRPr="00F11CE1">
              <w:rPr>
                <w:lang w:val="el-GR" w:eastAsia="el-GR" w:bidi="el-GR"/>
              </w:rPr>
              <w:t>Κατάσταση εποπτευόμενων εταιρειών</w:t>
            </w:r>
          </w:p>
        </w:tc>
      </w:tr>
      <w:tr w:rsidR="003018D9" w:rsidRPr="00727E2D" w14:paraId="1443CFC0" w14:textId="77777777" w:rsidTr="00A65678">
        <w:trPr>
          <w:trHeight w:val="250"/>
        </w:trPr>
        <w:tc>
          <w:tcPr>
            <w:tcW w:w="2621" w:type="dxa"/>
            <w:vMerge/>
            <w:noWrap/>
          </w:tcPr>
          <w:p w14:paraId="6DA9EBEE"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2ACCF79B"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ανταλλαγής μεταξύ εικονικών και παραστατικών νομισμάτων</w:t>
            </w:r>
            <w:r w:rsidR="00301CDA">
              <w:rPr>
                <w:lang w:val="el-GR" w:eastAsia="el-GR" w:bidi="el-GR"/>
              </w:rPr>
              <w:t xml:space="preserve"> </w:t>
            </w:r>
            <w:r w:rsidR="00301CDA">
              <w:rPr>
                <w:lang w:val="el-GR" w:eastAsia="el-GR" w:bidi="el-GR"/>
              </w:rPr>
              <w:lastRenderedPageBreak/>
              <w:t>(</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727E2D" w14:paraId="540A78F7" w14:textId="77777777" w:rsidTr="00A65678">
        <w:trPr>
          <w:trHeight w:val="250"/>
        </w:trPr>
        <w:tc>
          <w:tcPr>
            <w:tcW w:w="2621" w:type="dxa"/>
            <w:vMerge/>
            <w:noWrap/>
          </w:tcPr>
          <w:p w14:paraId="0885B572"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0C8E8ED7"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υπηρεσιών θεματοφυλακής ψηφιακών πορτοφολιών</w:t>
            </w:r>
            <w:r w:rsidR="00301CDA" w:rsidRPr="00301CDA">
              <w:rPr>
                <w:lang w:val="el-GR" w:eastAsia="el-GR" w:bidi="el-GR"/>
              </w:rPr>
              <w:t xml:space="preserve"> (</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727E2D" w14:paraId="7E252430" w14:textId="77777777" w:rsidTr="00A65678">
        <w:trPr>
          <w:trHeight w:val="250"/>
        </w:trPr>
        <w:tc>
          <w:tcPr>
            <w:tcW w:w="2621" w:type="dxa"/>
            <w:noWrap/>
            <w:hideMark/>
          </w:tcPr>
          <w:p w14:paraId="30CF71AD"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7149" w:type="dxa"/>
            <w:noWrap/>
            <w:hideMark/>
          </w:tcPr>
          <w:p w14:paraId="2148BA7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Ενημέρωση των ετήσιων εισφορών των εποπτευόμενων φορέων</w:t>
            </w:r>
          </w:p>
        </w:tc>
      </w:tr>
      <w:tr w:rsidR="003018D9" w:rsidRPr="00FC218B" w14:paraId="39E9EB52" w14:textId="77777777" w:rsidTr="00A65678">
        <w:trPr>
          <w:trHeight w:val="250"/>
        </w:trPr>
        <w:tc>
          <w:tcPr>
            <w:tcW w:w="2621" w:type="dxa"/>
            <w:noWrap/>
          </w:tcPr>
          <w:p w14:paraId="71EA4CE8"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Pr>
                <w:lang w:val="el-GR" w:eastAsia="el-GR" w:bidi="el-GR"/>
              </w:rPr>
              <w:t>Οικονομ</w:t>
            </w:r>
            <w:r w:rsidRPr="000333E1">
              <w:rPr>
                <w:lang w:val="el-GR" w:eastAsia="el-GR" w:bidi="el-GR"/>
              </w:rPr>
              <w:t>ικών Υπηρεσιών</w:t>
            </w:r>
          </w:p>
        </w:tc>
        <w:tc>
          <w:tcPr>
            <w:tcW w:w="7149" w:type="dxa"/>
            <w:noWrap/>
          </w:tcPr>
          <w:p w14:paraId="449549B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των δημοσίων συμβάσεων</w:t>
            </w:r>
          </w:p>
          <w:p w14:paraId="2E396E1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μελών σε επιτροπές δημοσίων συμβάσεων</w:t>
            </w:r>
          </w:p>
          <w:p w14:paraId="6C41FB5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προστίμων</w:t>
            </w:r>
          </w:p>
          <w:p w14:paraId="3A542A46"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εισηγμένων εταιρειών</w:t>
            </w:r>
          </w:p>
          <w:p w14:paraId="49E68809"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πιστωτικών ιδρυμάτων</w:t>
            </w:r>
          </w:p>
          <w:p w14:paraId="2BFD9B7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Προϋπολογισμός έτους</w:t>
            </w:r>
          </w:p>
          <w:p w14:paraId="3B42B233"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Απολογισμός έτους</w:t>
            </w:r>
          </w:p>
          <w:p w14:paraId="08BB1351"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χρηματικών ενταλμάτων</w:t>
            </w:r>
          </w:p>
          <w:p w14:paraId="0BE0B42A"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Οικονομικές καταστάσεις-Ισοζύγια λογιστικής</w:t>
            </w:r>
          </w:p>
          <w:p w14:paraId="466C696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Συμφωνία μισθοδοτικών καταστάσεων</w:t>
            </w:r>
          </w:p>
          <w:p w14:paraId="48146C7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φόρων προμηθευτών</w:t>
            </w:r>
          </w:p>
          <w:p w14:paraId="5291AEC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Φορολογικές βεβαιώσεις προμηθευτών</w:t>
            </w:r>
          </w:p>
        </w:tc>
      </w:tr>
      <w:tr w:rsidR="00FB083C" w:rsidRPr="00727E2D" w14:paraId="02843A5B" w14:textId="77777777" w:rsidTr="00A65678">
        <w:trPr>
          <w:trHeight w:val="250"/>
        </w:trPr>
        <w:tc>
          <w:tcPr>
            <w:tcW w:w="2621" w:type="dxa"/>
            <w:vMerge w:val="restart"/>
            <w:noWrap/>
          </w:tcPr>
          <w:p w14:paraId="5DF56E05" w14:textId="77777777" w:rsidR="00FB083C" w:rsidRPr="000333E1"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7149" w:type="dxa"/>
            <w:noWrap/>
          </w:tcPr>
          <w:p w14:paraId="2B8AAFBA" w14:textId="77777777" w:rsidR="00FB083C" w:rsidRDefault="00FB083C" w:rsidP="00233418">
            <w:pPr>
              <w:widowControl w:val="0"/>
              <w:suppressAutoHyphens w:val="0"/>
              <w:autoSpaceDE w:val="0"/>
              <w:autoSpaceDN w:val="0"/>
              <w:spacing w:line="312" w:lineRule="auto"/>
              <w:jc w:val="left"/>
              <w:rPr>
                <w:lang w:val="el-GR" w:eastAsia="el-GR" w:bidi="el-GR"/>
              </w:rPr>
            </w:pPr>
            <w:r w:rsidRPr="00EA69B9">
              <w:rPr>
                <w:lang w:val="el-GR" w:eastAsia="el-GR" w:bidi="el-GR"/>
              </w:rPr>
              <w:t xml:space="preserve">Αρχείο </w:t>
            </w:r>
            <w:r>
              <w:rPr>
                <w:lang w:val="el-GR" w:eastAsia="el-GR" w:bidi="el-GR"/>
              </w:rPr>
              <w:t>κυρώσεων</w:t>
            </w:r>
            <w:r w:rsidRPr="00EA69B9">
              <w:rPr>
                <w:lang w:val="el-GR" w:eastAsia="el-GR" w:bidi="el-GR"/>
              </w:rPr>
              <w:t xml:space="preserve"> όπου τηρούνται όλες οι κυρωτικές αποφάσεις της Ε.Κ.</w:t>
            </w:r>
          </w:p>
        </w:tc>
      </w:tr>
      <w:tr w:rsidR="00FB083C" w:rsidRPr="00727E2D" w14:paraId="0A2857CA" w14:textId="77777777" w:rsidTr="00A65678">
        <w:trPr>
          <w:trHeight w:val="250"/>
        </w:trPr>
        <w:tc>
          <w:tcPr>
            <w:tcW w:w="2621" w:type="dxa"/>
            <w:vMerge/>
            <w:noWrap/>
          </w:tcPr>
          <w:p w14:paraId="25BF68FC"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3B2B60AB" w14:textId="77777777" w:rsidR="00FB083C" w:rsidRPr="00EA69B9" w:rsidRDefault="00FB083C" w:rsidP="00233418">
            <w:pPr>
              <w:widowControl w:val="0"/>
              <w:suppressAutoHyphens w:val="0"/>
              <w:autoSpaceDE w:val="0"/>
              <w:autoSpaceDN w:val="0"/>
              <w:spacing w:line="312" w:lineRule="auto"/>
              <w:jc w:val="left"/>
              <w:rPr>
                <w:lang w:val="el-GR" w:eastAsia="el-GR" w:bidi="el-GR"/>
              </w:rPr>
            </w:pPr>
            <w:r w:rsidRPr="00D63169">
              <w:rPr>
                <w:lang w:val="el-GR" w:eastAsia="el-GR" w:bidi="el-GR"/>
              </w:rPr>
              <w:t>Αρχείο με τις προς συζήτηση εισηγήσεις</w:t>
            </w:r>
          </w:p>
        </w:tc>
      </w:tr>
      <w:tr w:rsidR="00FB083C" w:rsidRPr="00FC218B" w14:paraId="5D5C1786" w14:textId="77777777" w:rsidTr="00A65678">
        <w:trPr>
          <w:trHeight w:val="250"/>
        </w:trPr>
        <w:tc>
          <w:tcPr>
            <w:tcW w:w="2621" w:type="dxa"/>
            <w:vMerge/>
            <w:noWrap/>
          </w:tcPr>
          <w:p w14:paraId="48BCA7CA"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087DCE32"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αποφάσεων</w:t>
            </w:r>
          </w:p>
        </w:tc>
      </w:tr>
      <w:tr w:rsidR="00FB083C" w:rsidRPr="00FC218B" w14:paraId="464FECCA" w14:textId="77777777" w:rsidTr="00A65678">
        <w:trPr>
          <w:trHeight w:val="250"/>
        </w:trPr>
        <w:tc>
          <w:tcPr>
            <w:tcW w:w="2621" w:type="dxa"/>
            <w:vMerge/>
            <w:noWrap/>
          </w:tcPr>
          <w:p w14:paraId="30FF54D6"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4E665176"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εκκρεμοτήτων</w:t>
            </w:r>
          </w:p>
        </w:tc>
      </w:tr>
    </w:tbl>
    <w:tbl>
      <w:tblPr>
        <w:tblStyle w:val="TableGrid5"/>
        <w:tblW w:w="9776" w:type="dxa"/>
        <w:tblLook w:val="04A0" w:firstRow="1" w:lastRow="0" w:firstColumn="1" w:lastColumn="0" w:noHBand="0" w:noVBand="1"/>
      </w:tblPr>
      <w:tblGrid>
        <w:gridCol w:w="2689"/>
        <w:gridCol w:w="7087"/>
      </w:tblGrid>
      <w:tr w:rsidR="00891DA5" w:rsidRPr="00C95E13" w:rsidDel="00C12BA6" w14:paraId="5D49EB91" w14:textId="77777777" w:rsidTr="00B43362">
        <w:trPr>
          <w:trHeight w:val="280"/>
        </w:trPr>
        <w:tc>
          <w:tcPr>
            <w:tcW w:w="2689" w:type="dxa"/>
            <w:noWrap/>
          </w:tcPr>
          <w:p w14:paraId="033BE1D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Διεύθυνση Οικονομικών Υπηρεσιών</w:t>
            </w:r>
          </w:p>
        </w:tc>
        <w:tc>
          <w:tcPr>
            <w:tcW w:w="7087" w:type="dxa"/>
            <w:noWrap/>
          </w:tcPr>
          <w:p w14:paraId="2B52E00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Τεχνικές και Οικονομικές Προσφορές οικονομικών φορέων</w:t>
            </w:r>
          </w:p>
          <w:p w14:paraId="25682803" w14:textId="77777777" w:rsidR="00891DA5" w:rsidRPr="00A768F3"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Δικαιολογητικά ανάθεσης – κατακύρωσης οικονομικών φορέων</w:t>
            </w:r>
          </w:p>
          <w:p w14:paraId="27D3B49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Αιτήματα διάφορα οικονομικών φορέων</w:t>
            </w:r>
          </w:p>
          <w:p w14:paraId="7FC2B7FF"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Πρακτικά επιτροπών αξιολόγησης διαγωνισμών</w:t>
            </w:r>
          </w:p>
          <w:p w14:paraId="6C19C0F9"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Πρωτόκολλα αρμοδίων επιτροπών παραλαβής</w:t>
            </w:r>
          </w:p>
          <w:p w14:paraId="330CFCBB"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Εισηγήσεις και σχέδια αποφάσεων προς αρμόδια όργανα</w:t>
            </w:r>
          </w:p>
          <w:p w14:paraId="1448578C"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Διακηρύξεις και προσκλήσεις</w:t>
            </w:r>
          </w:p>
          <w:p w14:paraId="36533F85"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lastRenderedPageBreak/>
              <w:t xml:space="preserve">Βεβαιώσεις καλής εκτέλεσης </w:t>
            </w:r>
          </w:p>
          <w:p w14:paraId="32B8AADB" w14:textId="77777777" w:rsidR="00891DA5" w:rsidRDefault="00891DA5" w:rsidP="00891DA5">
            <w:pPr>
              <w:spacing w:line="340" w:lineRule="atLeast"/>
              <w:rPr>
                <w:rFonts w:cs="Calibri"/>
                <w:lang w:val="el-GR" w:eastAsia="en-US"/>
              </w:rPr>
            </w:pPr>
            <w:r>
              <w:rPr>
                <w:rFonts w:cs="Calibri"/>
                <w:lang w:val="el-GR" w:eastAsia="en-US"/>
              </w:rPr>
              <w:t>Αποφάσεις αρμοδίων οργάνων (Δ.Σ., Ε.Ε., Προέδρου, Αντιπροέδρων, Γ.Δ., Διευθυντή Οικονομικών Υπηρεσιών) (εισροές)</w:t>
            </w:r>
          </w:p>
          <w:p w14:paraId="717F6FB8" w14:textId="77777777" w:rsidR="00891DA5" w:rsidRDefault="00891DA5" w:rsidP="00891DA5">
            <w:pPr>
              <w:spacing w:line="340" w:lineRule="atLeast"/>
              <w:rPr>
                <w:rFonts w:cs="Calibri"/>
                <w:lang w:val="el-GR" w:eastAsia="en-US"/>
              </w:rPr>
            </w:pPr>
            <w:r w:rsidRPr="00A768F3">
              <w:rPr>
                <w:rFonts w:cs="Calibri"/>
                <w:lang w:val="el-GR" w:eastAsia="en-US"/>
              </w:rPr>
              <w:t>Χρηματικός Κατάλογος προστίμου/ διοικητικής κύρωσης</w:t>
            </w:r>
            <w:r>
              <w:rPr>
                <w:rFonts w:cs="Calibri"/>
                <w:lang w:val="el-GR" w:eastAsia="en-US"/>
              </w:rPr>
              <w:t xml:space="preserve"> (εκροές)</w:t>
            </w:r>
          </w:p>
          <w:p w14:paraId="40EDCFB8" w14:textId="77777777" w:rsidR="00891DA5" w:rsidRPr="00A768F3" w:rsidRDefault="00891DA5" w:rsidP="00891DA5">
            <w:pPr>
              <w:spacing w:line="340" w:lineRule="atLeast"/>
              <w:rPr>
                <w:rFonts w:cs="Calibri"/>
                <w:lang w:val="el-GR" w:eastAsia="en-US"/>
              </w:rPr>
            </w:pPr>
            <w:r w:rsidRPr="00A768F3">
              <w:rPr>
                <w:rFonts w:cs="Calibri"/>
                <w:lang w:val="el-GR" w:eastAsia="en-US"/>
              </w:rPr>
              <w:t>Λογαριασμός τελών</w:t>
            </w:r>
            <w:r>
              <w:rPr>
                <w:rFonts w:cs="Calibri"/>
                <w:lang w:val="el-GR" w:eastAsia="en-US"/>
              </w:rPr>
              <w:t xml:space="preserve"> / </w:t>
            </w:r>
            <w:r w:rsidRPr="00A768F3">
              <w:rPr>
                <w:rFonts w:cs="Calibri"/>
                <w:lang w:val="el-GR" w:eastAsia="en-US"/>
              </w:rPr>
              <w:t>Απόδειξη είσπραξης</w:t>
            </w:r>
            <w:r>
              <w:rPr>
                <w:rFonts w:cs="Calibri"/>
                <w:lang w:val="el-GR" w:eastAsia="en-US"/>
              </w:rPr>
              <w:t xml:space="preserve"> (εκροές)</w:t>
            </w:r>
          </w:p>
          <w:p w14:paraId="7E4692A4" w14:textId="77777777" w:rsidR="00891DA5" w:rsidRDefault="00891DA5" w:rsidP="00891DA5">
            <w:pPr>
              <w:spacing w:line="340" w:lineRule="atLeast"/>
              <w:rPr>
                <w:rFonts w:cs="Calibri"/>
                <w:lang w:val="el-GR" w:eastAsia="en-US"/>
              </w:rPr>
            </w:pPr>
            <w:r>
              <w:rPr>
                <w:rFonts w:cs="Calibri"/>
                <w:lang w:val="en-US" w:eastAsia="en-US"/>
              </w:rPr>
              <w:t>Extrait</w:t>
            </w:r>
            <w:r w:rsidRPr="00A768F3">
              <w:rPr>
                <w:rFonts w:cs="Calibri"/>
                <w:lang w:val="el-GR" w:eastAsia="en-US"/>
              </w:rPr>
              <w:t xml:space="preserve"> </w:t>
            </w:r>
            <w:r>
              <w:rPr>
                <w:rFonts w:cs="Calibri"/>
                <w:lang w:val="el-GR" w:eastAsia="en-US"/>
              </w:rPr>
              <w:t>λογαριασμών (εισροές)</w:t>
            </w:r>
          </w:p>
          <w:p w14:paraId="7474A4BF" w14:textId="77777777" w:rsidR="00891DA5" w:rsidRDefault="00891DA5" w:rsidP="00891DA5">
            <w:pPr>
              <w:spacing w:line="340" w:lineRule="atLeast"/>
              <w:rPr>
                <w:rFonts w:cs="Calibri"/>
                <w:lang w:val="el-GR" w:eastAsia="en-US"/>
              </w:rPr>
            </w:pPr>
            <w:r w:rsidRPr="00A768F3">
              <w:rPr>
                <w:rFonts w:cs="Calibri"/>
                <w:lang w:val="el-GR" w:eastAsia="en-US"/>
              </w:rPr>
              <w:t>Φόρμα κάλυψης οδοιπορικών εξόδων/Παραστα</w:t>
            </w:r>
            <w:r>
              <w:rPr>
                <w:rFonts w:cs="Calibri"/>
                <w:lang w:val="el-GR" w:eastAsia="en-US"/>
              </w:rPr>
              <w:t>τικά πληρωμών οδοιπορικών εξόδων(εισροές)</w:t>
            </w:r>
          </w:p>
          <w:p w14:paraId="39E1274D" w14:textId="77777777" w:rsidR="00891DA5" w:rsidRDefault="00891DA5" w:rsidP="00891DA5">
            <w:pPr>
              <w:spacing w:line="340" w:lineRule="atLeast"/>
              <w:rPr>
                <w:rFonts w:cs="Calibri"/>
                <w:lang w:val="el-GR" w:eastAsia="en-US"/>
              </w:rPr>
            </w:pPr>
            <w:r>
              <w:rPr>
                <w:rFonts w:cs="Calibri"/>
                <w:lang w:val="el-GR" w:eastAsia="en-US"/>
              </w:rPr>
              <w:t>Επιταγές/Εντολές μεταφοράς χρημάτων (εκροές)</w:t>
            </w:r>
          </w:p>
          <w:p w14:paraId="0DAD8ED1" w14:textId="77777777" w:rsidR="00891DA5" w:rsidRPr="00F00B60" w:rsidRDefault="00891DA5" w:rsidP="00891DA5">
            <w:pPr>
              <w:spacing w:line="340" w:lineRule="atLeast"/>
              <w:rPr>
                <w:rFonts w:cs="Calibri"/>
                <w:lang w:val="el-GR" w:eastAsia="en-US"/>
              </w:rPr>
            </w:pPr>
            <w:r>
              <w:rPr>
                <w:rFonts w:cs="Calibri"/>
                <w:lang w:val="el-GR" w:eastAsia="en-US"/>
              </w:rPr>
              <w:t>Ηλεκτρονικό αρχείο μισθοδοσίας (εκροές)</w:t>
            </w:r>
          </w:p>
          <w:p w14:paraId="564C933C" w14:textId="77777777" w:rsidR="00891DA5" w:rsidRDefault="00891DA5" w:rsidP="00891DA5">
            <w:pPr>
              <w:spacing w:line="340" w:lineRule="atLeast"/>
              <w:rPr>
                <w:rFonts w:cs="Calibri"/>
                <w:lang w:val="el-GR"/>
              </w:rPr>
            </w:pPr>
            <w:r w:rsidRPr="00A768F3">
              <w:rPr>
                <w:rFonts w:cs="Calibri"/>
                <w:lang w:val="el-GR"/>
              </w:rPr>
              <w:t>Έγγραφα τραπεζών ή επαγγελματικών ταμείων για δάνεια ή εισφορές</w:t>
            </w:r>
            <w:r>
              <w:rPr>
                <w:rFonts w:cs="Calibri"/>
                <w:lang w:val="el-GR"/>
              </w:rPr>
              <w:t xml:space="preserve">. </w:t>
            </w:r>
            <w:r>
              <w:rPr>
                <w:rFonts w:cs="Calibri"/>
                <w:lang w:val="el-GR" w:eastAsia="en-US"/>
              </w:rPr>
              <w:t xml:space="preserve"> (εισροές)</w:t>
            </w:r>
          </w:p>
          <w:p w14:paraId="52B93E2F" w14:textId="77777777" w:rsidR="00891DA5" w:rsidRDefault="00891DA5" w:rsidP="00891DA5">
            <w:pPr>
              <w:spacing w:line="340" w:lineRule="atLeast"/>
              <w:rPr>
                <w:rFonts w:cs="Calibri"/>
                <w:color w:val="000000"/>
                <w:lang w:val="el-GR"/>
              </w:rPr>
            </w:pPr>
            <w:r>
              <w:rPr>
                <w:rFonts w:cs="Calibri"/>
                <w:lang w:val="el-GR" w:eastAsia="en-US"/>
              </w:rPr>
              <w:t xml:space="preserve">Τιμολόγια προμηθευτών / </w:t>
            </w:r>
            <w:r w:rsidRPr="00A768F3">
              <w:rPr>
                <w:rFonts w:cs="Calibri"/>
                <w:color w:val="000000"/>
                <w:lang w:val="el-GR"/>
              </w:rPr>
              <w:t>Αποδεικτικό είσπραξης από προμηθευτή</w:t>
            </w:r>
            <w:r>
              <w:rPr>
                <w:rFonts w:cs="Calibri"/>
                <w:color w:val="000000"/>
                <w:lang w:val="el-GR"/>
              </w:rPr>
              <w:t xml:space="preserve"> </w:t>
            </w:r>
            <w:r>
              <w:rPr>
                <w:rFonts w:cs="Calibri"/>
                <w:lang w:val="el-GR" w:eastAsia="en-US"/>
              </w:rPr>
              <w:t>(εισροές)</w:t>
            </w:r>
          </w:p>
          <w:p w14:paraId="279385AA" w14:textId="77777777" w:rsidR="00891DA5" w:rsidRDefault="00891DA5" w:rsidP="00891DA5">
            <w:pPr>
              <w:spacing w:line="340" w:lineRule="atLeast"/>
              <w:rPr>
                <w:rFonts w:cs="Calibri"/>
                <w:color w:val="000000"/>
                <w:lang w:val="el-GR"/>
              </w:rPr>
            </w:pPr>
            <w:r>
              <w:rPr>
                <w:rFonts w:cs="Calibri"/>
                <w:color w:val="000000"/>
                <w:lang w:val="el-GR"/>
              </w:rPr>
              <w:t xml:space="preserve">Λίστα χρηματικών απαιτήσεων εποπτευόμενων φορέων από Διευθύνσεις </w:t>
            </w:r>
            <w:r>
              <w:rPr>
                <w:rFonts w:cs="Calibri"/>
                <w:lang w:val="el-GR" w:eastAsia="en-US"/>
              </w:rPr>
              <w:t>(εισροές)</w:t>
            </w:r>
          </w:p>
          <w:p w14:paraId="617B968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rFonts w:cs="Calibri"/>
                <w:color w:val="000000"/>
                <w:lang w:val="el-GR"/>
              </w:rPr>
              <w:t xml:space="preserve">Πληροφοριακά στοιχεία εργαζομένων για μισθοδοσία. </w:t>
            </w:r>
            <w:r>
              <w:rPr>
                <w:rFonts w:cs="Calibri"/>
                <w:lang w:val="el-GR" w:eastAsia="en-US"/>
              </w:rPr>
              <w:t>(εισροές)</w:t>
            </w:r>
          </w:p>
        </w:tc>
      </w:tr>
    </w:tbl>
    <w:p w14:paraId="77DEFA8E" w14:textId="77777777" w:rsidR="00AF2E8E" w:rsidRPr="00F72CE5" w:rsidRDefault="00884982" w:rsidP="00AF2E8E">
      <w:pPr>
        <w:pStyle w:val="30"/>
        <w:numPr>
          <w:ilvl w:val="4"/>
          <w:numId w:val="18"/>
        </w:numPr>
        <w:rPr>
          <w:rFonts w:eastAsia="SimSun" w:cs="Tahoma"/>
          <w:szCs w:val="22"/>
          <w:lang w:val="el-GR"/>
        </w:rPr>
      </w:pPr>
      <w:r>
        <w:rPr>
          <w:rFonts w:eastAsia="SimSun" w:cs="Tahoma"/>
          <w:szCs w:val="22"/>
          <w:lang w:val="el-GR"/>
        </w:rPr>
        <w:lastRenderedPageBreak/>
        <w:t xml:space="preserve"> </w:t>
      </w:r>
      <w:bookmarkStart w:id="582" w:name="_Toc152775773"/>
      <w:r w:rsidR="00712333">
        <w:rPr>
          <w:rFonts w:eastAsia="SimSun" w:cs="Tahoma"/>
          <w:szCs w:val="22"/>
          <w:lang w:val="el-GR"/>
        </w:rPr>
        <w:t>Στοιχεία</w:t>
      </w:r>
      <w:r w:rsidR="00AF2E8E" w:rsidRPr="00521175">
        <w:rPr>
          <w:rFonts w:eastAsia="SimSun" w:cs="Tahoma"/>
          <w:szCs w:val="22"/>
          <w:lang w:val="el-GR"/>
        </w:rPr>
        <w:t xml:space="preserve"> </w:t>
      </w:r>
      <w:r w:rsidR="00D3298C">
        <w:rPr>
          <w:rFonts w:eastAsia="SimSun" w:cs="Tahoma"/>
          <w:szCs w:val="22"/>
          <w:lang w:val="el-GR"/>
        </w:rPr>
        <w:t>Εποπτευόμενων</w:t>
      </w:r>
      <w:r w:rsidR="00521175">
        <w:rPr>
          <w:rFonts w:eastAsia="SimSun" w:cs="Tahoma"/>
          <w:szCs w:val="22"/>
          <w:lang w:val="el-GR"/>
        </w:rPr>
        <w:t xml:space="preserve"> που συλλέγονται από την Επιτροπή Κεφαλαι</w:t>
      </w:r>
      <w:r w:rsidR="00B70BEA">
        <w:rPr>
          <w:rFonts w:eastAsia="SimSun" w:cs="Tahoma"/>
          <w:szCs w:val="22"/>
          <w:lang w:val="el-GR"/>
        </w:rPr>
        <w:t>α</w:t>
      </w:r>
      <w:r w:rsidR="00521175">
        <w:rPr>
          <w:rFonts w:eastAsia="SimSun" w:cs="Tahoma"/>
          <w:szCs w:val="22"/>
          <w:lang w:val="el-GR"/>
        </w:rPr>
        <w:t>γοράς</w:t>
      </w:r>
      <w:bookmarkEnd w:id="582"/>
    </w:p>
    <w:p w14:paraId="403F1478" w14:textId="77777777" w:rsidR="00D3298C" w:rsidRPr="00A25A99" w:rsidRDefault="00642DCC">
      <w:pPr>
        <w:spacing w:line="312" w:lineRule="auto"/>
        <w:rPr>
          <w:rFonts w:eastAsia="SimSun"/>
          <w:lang w:val="el-GR"/>
        </w:rPr>
      </w:pPr>
      <w:r>
        <w:rPr>
          <w:rFonts w:eastAsia="SimSun"/>
          <w:lang w:val="el-GR"/>
        </w:rPr>
        <w:t xml:space="preserve">Ακολούθως παρατίθενται τα στοιχεία πληροφόρησης </w:t>
      </w:r>
      <w:r w:rsidR="006A1FA1">
        <w:rPr>
          <w:rFonts w:eastAsia="SimSun"/>
          <w:lang w:val="el-GR"/>
        </w:rPr>
        <w:t>ανά κατηγορία</w:t>
      </w:r>
      <w:r w:rsidR="006B7950">
        <w:rPr>
          <w:rFonts w:eastAsia="SimSun"/>
          <w:lang w:val="el-GR"/>
        </w:rPr>
        <w:t xml:space="preserve"> εποπτευόμενων, </w:t>
      </w:r>
      <w:r>
        <w:rPr>
          <w:rFonts w:eastAsia="SimSun"/>
          <w:lang w:val="el-GR"/>
        </w:rPr>
        <w:t xml:space="preserve">τα οποία συλλέγονται από </w:t>
      </w:r>
      <w:r w:rsidR="006B7950">
        <w:rPr>
          <w:rFonts w:eastAsia="SimSun"/>
          <w:lang w:val="el-GR"/>
        </w:rPr>
        <w:t>την Ε.Κ.</w:t>
      </w:r>
      <w:r>
        <w:rPr>
          <w:rFonts w:eastAsia="SimSun"/>
          <w:lang w:val="el-GR"/>
        </w:rPr>
        <w:t xml:space="preserve"> στο πλαίσιο </w:t>
      </w:r>
      <w:r w:rsidR="001B5A03">
        <w:rPr>
          <w:rFonts w:eastAsia="SimSun"/>
          <w:lang w:val="el-GR"/>
        </w:rPr>
        <w:t xml:space="preserve">του κανονιστικού και νομοθετικού πλαισίου που </w:t>
      </w:r>
      <w:r w:rsidR="00F171AD">
        <w:rPr>
          <w:rFonts w:eastAsia="SimSun"/>
          <w:lang w:val="el-GR"/>
        </w:rPr>
        <w:t>διέπει</w:t>
      </w:r>
      <w:r w:rsidR="001B5A03">
        <w:rPr>
          <w:rFonts w:eastAsia="SimSun"/>
          <w:lang w:val="el-GR"/>
        </w:rPr>
        <w:t xml:space="preserve"> την </w:t>
      </w:r>
      <w:r>
        <w:rPr>
          <w:rFonts w:eastAsia="SimSun"/>
          <w:lang w:val="el-GR"/>
        </w:rPr>
        <w:t>άσκηση</w:t>
      </w:r>
      <w:r w:rsidR="006B7950">
        <w:rPr>
          <w:rFonts w:eastAsia="SimSun"/>
          <w:lang w:val="el-GR"/>
        </w:rPr>
        <w:t xml:space="preserve"> </w:t>
      </w:r>
      <w:r w:rsidR="006B7950" w:rsidRPr="00A25A99">
        <w:rPr>
          <w:rFonts w:eastAsia="SimSun"/>
          <w:lang w:val="el-GR"/>
        </w:rPr>
        <w:t xml:space="preserve">των εποπτικών δραστηριοτήτων </w:t>
      </w:r>
      <w:r w:rsidR="006A1FA1" w:rsidRPr="00A25A99">
        <w:rPr>
          <w:rFonts w:eastAsia="SimSun"/>
          <w:lang w:val="el-GR"/>
        </w:rPr>
        <w:t>της</w:t>
      </w:r>
      <w:r w:rsidR="001B5A03" w:rsidRPr="00A25A99">
        <w:rPr>
          <w:rFonts w:eastAsia="SimSun"/>
          <w:lang w:val="el-GR"/>
        </w:rPr>
        <w:t>. Τα στοιχεία αυτά είναι ενδεικτικά</w:t>
      </w:r>
      <w:r w:rsidR="002C7BA1" w:rsidRPr="00A25A99">
        <w:rPr>
          <w:rFonts w:eastAsia="SimSun"/>
          <w:lang w:val="el-GR"/>
        </w:rPr>
        <w:t xml:space="preserve"> και θα οριστικοποιηθούν κατά τη</w:t>
      </w:r>
      <w:r w:rsidR="00E16EEA" w:rsidRPr="00A25A99">
        <w:rPr>
          <w:rFonts w:eastAsia="SimSun"/>
          <w:lang w:val="el-GR"/>
        </w:rPr>
        <w:t xml:space="preserve">ν αρχική </w:t>
      </w:r>
      <w:r w:rsidR="002C7BA1" w:rsidRPr="00A25A99">
        <w:rPr>
          <w:rFonts w:eastAsia="SimSun"/>
          <w:lang w:val="el-GR"/>
        </w:rPr>
        <w:t xml:space="preserve">φάση </w:t>
      </w:r>
      <w:r w:rsidR="00E16EEA" w:rsidRPr="00A25A99">
        <w:rPr>
          <w:rFonts w:eastAsia="SimSun"/>
          <w:lang w:val="el-GR"/>
        </w:rPr>
        <w:t>υλοποίησης του παρόντος έργου (</w:t>
      </w:r>
      <w:r w:rsidR="002C7BA1" w:rsidRPr="00A25A99">
        <w:rPr>
          <w:rFonts w:eastAsia="SimSun"/>
          <w:lang w:val="el-GR"/>
        </w:rPr>
        <w:t>Μελέτη Εφαρμογής</w:t>
      </w:r>
      <w:r w:rsidR="00E16EEA" w:rsidRPr="00A25A99">
        <w:rPr>
          <w:rFonts w:eastAsia="SimSun"/>
          <w:lang w:val="el-GR"/>
        </w:rPr>
        <w:t>)</w:t>
      </w:r>
      <w:r w:rsidR="00F87613" w:rsidRPr="00A25A99">
        <w:rPr>
          <w:rFonts w:eastAsia="SimSun"/>
          <w:lang w:val="el-GR"/>
        </w:rPr>
        <w:t>.</w:t>
      </w:r>
    </w:p>
    <w:p w14:paraId="4F01153C" w14:textId="77777777" w:rsidR="008839E0" w:rsidRPr="00A25A99" w:rsidRDefault="008839E0" w:rsidP="008839E0">
      <w:pPr>
        <w:pStyle w:val="30"/>
        <w:numPr>
          <w:ilvl w:val="5"/>
          <w:numId w:val="18"/>
        </w:numPr>
        <w:rPr>
          <w:rFonts w:eastAsia="SimSun" w:cs="Tahoma"/>
          <w:szCs w:val="22"/>
          <w:lang w:val="el-GR"/>
        </w:rPr>
      </w:pPr>
      <w:bookmarkStart w:id="583" w:name="_Toc152775774"/>
      <w:r w:rsidRPr="00A25A99">
        <w:rPr>
          <w:rFonts w:eastAsia="SimSun" w:cs="Tahoma"/>
          <w:szCs w:val="22"/>
          <w:lang w:val="el-GR"/>
        </w:rPr>
        <w:t xml:space="preserve">Στοιχεία </w:t>
      </w:r>
      <w:r w:rsidR="005C04D1" w:rsidRPr="00A25A99">
        <w:rPr>
          <w:rFonts w:eastAsia="SimSun" w:cs="Tahoma"/>
          <w:szCs w:val="22"/>
          <w:lang w:val="el-GR"/>
        </w:rPr>
        <w:t>Εισηγμένων Εταιρειών</w:t>
      </w:r>
      <w:bookmarkEnd w:id="583"/>
    </w:p>
    <w:p w14:paraId="7798903C" w14:textId="77777777" w:rsidR="00582C6A" w:rsidRPr="00A25A99" w:rsidRDefault="00582C6A" w:rsidP="003D4E91">
      <w:pPr>
        <w:pStyle w:val="aff"/>
        <w:numPr>
          <w:ilvl w:val="0"/>
          <w:numId w:val="188"/>
        </w:numPr>
        <w:spacing w:line="312" w:lineRule="auto"/>
        <w:rPr>
          <w:lang w:val="el-GR"/>
        </w:rPr>
      </w:pPr>
      <w:r w:rsidRPr="00A25A99">
        <w:rPr>
          <w:lang w:val="el-GR"/>
        </w:rPr>
        <w:t xml:space="preserve">Επωνυμία </w:t>
      </w:r>
    </w:p>
    <w:p w14:paraId="32E24E26" w14:textId="77777777" w:rsidR="00582C6A" w:rsidRPr="00A25A99" w:rsidRDefault="00582C6A" w:rsidP="003D4E91">
      <w:pPr>
        <w:pStyle w:val="aff"/>
        <w:numPr>
          <w:ilvl w:val="0"/>
          <w:numId w:val="188"/>
        </w:numPr>
        <w:spacing w:line="312" w:lineRule="auto"/>
        <w:rPr>
          <w:lang w:val="el-GR"/>
        </w:rPr>
      </w:pPr>
      <w:r w:rsidRPr="00A25A99">
        <w:rPr>
          <w:lang w:val="el-GR"/>
        </w:rPr>
        <w:t xml:space="preserve">Έδρα </w:t>
      </w:r>
    </w:p>
    <w:p w14:paraId="2EDCE77D"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Μετοχικό κεφάλαιο και αρ. Μετόχων </w:t>
      </w:r>
    </w:p>
    <w:p w14:paraId="6BA97E86"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Μετοχοποίηση </w:t>
      </w:r>
    </w:p>
    <w:p w14:paraId="6067CBE5" w14:textId="77777777" w:rsidR="00582C6A" w:rsidRPr="00FF4AC0" w:rsidRDefault="00582C6A" w:rsidP="003D4E91">
      <w:pPr>
        <w:pStyle w:val="aff"/>
        <w:numPr>
          <w:ilvl w:val="0"/>
          <w:numId w:val="188"/>
        </w:numPr>
        <w:spacing w:line="312" w:lineRule="auto"/>
        <w:rPr>
          <w:lang w:val="el-GR"/>
        </w:rPr>
      </w:pPr>
      <w:r w:rsidRPr="00FF4AC0">
        <w:rPr>
          <w:lang w:val="el-GR"/>
        </w:rPr>
        <w:t>Διασπορά</w:t>
      </w:r>
    </w:p>
    <w:p w14:paraId="0905FBB8"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Καταστατικό και τροποποιήσεις του </w:t>
      </w:r>
    </w:p>
    <w:p w14:paraId="4596680F" w14:textId="77777777" w:rsidR="00582C6A" w:rsidRPr="00A25A99" w:rsidRDefault="00582C6A" w:rsidP="003D4E91">
      <w:pPr>
        <w:pStyle w:val="aff"/>
        <w:numPr>
          <w:ilvl w:val="0"/>
          <w:numId w:val="188"/>
        </w:numPr>
        <w:spacing w:line="312" w:lineRule="auto"/>
        <w:rPr>
          <w:lang w:val="el-GR"/>
        </w:rPr>
      </w:pPr>
      <w:r w:rsidRPr="00A25A99">
        <w:rPr>
          <w:lang w:val="el-GR"/>
        </w:rPr>
        <w:t>LEI (Σύνδεση με Χ</w:t>
      </w:r>
      <w:r w:rsidR="000E07FC" w:rsidRPr="000E07FC">
        <w:rPr>
          <w:lang w:val="el-GR"/>
        </w:rPr>
        <w:t>.</w:t>
      </w:r>
      <w:r w:rsidRPr="00A25A99">
        <w:rPr>
          <w:lang w:val="el-GR"/>
        </w:rPr>
        <w:t>Α</w:t>
      </w:r>
      <w:r w:rsidR="000E07FC" w:rsidRPr="000E07FC">
        <w:rPr>
          <w:lang w:val="el-GR"/>
        </w:rPr>
        <w:t>.</w:t>
      </w:r>
      <w:r w:rsidRPr="00A25A99">
        <w:rPr>
          <w:lang w:val="el-GR"/>
        </w:rPr>
        <w:t xml:space="preserve">) </w:t>
      </w:r>
    </w:p>
    <w:p w14:paraId="3622D35A" w14:textId="77777777" w:rsidR="00582C6A" w:rsidRPr="00A25A99" w:rsidRDefault="00582C6A" w:rsidP="003D4E91">
      <w:pPr>
        <w:pStyle w:val="aff"/>
        <w:numPr>
          <w:ilvl w:val="0"/>
          <w:numId w:val="188"/>
        </w:numPr>
        <w:spacing w:line="312" w:lineRule="auto"/>
        <w:rPr>
          <w:lang w:val="el-GR"/>
        </w:rPr>
      </w:pPr>
      <w:r w:rsidRPr="00A25A99">
        <w:rPr>
          <w:lang w:val="el-GR"/>
        </w:rPr>
        <w:t>ISIN μετοχής ή/ και ομολόγου/ως (Σύνδεση με Χ</w:t>
      </w:r>
      <w:r w:rsidR="008D632B" w:rsidRPr="008D632B">
        <w:rPr>
          <w:lang w:val="el-GR"/>
        </w:rPr>
        <w:t>.</w:t>
      </w:r>
      <w:r w:rsidRPr="00A25A99">
        <w:rPr>
          <w:lang w:val="el-GR"/>
        </w:rPr>
        <w:t>Α</w:t>
      </w:r>
      <w:r w:rsidR="008D632B" w:rsidRPr="008D632B">
        <w:rPr>
          <w:lang w:val="el-GR"/>
        </w:rPr>
        <w:t>.</w:t>
      </w:r>
      <w:r w:rsidRPr="00A25A99">
        <w:rPr>
          <w:lang w:val="el-GR"/>
        </w:rPr>
        <w:t>)</w:t>
      </w:r>
    </w:p>
    <w:p w14:paraId="7112FD9B" w14:textId="77777777" w:rsidR="00582C6A" w:rsidRPr="00A25A99" w:rsidRDefault="00582C6A" w:rsidP="003D4E91">
      <w:pPr>
        <w:pStyle w:val="aff"/>
        <w:numPr>
          <w:ilvl w:val="0"/>
          <w:numId w:val="188"/>
        </w:numPr>
        <w:spacing w:line="312" w:lineRule="auto"/>
        <w:rPr>
          <w:lang w:val="el-GR"/>
        </w:rPr>
      </w:pPr>
      <w:r w:rsidRPr="00A25A99">
        <w:rPr>
          <w:lang w:val="el-GR"/>
        </w:rPr>
        <w:t>Ομολογιακά δάνεια (Εισηγμένα &amp; Αγορά)</w:t>
      </w:r>
    </w:p>
    <w:p w14:paraId="00982251" w14:textId="77777777" w:rsidR="00582C6A" w:rsidRPr="00A25A99" w:rsidRDefault="00582C6A" w:rsidP="003D4E91">
      <w:pPr>
        <w:pStyle w:val="aff"/>
        <w:numPr>
          <w:ilvl w:val="0"/>
          <w:numId w:val="188"/>
        </w:numPr>
        <w:spacing w:line="312" w:lineRule="auto"/>
        <w:rPr>
          <w:lang w:val="el-GR"/>
        </w:rPr>
      </w:pPr>
      <w:r w:rsidRPr="00A25A99">
        <w:rPr>
          <w:lang w:val="el-GR"/>
        </w:rPr>
        <w:t>Παράγωγα επ</w:t>
      </w:r>
      <w:r w:rsidR="00963FF1" w:rsidRPr="00A25A99">
        <w:rPr>
          <w:lang w:val="el-GR"/>
        </w:rPr>
        <w:t>ί</w:t>
      </w:r>
      <w:r w:rsidRPr="00A25A99">
        <w:rPr>
          <w:lang w:val="el-GR"/>
        </w:rPr>
        <w:t xml:space="preserve"> μετοχών της εισηγμένης </w:t>
      </w:r>
    </w:p>
    <w:p w14:paraId="67692C67" w14:textId="77777777" w:rsidR="00582C6A" w:rsidRDefault="00582C6A" w:rsidP="003D4E91">
      <w:pPr>
        <w:pStyle w:val="aff"/>
        <w:numPr>
          <w:ilvl w:val="0"/>
          <w:numId w:val="188"/>
        </w:numPr>
        <w:spacing w:line="312" w:lineRule="auto"/>
        <w:rPr>
          <w:lang w:val="el-GR"/>
        </w:rPr>
      </w:pPr>
      <w:r w:rsidRPr="00A25A99">
        <w:rPr>
          <w:lang w:val="el-GR"/>
        </w:rPr>
        <w:t xml:space="preserve">Τόποι Διαπραγμάτευσης </w:t>
      </w:r>
    </w:p>
    <w:p w14:paraId="48D9675A" w14:textId="77777777" w:rsidR="00A91E73" w:rsidRPr="00A91E73" w:rsidRDefault="00A91E73" w:rsidP="00E371BE">
      <w:pPr>
        <w:pStyle w:val="aff"/>
        <w:numPr>
          <w:ilvl w:val="0"/>
          <w:numId w:val="188"/>
        </w:numPr>
        <w:spacing w:line="312" w:lineRule="auto"/>
        <w:rPr>
          <w:lang w:val="el-GR"/>
        </w:rPr>
      </w:pPr>
      <w:r w:rsidRPr="00A91E73">
        <w:rPr>
          <w:lang w:val="el-GR"/>
        </w:rPr>
        <w:t>Έντυπα γνωστοποίησης κράτους-μέλους προέλευσης</w:t>
      </w:r>
    </w:p>
    <w:p w14:paraId="575EB745" w14:textId="77777777" w:rsidR="00582C6A" w:rsidRPr="00A25A99" w:rsidRDefault="00582C6A" w:rsidP="003D4E91">
      <w:pPr>
        <w:pStyle w:val="aff"/>
        <w:numPr>
          <w:ilvl w:val="0"/>
          <w:numId w:val="188"/>
        </w:numPr>
        <w:spacing w:line="312" w:lineRule="auto"/>
        <w:rPr>
          <w:lang w:val="el-GR"/>
        </w:rPr>
      </w:pPr>
      <w:r w:rsidRPr="00A25A99">
        <w:rPr>
          <w:lang w:val="el-GR"/>
        </w:rPr>
        <w:t>Μέτοχοι άνω του 5% (Σύνδεση με τον κατάλογο του Χ</w:t>
      </w:r>
      <w:r w:rsidR="008D632B" w:rsidRPr="008D632B">
        <w:rPr>
          <w:lang w:val="el-GR"/>
        </w:rPr>
        <w:t>.</w:t>
      </w:r>
      <w:r w:rsidRPr="00A25A99">
        <w:rPr>
          <w:lang w:val="el-GR"/>
        </w:rPr>
        <w:t>Α</w:t>
      </w:r>
      <w:r w:rsidR="008D632B" w:rsidRPr="008D632B">
        <w:rPr>
          <w:lang w:val="el-GR"/>
        </w:rPr>
        <w:t>.</w:t>
      </w:r>
      <w:r w:rsidRPr="00A25A99">
        <w:rPr>
          <w:lang w:val="el-GR"/>
        </w:rPr>
        <w:t xml:space="preserve">) </w:t>
      </w:r>
    </w:p>
    <w:p w14:paraId="67A9A828" w14:textId="77777777" w:rsidR="00582C6A" w:rsidRPr="00A25A99" w:rsidRDefault="009B35E8" w:rsidP="003D4E91">
      <w:pPr>
        <w:pStyle w:val="aff"/>
        <w:numPr>
          <w:ilvl w:val="0"/>
          <w:numId w:val="188"/>
        </w:numPr>
        <w:spacing w:line="312" w:lineRule="auto"/>
        <w:rPr>
          <w:lang w:val="el-GR"/>
        </w:rPr>
      </w:pPr>
      <w:r w:rsidRPr="009B35E8">
        <w:rPr>
          <w:lang w:val="el-GR"/>
        </w:rPr>
        <w:lastRenderedPageBreak/>
        <w:t xml:space="preserve">Έντυπα γνωστοποιήσεων σημαντικών μεταβολών, δικαιωμάτων ψήφου που ενσωματώνονται σε μετοχές / χρηματοπιστωτικά μέσα (έντυπο </w:t>
      </w:r>
      <w:r w:rsidR="00582C6A" w:rsidRPr="00A25A99">
        <w:rPr>
          <w:lang w:val="el-GR"/>
        </w:rPr>
        <w:t>TR1) και δικαιολογητικά</w:t>
      </w:r>
    </w:p>
    <w:p w14:paraId="72A4FB6B" w14:textId="77777777" w:rsidR="003D4C1D" w:rsidRPr="00A25A99" w:rsidRDefault="003D4C1D" w:rsidP="003D4C1D">
      <w:pPr>
        <w:pStyle w:val="aff"/>
        <w:numPr>
          <w:ilvl w:val="0"/>
          <w:numId w:val="188"/>
        </w:numPr>
        <w:spacing w:line="312" w:lineRule="auto"/>
        <w:rPr>
          <w:lang w:val="el-GR"/>
        </w:rPr>
      </w:pPr>
      <w:r>
        <w:rPr>
          <w:lang w:val="el-GR" w:eastAsia="el-GR" w:bidi="el-GR"/>
        </w:rPr>
        <w:t>Έντυπα</w:t>
      </w:r>
      <w:r w:rsidRPr="00C844A5">
        <w:rPr>
          <w:lang w:val="el-GR" w:eastAsia="el-GR" w:bidi="el-GR"/>
        </w:rPr>
        <w:t xml:space="preserve"> γνωστοποιήσεων </w:t>
      </w:r>
      <w:r>
        <w:rPr>
          <w:lang w:val="el-GR" w:eastAsia="el-GR" w:bidi="el-GR"/>
        </w:rPr>
        <w:t>που υποβάλλον</w:t>
      </w:r>
      <w:r w:rsidRPr="00C844A5">
        <w:rPr>
          <w:lang w:val="el-GR" w:eastAsia="el-GR" w:bidi="el-GR"/>
        </w:rPr>
        <w:t>ται από ειδικούς διαπραγματευτές (έντυπο TR-2)</w:t>
      </w:r>
    </w:p>
    <w:p w14:paraId="3E4E1F7F" w14:textId="77777777" w:rsidR="00582C6A" w:rsidRPr="00A25A99" w:rsidRDefault="00582C6A" w:rsidP="003D4E91">
      <w:pPr>
        <w:pStyle w:val="aff"/>
        <w:numPr>
          <w:ilvl w:val="0"/>
          <w:numId w:val="188"/>
        </w:numPr>
        <w:spacing w:line="312" w:lineRule="auto"/>
        <w:rPr>
          <w:lang w:val="el-GR"/>
        </w:rPr>
      </w:pPr>
      <w:r w:rsidRPr="00A25A99">
        <w:rPr>
          <w:lang w:val="el-GR"/>
        </w:rPr>
        <w:t>Απώτατος Ελέγχων</w:t>
      </w:r>
    </w:p>
    <w:p w14:paraId="561B2D11" w14:textId="77777777" w:rsidR="00582C6A" w:rsidRPr="00A25A99" w:rsidRDefault="00582C6A" w:rsidP="003D4E91">
      <w:pPr>
        <w:pStyle w:val="aff"/>
        <w:numPr>
          <w:ilvl w:val="0"/>
          <w:numId w:val="188"/>
        </w:numPr>
        <w:spacing w:line="312" w:lineRule="auto"/>
        <w:rPr>
          <w:lang w:val="el-GR"/>
        </w:rPr>
      </w:pPr>
      <w:r w:rsidRPr="00A25A99">
        <w:rPr>
          <w:lang w:val="el-GR"/>
        </w:rPr>
        <w:t>Μέλη Δ</w:t>
      </w:r>
      <w:r w:rsidR="008D632B" w:rsidRPr="008D632B">
        <w:rPr>
          <w:lang w:val="el-GR"/>
        </w:rPr>
        <w:t>.</w:t>
      </w:r>
      <w:r w:rsidRPr="00A25A99">
        <w:rPr>
          <w:lang w:val="el-GR"/>
        </w:rPr>
        <w:t>Σ</w:t>
      </w:r>
      <w:r w:rsidR="008D632B" w:rsidRPr="008D632B">
        <w:rPr>
          <w:lang w:val="el-GR"/>
        </w:rPr>
        <w:t>.</w:t>
      </w:r>
      <w:r w:rsidRPr="00A25A99">
        <w:rPr>
          <w:lang w:val="el-GR"/>
        </w:rPr>
        <w:t xml:space="preserve"> (α) Ιδιότητα: εκτελεστικά, μη εκτελεστικά και ανεξάρτητα, (β) Ημερομηνίες ορισμού/ εκλογής, </w:t>
      </w:r>
    </w:p>
    <w:p w14:paraId="6B9CCE86" w14:textId="77777777" w:rsidR="00582C6A" w:rsidRPr="00A25A99" w:rsidRDefault="00582C6A" w:rsidP="003D4E91">
      <w:pPr>
        <w:pStyle w:val="aff"/>
        <w:numPr>
          <w:ilvl w:val="0"/>
          <w:numId w:val="188"/>
        </w:numPr>
        <w:spacing w:line="312" w:lineRule="auto"/>
        <w:rPr>
          <w:lang w:val="el-GR"/>
        </w:rPr>
      </w:pPr>
      <w:r w:rsidRPr="00A25A99">
        <w:rPr>
          <w:lang w:val="el-GR"/>
        </w:rPr>
        <w:t>Πρόεδρος του Δ</w:t>
      </w:r>
      <w:r w:rsidR="008D632B" w:rsidRPr="008D632B">
        <w:rPr>
          <w:lang w:val="el-GR"/>
        </w:rPr>
        <w:t>.</w:t>
      </w:r>
      <w:r w:rsidRPr="00A25A99">
        <w:rPr>
          <w:lang w:val="el-GR"/>
        </w:rPr>
        <w:t>Σ</w:t>
      </w:r>
      <w:r w:rsidR="008D632B" w:rsidRPr="008D632B">
        <w:rPr>
          <w:lang w:val="el-GR"/>
        </w:rPr>
        <w:t>.</w:t>
      </w:r>
      <w:r w:rsidRPr="00A25A99">
        <w:rPr>
          <w:lang w:val="el-GR"/>
        </w:rPr>
        <w:t xml:space="preserve"> (Ημερομηνία και σχετικά πρακτικά)</w:t>
      </w:r>
    </w:p>
    <w:p w14:paraId="79ABD35A" w14:textId="77777777" w:rsidR="00582C6A" w:rsidRPr="00A25A99" w:rsidRDefault="00582C6A" w:rsidP="003D4E91">
      <w:pPr>
        <w:pStyle w:val="aff"/>
        <w:numPr>
          <w:ilvl w:val="0"/>
          <w:numId w:val="188"/>
        </w:numPr>
        <w:spacing w:line="312" w:lineRule="auto"/>
        <w:rPr>
          <w:lang w:val="el-GR"/>
        </w:rPr>
      </w:pPr>
      <w:r w:rsidRPr="00A25A99">
        <w:rPr>
          <w:lang w:val="el-GR"/>
        </w:rPr>
        <w:t>Διευθύνων Σύμβουλος (Ημερομηνία και σχετικά Πρακτικά)</w:t>
      </w:r>
    </w:p>
    <w:p w14:paraId="4FD81A75" w14:textId="77777777" w:rsidR="00582C6A" w:rsidRPr="00A25A99" w:rsidRDefault="00582C6A" w:rsidP="003D4E91">
      <w:pPr>
        <w:pStyle w:val="aff"/>
        <w:numPr>
          <w:ilvl w:val="0"/>
          <w:numId w:val="188"/>
        </w:numPr>
        <w:spacing w:line="312" w:lineRule="auto"/>
        <w:rPr>
          <w:lang w:val="el-GR"/>
        </w:rPr>
      </w:pPr>
      <w:r w:rsidRPr="00A25A99">
        <w:rPr>
          <w:lang w:val="el-GR"/>
        </w:rPr>
        <w:t>Αντιπρόεδρος (Ημερομηνία και σχετικά Πρακτικά)</w:t>
      </w:r>
    </w:p>
    <w:p w14:paraId="307BD099"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αλλαγές στο Δ</w:t>
      </w:r>
      <w:r w:rsidR="008D632B" w:rsidRPr="008D632B">
        <w:rPr>
          <w:lang w:val="el-GR"/>
        </w:rPr>
        <w:t>.</w:t>
      </w:r>
      <w:r w:rsidRPr="00A25A99">
        <w:rPr>
          <w:lang w:val="el-GR"/>
        </w:rPr>
        <w:t>Σ</w:t>
      </w:r>
      <w:r w:rsidR="008D632B" w:rsidRPr="008D632B">
        <w:rPr>
          <w:lang w:val="el-GR"/>
        </w:rPr>
        <w:t>.</w:t>
      </w:r>
      <w:r w:rsidRPr="00A25A99">
        <w:rPr>
          <w:lang w:val="el-GR"/>
        </w:rPr>
        <w:t xml:space="preserve"> με ημερομηνίες (πρακτικά)</w:t>
      </w:r>
    </w:p>
    <w:p w14:paraId="18FE4C1C"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Κατάλογος του </w:t>
      </w:r>
      <w:r w:rsidR="00AB00F4" w:rsidRPr="00A25A99">
        <w:rPr>
          <w:lang w:val="el-GR"/>
        </w:rPr>
        <w:t>άρ</w:t>
      </w:r>
      <w:r w:rsidR="00AB00F4">
        <w:rPr>
          <w:lang w:val="el-GR"/>
        </w:rPr>
        <w:t>θρου</w:t>
      </w:r>
      <w:r w:rsidRPr="00A25A99">
        <w:rPr>
          <w:lang w:val="el-GR"/>
        </w:rPr>
        <w:t xml:space="preserve"> 19 του MAR (διευθυντικών  στελεχών  και προσώπων  που έχουν στενό δεσμό με αυτά  από τον εκδότη στο πλαίσιο σχετικής υποχρέωσης </w:t>
      </w:r>
      <w:r w:rsidR="00CD3FE7" w:rsidRPr="00A25A99">
        <w:rPr>
          <w:lang w:val="el-GR"/>
        </w:rPr>
        <w:t>του</w:t>
      </w:r>
      <w:r w:rsidRPr="00A25A99">
        <w:rPr>
          <w:lang w:val="el-GR"/>
        </w:rPr>
        <w:t xml:space="preserve"> </w:t>
      </w:r>
      <w:r w:rsidR="00AB00F4" w:rsidRPr="00A25A99">
        <w:rPr>
          <w:lang w:val="el-GR"/>
        </w:rPr>
        <w:t>άρ</w:t>
      </w:r>
      <w:r w:rsidR="00AB00F4">
        <w:rPr>
          <w:lang w:val="el-GR"/>
        </w:rPr>
        <w:t>θρου</w:t>
      </w:r>
      <w:r w:rsidRPr="00A25A99">
        <w:rPr>
          <w:lang w:val="el-GR"/>
        </w:rPr>
        <w:t xml:space="preserve"> 19 Κανονισμός 596/2014)</w:t>
      </w:r>
    </w:p>
    <w:p w14:paraId="6EBA8F6F" w14:textId="77777777" w:rsidR="00582C6A" w:rsidRPr="00A25A99" w:rsidRDefault="00582C6A" w:rsidP="003D4E91">
      <w:pPr>
        <w:pStyle w:val="aff"/>
        <w:numPr>
          <w:ilvl w:val="0"/>
          <w:numId w:val="188"/>
        </w:numPr>
        <w:spacing w:line="312" w:lineRule="auto"/>
        <w:rPr>
          <w:lang w:val="el-GR"/>
        </w:rPr>
      </w:pPr>
      <w:r w:rsidRPr="00A25A99">
        <w:rPr>
          <w:lang w:val="el-GR"/>
        </w:rPr>
        <w:t>Επιτροπή Ελέγχου (Μέλη, ημερομηνίες ορισμού και σχετικά έγγραφα)</w:t>
      </w:r>
    </w:p>
    <w:p w14:paraId="061D772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3372023E" w14:textId="77777777" w:rsidR="00582C6A" w:rsidRPr="00A25A99" w:rsidRDefault="00582C6A" w:rsidP="003D4E91">
      <w:pPr>
        <w:pStyle w:val="aff"/>
        <w:numPr>
          <w:ilvl w:val="0"/>
          <w:numId w:val="188"/>
        </w:numPr>
        <w:spacing w:line="312" w:lineRule="auto"/>
        <w:rPr>
          <w:lang w:val="el-GR"/>
        </w:rPr>
      </w:pPr>
      <w:r w:rsidRPr="00A25A99">
        <w:rPr>
          <w:lang w:val="el-GR"/>
        </w:rPr>
        <w:t>Επιτροπή Αποδοχών (Μέλη, ημερομηνίες ορισμού και σχετικά έγγραφα)</w:t>
      </w:r>
    </w:p>
    <w:p w14:paraId="37CCD8E5"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Αποδοχών</w:t>
      </w:r>
    </w:p>
    <w:p w14:paraId="48A990E6" w14:textId="77777777" w:rsidR="00582C6A" w:rsidRPr="00A25A99" w:rsidRDefault="00582C6A" w:rsidP="003D4E91">
      <w:pPr>
        <w:pStyle w:val="aff"/>
        <w:numPr>
          <w:ilvl w:val="0"/>
          <w:numId w:val="188"/>
        </w:numPr>
        <w:spacing w:line="312" w:lineRule="auto"/>
        <w:rPr>
          <w:lang w:val="el-GR"/>
        </w:rPr>
      </w:pPr>
      <w:r w:rsidRPr="00A25A99">
        <w:rPr>
          <w:lang w:val="el-GR"/>
        </w:rPr>
        <w:t>Επιτροπή Υποψηφιοτήτων (Μέλη, ημερομηνίες ορισμού και σχετικά έγγραφα)</w:t>
      </w:r>
    </w:p>
    <w:p w14:paraId="2C289AE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2CCA5C9E" w14:textId="77777777" w:rsidR="00582C6A" w:rsidRPr="00A25A99" w:rsidRDefault="00582C6A" w:rsidP="003D4E91">
      <w:pPr>
        <w:pStyle w:val="aff"/>
        <w:numPr>
          <w:ilvl w:val="0"/>
          <w:numId w:val="188"/>
        </w:numPr>
        <w:spacing w:line="312" w:lineRule="auto"/>
        <w:rPr>
          <w:lang w:val="el-GR"/>
        </w:rPr>
      </w:pPr>
      <w:r w:rsidRPr="00A25A99">
        <w:rPr>
          <w:lang w:val="el-GR"/>
        </w:rPr>
        <w:t>Εσωτερικός Ελεγκτής (ημ</w:t>
      </w:r>
      <w:r w:rsidR="0072460F">
        <w:rPr>
          <w:lang w:val="el-GR"/>
        </w:rPr>
        <w:t>ερομηνία</w:t>
      </w:r>
      <w:r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6A4FD9A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Εσωτερικού Ελέγχου</w:t>
      </w:r>
    </w:p>
    <w:p w14:paraId="145F08EF" w14:textId="77777777" w:rsidR="00582C6A" w:rsidRPr="00A25A99" w:rsidRDefault="00582C6A" w:rsidP="003D4E91">
      <w:pPr>
        <w:pStyle w:val="aff"/>
        <w:numPr>
          <w:ilvl w:val="0"/>
          <w:numId w:val="188"/>
        </w:numPr>
        <w:spacing w:line="312" w:lineRule="auto"/>
        <w:rPr>
          <w:lang w:val="el-GR"/>
        </w:rPr>
      </w:pPr>
      <w:r w:rsidRPr="00A25A99">
        <w:rPr>
          <w:lang w:val="el-GR"/>
        </w:rPr>
        <w:t>Υπεύθυνος Κανονιστικής Συμμόρφωσης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1CE6840E"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Κανονιστικής Συμμόρφωσης της εταιρίας</w:t>
      </w:r>
    </w:p>
    <w:p w14:paraId="5264CEA6" w14:textId="77777777" w:rsidR="00582C6A" w:rsidRPr="00A25A99" w:rsidRDefault="00582C6A" w:rsidP="003D4E91">
      <w:pPr>
        <w:pStyle w:val="aff"/>
        <w:numPr>
          <w:ilvl w:val="0"/>
          <w:numId w:val="188"/>
        </w:numPr>
        <w:spacing w:line="312" w:lineRule="auto"/>
        <w:rPr>
          <w:lang w:val="el-GR"/>
        </w:rPr>
      </w:pPr>
      <w:r w:rsidRPr="00A25A99">
        <w:rPr>
          <w:lang w:val="el-GR"/>
        </w:rPr>
        <w:t>Υπεύθυνος Διαχείρισης Κινδύνου(</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00588DAD"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Διαχείρισης Κινδύνου</w:t>
      </w:r>
    </w:p>
    <w:p w14:paraId="603FD161" w14:textId="77777777" w:rsidR="00582C6A" w:rsidRPr="00A25A99" w:rsidRDefault="00582C6A" w:rsidP="003D4E91">
      <w:pPr>
        <w:pStyle w:val="aff"/>
        <w:numPr>
          <w:ilvl w:val="0"/>
          <w:numId w:val="188"/>
        </w:numPr>
        <w:spacing w:line="312" w:lineRule="auto"/>
        <w:rPr>
          <w:lang w:val="el-GR"/>
        </w:rPr>
      </w:pPr>
      <w:r w:rsidRPr="00A25A99">
        <w:rPr>
          <w:lang w:val="el-GR"/>
        </w:rPr>
        <w:t>Υπεύθυνος Εταιρικών Ανακοινώσεων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0B50648A"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Εταιρικών Ανακοινώσεων</w:t>
      </w:r>
    </w:p>
    <w:p w14:paraId="262DAC05" w14:textId="77777777" w:rsidR="00582C6A" w:rsidRPr="00A25A99" w:rsidRDefault="00582C6A" w:rsidP="003D4E91">
      <w:pPr>
        <w:pStyle w:val="aff"/>
        <w:numPr>
          <w:ilvl w:val="0"/>
          <w:numId w:val="188"/>
        </w:numPr>
        <w:spacing w:line="312" w:lineRule="auto"/>
        <w:rPr>
          <w:lang w:val="el-GR"/>
        </w:rPr>
      </w:pPr>
      <w:r w:rsidRPr="00A25A99">
        <w:rPr>
          <w:lang w:val="el-GR"/>
        </w:rPr>
        <w:t>Υπεύθυνος Μονάδας Εξυπηρέτησης Μετόχων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412D03E6"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Εξυπηρέτησης Μετόχων</w:t>
      </w:r>
    </w:p>
    <w:p w14:paraId="76FB5E5A" w14:textId="77777777" w:rsidR="00582C6A" w:rsidRPr="00A25A99" w:rsidRDefault="00582C6A" w:rsidP="003D4E91">
      <w:pPr>
        <w:pStyle w:val="aff"/>
        <w:numPr>
          <w:ilvl w:val="0"/>
          <w:numId w:val="188"/>
        </w:numPr>
        <w:spacing w:line="312" w:lineRule="auto"/>
        <w:rPr>
          <w:lang w:val="el-GR"/>
        </w:rPr>
      </w:pPr>
      <w:r w:rsidRPr="00A25A99">
        <w:rPr>
          <w:lang w:val="el-GR"/>
        </w:rPr>
        <w:t>Κώδικας Εταιρικής Διακυβέρνησης</w:t>
      </w:r>
    </w:p>
    <w:p w14:paraId="245F8DB2" w14:textId="77777777" w:rsidR="00582C6A" w:rsidRPr="00A25A99" w:rsidRDefault="00582C6A" w:rsidP="003D4E91">
      <w:pPr>
        <w:pStyle w:val="aff"/>
        <w:numPr>
          <w:ilvl w:val="0"/>
          <w:numId w:val="188"/>
        </w:numPr>
        <w:spacing w:line="312" w:lineRule="auto"/>
        <w:rPr>
          <w:lang w:val="el-GR"/>
        </w:rPr>
      </w:pPr>
      <w:r w:rsidRPr="00A25A99">
        <w:rPr>
          <w:lang w:val="el-GR"/>
        </w:rPr>
        <w:t>Κανονισμός Λειτουργίας και σχετικά έγγραφα</w:t>
      </w:r>
    </w:p>
    <w:p w14:paraId="00CBA7D4" w14:textId="77777777" w:rsidR="004A1610" w:rsidRPr="00A25A99" w:rsidRDefault="004A1610" w:rsidP="004A1610">
      <w:pPr>
        <w:pStyle w:val="aff"/>
        <w:numPr>
          <w:ilvl w:val="0"/>
          <w:numId w:val="188"/>
        </w:numPr>
        <w:spacing w:line="312" w:lineRule="auto"/>
        <w:rPr>
          <w:lang w:val="el-GR"/>
        </w:rPr>
      </w:pPr>
      <w:r>
        <w:rPr>
          <w:lang w:val="el-GR" w:eastAsia="el-GR" w:bidi="el-GR"/>
        </w:rPr>
        <w:t>Εγκεκριμένοι Κανονισμοί ή/και πολιτικές εταιρικής διακυβέρνησης</w:t>
      </w:r>
    </w:p>
    <w:p w14:paraId="1FF23268" w14:textId="77777777" w:rsidR="00582C6A" w:rsidRPr="00A25A99" w:rsidRDefault="00582C6A" w:rsidP="003D4E91">
      <w:pPr>
        <w:pStyle w:val="aff"/>
        <w:numPr>
          <w:ilvl w:val="0"/>
          <w:numId w:val="188"/>
        </w:numPr>
        <w:spacing w:line="312" w:lineRule="auto"/>
        <w:rPr>
          <w:lang w:val="el-GR"/>
        </w:rPr>
      </w:pPr>
      <w:r w:rsidRPr="00A25A99">
        <w:rPr>
          <w:lang w:val="el-GR"/>
        </w:rPr>
        <w:t>Πιστοποίηση του Κανονισμού Λειτουργίας</w:t>
      </w:r>
    </w:p>
    <w:p w14:paraId="298470B6" w14:textId="77777777" w:rsidR="00582C6A" w:rsidRPr="00A25A99" w:rsidRDefault="00B041FD" w:rsidP="003D4E91">
      <w:pPr>
        <w:pStyle w:val="aff"/>
        <w:numPr>
          <w:ilvl w:val="0"/>
          <w:numId w:val="188"/>
        </w:numPr>
        <w:spacing w:line="312" w:lineRule="auto"/>
        <w:rPr>
          <w:lang w:val="el-GR"/>
        </w:rPr>
      </w:pPr>
      <w:r>
        <w:rPr>
          <w:lang w:val="el-GR"/>
        </w:rPr>
        <w:t>Έκθεση α</w:t>
      </w:r>
      <w:r w:rsidR="00582C6A" w:rsidRPr="00A25A99">
        <w:rPr>
          <w:lang w:val="el-GR"/>
        </w:rPr>
        <w:t>ξιολόγηση</w:t>
      </w:r>
      <w:r>
        <w:rPr>
          <w:lang w:val="el-GR"/>
        </w:rPr>
        <w:t>ς</w:t>
      </w:r>
      <w:r w:rsidR="00582C6A" w:rsidRPr="00A25A99">
        <w:rPr>
          <w:lang w:val="el-GR"/>
        </w:rPr>
        <w:t xml:space="preserve"> Σ</w:t>
      </w:r>
      <w:r w:rsidR="0072460F">
        <w:rPr>
          <w:lang w:val="el-GR"/>
        </w:rPr>
        <w:t>.</w:t>
      </w:r>
      <w:r w:rsidR="00582C6A" w:rsidRPr="00A25A99">
        <w:rPr>
          <w:lang w:val="el-GR"/>
        </w:rPr>
        <w:t>Σ</w:t>
      </w:r>
      <w:r w:rsidR="0072460F">
        <w:rPr>
          <w:lang w:val="el-GR"/>
        </w:rPr>
        <w:t>.</w:t>
      </w:r>
      <w:r w:rsidR="00582C6A" w:rsidRPr="00A25A99">
        <w:rPr>
          <w:lang w:val="el-GR"/>
        </w:rPr>
        <w:t>Ε</w:t>
      </w:r>
      <w:r w:rsidR="0072460F">
        <w:rPr>
          <w:lang w:val="el-GR"/>
        </w:rPr>
        <w:t>.</w:t>
      </w:r>
      <w:r w:rsidR="00582C6A" w:rsidRPr="00A25A99">
        <w:rPr>
          <w:lang w:val="el-GR"/>
        </w:rPr>
        <w:t xml:space="preserve"> (</w:t>
      </w:r>
      <w:r w:rsidRPr="00B041FD">
        <w:rPr>
          <w:lang w:val="el-GR"/>
        </w:rPr>
        <w:t xml:space="preserve">Σύνοψη και Αναλυτική Έκθεση, </w:t>
      </w:r>
      <w:r w:rsidR="00582C6A" w:rsidRPr="00A25A99">
        <w:rPr>
          <w:lang w:val="el-GR"/>
        </w:rPr>
        <w:t>Πόρισμα, Ελεγκτής, και λοιπά έγγραφα)</w:t>
      </w:r>
    </w:p>
    <w:p w14:paraId="58E4CC8C" w14:textId="77777777" w:rsidR="00582C6A" w:rsidRPr="00A25A99" w:rsidRDefault="00582C6A" w:rsidP="003D4E91">
      <w:pPr>
        <w:pStyle w:val="aff"/>
        <w:numPr>
          <w:ilvl w:val="0"/>
          <w:numId w:val="188"/>
        </w:numPr>
        <w:spacing w:line="312" w:lineRule="auto"/>
        <w:rPr>
          <w:lang w:val="el-GR"/>
        </w:rPr>
      </w:pPr>
      <w:r w:rsidRPr="00A25A99">
        <w:rPr>
          <w:lang w:val="el-GR"/>
        </w:rPr>
        <w:t xml:space="preserve">Εκθέσεις Εσωτερικού Ελέγχου </w:t>
      </w:r>
    </w:p>
    <w:p w14:paraId="5C87F18F" w14:textId="77777777" w:rsidR="00B109A8" w:rsidRDefault="00B109A8" w:rsidP="00B109A8">
      <w:pPr>
        <w:pStyle w:val="aff"/>
        <w:numPr>
          <w:ilvl w:val="0"/>
          <w:numId w:val="188"/>
        </w:numPr>
        <w:spacing w:line="312" w:lineRule="auto"/>
        <w:rPr>
          <w:lang w:val="el-GR"/>
        </w:rPr>
      </w:pPr>
      <w:r>
        <w:rPr>
          <w:lang w:val="el-GR" w:eastAsia="el-GR" w:bidi="el-GR"/>
        </w:rPr>
        <w:t>Αναφορές ή εισηγήσεις επιτροπών ή της μονάδας εσωτερικού ελέγχου της εισηγμένης εταιρείας</w:t>
      </w:r>
    </w:p>
    <w:p w14:paraId="664AE33F" w14:textId="77777777" w:rsidR="00B109A8" w:rsidRDefault="00B109A8" w:rsidP="00B109A8">
      <w:pPr>
        <w:pStyle w:val="aff"/>
        <w:numPr>
          <w:ilvl w:val="0"/>
          <w:numId w:val="188"/>
        </w:numPr>
        <w:spacing w:line="312" w:lineRule="auto"/>
        <w:rPr>
          <w:lang w:val="el-GR"/>
        </w:rPr>
      </w:pPr>
      <w:r>
        <w:rPr>
          <w:lang w:val="el-GR" w:eastAsia="el-GR" w:bidi="el-GR"/>
        </w:rPr>
        <w:t>Ετήσια έκθεση πεπραγμένων Επιτροπής Ελέγχου Εισηγμένων Εταιρειών</w:t>
      </w:r>
      <w:r w:rsidRPr="00A25A99">
        <w:rPr>
          <w:lang w:val="el-GR"/>
        </w:rPr>
        <w:t xml:space="preserve"> </w:t>
      </w:r>
    </w:p>
    <w:p w14:paraId="61FCE218" w14:textId="77777777" w:rsidR="00B109A8" w:rsidRPr="00A25A99" w:rsidRDefault="00B109A8" w:rsidP="00B109A8">
      <w:pPr>
        <w:pStyle w:val="aff"/>
        <w:numPr>
          <w:ilvl w:val="0"/>
          <w:numId w:val="188"/>
        </w:numPr>
        <w:spacing w:line="312" w:lineRule="auto"/>
        <w:rPr>
          <w:lang w:val="el-GR"/>
        </w:rPr>
      </w:pPr>
      <w:r>
        <w:rPr>
          <w:lang w:val="el-GR" w:eastAsia="el-GR" w:bidi="el-GR"/>
        </w:rPr>
        <w:t>Ετήσια έκθεση ανεξάρτητων μελών Διοικητικού Συμβουλίου Εισηγμένων Εταιρειών</w:t>
      </w:r>
    </w:p>
    <w:p w14:paraId="3D7A9660"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Δήλωση Εταιρικής Διακυβέρνησης</w:t>
      </w:r>
    </w:p>
    <w:p w14:paraId="22E7AAAE" w14:textId="77777777" w:rsidR="00582C6A" w:rsidRPr="00A25A99" w:rsidRDefault="00582C6A" w:rsidP="003D4E91">
      <w:pPr>
        <w:pStyle w:val="aff"/>
        <w:numPr>
          <w:ilvl w:val="0"/>
          <w:numId w:val="188"/>
        </w:numPr>
        <w:spacing w:line="312" w:lineRule="auto"/>
        <w:rPr>
          <w:lang w:val="el-GR"/>
        </w:rPr>
      </w:pPr>
      <w:r w:rsidRPr="00A25A99">
        <w:rPr>
          <w:lang w:val="el-GR"/>
        </w:rPr>
        <w:t>Έκθεση Κανονιστικής Συμμόρφωσης</w:t>
      </w:r>
    </w:p>
    <w:p w14:paraId="2C8BABD4" w14:textId="77777777" w:rsidR="001211EB" w:rsidRPr="00A25A99" w:rsidRDefault="001211EB" w:rsidP="001211EB">
      <w:pPr>
        <w:pStyle w:val="aff"/>
        <w:numPr>
          <w:ilvl w:val="0"/>
          <w:numId w:val="188"/>
        </w:numPr>
        <w:spacing w:line="312" w:lineRule="auto"/>
        <w:rPr>
          <w:lang w:val="el-GR"/>
        </w:rPr>
      </w:pPr>
      <w:r w:rsidRPr="00A25A99">
        <w:rPr>
          <w:lang w:val="el-GR"/>
        </w:rPr>
        <w:t xml:space="preserve">Πρακτικά </w:t>
      </w:r>
      <w:r>
        <w:rPr>
          <w:lang w:val="el-GR" w:eastAsia="el-GR" w:bidi="el-GR"/>
        </w:rPr>
        <w:t xml:space="preserve">συνεδριάσεων Γ.Σ. / </w:t>
      </w:r>
      <w:r w:rsidRPr="00A25A99">
        <w:rPr>
          <w:lang w:val="el-GR"/>
        </w:rPr>
        <w:t>Δ</w:t>
      </w:r>
      <w:r>
        <w:rPr>
          <w:lang w:val="el-GR"/>
        </w:rPr>
        <w:t>.</w:t>
      </w:r>
      <w:r w:rsidRPr="00A25A99">
        <w:rPr>
          <w:lang w:val="el-GR"/>
        </w:rPr>
        <w:t>Σ</w:t>
      </w:r>
      <w:r>
        <w:rPr>
          <w:lang w:val="el-GR"/>
        </w:rPr>
        <w:t>. /</w:t>
      </w:r>
      <w:r w:rsidRPr="00A64E87">
        <w:rPr>
          <w:lang w:val="el-GR" w:eastAsia="el-GR" w:bidi="el-GR"/>
        </w:rPr>
        <w:t xml:space="preserve"> </w:t>
      </w:r>
      <w:r>
        <w:rPr>
          <w:lang w:val="el-GR" w:eastAsia="el-GR" w:bidi="el-GR"/>
        </w:rPr>
        <w:t>Επιτροπής Ελέγχου / Επιτροπής Αμοιβών &amp; Υποψηφιοτήτων Εισηγμένων Εταιριών</w:t>
      </w:r>
    </w:p>
    <w:p w14:paraId="054BBCF6" w14:textId="77777777" w:rsidR="00FE097D" w:rsidRPr="00A25A99" w:rsidRDefault="00FE097D" w:rsidP="00FE097D">
      <w:pPr>
        <w:pStyle w:val="aff"/>
        <w:numPr>
          <w:ilvl w:val="0"/>
          <w:numId w:val="188"/>
        </w:numPr>
        <w:spacing w:line="312" w:lineRule="auto"/>
        <w:rPr>
          <w:lang w:val="el-GR"/>
        </w:rPr>
      </w:pPr>
      <w:r w:rsidRPr="00A25A99">
        <w:rPr>
          <w:lang w:val="el-GR"/>
        </w:rPr>
        <w:t xml:space="preserve">Οικονομικές </w:t>
      </w:r>
      <w:r>
        <w:rPr>
          <w:lang w:val="el-GR"/>
        </w:rPr>
        <w:t>Εκθέσεις/</w:t>
      </w:r>
      <w:r w:rsidRPr="00A25A99">
        <w:rPr>
          <w:lang w:val="el-GR"/>
        </w:rPr>
        <w:t>Καταστάσεις (</w:t>
      </w:r>
      <w:r>
        <w:rPr>
          <w:lang w:val="el-GR" w:eastAsia="el-GR" w:bidi="el-GR"/>
        </w:rPr>
        <w:t xml:space="preserve">ετήσιες οικονομικές εκθέσεις του συνόλου των Εισηγμένων Εταιρειών σε μορφότυπο </w:t>
      </w:r>
      <w:r>
        <w:rPr>
          <w:lang w:val="en-US" w:eastAsia="el-GR" w:bidi="el-GR"/>
        </w:rPr>
        <w:t>iXBRL</w:t>
      </w:r>
      <w:r>
        <w:rPr>
          <w:lang w:val="el-GR" w:eastAsia="el-GR" w:bidi="el-GR"/>
        </w:rPr>
        <w:t>, εξαμηνιαίες</w:t>
      </w:r>
      <w:r w:rsidRPr="00740525">
        <w:rPr>
          <w:lang w:val="el-GR" w:eastAsia="el-GR" w:bidi="el-GR"/>
        </w:rPr>
        <w:t xml:space="preserve"> </w:t>
      </w:r>
      <w:r>
        <w:rPr>
          <w:lang w:val="el-GR" w:eastAsia="el-GR" w:bidi="el-GR"/>
        </w:rPr>
        <w:t xml:space="preserve">οικονομικές εκθέσεις του συνόλου των Εισηγμένων Εταιρειών και τριμηνιαίες οικονομικές καταστάσεις των πιστωτικών ιδρυμάτων σε </w:t>
      </w:r>
      <w:r>
        <w:rPr>
          <w:lang w:val="en-US" w:eastAsia="el-GR" w:bidi="el-GR"/>
        </w:rPr>
        <w:t>pdf</w:t>
      </w:r>
      <w:r>
        <w:rPr>
          <w:lang w:val="el-GR" w:eastAsia="el-GR" w:bidi="el-GR"/>
        </w:rPr>
        <w:t xml:space="preserve">, </w:t>
      </w:r>
      <w:r w:rsidRPr="00A25A99">
        <w:rPr>
          <w:lang w:val="el-GR"/>
        </w:rPr>
        <w:t>με ημερομηνίες έγκρισης τους, δημοσίευσης</w:t>
      </w:r>
      <w:r>
        <w:rPr>
          <w:lang w:val="el-GR"/>
        </w:rPr>
        <w:t>,</w:t>
      </w:r>
      <w:r w:rsidRPr="00A25A99">
        <w:rPr>
          <w:lang w:val="el-GR"/>
        </w:rPr>
        <w:t xml:space="preserve"> </w:t>
      </w:r>
      <w:r>
        <w:rPr>
          <w:lang w:val="el-GR"/>
        </w:rPr>
        <w:t xml:space="preserve">έκθεση ελέγχου/επισκόπησης, </w:t>
      </w:r>
      <w:r w:rsidRPr="00A25A99">
        <w:rPr>
          <w:lang w:val="el-GR"/>
        </w:rPr>
        <w:t>κλπ.)</w:t>
      </w:r>
    </w:p>
    <w:p w14:paraId="459CCDC8" w14:textId="77777777" w:rsidR="00FE097D" w:rsidRPr="00A25A99" w:rsidRDefault="00FE097D" w:rsidP="00FE097D">
      <w:pPr>
        <w:pStyle w:val="aff"/>
        <w:numPr>
          <w:ilvl w:val="0"/>
          <w:numId w:val="188"/>
        </w:numPr>
        <w:spacing w:line="312" w:lineRule="auto"/>
        <w:rPr>
          <w:lang w:val="el-GR"/>
        </w:rPr>
      </w:pPr>
      <w:r w:rsidRPr="00D35137">
        <w:rPr>
          <w:lang w:val="el-GR"/>
        </w:rPr>
        <w:t>Λίστα Εισηγμένων Εταιρειών με μη δημοσιοποίηση εντός της νόμιμης προθεσμίας από το Χ.Α.</w:t>
      </w:r>
    </w:p>
    <w:p w14:paraId="2B8F5623" w14:textId="77777777" w:rsidR="00582C6A" w:rsidRPr="00A25A99" w:rsidRDefault="00582C6A" w:rsidP="003D4E91">
      <w:pPr>
        <w:pStyle w:val="aff"/>
        <w:numPr>
          <w:ilvl w:val="0"/>
          <w:numId w:val="188"/>
        </w:numPr>
        <w:spacing w:line="312" w:lineRule="auto"/>
        <w:rPr>
          <w:lang w:val="el-GR"/>
        </w:rPr>
      </w:pPr>
      <w:r w:rsidRPr="00A25A99">
        <w:rPr>
          <w:lang w:val="el-GR"/>
        </w:rPr>
        <w:t>Τυχόν flash notes οικονομικών αποτελεσμάτων</w:t>
      </w:r>
    </w:p>
    <w:p w14:paraId="34E84672" w14:textId="77777777" w:rsidR="00582C6A" w:rsidRPr="00A25A99" w:rsidRDefault="00582C6A" w:rsidP="003D4E91">
      <w:pPr>
        <w:pStyle w:val="aff"/>
        <w:numPr>
          <w:ilvl w:val="0"/>
          <w:numId w:val="188"/>
        </w:numPr>
        <w:spacing w:line="312" w:lineRule="auto"/>
        <w:rPr>
          <w:lang w:val="el-GR"/>
        </w:rPr>
      </w:pPr>
      <w:r w:rsidRPr="00A25A99">
        <w:rPr>
          <w:lang w:val="el-GR"/>
        </w:rPr>
        <w:t>Ημερομηνία εξέτασης από Ε</w:t>
      </w:r>
      <w:r w:rsidR="0072460F">
        <w:rPr>
          <w:lang w:val="el-GR"/>
        </w:rPr>
        <w:t>.</w:t>
      </w:r>
      <w:r w:rsidRPr="00A25A99">
        <w:rPr>
          <w:lang w:val="el-GR"/>
        </w:rPr>
        <w:t>Κ</w:t>
      </w:r>
      <w:r w:rsidR="0072460F">
        <w:rPr>
          <w:lang w:val="el-GR"/>
        </w:rPr>
        <w:t>.</w:t>
      </w:r>
      <w:r w:rsidRPr="00A25A99">
        <w:rPr>
          <w:lang w:val="el-GR"/>
        </w:rPr>
        <w:t xml:space="preserve"> (εάν έχουν υπαχθεί στο δείγμα ελέγχου και πότε)</w:t>
      </w:r>
    </w:p>
    <w:p w14:paraId="4DE35310" w14:textId="77777777" w:rsidR="00582C6A" w:rsidRPr="00A25A99" w:rsidRDefault="00582C6A" w:rsidP="003D4E91">
      <w:pPr>
        <w:pStyle w:val="aff"/>
        <w:numPr>
          <w:ilvl w:val="0"/>
          <w:numId w:val="188"/>
        </w:numPr>
        <w:spacing w:line="312" w:lineRule="auto"/>
        <w:rPr>
          <w:lang w:val="el-GR"/>
        </w:rPr>
      </w:pPr>
      <w:r w:rsidRPr="00A25A99">
        <w:rPr>
          <w:lang w:val="el-GR"/>
        </w:rPr>
        <w:t xml:space="preserve">Έκθεση Διαχείρισης </w:t>
      </w:r>
    </w:p>
    <w:p w14:paraId="24F669E0" w14:textId="77777777" w:rsidR="00582C6A" w:rsidRPr="00A25A99" w:rsidRDefault="00265DBF" w:rsidP="003D4E91">
      <w:pPr>
        <w:pStyle w:val="aff"/>
        <w:numPr>
          <w:ilvl w:val="0"/>
          <w:numId w:val="188"/>
        </w:numPr>
        <w:spacing w:line="312" w:lineRule="auto"/>
        <w:rPr>
          <w:lang w:val="el-GR"/>
        </w:rPr>
      </w:pPr>
      <w:r>
        <w:rPr>
          <w:lang w:val="el-GR"/>
        </w:rPr>
        <w:t>Έκθεση ελέγχου/επισκόπησης</w:t>
      </w:r>
      <w:r w:rsidRPr="00A25A99">
        <w:rPr>
          <w:lang w:val="el-GR"/>
        </w:rPr>
        <w:t xml:space="preserve"> </w:t>
      </w:r>
      <w:r w:rsidR="00582C6A" w:rsidRPr="00A25A99">
        <w:rPr>
          <w:lang w:val="el-GR"/>
        </w:rPr>
        <w:t xml:space="preserve">Ορκωτού Ελεγκτή </w:t>
      </w:r>
      <w:r>
        <w:rPr>
          <w:lang w:val="el-GR"/>
        </w:rPr>
        <w:t>Λογιστή</w:t>
      </w:r>
    </w:p>
    <w:p w14:paraId="1C4880C8" w14:textId="77777777" w:rsidR="00D84CBF" w:rsidRDefault="00D84CBF" w:rsidP="00D84CBF">
      <w:pPr>
        <w:pStyle w:val="aff"/>
        <w:numPr>
          <w:ilvl w:val="0"/>
          <w:numId w:val="188"/>
        </w:numPr>
        <w:spacing w:line="312" w:lineRule="auto"/>
        <w:rPr>
          <w:lang w:val="el-GR"/>
        </w:rPr>
      </w:pPr>
      <w:r>
        <w:rPr>
          <w:lang w:val="el-GR" w:eastAsia="el-GR" w:bidi="el-GR"/>
        </w:rPr>
        <w:t>Έκθεση Ορκωτού Ελεγκτή σύμφωνα με το Διεθνές Πρότυπο Αναθέσεων Διασφάλισης 3000</w:t>
      </w:r>
    </w:p>
    <w:p w14:paraId="24813A4C" w14:textId="77777777" w:rsidR="00D84CBF" w:rsidRPr="00A25A99" w:rsidRDefault="00D84CBF" w:rsidP="00D84CBF">
      <w:pPr>
        <w:pStyle w:val="aff"/>
        <w:numPr>
          <w:ilvl w:val="0"/>
          <w:numId w:val="188"/>
        </w:numPr>
        <w:spacing w:line="312" w:lineRule="auto"/>
        <w:rPr>
          <w:lang w:val="el-GR"/>
        </w:rPr>
      </w:pPr>
      <w:r>
        <w:rPr>
          <w:lang w:val="el-GR" w:eastAsia="el-GR" w:bidi="el-GR"/>
        </w:rPr>
        <w:t xml:space="preserve">Συμπληρωματική έκθεση Ορκωτού Ελεγκτή </w:t>
      </w:r>
      <w:r>
        <w:rPr>
          <w:lang w:val="el-GR"/>
        </w:rPr>
        <w:t>Λογιστή</w:t>
      </w:r>
      <w:r>
        <w:rPr>
          <w:lang w:val="el-GR" w:eastAsia="el-GR" w:bidi="el-GR"/>
        </w:rPr>
        <w:t xml:space="preserve"> προς την Επιτροπή Ελέγχου Εισηγμένης Εταιρείας</w:t>
      </w:r>
    </w:p>
    <w:p w14:paraId="0CA62D96" w14:textId="77777777" w:rsidR="00582C6A" w:rsidRPr="00A25A99" w:rsidRDefault="00582C6A" w:rsidP="003D4E91">
      <w:pPr>
        <w:pStyle w:val="aff"/>
        <w:numPr>
          <w:ilvl w:val="0"/>
          <w:numId w:val="188"/>
        </w:numPr>
        <w:spacing w:line="312" w:lineRule="auto"/>
        <w:rPr>
          <w:lang w:val="el-GR"/>
        </w:rPr>
      </w:pPr>
      <w:r w:rsidRPr="00A25A99">
        <w:rPr>
          <w:lang w:val="el-GR"/>
        </w:rPr>
        <w:t>Μη χρηματοοικονομική κατάσταση (με αντίστοιχα στοιχεία όπως παραπάνω)</w:t>
      </w:r>
    </w:p>
    <w:p w14:paraId="5E2F7AE7" w14:textId="77777777" w:rsidR="00582C6A" w:rsidRPr="00A25A99" w:rsidRDefault="00582C6A" w:rsidP="003D4E91">
      <w:pPr>
        <w:pStyle w:val="aff"/>
        <w:numPr>
          <w:ilvl w:val="0"/>
          <w:numId w:val="188"/>
        </w:numPr>
        <w:spacing w:line="312" w:lineRule="auto"/>
        <w:rPr>
          <w:lang w:val="el-GR"/>
        </w:rPr>
      </w:pPr>
      <w:r w:rsidRPr="00A25A99">
        <w:rPr>
          <w:lang w:val="el-GR"/>
        </w:rPr>
        <w:t xml:space="preserve">Λοιπές γνωστοποιήσεις βάσει Taxonomy </w:t>
      </w:r>
    </w:p>
    <w:p w14:paraId="5E8ADE96" w14:textId="77777777" w:rsidR="004A5DE2" w:rsidRDefault="004A5DE2" w:rsidP="004A5DE2">
      <w:pPr>
        <w:pStyle w:val="aff"/>
        <w:numPr>
          <w:ilvl w:val="0"/>
          <w:numId w:val="188"/>
        </w:numPr>
        <w:spacing w:line="312" w:lineRule="auto"/>
        <w:rPr>
          <w:lang w:val="el-GR"/>
        </w:rPr>
      </w:pPr>
      <w:r>
        <w:rPr>
          <w:lang w:val="el-GR" w:eastAsia="el-GR" w:bidi="el-GR"/>
        </w:rPr>
        <w:t>Έκθεση διάθεσης αντληθέντων κεφαλαίων Εισηγμένων Εταιρειών</w:t>
      </w:r>
      <w:r w:rsidRPr="00A25A99">
        <w:rPr>
          <w:lang w:val="el-GR"/>
        </w:rPr>
        <w:t xml:space="preserve"> </w:t>
      </w:r>
    </w:p>
    <w:p w14:paraId="108A0533" w14:textId="77777777" w:rsidR="004A5DE2" w:rsidRPr="00A25A99" w:rsidRDefault="004A5DE2" w:rsidP="004A5DE2">
      <w:pPr>
        <w:pStyle w:val="aff"/>
        <w:numPr>
          <w:ilvl w:val="0"/>
          <w:numId w:val="188"/>
        </w:numPr>
        <w:spacing w:line="312" w:lineRule="auto"/>
        <w:rPr>
          <w:lang w:val="el-GR"/>
        </w:rPr>
      </w:pPr>
      <w:r>
        <w:rPr>
          <w:lang w:val="el-GR" w:eastAsia="el-GR" w:bidi="el-GR"/>
        </w:rPr>
        <w:t>Έκθεση ευρημάτων Ορκωτού ελεγκτή επί της Έκθεσης Διάθεσης Αντληθέντων Κεφαλαίων</w:t>
      </w:r>
    </w:p>
    <w:p w14:paraId="19F62DCD"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Κινητών Αξιών</w:t>
      </w:r>
    </w:p>
    <w:p w14:paraId="1447D4C3" w14:textId="77777777" w:rsidR="00582C6A" w:rsidRPr="00A25A99" w:rsidRDefault="00C21E8A" w:rsidP="003D4E91">
      <w:pPr>
        <w:pStyle w:val="aff"/>
        <w:numPr>
          <w:ilvl w:val="0"/>
          <w:numId w:val="188"/>
        </w:numPr>
        <w:spacing w:line="312" w:lineRule="auto"/>
        <w:rPr>
          <w:lang w:val="el-GR"/>
        </w:rPr>
      </w:pPr>
      <w:r>
        <w:rPr>
          <w:lang w:val="el-GR"/>
        </w:rPr>
        <w:t>Αίτηση και δ</w:t>
      </w:r>
      <w:r w:rsidR="00582C6A" w:rsidRPr="00A25A99">
        <w:rPr>
          <w:lang w:val="el-GR"/>
        </w:rPr>
        <w:t>ικαιολογητικά για Ε</w:t>
      </w:r>
      <w:r w:rsidR="00BE44BB">
        <w:rPr>
          <w:lang w:val="el-GR"/>
        </w:rPr>
        <w:t>.</w:t>
      </w:r>
      <w:r w:rsidR="00582C6A" w:rsidRPr="00A25A99">
        <w:rPr>
          <w:lang w:val="el-GR"/>
        </w:rPr>
        <w:t>Δ</w:t>
      </w:r>
      <w:r w:rsidR="00BE44BB">
        <w:rPr>
          <w:lang w:val="el-GR"/>
        </w:rPr>
        <w:t>.</w:t>
      </w:r>
      <w:r w:rsidR="00582C6A" w:rsidRPr="00A25A99">
        <w:rPr>
          <w:lang w:val="el-GR"/>
        </w:rPr>
        <w:t xml:space="preserve"> Εισαγωγής</w:t>
      </w:r>
    </w:p>
    <w:p w14:paraId="22B9F4AA"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52EBDD99"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Αύξησης Κεφαλαίου Εισηγμένης Εταιρίας</w:t>
      </w:r>
    </w:p>
    <w:p w14:paraId="3DA10721" w14:textId="77777777" w:rsidR="00582C6A" w:rsidRPr="00A25A99" w:rsidRDefault="00582C6A" w:rsidP="003D4E91">
      <w:pPr>
        <w:pStyle w:val="aff"/>
        <w:numPr>
          <w:ilvl w:val="0"/>
          <w:numId w:val="188"/>
        </w:numPr>
        <w:spacing w:line="312" w:lineRule="auto"/>
        <w:rPr>
          <w:lang w:val="el-GR"/>
        </w:rPr>
      </w:pPr>
      <w:r w:rsidRPr="00A25A99">
        <w:rPr>
          <w:lang w:val="el-GR"/>
        </w:rPr>
        <w:t>Δικαιολογητικά για Ε</w:t>
      </w:r>
      <w:r w:rsidR="00BE44BB">
        <w:rPr>
          <w:lang w:val="el-GR"/>
        </w:rPr>
        <w:t>.</w:t>
      </w:r>
      <w:r w:rsidRPr="00A25A99">
        <w:rPr>
          <w:lang w:val="el-GR"/>
        </w:rPr>
        <w:t>Δ</w:t>
      </w:r>
      <w:r w:rsidR="00BE44BB">
        <w:rPr>
          <w:lang w:val="el-GR"/>
        </w:rPr>
        <w:t>.</w:t>
      </w:r>
      <w:r w:rsidRPr="00A25A99">
        <w:rPr>
          <w:lang w:val="el-GR"/>
        </w:rPr>
        <w:t xml:space="preserve"> Αύξησης Μ</w:t>
      </w:r>
      <w:r w:rsidR="00BE44BB">
        <w:rPr>
          <w:lang w:val="el-GR"/>
        </w:rPr>
        <w:t>.</w:t>
      </w:r>
      <w:r w:rsidRPr="00A25A99">
        <w:rPr>
          <w:lang w:val="el-GR"/>
        </w:rPr>
        <w:t>Κ</w:t>
      </w:r>
      <w:r w:rsidR="00BE44BB">
        <w:rPr>
          <w:lang w:val="el-GR"/>
        </w:rPr>
        <w:t>.</w:t>
      </w:r>
    </w:p>
    <w:p w14:paraId="659B60F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14E2E33B" w14:textId="77777777" w:rsidR="00582C6A" w:rsidRPr="00A25A99" w:rsidRDefault="00582C6A" w:rsidP="003D4E91">
      <w:pPr>
        <w:pStyle w:val="aff"/>
        <w:numPr>
          <w:ilvl w:val="0"/>
          <w:numId w:val="188"/>
        </w:numPr>
        <w:spacing w:line="312" w:lineRule="auto"/>
        <w:rPr>
          <w:lang w:val="el-GR"/>
        </w:rPr>
      </w:pPr>
      <w:r w:rsidRPr="00A25A99">
        <w:rPr>
          <w:lang w:val="el-GR"/>
        </w:rPr>
        <w:t xml:space="preserve">Ενημερωτικό Δελτίο Ομολογιακού Δανείου </w:t>
      </w:r>
    </w:p>
    <w:p w14:paraId="5F34149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έγκριση </w:t>
      </w:r>
    </w:p>
    <w:p w14:paraId="6C05D91D" w14:textId="77777777" w:rsidR="00582C6A" w:rsidRPr="00A25A99" w:rsidRDefault="00582C6A" w:rsidP="003D4E91">
      <w:pPr>
        <w:pStyle w:val="aff"/>
        <w:numPr>
          <w:ilvl w:val="0"/>
          <w:numId w:val="188"/>
        </w:numPr>
        <w:spacing w:line="312" w:lineRule="auto"/>
        <w:rPr>
          <w:lang w:val="el-GR"/>
        </w:rPr>
      </w:pPr>
      <w:r w:rsidRPr="00A25A99">
        <w:rPr>
          <w:lang w:val="el-GR"/>
        </w:rPr>
        <w:t>Συμπλήρωμα Ε</w:t>
      </w:r>
      <w:r w:rsidR="00AD2B86">
        <w:rPr>
          <w:lang w:val="el-GR"/>
        </w:rPr>
        <w:t>.</w:t>
      </w:r>
      <w:r w:rsidRPr="00A25A99">
        <w:rPr>
          <w:lang w:val="el-GR"/>
        </w:rPr>
        <w:t>Δ</w:t>
      </w:r>
      <w:r w:rsidR="00AD2B86">
        <w:rPr>
          <w:lang w:val="el-GR"/>
        </w:rPr>
        <w:t>.</w:t>
      </w:r>
      <w:r w:rsidRPr="00A25A99">
        <w:rPr>
          <w:lang w:val="el-GR"/>
        </w:rPr>
        <w:t xml:space="preserve"> και δικαιολογητικά</w:t>
      </w:r>
    </w:p>
    <w:p w14:paraId="37671097"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Συμπληρώματος από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p>
    <w:p w14:paraId="07F44FCB" w14:textId="77777777" w:rsidR="00582C6A" w:rsidRPr="00A25A99" w:rsidRDefault="00582C6A" w:rsidP="003D4E91">
      <w:pPr>
        <w:pStyle w:val="aff"/>
        <w:numPr>
          <w:ilvl w:val="0"/>
          <w:numId w:val="188"/>
        </w:numPr>
        <w:spacing w:line="312" w:lineRule="auto"/>
        <w:rPr>
          <w:lang w:val="el-GR"/>
        </w:rPr>
      </w:pPr>
      <w:r w:rsidRPr="00A25A99">
        <w:rPr>
          <w:lang w:val="el-GR"/>
        </w:rPr>
        <w:t>Έγγραφο Συγχώνευσης ή Διάσπασης και δικαιολογητικά</w:t>
      </w:r>
    </w:p>
    <w:p w14:paraId="42A5D78B"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μεριδίων διαπραγματεύσιμου Α/Κ</w:t>
      </w:r>
    </w:p>
    <w:p w14:paraId="6F4ABD32"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Δημόσιας Προσφοράς χωρίς εισαγωγή μετοχών και δικαιολογητικά</w:t>
      </w:r>
    </w:p>
    <w:p w14:paraId="21490EDE"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από την Ε</w:t>
      </w:r>
      <w:r w:rsidR="00AD2B86">
        <w:rPr>
          <w:lang w:val="el-GR"/>
        </w:rPr>
        <w:t>.</w:t>
      </w:r>
      <w:r w:rsidRPr="00A25A99">
        <w:rPr>
          <w:lang w:val="el-GR"/>
        </w:rPr>
        <w:t>Κ</w:t>
      </w:r>
      <w:r w:rsidR="00AD2B86">
        <w:rPr>
          <w:lang w:val="el-GR"/>
        </w:rPr>
        <w:t>.</w:t>
      </w:r>
    </w:p>
    <w:p w14:paraId="0ACC1D1D" w14:textId="77777777" w:rsidR="00582C6A" w:rsidRPr="00A25A99" w:rsidRDefault="00582C6A" w:rsidP="003D4E91">
      <w:pPr>
        <w:pStyle w:val="aff"/>
        <w:numPr>
          <w:ilvl w:val="0"/>
          <w:numId w:val="188"/>
        </w:numPr>
        <w:spacing w:line="312" w:lineRule="auto"/>
        <w:rPr>
          <w:lang w:val="el-GR"/>
        </w:rPr>
      </w:pPr>
      <w:r w:rsidRPr="00A25A99">
        <w:rPr>
          <w:lang w:val="el-GR"/>
        </w:rPr>
        <w:t>Άλλα Ενημερωτικά Δελτία</w:t>
      </w:r>
    </w:p>
    <w:p w14:paraId="5385996E" w14:textId="77777777" w:rsidR="0020089A" w:rsidRPr="00A25A99" w:rsidRDefault="0020089A" w:rsidP="0020089A">
      <w:pPr>
        <w:pStyle w:val="aff"/>
        <w:numPr>
          <w:ilvl w:val="0"/>
          <w:numId w:val="188"/>
        </w:numPr>
        <w:spacing w:line="312" w:lineRule="auto"/>
        <w:rPr>
          <w:lang w:val="el-GR"/>
        </w:rPr>
      </w:pPr>
      <w:r w:rsidRPr="00483532">
        <w:rPr>
          <w:lang w:val="el-GR" w:eastAsia="el-GR" w:bidi="el-GR"/>
        </w:rPr>
        <w:t>Σχέδιο ενημερωτικού εντύπου εξαίρεσης</w:t>
      </w:r>
    </w:p>
    <w:p w14:paraId="475BFE2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λοιπά Ε</w:t>
      </w:r>
      <w:r w:rsidR="00AD2B86">
        <w:rPr>
          <w:lang w:val="el-GR"/>
        </w:rPr>
        <w:t>.</w:t>
      </w:r>
      <w:r w:rsidRPr="00A25A99">
        <w:rPr>
          <w:lang w:val="el-GR"/>
        </w:rPr>
        <w:t>Δ</w:t>
      </w:r>
      <w:r w:rsidR="00AD2B86">
        <w:rPr>
          <w:lang w:val="el-GR"/>
        </w:rPr>
        <w:t>.</w:t>
      </w:r>
      <w:r w:rsidRPr="00A25A99">
        <w:rPr>
          <w:lang w:val="el-GR"/>
        </w:rPr>
        <w:t xml:space="preserve"> </w:t>
      </w:r>
    </w:p>
    <w:p w14:paraId="2F312AC8"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Σημείωμα για τυχόν άλλες εταιρικές πράξεις </w:t>
      </w:r>
    </w:p>
    <w:p w14:paraId="0C42F8A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εταιρική πράξη</w:t>
      </w:r>
    </w:p>
    <w:p w14:paraId="0048CDEC"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Δελτίο Δημόσια Πρότασης (υποχρεωτική ή προαιρετική) </w:t>
      </w:r>
    </w:p>
    <w:p w14:paraId="04108844"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w:t>
      </w:r>
      <w:r w:rsidR="00B2328F">
        <w:rPr>
          <w:lang w:val="el-GR"/>
        </w:rPr>
        <w:t>Π.Δ.</w:t>
      </w:r>
    </w:p>
    <w:p w14:paraId="09484EA8" w14:textId="77777777" w:rsidR="00582C6A" w:rsidRPr="00A25A99" w:rsidRDefault="00582C6A" w:rsidP="003D4E91">
      <w:pPr>
        <w:pStyle w:val="aff"/>
        <w:numPr>
          <w:ilvl w:val="0"/>
          <w:numId w:val="188"/>
        </w:numPr>
        <w:spacing w:line="312" w:lineRule="auto"/>
        <w:rPr>
          <w:lang w:val="el-GR"/>
        </w:rPr>
      </w:pPr>
      <w:r w:rsidRPr="00A25A99">
        <w:rPr>
          <w:lang w:val="el-GR"/>
        </w:rPr>
        <w:t>Έκθεση αποτίμησης σε δημόσια πρόταση</w:t>
      </w:r>
    </w:p>
    <w:p w14:paraId="35FE3C7D" w14:textId="77777777" w:rsidR="00582C6A" w:rsidRPr="00A25A99" w:rsidRDefault="007E355D" w:rsidP="003D4E91">
      <w:pPr>
        <w:pStyle w:val="aff"/>
        <w:numPr>
          <w:ilvl w:val="0"/>
          <w:numId w:val="188"/>
        </w:numPr>
        <w:spacing w:line="312" w:lineRule="auto"/>
        <w:rPr>
          <w:lang w:val="el-GR"/>
        </w:rPr>
      </w:pPr>
      <w:r>
        <w:rPr>
          <w:lang w:val="el-GR"/>
        </w:rPr>
        <w:t>Αίτηση και δ</w:t>
      </w:r>
      <w:r w:rsidR="00582C6A" w:rsidRPr="00A25A99">
        <w:rPr>
          <w:lang w:val="el-GR"/>
        </w:rPr>
        <w:t xml:space="preserve">ικαιολογητικά για Πληροφοριακό Δελτίο Δημόσιας Πρότασης </w:t>
      </w:r>
    </w:p>
    <w:p w14:paraId="75635692" w14:textId="77777777" w:rsidR="00582C6A" w:rsidRPr="00A25A99" w:rsidRDefault="003332E9" w:rsidP="003D4E91">
      <w:pPr>
        <w:pStyle w:val="aff"/>
        <w:numPr>
          <w:ilvl w:val="0"/>
          <w:numId w:val="188"/>
        </w:numPr>
        <w:spacing w:line="312" w:lineRule="auto"/>
        <w:rPr>
          <w:lang w:val="el-GR"/>
        </w:rPr>
      </w:pPr>
      <w:r>
        <w:rPr>
          <w:lang w:val="el-GR"/>
        </w:rPr>
        <w:t>Αίτηση ά</w:t>
      </w:r>
      <w:r w:rsidR="00582C6A" w:rsidRPr="00A25A99">
        <w:rPr>
          <w:lang w:val="el-GR"/>
        </w:rPr>
        <w:t>σκηση</w:t>
      </w:r>
      <w:r>
        <w:rPr>
          <w:lang w:val="el-GR"/>
        </w:rPr>
        <w:t>ς</w:t>
      </w:r>
      <w:r w:rsidR="00582C6A" w:rsidRPr="00A25A99">
        <w:rPr>
          <w:lang w:val="el-GR"/>
        </w:rPr>
        <w:t xml:space="preserve">  Δικαιώματος Εξαγοράς (Squeeze Out) και δικαιολογητικά</w:t>
      </w:r>
    </w:p>
    <w:p w14:paraId="7EFD086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Δικαιώματος Εξαγοράς</w:t>
      </w:r>
    </w:p>
    <w:p w14:paraId="4C37A6CA" w14:textId="77777777" w:rsidR="00582C6A" w:rsidRPr="00A25A99" w:rsidRDefault="00582C6A" w:rsidP="003D4E91">
      <w:pPr>
        <w:pStyle w:val="aff"/>
        <w:numPr>
          <w:ilvl w:val="0"/>
          <w:numId w:val="188"/>
        </w:numPr>
        <w:spacing w:line="312" w:lineRule="auto"/>
        <w:rPr>
          <w:lang w:val="el-GR"/>
        </w:rPr>
      </w:pPr>
      <w:r w:rsidRPr="00A25A99">
        <w:rPr>
          <w:lang w:val="el-GR"/>
        </w:rPr>
        <w:t>Αίτημα για διαγραφή εταιρίας μετά τη δημόσια πρόταση</w:t>
      </w:r>
    </w:p>
    <w:p w14:paraId="0E0671B9" w14:textId="77777777" w:rsidR="001A6FF0" w:rsidRDefault="001A6FF0" w:rsidP="001A6FF0">
      <w:pPr>
        <w:pStyle w:val="aff"/>
        <w:numPr>
          <w:ilvl w:val="0"/>
          <w:numId w:val="188"/>
        </w:numPr>
        <w:spacing w:line="312" w:lineRule="auto"/>
        <w:rPr>
          <w:lang w:val="el-GR"/>
        </w:rPr>
      </w:pPr>
      <w:r w:rsidRPr="00A25A99">
        <w:rPr>
          <w:lang w:val="el-GR"/>
        </w:rPr>
        <w:t>Απόφαση Δ</w:t>
      </w:r>
      <w:r>
        <w:rPr>
          <w:lang w:val="el-GR"/>
        </w:rPr>
        <w:t>.</w:t>
      </w:r>
      <w:r w:rsidRPr="00A25A99">
        <w:rPr>
          <w:lang w:val="el-GR"/>
        </w:rPr>
        <w:t>Σ</w:t>
      </w:r>
      <w:r>
        <w:rPr>
          <w:lang w:val="el-GR"/>
        </w:rPr>
        <w:t>.</w:t>
      </w:r>
      <w:r w:rsidRPr="00A25A99">
        <w:rPr>
          <w:lang w:val="el-GR"/>
        </w:rPr>
        <w:t xml:space="preserve"> της Ε</w:t>
      </w:r>
      <w:r>
        <w:rPr>
          <w:lang w:val="el-GR"/>
        </w:rPr>
        <w:t>.</w:t>
      </w:r>
      <w:r w:rsidRPr="00A25A99">
        <w:rPr>
          <w:lang w:val="el-GR"/>
        </w:rPr>
        <w:t>Κ</w:t>
      </w:r>
      <w:r>
        <w:rPr>
          <w:lang w:val="el-GR"/>
        </w:rPr>
        <w:t>.</w:t>
      </w:r>
      <w:r w:rsidRPr="00A25A99">
        <w:rPr>
          <w:lang w:val="el-GR"/>
        </w:rPr>
        <w:t xml:space="preserve"> για</w:t>
      </w:r>
      <w:r>
        <w:rPr>
          <w:lang w:val="el-GR"/>
        </w:rPr>
        <w:t xml:space="preserve"> διαγραφή εταιρίας</w:t>
      </w:r>
    </w:p>
    <w:p w14:paraId="28456D9F"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Αναστολή </w:t>
      </w:r>
      <w:r w:rsidR="001D243B">
        <w:rPr>
          <w:lang w:val="el-GR"/>
        </w:rPr>
        <w:t xml:space="preserve">/ άρση αναστολής </w:t>
      </w:r>
      <w:r w:rsidRPr="00A25A99">
        <w:rPr>
          <w:lang w:val="el-GR"/>
        </w:rPr>
        <w:t>εταιριών (απόφαση Ε</w:t>
      </w:r>
      <w:r w:rsidR="00263AA4">
        <w:rPr>
          <w:lang w:val="el-GR"/>
        </w:rPr>
        <w:t>.</w:t>
      </w:r>
      <w:r w:rsidRPr="00A25A99">
        <w:rPr>
          <w:lang w:val="el-GR"/>
        </w:rPr>
        <w:t>Κ</w:t>
      </w:r>
      <w:r w:rsidR="00263AA4">
        <w:rPr>
          <w:lang w:val="el-GR"/>
        </w:rPr>
        <w:t>.</w:t>
      </w:r>
      <w:r w:rsidRPr="00A25A99">
        <w:rPr>
          <w:lang w:val="el-GR"/>
        </w:rPr>
        <w:t xml:space="preserve">, </w:t>
      </w:r>
      <w:r w:rsidR="00CD3FE7" w:rsidRPr="00A25A99">
        <w:rPr>
          <w:lang w:val="el-GR"/>
        </w:rPr>
        <w:t>κλπ.</w:t>
      </w:r>
      <w:r w:rsidRPr="00A25A99">
        <w:rPr>
          <w:lang w:val="el-GR"/>
        </w:rPr>
        <w:t>)</w:t>
      </w:r>
    </w:p>
    <w:p w14:paraId="0A8B3512" w14:textId="77777777" w:rsidR="00582C6A" w:rsidRPr="00A25A99" w:rsidRDefault="00582C6A" w:rsidP="003D4E91">
      <w:pPr>
        <w:pStyle w:val="aff"/>
        <w:numPr>
          <w:ilvl w:val="0"/>
          <w:numId w:val="188"/>
        </w:numPr>
        <w:spacing w:line="312" w:lineRule="auto"/>
        <w:rPr>
          <w:lang w:val="el-GR"/>
        </w:rPr>
      </w:pPr>
      <w:r w:rsidRPr="00A25A99">
        <w:rPr>
          <w:lang w:val="el-GR"/>
        </w:rPr>
        <w:t>Διαγραφή εταιριών (αίτηση</w:t>
      </w:r>
      <w:r w:rsidR="00F974B0">
        <w:rPr>
          <w:lang w:val="el-GR"/>
        </w:rPr>
        <w:t>,</w:t>
      </w:r>
      <w:r w:rsidRPr="00A25A99">
        <w:rPr>
          <w:lang w:val="el-GR"/>
        </w:rPr>
        <w:t xml:space="preserve"> ημερομηνία) </w:t>
      </w:r>
    </w:p>
    <w:p w14:paraId="197FB1E2" w14:textId="77777777" w:rsidR="00582C6A" w:rsidRPr="00A25A99" w:rsidRDefault="00AD20B0" w:rsidP="003D4E91">
      <w:pPr>
        <w:pStyle w:val="aff"/>
        <w:numPr>
          <w:ilvl w:val="0"/>
          <w:numId w:val="188"/>
        </w:numPr>
        <w:spacing w:line="312" w:lineRule="auto"/>
        <w:rPr>
          <w:lang w:val="el-GR"/>
        </w:rPr>
      </w:pPr>
      <w:r>
        <w:rPr>
          <w:lang w:val="el-GR"/>
        </w:rPr>
        <w:t xml:space="preserve">Εταιρικές </w:t>
      </w:r>
      <w:r w:rsidR="00C42419">
        <w:rPr>
          <w:lang w:val="el-GR"/>
        </w:rPr>
        <w:t>α</w:t>
      </w:r>
      <w:r w:rsidRPr="00A25A99">
        <w:rPr>
          <w:lang w:val="el-GR"/>
        </w:rPr>
        <w:t>νακοινώσεις</w:t>
      </w:r>
      <w:r>
        <w:rPr>
          <w:lang w:val="el-GR"/>
        </w:rPr>
        <w:t>, συμπεριλαμβανομένων των ανακοινώσεων</w:t>
      </w:r>
      <w:r w:rsidRPr="00A25A99">
        <w:rPr>
          <w:lang w:val="el-GR"/>
        </w:rPr>
        <w:t xml:space="preserve"> </w:t>
      </w:r>
      <w:r w:rsidR="00582C6A" w:rsidRPr="00A25A99">
        <w:rPr>
          <w:lang w:val="el-GR"/>
        </w:rPr>
        <w:t>προνομιακής πληροφορίας (σύνδεση με Η</w:t>
      </w:r>
      <w:r w:rsidR="00F974B0">
        <w:rPr>
          <w:lang w:val="el-GR"/>
        </w:rPr>
        <w:t>.</w:t>
      </w:r>
      <w:r w:rsidR="00582C6A" w:rsidRPr="00A25A99">
        <w:rPr>
          <w:lang w:val="el-GR"/>
        </w:rPr>
        <w:t>Δ</w:t>
      </w:r>
      <w:r w:rsidR="00F974B0">
        <w:rPr>
          <w:lang w:val="el-GR"/>
        </w:rPr>
        <w:t>.</w:t>
      </w:r>
      <w:r w:rsidR="00582C6A" w:rsidRPr="00A25A99">
        <w:rPr>
          <w:lang w:val="el-GR"/>
        </w:rPr>
        <w:t>Τ</w:t>
      </w:r>
      <w:r w:rsidR="00F974B0">
        <w:rPr>
          <w:lang w:val="el-GR"/>
        </w:rPr>
        <w:t>.</w:t>
      </w:r>
      <w:r w:rsidR="00582C6A" w:rsidRPr="00A25A99">
        <w:rPr>
          <w:lang w:val="el-GR"/>
        </w:rPr>
        <w:t xml:space="preserve"> του Χ</w:t>
      </w:r>
      <w:r w:rsidR="00F974B0">
        <w:rPr>
          <w:lang w:val="el-GR"/>
        </w:rPr>
        <w:t>.</w:t>
      </w:r>
      <w:r w:rsidR="00582C6A" w:rsidRPr="00A25A99">
        <w:rPr>
          <w:lang w:val="el-GR"/>
        </w:rPr>
        <w:t>Α</w:t>
      </w:r>
      <w:r w:rsidR="00F974B0">
        <w:rPr>
          <w:lang w:val="el-GR"/>
        </w:rPr>
        <w:t>.</w:t>
      </w:r>
      <w:r w:rsidR="00582C6A" w:rsidRPr="00A25A99">
        <w:rPr>
          <w:lang w:val="el-GR"/>
        </w:rPr>
        <w:t>)</w:t>
      </w:r>
    </w:p>
    <w:p w14:paraId="52D7E35F" w14:textId="77777777" w:rsidR="00582C6A" w:rsidRPr="00A25A99" w:rsidRDefault="00582C6A" w:rsidP="003D4E91">
      <w:pPr>
        <w:pStyle w:val="aff"/>
        <w:numPr>
          <w:ilvl w:val="0"/>
          <w:numId w:val="188"/>
        </w:numPr>
        <w:spacing w:line="312" w:lineRule="auto"/>
        <w:rPr>
          <w:lang w:val="el-GR"/>
        </w:rPr>
      </w:pPr>
      <w:r w:rsidRPr="00A25A99">
        <w:rPr>
          <w:lang w:val="el-GR"/>
        </w:rPr>
        <w:t>Δημοσιεύματα σχετικά με εταιρίες (</w:t>
      </w:r>
      <w:r w:rsidR="00CD3FE7" w:rsidRPr="00A25A99">
        <w:rPr>
          <w:lang w:val="el-GR"/>
        </w:rPr>
        <w:t>σύνδεση</w:t>
      </w:r>
      <w:r w:rsidRPr="00A25A99">
        <w:rPr>
          <w:lang w:val="el-GR"/>
        </w:rPr>
        <w:t xml:space="preserve"> με innews και τυχόν άλλα μέσα (π</w:t>
      </w:r>
      <w:r w:rsidR="00CD3FE7" w:rsidRPr="00A25A99">
        <w:rPr>
          <w:lang w:val="el-GR"/>
        </w:rPr>
        <w:t>.</w:t>
      </w:r>
      <w:r w:rsidRPr="00A25A99">
        <w:rPr>
          <w:lang w:val="el-GR"/>
        </w:rPr>
        <w:t>χ</w:t>
      </w:r>
      <w:r w:rsidR="00CD3FE7" w:rsidRPr="00A25A99">
        <w:rPr>
          <w:lang w:val="el-GR"/>
        </w:rPr>
        <w:t>.</w:t>
      </w:r>
      <w:r w:rsidRPr="00A25A99">
        <w:rPr>
          <w:lang w:val="el-GR"/>
        </w:rPr>
        <w:t xml:space="preserve"> blogs, social media))</w:t>
      </w:r>
    </w:p>
    <w:p w14:paraId="3F3A9D29" w14:textId="77777777" w:rsidR="001E7DA9" w:rsidRPr="00A25A99" w:rsidRDefault="001E7DA9" w:rsidP="001E7DA9">
      <w:pPr>
        <w:pStyle w:val="aff"/>
        <w:numPr>
          <w:ilvl w:val="0"/>
          <w:numId w:val="188"/>
        </w:numPr>
        <w:spacing w:line="312" w:lineRule="auto"/>
        <w:rPr>
          <w:lang w:val="el-GR"/>
        </w:rPr>
      </w:pPr>
      <w:r w:rsidRPr="00483532">
        <w:rPr>
          <w:lang w:val="el-GR" w:eastAsia="el-GR" w:bidi="el-GR"/>
        </w:rPr>
        <w:t>Ανακοινώσεις στο Γ.Ε.Μ.Η. που αφορούν εταιρικές πράξεις</w:t>
      </w:r>
      <w:r>
        <w:rPr>
          <w:lang w:val="el-GR" w:eastAsia="el-GR" w:bidi="el-GR"/>
        </w:rPr>
        <w:t xml:space="preserve"> εισηγμένων εταιρειών (σύνδεση με Γ.Ε.Μ.Η.)</w:t>
      </w:r>
    </w:p>
    <w:p w14:paraId="46AC0C14"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Αναβολή </w:t>
      </w:r>
      <w:r w:rsidR="00676818" w:rsidRPr="00676818">
        <w:rPr>
          <w:lang w:val="el-GR"/>
        </w:rPr>
        <w:t xml:space="preserve">δημοσιοποίησης </w:t>
      </w:r>
      <w:r w:rsidRPr="00A25A99">
        <w:rPr>
          <w:lang w:val="el-GR"/>
        </w:rPr>
        <w:t xml:space="preserve">προνομιακής από τον εκδότη και ενημέρωση </w:t>
      </w:r>
    </w:p>
    <w:p w14:paraId="51584178" w14:textId="77777777" w:rsidR="00582C6A" w:rsidRPr="00A25A99" w:rsidRDefault="00582C6A" w:rsidP="003D4E91">
      <w:pPr>
        <w:pStyle w:val="aff"/>
        <w:numPr>
          <w:ilvl w:val="0"/>
          <w:numId w:val="188"/>
        </w:numPr>
        <w:spacing w:line="312" w:lineRule="auto"/>
        <w:rPr>
          <w:lang w:val="el-GR"/>
        </w:rPr>
      </w:pPr>
      <w:r w:rsidRPr="00A25A99">
        <w:rPr>
          <w:lang w:val="el-GR"/>
        </w:rPr>
        <w:t>Βολιδοσκόπηση και σχετική ενημέρωση</w:t>
      </w:r>
    </w:p>
    <w:p w14:paraId="41D46924"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διευθυντικά στελέχη και πρόσωπα που έχουν στενό δεσμό με αυτά στο πλαίσιο σχετικής υποχρέωσης  του </w:t>
      </w:r>
      <w:r w:rsidR="00AF20B3">
        <w:rPr>
          <w:lang w:val="el-GR"/>
        </w:rPr>
        <w:t xml:space="preserve">άρθρου </w:t>
      </w:r>
      <w:r w:rsidRPr="00A25A99">
        <w:rPr>
          <w:lang w:val="el-GR"/>
        </w:rPr>
        <w:t>19</w:t>
      </w:r>
      <w:r w:rsidR="00AF20B3">
        <w:rPr>
          <w:lang w:val="el-GR"/>
        </w:rPr>
        <w:t>,</w:t>
      </w:r>
      <w:r w:rsidRPr="00A25A99">
        <w:rPr>
          <w:lang w:val="el-GR"/>
        </w:rPr>
        <w:t xml:space="preserve"> Κανονισμός 596</w:t>
      </w:r>
      <w:r w:rsidR="00AF20B3">
        <w:rPr>
          <w:lang w:val="el-GR"/>
        </w:rPr>
        <w:t>/2014</w:t>
      </w:r>
      <w:r w:rsidRPr="00A25A99">
        <w:rPr>
          <w:lang w:val="el-GR"/>
        </w:rPr>
        <w:t>.</w:t>
      </w:r>
    </w:p>
    <w:p w14:paraId="0CD26E09" w14:textId="77777777" w:rsidR="00582C6A" w:rsidRPr="00A25A99" w:rsidRDefault="00582C6A" w:rsidP="003D4E91">
      <w:pPr>
        <w:pStyle w:val="aff"/>
        <w:numPr>
          <w:ilvl w:val="0"/>
          <w:numId w:val="188"/>
        </w:numPr>
        <w:spacing w:line="312" w:lineRule="auto"/>
        <w:rPr>
          <w:lang w:val="el-GR"/>
        </w:rPr>
      </w:pPr>
      <w:r w:rsidRPr="00A25A99">
        <w:rPr>
          <w:lang w:val="el-GR"/>
        </w:rPr>
        <w:t xml:space="preserve">Insider List(s) Γνωστοποιήσεις καταλόγων προσώπων που κατέχουν  προνομιακές  πληροφορίες   από τον εκδότη στο πλαίσιο σχετικής υποχρέωσης  του </w:t>
      </w:r>
      <w:r w:rsidR="00AF20B3" w:rsidRPr="00A25A99">
        <w:rPr>
          <w:lang w:val="el-GR"/>
        </w:rPr>
        <w:t>άρ</w:t>
      </w:r>
      <w:r w:rsidR="00AF20B3">
        <w:rPr>
          <w:lang w:val="el-GR"/>
        </w:rPr>
        <w:t>θρου</w:t>
      </w:r>
      <w:r w:rsidRPr="00A25A99">
        <w:rPr>
          <w:lang w:val="el-GR"/>
        </w:rPr>
        <w:t xml:space="preserve"> 18 Κανονισμός 596/2014  (η υποβολή  σήμερα  γίνεται μέσω  email με ορισμένους παραλήπτες)  </w:t>
      </w:r>
    </w:p>
    <w:p w14:paraId="7FD40E95"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καθαρών αρνητικών θέσεων  από επενδυτές στο πλαίσιο σχετικής υποχρέωσης του  Κανονισμού </w:t>
      </w:r>
      <w:r w:rsidR="005B0D44" w:rsidRPr="00A25A99">
        <w:rPr>
          <w:lang w:val="el-GR"/>
        </w:rPr>
        <w:t>Ανοιχτών</w:t>
      </w:r>
      <w:r w:rsidRPr="00A25A99">
        <w:rPr>
          <w:lang w:val="el-GR"/>
        </w:rPr>
        <w:t xml:space="preserve"> Πωλήσεων  236/2014  (εφαρμογή SSR)</w:t>
      </w:r>
    </w:p>
    <w:p w14:paraId="054056A1"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υπόχρεα πρόσωπα  του </w:t>
      </w:r>
      <w:r w:rsidR="00C32D9B">
        <w:rPr>
          <w:lang w:val="el-GR"/>
        </w:rPr>
        <w:t>άρθρου</w:t>
      </w:r>
      <w:r w:rsidRPr="00A25A99">
        <w:rPr>
          <w:lang w:val="el-GR"/>
        </w:rPr>
        <w:t xml:space="preserve"> 81 ν</w:t>
      </w:r>
      <w:r w:rsidR="00C32D9B">
        <w:rPr>
          <w:lang w:val="el-GR"/>
        </w:rPr>
        <w:t>.</w:t>
      </w:r>
      <w:r w:rsidRPr="00A25A99">
        <w:rPr>
          <w:lang w:val="el-GR"/>
        </w:rPr>
        <w:t>2533/97  (δεν υπάρχει σχετική εφαρμογή, υποβάλλονται στο κεντρικό πρωτόκολλο)</w:t>
      </w:r>
    </w:p>
    <w:p w14:paraId="10481291" w14:textId="77777777" w:rsidR="00582C6A" w:rsidRPr="00A25A99" w:rsidRDefault="00582C6A" w:rsidP="003D4E91">
      <w:pPr>
        <w:pStyle w:val="aff"/>
        <w:numPr>
          <w:ilvl w:val="0"/>
          <w:numId w:val="188"/>
        </w:numPr>
        <w:spacing w:line="312" w:lineRule="auto"/>
        <w:rPr>
          <w:lang w:val="el-GR"/>
        </w:rPr>
      </w:pPr>
      <w:r w:rsidRPr="00A25A99">
        <w:rPr>
          <w:lang w:val="el-GR"/>
        </w:rPr>
        <w:t xml:space="preserve">Στατιστικά στοιχεία από </w:t>
      </w:r>
      <w:r w:rsidR="00CD3FE7" w:rsidRPr="00A25A99">
        <w:rPr>
          <w:lang w:val="el-GR"/>
        </w:rPr>
        <w:t xml:space="preserve">πλατφόρμα </w:t>
      </w:r>
      <w:r w:rsidR="00CD3FE7" w:rsidRPr="00A25A99">
        <w:rPr>
          <w:lang w:val="en-US"/>
        </w:rPr>
        <w:t>BI</w:t>
      </w:r>
      <w:r w:rsidR="00CD3FE7" w:rsidRPr="00A25A99">
        <w:rPr>
          <w:lang w:val="el-GR"/>
        </w:rPr>
        <w:t xml:space="preserve"> (</w:t>
      </w:r>
      <w:r w:rsidR="00CD3FE7" w:rsidRPr="00A25A99">
        <w:rPr>
          <w:lang w:val="en-US"/>
        </w:rPr>
        <w:t>B</w:t>
      </w:r>
      <w:r w:rsidRPr="00A25A99">
        <w:rPr>
          <w:lang w:val="el-GR"/>
        </w:rPr>
        <w:t xml:space="preserve">usiness </w:t>
      </w:r>
      <w:r w:rsidR="00CD3FE7" w:rsidRPr="00A25A99">
        <w:rPr>
          <w:lang w:val="en-US"/>
        </w:rPr>
        <w:t>O</w:t>
      </w:r>
      <w:r w:rsidRPr="00A25A99">
        <w:rPr>
          <w:lang w:val="el-GR"/>
        </w:rPr>
        <w:t>bject</w:t>
      </w:r>
      <w:r w:rsidR="00CD3FE7" w:rsidRPr="00A25A99">
        <w:rPr>
          <w:lang w:val="en-US"/>
        </w:rPr>
        <w:t>s</w:t>
      </w:r>
      <w:r w:rsidR="00CD3FE7" w:rsidRPr="00A25A99">
        <w:rPr>
          <w:lang w:val="el-GR"/>
        </w:rPr>
        <w:t>)</w:t>
      </w:r>
      <w:r w:rsidR="00C32D9B">
        <w:rPr>
          <w:lang w:val="el-GR"/>
        </w:rPr>
        <w:t xml:space="preserve"> του Χ.Α.</w:t>
      </w:r>
    </w:p>
    <w:p w14:paraId="37FD015E" w14:textId="77777777" w:rsidR="00582C6A" w:rsidRPr="00A25A99" w:rsidRDefault="00582C6A" w:rsidP="003D4E91">
      <w:pPr>
        <w:pStyle w:val="aff"/>
        <w:numPr>
          <w:ilvl w:val="0"/>
          <w:numId w:val="188"/>
        </w:numPr>
        <w:spacing w:line="312" w:lineRule="auto"/>
        <w:rPr>
          <w:lang w:val="el-GR"/>
        </w:rPr>
      </w:pPr>
      <w:r w:rsidRPr="00A25A99">
        <w:rPr>
          <w:lang w:val="el-GR"/>
        </w:rPr>
        <w:t>Στοιχεία συναλλαγών</w:t>
      </w:r>
      <w:r w:rsidR="00C32D9B">
        <w:rPr>
          <w:lang w:val="el-GR"/>
        </w:rPr>
        <w:t xml:space="preserve"> </w:t>
      </w:r>
      <w:r w:rsidRPr="00A25A99">
        <w:rPr>
          <w:lang w:val="el-GR"/>
        </w:rPr>
        <w:t>που  διενεργούνται εκτός Ελλάδας</w:t>
      </w:r>
      <w:r w:rsidR="00C32D9B">
        <w:rPr>
          <w:lang w:val="el-GR"/>
        </w:rPr>
        <w:t xml:space="preserve"> </w:t>
      </w:r>
      <w:r w:rsidRPr="00A25A99">
        <w:rPr>
          <w:lang w:val="el-GR"/>
        </w:rPr>
        <w:t>για εισηγμένες (σε χρηματοπιστωτικά  μέσα που έχουν εισαχθεί σε τόπο διαπραγμάτευσης στην Ελλάδα)</w:t>
      </w:r>
    </w:p>
    <w:p w14:paraId="002A51F0"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Αναφορές για την παρακολούθηση της συμμόρφωσης με το άρθρο 5 του </w:t>
      </w:r>
      <w:r w:rsidR="00C32D9B">
        <w:rPr>
          <w:lang w:val="el-GR"/>
        </w:rPr>
        <w:t>Κ</w:t>
      </w:r>
      <w:r w:rsidRPr="00A25A99">
        <w:rPr>
          <w:lang w:val="el-GR"/>
        </w:rPr>
        <w:t>ανονισμού 596</w:t>
      </w:r>
      <w:r w:rsidR="00C32D9B">
        <w:rPr>
          <w:lang w:val="el-GR"/>
        </w:rPr>
        <w:t>/2014</w:t>
      </w:r>
      <w:r w:rsidR="001B703D">
        <w:rPr>
          <w:lang w:val="el-GR"/>
        </w:rPr>
        <w:t xml:space="preserve"> </w:t>
      </w:r>
      <w:r w:rsidRPr="00A25A99">
        <w:rPr>
          <w:lang w:val="el-GR"/>
        </w:rPr>
        <w:t xml:space="preserve">και τον </w:t>
      </w:r>
      <w:r w:rsidR="001B703D">
        <w:rPr>
          <w:lang w:val="el-GR"/>
        </w:rPr>
        <w:t>Κ</w:t>
      </w:r>
      <w:r w:rsidRPr="00A25A99">
        <w:rPr>
          <w:lang w:val="el-GR"/>
        </w:rPr>
        <w:t xml:space="preserve">ανονισμό  1052/2016 για τις προϋποθέσεις που εφαρμόζονται σε προγράμματα επαναγοράς και μέτρα σταθεροποίησης σε μία εισηγμένη </w:t>
      </w:r>
    </w:p>
    <w:p w14:paraId="72960F0B" w14:textId="77777777" w:rsidR="00582C6A" w:rsidRPr="00A25A99" w:rsidRDefault="00582C6A" w:rsidP="003D4E91">
      <w:pPr>
        <w:pStyle w:val="aff"/>
        <w:numPr>
          <w:ilvl w:val="0"/>
          <w:numId w:val="188"/>
        </w:numPr>
        <w:spacing w:line="312" w:lineRule="auto"/>
        <w:rPr>
          <w:lang w:val="el-GR"/>
        </w:rPr>
      </w:pPr>
      <w:r w:rsidRPr="00A25A99">
        <w:rPr>
          <w:lang w:val="el-GR"/>
        </w:rPr>
        <w:t>Καταγγελίες εναντίον της εισηγμένης ή μελών Δ</w:t>
      </w:r>
      <w:r w:rsidR="001B703D">
        <w:rPr>
          <w:lang w:val="el-GR"/>
        </w:rPr>
        <w:t>.</w:t>
      </w:r>
      <w:r w:rsidRPr="00A25A99">
        <w:rPr>
          <w:lang w:val="el-GR"/>
        </w:rPr>
        <w:t>Σ</w:t>
      </w:r>
      <w:r w:rsidR="001B703D">
        <w:rPr>
          <w:lang w:val="el-GR"/>
        </w:rPr>
        <w:t>.</w:t>
      </w:r>
      <w:r w:rsidRPr="00A25A99">
        <w:rPr>
          <w:lang w:val="el-GR"/>
        </w:rPr>
        <w:t xml:space="preserve"> της που έχουν ληφθεί από την Ε</w:t>
      </w:r>
      <w:r w:rsidR="001B703D">
        <w:rPr>
          <w:lang w:val="el-GR"/>
        </w:rPr>
        <w:t>.</w:t>
      </w:r>
      <w:r w:rsidRPr="00A25A99">
        <w:rPr>
          <w:lang w:val="el-GR"/>
        </w:rPr>
        <w:t>Κ</w:t>
      </w:r>
      <w:r w:rsidR="001B703D">
        <w:rPr>
          <w:lang w:val="el-GR"/>
        </w:rPr>
        <w:t>.</w:t>
      </w:r>
      <w:r w:rsidRPr="00A25A99">
        <w:rPr>
          <w:lang w:val="el-GR"/>
        </w:rPr>
        <w:t xml:space="preserve"> (απευθείας ή μέσω άλλων εποπτικών αρχών ή άλλων φορέων)</w:t>
      </w:r>
    </w:p>
    <w:p w14:paraId="01CC154F" w14:textId="77777777" w:rsidR="009147C4" w:rsidRDefault="009147C4" w:rsidP="009147C4">
      <w:pPr>
        <w:pStyle w:val="aff"/>
        <w:numPr>
          <w:ilvl w:val="0"/>
          <w:numId w:val="188"/>
        </w:numPr>
        <w:spacing w:line="312" w:lineRule="auto"/>
        <w:rPr>
          <w:lang w:val="el-GR"/>
        </w:rPr>
      </w:pPr>
      <w:r w:rsidRPr="00483532">
        <w:rPr>
          <w:lang w:val="el-GR" w:eastAsia="el-GR" w:bidi="el-GR"/>
        </w:rPr>
        <w:t>Εισαγγελικ</w:t>
      </w:r>
      <w:r>
        <w:rPr>
          <w:lang w:val="el-GR" w:eastAsia="el-GR" w:bidi="el-GR"/>
        </w:rPr>
        <w:t>ές</w:t>
      </w:r>
      <w:r w:rsidRPr="00483532">
        <w:rPr>
          <w:lang w:val="el-GR" w:eastAsia="el-GR" w:bidi="el-GR"/>
        </w:rPr>
        <w:t xml:space="preserve"> παραγγελί</w:t>
      </w:r>
      <w:r>
        <w:rPr>
          <w:lang w:val="el-GR" w:eastAsia="el-GR" w:bidi="el-GR"/>
        </w:rPr>
        <w:t>ες</w:t>
      </w:r>
    </w:p>
    <w:p w14:paraId="0D5A2064" w14:textId="77777777" w:rsidR="009147C4" w:rsidRPr="00A25A99" w:rsidRDefault="009147C4" w:rsidP="009147C4">
      <w:pPr>
        <w:pStyle w:val="aff"/>
        <w:numPr>
          <w:ilvl w:val="0"/>
          <w:numId w:val="188"/>
        </w:numPr>
        <w:spacing w:line="312" w:lineRule="auto"/>
        <w:rPr>
          <w:lang w:val="el-GR"/>
        </w:rPr>
      </w:pPr>
      <w:r w:rsidRPr="00483532">
        <w:rPr>
          <w:lang w:val="el-GR" w:eastAsia="el-GR" w:bidi="el-GR"/>
        </w:rPr>
        <w:t>Στοιχεία από ξένη εποπτική αρχή</w:t>
      </w:r>
    </w:p>
    <w:p w14:paraId="559941A5" w14:textId="77777777" w:rsidR="009147C4" w:rsidRDefault="009147C4" w:rsidP="009147C4">
      <w:pPr>
        <w:pStyle w:val="aff"/>
        <w:numPr>
          <w:ilvl w:val="0"/>
          <w:numId w:val="188"/>
        </w:numPr>
        <w:spacing w:line="312" w:lineRule="auto"/>
        <w:rPr>
          <w:lang w:val="el-GR"/>
        </w:rPr>
      </w:pPr>
      <w:r>
        <w:rPr>
          <w:lang w:val="el-GR"/>
        </w:rPr>
        <w:t>Εντολές ελέγχου</w:t>
      </w:r>
    </w:p>
    <w:p w14:paraId="737832F3" w14:textId="77777777" w:rsidR="00582C6A" w:rsidRPr="00A25A99" w:rsidRDefault="00582C6A" w:rsidP="003D4E91">
      <w:pPr>
        <w:pStyle w:val="aff"/>
        <w:numPr>
          <w:ilvl w:val="0"/>
          <w:numId w:val="188"/>
        </w:numPr>
        <w:spacing w:line="312" w:lineRule="auto"/>
        <w:rPr>
          <w:lang w:val="el-GR"/>
        </w:rPr>
      </w:pPr>
      <w:r w:rsidRPr="00A25A99">
        <w:rPr>
          <w:lang w:val="el-GR"/>
        </w:rPr>
        <w:t xml:space="preserve">Ερωτήματα </w:t>
      </w:r>
      <w:r w:rsidR="00DF42DF">
        <w:rPr>
          <w:lang w:val="el-GR"/>
        </w:rPr>
        <w:t xml:space="preserve">(διερευνητικές επιστολές) </w:t>
      </w:r>
      <w:r w:rsidRPr="00A25A99">
        <w:rPr>
          <w:lang w:val="el-GR"/>
        </w:rPr>
        <w:t>που έχουν σταλεί από την Ε</w:t>
      </w:r>
      <w:r w:rsidR="001B703D">
        <w:rPr>
          <w:lang w:val="el-GR"/>
        </w:rPr>
        <w:t>.</w:t>
      </w:r>
      <w:r w:rsidRPr="00A25A99">
        <w:rPr>
          <w:lang w:val="el-GR"/>
        </w:rPr>
        <w:t>Κ</w:t>
      </w:r>
      <w:r w:rsidR="001B703D">
        <w:rPr>
          <w:lang w:val="el-GR"/>
        </w:rPr>
        <w:t>.</w:t>
      </w:r>
      <w:r w:rsidRPr="00A25A99">
        <w:rPr>
          <w:lang w:val="el-GR"/>
        </w:rPr>
        <w:t xml:space="preserve"> στην εισηγμένη και οι σχετικές απαντήσεις</w:t>
      </w:r>
    </w:p>
    <w:p w14:paraId="65479693" w14:textId="77777777" w:rsidR="004B4CEE" w:rsidRDefault="004B4CEE" w:rsidP="004B4CEE">
      <w:pPr>
        <w:pStyle w:val="aff"/>
        <w:numPr>
          <w:ilvl w:val="0"/>
          <w:numId w:val="188"/>
        </w:numPr>
        <w:spacing w:line="312" w:lineRule="auto"/>
        <w:rPr>
          <w:lang w:val="el-GR"/>
        </w:rPr>
      </w:pPr>
      <w:r w:rsidRPr="00483532">
        <w:rPr>
          <w:lang w:val="el-GR" w:eastAsia="el-GR" w:bidi="el-GR"/>
        </w:rPr>
        <w:t>Γνωματεύσεις (επί νομικού ελέγχου, επί οικονομικού ελέγχου κτλ.)</w:t>
      </w:r>
    </w:p>
    <w:p w14:paraId="066880D0" w14:textId="77777777" w:rsidR="004B4CEE" w:rsidRPr="00A25A99" w:rsidRDefault="00582C6A" w:rsidP="004B4CEE">
      <w:pPr>
        <w:pStyle w:val="aff"/>
        <w:numPr>
          <w:ilvl w:val="0"/>
          <w:numId w:val="188"/>
        </w:numPr>
        <w:spacing w:line="312" w:lineRule="auto"/>
        <w:rPr>
          <w:lang w:val="el-GR"/>
        </w:rPr>
      </w:pPr>
      <w:r w:rsidRPr="004B4CEE">
        <w:rPr>
          <w:lang w:val="el-GR"/>
        </w:rPr>
        <w:t xml:space="preserve">Εισηγήσεις για </w:t>
      </w:r>
      <w:r w:rsidR="004B4CEE">
        <w:rPr>
          <w:lang w:val="el-GR"/>
        </w:rPr>
        <w:t xml:space="preserve">αποτελέσματα ελέγχου (συμπεριλαμβανομένης της </w:t>
      </w:r>
      <w:r w:rsidR="004B4CEE" w:rsidRPr="00A25A99">
        <w:rPr>
          <w:lang w:val="el-GR"/>
        </w:rPr>
        <w:t>Π</w:t>
      </w:r>
      <w:r w:rsidR="004B4CEE">
        <w:rPr>
          <w:lang w:val="el-GR"/>
        </w:rPr>
        <w:t>.</w:t>
      </w:r>
      <w:r w:rsidR="004B4CEE" w:rsidRPr="00A25A99">
        <w:rPr>
          <w:lang w:val="el-GR"/>
        </w:rPr>
        <w:t>Δ</w:t>
      </w:r>
      <w:r w:rsidR="004B4CEE">
        <w:rPr>
          <w:lang w:val="el-GR"/>
        </w:rPr>
        <w:t>.</w:t>
      </w:r>
      <w:r w:rsidR="004B4CEE" w:rsidRPr="00A25A99">
        <w:rPr>
          <w:lang w:val="el-GR"/>
        </w:rPr>
        <w:t>Π</w:t>
      </w:r>
      <w:r w:rsidR="004B4CEE">
        <w:rPr>
          <w:lang w:val="el-GR"/>
        </w:rPr>
        <w:t>.</w:t>
      </w:r>
      <w:r w:rsidR="004B4CEE" w:rsidRPr="00A25A99">
        <w:rPr>
          <w:lang w:val="el-GR"/>
        </w:rPr>
        <w:t>Α</w:t>
      </w:r>
      <w:r w:rsidR="004B4CEE">
        <w:rPr>
          <w:lang w:val="el-GR"/>
        </w:rPr>
        <w:t>.)</w:t>
      </w:r>
    </w:p>
    <w:p w14:paraId="72226541" w14:textId="77777777" w:rsidR="00582C6A" w:rsidRPr="004B4CEE" w:rsidRDefault="00582C6A" w:rsidP="00A65678">
      <w:pPr>
        <w:pStyle w:val="aff"/>
        <w:numPr>
          <w:ilvl w:val="0"/>
          <w:numId w:val="188"/>
        </w:numPr>
        <w:spacing w:line="312" w:lineRule="auto"/>
        <w:rPr>
          <w:lang w:val="el-GR"/>
        </w:rPr>
      </w:pPr>
      <w:r w:rsidRPr="004B4CEE">
        <w:rPr>
          <w:lang w:val="el-GR"/>
        </w:rPr>
        <w:lastRenderedPageBreak/>
        <w:t>Αποφάσεις Ε</w:t>
      </w:r>
      <w:r w:rsidR="001B703D" w:rsidRPr="004B4CEE">
        <w:rPr>
          <w:lang w:val="el-GR"/>
        </w:rPr>
        <w:t>.</w:t>
      </w:r>
      <w:r w:rsidRPr="004B4CEE">
        <w:rPr>
          <w:lang w:val="el-GR"/>
        </w:rPr>
        <w:t>Ε</w:t>
      </w:r>
      <w:r w:rsidR="001B703D" w:rsidRPr="004B4CEE">
        <w:rPr>
          <w:lang w:val="el-GR"/>
        </w:rPr>
        <w:t>.</w:t>
      </w:r>
      <w:r w:rsidRPr="004B4CEE">
        <w:rPr>
          <w:lang w:val="el-GR"/>
        </w:rPr>
        <w:t xml:space="preserve"> για την εισηγμένη ή μέλη Δ</w:t>
      </w:r>
      <w:r w:rsidR="001B703D" w:rsidRPr="004B4CEE">
        <w:rPr>
          <w:lang w:val="el-GR"/>
        </w:rPr>
        <w:t>.</w:t>
      </w:r>
      <w:r w:rsidRPr="004B4CEE">
        <w:rPr>
          <w:lang w:val="el-GR"/>
        </w:rPr>
        <w:t>Σ</w:t>
      </w:r>
      <w:r w:rsidR="001B703D" w:rsidRPr="004B4CEE">
        <w:rPr>
          <w:lang w:val="el-GR"/>
        </w:rPr>
        <w:t>.</w:t>
      </w:r>
      <w:r w:rsidRPr="004B4CEE">
        <w:rPr>
          <w:lang w:val="el-GR"/>
        </w:rPr>
        <w:t xml:space="preserve">, </w:t>
      </w:r>
      <w:r w:rsidR="00CD3FE7" w:rsidRPr="004B4CEE">
        <w:rPr>
          <w:lang w:val="el-GR"/>
        </w:rPr>
        <w:t>κλπ.</w:t>
      </w:r>
      <w:r w:rsidRPr="004B4CEE">
        <w:rPr>
          <w:lang w:val="el-GR"/>
        </w:rPr>
        <w:t xml:space="preserve"> υπεύθυνα πρόσωπα</w:t>
      </w:r>
    </w:p>
    <w:p w14:paraId="2C936992" w14:textId="77777777" w:rsidR="00582C6A" w:rsidRPr="00A25A99" w:rsidRDefault="00582C6A" w:rsidP="003D4E91">
      <w:pPr>
        <w:pStyle w:val="aff"/>
        <w:numPr>
          <w:ilvl w:val="0"/>
          <w:numId w:val="188"/>
        </w:numPr>
        <w:spacing w:line="312" w:lineRule="auto"/>
        <w:rPr>
          <w:lang w:val="el-GR"/>
        </w:rPr>
      </w:pPr>
      <w:r w:rsidRPr="00A25A99">
        <w:rPr>
          <w:lang w:val="el-GR"/>
        </w:rPr>
        <w:t>Π</w:t>
      </w:r>
      <w:r w:rsidR="001B703D">
        <w:rPr>
          <w:lang w:val="el-GR"/>
        </w:rPr>
        <w:t>.</w:t>
      </w:r>
      <w:r w:rsidRPr="00A25A99">
        <w:rPr>
          <w:lang w:val="el-GR"/>
        </w:rPr>
        <w:t>Δ</w:t>
      </w:r>
      <w:r w:rsidR="001B703D">
        <w:rPr>
          <w:lang w:val="el-GR"/>
        </w:rPr>
        <w:t>.</w:t>
      </w:r>
      <w:r w:rsidRPr="00A25A99">
        <w:rPr>
          <w:lang w:val="el-GR"/>
        </w:rPr>
        <w:t>Π</w:t>
      </w:r>
      <w:r w:rsidR="001B703D">
        <w:rPr>
          <w:lang w:val="el-GR"/>
        </w:rPr>
        <w:t>.</w:t>
      </w:r>
      <w:r w:rsidRPr="00A25A99">
        <w:rPr>
          <w:lang w:val="el-GR"/>
        </w:rPr>
        <w:t>Α</w:t>
      </w:r>
      <w:r w:rsidR="001B703D">
        <w:rPr>
          <w:lang w:val="el-GR"/>
        </w:rPr>
        <w:t>.</w:t>
      </w:r>
      <w:r w:rsidRPr="00A25A99">
        <w:rPr>
          <w:lang w:val="el-GR"/>
        </w:rPr>
        <w:t xml:space="preserve"> για την εισηγμένη ή και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2E45E2BA" w14:textId="77777777" w:rsidR="00582C6A" w:rsidRPr="00A25A99" w:rsidRDefault="00582C6A" w:rsidP="003D4E91">
      <w:pPr>
        <w:pStyle w:val="aff"/>
        <w:numPr>
          <w:ilvl w:val="0"/>
          <w:numId w:val="188"/>
        </w:numPr>
        <w:spacing w:line="312" w:lineRule="auto"/>
        <w:rPr>
          <w:lang w:val="el-GR"/>
        </w:rPr>
      </w:pPr>
      <w:r w:rsidRPr="00A25A99">
        <w:rPr>
          <w:lang w:val="el-GR"/>
        </w:rPr>
        <w:t>Αποφάσεις της Ε</w:t>
      </w:r>
      <w:r w:rsidR="001B703D">
        <w:rPr>
          <w:lang w:val="el-GR"/>
        </w:rPr>
        <w:t>.</w:t>
      </w:r>
      <w:r w:rsidRPr="00A25A99">
        <w:rPr>
          <w:lang w:val="el-GR"/>
        </w:rPr>
        <w:t>Κ</w:t>
      </w:r>
      <w:r w:rsidR="001B703D">
        <w:rPr>
          <w:lang w:val="el-GR"/>
        </w:rPr>
        <w:t>.</w:t>
      </w:r>
      <w:r w:rsidRPr="00A25A99">
        <w:rPr>
          <w:lang w:val="el-GR"/>
        </w:rPr>
        <w:t xml:space="preserve"> με πρόστιμα που έχουν επιβληθεί από την Ε</w:t>
      </w:r>
      <w:r w:rsidR="001B703D">
        <w:rPr>
          <w:lang w:val="el-GR"/>
        </w:rPr>
        <w:t>.</w:t>
      </w:r>
      <w:r w:rsidRPr="00A25A99">
        <w:rPr>
          <w:lang w:val="el-GR"/>
        </w:rPr>
        <w:t>Κ</w:t>
      </w:r>
      <w:r w:rsidR="001B703D">
        <w:rPr>
          <w:lang w:val="el-GR"/>
        </w:rPr>
        <w:t>.</w:t>
      </w:r>
      <w:r w:rsidRPr="00A25A99">
        <w:rPr>
          <w:lang w:val="el-GR"/>
        </w:rPr>
        <w:t xml:space="preserve"> στην εισηγμένη ή και σε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4A17C77F" w14:textId="77777777" w:rsidR="00582C6A" w:rsidRPr="00A25A99" w:rsidRDefault="00582C6A" w:rsidP="003D4E91">
      <w:pPr>
        <w:pStyle w:val="aff"/>
        <w:numPr>
          <w:ilvl w:val="0"/>
          <w:numId w:val="188"/>
        </w:numPr>
        <w:spacing w:line="312" w:lineRule="auto"/>
        <w:rPr>
          <w:lang w:val="el-GR"/>
        </w:rPr>
      </w:pPr>
      <w:r w:rsidRPr="00A25A99">
        <w:rPr>
          <w:lang w:val="el-GR"/>
        </w:rPr>
        <w:t>Κοινοποίηση των αποφάσεων από την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0D4D2962" w14:textId="77777777" w:rsidR="00582C6A" w:rsidRPr="00A25A99" w:rsidRDefault="00582C6A" w:rsidP="003D4E91">
      <w:pPr>
        <w:pStyle w:val="aff"/>
        <w:numPr>
          <w:ilvl w:val="0"/>
          <w:numId w:val="188"/>
        </w:numPr>
        <w:spacing w:line="312" w:lineRule="auto"/>
        <w:rPr>
          <w:lang w:val="el-GR"/>
        </w:rPr>
      </w:pPr>
      <w:r w:rsidRPr="00A25A99">
        <w:rPr>
          <w:lang w:val="el-GR"/>
        </w:rPr>
        <w:t>Προσφυγές κατά των αποφάσεων της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64394AB3" w14:textId="77777777" w:rsidR="00582C6A" w:rsidRPr="00A25A99" w:rsidRDefault="00582C6A" w:rsidP="003D4E91">
      <w:pPr>
        <w:pStyle w:val="aff"/>
        <w:numPr>
          <w:ilvl w:val="0"/>
          <w:numId w:val="188"/>
        </w:numPr>
        <w:spacing w:line="312" w:lineRule="auto"/>
        <w:rPr>
          <w:lang w:val="el-GR"/>
        </w:rPr>
      </w:pPr>
      <w:r w:rsidRPr="00A25A99">
        <w:rPr>
          <w:lang w:val="el-GR"/>
        </w:rPr>
        <w:t>Έκθεση απόψεων της Ε</w:t>
      </w:r>
      <w:r w:rsidR="001B703D">
        <w:rPr>
          <w:lang w:val="el-GR"/>
        </w:rPr>
        <w:t>.</w:t>
      </w:r>
      <w:r w:rsidRPr="00A25A99">
        <w:rPr>
          <w:lang w:val="el-GR"/>
        </w:rPr>
        <w:t>Κ</w:t>
      </w:r>
      <w:r w:rsidR="001B703D">
        <w:rPr>
          <w:lang w:val="el-GR"/>
        </w:rPr>
        <w:t>.</w:t>
      </w:r>
      <w:r w:rsidRPr="00A25A99">
        <w:rPr>
          <w:lang w:val="el-GR"/>
        </w:rPr>
        <w:t xml:space="preserve"> </w:t>
      </w:r>
    </w:p>
    <w:p w14:paraId="04F3946A" w14:textId="77777777" w:rsidR="00582C6A" w:rsidRPr="00A25A99" w:rsidRDefault="00582C6A" w:rsidP="003D4E91">
      <w:pPr>
        <w:pStyle w:val="aff"/>
        <w:numPr>
          <w:ilvl w:val="0"/>
          <w:numId w:val="188"/>
        </w:numPr>
        <w:spacing w:line="312" w:lineRule="auto"/>
        <w:rPr>
          <w:lang w:val="el-GR"/>
        </w:rPr>
      </w:pPr>
      <w:r w:rsidRPr="00A25A99">
        <w:rPr>
          <w:lang w:val="el-GR"/>
        </w:rPr>
        <w:t>Δικαστικές αποφάσεις για την εισηγμένη και/ ή μετόχους και/ή μέλη Δ</w:t>
      </w:r>
      <w:r w:rsidR="001B703D">
        <w:rPr>
          <w:lang w:val="el-GR"/>
        </w:rPr>
        <w:t>.</w:t>
      </w:r>
      <w:r w:rsidRPr="00A25A99">
        <w:rPr>
          <w:lang w:val="el-GR"/>
        </w:rPr>
        <w:t>Σ</w:t>
      </w:r>
      <w:r w:rsidR="001B703D">
        <w:rPr>
          <w:lang w:val="el-GR"/>
        </w:rPr>
        <w:t>.</w:t>
      </w:r>
      <w:r w:rsidRPr="00A25A99">
        <w:rPr>
          <w:lang w:val="el-GR"/>
        </w:rPr>
        <w:t xml:space="preserve"> και στελέχη</w:t>
      </w:r>
    </w:p>
    <w:p w14:paraId="0F9162C1" w14:textId="77777777" w:rsidR="00A03E68" w:rsidRPr="00A25A99" w:rsidRDefault="00A03E68" w:rsidP="00F72CE5">
      <w:pPr>
        <w:pStyle w:val="30"/>
        <w:numPr>
          <w:ilvl w:val="5"/>
          <w:numId w:val="18"/>
        </w:numPr>
        <w:rPr>
          <w:rFonts w:eastAsia="SimSun" w:cs="Tahoma"/>
          <w:szCs w:val="22"/>
          <w:lang w:val="el-GR"/>
        </w:rPr>
      </w:pPr>
      <w:bookmarkStart w:id="584" w:name="_Toc152775775"/>
      <w:r w:rsidRPr="00A25A99">
        <w:rPr>
          <w:rFonts w:eastAsia="SimSun" w:cs="Tahoma"/>
          <w:szCs w:val="22"/>
          <w:lang w:val="el-GR"/>
        </w:rPr>
        <w:t xml:space="preserve">Στοιχεία </w:t>
      </w:r>
      <w:r w:rsidR="00327B7E" w:rsidRPr="00A25A99">
        <w:rPr>
          <w:rFonts w:eastAsia="SimSun" w:cs="Tahoma"/>
          <w:szCs w:val="22"/>
          <w:lang w:val="el-GR"/>
        </w:rPr>
        <w:t>Ανωνύμων Εταιρειών Παροχής Επενδυτικών Υπηρεσιών (Α.Ε.Π.Ε.Υ.)</w:t>
      </w:r>
      <w:bookmarkEnd w:id="584"/>
    </w:p>
    <w:p w14:paraId="57863B16" w14:textId="77777777" w:rsidR="00CB6FBA" w:rsidRPr="00A25A99" w:rsidRDefault="00CB6FBA" w:rsidP="003D4E91">
      <w:pPr>
        <w:pStyle w:val="aff"/>
        <w:numPr>
          <w:ilvl w:val="0"/>
          <w:numId w:val="188"/>
        </w:numPr>
        <w:spacing w:line="312" w:lineRule="auto"/>
        <w:rPr>
          <w:lang w:val="el-GR"/>
        </w:rPr>
      </w:pPr>
      <w:r w:rsidRPr="00A25A99">
        <w:rPr>
          <w:lang w:val="el-GR"/>
        </w:rPr>
        <w:t>Αρχική αδειοδότηση (και άρα όλα τα δικαιολογητικά που απαιτούνται)</w:t>
      </w:r>
    </w:p>
    <w:p w14:paraId="5395A4F1" w14:textId="77777777" w:rsidR="00CB6FBA" w:rsidRPr="00A25A99" w:rsidRDefault="00CB6FBA" w:rsidP="003D4E91">
      <w:pPr>
        <w:pStyle w:val="aff"/>
        <w:numPr>
          <w:ilvl w:val="0"/>
          <w:numId w:val="188"/>
        </w:numPr>
        <w:spacing w:line="312" w:lineRule="auto"/>
        <w:rPr>
          <w:lang w:val="el-GR"/>
        </w:rPr>
      </w:pPr>
      <w:r w:rsidRPr="00A25A99">
        <w:rPr>
          <w:lang w:val="el-GR"/>
        </w:rPr>
        <w:t>Λίστα με Επενδυτικές υπηρεσίες που παρέχονται και παρεπόμενες καθώς και λίστα χρηματοπιστωτικών μέσων</w:t>
      </w:r>
    </w:p>
    <w:p w14:paraId="2EE5853F" w14:textId="77777777" w:rsidR="00686713" w:rsidRPr="00A25A99" w:rsidRDefault="00CB6FBA" w:rsidP="003D4E91">
      <w:pPr>
        <w:pStyle w:val="aff"/>
        <w:numPr>
          <w:ilvl w:val="0"/>
          <w:numId w:val="188"/>
        </w:numPr>
        <w:spacing w:line="312" w:lineRule="auto"/>
        <w:rPr>
          <w:lang w:val="el-GR"/>
        </w:rPr>
      </w:pPr>
      <w:r w:rsidRPr="00A25A99">
        <w:rPr>
          <w:lang w:val="el-GR"/>
        </w:rPr>
        <w:t>Σε περίπτωση επενδυτικής συμβουλής εάν είναι ανεξάρτητη ή μη και εάν υπάρχει ενημέρωση προς τους πελάτες – Σχετικά δικαιολογητικ</w:t>
      </w:r>
      <w:r w:rsidR="00686713" w:rsidRPr="00A25A99">
        <w:rPr>
          <w:lang w:val="el-GR"/>
        </w:rPr>
        <w:t>ά</w:t>
      </w:r>
    </w:p>
    <w:p w14:paraId="3635979B" w14:textId="77777777" w:rsidR="00CB6FBA" w:rsidRPr="00A25A99" w:rsidRDefault="00CB6FBA" w:rsidP="003D4E91">
      <w:pPr>
        <w:pStyle w:val="aff"/>
        <w:numPr>
          <w:ilvl w:val="0"/>
          <w:numId w:val="188"/>
        </w:numPr>
        <w:spacing w:line="312" w:lineRule="auto"/>
        <w:rPr>
          <w:lang w:val="el-GR"/>
        </w:rPr>
      </w:pPr>
      <w:r w:rsidRPr="00A25A99">
        <w:rPr>
          <w:lang w:val="el-GR"/>
        </w:rPr>
        <w:t>Σε περίπτωση αναδοχής, ενημέρωση για περαιτέρω απαιτήσεις της νομοθεσίας</w:t>
      </w:r>
    </w:p>
    <w:p w14:paraId="4105E75B" w14:textId="77777777" w:rsidR="00CB6FBA" w:rsidRPr="00A25A99" w:rsidRDefault="00CB6FBA" w:rsidP="003D4E91">
      <w:pPr>
        <w:pStyle w:val="aff"/>
        <w:numPr>
          <w:ilvl w:val="0"/>
          <w:numId w:val="188"/>
        </w:numPr>
        <w:spacing w:line="312" w:lineRule="auto"/>
        <w:rPr>
          <w:lang w:val="el-GR"/>
        </w:rPr>
      </w:pPr>
      <w:r w:rsidRPr="00A25A99">
        <w:rPr>
          <w:lang w:val="el-GR"/>
        </w:rPr>
        <w:t>Ιστοσελίδα της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τυχόν πλατφόρμες μέσω των οποίων δραστηριοποιούνται</w:t>
      </w:r>
    </w:p>
    <w:p w14:paraId="1A8963EE" w14:textId="77777777" w:rsidR="00CB6FBA" w:rsidRPr="00A25A99" w:rsidRDefault="00CB6FBA" w:rsidP="003D4E91">
      <w:pPr>
        <w:pStyle w:val="aff"/>
        <w:numPr>
          <w:ilvl w:val="0"/>
          <w:numId w:val="188"/>
        </w:numPr>
        <w:spacing w:line="312" w:lineRule="auto"/>
        <w:rPr>
          <w:lang w:val="el-GR"/>
        </w:rPr>
      </w:pPr>
      <w:r w:rsidRPr="00A25A99">
        <w:rPr>
          <w:lang w:val="el-GR"/>
        </w:rPr>
        <w:t>Κανονισμός Λειτουργίας και Κανονισμός για το Ξέπλυμα/ Τροποποιήσεις τους</w:t>
      </w:r>
    </w:p>
    <w:p w14:paraId="23CB5B15" w14:textId="77777777" w:rsidR="00CB6FBA" w:rsidRPr="00A25A99" w:rsidRDefault="00CB6FBA" w:rsidP="003D4E91">
      <w:pPr>
        <w:pStyle w:val="aff"/>
        <w:numPr>
          <w:ilvl w:val="0"/>
          <w:numId w:val="188"/>
        </w:numPr>
        <w:spacing w:line="312" w:lineRule="auto"/>
        <w:rPr>
          <w:lang w:val="el-GR"/>
        </w:rPr>
      </w:pPr>
      <w:r w:rsidRPr="00A25A99">
        <w:rPr>
          <w:lang w:val="el-GR"/>
        </w:rPr>
        <w:t>Πολιτική Σύγκρουσης Συμφερόντων/ Τροποποιήσεις</w:t>
      </w:r>
    </w:p>
    <w:p w14:paraId="4B720241" w14:textId="77777777" w:rsidR="00CB6FBA" w:rsidRPr="00A25A99" w:rsidRDefault="00CB6FBA" w:rsidP="003D4E91">
      <w:pPr>
        <w:pStyle w:val="aff"/>
        <w:numPr>
          <w:ilvl w:val="0"/>
          <w:numId w:val="188"/>
        </w:numPr>
        <w:spacing w:line="312" w:lineRule="auto"/>
        <w:rPr>
          <w:lang w:val="el-GR"/>
        </w:rPr>
      </w:pPr>
      <w:r w:rsidRPr="00A25A99">
        <w:rPr>
          <w:lang w:val="el-GR"/>
        </w:rPr>
        <w:t>Μέτοχοι και ποσοστά, εγκρίσεις της Ε</w:t>
      </w:r>
      <w:r w:rsidR="00007622">
        <w:rPr>
          <w:lang w:val="el-GR"/>
        </w:rPr>
        <w:t>.</w:t>
      </w:r>
      <w:r w:rsidRPr="00A25A99">
        <w:rPr>
          <w:lang w:val="el-GR"/>
        </w:rPr>
        <w:t>Κ</w:t>
      </w:r>
      <w:r w:rsidR="00007622">
        <w:rPr>
          <w:lang w:val="el-GR"/>
        </w:rPr>
        <w:t>.</w:t>
      </w:r>
      <w:r w:rsidRPr="00A25A99">
        <w:rPr>
          <w:lang w:val="el-GR"/>
        </w:rPr>
        <w:t xml:space="preserve"> για τις ειδικές συμμετοχές των μετόχων</w:t>
      </w:r>
    </w:p>
    <w:p w14:paraId="6FCD5858" w14:textId="77777777" w:rsidR="00CB6FBA" w:rsidRPr="00A25A99" w:rsidRDefault="00CB6FBA" w:rsidP="003D4E91">
      <w:pPr>
        <w:pStyle w:val="aff"/>
        <w:numPr>
          <w:ilvl w:val="0"/>
          <w:numId w:val="188"/>
        </w:numPr>
        <w:spacing w:line="312" w:lineRule="auto"/>
        <w:rPr>
          <w:lang w:val="el-GR"/>
        </w:rPr>
      </w:pPr>
      <w:r w:rsidRPr="00A25A99">
        <w:rPr>
          <w:lang w:val="el-GR"/>
        </w:rPr>
        <w:t>Αύξηση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p>
    <w:p w14:paraId="33C314EA" w14:textId="77777777" w:rsidR="00CB6FBA" w:rsidRPr="00A25A99" w:rsidRDefault="00CB6FBA" w:rsidP="003D4E91">
      <w:pPr>
        <w:pStyle w:val="aff"/>
        <w:numPr>
          <w:ilvl w:val="0"/>
          <w:numId w:val="188"/>
        </w:numPr>
        <w:spacing w:line="312" w:lineRule="auto"/>
        <w:rPr>
          <w:lang w:val="el-GR"/>
        </w:rPr>
      </w:pPr>
      <w:r w:rsidRPr="00A25A99">
        <w:rPr>
          <w:lang w:val="el-GR"/>
        </w:rPr>
        <w:t>Μείωση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έγκριση από Ε</w:t>
      </w:r>
      <w:r w:rsidR="00007622">
        <w:rPr>
          <w:lang w:val="el-GR"/>
        </w:rPr>
        <w:t>.</w:t>
      </w:r>
      <w:r w:rsidRPr="00A25A99">
        <w:rPr>
          <w:lang w:val="el-GR"/>
        </w:rPr>
        <w:t>Κ</w:t>
      </w:r>
      <w:r w:rsidR="00007622">
        <w:rPr>
          <w:lang w:val="el-GR"/>
        </w:rPr>
        <w:t>.</w:t>
      </w:r>
    </w:p>
    <w:p w14:paraId="5E06330B" w14:textId="77777777" w:rsidR="00CB6FBA" w:rsidRPr="00A25A99" w:rsidRDefault="00CB6FBA" w:rsidP="003D4E91">
      <w:pPr>
        <w:pStyle w:val="aff"/>
        <w:numPr>
          <w:ilvl w:val="0"/>
          <w:numId w:val="188"/>
        </w:numPr>
        <w:spacing w:line="312" w:lineRule="auto"/>
        <w:rPr>
          <w:lang w:val="el-GR"/>
        </w:rPr>
      </w:pPr>
      <w:r w:rsidRPr="00A25A99">
        <w:rPr>
          <w:lang w:val="el-GR"/>
        </w:rPr>
        <w:t>Μέλη Δ</w:t>
      </w:r>
      <w:r w:rsidR="00007622">
        <w:rPr>
          <w:lang w:val="el-GR"/>
        </w:rPr>
        <w:t>.</w:t>
      </w:r>
      <w:r w:rsidRPr="00A25A99">
        <w:rPr>
          <w:lang w:val="el-GR"/>
        </w:rPr>
        <w:t>Σ</w:t>
      </w:r>
      <w:r w:rsidR="00007622">
        <w:rPr>
          <w:lang w:val="el-GR"/>
        </w:rPr>
        <w:t>.</w:t>
      </w:r>
      <w:r w:rsidRPr="00A25A99">
        <w:rPr>
          <w:lang w:val="el-GR"/>
        </w:rPr>
        <w:t xml:space="preserve"> και τα 2 πρόσωπα που είναι υπεύθυνα για τις εργασίες</w:t>
      </w:r>
    </w:p>
    <w:p w14:paraId="2EE10543" w14:textId="77777777" w:rsidR="00CB6FBA" w:rsidRPr="00A25A99" w:rsidRDefault="00CB6FBA" w:rsidP="003D4E91">
      <w:pPr>
        <w:pStyle w:val="aff"/>
        <w:numPr>
          <w:ilvl w:val="0"/>
          <w:numId w:val="188"/>
        </w:numPr>
        <w:spacing w:line="312" w:lineRule="auto"/>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993B422" w14:textId="77777777" w:rsidR="00CB6FBA" w:rsidRPr="00A25A99" w:rsidRDefault="00CB6FBA" w:rsidP="003D4E91">
      <w:pPr>
        <w:pStyle w:val="aff"/>
        <w:numPr>
          <w:ilvl w:val="0"/>
          <w:numId w:val="188"/>
        </w:numPr>
        <w:spacing w:line="312" w:lineRule="auto"/>
        <w:rPr>
          <w:lang w:val="el-GR"/>
        </w:rPr>
      </w:pPr>
      <w:r w:rsidRPr="00A25A99">
        <w:rPr>
          <w:lang w:val="el-GR"/>
        </w:rPr>
        <w:t>Εσωτερικός Ελεγκτής και σχετικά έγγραφα</w:t>
      </w:r>
    </w:p>
    <w:p w14:paraId="02723933" w14:textId="77777777" w:rsidR="00CB6FBA" w:rsidRPr="00A25A99" w:rsidRDefault="00CB6FBA" w:rsidP="003D4E91">
      <w:pPr>
        <w:pStyle w:val="aff"/>
        <w:numPr>
          <w:ilvl w:val="0"/>
          <w:numId w:val="188"/>
        </w:numPr>
        <w:spacing w:line="312" w:lineRule="auto"/>
        <w:rPr>
          <w:lang w:val="el-GR"/>
        </w:rPr>
      </w:pPr>
      <w:r w:rsidRPr="00A25A99">
        <w:rPr>
          <w:lang w:val="el-GR"/>
        </w:rPr>
        <w:t>Υπεύθυνος Κανονιστικής Συμμόρφωσης και σχετικά έγγραφα</w:t>
      </w:r>
    </w:p>
    <w:p w14:paraId="7308F985"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το Ξέπλυμα και σχετικά έγγραφα</w:t>
      </w:r>
    </w:p>
    <w:p w14:paraId="3A5952AA" w14:textId="77777777" w:rsidR="00CB6FBA" w:rsidRPr="00A25A99" w:rsidRDefault="00CB6FBA" w:rsidP="003D4E91">
      <w:pPr>
        <w:pStyle w:val="aff"/>
        <w:numPr>
          <w:ilvl w:val="0"/>
          <w:numId w:val="188"/>
        </w:numPr>
        <w:spacing w:line="312" w:lineRule="auto"/>
        <w:rPr>
          <w:lang w:val="el-GR"/>
        </w:rPr>
      </w:pPr>
      <w:r w:rsidRPr="00A25A99">
        <w:rPr>
          <w:lang w:val="el-GR"/>
        </w:rPr>
        <w:t>Οργανόγραμμα και υπεύθυνοι ανά υπηρεσία</w:t>
      </w:r>
    </w:p>
    <w:p w14:paraId="0FC50B2B" w14:textId="77777777" w:rsidR="00CB6FBA" w:rsidRPr="00A25A99" w:rsidRDefault="00CB6FBA" w:rsidP="003D4E91">
      <w:pPr>
        <w:pStyle w:val="aff"/>
        <w:numPr>
          <w:ilvl w:val="0"/>
          <w:numId w:val="188"/>
        </w:numPr>
        <w:spacing w:line="312" w:lineRule="auto"/>
        <w:rPr>
          <w:lang w:val="el-GR"/>
        </w:rPr>
      </w:pPr>
      <w:r w:rsidRPr="00A25A99">
        <w:rPr>
          <w:lang w:val="el-GR"/>
        </w:rPr>
        <w:t>Ετήσιες Οικονομικές Καταστάσεις</w:t>
      </w:r>
    </w:p>
    <w:p w14:paraId="154A2812" w14:textId="77777777" w:rsidR="00807468" w:rsidRPr="00A25A99" w:rsidRDefault="00CB6FBA" w:rsidP="003D4E91">
      <w:pPr>
        <w:pStyle w:val="aff"/>
        <w:numPr>
          <w:ilvl w:val="0"/>
          <w:numId w:val="188"/>
        </w:numPr>
        <w:spacing w:line="312" w:lineRule="auto"/>
        <w:rPr>
          <w:lang w:val="el-GR"/>
        </w:rPr>
      </w:pPr>
      <w:r w:rsidRPr="00A25A99">
        <w:rPr>
          <w:lang w:val="el-GR"/>
        </w:rPr>
        <w:t>Εξαμηνιαίες Οικονομικές Καταστάσεις</w:t>
      </w:r>
    </w:p>
    <w:p w14:paraId="58EFFDE6"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Πιστωτικά Υπόλοιπα</w:t>
      </w:r>
    </w:p>
    <w:p w14:paraId="09EC45B6" w14:textId="77777777" w:rsidR="00CB6FBA" w:rsidRPr="00A25A99" w:rsidRDefault="00CB6FBA" w:rsidP="003D4E91">
      <w:pPr>
        <w:pStyle w:val="aff"/>
        <w:numPr>
          <w:ilvl w:val="0"/>
          <w:numId w:val="188"/>
        </w:numPr>
        <w:spacing w:line="312" w:lineRule="auto"/>
        <w:rPr>
          <w:lang w:val="el-GR"/>
        </w:rPr>
      </w:pPr>
      <w:r w:rsidRPr="00A25A99">
        <w:rPr>
          <w:lang w:val="el-GR"/>
        </w:rPr>
        <w:t>Κεφαλαιακή Επάρκεια με βάση τον Κανονισμό</w:t>
      </w:r>
    </w:p>
    <w:p w14:paraId="483B12D6" w14:textId="77777777" w:rsidR="00CB6FBA" w:rsidRPr="00A43417" w:rsidRDefault="00CB6FBA" w:rsidP="003D4E91">
      <w:pPr>
        <w:pStyle w:val="aff"/>
        <w:numPr>
          <w:ilvl w:val="0"/>
          <w:numId w:val="188"/>
        </w:numPr>
        <w:spacing w:line="312" w:lineRule="auto"/>
        <w:rPr>
          <w:lang w:val="el-GR"/>
        </w:rPr>
      </w:pPr>
      <w:r w:rsidRPr="00FF4AC0">
        <w:rPr>
          <w:lang w:val="el-GR"/>
        </w:rPr>
        <w:t xml:space="preserve">Χρηματοοικονομικές Αναφορές </w:t>
      </w:r>
    </w:p>
    <w:p w14:paraId="1D4E6CAB" w14:textId="77777777" w:rsidR="00CB6FBA" w:rsidRPr="00A25A99" w:rsidRDefault="00CB6FBA" w:rsidP="003D4E91">
      <w:pPr>
        <w:pStyle w:val="aff"/>
        <w:numPr>
          <w:ilvl w:val="0"/>
          <w:numId w:val="188"/>
        </w:numPr>
        <w:spacing w:line="312" w:lineRule="auto"/>
        <w:rPr>
          <w:lang w:val="el-GR"/>
        </w:rPr>
      </w:pPr>
      <w:r w:rsidRPr="00A25A99">
        <w:rPr>
          <w:lang w:val="el-GR"/>
        </w:rPr>
        <w:t>Σχέδιο Ανάκαμψης</w:t>
      </w:r>
    </w:p>
    <w:p w14:paraId="64AB963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το εάν η Α</w:t>
      </w:r>
      <w:r w:rsidR="00CF0536">
        <w:rPr>
          <w:lang w:val="el-GR"/>
        </w:rPr>
        <w:t>.</w:t>
      </w:r>
      <w:r w:rsidRPr="00A25A99">
        <w:rPr>
          <w:lang w:val="el-GR"/>
        </w:rPr>
        <w:t>Ε</w:t>
      </w:r>
      <w:r w:rsidR="00CF0536">
        <w:rPr>
          <w:lang w:val="el-GR"/>
        </w:rPr>
        <w:t>.</w:t>
      </w:r>
      <w:r w:rsidRPr="00A25A99">
        <w:rPr>
          <w:lang w:val="el-GR"/>
        </w:rPr>
        <w:t>Π</w:t>
      </w:r>
      <w:r w:rsidR="00CF0536">
        <w:rPr>
          <w:lang w:val="el-GR"/>
        </w:rPr>
        <w:t>.</w:t>
      </w:r>
      <w:r w:rsidRPr="00A25A99">
        <w:rPr>
          <w:lang w:val="el-GR"/>
        </w:rPr>
        <w:t>Ε</w:t>
      </w:r>
      <w:r w:rsidR="00CF0536">
        <w:rPr>
          <w:lang w:val="el-GR"/>
        </w:rPr>
        <w:t>.</w:t>
      </w:r>
      <w:r w:rsidRPr="00A25A99">
        <w:rPr>
          <w:lang w:val="el-GR"/>
        </w:rPr>
        <w:t>Υ</w:t>
      </w:r>
      <w:r w:rsidR="00CF0536">
        <w:rPr>
          <w:lang w:val="el-GR"/>
        </w:rPr>
        <w:t>.</w:t>
      </w:r>
      <w:r w:rsidRPr="00A25A99">
        <w:rPr>
          <w:lang w:val="el-GR"/>
        </w:rPr>
        <w:t>/Π</w:t>
      </w:r>
      <w:r w:rsidR="00CF0536">
        <w:rPr>
          <w:lang w:val="el-GR"/>
        </w:rPr>
        <w:t>.</w:t>
      </w:r>
      <w:r w:rsidRPr="00A25A99">
        <w:rPr>
          <w:lang w:val="el-GR"/>
        </w:rPr>
        <w:t>Ι</w:t>
      </w:r>
      <w:r w:rsidR="00CF0536">
        <w:rPr>
          <w:lang w:val="el-GR"/>
        </w:rPr>
        <w:t>.</w:t>
      </w:r>
      <w:r w:rsidRPr="00A25A99">
        <w:rPr>
          <w:lang w:val="el-GR"/>
        </w:rPr>
        <w:t xml:space="preserve"> κάνει αλγοριθμικές συναλλαγές (ή αλγοριθμικές συναλλαγές υψηλής συχνότητας) και περαιτέρω υποχρεώσεις βάσει Κανονισμών</w:t>
      </w:r>
    </w:p>
    <w:p w14:paraId="25ADA6E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εάν η Α</w:t>
      </w:r>
      <w:r w:rsidR="00B11A6F">
        <w:rPr>
          <w:lang w:val="el-GR"/>
        </w:rPr>
        <w:t>.</w:t>
      </w:r>
      <w:r w:rsidRPr="00A25A99">
        <w:rPr>
          <w:lang w:val="el-GR"/>
        </w:rPr>
        <w:t>Ε</w:t>
      </w:r>
      <w:r w:rsidR="00B11A6F">
        <w:rPr>
          <w:lang w:val="el-GR"/>
        </w:rPr>
        <w:t>.</w:t>
      </w:r>
      <w:r w:rsidRPr="00A25A99">
        <w:rPr>
          <w:lang w:val="el-GR"/>
        </w:rPr>
        <w:t>Π</w:t>
      </w:r>
      <w:r w:rsidR="00B11A6F">
        <w:rPr>
          <w:lang w:val="el-GR"/>
        </w:rPr>
        <w:t>.</w:t>
      </w:r>
      <w:r w:rsidRPr="00A25A99">
        <w:rPr>
          <w:lang w:val="el-GR"/>
        </w:rPr>
        <w:t>Ε</w:t>
      </w:r>
      <w:r w:rsidR="00B11A6F">
        <w:rPr>
          <w:lang w:val="el-GR"/>
        </w:rPr>
        <w:t>.</w:t>
      </w:r>
      <w:r w:rsidRPr="00A25A99">
        <w:rPr>
          <w:lang w:val="el-GR"/>
        </w:rPr>
        <w:t>Υ</w:t>
      </w:r>
      <w:r w:rsidR="00B11A6F">
        <w:rPr>
          <w:lang w:val="el-GR"/>
        </w:rPr>
        <w:t>.</w:t>
      </w:r>
      <w:r w:rsidRPr="00A25A99">
        <w:rPr>
          <w:lang w:val="el-GR"/>
        </w:rPr>
        <w:t>/Π</w:t>
      </w:r>
      <w:r w:rsidR="00B11A6F">
        <w:rPr>
          <w:lang w:val="el-GR"/>
        </w:rPr>
        <w:t>.</w:t>
      </w:r>
      <w:r w:rsidRPr="00A25A99">
        <w:rPr>
          <w:lang w:val="el-GR"/>
        </w:rPr>
        <w:t>Ι</w:t>
      </w:r>
      <w:r w:rsidR="00B11A6F">
        <w:rPr>
          <w:lang w:val="el-GR"/>
        </w:rPr>
        <w:t>.</w:t>
      </w:r>
      <w:r w:rsidRPr="00A25A99">
        <w:rPr>
          <w:lang w:val="el-GR"/>
        </w:rPr>
        <w:t xml:space="preserve"> είναι συστηματικός εσωτερικοποιητής με βάση το άρθρο 4 της </w:t>
      </w:r>
      <w:r w:rsidRPr="00A25A99">
        <w:rPr>
          <w:lang w:val="en-US"/>
        </w:rPr>
        <w:t>MIFID</w:t>
      </w:r>
      <w:r w:rsidRPr="00A25A99">
        <w:rPr>
          <w:lang w:val="el-GR"/>
        </w:rPr>
        <w:t xml:space="preserve"> </w:t>
      </w:r>
      <w:r w:rsidRPr="00A25A99">
        <w:rPr>
          <w:lang w:val="en-US"/>
        </w:rPr>
        <w:t>II</w:t>
      </w:r>
      <w:r w:rsidRPr="00A25A99">
        <w:rPr>
          <w:lang w:val="el-GR"/>
        </w:rPr>
        <w:t xml:space="preserve"> και σε ποια χρηματοπιστωτικά μέσα/ Επικαιροποίηση της αξιολόγησης ανά τρίμηνο όπως απαιτεί η νομοθεσία</w:t>
      </w:r>
    </w:p>
    <w:p w14:paraId="11E7A762"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 xml:space="preserve">για το εάν κάνει εσωτερικό διακανονισμό </w:t>
      </w:r>
    </w:p>
    <w:p w14:paraId="7F0D236E" w14:textId="77777777" w:rsidR="00CB6FBA" w:rsidRPr="00A25A99" w:rsidRDefault="00CB6FBA" w:rsidP="003D4E91">
      <w:pPr>
        <w:pStyle w:val="aff"/>
        <w:numPr>
          <w:ilvl w:val="0"/>
          <w:numId w:val="188"/>
        </w:numPr>
        <w:spacing w:line="312" w:lineRule="auto"/>
        <w:rPr>
          <w:lang w:val="el-GR"/>
        </w:rPr>
      </w:pPr>
      <w:r w:rsidRPr="00A25A99">
        <w:rPr>
          <w:lang w:val="el-GR"/>
        </w:rPr>
        <w:lastRenderedPageBreak/>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για το εάν παρέχει Απευθείας Πρόσβαση και όλες τις σχετικές απαιτήσεις που ορίζει η νομοθεσία</w:t>
      </w:r>
    </w:p>
    <w:p w14:paraId="36152215" w14:textId="77777777" w:rsidR="00CB6FBA" w:rsidRPr="00A25A99" w:rsidRDefault="00CB6FBA" w:rsidP="003D4E91">
      <w:pPr>
        <w:pStyle w:val="aff"/>
        <w:numPr>
          <w:ilvl w:val="0"/>
          <w:numId w:val="188"/>
        </w:numPr>
        <w:spacing w:line="312" w:lineRule="auto"/>
        <w:rPr>
          <w:lang w:val="el-GR"/>
        </w:rPr>
      </w:pPr>
      <w:r w:rsidRPr="00A25A99">
        <w:rPr>
          <w:lang w:val="el-GR"/>
        </w:rPr>
        <w:t>Αρχείο για Προσωπικές Συναλλαγές και λοιπές υποχρεώσεις</w:t>
      </w:r>
    </w:p>
    <w:p w14:paraId="63C9417D"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κόστη/ επιβαρύνσεις</w:t>
      </w:r>
    </w:p>
    <w:p w14:paraId="3AE24BA7"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οργανωτικές απαιτήσεις (π</w:t>
      </w:r>
      <w:r w:rsidR="00B11A6F">
        <w:rPr>
          <w:lang w:val="el-GR"/>
        </w:rPr>
        <w:t>.</w:t>
      </w:r>
      <w:r w:rsidRPr="00A25A99">
        <w:rPr>
          <w:lang w:val="el-GR"/>
        </w:rPr>
        <w:t>χ</w:t>
      </w:r>
      <w:r w:rsidR="00B11A6F">
        <w:rPr>
          <w:lang w:val="el-GR"/>
        </w:rPr>
        <w:t>.</w:t>
      </w:r>
      <w:r w:rsidRPr="00A25A99">
        <w:rPr>
          <w:lang w:val="el-GR"/>
        </w:rPr>
        <w:t xml:space="preserve"> τήρηση αρχείων, τρόπος παρακολούθησης καταγγελιών, αποστολή ενημερώσεων στους πελάτες, </w:t>
      </w:r>
      <w:r w:rsidR="00CD3FE7" w:rsidRPr="00A25A99">
        <w:rPr>
          <w:lang w:val="el-GR"/>
        </w:rPr>
        <w:t>κλπ.</w:t>
      </w:r>
      <w:r w:rsidRPr="00A25A99">
        <w:rPr>
          <w:lang w:val="el-GR"/>
        </w:rPr>
        <w:t>)</w:t>
      </w:r>
    </w:p>
    <w:p w14:paraId="167D0715" w14:textId="77777777" w:rsidR="00CB6FBA" w:rsidRPr="00A25A99" w:rsidRDefault="00CB6FBA" w:rsidP="003D4E91">
      <w:pPr>
        <w:pStyle w:val="aff"/>
        <w:numPr>
          <w:ilvl w:val="0"/>
          <w:numId w:val="188"/>
        </w:numPr>
        <w:spacing w:line="312" w:lineRule="auto"/>
        <w:rPr>
          <w:lang w:val="el-GR"/>
        </w:rPr>
      </w:pPr>
      <w:r w:rsidRPr="00A25A99">
        <w:rPr>
          <w:lang w:val="el-GR"/>
        </w:rPr>
        <w:t>Εξωτερική Ανάθεση λειτουργιών με περιγραφή αυτών/ ποιος είναι υπεύθυνος από την εταιρία για παρακολούθησή τους</w:t>
      </w:r>
    </w:p>
    <w:p w14:paraId="55857A0F" w14:textId="77777777" w:rsidR="00CB6FBA" w:rsidRPr="00A25A99" w:rsidRDefault="00CB6FBA" w:rsidP="003D4E91">
      <w:pPr>
        <w:pStyle w:val="aff"/>
        <w:numPr>
          <w:ilvl w:val="0"/>
          <w:numId w:val="188"/>
        </w:numPr>
        <w:spacing w:line="312" w:lineRule="auto"/>
        <w:rPr>
          <w:lang w:val="el-GR"/>
        </w:rPr>
      </w:pPr>
      <w:r w:rsidRPr="00A25A99">
        <w:rPr>
          <w:lang w:val="el-GR"/>
        </w:rPr>
        <w:t>Αξιολόγηση Συμβατότητας / Αξιολόγηση Καταλληλότητας (ερωτηματολόγια)</w:t>
      </w:r>
    </w:p>
    <w:p w14:paraId="7CA86B96" w14:textId="77777777" w:rsidR="00CB6FBA" w:rsidRPr="00A25A99" w:rsidRDefault="00CB6FBA" w:rsidP="003D4E91">
      <w:pPr>
        <w:pStyle w:val="aff"/>
        <w:numPr>
          <w:ilvl w:val="0"/>
          <w:numId w:val="188"/>
        </w:numPr>
        <w:spacing w:line="312" w:lineRule="auto"/>
        <w:rPr>
          <w:lang w:val="el-GR"/>
        </w:rPr>
      </w:pPr>
      <w:r w:rsidRPr="00A25A99">
        <w:rPr>
          <w:lang w:val="el-GR"/>
        </w:rPr>
        <w:t xml:space="preserve">Πολιτική Εκτέλεσης Εντολών </w:t>
      </w:r>
    </w:p>
    <w:p w14:paraId="64344709" w14:textId="77777777" w:rsidR="00CB6FBA" w:rsidRPr="00A25A99" w:rsidRDefault="00CB6FBA" w:rsidP="003D4E91">
      <w:pPr>
        <w:pStyle w:val="aff"/>
        <w:numPr>
          <w:ilvl w:val="0"/>
          <w:numId w:val="188"/>
        </w:numPr>
        <w:spacing w:line="312" w:lineRule="auto"/>
        <w:rPr>
          <w:lang w:val="el-GR"/>
        </w:rPr>
      </w:pPr>
      <w:r w:rsidRPr="00A25A99">
        <w:rPr>
          <w:lang w:val="el-GR"/>
        </w:rPr>
        <w:t>Εκθέσεις κανονιστικής συμμόρφωσης</w:t>
      </w:r>
    </w:p>
    <w:p w14:paraId="449613B0"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θεματοφυλακή (υπεύθυνος, πιστωτικά ιδρύματα που τηρούνται οι λογαριασμοί, πόσα και σε ποια/ές χώρα/ες, </w:t>
      </w:r>
      <w:r w:rsidR="00CD3FE7" w:rsidRPr="00A25A99">
        <w:rPr>
          <w:lang w:val="el-GR"/>
        </w:rPr>
        <w:t>κλπ.</w:t>
      </w:r>
      <w:r w:rsidRPr="00A25A99">
        <w:rPr>
          <w:lang w:val="el-GR"/>
        </w:rPr>
        <w:t>)</w:t>
      </w:r>
    </w:p>
    <w:p w14:paraId="4C7E2499" w14:textId="77777777" w:rsidR="00CB6FBA" w:rsidRPr="00A25A99" w:rsidRDefault="00CB6FBA" w:rsidP="003D4E91">
      <w:pPr>
        <w:pStyle w:val="aff"/>
        <w:numPr>
          <w:ilvl w:val="0"/>
          <w:numId w:val="188"/>
        </w:numPr>
        <w:spacing w:line="312" w:lineRule="auto"/>
        <w:rPr>
          <w:lang w:val="el-GR"/>
        </w:rPr>
      </w:pPr>
      <w:r w:rsidRPr="00A25A99">
        <w:rPr>
          <w:lang w:val="el-GR"/>
        </w:rPr>
        <w:t xml:space="preserve">Ύπαρξη τυχόν </w:t>
      </w:r>
      <w:r w:rsidRPr="00A25A99">
        <w:rPr>
          <w:lang w:val="en-US"/>
        </w:rPr>
        <w:t>liquidity</w:t>
      </w:r>
      <w:r w:rsidRPr="00A25A99">
        <w:rPr>
          <w:lang w:val="el-GR"/>
        </w:rPr>
        <w:t xml:space="preserve"> </w:t>
      </w:r>
      <w:r w:rsidRPr="00A25A99">
        <w:rPr>
          <w:lang w:val="en-US"/>
        </w:rPr>
        <w:t>provider</w:t>
      </w:r>
      <w:r w:rsidRPr="00A25A99">
        <w:rPr>
          <w:lang w:val="el-GR"/>
        </w:rPr>
        <w:t xml:space="preserve"> και σχέση</w:t>
      </w:r>
    </w:p>
    <w:p w14:paraId="1E4EDD5F" w14:textId="77777777" w:rsidR="00CB6FBA" w:rsidRPr="00A25A99" w:rsidRDefault="00CB6FBA" w:rsidP="003D4E91">
      <w:pPr>
        <w:pStyle w:val="aff"/>
        <w:numPr>
          <w:ilvl w:val="0"/>
          <w:numId w:val="188"/>
        </w:numPr>
        <w:spacing w:line="312" w:lineRule="auto"/>
        <w:rPr>
          <w:lang w:val="el-GR"/>
        </w:rPr>
      </w:pPr>
      <w:r w:rsidRPr="00A25A99">
        <w:rPr>
          <w:lang w:val="el-GR"/>
        </w:rPr>
        <w:t>Πολιτική αποδοχών</w:t>
      </w:r>
    </w:p>
    <w:p w14:paraId="528F4C8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καταστροφή αρχείων μετά την 5ετία (μαγνητοφωνήσεις, </w:t>
      </w:r>
      <w:r w:rsidR="00133205" w:rsidRPr="00A25A99">
        <w:rPr>
          <w:lang w:val="el-GR"/>
        </w:rPr>
        <w:t>κλπ.</w:t>
      </w:r>
      <w:r w:rsidRPr="00A25A99">
        <w:rPr>
          <w:lang w:val="el-GR"/>
        </w:rPr>
        <w:t>)</w:t>
      </w:r>
    </w:p>
    <w:p w14:paraId="5E7851D4"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ARM</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48E809F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APA</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08D3C578" w14:textId="77777777" w:rsidR="00CB6FBA" w:rsidRPr="00A25A99" w:rsidRDefault="00CB6FBA" w:rsidP="003D4E91">
      <w:pPr>
        <w:pStyle w:val="aff"/>
        <w:numPr>
          <w:ilvl w:val="0"/>
          <w:numId w:val="188"/>
        </w:numPr>
        <w:spacing w:line="312" w:lineRule="auto"/>
      </w:pPr>
      <w:r w:rsidRPr="00A25A99">
        <w:t xml:space="preserve">Παροχή </w:t>
      </w:r>
      <w:r w:rsidRPr="00A25A99">
        <w:rPr>
          <w:lang w:val="en-US"/>
        </w:rPr>
        <w:t>crowdfunding</w:t>
      </w:r>
    </w:p>
    <w:p w14:paraId="3F4B338F" w14:textId="77777777" w:rsidR="00CB6FBA" w:rsidRPr="00A25A99" w:rsidRDefault="00CD3FE7" w:rsidP="003D4E91">
      <w:pPr>
        <w:pStyle w:val="aff"/>
        <w:numPr>
          <w:ilvl w:val="0"/>
          <w:numId w:val="188"/>
        </w:numPr>
        <w:spacing w:line="312" w:lineRule="auto"/>
      </w:pPr>
      <w:r w:rsidRPr="00A25A99">
        <w:rPr>
          <w:lang w:val="el-GR"/>
        </w:rPr>
        <w:t>Συμμετοχή</w:t>
      </w:r>
      <w:r w:rsidR="00CB6FBA" w:rsidRPr="00A25A99">
        <w:t xml:space="preserve"> σε τιτλοποιήσεις</w:t>
      </w:r>
    </w:p>
    <w:p w14:paraId="4305B9CF" w14:textId="77777777" w:rsidR="00CB6FBA" w:rsidRPr="00A25A99" w:rsidRDefault="00CB6FBA" w:rsidP="003D4E91">
      <w:pPr>
        <w:pStyle w:val="aff"/>
        <w:numPr>
          <w:ilvl w:val="0"/>
          <w:numId w:val="188"/>
        </w:numPr>
        <w:spacing w:line="312" w:lineRule="auto"/>
        <w:rPr>
          <w:lang w:val="el-GR"/>
        </w:rPr>
      </w:pPr>
      <w:r w:rsidRPr="00A25A99">
        <w:rPr>
          <w:lang w:val="el-GR"/>
        </w:rPr>
        <w:t xml:space="preserve">Αίτηση για </w:t>
      </w:r>
      <w:r w:rsidRPr="00A25A99">
        <w:rPr>
          <w:lang w:val="en-US"/>
        </w:rPr>
        <w:t>dlt</w:t>
      </w:r>
      <w:r w:rsidRPr="00A25A99">
        <w:rPr>
          <w:lang w:val="el-GR"/>
        </w:rPr>
        <w:t>/στάδιο αυτής</w:t>
      </w:r>
    </w:p>
    <w:p w14:paraId="4DB61144" w14:textId="77777777" w:rsidR="00CB6FBA" w:rsidRPr="00A25A99" w:rsidRDefault="00CB6FBA" w:rsidP="003D4E91">
      <w:pPr>
        <w:pStyle w:val="aff"/>
        <w:numPr>
          <w:ilvl w:val="0"/>
          <w:numId w:val="188"/>
        </w:numPr>
        <w:spacing w:line="312" w:lineRule="auto"/>
        <w:rPr>
          <w:lang w:val="el-GR"/>
        </w:rPr>
      </w:pPr>
      <w:r w:rsidRPr="00A25A99">
        <w:rPr>
          <w:lang w:val="el-GR"/>
        </w:rPr>
        <w:t>Συνδεδεμένοι Αντιπρόσωποι/ άλλης μορφής εγκατάσταση</w:t>
      </w:r>
    </w:p>
    <w:p w14:paraId="5CC13A17" w14:textId="77777777" w:rsidR="00CB6FBA" w:rsidRPr="00A25A99" w:rsidRDefault="00CB6FBA" w:rsidP="003D4E91">
      <w:pPr>
        <w:pStyle w:val="aff"/>
        <w:numPr>
          <w:ilvl w:val="0"/>
          <w:numId w:val="188"/>
        </w:numPr>
        <w:spacing w:line="312" w:lineRule="auto"/>
        <w:rPr>
          <w:lang w:val="el-GR"/>
        </w:rPr>
      </w:pPr>
      <w:r w:rsidRPr="00A25A99">
        <w:rPr>
          <w:lang w:val="el-GR"/>
        </w:rPr>
        <w:t xml:space="preserve">Υποκαταστήματα </w:t>
      </w:r>
    </w:p>
    <w:p w14:paraId="7BDE5CC4" w14:textId="77777777" w:rsidR="00807468" w:rsidRPr="00A25A99" w:rsidRDefault="00CB6FBA" w:rsidP="003D4E91">
      <w:pPr>
        <w:pStyle w:val="aff"/>
        <w:numPr>
          <w:ilvl w:val="0"/>
          <w:numId w:val="188"/>
        </w:numPr>
        <w:spacing w:line="312" w:lineRule="auto"/>
        <w:rPr>
          <w:lang w:val="el-GR"/>
        </w:rPr>
      </w:pPr>
      <w:r w:rsidRPr="00A25A99">
        <w:rPr>
          <w:lang w:val="el-GR"/>
        </w:rPr>
        <w:t>Παροχή Υπηρεσιών σε άλλες χώρες Ε</w:t>
      </w:r>
      <w:r w:rsidR="00341B5B">
        <w:rPr>
          <w:lang w:val="el-GR"/>
        </w:rPr>
        <w:t>.</w:t>
      </w:r>
      <w:r w:rsidRPr="00A25A99">
        <w:rPr>
          <w:lang w:val="el-GR"/>
        </w:rPr>
        <w:t>Ε</w:t>
      </w:r>
      <w:r w:rsidR="00341B5B">
        <w:rPr>
          <w:lang w:val="el-GR"/>
        </w:rPr>
        <w:t>.</w:t>
      </w:r>
    </w:p>
    <w:p w14:paraId="1C99D84C" w14:textId="77777777" w:rsidR="00CB6FBA" w:rsidRPr="00A25A99" w:rsidRDefault="00CB6FBA" w:rsidP="003D4E91">
      <w:pPr>
        <w:pStyle w:val="aff"/>
        <w:numPr>
          <w:ilvl w:val="0"/>
          <w:numId w:val="188"/>
        </w:numPr>
        <w:spacing w:line="312" w:lineRule="auto"/>
        <w:rPr>
          <w:lang w:val="el-GR"/>
        </w:rPr>
      </w:pPr>
      <w:r w:rsidRPr="00A25A99">
        <w:rPr>
          <w:lang w:val="el-GR"/>
        </w:rPr>
        <w:t>Υποκαταστήματα σε τρίτες Χώρες</w:t>
      </w:r>
    </w:p>
    <w:p w14:paraId="550B9048" w14:textId="77777777" w:rsidR="00CB6FBA" w:rsidRPr="00A25A99" w:rsidRDefault="00CB6FBA" w:rsidP="003D4E91">
      <w:pPr>
        <w:pStyle w:val="aff"/>
        <w:numPr>
          <w:ilvl w:val="0"/>
          <w:numId w:val="188"/>
        </w:numPr>
        <w:spacing w:line="312" w:lineRule="auto"/>
        <w:rPr>
          <w:lang w:val="el-GR"/>
        </w:rPr>
      </w:pPr>
      <w:r w:rsidRPr="00A25A99">
        <w:rPr>
          <w:lang w:val="el-GR"/>
        </w:rPr>
        <w:t xml:space="preserve">Διαφημιστικές Ανακοινώσεις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τυχόν θέματα που έχουν ανακύψει </w:t>
      </w:r>
    </w:p>
    <w:p w14:paraId="37AB0E98" w14:textId="77777777" w:rsidR="00CB6FBA" w:rsidRPr="00A25A99" w:rsidRDefault="00CB6FBA" w:rsidP="003D4E91">
      <w:pPr>
        <w:pStyle w:val="aff"/>
        <w:numPr>
          <w:ilvl w:val="0"/>
          <w:numId w:val="188"/>
        </w:numPr>
        <w:spacing w:line="312" w:lineRule="auto"/>
        <w:rPr>
          <w:lang w:val="el-GR"/>
        </w:rPr>
      </w:pPr>
      <w:r w:rsidRPr="00A25A99">
        <w:rPr>
          <w:lang w:val="el-GR"/>
        </w:rPr>
        <w:t xml:space="preserve">Καταγγελίες εναντίον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που έχουν ληφθεί από την Ε</w:t>
      </w:r>
      <w:r w:rsidR="00341B5B">
        <w:rPr>
          <w:lang w:val="el-GR"/>
        </w:rPr>
        <w:t>.</w:t>
      </w:r>
      <w:r w:rsidRPr="00A25A99">
        <w:rPr>
          <w:lang w:val="el-GR"/>
        </w:rPr>
        <w:t>Κ</w:t>
      </w:r>
      <w:r w:rsidR="00341B5B">
        <w:rPr>
          <w:lang w:val="el-GR"/>
        </w:rPr>
        <w:t>.</w:t>
      </w:r>
      <w:r w:rsidRPr="00A25A99">
        <w:rPr>
          <w:lang w:val="el-GR"/>
        </w:rPr>
        <w:t xml:space="preserve"> (απευθείας ή μέσω άλλων εποπτικών αρχών ή άλλων φορέων)</w:t>
      </w:r>
    </w:p>
    <w:p w14:paraId="385BC166" w14:textId="77777777" w:rsidR="00CB6FBA" w:rsidRPr="00A25A99" w:rsidRDefault="00CB6FBA" w:rsidP="003D4E91">
      <w:pPr>
        <w:pStyle w:val="aff"/>
        <w:numPr>
          <w:ilvl w:val="0"/>
          <w:numId w:val="188"/>
        </w:numPr>
        <w:spacing w:line="312" w:lineRule="auto"/>
        <w:rPr>
          <w:lang w:val="el-GR"/>
        </w:rPr>
      </w:pPr>
      <w:r w:rsidRPr="00A25A99">
        <w:rPr>
          <w:lang w:val="el-GR"/>
        </w:rPr>
        <w:t>Ερωτήματα που έχουν σταλεί από την Ε</w:t>
      </w:r>
      <w:r w:rsidR="00341B5B">
        <w:rPr>
          <w:lang w:val="el-GR"/>
        </w:rPr>
        <w:t>.</w:t>
      </w:r>
      <w:r w:rsidRPr="00A25A99">
        <w:rPr>
          <w:lang w:val="el-GR"/>
        </w:rPr>
        <w:t>Κ</w:t>
      </w:r>
      <w:r w:rsidR="00341B5B">
        <w:rPr>
          <w:lang w:val="el-GR"/>
        </w:rPr>
        <w:t>.</w:t>
      </w:r>
      <w:r w:rsidRPr="00A25A99">
        <w:rPr>
          <w:lang w:val="el-GR"/>
        </w:rPr>
        <w:t xml:space="preserve"> σε συλλογική βάση στις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οι σχετικές απαντήσεις </w:t>
      </w:r>
    </w:p>
    <w:p w14:paraId="33173A46" w14:textId="77777777" w:rsidR="00CB6FBA" w:rsidRPr="00A25A99" w:rsidRDefault="00CB6FBA" w:rsidP="003D4E91">
      <w:pPr>
        <w:pStyle w:val="aff"/>
        <w:numPr>
          <w:ilvl w:val="0"/>
          <w:numId w:val="188"/>
        </w:numPr>
        <w:spacing w:line="312" w:lineRule="auto"/>
        <w:rPr>
          <w:lang w:val="el-GR"/>
        </w:rPr>
      </w:pPr>
      <w:r w:rsidRPr="00A25A99">
        <w:rPr>
          <w:lang w:val="el-GR"/>
        </w:rPr>
        <w:t>Εισηγήσεις για 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και λοιπές εισηγήσεις και ενημερώσεις</w:t>
      </w:r>
    </w:p>
    <w:p w14:paraId="1D236F91" w14:textId="77777777" w:rsidR="00CB6FBA" w:rsidRPr="00A25A99" w:rsidRDefault="00CB6FBA" w:rsidP="003D4E91">
      <w:pPr>
        <w:pStyle w:val="aff"/>
        <w:numPr>
          <w:ilvl w:val="0"/>
          <w:numId w:val="188"/>
        </w:numPr>
        <w:spacing w:line="312" w:lineRule="auto"/>
        <w:rPr>
          <w:lang w:val="el-GR"/>
        </w:rPr>
      </w:pPr>
      <w:r w:rsidRPr="00A25A99">
        <w:rPr>
          <w:lang w:val="el-GR"/>
        </w:rPr>
        <w:t>Αποφάσεις Ε</w:t>
      </w:r>
      <w:r w:rsidR="00341B5B">
        <w:rPr>
          <w:lang w:val="el-GR"/>
        </w:rPr>
        <w:t>.</w:t>
      </w:r>
      <w:r w:rsidRPr="00A25A99">
        <w:rPr>
          <w:lang w:val="el-GR"/>
        </w:rPr>
        <w:t>Ε</w:t>
      </w:r>
      <w:r w:rsidR="00341B5B">
        <w:rPr>
          <w:lang w:val="el-GR"/>
        </w:rPr>
        <w:t>.</w:t>
      </w:r>
      <w:r w:rsidRPr="00A25A99">
        <w:rPr>
          <w:lang w:val="el-GR"/>
        </w:rPr>
        <w:t xml:space="preserve"> για 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 xml:space="preserve">/ λοιπές </w:t>
      </w:r>
    </w:p>
    <w:p w14:paraId="737BC2DF" w14:textId="77777777" w:rsidR="00CB6FBA" w:rsidRPr="00A25A99" w:rsidRDefault="00CB6FBA" w:rsidP="003D4E91">
      <w:pPr>
        <w:pStyle w:val="aff"/>
        <w:numPr>
          <w:ilvl w:val="0"/>
          <w:numId w:val="188"/>
        </w:numPr>
        <w:spacing w:line="312" w:lineRule="auto"/>
        <w:rPr>
          <w:lang w:val="el-GR"/>
        </w:rPr>
      </w:pPr>
      <w:r w:rsidRPr="00A25A99">
        <w:rPr>
          <w:lang w:val="el-GR"/>
        </w:rPr>
        <w:t>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για την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r w:rsidRPr="00A25A99">
        <w:rPr>
          <w:lang w:val="el-GR"/>
        </w:rPr>
        <w:t xml:space="preserve"> ή και μέλη Δ</w:t>
      </w:r>
      <w:r w:rsidR="00341B5B">
        <w:rPr>
          <w:lang w:val="el-GR"/>
        </w:rPr>
        <w:t>.</w:t>
      </w:r>
      <w:r w:rsidRPr="00A25A99">
        <w:rPr>
          <w:lang w:val="el-GR"/>
        </w:rPr>
        <w:t>Σ</w:t>
      </w:r>
      <w:r w:rsidR="00341B5B">
        <w:rPr>
          <w:lang w:val="el-GR"/>
        </w:rPr>
        <w:t>.</w:t>
      </w:r>
      <w:r w:rsidRPr="00A25A99">
        <w:rPr>
          <w:lang w:val="el-GR"/>
        </w:rPr>
        <w:t xml:space="preserve">/ υπεύθυνα πρόσωπα </w:t>
      </w:r>
      <w:r w:rsidR="00CD3FE7" w:rsidRPr="00A25A99">
        <w:rPr>
          <w:lang w:val="el-GR"/>
        </w:rPr>
        <w:t>κλπ.</w:t>
      </w:r>
    </w:p>
    <w:p w14:paraId="6DEFE3DD" w14:textId="77777777" w:rsidR="00CB6FBA" w:rsidRPr="00A25A99" w:rsidRDefault="00CB6FBA" w:rsidP="003D4E91">
      <w:pPr>
        <w:pStyle w:val="aff"/>
        <w:numPr>
          <w:ilvl w:val="0"/>
          <w:numId w:val="188"/>
        </w:numPr>
        <w:spacing w:line="312" w:lineRule="auto"/>
        <w:rPr>
          <w:lang w:val="el-GR"/>
        </w:rPr>
      </w:pPr>
      <w:r w:rsidRPr="00A25A99">
        <w:rPr>
          <w:lang w:val="el-GR"/>
        </w:rPr>
        <w:t>Αποφάσεις του Δ</w:t>
      </w:r>
      <w:r w:rsidR="00341B5B">
        <w:rPr>
          <w:lang w:val="el-GR"/>
        </w:rPr>
        <w:t>.</w:t>
      </w:r>
      <w:r w:rsidRPr="00A25A99">
        <w:rPr>
          <w:lang w:val="el-GR"/>
        </w:rPr>
        <w:t>Σ</w:t>
      </w:r>
      <w:r w:rsidR="00341B5B">
        <w:rPr>
          <w:lang w:val="el-GR"/>
        </w:rPr>
        <w:t>.</w:t>
      </w:r>
      <w:r w:rsidRPr="00A25A99">
        <w:rPr>
          <w:lang w:val="el-GR"/>
        </w:rPr>
        <w:t xml:space="preserve"> σχετικά με πρόστιμα που έχουν επιβληθεί από την Ε</w:t>
      </w:r>
      <w:r w:rsidR="00341B5B">
        <w:rPr>
          <w:lang w:val="el-GR"/>
        </w:rPr>
        <w:t>.</w:t>
      </w:r>
      <w:r w:rsidRPr="00A25A99">
        <w:rPr>
          <w:lang w:val="el-GR"/>
        </w:rPr>
        <w:t>Κ</w:t>
      </w:r>
      <w:r w:rsidR="00341B5B">
        <w:rPr>
          <w:lang w:val="el-GR"/>
        </w:rPr>
        <w:t>.</w:t>
      </w:r>
      <w:r w:rsidRPr="00A25A99">
        <w:rPr>
          <w:lang w:val="el-GR"/>
        </w:rPr>
        <w:t xml:space="preserve"> στην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/φυσικό πρόσωπο ή και σε μέλη Δ</w:t>
      </w:r>
      <w:r w:rsidR="00341B5B">
        <w:rPr>
          <w:lang w:val="el-GR"/>
        </w:rPr>
        <w:t>.</w:t>
      </w:r>
      <w:r w:rsidRPr="00A25A99">
        <w:rPr>
          <w:lang w:val="el-GR"/>
        </w:rPr>
        <w:t>Σ</w:t>
      </w:r>
      <w:r w:rsidR="00341B5B">
        <w:rPr>
          <w:lang w:val="el-GR"/>
        </w:rPr>
        <w:t>.</w:t>
      </w:r>
      <w:r w:rsidRPr="00A25A99">
        <w:rPr>
          <w:lang w:val="el-GR"/>
        </w:rPr>
        <w:t>/ υπεύθυνα πρόσωπα</w:t>
      </w:r>
      <w:r w:rsidR="00341B5B">
        <w:rPr>
          <w:lang w:val="el-GR"/>
        </w:rPr>
        <w:t>,</w:t>
      </w:r>
      <w:r w:rsidRPr="00A25A99">
        <w:rPr>
          <w:lang w:val="el-GR"/>
        </w:rPr>
        <w:t xml:space="preserve"> </w:t>
      </w:r>
      <w:r w:rsidR="00CD3FE7" w:rsidRPr="00A25A99">
        <w:rPr>
          <w:lang w:val="el-GR"/>
        </w:rPr>
        <w:t>κλπ.</w:t>
      </w:r>
    </w:p>
    <w:p w14:paraId="2705830F" w14:textId="77777777" w:rsidR="00CB6FBA" w:rsidRPr="00A25A99" w:rsidRDefault="00CB6FBA" w:rsidP="003D4E91">
      <w:pPr>
        <w:pStyle w:val="aff"/>
        <w:numPr>
          <w:ilvl w:val="0"/>
          <w:numId w:val="188"/>
        </w:numPr>
        <w:spacing w:line="312" w:lineRule="auto"/>
        <w:rPr>
          <w:lang w:val="el-GR"/>
        </w:rPr>
      </w:pPr>
      <w:r w:rsidRPr="00A25A99">
        <w:rPr>
          <w:lang w:val="el-GR"/>
        </w:rPr>
        <w:t>Δικαστικές αποφάσεις για την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μετόχους και μέλη Δ</w:t>
      </w:r>
      <w:r w:rsidR="00141924">
        <w:rPr>
          <w:lang w:val="el-GR"/>
        </w:rPr>
        <w:t>.</w:t>
      </w:r>
      <w:r w:rsidRPr="00A25A99">
        <w:rPr>
          <w:lang w:val="el-GR"/>
        </w:rPr>
        <w:t>Σ</w:t>
      </w:r>
      <w:r w:rsidR="00141924">
        <w:rPr>
          <w:lang w:val="el-GR"/>
        </w:rPr>
        <w:t>.</w:t>
      </w:r>
      <w:r w:rsidRPr="00A25A99">
        <w:rPr>
          <w:lang w:val="el-GR"/>
        </w:rPr>
        <w:t xml:space="preserve"> και στελέχη</w:t>
      </w:r>
    </w:p>
    <w:p w14:paraId="19818DF9"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Δημοσίων Αρχών – Σχετικές απαντήσεις </w:t>
      </w:r>
    </w:p>
    <w:p w14:paraId="1A3053CA"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λοιπών φορέων / προσώπων – Σχετικές απαντήσεις </w:t>
      </w:r>
    </w:p>
    <w:p w14:paraId="4B0B270D" w14:textId="77777777" w:rsidR="00CB6FBA" w:rsidRPr="00A25A99" w:rsidRDefault="00CB6FBA" w:rsidP="003D4E91">
      <w:pPr>
        <w:pStyle w:val="aff"/>
        <w:numPr>
          <w:ilvl w:val="0"/>
          <w:numId w:val="188"/>
        </w:numPr>
        <w:spacing w:line="312" w:lineRule="auto"/>
        <w:rPr>
          <w:lang w:val="el-GR"/>
        </w:rPr>
      </w:pPr>
      <w:r w:rsidRPr="00A25A99">
        <w:rPr>
          <w:lang w:val="el-GR"/>
        </w:rPr>
        <w:t>Γνωμοδοτήσεις νομικής υπηρεσίας της Ε</w:t>
      </w:r>
      <w:r w:rsidR="00141924">
        <w:rPr>
          <w:lang w:val="el-GR"/>
        </w:rPr>
        <w:t>.</w:t>
      </w:r>
      <w:r w:rsidRPr="00A25A99">
        <w:rPr>
          <w:lang w:val="el-GR"/>
        </w:rPr>
        <w:t>Κ</w:t>
      </w:r>
      <w:r w:rsidR="00141924">
        <w:rPr>
          <w:lang w:val="el-GR"/>
        </w:rPr>
        <w:t>.,</w:t>
      </w:r>
      <w:r w:rsidRPr="00A25A99">
        <w:rPr>
          <w:lang w:val="el-GR"/>
        </w:rPr>
        <w:t xml:space="preserve"> </w:t>
      </w:r>
      <w:r w:rsidR="00CD3FE7" w:rsidRPr="00A25A99">
        <w:rPr>
          <w:lang w:val="el-GR"/>
        </w:rPr>
        <w:t>κλπ.</w:t>
      </w:r>
      <w:r w:rsidRPr="00A25A99">
        <w:rPr>
          <w:lang w:val="el-GR"/>
        </w:rPr>
        <w:t xml:space="preserve"> </w:t>
      </w:r>
    </w:p>
    <w:p w14:paraId="05E6002F" w14:textId="77777777" w:rsidR="00CB6FBA" w:rsidRPr="00A25A99" w:rsidRDefault="00CB6FBA" w:rsidP="003D4E91">
      <w:pPr>
        <w:pStyle w:val="aff"/>
        <w:numPr>
          <w:ilvl w:val="0"/>
          <w:numId w:val="188"/>
        </w:numPr>
        <w:spacing w:line="312" w:lineRule="auto"/>
        <w:rPr>
          <w:lang w:val="el-GR"/>
        </w:rPr>
      </w:pPr>
      <w:r w:rsidRPr="00A25A99">
        <w:rPr>
          <w:lang w:val="el-GR"/>
        </w:rPr>
        <w:t>Εκθέσεις Ο</w:t>
      </w:r>
      <w:r w:rsidR="00141924">
        <w:rPr>
          <w:lang w:val="el-GR"/>
        </w:rPr>
        <w:t>.</w:t>
      </w:r>
      <w:r w:rsidRPr="00A25A99">
        <w:rPr>
          <w:lang w:val="el-GR"/>
        </w:rPr>
        <w:t>ΕΛ</w:t>
      </w:r>
      <w:r w:rsidR="00141924">
        <w:rPr>
          <w:lang w:val="el-GR"/>
        </w:rPr>
        <w:t>.</w:t>
      </w:r>
      <w:r w:rsidRPr="00A25A99">
        <w:rPr>
          <w:lang w:val="el-GR"/>
        </w:rPr>
        <w:t xml:space="preserve"> των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για την οργανωτική επάρκεια και τις διαδικασίες της φύλαξης</w:t>
      </w:r>
      <w:r w:rsidRPr="00A25A99">
        <w:t>     </w:t>
      </w:r>
      <w:r w:rsidRPr="00A25A99">
        <w:rPr>
          <w:lang w:val="el-GR"/>
        </w:rPr>
        <w:t xml:space="preserve"> </w:t>
      </w:r>
    </w:p>
    <w:p w14:paraId="63A1B21C" w14:textId="77777777" w:rsidR="00CB6FBA" w:rsidRPr="00A25A99" w:rsidRDefault="00B10EA9" w:rsidP="003D4E91">
      <w:pPr>
        <w:pStyle w:val="aff"/>
        <w:numPr>
          <w:ilvl w:val="0"/>
          <w:numId w:val="188"/>
        </w:numPr>
        <w:spacing w:line="312" w:lineRule="auto"/>
        <w:rPr>
          <w:lang w:val="el-GR"/>
        </w:rPr>
      </w:pPr>
      <w:r w:rsidRPr="00A25A99">
        <w:rPr>
          <w:lang w:val="el-GR"/>
        </w:rPr>
        <w:lastRenderedPageBreak/>
        <w:t>Αναγγελία συναλλαγών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βάσει της </w:t>
      </w:r>
      <w:r w:rsidR="00CB6FBA" w:rsidRPr="00A25A99">
        <w:rPr>
          <w:lang w:val="el-GR"/>
        </w:rPr>
        <w:t xml:space="preserve">6/675/27.2.2014 </w:t>
      </w:r>
      <w:r w:rsidRPr="00A25A99">
        <w:rPr>
          <w:lang w:val="el-GR"/>
        </w:rPr>
        <w:t>απόφασης της</w:t>
      </w:r>
      <w:r w:rsidR="00CB6FBA" w:rsidRPr="00A25A99">
        <w:rPr>
          <w:lang w:val="el-GR"/>
        </w:rPr>
        <w:t xml:space="preserve"> Ε.Κ.</w:t>
      </w:r>
    </w:p>
    <w:p w14:paraId="4D3ACE5D" w14:textId="77777777" w:rsidR="00CB6FBA" w:rsidRPr="00A25A99" w:rsidRDefault="00CB6FBA" w:rsidP="003D4E91">
      <w:pPr>
        <w:pStyle w:val="aff"/>
        <w:numPr>
          <w:ilvl w:val="0"/>
          <w:numId w:val="188"/>
        </w:numPr>
        <w:spacing w:line="312" w:lineRule="auto"/>
        <w:rPr>
          <w:lang w:val="el-GR"/>
        </w:rPr>
      </w:pPr>
      <w:r w:rsidRPr="00A25A99">
        <w:rPr>
          <w:lang w:val="el-GR"/>
        </w:rPr>
        <w:t xml:space="preserve">Στοιχεία που αντλούνται μέσω </w:t>
      </w:r>
      <w:r w:rsidRPr="00A25A99">
        <w:rPr>
          <w:lang w:val="en-US"/>
        </w:rPr>
        <w:t>TRACE</w:t>
      </w:r>
      <w:r w:rsidRPr="00A25A99">
        <w:rPr>
          <w:lang w:val="el-GR"/>
        </w:rPr>
        <w:t xml:space="preserve"> για τις </w:t>
      </w:r>
      <w:r w:rsidRPr="00A25A99">
        <w:rPr>
          <w:lang w:val="en-US"/>
        </w:rPr>
        <w:t>OTC</w:t>
      </w:r>
      <w:r w:rsidRPr="00A25A99">
        <w:rPr>
          <w:lang w:val="el-GR"/>
        </w:rPr>
        <w:t xml:space="preserve"> συναλλαγές σε παράγωγα χρηματοπιστωτικά μέσα και αφορούν τις αρμοδιότητες του Τμήματος Εποπτείας Παρόχων Επενδυτικών Υπηρεσιών</w:t>
      </w:r>
    </w:p>
    <w:p w14:paraId="640B98BB" w14:textId="77777777" w:rsidR="00807468" w:rsidRPr="00A25A99" w:rsidRDefault="00CB6FBA" w:rsidP="003D4E91">
      <w:pPr>
        <w:pStyle w:val="aff"/>
        <w:numPr>
          <w:ilvl w:val="0"/>
          <w:numId w:val="188"/>
        </w:numPr>
        <w:spacing w:line="312" w:lineRule="auto"/>
        <w:rPr>
          <w:lang w:val="el-GR"/>
        </w:rPr>
      </w:pPr>
      <w:r w:rsidRPr="00A25A99">
        <w:rPr>
          <w:lang w:val="el-GR"/>
        </w:rPr>
        <w:t xml:space="preserve">Υπεύθυνος για </w:t>
      </w:r>
      <w:r w:rsidR="00834D2F">
        <w:rPr>
          <w:lang w:val="el-GR"/>
        </w:rPr>
        <w:t>τη δ</w:t>
      </w:r>
      <w:r w:rsidRPr="00A25A99">
        <w:rPr>
          <w:lang w:val="el-GR"/>
        </w:rPr>
        <w:t xml:space="preserve">ιαχείριση κινδύνων </w:t>
      </w:r>
    </w:p>
    <w:p w14:paraId="2BEF1AB2" w14:textId="77777777" w:rsidR="00CB6FBA" w:rsidRPr="00A25A99" w:rsidRDefault="00CB6FBA" w:rsidP="003D4E91">
      <w:pPr>
        <w:pStyle w:val="aff"/>
        <w:numPr>
          <w:ilvl w:val="0"/>
          <w:numId w:val="188"/>
        </w:numPr>
        <w:spacing w:line="312" w:lineRule="auto"/>
        <w:rPr>
          <w:lang w:val="el-GR"/>
        </w:rPr>
      </w:pPr>
      <w:r w:rsidRPr="00A25A99">
        <w:rPr>
          <w:lang w:val="el-GR"/>
        </w:rPr>
        <w:t>Επενδυτική επιτροπή-μέλη</w:t>
      </w:r>
    </w:p>
    <w:p w14:paraId="0EDFF390" w14:textId="77777777" w:rsidR="00CB6FBA" w:rsidRPr="00A25A99" w:rsidRDefault="00CB6FBA" w:rsidP="003D4E91">
      <w:pPr>
        <w:pStyle w:val="aff"/>
        <w:numPr>
          <w:ilvl w:val="0"/>
          <w:numId w:val="188"/>
        </w:numPr>
        <w:spacing w:line="312" w:lineRule="auto"/>
        <w:rPr>
          <w:lang w:val="el-GR"/>
        </w:rPr>
      </w:pPr>
      <w:r w:rsidRPr="00A25A99">
        <w:rPr>
          <w:lang w:val="el-GR"/>
        </w:rPr>
        <w:t>Ασκούμενα πρόσωπα</w:t>
      </w:r>
    </w:p>
    <w:p w14:paraId="408F8712"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θέματα κατάχρησης αγοράς</w:t>
      </w:r>
    </w:p>
    <w:p w14:paraId="5D3D9A60" w14:textId="77777777" w:rsidR="00CB6FBA" w:rsidRPr="00A25A99" w:rsidRDefault="00CB6FBA" w:rsidP="003D4E91">
      <w:pPr>
        <w:pStyle w:val="aff"/>
        <w:numPr>
          <w:ilvl w:val="0"/>
          <w:numId w:val="188"/>
        </w:numPr>
        <w:spacing w:line="312" w:lineRule="auto"/>
        <w:rPr>
          <w:lang w:val="el-GR"/>
        </w:rPr>
      </w:pPr>
      <w:r w:rsidRPr="00A25A99">
        <w:rPr>
          <w:lang w:val="el-GR"/>
        </w:rPr>
        <w:t>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υπό ειδική εκκαθάριση (εκκαθαριστής, σύμβουλος, αιτήματα, ενημερώσεις, κλπ</w:t>
      </w:r>
      <w:r w:rsidR="00B10EA9" w:rsidRPr="00A25A99">
        <w:rPr>
          <w:lang w:val="el-GR"/>
        </w:rPr>
        <w:t>.</w:t>
      </w:r>
      <w:r w:rsidRPr="00A25A99">
        <w:rPr>
          <w:lang w:val="el-GR"/>
        </w:rPr>
        <w:t>)</w:t>
      </w:r>
    </w:p>
    <w:p w14:paraId="1F5830BD" w14:textId="77777777" w:rsidR="00E413F9" w:rsidRPr="00A25A99" w:rsidRDefault="00E413F9" w:rsidP="00E413F9">
      <w:pPr>
        <w:pStyle w:val="30"/>
        <w:numPr>
          <w:ilvl w:val="5"/>
          <w:numId w:val="18"/>
        </w:numPr>
        <w:rPr>
          <w:rFonts w:eastAsia="SimSun" w:cs="Tahoma"/>
          <w:szCs w:val="22"/>
          <w:lang w:val="el-GR"/>
        </w:rPr>
      </w:pPr>
      <w:bookmarkStart w:id="585" w:name="_Toc152775776"/>
      <w:r w:rsidRPr="00A25A99">
        <w:rPr>
          <w:rFonts w:eastAsia="SimSun" w:cs="Tahoma"/>
          <w:szCs w:val="22"/>
          <w:lang w:val="el-GR"/>
        </w:rPr>
        <w:t xml:space="preserve">Στοιχεία </w:t>
      </w:r>
      <w:r w:rsidR="005247B8" w:rsidRPr="00A25A99">
        <w:rPr>
          <w:rFonts w:eastAsia="SimSun" w:cs="Tahoma"/>
          <w:szCs w:val="22"/>
          <w:lang w:val="el-GR"/>
        </w:rPr>
        <w:t>Ανωνύμων Εταιρειών Επενδυτικής Διαμεσολάβησης (Α.Ε.Ε.Δ.)</w:t>
      </w:r>
      <w:bookmarkEnd w:id="585"/>
    </w:p>
    <w:p w14:paraId="155290A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Αρχική αδειοδότηση (και όλα τα δικαιολογητικά που απαιτούνται)</w:t>
      </w:r>
    </w:p>
    <w:p w14:paraId="1B8480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Λίστα με </w:t>
      </w:r>
      <w:r w:rsidR="007B05E5">
        <w:rPr>
          <w:lang w:val="el-GR"/>
        </w:rPr>
        <w:t>ε</w:t>
      </w:r>
      <w:r w:rsidRPr="00A25A99">
        <w:rPr>
          <w:lang w:val="el-GR"/>
        </w:rPr>
        <w:t>πενδυτικές υπηρεσίες που παρέχονται και παρεπόμενες</w:t>
      </w:r>
      <w:r w:rsidR="007B05E5">
        <w:rPr>
          <w:lang w:val="el-GR"/>
        </w:rPr>
        <w:t>,</w:t>
      </w:r>
      <w:r w:rsidRPr="00A25A99">
        <w:rPr>
          <w:lang w:val="el-GR"/>
        </w:rPr>
        <w:t xml:space="preserve"> καθώς και λίστα χρηματοπιστωτικών μέσων</w:t>
      </w:r>
    </w:p>
    <w:p w14:paraId="454692A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Ιστοσελίδα της εταιρίας</w:t>
      </w:r>
    </w:p>
    <w:p w14:paraId="3F74CA1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7E78A6E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Μέτοχοι και ποσοστά, εγκρίσεις της Ε</w:t>
      </w:r>
      <w:r w:rsidR="0073357A">
        <w:rPr>
          <w:lang w:val="el-GR"/>
        </w:rPr>
        <w:t>.</w:t>
      </w:r>
      <w:r w:rsidRPr="00A25A99">
        <w:rPr>
          <w:lang w:val="el-GR"/>
        </w:rPr>
        <w:t>Κ</w:t>
      </w:r>
      <w:r w:rsidR="0073357A">
        <w:rPr>
          <w:lang w:val="el-GR"/>
        </w:rPr>
        <w:t>.</w:t>
      </w:r>
      <w:r w:rsidRPr="00A25A99">
        <w:rPr>
          <w:lang w:val="el-GR"/>
        </w:rPr>
        <w:t xml:space="preserve"> για τις ειδικές συμμετοχές των μετόχων</w:t>
      </w:r>
    </w:p>
    <w:p w14:paraId="75A78C49"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Αύξηση Μ.Κ. </w:t>
      </w:r>
    </w:p>
    <w:p w14:paraId="37BDB85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Μείωση Μ.Κ. </w:t>
      </w:r>
    </w:p>
    <w:p w14:paraId="0455CA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Μέλη Δ</w:t>
      </w:r>
      <w:r w:rsidR="0073357A">
        <w:rPr>
          <w:lang w:val="el-GR"/>
        </w:rPr>
        <w:t>.</w:t>
      </w:r>
      <w:r w:rsidRPr="00A25A99">
        <w:rPr>
          <w:lang w:val="el-GR"/>
        </w:rPr>
        <w:t>Σ</w:t>
      </w:r>
      <w:r w:rsidR="0073357A">
        <w:rPr>
          <w:lang w:val="el-GR"/>
        </w:rPr>
        <w:t>.</w:t>
      </w:r>
      <w:r w:rsidRPr="00A25A99">
        <w:rPr>
          <w:lang w:val="el-GR"/>
        </w:rPr>
        <w:t xml:space="preserve"> και τα 2 πρόσωπα που είναι υπεύθυνα για τις εργασίες</w:t>
      </w:r>
    </w:p>
    <w:p w14:paraId="6A383CB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A7EF5F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Εσωτερικός Ελεγκτής και σχετικά έγγραφα</w:t>
      </w:r>
    </w:p>
    <w:p w14:paraId="43AE5C9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Κανονιστικής Συμμόρφωσης και σχετικά έγγραφα</w:t>
      </w:r>
    </w:p>
    <w:p w14:paraId="1322191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το Ξέπλυμα και σχετικά έγγραφα</w:t>
      </w:r>
    </w:p>
    <w:p w14:paraId="1E296F3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Ασκούμενα πρόσωπα</w:t>
      </w:r>
    </w:p>
    <w:p w14:paraId="369C14A7"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κατάχρηση αγοράς</w:t>
      </w:r>
    </w:p>
    <w:p w14:paraId="1CD120B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Οργανόγραμμα και υπεύθυνοι ανά υπηρεσία</w:t>
      </w:r>
    </w:p>
    <w:p w14:paraId="1DDFC77F"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Ετήσιες Οικονομικές Καταστάσεις</w:t>
      </w:r>
    </w:p>
    <w:p w14:paraId="2CF5188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οργανωτικές απαιτήσεις (π</w:t>
      </w:r>
      <w:r w:rsidR="0073357A">
        <w:rPr>
          <w:lang w:val="el-GR"/>
        </w:rPr>
        <w:t>.</w:t>
      </w:r>
      <w:r w:rsidRPr="00A25A99">
        <w:rPr>
          <w:lang w:val="el-GR"/>
        </w:rPr>
        <w:t>χ</w:t>
      </w:r>
      <w:r w:rsidR="00341A70">
        <w:rPr>
          <w:lang w:val="el-GR"/>
        </w:rPr>
        <w:t>.</w:t>
      </w:r>
      <w:r w:rsidRPr="00A25A99">
        <w:rPr>
          <w:lang w:val="el-GR"/>
        </w:rPr>
        <w:t xml:space="preserve"> τήρηση αρχείων, τρόπος παρακολούθησης καταγγελιών, αποστολή ενημερώσεων στους πελάτες, κλπ</w:t>
      </w:r>
      <w:r w:rsidR="00341A70">
        <w:rPr>
          <w:lang w:val="el-GR"/>
        </w:rPr>
        <w:t>.</w:t>
      </w:r>
      <w:r w:rsidRPr="00A25A99">
        <w:rPr>
          <w:lang w:val="el-GR"/>
        </w:rPr>
        <w:t>)</w:t>
      </w:r>
    </w:p>
    <w:p w14:paraId="51BA87C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Εξωτερική </w:t>
      </w:r>
      <w:r w:rsidR="00EA52A3">
        <w:rPr>
          <w:lang w:val="el-GR"/>
        </w:rPr>
        <w:t>α</w:t>
      </w:r>
      <w:r w:rsidRPr="00A25A99">
        <w:rPr>
          <w:lang w:val="el-GR"/>
        </w:rPr>
        <w:t>νάθεση λειτουργιών με περιγραφή αυτών/ ποιος είναι υπεύθυνος από την εταιρία για παρακολούθησή τους</w:t>
      </w:r>
    </w:p>
    <w:p w14:paraId="7BF8830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Εκθέσεις κανονιστικής συμμόρφωσης</w:t>
      </w:r>
    </w:p>
    <w:p w14:paraId="07C6E5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7450F123"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Συνδεδεμένοι Αντιπρόσωποι</w:t>
      </w:r>
    </w:p>
    <w:p w14:paraId="603FB6D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Υποκα</w:t>
      </w:r>
      <w:r w:rsidR="00DF597F" w:rsidRPr="00A25A99">
        <w:rPr>
          <w:lang w:val="el-GR"/>
        </w:rPr>
        <w:t>τα</w:t>
      </w:r>
      <w:r w:rsidRPr="00A25A99">
        <w:rPr>
          <w:lang w:val="el-GR"/>
        </w:rPr>
        <w:t xml:space="preserve">στήματα </w:t>
      </w:r>
    </w:p>
    <w:p w14:paraId="07570C8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Καταγγελίες εναντίον της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που έχουν ληφθεί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(απευθείας ή μέσω άλλων εποπτικών αρχών ή άλλων φορέων)</w:t>
      </w:r>
    </w:p>
    <w:p w14:paraId="3188ABD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Ερωτήματα που έχουν σταλεί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στην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και οι σχετικές απαντήσεις </w:t>
      </w:r>
    </w:p>
    <w:p w14:paraId="633599FE"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Εισηγήσεις για Π</w:t>
      </w:r>
      <w:r w:rsidR="00897DB9" w:rsidRPr="0043252F">
        <w:rPr>
          <w:lang w:val="el-GR"/>
        </w:rPr>
        <w:t>.</w:t>
      </w:r>
      <w:r w:rsidRPr="00A25A99">
        <w:rPr>
          <w:lang w:val="el-GR"/>
        </w:rPr>
        <w:t>Δ</w:t>
      </w:r>
      <w:r w:rsidR="00897DB9" w:rsidRPr="0043252F">
        <w:rPr>
          <w:lang w:val="el-GR"/>
        </w:rPr>
        <w:t>.</w:t>
      </w:r>
      <w:r w:rsidRPr="00A25A99">
        <w:rPr>
          <w:lang w:val="el-GR"/>
        </w:rPr>
        <w:t>Π</w:t>
      </w:r>
      <w:r w:rsidR="00897DB9" w:rsidRPr="0043252F">
        <w:rPr>
          <w:lang w:val="el-GR"/>
        </w:rPr>
        <w:t>.</w:t>
      </w:r>
      <w:r w:rsidRPr="00A25A99">
        <w:rPr>
          <w:lang w:val="el-GR"/>
        </w:rPr>
        <w:t>Α</w:t>
      </w:r>
      <w:r w:rsidR="00897DB9" w:rsidRPr="0043252F">
        <w:rPr>
          <w:lang w:val="el-GR"/>
        </w:rPr>
        <w:t>.</w:t>
      </w:r>
      <w:r w:rsidRPr="00A25A99">
        <w:rPr>
          <w:lang w:val="el-GR"/>
        </w:rPr>
        <w:t xml:space="preserve"> Λοιπές εισηγήσεις-Ενημερώσεις </w:t>
      </w:r>
    </w:p>
    <w:p w14:paraId="1A61904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Ε</w:t>
      </w:r>
      <w:r w:rsidR="0043252F" w:rsidRPr="0043252F">
        <w:rPr>
          <w:lang w:val="el-GR"/>
        </w:rPr>
        <w:t>.</w:t>
      </w:r>
      <w:r w:rsidRPr="00A25A99">
        <w:rPr>
          <w:lang w:val="el-GR"/>
        </w:rPr>
        <w:t>Ε</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p>
    <w:p w14:paraId="2BE88F9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lastRenderedPageBreak/>
        <w:t>Π</w:t>
      </w:r>
      <w:r w:rsidR="0043252F" w:rsidRPr="0043252F">
        <w:rPr>
          <w:lang w:val="el-GR"/>
        </w:rPr>
        <w:t>.</w:t>
      </w:r>
      <w:r w:rsidRPr="00A25A99">
        <w:rPr>
          <w:lang w:val="el-GR"/>
        </w:rPr>
        <w:t>Δ</w:t>
      </w:r>
      <w:r w:rsidR="0043252F" w:rsidRPr="0043252F">
        <w:rPr>
          <w:lang w:val="el-GR"/>
        </w:rPr>
        <w:t>.</w:t>
      </w:r>
      <w:r w:rsidRPr="00A25A99">
        <w:rPr>
          <w:lang w:val="el-GR"/>
        </w:rPr>
        <w:t>Π</w:t>
      </w:r>
      <w:r w:rsidR="0043252F" w:rsidRPr="0043252F">
        <w:rPr>
          <w:lang w:val="el-GR"/>
        </w:rPr>
        <w:t>.</w:t>
      </w:r>
      <w:r w:rsidRPr="00A25A99">
        <w:rPr>
          <w:lang w:val="el-GR"/>
        </w:rPr>
        <w:t>Α</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μέλη Δ</w:t>
      </w:r>
      <w:r w:rsidR="0043252F" w:rsidRPr="0043252F">
        <w:rPr>
          <w:lang w:val="el-GR"/>
        </w:rPr>
        <w:t>.</w:t>
      </w:r>
      <w:r w:rsidRPr="00A25A99">
        <w:rPr>
          <w:lang w:val="el-GR"/>
        </w:rPr>
        <w:t>Σ</w:t>
      </w:r>
      <w:r w:rsidR="0043252F" w:rsidRPr="0043252F">
        <w:rPr>
          <w:lang w:val="el-GR"/>
        </w:rPr>
        <w:t>.</w:t>
      </w:r>
      <w:r w:rsidRPr="00A25A99">
        <w:rPr>
          <w:lang w:val="el-GR"/>
        </w:rPr>
        <w:t>/ υπεύθυνα πρόσωπα</w:t>
      </w:r>
      <w:r w:rsidR="0043252F" w:rsidRPr="0043252F">
        <w:rPr>
          <w:lang w:val="el-GR"/>
        </w:rPr>
        <w:t>,</w:t>
      </w:r>
      <w:r w:rsidRPr="00A25A99">
        <w:rPr>
          <w:lang w:val="el-GR"/>
        </w:rPr>
        <w:t xml:space="preserve"> </w:t>
      </w:r>
      <w:r w:rsidR="00DF597F" w:rsidRPr="00A25A99">
        <w:rPr>
          <w:lang w:val="el-GR"/>
        </w:rPr>
        <w:t>κλπ.</w:t>
      </w:r>
    </w:p>
    <w:p w14:paraId="13D97C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της Ε</w:t>
      </w:r>
      <w:r w:rsidR="0043252F" w:rsidRPr="0043252F">
        <w:rPr>
          <w:lang w:val="el-GR"/>
        </w:rPr>
        <w:t>.</w:t>
      </w:r>
      <w:r w:rsidRPr="00A25A99">
        <w:rPr>
          <w:lang w:val="el-GR"/>
        </w:rPr>
        <w:t>Κ</w:t>
      </w:r>
      <w:r w:rsidR="0043252F" w:rsidRPr="0043252F">
        <w:rPr>
          <w:lang w:val="el-GR"/>
        </w:rPr>
        <w:t>.</w:t>
      </w:r>
      <w:r w:rsidRPr="00A25A99">
        <w:rPr>
          <w:lang w:val="el-GR"/>
        </w:rPr>
        <w:t xml:space="preserve"> με πρόστιμα που έχουν επιβληθεί από την Ε</w:t>
      </w:r>
      <w:r w:rsidR="0043252F" w:rsidRPr="0043252F">
        <w:rPr>
          <w:lang w:val="el-GR"/>
        </w:rPr>
        <w:t>.</w:t>
      </w:r>
      <w:r w:rsidRPr="00A25A99">
        <w:rPr>
          <w:lang w:val="el-GR"/>
        </w:rPr>
        <w:t>Κ</w:t>
      </w:r>
      <w:r w:rsidR="0043252F" w:rsidRPr="0043252F">
        <w:rPr>
          <w:lang w:val="el-GR"/>
        </w:rPr>
        <w:t>.</w:t>
      </w:r>
      <w:r w:rsidRPr="00A25A99">
        <w:rPr>
          <w:lang w:val="el-GR"/>
        </w:rPr>
        <w:t xml:space="preserve"> στην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σε μέλη Δ</w:t>
      </w:r>
      <w:r w:rsidR="0043252F" w:rsidRPr="0043252F">
        <w:rPr>
          <w:lang w:val="el-GR"/>
        </w:rPr>
        <w:t>.</w:t>
      </w:r>
      <w:r w:rsidRPr="00A25A99">
        <w:rPr>
          <w:lang w:val="el-GR"/>
        </w:rPr>
        <w:t>Σ</w:t>
      </w:r>
      <w:r w:rsidR="0043252F" w:rsidRPr="0043252F">
        <w:rPr>
          <w:lang w:val="el-GR"/>
        </w:rPr>
        <w:t>.</w:t>
      </w:r>
      <w:r w:rsidRPr="00A25A99">
        <w:rPr>
          <w:lang w:val="el-GR"/>
        </w:rPr>
        <w:t xml:space="preserve">/ υπεύθυνα πρόσωπα </w:t>
      </w:r>
      <w:r w:rsidR="00DF597F" w:rsidRPr="00A25A99">
        <w:rPr>
          <w:lang w:val="el-GR"/>
        </w:rPr>
        <w:t>κλπ.</w:t>
      </w:r>
      <w:r w:rsidRPr="00A25A99">
        <w:rPr>
          <w:lang w:val="el-GR"/>
        </w:rPr>
        <w:t>, λοιπές αποφάσεις Δ</w:t>
      </w:r>
      <w:r w:rsidR="0043252F" w:rsidRPr="0043252F">
        <w:rPr>
          <w:lang w:val="el-GR"/>
        </w:rPr>
        <w:t>.</w:t>
      </w:r>
      <w:r w:rsidRPr="00A25A99">
        <w:rPr>
          <w:lang w:val="el-GR"/>
        </w:rPr>
        <w:t>Σ</w:t>
      </w:r>
      <w:r w:rsidR="0043252F" w:rsidRPr="0043252F">
        <w:rPr>
          <w:lang w:val="el-GR"/>
        </w:rPr>
        <w:t>.</w:t>
      </w:r>
    </w:p>
    <w:p w14:paraId="198E1D9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Δικαστικές αποφάσεις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 μετόχους και μέλη Δ</w:t>
      </w:r>
      <w:r w:rsidR="0043252F" w:rsidRPr="0043252F">
        <w:rPr>
          <w:lang w:val="el-GR"/>
        </w:rPr>
        <w:t>.</w:t>
      </w:r>
      <w:r w:rsidRPr="00A25A99">
        <w:rPr>
          <w:lang w:val="el-GR"/>
        </w:rPr>
        <w:t>Σ</w:t>
      </w:r>
      <w:r w:rsidR="0043252F" w:rsidRPr="0043252F">
        <w:rPr>
          <w:lang w:val="el-GR"/>
        </w:rPr>
        <w:t>.</w:t>
      </w:r>
      <w:r w:rsidRPr="00A25A99">
        <w:rPr>
          <w:lang w:val="el-GR"/>
        </w:rPr>
        <w:t xml:space="preserve"> και στελέχη</w:t>
      </w:r>
    </w:p>
    <w:p w14:paraId="7C1267DF" w14:textId="77777777" w:rsidR="00E413F9" w:rsidRPr="00A25A99" w:rsidRDefault="00E413F9" w:rsidP="00E413F9">
      <w:pPr>
        <w:pStyle w:val="30"/>
        <w:numPr>
          <w:ilvl w:val="5"/>
          <w:numId w:val="18"/>
        </w:numPr>
        <w:rPr>
          <w:rFonts w:eastAsia="SimSun" w:cs="Tahoma"/>
          <w:szCs w:val="22"/>
          <w:lang w:val="el-GR"/>
        </w:rPr>
      </w:pPr>
      <w:bookmarkStart w:id="586" w:name="_Toc152775777"/>
      <w:r w:rsidRPr="00A25A99">
        <w:rPr>
          <w:rFonts w:eastAsia="SimSun" w:cs="Tahoma"/>
          <w:szCs w:val="22"/>
          <w:lang w:val="el-GR"/>
        </w:rPr>
        <w:t xml:space="preserve">Στοιχεία </w:t>
      </w:r>
      <w:r w:rsidR="000E4397" w:rsidRPr="00A25A99">
        <w:rPr>
          <w:rFonts w:eastAsia="SimSun" w:cs="Tahoma"/>
          <w:szCs w:val="22"/>
          <w:lang w:val="el-GR"/>
        </w:rPr>
        <w:t xml:space="preserve">Υποκαταστημάτων </w:t>
      </w:r>
      <w:r w:rsidR="0053045D" w:rsidRPr="00A25A99">
        <w:rPr>
          <w:rFonts w:eastAsia="SimSun" w:cs="Tahoma"/>
          <w:szCs w:val="22"/>
          <w:lang w:val="el-GR"/>
        </w:rPr>
        <w:t xml:space="preserve">– Συνδεδεμένων αντιπροσώπων των </w:t>
      </w:r>
      <w:r w:rsidR="00C84A87" w:rsidRPr="00A25A99">
        <w:rPr>
          <w:rFonts w:eastAsia="SimSun" w:cs="Tahoma"/>
          <w:szCs w:val="22"/>
          <w:lang w:val="el-GR"/>
        </w:rPr>
        <w:t>Επιχειρήσεων Παροχής Επενδυτικών Υπηρεσιών</w:t>
      </w:r>
      <w:r w:rsidR="0053045D" w:rsidRPr="00A25A99">
        <w:rPr>
          <w:rFonts w:eastAsia="SimSun" w:cs="Tahoma"/>
          <w:szCs w:val="22"/>
          <w:lang w:val="el-GR"/>
        </w:rPr>
        <w:t xml:space="preserve"> και Πιστωτικών Ιδρυμάτων</w:t>
      </w:r>
      <w:bookmarkEnd w:id="586"/>
    </w:p>
    <w:p w14:paraId="6927C8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Αρχική γνωστοποίηση και τροποποιήσεις</w:t>
      </w:r>
    </w:p>
    <w:p w14:paraId="3640E586"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Λίστα με </w:t>
      </w:r>
      <w:r w:rsidR="00D521CE">
        <w:rPr>
          <w:lang w:val="el-GR"/>
        </w:rPr>
        <w:t>ε</w:t>
      </w:r>
      <w:r w:rsidRPr="00A25A99">
        <w:rPr>
          <w:lang w:val="el-GR"/>
        </w:rPr>
        <w:t>πενδυτικές υπηρεσίες που παρέχονται και παρεπόμενες καθώς και λίστα χρηματοπιστωτικών μέσων</w:t>
      </w:r>
    </w:p>
    <w:p w14:paraId="72B21D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Ιστοσελίδα εταιρίας</w:t>
      </w:r>
    </w:p>
    <w:p w14:paraId="3611274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Νόμιμος Εκπρόσωπος </w:t>
      </w:r>
    </w:p>
    <w:p w14:paraId="4B1BD6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6134A6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2D1933FF"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3AEC7F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1DE13E8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Έκθεση πεπραγμένων υποκαταστήματος/</w:t>
      </w:r>
      <w:r w:rsidR="005547FC">
        <w:rPr>
          <w:lang w:val="el-GR"/>
        </w:rPr>
        <w:t>συνδεδεμένου αντιπροσώπου</w:t>
      </w:r>
      <w:r w:rsidR="00BF5153">
        <w:rPr>
          <w:lang w:val="el-GR"/>
        </w:rPr>
        <w:t>.</w:t>
      </w:r>
    </w:p>
    <w:p w14:paraId="6527C6C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Καταγγελίες εναντίον εταιρίας που έχουν ληφθεί από την Ε</w:t>
      </w:r>
      <w:r w:rsidR="00BF5153">
        <w:rPr>
          <w:lang w:val="el-GR"/>
        </w:rPr>
        <w:t>.</w:t>
      </w:r>
      <w:r w:rsidRPr="00A25A99">
        <w:rPr>
          <w:lang w:val="el-GR"/>
        </w:rPr>
        <w:t>Κ</w:t>
      </w:r>
      <w:r w:rsidR="00BF5153">
        <w:rPr>
          <w:lang w:val="el-GR"/>
        </w:rPr>
        <w:t>.</w:t>
      </w:r>
      <w:r w:rsidRPr="00A25A99">
        <w:rPr>
          <w:lang w:val="el-GR"/>
        </w:rPr>
        <w:t xml:space="preserve"> (απευθείας ή μέσω άλλων εποπτικών αρχών ή άλλων φορέων)</w:t>
      </w:r>
    </w:p>
    <w:p w14:paraId="4200EFE5"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BF5153">
        <w:rPr>
          <w:lang w:val="el-GR"/>
        </w:rPr>
        <w:t>.</w:t>
      </w:r>
      <w:r w:rsidRPr="00A25A99">
        <w:rPr>
          <w:lang w:val="el-GR"/>
        </w:rPr>
        <w:t>Κ</w:t>
      </w:r>
      <w:r w:rsidR="00BF5153">
        <w:rPr>
          <w:lang w:val="el-GR"/>
        </w:rPr>
        <w:t>.</w:t>
      </w:r>
      <w:r w:rsidRPr="00A25A99">
        <w:rPr>
          <w:lang w:val="el-GR"/>
        </w:rPr>
        <w:t xml:space="preserve"> στην εταιρία  και οι σχετικές απαντήσεις </w:t>
      </w:r>
    </w:p>
    <w:p w14:paraId="390001DA"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Εισηγήσεις για 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και λοιπά θέματα</w:t>
      </w:r>
    </w:p>
    <w:p w14:paraId="5053E3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Ε</w:t>
      </w:r>
      <w:r w:rsidR="00BF5153">
        <w:rPr>
          <w:lang w:val="el-GR"/>
        </w:rPr>
        <w:t>.</w:t>
      </w:r>
      <w:r w:rsidRPr="00A25A99">
        <w:rPr>
          <w:lang w:val="el-GR"/>
        </w:rPr>
        <w:t>Ε</w:t>
      </w:r>
      <w:r w:rsidR="00BF5153">
        <w:rPr>
          <w:lang w:val="el-GR"/>
        </w:rPr>
        <w:t>.</w:t>
      </w:r>
      <w:r w:rsidRPr="00A25A99">
        <w:rPr>
          <w:lang w:val="el-GR"/>
        </w:rPr>
        <w:t xml:space="preserve"> και λοιπά</w:t>
      </w:r>
    </w:p>
    <w:p w14:paraId="3D5E0194"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w:t>
      </w:r>
    </w:p>
    <w:p w14:paraId="5A6F6C19"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της Ε</w:t>
      </w:r>
      <w:r w:rsidR="00BF5153">
        <w:rPr>
          <w:lang w:val="el-GR"/>
        </w:rPr>
        <w:t>.</w:t>
      </w:r>
      <w:r w:rsidRPr="00A25A99">
        <w:rPr>
          <w:lang w:val="el-GR"/>
        </w:rPr>
        <w:t>Κ</w:t>
      </w:r>
      <w:r w:rsidR="00BF5153">
        <w:rPr>
          <w:lang w:val="el-GR"/>
        </w:rPr>
        <w:t>.</w:t>
      </w:r>
      <w:r w:rsidRPr="00A25A99">
        <w:rPr>
          <w:lang w:val="el-GR"/>
        </w:rPr>
        <w:t xml:space="preserve"> με πρόστιμα που έχουν επιβληθεί από την Ε</w:t>
      </w:r>
      <w:r w:rsidR="00BF5153">
        <w:rPr>
          <w:lang w:val="el-GR"/>
        </w:rPr>
        <w:t>.</w:t>
      </w:r>
      <w:r w:rsidRPr="00A25A99">
        <w:rPr>
          <w:lang w:val="el-GR"/>
        </w:rPr>
        <w:t>Κ</w:t>
      </w:r>
      <w:r w:rsidR="00BF5153">
        <w:rPr>
          <w:lang w:val="el-GR"/>
        </w:rPr>
        <w:t>.</w:t>
      </w:r>
      <w:r w:rsidRPr="00A25A99">
        <w:rPr>
          <w:lang w:val="el-GR"/>
        </w:rPr>
        <w:t xml:space="preserve"> στην εταιρία ή και σε μέλη Δ</w:t>
      </w:r>
      <w:r w:rsidR="00BF5153">
        <w:rPr>
          <w:lang w:val="el-GR"/>
        </w:rPr>
        <w:t>.</w:t>
      </w:r>
      <w:r w:rsidRPr="00A25A99">
        <w:rPr>
          <w:lang w:val="el-GR"/>
        </w:rPr>
        <w:t>Σ</w:t>
      </w:r>
      <w:r w:rsidR="00BF5153">
        <w:rPr>
          <w:lang w:val="el-GR"/>
        </w:rPr>
        <w:t>.</w:t>
      </w:r>
      <w:r w:rsidRPr="00A25A99">
        <w:rPr>
          <w:lang w:val="el-GR"/>
        </w:rPr>
        <w:t>/ υπεύθυνα πρόσωπα</w:t>
      </w:r>
      <w:r w:rsidR="00BF5153">
        <w:rPr>
          <w:lang w:val="el-GR"/>
        </w:rPr>
        <w:t>,</w:t>
      </w:r>
      <w:r w:rsidRPr="00A25A99">
        <w:rPr>
          <w:lang w:val="el-GR"/>
        </w:rPr>
        <w:t xml:space="preserve"> </w:t>
      </w:r>
      <w:r w:rsidR="00DF597F" w:rsidRPr="00A25A99">
        <w:rPr>
          <w:lang w:val="el-GR"/>
        </w:rPr>
        <w:t>κλπ.</w:t>
      </w:r>
    </w:p>
    <w:p w14:paraId="7F92D3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Δικαστικές αποφάσεις για εταιρία / στελέχη</w:t>
      </w:r>
    </w:p>
    <w:p w14:paraId="3EB756A4" w14:textId="77777777" w:rsidR="00E413F9" w:rsidRPr="00A25A99" w:rsidRDefault="00E413F9" w:rsidP="00A65678">
      <w:pPr>
        <w:pStyle w:val="30"/>
        <w:numPr>
          <w:ilvl w:val="5"/>
          <w:numId w:val="18"/>
        </w:numPr>
        <w:rPr>
          <w:rFonts w:eastAsia="SimSun" w:cs="Tahoma"/>
          <w:szCs w:val="22"/>
          <w:lang w:val="el-GR"/>
        </w:rPr>
      </w:pPr>
      <w:bookmarkStart w:id="587" w:name="_Toc152775778"/>
      <w:r w:rsidRPr="00A25A99">
        <w:rPr>
          <w:rFonts w:eastAsia="SimSun" w:cs="Tahoma"/>
          <w:szCs w:val="22"/>
          <w:lang w:val="el-GR"/>
        </w:rPr>
        <w:t xml:space="preserve">Στοιχεία </w:t>
      </w:r>
      <w:r w:rsidR="00FA4E77" w:rsidRPr="00A25A99">
        <w:rPr>
          <w:rFonts w:eastAsia="SimSun" w:cs="Tahoma"/>
          <w:szCs w:val="22"/>
          <w:lang w:val="el-GR"/>
        </w:rPr>
        <w:t>Ανωνύμων Εταιρειών Διαχείρισης Αμοιβαίων κεφαλαίων (</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Ε</w:t>
      </w:r>
      <w:r w:rsidR="00FA4E77" w:rsidRPr="00A25A99">
        <w:rPr>
          <w:rFonts w:eastAsia="SimSun" w:cs="Tahoma"/>
          <w:szCs w:val="22"/>
          <w:lang w:val="el-GR"/>
        </w:rPr>
        <w:t>.</w:t>
      </w:r>
      <w:r w:rsidR="00447EA7" w:rsidRPr="00A25A99">
        <w:rPr>
          <w:rFonts w:eastAsia="SimSun" w:cs="Tahoma"/>
          <w:szCs w:val="22"/>
          <w:lang w:val="el-GR"/>
        </w:rPr>
        <w:t>Δ</w:t>
      </w:r>
      <w:r w:rsidR="00FA4E77" w:rsidRPr="00A25A99">
        <w:rPr>
          <w:rFonts w:eastAsia="SimSun" w:cs="Tahoma"/>
          <w:szCs w:val="22"/>
          <w:lang w:val="el-GR"/>
        </w:rPr>
        <w:t>.</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Κ</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 xml:space="preserve">Ανωνύμων Εταιρειών </w:t>
      </w:r>
      <w:r w:rsidR="00DC5BAC" w:rsidRPr="00A25A99">
        <w:rPr>
          <w:rFonts w:eastAsia="SimSun" w:cs="Tahoma"/>
          <w:szCs w:val="22"/>
          <w:lang w:val="el-GR"/>
        </w:rPr>
        <w:t>Διαχείρισης Οργανισμών Εναλλακτικών Επενδύσεων (</w:t>
      </w:r>
      <w:r w:rsidR="00447EA7" w:rsidRPr="00A25A99">
        <w:rPr>
          <w:rFonts w:eastAsia="SimSun" w:cs="Tahoma"/>
          <w:szCs w:val="22"/>
          <w:lang w:val="el-GR"/>
        </w:rPr>
        <w:t>Α</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Δ</w:t>
      </w:r>
      <w:r w:rsidR="00DC5BAC" w:rsidRPr="00A25A99">
        <w:rPr>
          <w:rFonts w:eastAsia="SimSun" w:cs="Tahoma"/>
          <w:szCs w:val="22"/>
          <w:lang w:val="el-GR"/>
        </w:rPr>
        <w:t>.</w:t>
      </w:r>
      <w:r w:rsidR="00447EA7" w:rsidRPr="00A25A99">
        <w:rPr>
          <w:rFonts w:eastAsia="SimSun" w:cs="Tahoma"/>
          <w:szCs w:val="22"/>
          <w:lang w:val="el-GR"/>
        </w:rPr>
        <w:t>Ο</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DC5BAC" w:rsidRPr="00A25A99">
        <w:rPr>
          <w:rFonts w:eastAsia="SimSun" w:cs="Tahoma"/>
          <w:szCs w:val="22"/>
          <w:lang w:val="el-GR"/>
        </w:rPr>
        <w:t xml:space="preserve">Ανωνύμων Εταιρειών </w:t>
      </w:r>
      <w:r w:rsidR="0041368F" w:rsidRPr="00A25A99">
        <w:rPr>
          <w:rFonts w:eastAsia="SimSun" w:cs="Tahoma"/>
          <w:szCs w:val="22"/>
          <w:lang w:val="el-GR"/>
        </w:rPr>
        <w:t>Επενδύσεων σε Ακίνητη Περιουσία (</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Π</w:t>
      </w:r>
      <w:r w:rsidR="0041368F" w:rsidRPr="00A25A99">
        <w:rPr>
          <w:rFonts w:eastAsia="SimSun" w:cs="Tahoma"/>
          <w:szCs w:val="22"/>
          <w:lang w:val="el-GR"/>
        </w:rPr>
        <w:t>.)</w:t>
      </w:r>
      <w:bookmarkEnd w:id="587"/>
    </w:p>
    <w:p w14:paraId="1A839E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Αρχική αδειοδότηση (και άρα όλα τα δικαιολογητικά που απαιτούνται)</w:t>
      </w:r>
    </w:p>
    <w:p w14:paraId="4676CF0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Καταχώριση Δ</w:t>
      </w:r>
      <w:r w:rsidR="00BB6A07">
        <w:rPr>
          <w:lang w:val="el-GR"/>
        </w:rPr>
        <w:t>.</w:t>
      </w:r>
      <w:r w:rsidRPr="00A25A99">
        <w:rPr>
          <w:lang w:val="el-GR"/>
        </w:rPr>
        <w:t>Ο</w:t>
      </w:r>
      <w:r w:rsidR="00BB6A07">
        <w:rPr>
          <w:lang w:val="el-GR"/>
        </w:rPr>
        <w:t>.</w:t>
      </w:r>
      <w:r w:rsidRPr="00A25A99">
        <w:rPr>
          <w:lang w:val="el-GR"/>
        </w:rPr>
        <w:t>Ε</w:t>
      </w:r>
      <w:r w:rsidR="00BB6A07">
        <w:rPr>
          <w:lang w:val="el-GR"/>
        </w:rPr>
        <w:t>.</w:t>
      </w:r>
      <w:r w:rsidRPr="00A25A99">
        <w:rPr>
          <w:lang w:val="el-GR"/>
        </w:rPr>
        <w:t>Ε</w:t>
      </w:r>
      <w:r w:rsidR="00BB6A07">
        <w:rPr>
          <w:lang w:val="el-GR"/>
        </w:rPr>
        <w:t>.</w:t>
      </w:r>
      <w:r w:rsidRPr="00A25A99">
        <w:rPr>
          <w:lang w:val="el-GR"/>
        </w:rPr>
        <w:t xml:space="preserve"> (δεν απαιτείται άδεια, μόνο γνωστοποίηση)</w:t>
      </w:r>
    </w:p>
    <w:p w14:paraId="56F079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Τροποποιήσεις της άδειας λειτουργίας</w:t>
      </w:r>
    </w:p>
    <w:p w14:paraId="62602B0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Τροποποίηση Καταστατικού Εταιρεία</w:t>
      </w:r>
      <w:r w:rsidR="009A7E07" w:rsidRPr="00A25A99">
        <w:rPr>
          <w:lang w:val="el-GR"/>
        </w:rPr>
        <w:t>ς</w:t>
      </w:r>
    </w:p>
    <w:p w14:paraId="1E5FA6C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Λίστα με </w:t>
      </w:r>
      <w:r w:rsidR="00BB6A07">
        <w:rPr>
          <w:lang w:val="el-GR"/>
        </w:rPr>
        <w:t>ε</w:t>
      </w:r>
      <w:r w:rsidRPr="00A25A99">
        <w:rPr>
          <w:lang w:val="el-GR"/>
        </w:rPr>
        <w:t>πενδυτικές υπηρεσίες που παρέχονται</w:t>
      </w:r>
    </w:p>
    <w:p w14:paraId="568ED898"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Ιστοσελίδα</w:t>
      </w:r>
    </w:p>
    <w:p w14:paraId="41181C0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54F920F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Σύγκρουσης Συμφερόντων/ Τροποποιήσεις</w:t>
      </w:r>
    </w:p>
    <w:p w14:paraId="7471D84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Μέτοχοι και ποσοστά, εγκρίσεις της Ε</w:t>
      </w:r>
      <w:r w:rsidR="00BB6A07">
        <w:rPr>
          <w:lang w:val="el-GR"/>
        </w:rPr>
        <w:t>.</w:t>
      </w:r>
      <w:r w:rsidRPr="00A25A99">
        <w:rPr>
          <w:lang w:val="el-GR"/>
        </w:rPr>
        <w:t>Κ</w:t>
      </w:r>
      <w:r w:rsidR="00BB6A07">
        <w:rPr>
          <w:lang w:val="el-GR"/>
        </w:rPr>
        <w:t>.</w:t>
      </w:r>
      <w:r w:rsidRPr="00A25A99">
        <w:rPr>
          <w:lang w:val="el-GR"/>
        </w:rPr>
        <w:t xml:space="preserve"> για τις ειδικές συμμετοχές των μετόχων</w:t>
      </w:r>
    </w:p>
    <w:p w14:paraId="4E82F90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Αύξηση Μ.Κ. και έγκριση από Ε</w:t>
      </w:r>
      <w:r w:rsidR="0085571B" w:rsidRPr="00A25A99">
        <w:rPr>
          <w:lang w:val="el-GR"/>
        </w:rPr>
        <w:t>.</w:t>
      </w:r>
      <w:r w:rsidRPr="00A25A99">
        <w:rPr>
          <w:lang w:val="el-GR"/>
        </w:rPr>
        <w:t>Κ.</w:t>
      </w:r>
    </w:p>
    <w:p w14:paraId="119773B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Μείωση Μ.Κ. και έγκριση από Ε</w:t>
      </w:r>
      <w:r w:rsidR="0085571B" w:rsidRPr="00A25A99">
        <w:rPr>
          <w:lang w:val="el-GR"/>
        </w:rPr>
        <w:t>.</w:t>
      </w:r>
      <w:r w:rsidRPr="00A25A99">
        <w:rPr>
          <w:lang w:val="el-GR"/>
        </w:rPr>
        <w:t>Κ.</w:t>
      </w:r>
    </w:p>
    <w:p w14:paraId="7A3EA02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Μέλη Δ</w:t>
      </w:r>
      <w:r w:rsidR="00BB6A07">
        <w:rPr>
          <w:lang w:val="el-GR"/>
        </w:rPr>
        <w:t>.</w:t>
      </w:r>
      <w:r w:rsidRPr="00A25A99">
        <w:rPr>
          <w:lang w:val="el-GR"/>
        </w:rPr>
        <w:t>Σ</w:t>
      </w:r>
      <w:r w:rsidR="00BB6A07">
        <w:rPr>
          <w:lang w:val="el-GR"/>
        </w:rPr>
        <w:t>.</w:t>
      </w:r>
      <w:r w:rsidRPr="00A25A99">
        <w:rPr>
          <w:lang w:val="el-GR"/>
        </w:rPr>
        <w:t xml:space="preserve"> και τα τουλάχιστον 2 πρόσωπα που είναι υπεύθυνα για τις εργασίες</w:t>
      </w:r>
    </w:p>
    <w:p w14:paraId="4F92B0E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lastRenderedPageBreak/>
        <w:t>Πιστοποιήσεις</w:t>
      </w:r>
    </w:p>
    <w:p w14:paraId="4998E1A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914F6A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0446D5E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για το Ξέπλυμα και σχετικά έγγραφα</w:t>
      </w:r>
    </w:p>
    <w:p w14:paraId="2C8907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1FEF2B9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3567A91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Εξαμηνιαίες Οικονομικές Καταστάσεις</w:t>
      </w:r>
    </w:p>
    <w:p w14:paraId="64CE35B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Επάρκεια με βάση τον Κανονισμό</w:t>
      </w:r>
    </w:p>
    <w:p w14:paraId="55EF71F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Χρηματοοικονομικές Αναφορές</w:t>
      </w:r>
    </w:p>
    <w:p w14:paraId="5DF3EB5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Σχέδιο Ανάκαμψης</w:t>
      </w:r>
    </w:p>
    <w:p w14:paraId="719773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κόστη/ επιβαρύνσεις</w:t>
      </w:r>
    </w:p>
    <w:p w14:paraId="5A33A66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οργανωτικές απαιτήσεις (π</w:t>
      </w:r>
      <w:r w:rsidR="00BB6A07">
        <w:rPr>
          <w:lang w:val="el-GR"/>
        </w:rPr>
        <w:t>.</w:t>
      </w:r>
      <w:r w:rsidRPr="00A25A99">
        <w:rPr>
          <w:lang w:val="el-GR"/>
        </w:rPr>
        <w:t>χ</w:t>
      </w:r>
      <w:r w:rsidR="00BB6A07">
        <w:rPr>
          <w:lang w:val="el-GR"/>
        </w:rPr>
        <w:t>.</w:t>
      </w:r>
      <w:r w:rsidRPr="00A25A99">
        <w:rPr>
          <w:lang w:val="el-GR"/>
        </w:rPr>
        <w:t xml:space="preserve"> τήρηση αρχείων, τρόπος παρακολούθησης καταγγελιών, αποστολή ενημερώσεων στους πελάτες, </w:t>
      </w:r>
      <w:r w:rsidR="00DF597F" w:rsidRPr="00A25A99">
        <w:rPr>
          <w:lang w:val="el-GR"/>
        </w:rPr>
        <w:t>κλπ.</w:t>
      </w:r>
      <w:r w:rsidRPr="00A25A99">
        <w:rPr>
          <w:lang w:val="el-GR"/>
        </w:rPr>
        <w:t>)</w:t>
      </w:r>
    </w:p>
    <w:p w14:paraId="0A84028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Εξωτερική </w:t>
      </w:r>
      <w:r w:rsidR="00EB6039">
        <w:rPr>
          <w:lang w:val="el-GR"/>
        </w:rPr>
        <w:t>α</w:t>
      </w:r>
      <w:r w:rsidRPr="00A25A99">
        <w:rPr>
          <w:lang w:val="el-GR"/>
        </w:rPr>
        <w:t>νάθεση λειτουργιών/ διαχείρισης με περιγραφή αυτών/ ποιος είναι υπεύθυνος από την εταιρία για παρακολούθησή τους</w:t>
      </w:r>
    </w:p>
    <w:p w14:paraId="0562D77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Αξιολόγηση Συμβατότητας / Αξιολόγηση Καταλληλότητας (ερωτηματολόγια)</w:t>
      </w:r>
    </w:p>
    <w:p w14:paraId="3BF05D2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Εκθέσεις κανονιστικής συμμόρφωσης</w:t>
      </w:r>
    </w:p>
    <w:p w14:paraId="0F31624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θεματοφυλακή</w:t>
      </w:r>
    </w:p>
    <w:p w14:paraId="749311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Αμοιβών</w:t>
      </w:r>
    </w:p>
    <w:p w14:paraId="4925B72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46EF4B0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Συνδεδεμένοι Αντιπρόσωποι</w:t>
      </w:r>
    </w:p>
    <w:p w14:paraId="651DFD7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w:t>
      </w:r>
    </w:p>
    <w:p w14:paraId="4A90D73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Παροχή Υπηρεσιών ή διάθεση μεριδίων σε άλλες χώρες Ε</w:t>
      </w:r>
      <w:r w:rsidR="00337115">
        <w:rPr>
          <w:lang w:val="el-GR"/>
        </w:rPr>
        <w:t>.</w:t>
      </w:r>
      <w:r w:rsidRPr="00A25A99">
        <w:rPr>
          <w:lang w:val="el-GR"/>
        </w:rPr>
        <w:t>Ε.</w:t>
      </w:r>
    </w:p>
    <w:p w14:paraId="319CC91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 σε τρίτες Χώρες</w:t>
      </w:r>
    </w:p>
    <w:p w14:paraId="66DB8A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Διαφημιστικές Ανακοινώσεις και τυχόν θέματα που έχουν ανακύψει</w:t>
      </w:r>
    </w:p>
    <w:p w14:paraId="0F5ADA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Καταγγελίες εναντίον τους που έχουν ληφθεί από την Ε</w:t>
      </w:r>
      <w:r w:rsidR="00337115">
        <w:rPr>
          <w:lang w:val="el-GR"/>
        </w:rPr>
        <w:t>.</w:t>
      </w:r>
      <w:r w:rsidRPr="00A25A99">
        <w:rPr>
          <w:lang w:val="el-GR"/>
        </w:rPr>
        <w:t>Κ</w:t>
      </w:r>
      <w:r w:rsidR="00337115">
        <w:rPr>
          <w:lang w:val="el-GR"/>
        </w:rPr>
        <w:t>.</w:t>
      </w:r>
      <w:r w:rsidRPr="00A25A99">
        <w:rPr>
          <w:lang w:val="el-GR"/>
        </w:rPr>
        <w:t xml:space="preserve"> (απευθείας ή μέσω άλλων εποπτικών αρχών ή άλλων φορέων)</w:t>
      </w:r>
    </w:p>
    <w:p w14:paraId="2B6B3B9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337115">
        <w:rPr>
          <w:lang w:val="el-GR"/>
        </w:rPr>
        <w:t>.Κ.</w:t>
      </w:r>
      <w:r w:rsidRPr="00A25A99">
        <w:rPr>
          <w:lang w:val="el-GR"/>
        </w:rPr>
        <w:t xml:space="preserve"> και οι σχετικές απαντήσεις</w:t>
      </w:r>
    </w:p>
    <w:p w14:paraId="4BDA3C7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Εισηγήσεις για 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p>
    <w:p w14:paraId="0E4F746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Ε</w:t>
      </w:r>
      <w:r w:rsidR="00337115">
        <w:rPr>
          <w:lang w:val="el-GR"/>
        </w:rPr>
        <w:t>.</w:t>
      </w:r>
      <w:r w:rsidRPr="00A25A99">
        <w:rPr>
          <w:lang w:val="el-GR"/>
        </w:rPr>
        <w:t>Ε</w:t>
      </w:r>
      <w:r w:rsidR="00337115">
        <w:rPr>
          <w:lang w:val="el-GR"/>
        </w:rPr>
        <w:t>.</w:t>
      </w:r>
      <w:r w:rsidRPr="00A25A99">
        <w:rPr>
          <w:lang w:val="el-GR"/>
        </w:rPr>
        <w:t xml:space="preserve"> για τις εταιρίες</w:t>
      </w:r>
    </w:p>
    <w:p w14:paraId="193284D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r w:rsidR="00337115">
        <w:rPr>
          <w:lang w:val="el-GR"/>
        </w:rPr>
        <w:t>.</w:t>
      </w:r>
      <w:r w:rsidRPr="00A25A99">
        <w:rPr>
          <w:lang w:val="el-GR"/>
        </w:rPr>
        <w:t xml:space="preserve"> για τις εταιρίες ή και μέλη Δ</w:t>
      </w:r>
      <w:r w:rsidR="00337115">
        <w:rPr>
          <w:lang w:val="el-GR"/>
        </w:rPr>
        <w:t>.</w:t>
      </w:r>
      <w:r w:rsidRPr="00A25A99">
        <w:rPr>
          <w:lang w:val="el-GR"/>
        </w:rPr>
        <w:t>Σ</w:t>
      </w:r>
      <w:r w:rsidR="00337115">
        <w:rPr>
          <w:lang w:val="el-GR"/>
        </w:rPr>
        <w:t>.</w:t>
      </w:r>
      <w:r w:rsidRPr="00A25A99">
        <w:rPr>
          <w:lang w:val="el-GR"/>
        </w:rPr>
        <w:t>/ υπεύθυνα πρόσωπα κλπ.</w:t>
      </w:r>
    </w:p>
    <w:p w14:paraId="421E0C2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της Ε</w:t>
      </w:r>
      <w:r w:rsidR="00337115">
        <w:rPr>
          <w:lang w:val="el-GR"/>
        </w:rPr>
        <w:t>.</w:t>
      </w:r>
      <w:r w:rsidRPr="00A25A99">
        <w:rPr>
          <w:lang w:val="el-GR"/>
        </w:rPr>
        <w:t>Κ</w:t>
      </w:r>
      <w:r w:rsidR="00337115">
        <w:rPr>
          <w:lang w:val="el-GR"/>
        </w:rPr>
        <w:t>.</w:t>
      </w:r>
      <w:r w:rsidRPr="00A25A99">
        <w:rPr>
          <w:lang w:val="el-GR"/>
        </w:rPr>
        <w:t xml:space="preserve"> με πρόστιμα που έχουν επιβληθεί από την Ε</w:t>
      </w:r>
      <w:r w:rsidR="00337115">
        <w:rPr>
          <w:lang w:val="el-GR"/>
        </w:rPr>
        <w:t>.</w:t>
      </w:r>
      <w:r w:rsidRPr="00A25A99">
        <w:rPr>
          <w:lang w:val="el-GR"/>
        </w:rPr>
        <w:t>Κ</w:t>
      </w:r>
      <w:r w:rsidR="00337115">
        <w:rPr>
          <w:lang w:val="el-GR"/>
        </w:rPr>
        <w:t>.</w:t>
      </w:r>
      <w:r w:rsidRPr="00A25A99">
        <w:rPr>
          <w:lang w:val="el-GR"/>
        </w:rPr>
        <w:t xml:space="preserve"> στις εταιρίες ή και σε μέλη Δ</w:t>
      </w:r>
      <w:r w:rsidR="00337115">
        <w:rPr>
          <w:lang w:val="el-GR"/>
        </w:rPr>
        <w:t>.</w:t>
      </w:r>
      <w:r w:rsidRPr="00A25A99">
        <w:rPr>
          <w:lang w:val="el-GR"/>
        </w:rPr>
        <w:t>Σ</w:t>
      </w:r>
      <w:r w:rsidR="00337115">
        <w:rPr>
          <w:lang w:val="el-GR"/>
        </w:rPr>
        <w:t>.</w:t>
      </w:r>
      <w:r w:rsidRPr="00A25A99">
        <w:rPr>
          <w:lang w:val="el-GR"/>
        </w:rPr>
        <w:t>/ υπεύθυνα πρόσωπα</w:t>
      </w:r>
      <w:r w:rsidR="00337115">
        <w:rPr>
          <w:lang w:val="el-GR"/>
        </w:rPr>
        <w:t>,</w:t>
      </w:r>
      <w:r w:rsidRPr="00A25A99">
        <w:rPr>
          <w:lang w:val="el-GR"/>
        </w:rPr>
        <w:t xml:space="preserve"> κλπ.</w:t>
      </w:r>
    </w:p>
    <w:p w14:paraId="15C455C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Δικαστικές αποφάσεις για τις εταιρίες / μετόχους και μέλη Δ</w:t>
      </w:r>
      <w:r w:rsidR="00337115">
        <w:rPr>
          <w:lang w:val="el-GR"/>
        </w:rPr>
        <w:t>.</w:t>
      </w:r>
      <w:r w:rsidRPr="00A25A99">
        <w:rPr>
          <w:lang w:val="el-GR"/>
        </w:rPr>
        <w:t>Σ</w:t>
      </w:r>
      <w:r w:rsidR="00337115">
        <w:rPr>
          <w:lang w:val="el-GR"/>
        </w:rPr>
        <w:t>.</w:t>
      </w:r>
      <w:r w:rsidRPr="00A25A99">
        <w:rPr>
          <w:lang w:val="el-GR"/>
        </w:rPr>
        <w:t xml:space="preserve"> και στελέχη</w:t>
      </w:r>
    </w:p>
    <w:p w14:paraId="281AD2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Α</w:t>
      </w:r>
      <w:r w:rsidR="00337115">
        <w:rPr>
          <w:lang w:val="el-GR"/>
        </w:rPr>
        <w:t>.</w:t>
      </w:r>
      <w:r w:rsidRPr="00A25A99">
        <w:rPr>
          <w:lang w:val="el-GR"/>
        </w:rPr>
        <w:t>Κ</w:t>
      </w:r>
      <w:r w:rsidR="00337115">
        <w:rPr>
          <w:lang w:val="el-GR"/>
        </w:rPr>
        <w:t>.</w:t>
      </w:r>
      <w:r w:rsidRPr="00A25A99">
        <w:rPr>
          <w:lang w:val="el-GR"/>
        </w:rPr>
        <w:t xml:space="preserve"> τα αμοιβαία κεφάλαια που διαχειρίζονται και το συνολικό ενεργητικό τους</w:t>
      </w:r>
    </w:p>
    <w:p w14:paraId="2806E54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τους 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που διαχειρίζονται και το συνολικό ενεργητικό τους</w:t>
      </w:r>
    </w:p>
    <w:p w14:paraId="2B97AF0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Α</w:t>
      </w:r>
      <w:r w:rsidR="00337115">
        <w:rPr>
          <w:lang w:val="el-GR"/>
        </w:rPr>
        <w:t>.</w:t>
      </w:r>
      <w:r w:rsidRPr="00A25A99">
        <w:rPr>
          <w:lang w:val="el-GR"/>
        </w:rPr>
        <w:t>Π</w:t>
      </w:r>
      <w:r w:rsidR="00337115">
        <w:rPr>
          <w:lang w:val="el-GR"/>
        </w:rPr>
        <w:t>.</w:t>
      </w:r>
      <w:r w:rsidRPr="00A25A99">
        <w:rPr>
          <w:lang w:val="el-GR"/>
        </w:rPr>
        <w:t xml:space="preserve"> τις υποβαλλόμενες καταστάσεις επενδύσεών τους και υποβολές σύμφωνα με το Ν. 4209/2013 και </w:t>
      </w:r>
      <w:r w:rsidR="00FD09CB">
        <w:rPr>
          <w:lang w:val="el-GR"/>
        </w:rPr>
        <w:t>Κ</w:t>
      </w:r>
      <w:r w:rsidRPr="00A25A99">
        <w:rPr>
          <w:lang w:val="el-GR"/>
        </w:rPr>
        <w:t>ανονισμό (ΕΕ) 231/2013.</w:t>
      </w:r>
    </w:p>
    <w:p w14:paraId="7522D3F8" w14:textId="77777777" w:rsidR="00E413F9" w:rsidRPr="00A25A99" w:rsidRDefault="00E413F9" w:rsidP="00E413F9">
      <w:pPr>
        <w:pStyle w:val="30"/>
        <w:numPr>
          <w:ilvl w:val="5"/>
          <w:numId w:val="18"/>
        </w:numPr>
        <w:rPr>
          <w:rFonts w:eastAsia="SimSun" w:cs="Tahoma"/>
          <w:szCs w:val="22"/>
          <w:lang w:val="el-GR"/>
        </w:rPr>
      </w:pPr>
      <w:bookmarkStart w:id="588" w:name="_Toc152775779"/>
      <w:r w:rsidRPr="00A25A99">
        <w:rPr>
          <w:rFonts w:eastAsia="SimSun" w:cs="Tahoma"/>
          <w:szCs w:val="22"/>
          <w:lang w:val="el-GR"/>
        </w:rPr>
        <w:t xml:space="preserve">Στοιχεία </w:t>
      </w:r>
      <w:r w:rsidR="003C70D7" w:rsidRPr="00A25A99">
        <w:rPr>
          <w:rFonts w:eastAsia="SimSun" w:cs="Tahoma"/>
          <w:szCs w:val="22"/>
          <w:lang w:val="el-GR"/>
        </w:rPr>
        <w:t>Αμοιβαίων Κεφαλαίων</w:t>
      </w:r>
      <w:bookmarkEnd w:id="588"/>
    </w:p>
    <w:p w14:paraId="542AB9E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Σύσταση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062B4A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Τροποποίηση Κανονισμού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45DDCF8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lastRenderedPageBreak/>
        <w:t>Συγχώνευση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696F5C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Αναστολή Εξαγοράς Μεριδίων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704496D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 αρχείο υποβολής επενδυτικών ορίων, με ανάλυση επενδύσεων και ενεργητικού</w:t>
      </w:r>
    </w:p>
    <w:p w14:paraId="125AD4ED"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Ποσοστιαίας Σύνθεσης Ενεργητικού</w:t>
      </w:r>
    </w:p>
    <w:p w14:paraId="41A74B75"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Τοποθετήσεων σε Παράγωγα</w:t>
      </w:r>
    </w:p>
    <w:p w14:paraId="4A06ACA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Εξαμηνιαίες Εκθέσεις Α/Κ</w:t>
      </w:r>
    </w:p>
    <w:p w14:paraId="7D1A8B1C"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Ετήσιες Εκθέσεις Διαχείρισης Α/Κ</w:t>
      </w:r>
    </w:p>
    <w:p w14:paraId="7E57A874"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Ετήσιο Ενημερωτικό Δελτίο Α/Κ</w:t>
      </w:r>
    </w:p>
    <w:p w14:paraId="03E670F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Ετήσια Έκθεση Κανονιστικής Συμμόρφωσης</w:t>
      </w:r>
    </w:p>
    <w:p w14:paraId="3A87785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Ενημερωτικά Έντυπα Α/Κ στην ελληνική και αγγλική γλώσσα</w:t>
      </w:r>
    </w:p>
    <w:p w14:paraId="7A204A37"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Διαφημιστικό υλικό</w:t>
      </w:r>
    </w:p>
    <w:p w14:paraId="43CC0B0E"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Εκδόσεις KIID / PRI</w:t>
      </w:r>
      <w:r w:rsidR="00FD45E9">
        <w:rPr>
          <w:lang w:val="en-US"/>
        </w:rPr>
        <w:t>I</w:t>
      </w:r>
      <w:r w:rsidRPr="00A25A99">
        <w:rPr>
          <w:lang w:val="el-GR"/>
        </w:rPr>
        <w:t>PS</w:t>
      </w:r>
    </w:p>
    <w:p w14:paraId="05D0E14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Καθημερινός αριθμός μεριδίων, τιμή και ενεργητικό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395FBF7B" w14:textId="77777777" w:rsidR="00753A68" w:rsidRPr="00A25A99" w:rsidRDefault="00605152" w:rsidP="003D4E91">
      <w:pPr>
        <w:pStyle w:val="aff"/>
        <w:numPr>
          <w:ilvl w:val="0"/>
          <w:numId w:val="189"/>
        </w:numPr>
        <w:spacing w:line="312" w:lineRule="auto"/>
        <w:ind w:left="714" w:hanging="357"/>
        <w:rPr>
          <w:lang w:val="el-GR"/>
        </w:rPr>
      </w:pPr>
      <w:r w:rsidRPr="00A25A99">
        <w:rPr>
          <w:lang w:val="el-GR"/>
        </w:rPr>
        <w:t>Καθημερινές εισροές / εκροές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2941A53B" w14:textId="77777777" w:rsidR="00E413F9" w:rsidRPr="00424EFC" w:rsidRDefault="00605152"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σε Άλλο Κράτος</w:t>
      </w:r>
    </w:p>
    <w:p w14:paraId="566C9037" w14:textId="77777777" w:rsidR="00E413F9" w:rsidRPr="00A25A99" w:rsidRDefault="00E413F9" w:rsidP="00E413F9">
      <w:pPr>
        <w:pStyle w:val="30"/>
        <w:numPr>
          <w:ilvl w:val="5"/>
          <w:numId w:val="18"/>
        </w:numPr>
        <w:rPr>
          <w:rFonts w:eastAsia="SimSun" w:cs="Tahoma"/>
          <w:szCs w:val="22"/>
          <w:lang w:val="el-GR"/>
        </w:rPr>
      </w:pPr>
      <w:bookmarkStart w:id="589" w:name="_Toc152775780"/>
      <w:r w:rsidRPr="00A25A99">
        <w:rPr>
          <w:rFonts w:eastAsia="SimSun" w:cs="Tahoma"/>
          <w:szCs w:val="22"/>
          <w:lang w:val="el-GR"/>
        </w:rPr>
        <w:t xml:space="preserve">Στοιχεία </w:t>
      </w:r>
      <w:r w:rsidR="00593391" w:rsidRPr="00A25A99">
        <w:rPr>
          <w:rFonts w:eastAsia="SimSun" w:cs="Tahoma"/>
          <w:szCs w:val="22"/>
          <w:lang w:val="el-GR"/>
        </w:rPr>
        <w:t xml:space="preserve">Οργανισμών Εναλλακτικών Επενδύσεων </w:t>
      </w:r>
      <w:r w:rsidR="009B26EE" w:rsidRPr="00A25A99">
        <w:rPr>
          <w:rFonts w:eastAsia="SimSun" w:cs="Tahoma"/>
          <w:szCs w:val="22"/>
          <w:lang w:val="el-GR"/>
        </w:rPr>
        <w:t>(Ο.Ε.Ε.)</w:t>
      </w:r>
      <w:bookmarkEnd w:id="589"/>
    </w:p>
    <w:p w14:paraId="1DE56845"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Σύσταση O</w:t>
      </w:r>
      <w:r w:rsidR="00424EFC">
        <w:rPr>
          <w:lang w:val="el-GR"/>
        </w:rPr>
        <w:t>.</w:t>
      </w:r>
      <w:r w:rsidRPr="00A25A99">
        <w:rPr>
          <w:lang w:val="el-GR"/>
        </w:rPr>
        <w:t>E</w:t>
      </w:r>
      <w:r w:rsidR="00424EFC">
        <w:rPr>
          <w:lang w:val="el-GR"/>
        </w:rPr>
        <w:t>.</w:t>
      </w:r>
      <w:r w:rsidRPr="00A25A99">
        <w:rPr>
          <w:lang w:val="el-GR"/>
        </w:rPr>
        <w:t>E</w:t>
      </w:r>
      <w:r w:rsidR="00424EFC">
        <w:rPr>
          <w:lang w:val="el-GR"/>
        </w:rPr>
        <w:t>.</w:t>
      </w:r>
    </w:p>
    <w:p w14:paraId="04DDF430"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Τροποποίηση Κανονισμού 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51ED961A"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 xml:space="preserve">Υποβολές σύμφωνα με το Ν. 4209/2013 και </w:t>
      </w:r>
      <w:r w:rsidR="00424EFC">
        <w:rPr>
          <w:lang w:val="el-GR"/>
        </w:rPr>
        <w:t>Κ</w:t>
      </w:r>
      <w:r w:rsidRPr="00A25A99">
        <w:rPr>
          <w:lang w:val="el-GR"/>
        </w:rPr>
        <w:t>ανονισμό (ΕΕ) 231/2013</w:t>
      </w:r>
    </w:p>
    <w:p w14:paraId="22A433EC"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Αντίστοιχα υποβαλλόμενα στοιχεία, περίπου τα ανωτέρω για τις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p>
    <w:p w14:paraId="10689B5C" w14:textId="77777777" w:rsidR="00E413F9" w:rsidRPr="00A25A99" w:rsidRDefault="00E413F9" w:rsidP="00E413F9">
      <w:pPr>
        <w:pStyle w:val="30"/>
        <w:numPr>
          <w:ilvl w:val="5"/>
          <w:numId w:val="18"/>
        </w:numPr>
        <w:rPr>
          <w:rFonts w:eastAsia="SimSun" w:cs="Tahoma"/>
          <w:szCs w:val="22"/>
          <w:lang w:val="el-GR"/>
        </w:rPr>
      </w:pPr>
      <w:bookmarkStart w:id="590" w:name="_Toc152775781"/>
      <w:r w:rsidRPr="00A25A99">
        <w:rPr>
          <w:rFonts w:eastAsia="SimSun" w:cs="Tahoma"/>
          <w:szCs w:val="22"/>
          <w:lang w:val="el-GR"/>
        </w:rPr>
        <w:t xml:space="preserve">Στοιχεία </w:t>
      </w:r>
      <w:r w:rsidR="002E561F" w:rsidRPr="00A25A99">
        <w:rPr>
          <w:rFonts w:eastAsia="SimSun" w:cs="Tahoma"/>
          <w:szCs w:val="22"/>
          <w:lang w:val="el-GR"/>
        </w:rPr>
        <w:t>διάθεσης στην Ελλάδα μεριδίων κοινοτικών Ο.Σ.Ε.Κ.Α. / Ο.Ε.Ε.</w:t>
      </w:r>
      <w:bookmarkEnd w:id="590"/>
    </w:p>
    <w:p w14:paraId="181CDBDC"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Notifications από ξένες εποπτικές αρχές</w:t>
      </w:r>
    </w:p>
    <w:p w14:paraId="262B4CAF"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στην Ελλάδα από Δ</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66298D2B"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Καταγραφή Στατιστικών Κοινoτικών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 xml:space="preserve"> από Distributors</w:t>
      </w:r>
    </w:p>
    <w:p w14:paraId="6319A248"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Ενημερώσεις από Management Companies για διάθεση κοινοτικών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.Α.</w:t>
      </w:r>
      <w:r w:rsidRPr="00A25A99">
        <w:rPr>
          <w:lang w:val="el-GR"/>
        </w:rPr>
        <w:t xml:space="preserve"> στην Ελλάδα</w:t>
      </w:r>
    </w:p>
    <w:p w14:paraId="69738111" w14:textId="77777777" w:rsidR="00DF6A09" w:rsidRPr="00A25A99" w:rsidRDefault="00DF6A09" w:rsidP="00DF6A09">
      <w:pPr>
        <w:pStyle w:val="30"/>
        <w:numPr>
          <w:ilvl w:val="5"/>
          <w:numId w:val="18"/>
        </w:numPr>
        <w:rPr>
          <w:rFonts w:eastAsia="SimSun" w:cs="Tahoma"/>
          <w:szCs w:val="22"/>
          <w:lang w:val="el-GR"/>
        </w:rPr>
      </w:pPr>
      <w:bookmarkStart w:id="591" w:name="_Toc152775782"/>
      <w:r w:rsidRPr="00A25A99">
        <w:rPr>
          <w:rFonts w:eastAsia="SimSun" w:cs="Tahoma"/>
          <w:szCs w:val="22"/>
          <w:lang w:val="el-GR"/>
        </w:rPr>
        <w:t xml:space="preserve">Στοιχεία </w:t>
      </w:r>
      <w:r w:rsidR="00E62A9D" w:rsidRPr="00A25A99">
        <w:rPr>
          <w:rFonts w:eastAsia="SimSun" w:cs="Tahoma"/>
          <w:szCs w:val="22"/>
          <w:lang w:val="el-GR"/>
        </w:rPr>
        <w:t xml:space="preserve">Ταμείων Επαγγελματικής Ασφάλισης </w:t>
      </w:r>
      <w:r w:rsidR="005F0417" w:rsidRPr="00A25A99">
        <w:rPr>
          <w:rFonts w:eastAsia="SimSun" w:cs="Tahoma"/>
          <w:szCs w:val="22"/>
          <w:lang w:val="el-GR"/>
        </w:rPr>
        <w:t xml:space="preserve">&amp; Ιδρυμάτων Επαγγελματικών Συνταξιοδοτικών Παροχών </w:t>
      </w:r>
      <w:r w:rsidR="005172D6" w:rsidRPr="00A25A99">
        <w:rPr>
          <w:rFonts w:eastAsia="SimSun" w:cs="Tahoma"/>
          <w:szCs w:val="22"/>
          <w:lang w:val="el-GR"/>
        </w:rPr>
        <w:t xml:space="preserve">- Ταμείων Επαγγελματικής Ασφάλισης (Τ.Ε.Α. </w:t>
      </w:r>
      <w:r w:rsidR="007410CC" w:rsidRPr="00A25A99">
        <w:rPr>
          <w:rFonts w:eastAsia="SimSun" w:cs="Tahoma"/>
          <w:szCs w:val="22"/>
          <w:lang w:val="el-GR"/>
        </w:rPr>
        <w:t>&amp; Ι</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Σ</w:t>
      </w:r>
      <w:r w:rsidR="005172D6" w:rsidRPr="00A25A99">
        <w:rPr>
          <w:rFonts w:eastAsia="SimSun" w:cs="Tahoma"/>
          <w:szCs w:val="22"/>
          <w:lang w:val="el-GR"/>
        </w:rPr>
        <w:t>.</w:t>
      </w:r>
      <w:r w:rsidR="007410CC" w:rsidRPr="00A25A99">
        <w:rPr>
          <w:rFonts w:eastAsia="SimSun" w:cs="Tahoma"/>
          <w:szCs w:val="22"/>
          <w:lang w:val="el-GR"/>
        </w:rPr>
        <w:t>Π</w:t>
      </w:r>
      <w:r w:rsidR="005172D6" w:rsidRPr="00A25A99">
        <w:rPr>
          <w:rFonts w:eastAsia="SimSun" w:cs="Tahoma"/>
          <w:szCs w:val="22"/>
          <w:lang w:val="el-GR"/>
        </w:rPr>
        <w:t>.</w:t>
      </w:r>
      <w:r w:rsidR="007410CC" w:rsidRPr="00A25A99">
        <w:rPr>
          <w:rFonts w:eastAsia="SimSun" w:cs="Tahoma"/>
          <w:szCs w:val="22"/>
          <w:lang w:val="el-GR"/>
        </w:rPr>
        <w:t xml:space="preserve"> </w:t>
      </w:r>
      <w:r w:rsidR="005172D6" w:rsidRPr="00A25A99">
        <w:rPr>
          <w:rFonts w:eastAsia="SimSun" w:cs="Tahoma"/>
          <w:szCs w:val="22"/>
          <w:lang w:val="el-GR"/>
        </w:rPr>
        <w:t>–</w:t>
      </w:r>
      <w:r w:rsidR="007410CC" w:rsidRPr="00A25A99">
        <w:rPr>
          <w:rFonts w:eastAsia="SimSun" w:cs="Tahoma"/>
          <w:szCs w:val="22"/>
          <w:lang w:val="el-GR"/>
        </w:rPr>
        <w:t xml:space="preserve"> Τ</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Α</w:t>
      </w:r>
      <w:r w:rsidR="005172D6" w:rsidRPr="00A25A99">
        <w:rPr>
          <w:rFonts w:eastAsia="SimSun" w:cs="Tahoma"/>
          <w:szCs w:val="22"/>
          <w:lang w:val="el-GR"/>
        </w:rPr>
        <w:t>.)</w:t>
      </w:r>
      <w:bookmarkEnd w:id="591"/>
    </w:p>
    <w:p w14:paraId="0F2B4C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Κανονισμός Επενδύσεων Τ</w:t>
      </w:r>
      <w:r w:rsidR="00424EFC">
        <w:rPr>
          <w:lang w:val="el-GR"/>
        </w:rPr>
        <w:t>.</w:t>
      </w:r>
      <w:r w:rsidRPr="00A25A99">
        <w:rPr>
          <w:lang w:val="el-GR"/>
        </w:rPr>
        <w:t>Ε</w:t>
      </w:r>
      <w:r w:rsidR="00424EFC">
        <w:rPr>
          <w:lang w:val="el-GR"/>
        </w:rPr>
        <w:t>.</w:t>
      </w:r>
      <w:r w:rsidRPr="00A25A99">
        <w:rPr>
          <w:lang w:val="el-GR"/>
        </w:rPr>
        <w:t>Α</w:t>
      </w:r>
      <w:r w:rsidR="00424EFC">
        <w:rPr>
          <w:lang w:val="el-GR"/>
        </w:rPr>
        <w:t>.</w:t>
      </w:r>
      <w:r w:rsidRPr="00A25A99">
        <w:rPr>
          <w:lang w:val="el-GR"/>
        </w:rPr>
        <w:t xml:space="preserve"> &amp; Ι</w:t>
      </w:r>
      <w:r w:rsidR="00424EFC">
        <w:rPr>
          <w:lang w:val="el-GR"/>
        </w:rPr>
        <w:t>.</w:t>
      </w:r>
      <w:r w:rsidRPr="00A25A99">
        <w:rPr>
          <w:lang w:val="el-GR"/>
        </w:rPr>
        <w:t>Ε</w:t>
      </w:r>
      <w:r w:rsidR="00424EFC">
        <w:rPr>
          <w:lang w:val="el-GR"/>
        </w:rPr>
        <w:t>.</w:t>
      </w:r>
      <w:r w:rsidRPr="00A25A99">
        <w:rPr>
          <w:lang w:val="el-GR"/>
        </w:rPr>
        <w:t>Σ</w:t>
      </w:r>
      <w:r w:rsidR="00424EFC">
        <w:rPr>
          <w:lang w:val="el-GR"/>
        </w:rPr>
        <w:t>.</w:t>
      </w:r>
      <w:r w:rsidRPr="00A25A99">
        <w:rPr>
          <w:lang w:val="el-GR"/>
        </w:rPr>
        <w:t>Π</w:t>
      </w:r>
      <w:r w:rsidR="00424EFC">
        <w:rPr>
          <w:lang w:val="el-GR"/>
        </w:rPr>
        <w:t>.</w:t>
      </w:r>
      <w:r w:rsidR="00BF4348">
        <w:rPr>
          <w:lang w:val="el-GR"/>
        </w:rPr>
        <w:t>-</w:t>
      </w:r>
      <w:r w:rsidRPr="00A25A99">
        <w:rPr>
          <w:lang w:val="el-GR"/>
        </w:rPr>
        <w:t>Τ</w:t>
      </w:r>
      <w:r w:rsidR="00BF4348">
        <w:rPr>
          <w:lang w:val="el-GR"/>
        </w:rPr>
        <w:t>.</w:t>
      </w:r>
      <w:r w:rsidRPr="00A25A99">
        <w:rPr>
          <w:lang w:val="el-GR"/>
        </w:rPr>
        <w:t>Ε</w:t>
      </w:r>
      <w:r w:rsidR="00BF4348">
        <w:rPr>
          <w:lang w:val="el-GR"/>
        </w:rPr>
        <w:t>.</w:t>
      </w:r>
      <w:r w:rsidRPr="00A25A99">
        <w:rPr>
          <w:lang w:val="el-GR"/>
        </w:rPr>
        <w:t>Α</w:t>
      </w:r>
      <w:r w:rsidR="00BF4348">
        <w:rPr>
          <w:lang w:val="el-GR"/>
        </w:rPr>
        <w:t>.</w:t>
      </w:r>
    </w:p>
    <w:p w14:paraId="0B0FB29C"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Δήλωση Αρχών Επενδυτικής Πολιτικής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7443C1E4"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Πίνακες Επενδύσεων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667243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Υποβολές στοιχείων στο πλαίσιο της άσκησης για την παρακολούθηση της πορείας της περιουσίας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881953E"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Καταστατικό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p>
    <w:p w14:paraId="2E474C7B"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Συμβάσεις διαχείρισης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04DE62D"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Σύμβαση θεματοφυλακής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783F782"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Γνωστοποίηση Διασυνοριακής Δραστηριότητας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CBB01A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Μέλη Επενδυτικής Επιτροπής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D3C5511"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Έντυπό για την Οργανωτική Δομή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E98336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Ετήσιες Χρηματοοικονομικές Καταστάσεις των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FF8180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Εσωτερικού Ελέγχου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BBDE3AA"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Διαχείρισης Κινδύνων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ED3A98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Εσωτερικός Κανονισμός λειτουργίας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τριπλής εποπτείας</w:t>
      </w:r>
    </w:p>
    <w:p w14:paraId="691C7A49" w14:textId="77777777" w:rsidR="00510000"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Λοιπές Γνωστοποιήσεις/Κοινοποιήσεις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r w:rsidR="00BF4348">
        <w:rPr>
          <w:lang w:val="el-GR"/>
        </w:rPr>
        <w:t>,</w:t>
      </w:r>
      <w:r w:rsidRPr="00A25A99">
        <w:rPr>
          <w:lang w:val="el-GR"/>
        </w:rPr>
        <w:t xml:space="preserve"> όπως, Μέλη ΔΣ, Αναλογιστική Έκθεση, Ασφαλιστική Τοποθέτηση</w:t>
      </w:r>
      <w:r w:rsidR="003174CD" w:rsidRPr="00A25A99">
        <w:rPr>
          <w:lang w:val="el-GR"/>
        </w:rPr>
        <w:t>,</w:t>
      </w:r>
      <w:r w:rsidRPr="00A25A99">
        <w:rPr>
          <w:lang w:val="el-GR"/>
        </w:rPr>
        <w:t xml:space="preserve"> κλπ</w:t>
      </w:r>
      <w:r w:rsidR="003174CD" w:rsidRPr="00A25A99">
        <w:rPr>
          <w:lang w:val="el-GR"/>
        </w:rPr>
        <w:t>.</w:t>
      </w:r>
    </w:p>
    <w:p w14:paraId="048C2A39" w14:textId="77777777" w:rsidR="00C32377" w:rsidRPr="00A25A99" w:rsidRDefault="007F0839" w:rsidP="00F72CE5">
      <w:pPr>
        <w:pStyle w:val="30"/>
        <w:numPr>
          <w:ilvl w:val="5"/>
          <w:numId w:val="18"/>
        </w:numPr>
        <w:rPr>
          <w:rFonts w:eastAsia="SimSun"/>
          <w:lang w:val="el-GR"/>
        </w:rPr>
      </w:pPr>
      <w:bookmarkStart w:id="592" w:name="_Toc152775783"/>
      <w:r w:rsidRPr="00A25A99">
        <w:rPr>
          <w:rFonts w:eastAsia="SimSun" w:cs="Tahoma"/>
          <w:szCs w:val="22"/>
          <w:lang w:val="el-GR"/>
        </w:rPr>
        <w:t xml:space="preserve">Στοιχεία </w:t>
      </w:r>
      <w:r w:rsidR="00C32377" w:rsidRPr="00A25A99">
        <w:rPr>
          <w:rFonts w:eastAsia="SimSun" w:cs="Tahoma"/>
          <w:szCs w:val="22"/>
          <w:lang w:val="el-GR"/>
        </w:rPr>
        <w:t xml:space="preserve">που συλλέγονται στο πλαίσιο των αρμοδιοτήτων </w:t>
      </w:r>
      <w:r w:rsidR="00510000" w:rsidRPr="00A25A99">
        <w:rPr>
          <w:rFonts w:eastAsia="SimSun" w:cs="Tahoma"/>
          <w:szCs w:val="22"/>
          <w:lang w:val="el-GR"/>
        </w:rPr>
        <w:t xml:space="preserve">της </w:t>
      </w:r>
      <w:r w:rsidR="00C32377" w:rsidRPr="00A25A99">
        <w:rPr>
          <w:rFonts w:eastAsia="SimSun" w:cs="Tahoma"/>
          <w:szCs w:val="22"/>
          <w:lang w:val="el-GR"/>
        </w:rPr>
        <w:t>Ειδική</w:t>
      </w:r>
      <w:r w:rsidR="00510000" w:rsidRPr="00A25A99">
        <w:rPr>
          <w:rFonts w:eastAsia="SimSun" w:cs="Tahoma"/>
          <w:szCs w:val="22"/>
          <w:lang w:val="el-GR"/>
        </w:rPr>
        <w:t>ς</w:t>
      </w:r>
      <w:r w:rsidR="00C32377" w:rsidRPr="00A25A99">
        <w:rPr>
          <w:rFonts w:eastAsia="SimSun" w:cs="Tahoma"/>
          <w:szCs w:val="22"/>
          <w:lang w:val="el-GR"/>
        </w:rPr>
        <w:t xml:space="preserve"> Υπηρεσιακή</w:t>
      </w:r>
      <w:r w:rsidR="00510000" w:rsidRPr="00A25A99">
        <w:rPr>
          <w:rFonts w:eastAsia="SimSun" w:cs="Tahoma"/>
          <w:szCs w:val="22"/>
          <w:lang w:val="el-GR"/>
        </w:rPr>
        <w:t>ς</w:t>
      </w:r>
      <w:r w:rsidR="00C32377" w:rsidRPr="00A25A99">
        <w:rPr>
          <w:rFonts w:eastAsia="SimSun" w:cs="Tahoma"/>
          <w:szCs w:val="22"/>
          <w:lang w:val="el-GR"/>
        </w:rPr>
        <w:t xml:space="preserve"> Μονάδα</w:t>
      </w:r>
      <w:r w:rsidR="00510000" w:rsidRPr="00A25A99">
        <w:rPr>
          <w:rFonts w:eastAsia="SimSun" w:cs="Tahoma"/>
          <w:szCs w:val="22"/>
          <w:lang w:val="el-GR"/>
        </w:rPr>
        <w:t>ς</w:t>
      </w:r>
      <w:r w:rsidR="00C32377" w:rsidRPr="00A25A99">
        <w:rPr>
          <w:rFonts w:eastAsia="SimSun" w:cs="Tahoma"/>
          <w:szCs w:val="22"/>
          <w:lang w:val="el-GR"/>
        </w:rPr>
        <w:t xml:space="preserve"> Αντιμετώπισης της Νομιμοποίησης Εσόδων από Εγκληματικές Δραστηριότητες</w:t>
      </w:r>
      <w:bookmarkEnd w:id="592"/>
    </w:p>
    <w:p w14:paraId="103C8F2C" w14:textId="77777777" w:rsidR="00510000" w:rsidRPr="00A25A99" w:rsidRDefault="00366D43" w:rsidP="00510000">
      <w:pPr>
        <w:rPr>
          <w:rFonts w:eastAsia="SimSun"/>
          <w:lang w:val="el-GR"/>
        </w:rPr>
      </w:pPr>
      <w:r w:rsidRPr="00A25A99">
        <w:rPr>
          <w:rFonts w:eastAsia="SimSun"/>
          <w:lang w:val="el-GR"/>
        </w:rPr>
        <w:t xml:space="preserve">Από τα στοιχεία </w:t>
      </w:r>
      <w:r w:rsidR="00F76EBC" w:rsidRPr="00A25A99">
        <w:rPr>
          <w:rFonts w:eastAsia="SimSun"/>
          <w:lang w:val="el-GR"/>
        </w:rPr>
        <w:t xml:space="preserve">που συλλέγονται </w:t>
      </w:r>
      <w:r w:rsidRPr="00A25A99">
        <w:rPr>
          <w:rFonts w:eastAsia="SimSun"/>
          <w:lang w:val="el-GR"/>
        </w:rPr>
        <w:t>ως ανωτέρω</w:t>
      </w:r>
      <w:r w:rsidR="0095329D" w:rsidRPr="00A25A99">
        <w:rPr>
          <w:rFonts w:eastAsia="SimSun"/>
          <w:lang w:val="el-GR"/>
        </w:rPr>
        <w:t xml:space="preserve"> από τις Α.Ε.Π.Ε.Υ και λοιπούς εποπτευόμενους</w:t>
      </w:r>
      <w:r w:rsidRPr="00A25A99">
        <w:rPr>
          <w:rFonts w:eastAsia="SimSun"/>
          <w:lang w:val="el-GR"/>
        </w:rPr>
        <w:t xml:space="preserve">, αυτά που αφορούν τις αρμοδιότητες της </w:t>
      </w:r>
      <w:r w:rsidR="000F1266" w:rsidRPr="00A25A99">
        <w:rPr>
          <w:rFonts w:eastAsia="SimSun"/>
          <w:lang w:val="el-GR"/>
        </w:rPr>
        <w:t>Ειδικής Υπηρεσιακής Μονάδας είναι τα εξής:</w:t>
      </w:r>
    </w:p>
    <w:p w14:paraId="7E4D42E1" w14:textId="77777777" w:rsidR="003B2EF6" w:rsidRPr="00A25A99" w:rsidRDefault="003B2EF6" w:rsidP="003D4E91">
      <w:pPr>
        <w:pStyle w:val="aff"/>
        <w:numPr>
          <w:ilvl w:val="0"/>
          <w:numId w:val="190"/>
        </w:numPr>
        <w:suppressAutoHyphens w:val="0"/>
        <w:spacing w:line="312" w:lineRule="auto"/>
        <w:ind w:left="714" w:hanging="357"/>
        <w:rPr>
          <w:lang w:val="el-GR"/>
        </w:rPr>
      </w:pPr>
      <w:r w:rsidRPr="00A25A99">
        <w:rPr>
          <w:lang w:val="el-GR"/>
        </w:rPr>
        <w:t>Ιστοσελίδα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750B9EE8" w14:textId="77777777" w:rsidR="00533EFA" w:rsidRPr="00A25A99" w:rsidRDefault="00533EFA" w:rsidP="003D4E91">
      <w:pPr>
        <w:pStyle w:val="aff"/>
        <w:numPr>
          <w:ilvl w:val="0"/>
          <w:numId w:val="190"/>
        </w:numPr>
        <w:suppressAutoHyphens w:val="0"/>
        <w:spacing w:line="312" w:lineRule="auto"/>
        <w:ind w:left="714" w:hanging="357"/>
        <w:rPr>
          <w:lang w:val="el-GR"/>
        </w:rPr>
      </w:pPr>
      <w:r w:rsidRPr="00A25A99">
        <w:rPr>
          <w:lang w:val="el-GR"/>
        </w:rPr>
        <w:t>Ενημέρωση για οργανωτικές απαιτήσεις (π</w:t>
      </w:r>
      <w:r w:rsidR="00CC30D9">
        <w:rPr>
          <w:lang w:val="el-GR"/>
        </w:rPr>
        <w:t>.</w:t>
      </w:r>
      <w:r w:rsidRPr="00A25A99">
        <w:rPr>
          <w:lang w:val="el-GR"/>
        </w:rPr>
        <w:t>χ</w:t>
      </w:r>
      <w:r w:rsidR="00CC30D9">
        <w:rPr>
          <w:lang w:val="el-GR"/>
        </w:rPr>
        <w:t>.</w:t>
      </w:r>
      <w:r w:rsidRPr="00A25A99">
        <w:rPr>
          <w:lang w:val="el-GR"/>
        </w:rPr>
        <w:t xml:space="preserve"> τήρηση αρχείων, τρόπος παρακολούθησης καταγγελιών, αποστολή ενημερώσεων στους πελάτες, </w:t>
      </w:r>
      <w:r w:rsidR="0054039B" w:rsidRPr="00A25A99">
        <w:rPr>
          <w:lang w:val="el-GR"/>
        </w:rPr>
        <w:t>κλπ.</w:t>
      </w:r>
      <w:r w:rsidRPr="00A25A99">
        <w:rPr>
          <w:lang w:val="el-GR"/>
        </w:rPr>
        <w:t>)</w:t>
      </w:r>
    </w:p>
    <w:p w14:paraId="59DC1D2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Συνδεδεμένοι Αντιπρόσωποι</w:t>
      </w:r>
    </w:p>
    <w:p w14:paraId="6C56FFD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w:t>
      </w:r>
      <w:r w:rsidR="0054039B" w:rsidRPr="00A25A99">
        <w:rPr>
          <w:lang w:val="el-GR"/>
        </w:rPr>
        <w:t>τα</w:t>
      </w:r>
      <w:r w:rsidRPr="00A25A99">
        <w:rPr>
          <w:lang w:val="el-GR"/>
        </w:rPr>
        <w:t xml:space="preserve">στήματα </w:t>
      </w:r>
    </w:p>
    <w:p w14:paraId="60A0B39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Παροχή Υπηρεσιών σε άλλες χώρες Ε</w:t>
      </w:r>
      <w:r w:rsidR="00CC30D9">
        <w:rPr>
          <w:lang w:val="el-GR"/>
        </w:rPr>
        <w:t>.</w:t>
      </w:r>
      <w:r w:rsidRPr="00A25A99">
        <w:rPr>
          <w:lang w:val="el-GR"/>
        </w:rPr>
        <w:t>Ε</w:t>
      </w:r>
      <w:r w:rsidR="00CC30D9">
        <w:rPr>
          <w:lang w:val="el-GR"/>
        </w:rPr>
        <w:t>.</w:t>
      </w:r>
    </w:p>
    <w:p w14:paraId="101595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Υποκαταστήματα σε τρίτες Χώρες</w:t>
      </w:r>
    </w:p>
    <w:p w14:paraId="2721727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που έχουν ληφθεί από την Ε</w:t>
      </w:r>
      <w:r w:rsidR="00CC30D9">
        <w:rPr>
          <w:lang w:val="el-GR"/>
        </w:rPr>
        <w:t>.</w:t>
      </w:r>
      <w:r w:rsidRPr="00A25A99">
        <w:rPr>
          <w:lang w:val="el-GR"/>
        </w:rPr>
        <w:t>Κ</w:t>
      </w:r>
      <w:r w:rsidR="00CC30D9">
        <w:rPr>
          <w:lang w:val="el-GR"/>
        </w:rPr>
        <w:t>.</w:t>
      </w:r>
      <w:r w:rsidRPr="00A25A99">
        <w:rPr>
          <w:lang w:val="el-GR"/>
        </w:rPr>
        <w:t xml:space="preserve"> (απευθείας ή μέσω άλλων εποπτικών αρχών ή άλλων φορέων)</w:t>
      </w:r>
    </w:p>
    <w:p w14:paraId="4930AB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Ερωτήματα που έχουν σταλεί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και οι σχετικές απαντήσεις </w:t>
      </w:r>
    </w:p>
    <w:p w14:paraId="6B3C95C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Εισηγήσεις για 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p>
    <w:p w14:paraId="0E4A716C"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Ε</w:t>
      </w:r>
      <w:r w:rsidR="00CC30D9">
        <w:rPr>
          <w:lang w:val="el-GR"/>
        </w:rPr>
        <w:t>.</w:t>
      </w:r>
      <w:r w:rsidRPr="00A25A99">
        <w:rPr>
          <w:lang w:val="el-GR"/>
        </w:rPr>
        <w:t>Ε</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58EE016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μέλη Δ</w:t>
      </w:r>
      <w:r w:rsidR="00CC30D9">
        <w:rPr>
          <w:lang w:val="el-GR"/>
        </w:rPr>
        <w:t>.</w:t>
      </w:r>
      <w:r w:rsidRPr="00A25A99">
        <w:rPr>
          <w:lang w:val="el-GR"/>
        </w:rPr>
        <w:t>Σ</w:t>
      </w:r>
      <w:r w:rsidR="00CC30D9">
        <w:rPr>
          <w:lang w:val="el-GR"/>
        </w:rPr>
        <w:t>.</w:t>
      </w:r>
      <w:r w:rsidRPr="00A25A99">
        <w:rPr>
          <w:lang w:val="el-GR"/>
        </w:rPr>
        <w:t>/ υπεύθυνα πρόσωπα</w:t>
      </w:r>
      <w:r w:rsidR="00CC30D9">
        <w:rPr>
          <w:lang w:val="el-GR"/>
        </w:rPr>
        <w:t>,</w:t>
      </w:r>
      <w:r w:rsidRPr="00A25A99">
        <w:rPr>
          <w:lang w:val="el-GR"/>
        </w:rPr>
        <w:t xml:space="preserve"> </w:t>
      </w:r>
      <w:r w:rsidR="0054039B" w:rsidRPr="00A25A99">
        <w:rPr>
          <w:lang w:val="el-GR"/>
        </w:rPr>
        <w:t>κλπ.</w:t>
      </w:r>
    </w:p>
    <w:p w14:paraId="3DB84C4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της Ε</w:t>
      </w:r>
      <w:r w:rsidR="00CC30D9">
        <w:rPr>
          <w:lang w:val="el-GR"/>
        </w:rPr>
        <w:t>.</w:t>
      </w:r>
      <w:r w:rsidRPr="00A25A99">
        <w:rPr>
          <w:lang w:val="el-GR"/>
        </w:rPr>
        <w:t>Κ</w:t>
      </w:r>
      <w:r w:rsidR="00CC30D9">
        <w:rPr>
          <w:lang w:val="el-GR"/>
        </w:rPr>
        <w:t>.</w:t>
      </w:r>
      <w:r w:rsidRPr="00A25A99">
        <w:rPr>
          <w:lang w:val="el-GR"/>
        </w:rPr>
        <w:t xml:space="preserve"> με πρόστιμα που έχουν επιβληθεί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σε μέλη Δ</w:t>
      </w:r>
      <w:r w:rsidR="00CC30D9">
        <w:rPr>
          <w:lang w:val="el-GR"/>
        </w:rPr>
        <w:t>.</w:t>
      </w:r>
      <w:r w:rsidRPr="00A25A99">
        <w:rPr>
          <w:lang w:val="el-GR"/>
        </w:rPr>
        <w:t>Σ</w:t>
      </w:r>
      <w:r w:rsidR="00CC30D9">
        <w:rPr>
          <w:lang w:val="el-GR"/>
        </w:rPr>
        <w:t>.</w:t>
      </w:r>
      <w:r w:rsidRPr="00A25A99">
        <w:rPr>
          <w:lang w:val="el-GR"/>
        </w:rPr>
        <w:t xml:space="preserve">/ υπεύθυνα πρόσωπα </w:t>
      </w:r>
      <w:r w:rsidR="0054039B" w:rsidRPr="00A25A99">
        <w:rPr>
          <w:lang w:val="el-GR"/>
        </w:rPr>
        <w:t>κλπ.</w:t>
      </w:r>
    </w:p>
    <w:p w14:paraId="6252BEF8"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την Α</w:t>
      </w:r>
      <w:r w:rsidR="00CC30D9">
        <w:rPr>
          <w:lang w:val="el-GR"/>
        </w:rPr>
        <w:t>.</w:t>
      </w:r>
      <w:r w:rsidR="001470F5">
        <w:rPr>
          <w:lang w:val="el-GR"/>
        </w:rPr>
        <w:t>Ε.</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μετόχους και μέλη Δ</w:t>
      </w:r>
      <w:r w:rsidR="001470F5">
        <w:rPr>
          <w:lang w:val="el-GR"/>
        </w:rPr>
        <w:t>.</w:t>
      </w:r>
      <w:r w:rsidRPr="00A25A99">
        <w:rPr>
          <w:lang w:val="el-GR"/>
        </w:rPr>
        <w:t>Σ</w:t>
      </w:r>
      <w:r w:rsidR="001470F5">
        <w:rPr>
          <w:lang w:val="el-GR"/>
        </w:rPr>
        <w:t>.</w:t>
      </w:r>
      <w:r w:rsidRPr="00A25A99">
        <w:rPr>
          <w:lang w:val="el-GR"/>
        </w:rPr>
        <w:t xml:space="preserve"> και στελέχη</w:t>
      </w:r>
    </w:p>
    <w:p w14:paraId="1B750A03" w14:textId="77777777" w:rsidR="000F1266" w:rsidRPr="00A25A99" w:rsidRDefault="0095329D" w:rsidP="00510000">
      <w:pPr>
        <w:rPr>
          <w:rFonts w:eastAsia="SimSun"/>
          <w:lang w:val="el-GR"/>
        </w:rPr>
      </w:pPr>
      <w:r w:rsidRPr="00A25A99">
        <w:rPr>
          <w:rFonts w:eastAsia="SimSun"/>
          <w:lang w:val="el-GR"/>
        </w:rPr>
        <w:t>Επιπρόσθετα, συλλέγονται τα ακόλουθα στοιχεία:</w:t>
      </w:r>
    </w:p>
    <w:p w14:paraId="740DC75D" w14:textId="77777777" w:rsidR="000A1D5A" w:rsidRPr="00A25A99" w:rsidRDefault="000A1D5A" w:rsidP="003D4E91">
      <w:pPr>
        <w:pStyle w:val="aff"/>
        <w:numPr>
          <w:ilvl w:val="0"/>
          <w:numId w:val="190"/>
        </w:numPr>
        <w:suppressAutoHyphens w:val="0"/>
        <w:spacing w:line="312" w:lineRule="auto"/>
        <w:ind w:left="714" w:hanging="357"/>
        <w:rPr>
          <w:lang w:val="el-GR"/>
        </w:rPr>
      </w:pPr>
      <w:r w:rsidRPr="00A25A99">
        <w:rPr>
          <w:lang w:val="el-GR"/>
        </w:rPr>
        <w:t>Διαδικασίες για την αποφυγή της Νομιμοποίησης Εσόδων από Εγκληματικές Δραστηριότητες</w:t>
      </w:r>
    </w:p>
    <w:p w14:paraId="4FA6366B" w14:textId="77777777" w:rsidR="00D33583" w:rsidRPr="00A25A99" w:rsidRDefault="00D33583" w:rsidP="003D4E91">
      <w:pPr>
        <w:pStyle w:val="aff"/>
        <w:numPr>
          <w:ilvl w:val="0"/>
          <w:numId w:val="190"/>
        </w:numPr>
        <w:suppressAutoHyphens w:val="0"/>
        <w:spacing w:line="312" w:lineRule="auto"/>
        <w:ind w:left="714" w:hanging="357"/>
        <w:rPr>
          <w:lang w:val="el-GR"/>
        </w:rPr>
      </w:pPr>
      <w:r w:rsidRPr="00A25A99">
        <w:rPr>
          <w:lang w:val="el-GR"/>
        </w:rPr>
        <w:t>Υπεύθυνος Συμμόρφωσης για την πρόληψη της  Νομιμοποίησης Εσόδων από Εγκληματικές Δραστηριότητες και σχετικά έγγραφα</w:t>
      </w:r>
    </w:p>
    <w:p w14:paraId="3682759F"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η οποία υποβάλλεται στην Ε.Κ.</w:t>
      </w:r>
    </w:p>
    <w:p w14:paraId="45E72AEE"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5066C1F4"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 xml:space="preserve">Περιοδική έκθεση εκτίμησης του κλαδικού κινδύνου για </w:t>
      </w:r>
      <w:r w:rsidR="00333CA7">
        <w:rPr>
          <w:lang w:val="el-GR"/>
        </w:rPr>
        <w:t xml:space="preserve">Ξέπλυμα Χρήματος / Χρηματοδότηση Τρομοκρατίας - </w:t>
      </w:r>
      <w:r w:rsidRPr="00A25A99">
        <w:rPr>
          <w:lang w:val="el-GR"/>
        </w:rPr>
        <w:t>ΞΧ/ΧΤ (NRA), για την οποία γίνεται χρήση εργαλείου - εφαρμογής της World Bank</w:t>
      </w:r>
    </w:p>
    <w:p w14:paraId="112B9126" w14:textId="77777777" w:rsidR="00A117B8" w:rsidRPr="00A25A99" w:rsidRDefault="00A117B8" w:rsidP="00092883">
      <w:pPr>
        <w:spacing w:line="312" w:lineRule="auto"/>
        <w:rPr>
          <w:lang w:val="el-GR"/>
        </w:rPr>
      </w:pPr>
      <w:r w:rsidRPr="00A25A99">
        <w:rPr>
          <w:lang w:val="el-GR"/>
        </w:rPr>
        <w:t xml:space="preserve">Όσον αφορά τις εταιρείες </w:t>
      </w:r>
      <w:r w:rsidR="00A523A2">
        <w:rPr>
          <w:lang w:val="el-GR"/>
        </w:rPr>
        <w:t>παρόχων κρυπτονομισμάτων (</w:t>
      </w:r>
      <w:r w:rsidR="00826A38" w:rsidRPr="00A25A99">
        <w:rPr>
          <w:lang w:val="en-US"/>
        </w:rPr>
        <w:t>C</w:t>
      </w:r>
      <w:r w:rsidR="00826A38" w:rsidRPr="00A25A99">
        <w:rPr>
          <w:lang w:val="el-GR"/>
        </w:rPr>
        <w:t xml:space="preserve">rypto </w:t>
      </w:r>
      <w:r w:rsidR="00826A38" w:rsidRPr="00A25A99">
        <w:rPr>
          <w:lang w:val="en-US"/>
        </w:rPr>
        <w:t>P</w:t>
      </w:r>
      <w:r w:rsidR="00826A38" w:rsidRPr="00A25A99">
        <w:rPr>
          <w:lang w:val="el-GR"/>
        </w:rPr>
        <w:t>rovider</w:t>
      </w:r>
      <w:r w:rsidR="00826A38" w:rsidRPr="00A25A99">
        <w:rPr>
          <w:lang w:val="en-US"/>
        </w:rPr>
        <w:t>s</w:t>
      </w:r>
      <w:r w:rsidR="00A523A2">
        <w:rPr>
          <w:lang w:val="el-GR"/>
        </w:rPr>
        <w:t>)</w:t>
      </w:r>
      <w:r w:rsidRPr="00A25A99">
        <w:rPr>
          <w:lang w:val="el-GR"/>
        </w:rPr>
        <w:t>, οι οποίες προς το παρόν δεν αδειοδοτούνται από την Ε.Κ., συλλέγονται τα ακόλουθα στοιχεία:</w:t>
      </w:r>
    </w:p>
    <w:p w14:paraId="4F6C1AAC"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Αρχική αίτηση (και όλα τα δικαιολογητικά που απαιτούνται, μεταξύ άλλων: α) λίστα με υπηρεσίες που παρέχονται, β) Διαδικασίες για την αποφυγή της Νομιμοποίησης Εσόδων από Εγκληματικές Δραστηριότητες, γ) Μέτοχοι και ποσοστά, δ) Υπεύθυνος Συμμόρφωσης για την πρόληψη της  Νομιμοποίησης Εσόδων από Εγκληματικές Δραστηριότητες και σχετικά έγγραφα, ε) Οργανόγραμμα, στ) Υποκαταστήματα σε τρίτες Χώρες, ζ) Τέλος εγγραφής) </w:t>
      </w:r>
    </w:p>
    <w:p w14:paraId="0148175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Εγγραφή στο μητρώο της Ε.Κ.</w:t>
      </w:r>
    </w:p>
    <w:p w14:paraId="45B4632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Ετήσια αξιολόγηση των εποπτευόμενων εταιριών βάσει κινδύνου (risk based approach) </w:t>
      </w:r>
    </w:p>
    <w:p w14:paraId="344CEDB8"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 η οποία υποβάλλεται στην Ε.Κ.</w:t>
      </w:r>
    </w:p>
    <w:p w14:paraId="0648784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253AD36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Περιοδική έκθεση εκτίμησης του κλαδικού κινδύνου για ΞΧ/ΧΤ (NRA), για την οποία γίνεται χρήση εργαλείου - εφαρμογής της World Bank</w:t>
      </w:r>
    </w:p>
    <w:p w14:paraId="5CCCABD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των Crypto Providers που έχουν ληφθεί από την ΕΚ (απευθείας ή μέσω άλλων εποπτικών αρχών ή άλλων φορέων)</w:t>
      </w:r>
    </w:p>
    <w:p w14:paraId="32E97BB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Ερωτήματα που έχουν σταλεί από την ΕΚ στους Crypto Providers και οι σχετικές απαντήσεις </w:t>
      </w:r>
    </w:p>
    <w:p w14:paraId="423C4485"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Εισηγήσεις για Π.Δ.Π.Α.</w:t>
      </w:r>
    </w:p>
    <w:p w14:paraId="1D1D73C4"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Αποφάσεις Ε.Ε. </w:t>
      </w:r>
    </w:p>
    <w:p w14:paraId="0DEEEAB1"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ΠΔΠΑ για τους </w:t>
      </w:r>
      <w:r w:rsidR="00826A38" w:rsidRPr="00A25A99">
        <w:rPr>
          <w:lang w:val="en-US"/>
        </w:rPr>
        <w:t>C</w:t>
      </w:r>
      <w:r w:rsidRPr="00A25A99">
        <w:rPr>
          <w:lang w:val="el-GR"/>
        </w:rPr>
        <w:t xml:space="preserve">rypto </w:t>
      </w:r>
      <w:r w:rsidR="00826A38" w:rsidRPr="00A25A99">
        <w:rPr>
          <w:lang w:val="en-US"/>
        </w:rPr>
        <w:t>P</w:t>
      </w:r>
      <w:r w:rsidRPr="00A25A99">
        <w:rPr>
          <w:lang w:val="el-GR"/>
        </w:rPr>
        <w:t>rovider</w:t>
      </w:r>
      <w:r w:rsidR="00826A38" w:rsidRPr="00A25A99">
        <w:rPr>
          <w:lang w:val="en-US"/>
        </w:rPr>
        <w:t>s</w:t>
      </w:r>
      <w:r w:rsidRPr="00A25A99">
        <w:rPr>
          <w:lang w:val="el-GR"/>
        </w:rPr>
        <w:t xml:space="preserve"> ή και μέλη ΔΣ/ υπεύθυνα πρόσωπα </w:t>
      </w:r>
      <w:r w:rsidR="0085571B" w:rsidRPr="00A25A99">
        <w:rPr>
          <w:lang w:val="el-GR"/>
        </w:rPr>
        <w:t>κλπ.</w:t>
      </w:r>
    </w:p>
    <w:p w14:paraId="21AE3C87"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Αποφάσεις της ΕΚ με πρόστιμα που έχουν επιβληθεί από την Ε</w:t>
      </w:r>
      <w:r w:rsidR="008E3BB1" w:rsidRPr="00A25A99">
        <w:rPr>
          <w:lang w:val="el-GR"/>
        </w:rPr>
        <w:t>.Κ.</w:t>
      </w:r>
      <w:r w:rsidRPr="00A25A99">
        <w:rPr>
          <w:lang w:val="el-GR"/>
        </w:rPr>
        <w:t xml:space="preserve"> σε Crypto Providers ή και σε μέλη ΔΣ/ υπεύθυνα πρόσωπα, κλπ.</w:t>
      </w:r>
    </w:p>
    <w:p w14:paraId="3454D1AC" w14:textId="77777777" w:rsidR="00E413F9"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τους Crypto Providers/ μετόχους και μέλη Δ,Σ, και στελέχη</w:t>
      </w:r>
    </w:p>
    <w:p w14:paraId="34FC8A07" w14:textId="77777777" w:rsidR="00186F38" w:rsidRPr="00F72CE5" w:rsidRDefault="00186F38" w:rsidP="00C73D02">
      <w:pPr>
        <w:pStyle w:val="30"/>
        <w:numPr>
          <w:ilvl w:val="3"/>
          <w:numId w:val="18"/>
        </w:numPr>
        <w:rPr>
          <w:rFonts w:eastAsia="SimSun" w:cs="Tahoma"/>
          <w:szCs w:val="22"/>
          <w:lang w:val="el-GR"/>
        </w:rPr>
      </w:pPr>
      <w:bookmarkStart w:id="593" w:name="_Ref147393346"/>
      <w:bookmarkStart w:id="594" w:name="_Toc152775784"/>
      <w:bookmarkStart w:id="595" w:name="_Ref146035129"/>
      <w:bookmarkStart w:id="596" w:name="_Hlk146279836"/>
      <w:r w:rsidRPr="00F72CE5">
        <w:rPr>
          <w:rFonts w:eastAsia="SimSun" w:cs="Tahoma"/>
          <w:szCs w:val="22"/>
          <w:lang w:val="el-GR"/>
        </w:rPr>
        <w:t>Υπολογιστικό Κέντρο Επιτροπής Κεφαλαιαγοράς</w:t>
      </w:r>
      <w:bookmarkEnd w:id="593"/>
      <w:bookmarkEnd w:id="594"/>
      <w:r w:rsidRPr="00F72CE5">
        <w:rPr>
          <w:rFonts w:eastAsia="SimSun" w:cs="Tahoma"/>
          <w:szCs w:val="22"/>
          <w:lang w:val="el-GR"/>
        </w:rPr>
        <w:t xml:space="preserve"> </w:t>
      </w:r>
      <w:bookmarkEnd w:id="595"/>
    </w:p>
    <w:p w14:paraId="57480083" w14:textId="77777777" w:rsidR="00404D57" w:rsidRDefault="00404D57" w:rsidP="00B83785">
      <w:pPr>
        <w:pStyle w:val="aff"/>
        <w:spacing w:line="312" w:lineRule="auto"/>
        <w:ind w:left="0"/>
        <w:rPr>
          <w:lang w:val="el-GR"/>
        </w:rPr>
      </w:pPr>
      <w:r w:rsidRPr="00404D57">
        <w:rPr>
          <w:lang w:val="el-GR"/>
        </w:rPr>
        <w:t>Στις κτιριακές εγκαταστάσεις της Επιτροπής Κεφαλαιαγοράς, σε ειδικά διαμορφωμένο χώρο (</w:t>
      </w:r>
      <w:r w:rsidRPr="00F72CE5">
        <w:rPr>
          <w:lang w:val="el-GR"/>
        </w:rPr>
        <w:t>computer</w:t>
      </w:r>
      <w:r w:rsidRPr="00404D57">
        <w:rPr>
          <w:lang w:val="el-GR"/>
        </w:rPr>
        <w:t xml:space="preserve"> </w:t>
      </w:r>
      <w:r w:rsidRPr="00F72CE5">
        <w:rPr>
          <w:lang w:val="el-GR"/>
        </w:rPr>
        <w:t>room</w:t>
      </w:r>
      <w:r w:rsidRPr="00404D57">
        <w:rPr>
          <w:lang w:val="el-GR"/>
        </w:rPr>
        <w:t xml:space="preserve">), είναι εγκατεστημένο το σύνολο του κεντρικού υπολογιστικού εξοπλισμού </w:t>
      </w:r>
      <w:r>
        <w:rPr>
          <w:lang w:val="el-GR"/>
        </w:rPr>
        <w:t>που χρησιμοποιεί η Ε.Κ.</w:t>
      </w:r>
    </w:p>
    <w:p w14:paraId="004896DB" w14:textId="77777777" w:rsidR="00404D57" w:rsidRPr="00EB7B57" w:rsidRDefault="00404D57" w:rsidP="00F72CE5">
      <w:pPr>
        <w:pStyle w:val="aff"/>
        <w:spacing w:line="312" w:lineRule="auto"/>
        <w:ind w:left="0"/>
        <w:rPr>
          <w:lang w:val="el-GR"/>
        </w:rPr>
      </w:pPr>
      <w:r w:rsidRPr="00EB7B57">
        <w:rPr>
          <w:lang w:val="el-GR"/>
        </w:rPr>
        <w:t xml:space="preserve">Το computer room έχει εμβαδόν περίπου </w:t>
      </w:r>
      <w:r w:rsidR="00964F31" w:rsidRPr="00F72CE5">
        <w:rPr>
          <w:lang w:val="el-GR"/>
        </w:rPr>
        <w:t>85τ</w:t>
      </w:r>
      <w:r w:rsidRPr="00EB7B57">
        <w:rPr>
          <w:lang w:val="el-GR"/>
        </w:rPr>
        <w:t>.μ.</w:t>
      </w:r>
      <w:r w:rsidR="00FF27FB" w:rsidRPr="00EB7B57">
        <w:rPr>
          <w:lang w:val="el-GR"/>
        </w:rPr>
        <w:t xml:space="preserve">, διαθέτει σύστημα ψύξης από 2 εσωτερικές κλιματιστικές μονάδες των </w:t>
      </w:r>
      <w:r w:rsidR="00EB7B57" w:rsidRPr="00F72CE5">
        <w:rPr>
          <w:lang w:val="el-GR"/>
        </w:rPr>
        <w:t>36.000</w:t>
      </w:r>
      <w:r w:rsidR="00EB7B57" w:rsidRPr="00EB7B57">
        <w:rPr>
          <w:lang w:val="el-GR"/>
        </w:rPr>
        <w:t xml:space="preserve"> </w:t>
      </w:r>
      <w:r w:rsidR="00FF27FB" w:rsidRPr="00EB7B57">
        <w:rPr>
          <w:lang w:val="en-US"/>
        </w:rPr>
        <w:t>BTU</w:t>
      </w:r>
      <w:r w:rsidR="00FF27FB" w:rsidRPr="00F72CE5">
        <w:rPr>
          <w:lang w:val="el-GR"/>
        </w:rPr>
        <w:t xml:space="preserve"> </w:t>
      </w:r>
      <w:r w:rsidR="00FF27FB" w:rsidRPr="00EB7B57">
        <w:rPr>
          <w:lang w:val="el-GR"/>
        </w:rPr>
        <w:t xml:space="preserve">έκαστη </w:t>
      </w:r>
      <w:r w:rsidR="00EB7B57" w:rsidRPr="00EB7B57">
        <w:rPr>
          <w:lang w:val="el-GR"/>
        </w:rPr>
        <w:t xml:space="preserve">που συνεπικουρούνται από άλλες 2 των 12.000 </w:t>
      </w:r>
      <w:r w:rsidR="00EB7B57" w:rsidRPr="00EB7B57">
        <w:rPr>
          <w:lang w:val="en-US"/>
        </w:rPr>
        <w:t>BTU</w:t>
      </w:r>
      <w:r w:rsidR="00EB7B57" w:rsidRPr="00EB7B57">
        <w:rPr>
          <w:lang w:val="el-GR"/>
        </w:rPr>
        <w:t xml:space="preserve"> εκάστη </w:t>
      </w:r>
      <w:r w:rsidR="00FF27FB" w:rsidRPr="00EB7B57">
        <w:rPr>
          <w:lang w:val="el-GR"/>
        </w:rPr>
        <w:t xml:space="preserve">και περιέχει </w:t>
      </w:r>
      <w:r w:rsidR="00EB7B57" w:rsidRPr="00EB7B57">
        <w:rPr>
          <w:lang w:val="el-GR"/>
        </w:rPr>
        <w:t xml:space="preserve">7 </w:t>
      </w:r>
      <w:r w:rsidR="00FF27FB" w:rsidRPr="00EB7B57">
        <w:rPr>
          <w:lang w:val="el-GR"/>
        </w:rPr>
        <w:t>ικριώματα (</w:t>
      </w:r>
      <w:r w:rsidR="00FF27FB" w:rsidRPr="00EB7B57">
        <w:rPr>
          <w:lang w:val="en-US"/>
        </w:rPr>
        <w:t>racks</w:t>
      </w:r>
      <w:r w:rsidR="00FF27FB" w:rsidRPr="00F72CE5">
        <w:rPr>
          <w:lang w:val="el-GR"/>
        </w:rPr>
        <w:t>)</w:t>
      </w:r>
      <w:r w:rsidR="00FF27FB" w:rsidRPr="00EB7B57">
        <w:rPr>
          <w:lang w:val="el-GR"/>
        </w:rPr>
        <w:t>,</w:t>
      </w:r>
      <w:r w:rsidR="00FF27FB" w:rsidRPr="00F72CE5">
        <w:rPr>
          <w:lang w:val="el-GR"/>
        </w:rPr>
        <w:t xml:space="preserve"> </w:t>
      </w:r>
      <w:r w:rsidR="00EB7B57" w:rsidRPr="00EB7B57">
        <w:rPr>
          <w:lang w:val="el-GR"/>
        </w:rPr>
        <w:t>σ</w:t>
      </w:r>
      <w:r w:rsidR="00FF27FB" w:rsidRPr="00EB7B57">
        <w:rPr>
          <w:lang w:val="el-GR"/>
        </w:rPr>
        <w:t>τα οποία είναι εγκατεστημένο το σύνολο του ΙΤ εξοπλισμού που διαθέτει η Ε.Κ.</w:t>
      </w:r>
      <w:r w:rsidR="00B83785" w:rsidRPr="00EB7B57">
        <w:rPr>
          <w:lang w:val="el-GR"/>
        </w:rPr>
        <w:t xml:space="preserve"> Η ηλεκτρική εγκατάσταση για παροχή ρεύματος στον εν λόγω ΙΤ εξοπλισμό κρίνεται επαρκής για τη λειτουργία του.</w:t>
      </w:r>
    </w:p>
    <w:p w14:paraId="7BD00D4C" w14:textId="77777777" w:rsidR="00404D57" w:rsidRDefault="00FF27FB" w:rsidP="00B83785">
      <w:pPr>
        <w:pStyle w:val="aff"/>
        <w:spacing w:line="312" w:lineRule="auto"/>
        <w:ind w:left="0"/>
        <w:rPr>
          <w:b/>
          <w:bCs/>
          <w:lang w:val="el-GR"/>
        </w:rPr>
      </w:pPr>
      <w:r w:rsidRPr="00EB7B57">
        <w:rPr>
          <w:lang w:val="el-GR"/>
        </w:rPr>
        <w:t xml:space="preserve">Ο εν λόγω </w:t>
      </w:r>
      <w:r w:rsidR="00B83785" w:rsidRPr="00EB7B57">
        <w:rPr>
          <w:lang w:val="el-GR"/>
        </w:rPr>
        <w:t xml:space="preserve">ΙΤ </w:t>
      </w:r>
      <w:r w:rsidRPr="00EB7B57">
        <w:rPr>
          <w:lang w:val="el-GR"/>
        </w:rPr>
        <w:t xml:space="preserve">εξοπλισμός μπορεί να διακριθεί σε αυτόν που έχει </w:t>
      </w:r>
      <w:r w:rsidR="009538AF" w:rsidRPr="00EB7B57">
        <w:rPr>
          <w:lang w:val="el-GR"/>
        </w:rPr>
        <w:t xml:space="preserve">προμηθευτεί η Ε.Κ. </w:t>
      </w:r>
      <w:r w:rsidRPr="00EB7B57">
        <w:rPr>
          <w:lang w:val="el-GR"/>
        </w:rPr>
        <w:t xml:space="preserve">με παλαιότερη προμήθεια (πριν από </w:t>
      </w:r>
      <w:r w:rsidR="00EB7B57" w:rsidRPr="00EB7B57">
        <w:rPr>
          <w:lang w:val="el-GR"/>
        </w:rPr>
        <w:t>8</w:t>
      </w:r>
      <w:r w:rsidRPr="00EB7B57">
        <w:rPr>
          <w:lang w:val="el-GR"/>
        </w:rPr>
        <w:t xml:space="preserve"> περίπου</w:t>
      </w:r>
      <w:r>
        <w:rPr>
          <w:lang w:val="el-GR"/>
        </w:rPr>
        <w:t xml:space="preserve"> έτη) και αυτόν που έχει </w:t>
      </w:r>
      <w:r w:rsidR="009538AF">
        <w:rPr>
          <w:lang w:val="el-GR"/>
        </w:rPr>
        <w:t xml:space="preserve">προμηθευτεί </w:t>
      </w:r>
      <w:r>
        <w:rPr>
          <w:lang w:val="el-GR"/>
        </w:rPr>
        <w:t xml:space="preserve">με πρόσφατη προμήθεια. </w:t>
      </w:r>
      <w:r w:rsidRPr="00F72CE5">
        <w:rPr>
          <w:b/>
          <w:bCs/>
          <w:lang w:val="el-GR"/>
        </w:rPr>
        <w:t xml:space="preserve">Ο εξοπλισμός </w:t>
      </w:r>
      <w:r w:rsidR="00B83785">
        <w:rPr>
          <w:b/>
          <w:bCs/>
          <w:lang w:val="el-GR"/>
        </w:rPr>
        <w:t xml:space="preserve">από </w:t>
      </w:r>
      <w:r w:rsidR="009538AF">
        <w:rPr>
          <w:b/>
          <w:bCs/>
          <w:lang w:val="el-GR"/>
        </w:rPr>
        <w:t xml:space="preserve">την </w:t>
      </w:r>
      <w:r w:rsidRPr="00F72CE5">
        <w:rPr>
          <w:b/>
          <w:bCs/>
          <w:lang w:val="el-GR"/>
        </w:rPr>
        <w:t>πρόσφατη προμήθεια είναι αυτός που θα χρησιμοποιηθεί για την εγκατάσταση και λειτουργία των Πληροφοριακών Συστημάτων που θα παραδοθούν στο πλαίσιο του έργου</w:t>
      </w:r>
      <w:r w:rsidR="00EF193A">
        <w:rPr>
          <w:b/>
          <w:bCs/>
          <w:lang w:val="el-GR"/>
        </w:rPr>
        <w:t xml:space="preserve">, ενώ αυτός από την παλαιότερη προμήθεια θα συνεχίσει να λειτουργεί για περιφερειακές λειτουργίες όπως </w:t>
      </w:r>
      <w:r w:rsidR="00EF193A">
        <w:rPr>
          <w:b/>
          <w:bCs/>
          <w:lang w:val="en-US"/>
        </w:rPr>
        <w:t>DNS</w:t>
      </w:r>
      <w:r w:rsidR="00EF193A" w:rsidRPr="00D01C91">
        <w:rPr>
          <w:b/>
          <w:bCs/>
          <w:lang w:val="el-GR"/>
        </w:rPr>
        <w:t xml:space="preserve">, </w:t>
      </w:r>
      <w:r w:rsidR="00EF193A">
        <w:rPr>
          <w:b/>
          <w:bCs/>
          <w:lang w:val="en-US"/>
        </w:rPr>
        <w:t>Acive</w:t>
      </w:r>
      <w:r w:rsidR="00EF193A">
        <w:rPr>
          <w:b/>
          <w:bCs/>
          <w:lang w:val="el-GR"/>
        </w:rPr>
        <w:t xml:space="preserve"> </w:t>
      </w:r>
      <w:r w:rsidR="00EF193A">
        <w:rPr>
          <w:b/>
          <w:bCs/>
          <w:lang w:val="en-US"/>
        </w:rPr>
        <w:t>Directory</w:t>
      </w:r>
      <w:r w:rsidR="00EF193A" w:rsidRPr="00D01C91">
        <w:rPr>
          <w:b/>
          <w:bCs/>
          <w:lang w:val="el-GR"/>
        </w:rPr>
        <w:t xml:space="preserve"> </w:t>
      </w:r>
      <w:r w:rsidR="00EF193A">
        <w:rPr>
          <w:b/>
          <w:bCs/>
          <w:lang w:val="el-GR"/>
        </w:rPr>
        <w:t>κλπ.</w:t>
      </w:r>
    </w:p>
    <w:p w14:paraId="779B1039" w14:textId="77777777" w:rsidR="0030705E" w:rsidRPr="00F57CA5" w:rsidRDefault="00FF27FB" w:rsidP="00B02C7B">
      <w:pPr>
        <w:pStyle w:val="aff"/>
        <w:spacing w:line="312" w:lineRule="auto"/>
        <w:ind w:left="0"/>
        <w:rPr>
          <w:rFonts w:eastAsia="SimSun"/>
          <w:lang w:val="el-GR"/>
        </w:rPr>
      </w:pPr>
      <w:r w:rsidRPr="00F72CE5">
        <w:rPr>
          <w:lang w:val="el-GR"/>
        </w:rPr>
        <w:t>Στη</w:t>
      </w:r>
      <w:r>
        <w:rPr>
          <w:lang w:val="el-GR"/>
        </w:rPr>
        <w:t xml:space="preserve"> συνέχεια παρατίθεται σχετικές λίστες εξοπλισμού.</w:t>
      </w: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30705E" w:rsidRPr="000507C4" w14:paraId="760905AB" w14:textId="77777777" w:rsidTr="00A65678">
        <w:trPr>
          <w:tblHeader/>
        </w:trPr>
        <w:tc>
          <w:tcPr>
            <w:tcW w:w="9568" w:type="dxa"/>
            <w:gridSpan w:val="3"/>
            <w:shd w:val="clear" w:color="auto" w:fill="C5E0B3" w:themeFill="accent6" w:themeFillTint="66"/>
            <w:vAlign w:val="center"/>
          </w:tcPr>
          <w:p w14:paraId="12CA4D6D" w14:textId="77777777" w:rsidR="0030705E" w:rsidRPr="000507C4" w:rsidRDefault="0030705E" w:rsidP="00A65678">
            <w:pPr>
              <w:jc w:val="left"/>
              <w:rPr>
                <w:b/>
                <w:bCs/>
                <w:sz w:val="20"/>
                <w:szCs w:val="20"/>
                <w:lang w:val="el-GR" w:eastAsia="el-GR"/>
              </w:rPr>
            </w:pPr>
            <w:r>
              <w:rPr>
                <w:b/>
                <w:bCs/>
                <w:lang w:val="el-GR"/>
              </w:rPr>
              <w:lastRenderedPageBreak/>
              <w:t>Ε</w:t>
            </w:r>
            <w:r w:rsidRPr="000507C4">
              <w:rPr>
                <w:b/>
                <w:bCs/>
                <w:lang w:val="el-GR"/>
              </w:rPr>
              <w:t xml:space="preserve">ξοπλισμός </w:t>
            </w:r>
            <w:r>
              <w:rPr>
                <w:b/>
                <w:bCs/>
                <w:lang w:val="el-GR"/>
              </w:rPr>
              <w:t>από παλαιότερη</w:t>
            </w:r>
            <w:r w:rsidRPr="000507C4">
              <w:rPr>
                <w:b/>
                <w:bCs/>
                <w:lang w:val="el-GR"/>
              </w:rPr>
              <w:t xml:space="preserve"> προμήθεια</w:t>
            </w:r>
          </w:p>
        </w:tc>
      </w:tr>
      <w:tr w:rsidR="0030705E" w:rsidRPr="009538AF" w14:paraId="4C19DAB4" w14:textId="77777777" w:rsidTr="00A65678">
        <w:trPr>
          <w:tblHeader/>
        </w:trPr>
        <w:tc>
          <w:tcPr>
            <w:tcW w:w="2122" w:type="dxa"/>
            <w:shd w:val="clear" w:color="auto" w:fill="C5E0B3" w:themeFill="accent6" w:themeFillTint="66"/>
            <w:vAlign w:val="center"/>
          </w:tcPr>
          <w:p w14:paraId="532B5E5E" w14:textId="77777777" w:rsidR="0030705E" w:rsidRPr="009538AF" w:rsidRDefault="0030705E"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41D00FB2" w14:textId="77777777" w:rsidR="0030705E" w:rsidRPr="009538AF" w:rsidRDefault="0030705E"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65F6E772" w14:textId="77777777" w:rsidR="0030705E" w:rsidRPr="009538AF" w:rsidRDefault="0030705E" w:rsidP="00A65678">
            <w:pPr>
              <w:jc w:val="center"/>
              <w:rPr>
                <w:b/>
                <w:bCs/>
                <w:sz w:val="20"/>
                <w:szCs w:val="20"/>
                <w:lang w:eastAsia="el-GR"/>
              </w:rPr>
            </w:pPr>
            <w:r w:rsidRPr="00386D8F">
              <w:rPr>
                <w:b/>
                <w:bCs/>
                <w:sz w:val="20"/>
                <w:szCs w:val="20"/>
                <w:lang w:eastAsia="el-GR"/>
              </w:rPr>
              <w:t>Ποσότητα</w:t>
            </w:r>
          </w:p>
        </w:tc>
      </w:tr>
      <w:tr w:rsidR="0030705E" w:rsidRPr="00A76F70" w14:paraId="50A4B0FA" w14:textId="77777777" w:rsidTr="00F72CE5">
        <w:tc>
          <w:tcPr>
            <w:tcW w:w="2122" w:type="dxa"/>
            <w:shd w:val="clear" w:color="auto" w:fill="auto"/>
            <w:vAlign w:val="center"/>
          </w:tcPr>
          <w:p w14:paraId="16E80083"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5D686240" w14:textId="77777777" w:rsidR="0030705E" w:rsidRPr="000507C4" w:rsidRDefault="0030705E" w:rsidP="0030705E">
            <w:pPr>
              <w:jc w:val="left"/>
              <w:rPr>
                <w:sz w:val="20"/>
                <w:szCs w:val="20"/>
                <w:lang w:eastAsia="el-GR"/>
              </w:rPr>
            </w:pPr>
            <w:r w:rsidRPr="00A76F70">
              <w:rPr>
                <w:rFonts w:ascii="Calibri" w:hAnsi="Calibri" w:cs="Calibri"/>
              </w:rPr>
              <w:t>DELL Power Edge R630</w:t>
            </w:r>
            <w:r w:rsidRPr="00A76F70">
              <w:rPr>
                <w:rFonts w:ascii="Calibri" w:hAnsi="Calibri" w:cs="Calibri"/>
                <w:lang w:val="en-US"/>
              </w:rPr>
              <w:t>, 2 CPU, 8 cores/CPU, 192GB RAM</w:t>
            </w:r>
          </w:p>
        </w:tc>
        <w:tc>
          <w:tcPr>
            <w:tcW w:w="1351" w:type="dxa"/>
            <w:shd w:val="clear" w:color="auto" w:fill="auto"/>
            <w:vAlign w:val="bottom"/>
          </w:tcPr>
          <w:p w14:paraId="088E281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C3A4216" w14:textId="77777777" w:rsidTr="00F72CE5">
        <w:tc>
          <w:tcPr>
            <w:tcW w:w="2122" w:type="dxa"/>
            <w:shd w:val="clear" w:color="auto" w:fill="auto"/>
            <w:vAlign w:val="center"/>
          </w:tcPr>
          <w:p w14:paraId="5926509E"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2DEFA985" w14:textId="77777777" w:rsidR="0030705E" w:rsidRPr="000507C4" w:rsidRDefault="0030705E" w:rsidP="0030705E">
            <w:pPr>
              <w:jc w:val="left"/>
              <w:rPr>
                <w:sz w:val="20"/>
                <w:szCs w:val="20"/>
                <w:lang w:val="da-DK" w:eastAsia="el-GR"/>
              </w:rPr>
            </w:pPr>
            <w:r w:rsidRPr="00A76F70">
              <w:rPr>
                <w:rFonts w:ascii="Calibri" w:hAnsi="Calibri" w:cs="Calibri"/>
              </w:rPr>
              <w:t>DELL PowerEdge R730</w:t>
            </w:r>
            <w:r w:rsidRPr="000507C4">
              <w:rPr>
                <w:rFonts w:ascii="Calibri" w:hAnsi="Calibri" w:cs="Calibri"/>
                <w:lang w:val="en-US"/>
              </w:rPr>
              <w:t xml:space="preserve">, 2 CPU, 8 cores/CPU, </w:t>
            </w:r>
            <w:r>
              <w:rPr>
                <w:rFonts w:ascii="Calibri" w:hAnsi="Calibri" w:cs="Calibri"/>
                <w:lang w:val="en-US"/>
              </w:rPr>
              <w:t>224</w:t>
            </w:r>
            <w:r w:rsidRPr="000507C4">
              <w:rPr>
                <w:rFonts w:ascii="Calibri" w:hAnsi="Calibri" w:cs="Calibri"/>
                <w:lang w:val="en-US"/>
              </w:rPr>
              <w:t>GB RAM</w:t>
            </w:r>
          </w:p>
        </w:tc>
        <w:tc>
          <w:tcPr>
            <w:tcW w:w="1351" w:type="dxa"/>
            <w:shd w:val="clear" w:color="auto" w:fill="auto"/>
            <w:vAlign w:val="bottom"/>
          </w:tcPr>
          <w:p w14:paraId="5E473146"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519282E4" w14:textId="77777777" w:rsidTr="00F72CE5">
        <w:tc>
          <w:tcPr>
            <w:tcW w:w="2122" w:type="dxa"/>
            <w:shd w:val="clear" w:color="auto" w:fill="auto"/>
            <w:vAlign w:val="center"/>
          </w:tcPr>
          <w:p w14:paraId="12064945"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16359889" w14:textId="77777777" w:rsidR="0030705E" w:rsidRPr="000507C4" w:rsidRDefault="0030705E" w:rsidP="0030705E">
            <w:pPr>
              <w:jc w:val="left"/>
              <w:rPr>
                <w:sz w:val="20"/>
                <w:szCs w:val="20"/>
                <w:lang w:val="da-DK" w:eastAsia="el-GR"/>
              </w:rPr>
            </w:pPr>
            <w:r w:rsidRPr="00A76F70">
              <w:rPr>
                <w:rFonts w:ascii="Calibri" w:hAnsi="Calibri" w:cs="Calibri"/>
              </w:rPr>
              <w:t>DELL PowerEdge R420</w:t>
            </w:r>
            <w:r w:rsidRPr="000507C4">
              <w:rPr>
                <w:rFonts w:ascii="Calibri" w:hAnsi="Calibri" w:cs="Calibri"/>
                <w:lang w:val="en-US"/>
              </w:rPr>
              <w:t xml:space="preserve">, 2 CPU, </w:t>
            </w:r>
            <w:r>
              <w:rPr>
                <w:rFonts w:ascii="Calibri" w:hAnsi="Calibri" w:cs="Calibri"/>
                <w:lang w:val="en-US"/>
              </w:rPr>
              <w:t>6</w:t>
            </w:r>
            <w:r w:rsidRPr="000507C4">
              <w:rPr>
                <w:rFonts w:ascii="Calibri" w:hAnsi="Calibri" w:cs="Calibri"/>
                <w:lang w:val="en-US"/>
              </w:rPr>
              <w:t xml:space="preserve"> cores/CPU, 192GB RAM</w:t>
            </w:r>
          </w:p>
        </w:tc>
        <w:tc>
          <w:tcPr>
            <w:tcW w:w="1351" w:type="dxa"/>
            <w:shd w:val="clear" w:color="auto" w:fill="auto"/>
            <w:vAlign w:val="bottom"/>
          </w:tcPr>
          <w:p w14:paraId="212989A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4A2EF39" w14:textId="77777777" w:rsidTr="00F72CE5">
        <w:tc>
          <w:tcPr>
            <w:tcW w:w="2122" w:type="dxa"/>
            <w:shd w:val="clear" w:color="auto" w:fill="auto"/>
          </w:tcPr>
          <w:p w14:paraId="7CB439A5" w14:textId="77777777" w:rsidR="0030705E" w:rsidRPr="000507C4" w:rsidRDefault="0030705E" w:rsidP="0030705E">
            <w:pPr>
              <w:jc w:val="left"/>
              <w:rPr>
                <w:sz w:val="20"/>
                <w:szCs w:val="20"/>
                <w:lang w:val="en-US" w:eastAsia="el-GR"/>
              </w:rPr>
            </w:pPr>
            <w:r w:rsidRPr="0084389A">
              <w:rPr>
                <w:sz w:val="20"/>
                <w:szCs w:val="20"/>
                <w:lang w:eastAsia="el-GR"/>
              </w:rPr>
              <w:t>Server</w:t>
            </w:r>
          </w:p>
        </w:tc>
        <w:tc>
          <w:tcPr>
            <w:tcW w:w="6095" w:type="dxa"/>
            <w:shd w:val="clear" w:color="auto" w:fill="auto"/>
            <w:vAlign w:val="bottom"/>
          </w:tcPr>
          <w:p w14:paraId="29146076" w14:textId="77777777" w:rsidR="0030705E" w:rsidRPr="000507C4" w:rsidRDefault="0030705E" w:rsidP="0030705E">
            <w:pPr>
              <w:jc w:val="left"/>
              <w:rPr>
                <w:sz w:val="20"/>
                <w:szCs w:val="20"/>
                <w:lang w:val="da-DK"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1</w:t>
            </w:r>
            <w:r>
              <w:rPr>
                <w:rFonts w:ascii="Calibri" w:hAnsi="Calibri" w:cs="Calibri"/>
                <w:lang w:val="en-US"/>
              </w:rPr>
              <w:t>0</w:t>
            </w:r>
            <w:r w:rsidRPr="000507C4">
              <w:rPr>
                <w:rFonts w:ascii="Calibri" w:hAnsi="Calibri" w:cs="Calibri"/>
                <w:lang w:val="en-US"/>
              </w:rPr>
              <w:t>GB RAM</w:t>
            </w:r>
          </w:p>
        </w:tc>
        <w:tc>
          <w:tcPr>
            <w:tcW w:w="1351" w:type="dxa"/>
            <w:shd w:val="clear" w:color="auto" w:fill="auto"/>
            <w:vAlign w:val="bottom"/>
          </w:tcPr>
          <w:p w14:paraId="0DC5498A"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0FDC177F" w14:textId="77777777" w:rsidTr="00F72CE5">
        <w:tc>
          <w:tcPr>
            <w:tcW w:w="2122" w:type="dxa"/>
            <w:shd w:val="clear" w:color="auto" w:fill="auto"/>
          </w:tcPr>
          <w:p w14:paraId="59C05178" w14:textId="77777777" w:rsidR="0030705E" w:rsidRPr="000507C4" w:rsidRDefault="0030705E" w:rsidP="0030705E">
            <w:pPr>
              <w:jc w:val="left"/>
              <w:rPr>
                <w:sz w:val="20"/>
                <w:szCs w:val="20"/>
                <w:lang w:eastAsia="el-GR"/>
              </w:rPr>
            </w:pPr>
            <w:r w:rsidRPr="0084389A">
              <w:rPr>
                <w:sz w:val="20"/>
                <w:szCs w:val="20"/>
                <w:lang w:eastAsia="el-GR"/>
              </w:rPr>
              <w:t>Server</w:t>
            </w:r>
          </w:p>
        </w:tc>
        <w:tc>
          <w:tcPr>
            <w:tcW w:w="6095" w:type="dxa"/>
            <w:shd w:val="clear" w:color="auto" w:fill="auto"/>
            <w:vAlign w:val="bottom"/>
          </w:tcPr>
          <w:p w14:paraId="42025AC9" w14:textId="77777777" w:rsidR="0030705E" w:rsidRPr="000507C4" w:rsidRDefault="0030705E" w:rsidP="0030705E">
            <w:pPr>
              <w:jc w:val="left"/>
              <w:rPr>
                <w:sz w:val="20"/>
                <w:szCs w:val="20"/>
                <w:lang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w:t>
            </w:r>
            <w:r>
              <w:rPr>
                <w:rFonts w:ascii="Calibri" w:hAnsi="Calibri" w:cs="Calibri"/>
                <w:lang w:val="en-US"/>
              </w:rPr>
              <w:t>64G</w:t>
            </w:r>
            <w:r w:rsidRPr="000507C4">
              <w:rPr>
                <w:rFonts w:ascii="Calibri" w:hAnsi="Calibri" w:cs="Calibri"/>
                <w:lang w:val="en-US"/>
              </w:rPr>
              <w:t>B RAM</w:t>
            </w:r>
          </w:p>
        </w:tc>
        <w:tc>
          <w:tcPr>
            <w:tcW w:w="1351" w:type="dxa"/>
            <w:shd w:val="clear" w:color="auto" w:fill="auto"/>
            <w:vAlign w:val="bottom"/>
          </w:tcPr>
          <w:p w14:paraId="6F61A3F6" w14:textId="77777777" w:rsidR="0030705E" w:rsidRPr="00A76F70" w:rsidRDefault="0030705E" w:rsidP="0030705E">
            <w:pPr>
              <w:jc w:val="center"/>
              <w:rPr>
                <w:sz w:val="20"/>
                <w:szCs w:val="20"/>
                <w:lang w:eastAsia="el-GR"/>
              </w:rPr>
            </w:pPr>
            <w:r>
              <w:rPr>
                <w:rFonts w:ascii="Calibri" w:hAnsi="Calibri" w:cs="Calibri"/>
                <w:color w:val="000000"/>
              </w:rPr>
              <w:t>3</w:t>
            </w:r>
          </w:p>
        </w:tc>
      </w:tr>
      <w:tr w:rsidR="0030705E" w14:paraId="33A147B1" w14:textId="77777777" w:rsidTr="00A65678">
        <w:tc>
          <w:tcPr>
            <w:tcW w:w="2122" w:type="dxa"/>
            <w:shd w:val="clear" w:color="auto" w:fill="auto"/>
            <w:vAlign w:val="center"/>
          </w:tcPr>
          <w:p w14:paraId="097E11D2" w14:textId="77777777" w:rsidR="0030705E" w:rsidRPr="00A76F70" w:rsidRDefault="0030705E" w:rsidP="0030705E">
            <w:pPr>
              <w:jc w:val="left"/>
              <w:rPr>
                <w:sz w:val="20"/>
                <w:szCs w:val="20"/>
                <w:lang w:val="en-US" w:eastAsia="el-GR"/>
              </w:rPr>
            </w:pPr>
            <w:r>
              <w:rPr>
                <w:sz w:val="20"/>
                <w:szCs w:val="20"/>
                <w:lang w:eastAsia="el-GR"/>
              </w:rPr>
              <w:t>Firewall internal</w:t>
            </w:r>
          </w:p>
        </w:tc>
        <w:tc>
          <w:tcPr>
            <w:tcW w:w="6095" w:type="dxa"/>
            <w:shd w:val="clear" w:color="auto" w:fill="auto"/>
            <w:vAlign w:val="center"/>
          </w:tcPr>
          <w:p w14:paraId="447E5EFC"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3F0EBE24" w14:textId="77777777" w:rsidR="0030705E" w:rsidRDefault="0030705E" w:rsidP="0030705E">
            <w:pPr>
              <w:jc w:val="center"/>
              <w:rPr>
                <w:sz w:val="20"/>
                <w:szCs w:val="20"/>
                <w:lang w:eastAsia="el-GR"/>
              </w:rPr>
            </w:pPr>
            <w:r w:rsidRPr="00A76F70">
              <w:rPr>
                <w:sz w:val="20"/>
                <w:szCs w:val="20"/>
                <w:lang w:eastAsia="el-GR"/>
              </w:rPr>
              <w:t>2</w:t>
            </w:r>
          </w:p>
        </w:tc>
      </w:tr>
      <w:tr w:rsidR="0030705E" w14:paraId="39D74035" w14:textId="77777777" w:rsidTr="00A65678">
        <w:tc>
          <w:tcPr>
            <w:tcW w:w="2122" w:type="dxa"/>
            <w:shd w:val="clear" w:color="auto" w:fill="auto"/>
            <w:vAlign w:val="center"/>
          </w:tcPr>
          <w:p w14:paraId="4D481842" w14:textId="77777777" w:rsidR="0030705E" w:rsidRPr="00A76F70" w:rsidRDefault="0030705E" w:rsidP="0030705E">
            <w:pPr>
              <w:jc w:val="left"/>
              <w:rPr>
                <w:sz w:val="20"/>
                <w:szCs w:val="20"/>
                <w:lang w:val="en-US" w:eastAsia="el-GR"/>
              </w:rPr>
            </w:pPr>
            <w:r>
              <w:rPr>
                <w:sz w:val="20"/>
                <w:szCs w:val="20"/>
                <w:lang w:eastAsia="el-GR"/>
              </w:rPr>
              <w:t>Firewall external</w:t>
            </w:r>
          </w:p>
        </w:tc>
        <w:tc>
          <w:tcPr>
            <w:tcW w:w="6095" w:type="dxa"/>
            <w:shd w:val="clear" w:color="auto" w:fill="auto"/>
            <w:vAlign w:val="center"/>
          </w:tcPr>
          <w:p w14:paraId="61D77657"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21E3C3B2" w14:textId="77777777" w:rsidR="0030705E" w:rsidRDefault="0030705E" w:rsidP="0030705E">
            <w:pPr>
              <w:jc w:val="center"/>
              <w:rPr>
                <w:sz w:val="20"/>
                <w:szCs w:val="20"/>
                <w:lang w:eastAsia="el-GR"/>
              </w:rPr>
            </w:pPr>
            <w:r w:rsidRPr="00A76F70">
              <w:rPr>
                <w:sz w:val="20"/>
                <w:szCs w:val="20"/>
                <w:lang w:eastAsia="el-GR"/>
              </w:rPr>
              <w:t>2</w:t>
            </w:r>
          </w:p>
        </w:tc>
      </w:tr>
      <w:tr w:rsidR="0030705E" w14:paraId="68BD9ABC" w14:textId="77777777" w:rsidTr="00A65678">
        <w:tc>
          <w:tcPr>
            <w:tcW w:w="2122" w:type="dxa"/>
            <w:shd w:val="clear" w:color="auto" w:fill="auto"/>
            <w:vAlign w:val="center"/>
          </w:tcPr>
          <w:p w14:paraId="11C7021B" w14:textId="77777777" w:rsidR="0030705E" w:rsidRPr="00A76F70" w:rsidRDefault="0030705E" w:rsidP="0030705E">
            <w:pPr>
              <w:jc w:val="left"/>
              <w:rPr>
                <w:sz w:val="20"/>
                <w:szCs w:val="20"/>
                <w:lang w:val="en-US" w:eastAsia="el-GR"/>
              </w:rPr>
            </w:pPr>
            <w:r>
              <w:rPr>
                <w:sz w:val="20"/>
                <w:szCs w:val="20"/>
                <w:lang w:eastAsia="el-GR"/>
              </w:rPr>
              <w:t>WAF</w:t>
            </w:r>
          </w:p>
        </w:tc>
        <w:tc>
          <w:tcPr>
            <w:tcW w:w="6095" w:type="dxa"/>
            <w:shd w:val="clear" w:color="auto" w:fill="auto"/>
            <w:vAlign w:val="center"/>
          </w:tcPr>
          <w:p w14:paraId="1AA878EA" w14:textId="77777777" w:rsidR="0030705E" w:rsidRPr="00A32536" w:rsidRDefault="0030705E" w:rsidP="0030705E">
            <w:pPr>
              <w:jc w:val="left"/>
              <w:rPr>
                <w:sz w:val="20"/>
                <w:szCs w:val="20"/>
                <w:lang w:eastAsia="el-GR"/>
              </w:rPr>
            </w:pPr>
            <w:r w:rsidRPr="006C7B5D">
              <w:rPr>
                <w:sz w:val="20"/>
                <w:szCs w:val="20"/>
                <w:lang w:eastAsia="el-GR"/>
              </w:rPr>
              <w:t>Barracuda 660</w:t>
            </w:r>
          </w:p>
        </w:tc>
        <w:tc>
          <w:tcPr>
            <w:tcW w:w="1351" w:type="dxa"/>
            <w:shd w:val="clear" w:color="auto" w:fill="auto"/>
            <w:vAlign w:val="center"/>
          </w:tcPr>
          <w:p w14:paraId="4C3357D6" w14:textId="77777777" w:rsidR="0030705E" w:rsidRDefault="0030705E" w:rsidP="0030705E">
            <w:pPr>
              <w:jc w:val="center"/>
              <w:rPr>
                <w:sz w:val="20"/>
                <w:szCs w:val="20"/>
                <w:lang w:eastAsia="el-GR"/>
              </w:rPr>
            </w:pPr>
            <w:r>
              <w:rPr>
                <w:sz w:val="20"/>
                <w:szCs w:val="20"/>
                <w:lang w:val="el-GR" w:eastAsia="el-GR"/>
              </w:rPr>
              <w:t>2</w:t>
            </w:r>
          </w:p>
        </w:tc>
      </w:tr>
      <w:tr w:rsidR="0030705E" w14:paraId="70576F99" w14:textId="77777777" w:rsidTr="00A65678">
        <w:tc>
          <w:tcPr>
            <w:tcW w:w="2122" w:type="dxa"/>
            <w:shd w:val="clear" w:color="auto" w:fill="auto"/>
            <w:vAlign w:val="center"/>
          </w:tcPr>
          <w:p w14:paraId="4CE61103"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31277D74" w14:textId="77777777" w:rsidR="0030705E" w:rsidRPr="00A32536" w:rsidRDefault="0030705E" w:rsidP="0030705E">
            <w:pPr>
              <w:jc w:val="left"/>
              <w:rPr>
                <w:sz w:val="20"/>
                <w:szCs w:val="20"/>
                <w:lang w:eastAsia="el-GR"/>
              </w:rPr>
            </w:pPr>
            <w:r w:rsidRPr="006C7B5D">
              <w:rPr>
                <w:sz w:val="20"/>
                <w:szCs w:val="20"/>
                <w:lang w:eastAsia="el-GR"/>
              </w:rPr>
              <w:t>Catalyst 2960-X</w:t>
            </w:r>
          </w:p>
        </w:tc>
        <w:tc>
          <w:tcPr>
            <w:tcW w:w="1351" w:type="dxa"/>
            <w:shd w:val="clear" w:color="auto" w:fill="auto"/>
            <w:vAlign w:val="center"/>
          </w:tcPr>
          <w:p w14:paraId="53048B0E" w14:textId="77777777" w:rsidR="0030705E" w:rsidRDefault="0030705E" w:rsidP="0030705E">
            <w:pPr>
              <w:jc w:val="center"/>
              <w:rPr>
                <w:sz w:val="20"/>
                <w:szCs w:val="20"/>
                <w:lang w:eastAsia="el-GR"/>
              </w:rPr>
            </w:pPr>
            <w:r>
              <w:rPr>
                <w:sz w:val="20"/>
                <w:szCs w:val="20"/>
                <w:lang w:eastAsia="el-GR"/>
              </w:rPr>
              <w:t>2</w:t>
            </w:r>
          </w:p>
        </w:tc>
      </w:tr>
      <w:tr w:rsidR="0030705E" w14:paraId="137B01A4" w14:textId="77777777" w:rsidTr="00A65678">
        <w:tc>
          <w:tcPr>
            <w:tcW w:w="2122" w:type="dxa"/>
            <w:shd w:val="clear" w:color="auto" w:fill="auto"/>
            <w:vAlign w:val="center"/>
          </w:tcPr>
          <w:p w14:paraId="656146C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FE5266B" w14:textId="77777777" w:rsidR="0030705E" w:rsidRPr="00A32536" w:rsidRDefault="0030705E" w:rsidP="0030705E">
            <w:pPr>
              <w:jc w:val="left"/>
              <w:rPr>
                <w:sz w:val="20"/>
                <w:szCs w:val="20"/>
                <w:lang w:eastAsia="el-GR"/>
              </w:rPr>
            </w:pPr>
            <w:r w:rsidRPr="00A33960">
              <w:rPr>
                <w:sz w:val="20"/>
                <w:szCs w:val="20"/>
                <w:lang w:eastAsia="el-GR"/>
              </w:rPr>
              <w:t>Catalyst 3560G</w:t>
            </w:r>
          </w:p>
        </w:tc>
        <w:tc>
          <w:tcPr>
            <w:tcW w:w="1351" w:type="dxa"/>
            <w:shd w:val="clear" w:color="auto" w:fill="auto"/>
            <w:vAlign w:val="center"/>
          </w:tcPr>
          <w:p w14:paraId="74FFC6D0" w14:textId="77777777" w:rsidR="0030705E" w:rsidRDefault="0030705E" w:rsidP="0030705E">
            <w:pPr>
              <w:jc w:val="center"/>
              <w:rPr>
                <w:sz w:val="20"/>
                <w:szCs w:val="20"/>
                <w:lang w:eastAsia="el-GR"/>
              </w:rPr>
            </w:pPr>
            <w:r w:rsidRPr="00A76F70">
              <w:rPr>
                <w:sz w:val="20"/>
                <w:szCs w:val="20"/>
                <w:lang w:eastAsia="el-GR"/>
              </w:rPr>
              <w:t>1</w:t>
            </w:r>
          </w:p>
        </w:tc>
      </w:tr>
      <w:tr w:rsidR="0030705E" w14:paraId="36AF9F1A" w14:textId="77777777" w:rsidTr="00A65678">
        <w:tc>
          <w:tcPr>
            <w:tcW w:w="2122" w:type="dxa"/>
            <w:shd w:val="clear" w:color="auto" w:fill="auto"/>
            <w:vAlign w:val="center"/>
          </w:tcPr>
          <w:p w14:paraId="70FAAF9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C2F2AD7" w14:textId="77777777" w:rsidR="0030705E" w:rsidRPr="00A32536" w:rsidRDefault="0030705E" w:rsidP="0030705E">
            <w:pPr>
              <w:jc w:val="left"/>
              <w:rPr>
                <w:sz w:val="20"/>
                <w:szCs w:val="20"/>
                <w:lang w:eastAsia="el-GR"/>
              </w:rPr>
            </w:pPr>
            <w:r w:rsidRPr="00A33960">
              <w:rPr>
                <w:sz w:val="20"/>
                <w:szCs w:val="20"/>
                <w:lang w:eastAsia="el-GR"/>
              </w:rPr>
              <w:t>Catalyst 1000</w:t>
            </w:r>
          </w:p>
        </w:tc>
        <w:tc>
          <w:tcPr>
            <w:tcW w:w="1351" w:type="dxa"/>
            <w:shd w:val="clear" w:color="auto" w:fill="auto"/>
            <w:vAlign w:val="center"/>
          </w:tcPr>
          <w:p w14:paraId="188B6508" w14:textId="77777777" w:rsidR="0030705E" w:rsidRDefault="0030705E" w:rsidP="0030705E">
            <w:pPr>
              <w:jc w:val="center"/>
              <w:rPr>
                <w:sz w:val="20"/>
                <w:szCs w:val="20"/>
                <w:lang w:eastAsia="el-GR"/>
              </w:rPr>
            </w:pPr>
            <w:r w:rsidRPr="00A76F70">
              <w:rPr>
                <w:sz w:val="20"/>
                <w:szCs w:val="20"/>
                <w:lang w:eastAsia="el-GR"/>
              </w:rPr>
              <w:t>1</w:t>
            </w:r>
          </w:p>
        </w:tc>
      </w:tr>
      <w:tr w:rsidR="0030705E" w14:paraId="638DFAB6" w14:textId="77777777" w:rsidTr="00A65678">
        <w:tc>
          <w:tcPr>
            <w:tcW w:w="2122" w:type="dxa"/>
            <w:shd w:val="clear" w:color="auto" w:fill="auto"/>
            <w:vAlign w:val="center"/>
          </w:tcPr>
          <w:p w14:paraId="0A776EF5" w14:textId="77777777" w:rsidR="0030705E" w:rsidRPr="00A76F70" w:rsidRDefault="0030705E" w:rsidP="0030705E">
            <w:pPr>
              <w:jc w:val="left"/>
              <w:rPr>
                <w:sz w:val="20"/>
                <w:szCs w:val="20"/>
                <w:lang w:val="en-US" w:eastAsia="el-GR"/>
              </w:rPr>
            </w:pPr>
            <w:r>
              <w:rPr>
                <w:sz w:val="20"/>
                <w:szCs w:val="20"/>
                <w:lang w:eastAsia="el-GR"/>
              </w:rPr>
              <w:t>Router</w:t>
            </w:r>
          </w:p>
        </w:tc>
        <w:tc>
          <w:tcPr>
            <w:tcW w:w="6095" w:type="dxa"/>
            <w:shd w:val="clear" w:color="auto" w:fill="auto"/>
            <w:vAlign w:val="center"/>
          </w:tcPr>
          <w:p w14:paraId="22E85D8F" w14:textId="77777777" w:rsidR="0030705E" w:rsidRPr="00A32536" w:rsidRDefault="0030705E" w:rsidP="0030705E">
            <w:pPr>
              <w:jc w:val="left"/>
              <w:rPr>
                <w:sz w:val="20"/>
                <w:szCs w:val="20"/>
                <w:lang w:eastAsia="el-GR"/>
              </w:rPr>
            </w:pPr>
            <w:r w:rsidRPr="00A33960">
              <w:rPr>
                <w:sz w:val="20"/>
                <w:szCs w:val="20"/>
                <w:lang w:eastAsia="el-GR"/>
              </w:rPr>
              <w:t>Cisco 3800 Series</w:t>
            </w:r>
          </w:p>
        </w:tc>
        <w:tc>
          <w:tcPr>
            <w:tcW w:w="1351" w:type="dxa"/>
            <w:shd w:val="clear" w:color="auto" w:fill="auto"/>
            <w:vAlign w:val="center"/>
          </w:tcPr>
          <w:p w14:paraId="475A0566" w14:textId="77777777" w:rsidR="0030705E" w:rsidRDefault="0030705E" w:rsidP="0030705E">
            <w:pPr>
              <w:jc w:val="center"/>
              <w:rPr>
                <w:sz w:val="20"/>
                <w:szCs w:val="20"/>
                <w:lang w:eastAsia="el-GR"/>
              </w:rPr>
            </w:pPr>
            <w:r w:rsidRPr="00A76F70">
              <w:rPr>
                <w:sz w:val="20"/>
                <w:szCs w:val="20"/>
                <w:lang w:eastAsia="el-GR"/>
              </w:rPr>
              <w:t>1</w:t>
            </w:r>
          </w:p>
        </w:tc>
      </w:tr>
    </w:tbl>
    <w:p w14:paraId="58D7FE18" w14:textId="77777777" w:rsidR="009538AF" w:rsidRDefault="009538AF" w:rsidP="00186F38">
      <w:pPr>
        <w:spacing w:line="312" w:lineRule="auto"/>
        <w:rPr>
          <w:color w:val="1F497D"/>
          <w:lang w:val="el-GR" w:eastAsia="el-GR"/>
        </w:rPr>
      </w:pP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9538AF" w:rsidRPr="000507C4" w14:paraId="1C5D6987" w14:textId="77777777" w:rsidTr="00F72CE5">
        <w:trPr>
          <w:tblHeader/>
        </w:trPr>
        <w:tc>
          <w:tcPr>
            <w:tcW w:w="9568" w:type="dxa"/>
            <w:gridSpan w:val="3"/>
            <w:shd w:val="clear" w:color="auto" w:fill="C5E0B3" w:themeFill="accent6" w:themeFillTint="66"/>
            <w:vAlign w:val="center"/>
          </w:tcPr>
          <w:p w14:paraId="713BC0B9" w14:textId="77777777" w:rsidR="009538AF" w:rsidRPr="000507C4" w:rsidRDefault="009538AF" w:rsidP="00A65678">
            <w:pPr>
              <w:jc w:val="left"/>
              <w:rPr>
                <w:b/>
                <w:bCs/>
                <w:sz w:val="20"/>
                <w:szCs w:val="20"/>
                <w:lang w:val="el-GR" w:eastAsia="el-GR"/>
              </w:rPr>
            </w:pPr>
            <w:r>
              <w:rPr>
                <w:b/>
                <w:bCs/>
                <w:lang w:val="el-GR"/>
              </w:rPr>
              <w:t>Ε</w:t>
            </w:r>
            <w:r w:rsidRPr="000507C4">
              <w:rPr>
                <w:b/>
                <w:bCs/>
                <w:lang w:val="el-GR"/>
              </w:rPr>
              <w:t xml:space="preserve">ξοπλισμός </w:t>
            </w:r>
            <w:r>
              <w:rPr>
                <w:b/>
                <w:bCs/>
                <w:lang w:val="el-GR"/>
              </w:rPr>
              <w:t xml:space="preserve">από </w:t>
            </w:r>
            <w:r w:rsidRPr="000507C4">
              <w:rPr>
                <w:b/>
                <w:bCs/>
                <w:lang w:val="el-GR"/>
              </w:rPr>
              <w:t>πρόσφατη προμήθεια</w:t>
            </w:r>
          </w:p>
        </w:tc>
      </w:tr>
      <w:tr w:rsidR="009538AF" w:rsidRPr="001C080E" w14:paraId="2437A279" w14:textId="77777777" w:rsidTr="00F72CE5">
        <w:trPr>
          <w:tblHeader/>
        </w:trPr>
        <w:tc>
          <w:tcPr>
            <w:tcW w:w="2122" w:type="dxa"/>
            <w:shd w:val="clear" w:color="auto" w:fill="C5E0B3" w:themeFill="accent6" w:themeFillTint="66"/>
            <w:vAlign w:val="center"/>
          </w:tcPr>
          <w:p w14:paraId="46A61E4F" w14:textId="77777777" w:rsidR="009538AF" w:rsidRPr="009538AF" w:rsidRDefault="009538AF"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6DE5945D" w14:textId="77777777" w:rsidR="009538AF" w:rsidRPr="009538AF" w:rsidRDefault="009538AF"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1B79A18F" w14:textId="77777777" w:rsidR="009538AF" w:rsidRPr="009538AF" w:rsidRDefault="009538AF" w:rsidP="00A65678">
            <w:pPr>
              <w:jc w:val="center"/>
              <w:rPr>
                <w:b/>
                <w:bCs/>
                <w:sz w:val="20"/>
                <w:szCs w:val="20"/>
                <w:lang w:eastAsia="el-GR"/>
              </w:rPr>
            </w:pPr>
            <w:r w:rsidRPr="00386D8F">
              <w:rPr>
                <w:b/>
                <w:bCs/>
                <w:sz w:val="20"/>
                <w:szCs w:val="20"/>
                <w:lang w:eastAsia="el-GR"/>
              </w:rPr>
              <w:t>Ποσότητα</w:t>
            </w:r>
          </w:p>
        </w:tc>
      </w:tr>
      <w:tr w:rsidR="00EB7B57" w:rsidRPr="001C080E" w14:paraId="3487EEC3" w14:textId="77777777" w:rsidTr="00F72CE5">
        <w:tc>
          <w:tcPr>
            <w:tcW w:w="2122" w:type="dxa"/>
            <w:shd w:val="clear" w:color="auto" w:fill="auto"/>
            <w:vAlign w:val="center"/>
          </w:tcPr>
          <w:p w14:paraId="0560C64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Τύπου Α</w:t>
            </w:r>
          </w:p>
        </w:tc>
        <w:tc>
          <w:tcPr>
            <w:tcW w:w="6095" w:type="dxa"/>
            <w:shd w:val="clear" w:color="auto" w:fill="auto"/>
            <w:vAlign w:val="center"/>
          </w:tcPr>
          <w:p w14:paraId="6CA3BF8D" w14:textId="77777777" w:rsidR="00EB7B57" w:rsidRPr="000507C4" w:rsidRDefault="00EB7B57" w:rsidP="00EB7B57">
            <w:pPr>
              <w:jc w:val="left"/>
              <w:rPr>
                <w:sz w:val="20"/>
                <w:szCs w:val="20"/>
                <w:lang w:eastAsia="el-GR"/>
              </w:rPr>
            </w:pPr>
            <w:r w:rsidRPr="00A33960">
              <w:rPr>
                <w:sz w:val="20"/>
                <w:szCs w:val="20"/>
                <w:lang w:eastAsia="el-GR"/>
              </w:rPr>
              <w:t>HP Proliant DL 360 Gen10</w:t>
            </w:r>
            <w:r>
              <w:rPr>
                <w:sz w:val="20"/>
                <w:szCs w:val="20"/>
                <w:lang w:eastAsia="el-GR"/>
              </w:rPr>
              <w:t>,</w:t>
            </w:r>
            <w:r w:rsidRPr="000507C4">
              <w:rPr>
                <w:rFonts w:ascii="Calibri" w:hAnsi="Calibri" w:cs="Calibri"/>
                <w:lang w:val="en-US"/>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sidRPr="000507C4">
              <w:rPr>
                <w:rFonts w:ascii="Calibri" w:hAnsi="Calibri" w:cs="Calibri"/>
                <w:b/>
                <w:bCs/>
                <w:lang w:val="en-US"/>
              </w:rPr>
              <w:t>1024GB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60F866AD" w14:textId="77777777" w:rsidR="00EB7B57" w:rsidRPr="00F72CE5" w:rsidRDefault="00EB7B57" w:rsidP="00EB7B57">
            <w:pPr>
              <w:jc w:val="center"/>
              <w:rPr>
                <w:sz w:val="20"/>
                <w:szCs w:val="20"/>
                <w:lang w:eastAsia="el-GR"/>
              </w:rPr>
            </w:pPr>
            <w:r w:rsidRPr="00F72CE5">
              <w:rPr>
                <w:sz w:val="20"/>
                <w:szCs w:val="20"/>
                <w:lang w:eastAsia="el-GR"/>
              </w:rPr>
              <w:t>4</w:t>
            </w:r>
          </w:p>
        </w:tc>
      </w:tr>
      <w:tr w:rsidR="00EB7B57" w:rsidRPr="001C080E" w14:paraId="1A7086CC" w14:textId="77777777" w:rsidTr="00F72CE5">
        <w:tc>
          <w:tcPr>
            <w:tcW w:w="2122" w:type="dxa"/>
            <w:shd w:val="clear" w:color="auto" w:fill="auto"/>
            <w:vAlign w:val="center"/>
          </w:tcPr>
          <w:p w14:paraId="5DDF889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 xml:space="preserve">Τύπου </w:t>
            </w:r>
            <w:r w:rsidR="0030705E">
              <w:rPr>
                <w:sz w:val="20"/>
                <w:szCs w:val="20"/>
                <w:lang w:val="el-GR" w:eastAsia="el-GR"/>
              </w:rPr>
              <w:t>Β</w:t>
            </w:r>
          </w:p>
        </w:tc>
        <w:tc>
          <w:tcPr>
            <w:tcW w:w="6095" w:type="dxa"/>
            <w:shd w:val="clear" w:color="auto" w:fill="auto"/>
            <w:vAlign w:val="center"/>
          </w:tcPr>
          <w:p w14:paraId="63886D03" w14:textId="77777777" w:rsidR="00EB7B57" w:rsidRPr="000507C4" w:rsidRDefault="00EB7B57" w:rsidP="00EB7B57">
            <w:pPr>
              <w:jc w:val="left"/>
              <w:rPr>
                <w:sz w:val="20"/>
                <w:szCs w:val="20"/>
                <w:lang w:val="da-DK" w:eastAsia="el-GR"/>
              </w:rPr>
            </w:pPr>
            <w:r w:rsidRPr="00A33960">
              <w:rPr>
                <w:sz w:val="20"/>
                <w:szCs w:val="20"/>
                <w:lang w:val="da-DK" w:eastAsia="el-GR"/>
              </w:rPr>
              <w:t>HP Proliant DL 360 Gen10</w:t>
            </w:r>
            <w:r>
              <w:rPr>
                <w:sz w:val="20"/>
                <w:szCs w:val="20"/>
                <w:lang w:val="da-DK" w:eastAsia="el-GR"/>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Pr>
                <w:rFonts w:ascii="Calibri" w:hAnsi="Calibri" w:cs="Calibri"/>
                <w:b/>
                <w:bCs/>
                <w:lang w:val="en-US"/>
              </w:rPr>
              <w:t>128</w:t>
            </w:r>
            <w:r w:rsidRPr="000507C4">
              <w:rPr>
                <w:rFonts w:ascii="Calibri" w:hAnsi="Calibri" w:cs="Calibri"/>
                <w:b/>
                <w:bCs/>
                <w:lang w:val="en-US"/>
              </w:rPr>
              <w:t>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03CAE99B"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726468C1" w14:textId="77777777" w:rsidTr="00F72CE5">
        <w:tc>
          <w:tcPr>
            <w:tcW w:w="2122" w:type="dxa"/>
            <w:shd w:val="clear" w:color="auto" w:fill="auto"/>
            <w:vAlign w:val="center"/>
          </w:tcPr>
          <w:p w14:paraId="69F00F62" w14:textId="77777777" w:rsidR="00EB7B57" w:rsidRPr="000507C4" w:rsidRDefault="00EB7B57" w:rsidP="00EB7B57">
            <w:pPr>
              <w:jc w:val="left"/>
              <w:rPr>
                <w:sz w:val="20"/>
                <w:szCs w:val="20"/>
                <w:lang w:eastAsia="el-GR"/>
              </w:rPr>
            </w:pPr>
            <w:r w:rsidRPr="00A33960">
              <w:rPr>
                <w:sz w:val="20"/>
                <w:szCs w:val="20"/>
                <w:lang w:val="da-DK" w:eastAsia="el-GR"/>
              </w:rPr>
              <w:t>FC</w:t>
            </w:r>
            <w:r>
              <w:rPr>
                <w:sz w:val="20"/>
                <w:szCs w:val="20"/>
                <w:lang w:eastAsia="el-GR"/>
              </w:rPr>
              <w:t xml:space="preserve"> Switch</w:t>
            </w:r>
          </w:p>
        </w:tc>
        <w:tc>
          <w:tcPr>
            <w:tcW w:w="6095" w:type="dxa"/>
            <w:shd w:val="clear" w:color="auto" w:fill="auto"/>
            <w:vAlign w:val="center"/>
          </w:tcPr>
          <w:p w14:paraId="398B032F" w14:textId="77777777" w:rsidR="00EB7B57" w:rsidRPr="000507C4" w:rsidRDefault="00EB7B57" w:rsidP="00EB7B57">
            <w:pPr>
              <w:jc w:val="left"/>
              <w:rPr>
                <w:sz w:val="20"/>
                <w:szCs w:val="20"/>
                <w:lang w:val="da-DK" w:eastAsia="el-GR"/>
              </w:rPr>
            </w:pPr>
            <w:r w:rsidRPr="00A33960">
              <w:rPr>
                <w:sz w:val="20"/>
                <w:szCs w:val="20"/>
                <w:lang w:val="da-DK" w:eastAsia="el-GR"/>
              </w:rPr>
              <w:t>HP Sn6700B</w:t>
            </w:r>
            <w:r>
              <w:rPr>
                <w:sz w:val="20"/>
                <w:szCs w:val="20"/>
                <w:lang w:val="da-DK" w:eastAsia="el-GR"/>
              </w:rPr>
              <w:t>,</w:t>
            </w:r>
            <w:r w:rsidRPr="00A33960">
              <w:rPr>
                <w:sz w:val="20"/>
                <w:szCs w:val="20"/>
                <w:lang w:val="da-DK" w:eastAsia="el-GR"/>
              </w:rPr>
              <w:t xml:space="preserve"> 56/24 24-port 32Gb Shortwave SFP28 Integrated </w:t>
            </w:r>
          </w:p>
        </w:tc>
        <w:tc>
          <w:tcPr>
            <w:tcW w:w="1351" w:type="dxa"/>
            <w:shd w:val="clear" w:color="auto" w:fill="auto"/>
            <w:vAlign w:val="center"/>
          </w:tcPr>
          <w:p w14:paraId="25060116"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0C0EE0F7" w14:textId="77777777" w:rsidTr="00F72CE5">
        <w:tc>
          <w:tcPr>
            <w:tcW w:w="2122" w:type="dxa"/>
            <w:shd w:val="clear" w:color="auto" w:fill="auto"/>
            <w:vAlign w:val="center"/>
          </w:tcPr>
          <w:p w14:paraId="1113A40F" w14:textId="77777777" w:rsidR="00EB7B57" w:rsidRPr="000507C4" w:rsidRDefault="00EB7B57" w:rsidP="00EB7B57">
            <w:pPr>
              <w:jc w:val="left"/>
              <w:rPr>
                <w:sz w:val="20"/>
                <w:szCs w:val="20"/>
                <w:lang w:val="en-US" w:eastAsia="el-GR"/>
              </w:rPr>
            </w:pPr>
            <w:r w:rsidRPr="00A32536">
              <w:rPr>
                <w:sz w:val="20"/>
                <w:szCs w:val="20"/>
                <w:lang w:val="da-DK" w:eastAsia="el-GR"/>
              </w:rPr>
              <w:t>Storage</w:t>
            </w:r>
          </w:p>
        </w:tc>
        <w:tc>
          <w:tcPr>
            <w:tcW w:w="6095" w:type="dxa"/>
            <w:shd w:val="clear" w:color="auto" w:fill="auto"/>
            <w:vAlign w:val="center"/>
          </w:tcPr>
          <w:p w14:paraId="39899550" w14:textId="77777777" w:rsidR="00EB7B57" w:rsidRPr="000507C4" w:rsidRDefault="00EB7B57" w:rsidP="00EB7B57">
            <w:pPr>
              <w:jc w:val="left"/>
              <w:rPr>
                <w:sz w:val="20"/>
                <w:szCs w:val="20"/>
                <w:lang w:val="da-DK" w:eastAsia="el-GR"/>
              </w:rPr>
            </w:pPr>
            <w:r w:rsidRPr="00A32536">
              <w:rPr>
                <w:sz w:val="20"/>
                <w:szCs w:val="20"/>
                <w:lang w:val="da-DK" w:eastAsia="el-GR"/>
              </w:rPr>
              <w:t>HPE Nimble Storage HF20</w:t>
            </w:r>
            <w:r>
              <w:rPr>
                <w:sz w:val="20"/>
                <w:szCs w:val="20"/>
                <w:lang w:val="da-DK" w:eastAsia="el-GR"/>
              </w:rPr>
              <w:t>,</w:t>
            </w:r>
            <w:r w:rsidRPr="00A32536">
              <w:rPr>
                <w:sz w:val="20"/>
                <w:szCs w:val="20"/>
                <w:lang w:val="da-DK" w:eastAsia="el-GR"/>
              </w:rPr>
              <w:t xml:space="preserve"> Dual Controller 10GBase-T 2-port 42TB, 2x32Gb 2-port FC Adapter kit</w:t>
            </w:r>
          </w:p>
        </w:tc>
        <w:tc>
          <w:tcPr>
            <w:tcW w:w="1351" w:type="dxa"/>
            <w:shd w:val="clear" w:color="auto" w:fill="auto"/>
            <w:vAlign w:val="center"/>
          </w:tcPr>
          <w:p w14:paraId="6E31EAF0" w14:textId="77777777" w:rsidR="00EB7B57" w:rsidRPr="00F72CE5" w:rsidRDefault="00EB7B57" w:rsidP="00EB7B57">
            <w:pPr>
              <w:jc w:val="center"/>
              <w:rPr>
                <w:sz w:val="20"/>
                <w:szCs w:val="20"/>
                <w:lang w:eastAsia="el-GR"/>
              </w:rPr>
            </w:pPr>
            <w:r>
              <w:rPr>
                <w:sz w:val="20"/>
                <w:szCs w:val="20"/>
                <w:lang w:eastAsia="el-GR"/>
              </w:rPr>
              <w:t>1</w:t>
            </w:r>
          </w:p>
        </w:tc>
      </w:tr>
      <w:tr w:rsidR="00EB7B57" w:rsidRPr="001C080E" w14:paraId="4FDF3353" w14:textId="77777777" w:rsidTr="00F72CE5">
        <w:tc>
          <w:tcPr>
            <w:tcW w:w="2122" w:type="dxa"/>
            <w:shd w:val="clear" w:color="auto" w:fill="auto"/>
            <w:vAlign w:val="center"/>
          </w:tcPr>
          <w:p w14:paraId="31D92D3C" w14:textId="77777777" w:rsidR="00EB7B57" w:rsidRPr="000507C4" w:rsidRDefault="00EB7B57" w:rsidP="00EB7B57">
            <w:pPr>
              <w:jc w:val="left"/>
              <w:rPr>
                <w:sz w:val="20"/>
                <w:szCs w:val="20"/>
                <w:lang w:eastAsia="el-GR"/>
              </w:rPr>
            </w:pPr>
            <w:r w:rsidRPr="00A32536">
              <w:rPr>
                <w:sz w:val="20"/>
                <w:szCs w:val="20"/>
                <w:lang w:eastAsia="el-GR"/>
              </w:rPr>
              <w:t>Backup System</w:t>
            </w:r>
          </w:p>
        </w:tc>
        <w:tc>
          <w:tcPr>
            <w:tcW w:w="6095" w:type="dxa"/>
            <w:shd w:val="clear" w:color="auto" w:fill="auto"/>
            <w:vAlign w:val="center"/>
          </w:tcPr>
          <w:p w14:paraId="73A937E7" w14:textId="77777777" w:rsidR="00EB7B57" w:rsidRPr="000507C4" w:rsidRDefault="00EB7B57" w:rsidP="00EB7B57">
            <w:pPr>
              <w:jc w:val="left"/>
              <w:rPr>
                <w:sz w:val="20"/>
                <w:szCs w:val="20"/>
                <w:lang w:eastAsia="el-GR"/>
              </w:rPr>
            </w:pPr>
            <w:r w:rsidRPr="00A32536">
              <w:rPr>
                <w:sz w:val="20"/>
                <w:szCs w:val="20"/>
                <w:lang w:eastAsia="el-GR"/>
              </w:rPr>
              <w:t>HPE StoreOnce 3640 48TB</w:t>
            </w:r>
          </w:p>
        </w:tc>
        <w:tc>
          <w:tcPr>
            <w:tcW w:w="1351" w:type="dxa"/>
            <w:shd w:val="clear" w:color="auto" w:fill="auto"/>
            <w:vAlign w:val="center"/>
          </w:tcPr>
          <w:p w14:paraId="3DD28258" w14:textId="77777777" w:rsidR="00EB7B57" w:rsidRPr="00F72CE5" w:rsidRDefault="00EB7B57" w:rsidP="00EB7B57">
            <w:pPr>
              <w:jc w:val="center"/>
              <w:rPr>
                <w:sz w:val="20"/>
                <w:szCs w:val="20"/>
                <w:lang w:eastAsia="el-GR"/>
              </w:rPr>
            </w:pPr>
            <w:r>
              <w:rPr>
                <w:sz w:val="20"/>
                <w:szCs w:val="20"/>
                <w:lang w:eastAsia="el-GR"/>
              </w:rPr>
              <w:t>2</w:t>
            </w:r>
          </w:p>
        </w:tc>
      </w:tr>
      <w:tr w:rsidR="007661E5" w:rsidRPr="001C080E" w14:paraId="4109DE84" w14:textId="77777777" w:rsidTr="00A33960">
        <w:tc>
          <w:tcPr>
            <w:tcW w:w="2122" w:type="dxa"/>
            <w:shd w:val="clear" w:color="auto" w:fill="auto"/>
            <w:vAlign w:val="center"/>
          </w:tcPr>
          <w:p w14:paraId="40C0CA53" w14:textId="77777777" w:rsidR="007661E5" w:rsidRPr="00F72CE5" w:rsidRDefault="007661E5" w:rsidP="00EB7B57">
            <w:pPr>
              <w:jc w:val="left"/>
              <w:rPr>
                <w:sz w:val="20"/>
                <w:szCs w:val="20"/>
                <w:lang w:val="en-US" w:eastAsia="el-GR"/>
              </w:rPr>
            </w:pPr>
            <w:r>
              <w:rPr>
                <w:sz w:val="20"/>
                <w:szCs w:val="20"/>
                <w:lang w:val="en-US" w:eastAsia="el-GR"/>
              </w:rPr>
              <w:t>Tape Library</w:t>
            </w:r>
          </w:p>
        </w:tc>
        <w:tc>
          <w:tcPr>
            <w:tcW w:w="6095" w:type="dxa"/>
            <w:shd w:val="clear" w:color="auto" w:fill="auto"/>
            <w:vAlign w:val="center"/>
          </w:tcPr>
          <w:p w14:paraId="3F1E9D75" w14:textId="77777777" w:rsidR="007661E5" w:rsidRPr="00A32536" w:rsidRDefault="007661E5" w:rsidP="00EB7B57">
            <w:pPr>
              <w:jc w:val="left"/>
              <w:rPr>
                <w:sz w:val="20"/>
                <w:szCs w:val="20"/>
                <w:lang w:eastAsia="el-GR"/>
              </w:rPr>
            </w:pPr>
            <w:r w:rsidRPr="00A32536">
              <w:rPr>
                <w:sz w:val="20"/>
                <w:szCs w:val="20"/>
                <w:lang w:eastAsia="el-GR"/>
              </w:rPr>
              <w:t>HPE</w:t>
            </w:r>
            <w:r>
              <w:rPr>
                <w:sz w:val="20"/>
                <w:szCs w:val="20"/>
                <w:lang w:eastAsia="el-GR"/>
              </w:rPr>
              <w:t xml:space="preserve"> MSL3040 (2XLTO8 FC Tape Drives, 40 Cartridge Slots)</w:t>
            </w:r>
          </w:p>
        </w:tc>
        <w:tc>
          <w:tcPr>
            <w:tcW w:w="1351" w:type="dxa"/>
            <w:shd w:val="clear" w:color="auto" w:fill="auto"/>
            <w:vAlign w:val="center"/>
          </w:tcPr>
          <w:p w14:paraId="148B5A0A" w14:textId="77777777" w:rsidR="007661E5" w:rsidRDefault="007661E5" w:rsidP="00EB7B57">
            <w:pPr>
              <w:jc w:val="center"/>
              <w:rPr>
                <w:sz w:val="20"/>
                <w:szCs w:val="20"/>
                <w:lang w:eastAsia="el-GR"/>
              </w:rPr>
            </w:pPr>
            <w:r>
              <w:rPr>
                <w:sz w:val="20"/>
                <w:szCs w:val="20"/>
                <w:lang w:eastAsia="el-GR"/>
              </w:rPr>
              <w:t>1</w:t>
            </w:r>
          </w:p>
        </w:tc>
      </w:tr>
    </w:tbl>
    <w:p w14:paraId="32AA403A" w14:textId="77777777" w:rsidR="009538AF" w:rsidRDefault="009538AF">
      <w:pPr>
        <w:pStyle w:val="aff"/>
        <w:spacing w:line="312" w:lineRule="auto"/>
        <w:ind w:left="0"/>
        <w:rPr>
          <w:lang w:val="el-GR"/>
        </w:rPr>
      </w:pPr>
    </w:p>
    <w:p w14:paraId="486EB57B" w14:textId="77777777" w:rsidR="0030705E" w:rsidRPr="0030705E" w:rsidRDefault="0030705E" w:rsidP="00F72CE5">
      <w:pPr>
        <w:spacing w:line="312" w:lineRule="auto"/>
        <w:rPr>
          <w:lang w:val="el-GR"/>
        </w:rPr>
      </w:pPr>
      <w:r w:rsidRPr="0030705E">
        <w:rPr>
          <w:lang w:val="el-GR"/>
        </w:rPr>
        <w:t xml:space="preserve">Πιο συγκεκριμένα και όσον αφορά στο Storage HPE Nimble HF20, η καθαρή χωρητικότητά του ανέρχεται σε </w:t>
      </w:r>
      <w:r w:rsidRPr="00F72CE5">
        <w:rPr>
          <w:b/>
          <w:bCs/>
          <w:lang w:val="el-GR"/>
        </w:rPr>
        <w:t>33TB</w:t>
      </w:r>
      <w:r w:rsidRPr="0030705E">
        <w:rPr>
          <w:lang w:val="el-GR"/>
        </w:rPr>
        <w:t xml:space="preserve"> (με επιπρόσθετα </w:t>
      </w:r>
      <w:r w:rsidRPr="00F72CE5">
        <w:rPr>
          <w:b/>
          <w:bCs/>
          <w:lang w:val="el-GR"/>
        </w:rPr>
        <w:t>5,7TB SSD cache</w:t>
      </w:r>
      <w:r w:rsidRPr="0030705E">
        <w:rPr>
          <w:lang w:val="el-GR"/>
        </w:rPr>
        <w:t>).</w:t>
      </w:r>
    </w:p>
    <w:p w14:paraId="5A35034D" w14:textId="77777777" w:rsidR="0030705E" w:rsidRDefault="0030705E" w:rsidP="0030705E">
      <w:pPr>
        <w:pStyle w:val="aff"/>
        <w:spacing w:line="312" w:lineRule="auto"/>
        <w:ind w:left="0"/>
        <w:rPr>
          <w:lang w:val="el-GR"/>
        </w:rPr>
      </w:pPr>
      <w:r w:rsidRPr="0030705E">
        <w:rPr>
          <w:lang w:val="el-GR"/>
        </w:rPr>
        <w:t xml:space="preserve">Όσον αφορά στους Servers HP Proliant DL 360 Gen10, διαθέτουν 32 DIMM slots ο καθένας. Oι τύπου Α έχουν εγκατεστημένα </w:t>
      </w:r>
      <w:r w:rsidRPr="00F72CE5">
        <w:rPr>
          <w:b/>
          <w:bCs/>
          <w:lang w:val="el-GR"/>
        </w:rPr>
        <w:t>16x64GB</w:t>
      </w:r>
      <w:r w:rsidRPr="0030705E">
        <w:rPr>
          <w:lang w:val="el-GR"/>
        </w:rPr>
        <w:t xml:space="preserve"> (1024GB) </w:t>
      </w:r>
      <w:r w:rsidRPr="00F72CE5">
        <w:rPr>
          <w:b/>
          <w:bCs/>
          <w:lang w:val="el-GR"/>
        </w:rPr>
        <w:t>RAM</w:t>
      </w:r>
      <w:r w:rsidRPr="0030705E">
        <w:rPr>
          <w:lang w:val="el-GR"/>
        </w:rPr>
        <w:t xml:space="preserve"> ο καθένας ενώ οι τύπου Β (Domain Controller, BACKUP Server) έχουν εγκατεστημένα </w:t>
      </w:r>
      <w:r w:rsidRPr="00F72CE5">
        <w:rPr>
          <w:b/>
          <w:bCs/>
          <w:lang w:val="el-GR"/>
        </w:rPr>
        <w:t>4x32GB</w:t>
      </w:r>
      <w:r w:rsidRPr="0030705E">
        <w:rPr>
          <w:lang w:val="el-GR"/>
        </w:rPr>
        <w:t xml:space="preserve"> (128GB) </w:t>
      </w:r>
      <w:r w:rsidRPr="00F72CE5">
        <w:rPr>
          <w:b/>
          <w:bCs/>
          <w:lang w:val="el-GR"/>
        </w:rPr>
        <w:t>RAM</w:t>
      </w:r>
      <w:r w:rsidRPr="0030705E">
        <w:rPr>
          <w:lang w:val="el-GR"/>
        </w:rPr>
        <w:t xml:space="preserve"> ο καθένας.</w:t>
      </w:r>
    </w:p>
    <w:p w14:paraId="3ECC9616" w14:textId="77777777" w:rsidR="0030705E" w:rsidRPr="00F72CE5" w:rsidRDefault="0030705E" w:rsidP="00F72CE5">
      <w:pPr>
        <w:spacing w:line="312" w:lineRule="auto"/>
        <w:rPr>
          <w:lang w:val="el-GR"/>
        </w:rPr>
      </w:pPr>
      <w:r w:rsidRPr="00F72CE5">
        <w:rPr>
          <w:lang w:val="el-GR"/>
        </w:rPr>
        <w:t>Στη παρακάτω εικόνα αποτυπώνεται η υφιστάμενη κατάσταση ως προς το Storage HPE Nimble HF20</w:t>
      </w:r>
    </w:p>
    <w:p w14:paraId="49A6A029" w14:textId="77777777" w:rsidR="0030705E" w:rsidRDefault="0030705E" w:rsidP="0030705E">
      <w:pPr>
        <w:pStyle w:val="aff"/>
        <w:spacing w:line="312" w:lineRule="auto"/>
        <w:ind w:left="0"/>
        <w:rPr>
          <w:lang w:val="el-GR"/>
        </w:rPr>
      </w:pPr>
      <w:r>
        <w:rPr>
          <w:noProof/>
          <w:lang w:val="en-US" w:eastAsia="en-US"/>
        </w:rPr>
        <w:lastRenderedPageBreak/>
        <w:drawing>
          <wp:inline distT="0" distB="0" distL="0" distR="0" wp14:anchorId="06690071" wp14:editId="67BF1434">
            <wp:extent cx="6070103" cy="1327150"/>
            <wp:effectExtent l="0" t="0" r="698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82463" cy="1329852"/>
                    </a:xfrm>
                    <a:prstGeom prst="rect">
                      <a:avLst/>
                    </a:prstGeom>
                  </pic:spPr>
                </pic:pic>
              </a:graphicData>
            </a:graphic>
          </wp:inline>
        </w:drawing>
      </w:r>
    </w:p>
    <w:p w14:paraId="185B1A64" w14:textId="77777777" w:rsidR="0030705E" w:rsidRDefault="0030705E" w:rsidP="0030705E">
      <w:pPr>
        <w:pStyle w:val="aff"/>
        <w:spacing w:line="312" w:lineRule="auto"/>
        <w:ind w:left="0"/>
        <w:rPr>
          <w:lang w:val="el-GR"/>
        </w:rPr>
      </w:pPr>
    </w:p>
    <w:p w14:paraId="7A102B77" w14:textId="77777777" w:rsidR="00853E95" w:rsidRPr="00794FF9" w:rsidRDefault="00CA107F" w:rsidP="00CA107F">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εικονικοποίησης που </w:t>
      </w:r>
      <w:r w:rsidR="00EB7B57" w:rsidRPr="00794FF9">
        <w:rPr>
          <w:lang w:val="el-GR"/>
        </w:rPr>
        <w:t>χρησιμοποιείται</w:t>
      </w:r>
      <w:r w:rsidRPr="00794FF9">
        <w:rPr>
          <w:lang w:val="el-GR"/>
        </w:rPr>
        <w:t xml:space="preserve"> είναι το </w:t>
      </w:r>
      <w:r w:rsidRPr="00794FF9">
        <w:rPr>
          <w:b/>
          <w:bCs/>
          <w:lang w:val="el-GR"/>
        </w:rPr>
        <w:t>VMware vSphere Hypervisor (ESXi 7.0)</w:t>
      </w:r>
      <w:r w:rsidRPr="00794FF9">
        <w:rPr>
          <w:lang w:val="el-GR"/>
        </w:rPr>
        <w:t xml:space="preserve">, ενώ όλες οι </w:t>
      </w:r>
      <w:r w:rsidR="00853E95" w:rsidRPr="00794FF9">
        <w:rPr>
          <w:lang w:val="el-GR"/>
        </w:rPr>
        <w:t>απαραίτητες άδειες χρήσης</w:t>
      </w:r>
      <w:r w:rsidRPr="00794FF9">
        <w:rPr>
          <w:lang w:val="el-GR"/>
        </w:rPr>
        <w:t xml:space="preserve"> του, για την ανωτέρω υποδομή, είναι διαθέσιμες.</w:t>
      </w:r>
    </w:p>
    <w:p w14:paraId="59607CD3" w14:textId="77777777" w:rsidR="00794FF9" w:rsidRPr="00794FF9" w:rsidRDefault="00794FF9" w:rsidP="00CA107F">
      <w:pPr>
        <w:pStyle w:val="aff"/>
        <w:spacing w:line="312" w:lineRule="auto"/>
        <w:ind w:left="0"/>
        <w:rPr>
          <w:lang w:val="el-GR"/>
        </w:rPr>
      </w:pPr>
      <w:r w:rsidRPr="00794FF9">
        <w:rPr>
          <w:lang w:val="el-GR"/>
        </w:rPr>
        <w:t>Τα Λογισμικ</w:t>
      </w:r>
      <w:r>
        <w:rPr>
          <w:lang w:val="el-GR"/>
        </w:rPr>
        <w:t>ά</w:t>
      </w:r>
      <w:r w:rsidRPr="00794FF9">
        <w:rPr>
          <w:lang w:val="el-GR"/>
        </w:rPr>
        <w:t xml:space="preserve"> Συστήματος που έχουν εφαρμοστεί και χρησιμοποιούνται είναι τα εξής: </w:t>
      </w:r>
      <w:r w:rsidRPr="00794FF9">
        <w:rPr>
          <w:lang w:val="en-US"/>
        </w:rPr>
        <w:t>Windows</w:t>
      </w:r>
      <w:r w:rsidRPr="00794FF9">
        <w:rPr>
          <w:lang w:val="el-GR"/>
        </w:rPr>
        <w:t xml:space="preserve"> </w:t>
      </w:r>
      <w:r w:rsidRPr="00794FF9">
        <w:rPr>
          <w:lang w:val="en-US"/>
        </w:rPr>
        <w:t>Server</w:t>
      </w:r>
      <w:r w:rsidRPr="00794FF9">
        <w:rPr>
          <w:lang w:val="el-GR"/>
        </w:rPr>
        <w:t xml:space="preserve"> 2012, </w:t>
      </w:r>
      <w:r w:rsidRPr="00794FF9">
        <w:rPr>
          <w:lang w:val="en-US"/>
        </w:rPr>
        <w:t>Exchange</w:t>
      </w:r>
      <w:r w:rsidRPr="00794FF9">
        <w:rPr>
          <w:lang w:val="el-GR"/>
        </w:rPr>
        <w:t xml:space="preserve"> </w:t>
      </w:r>
      <w:r w:rsidRPr="00794FF9">
        <w:rPr>
          <w:lang w:val="en-US"/>
        </w:rPr>
        <w:t>Server</w:t>
      </w:r>
      <w:r w:rsidRPr="00794FF9">
        <w:rPr>
          <w:lang w:val="el-GR"/>
        </w:rPr>
        <w:t xml:space="preserve"> 2016, </w:t>
      </w:r>
      <w:r w:rsidRPr="00794FF9">
        <w:rPr>
          <w:lang w:val="en-US"/>
        </w:rPr>
        <w:t>SQL</w:t>
      </w:r>
      <w:r w:rsidRPr="00794FF9">
        <w:rPr>
          <w:lang w:val="el-GR"/>
        </w:rPr>
        <w:t xml:space="preserve"> </w:t>
      </w:r>
      <w:r w:rsidRPr="00794FF9">
        <w:rPr>
          <w:lang w:val="en-US"/>
        </w:rPr>
        <w:t>Server</w:t>
      </w:r>
      <w:r w:rsidRPr="00794FF9">
        <w:rPr>
          <w:lang w:val="el-GR"/>
        </w:rPr>
        <w:t xml:space="preserve"> 2016, </w:t>
      </w:r>
      <w:r w:rsidRPr="00794FF9">
        <w:rPr>
          <w:lang w:val="en-US"/>
        </w:rPr>
        <w:t>SharePoint</w:t>
      </w:r>
      <w:r w:rsidRPr="00794FF9">
        <w:rPr>
          <w:lang w:val="el-GR"/>
        </w:rPr>
        <w:t xml:space="preserve"> 2016.</w:t>
      </w:r>
    </w:p>
    <w:p w14:paraId="65A18996" w14:textId="77777777" w:rsidR="00CA107F" w:rsidRPr="00794FF9" w:rsidRDefault="00CA107F" w:rsidP="00F72CE5">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w:t>
      </w:r>
      <w:r w:rsidRPr="00794FF9">
        <w:rPr>
          <w:lang w:eastAsia="el-GR"/>
        </w:rPr>
        <w:t>Backup</w:t>
      </w:r>
      <w:r w:rsidRPr="00794FF9">
        <w:rPr>
          <w:lang w:val="el-GR" w:eastAsia="el-GR"/>
        </w:rPr>
        <w:t xml:space="preserve"> που χρησιμοποιείται είναι το </w:t>
      </w:r>
      <w:r w:rsidR="00EB7B57" w:rsidRPr="00794FF9">
        <w:rPr>
          <w:lang w:val="en-US" w:eastAsia="el-GR"/>
        </w:rPr>
        <w:t>CommVault</w:t>
      </w:r>
      <w:r w:rsidRPr="00794FF9">
        <w:rPr>
          <w:lang w:val="el-GR" w:eastAsia="el-GR"/>
        </w:rPr>
        <w:t>.</w:t>
      </w:r>
    </w:p>
    <w:bookmarkEnd w:id="596"/>
    <w:p w14:paraId="01281EA8" w14:textId="77777777" w:rsidR="00EF193A" w:rsidRPr="00794FF9" w:rsidRDefault="00E2344F" w:rsidP="00EF193A">
      <w:pPr>
        <w:spacing w:line="312" w:lineRule="auto"/>
        <w:rPr>
          <w:lang w:val="el-GR" w:eastAsia="el-GR"/>
        </w:rPr>
      </w:pPr>
      <w:r w:rsidRPr="00794FF9">
        <w:rPr>
          <w:lang w:val="el-GR" w:eastAsia="el-GR"/>
        </w:rPr>
        <w:t>Σ</w:t>
      </w:r>
      <w:r w:rsidR="007661E5" w:rsidRPr="00794FF9">
        <w:rPr>
          <w:lang w:val="el-GR" w:eastAsia="el-GR"/>
        </w:rPr>
        <w:t xml:space="preserve">το κάτωθι διάγραμμα απεικονίζεται η υφιστάμενη φυσική αρχιτεκτονική καθώς και η </w:t>
      </w:r>
      <w:r w:rsidR="00EF193A" w:rsidRPr="00794FF9">
        <w:rPr>
          <w:lang w:val="el-GR" w:eastAsia="el-GR"/>
        </w:rPr>
        <w:t>τοπολογία του δικτύου</w:t>
      </w:r>
      <w:r w:rsidRPr="00794FF9">
        <w:rPr>
          <w:lang w:val="el-GR" w:eastAsia="el-GR"/>
        </w:rPr>
        <w:t xml:space="preserve"> που αφορά στον εξοπλισμό της Ε.Κ. από πρόσφατη προμήθεια</w:t>
      </w:r>
      <w:r w:rsidR="007661E5" w:rsidRPr="00794FF9">
        <w:rPr>
          <w:lang w:val="el-GR" w:eastAsia="el-GR"/>
        </w:rPr>
        <w:t>.</w:t>
      </w:r>
    </w:p>
    <w:p w14:paraId="7B2CBA5E" w14:textId="77777777" w:rsidR="00D13A06" w:rsidRDefault="00D13A06" w:rsidP="00EF193A">
      <w:pPr>
        <w:spacing w:line="312" w:lineRule="auto"/>
        <w:rPr>
          <w:sz w:val="20"/>
          <w:szCs w:val="20"/>
          <w:lang w:val="el-GR" w:eastAsia="el-GR"/>
        </w:rPr>
        <w:sectPr w:rsidR="00D13A06" w:rsidSect="008F2B8A">
          <w:pgSz w:w="11906" w:h="16838"/>
          <w:pgMar w:top="1134" w:right="1134" w:bottom="709" w:left="1134" w:header="720" w:footer="0" w:gutter="0"/>
          <w:cols w:space="720"/>
          <w:docGrid w:linePitch="360"/>
        </w:sectPr>
      </w:pPr>
    </w:p>
    <w:p w14:paraId="7DF68FD9" w14:textId="77777777" w:rsidR="007661E5" w:rsidRDefault="00D13A06" w:rsidP="00F72CE5">
      <w:pPr>
        <w:spacing w:line="312" w:lineRule="auto"/>
        <w:ind w:left="426"/>
        <w:rPr>
          <w:sz w:val="20"/>
          <w:szCs w:val="20"/>
          <w:lang w:val="el-GR" w:eastAsia="el-GR"/>
        </w:rPr>
      </w:pPr>
      <w:r>
        <w:rPr>
          <w:noProof/>
          <w:sz w:val="20"/>
          <w:szCs w:val="20"/>
          <w:lang w:val="en-US" w:eastAsia="en-US"/>
        </w:rPr>
        <w:lastRenderedPageBreak/>
        <w:drawing>
          <wp:inline distT="0" distB="0" distL="0" distR="0" wp14:anchorId="39ADD001" wp14:editId="064F4B9C">
            <wp:extent cx="8356600" cy="5316011"/>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5">
                      <a:extLst>
                        <a:ext uri="{28A0092B-C50C-407E-A947-70E740481C1C}">
                          <a14:useLocalDpi xmlns:a14="http://schemas.microsoft.com/office/drawing/2010/main" val="0"/>
                        </a:ext>
                      </a:extLst>
                    </a:blip>
                    <a:stretch>
                      <a:fillRect/>
                    </a:stretch>
                  </pic:blipFill>
                  <pic:spPr>
                    <a:xfrm>
                      <a:off x="0" y="0"/>
                      <a:ext cx="8434274" cy="5365423"/>
                    </a:xfrm>
                    <a:prstGeom prst="rect">
                      <a:avLst/>
                    </a:prstGeom>
                  </pic:spPr>
                </pic:pic>
              </a:graphicData>
            </a:graphic>
          </wp:inline>
        </w:drawing>
      </w:r>
    </w:p>
    <w:p w14:paraId="76F96C31" w14:textId="77777777" w:rsidR="00E2344F" w:rsidRDefault="00E2344F" w:rsidP="00F72CE5">
      <w:pPr>
        <w:spacing w:line="312" w:lineRule="auto"/>
        <w:jc w:val="center"/>
        <w:rPr>
          <w:b/>
          <w:bCs/>
          <w:lang w:val="el-GR"/>
        </w:rPr>
        <w:sectPr w:rsidR="00E2344F" w:rsidSect="00F72CE5">
          <w:pgSz w:w="16838" w:h="11906" w:orient="landscape"/>
          <w:pgMar w:top="1134" w:right="1134" w:bottom="1134" w:left="709" w:header="720" w:footer="0" w:gutter="0"/>
          <w:cols w:space="720"/>
          <w:docGrid w:linePitch="360"/>
        </w:sectPr>
      </w:pPr>
      <w:r>
        <w:rPr>
          <w:sz w:val="20"/>
          <w:szCs w:val="20"/>
          <w:lang w:val="el-GR" w:eastAsia="el-GR"/>
        </w:rPr>
        <w:t>Διάγραμμα 1</w:t>
      </w:r>
      <w:r w:rsidR="00D13A06">
        <w:rPr>
          <w:sz w:val="20"/>
          <w:szCs w:val="20"/>
          <w:lang w:val="el-GR" w:eastAsia="el-GR"/>
        </w:rPr>
        <w:t xml:space="preserve"> -</w:t>
      </w:r>
      <w:r>
        <w:rPr>
          <w:sz w:val="20"/>
          <w:szCs w:val="20"/>
          <w:lang w:val="el-GR" w:eastAsia="el-GR"/>
        </w:rPr>
        <w:t xml:space="preserve"> Υφιστάμενη Φυσική Αρχιτεκτονική</w:t>
      </w:r>
    </w:p>
    <w:p w14:paraId="59B89773" w14:textId="77777777" w:rsidR="00556A23" w:rsidRPr="00930880" w:rsidRDefault="00667830" w:rsidP="003D4E91">
      <w:pPr>
        <w:pStyle w:val="11"/>
        <w:numPr>
          <w:ilvl w:val="0"/>
          <w:numId w:val="26"/>
        </w:numPr>
        <w:ind w:hanging="720"/>
        <w:rPr>
          <w:lang w:val="el-GR"/>
        </w:rPr>
      </w:pPr>
      <w:bookmarkStart w:id="597" w:name="_Ref40953149"/>
      <w:bookmarkStart w:id="598" w:name="_Ref86403310"/>
      <w:bookmarkStart w:id="599" w:name="_Toc152775785"/>
      <w:r w:rsidRPr="00930880">
        <w:rPr>
          <w:lang w:val="el-GR"/>
        </w:rPr>
        <w:lastRenderedPageBreak/>
        <w:t>Π</w:t>
      </w:r>
      <w:r w:rsidR="00A22261" w:rsidRPr="00930880">
        <w:rPr>
          <w:lang w:val="el-GR"/>
        </w:rPr>
        <w:t xml:space="preserve">εριγραφή </w:t>
      </w:r>
      <w:r w:rsidR="00556A23" w:rsidRPr="00930880">
        <w:rPr>
          <w:lang w:val="el-GR"/>
        </w:rPr>
        <w:t>Φ</w:t>
      </w:r>
      <w:r w:rsidR="00A22261" w:rsidRPr="00930880">
        <w:rPr>
          <w:lang w:val="el-GR"/>
        </w:rPr>
        <w:t xml:space="preserve">υσικού Αντικειμένου της </w:t>
      </w:r>
      <w:r w:rsidR="00556A23" w:rsidRPr="00930880">
        <w:rPr>
          <w:lang w:val="el-GR"/>
        </w:rPr>
        <w:t>Σ</w:t>
      </w:r>
      <w:bookmarkEnd w:id="597"/>
      <w:r w:rsidR="00A22261" w:rsidRPr="00930880">
        <w:rPr>
          <w:lang w:val="el-GR"/>
        </w:rPr>
        <w:t>ύμβασης</w:t>
      </w:r>
      <w:bookmarkEnd w:id="598"/>
      <w:bookmarkEnd w:id="599"/>
    </w:p>
    <w:p w14:paraId="1996F62A" w14:textId="77777777" w:rsidR="00BD0298" w:rsidRPr="003A0B93" w:rsidRDefault="00BD0298" w:rsidP="003D4E91">
      <w:pPr>
        <w:pStyle w:val="20"/>
        <w:numPr>
          <w:ilvl w:val="1"/>
          <w:numId w:val="36"/>
        </w:numPr>
        <w:tabs>
          <w:tab w:val="clear" w:pos="567"/>
          <w:tab w:val="left" w:pos="284"/>
        </w:tabs>
        <w:spacing w:line="276" w:lineRule="auto"/>
        <w:rPr>
          <w:lang w:val="el-GR"/>
        </w:rPr>
      </w:pPr>
      <w:bookmarkStart w:id="600" w:name="_Ref88750990"/>
      <w:bookmarkStart w:id="601" w:name="_Toc121404596"/>
      <w:bookmarkStart w:id="602" w:name="_Toc152775786"/>
      <w:r w:rsidRPr="003A0B93">
        <w:rPr>
          <w:lang w:val="el-GR"/>
        </w:rPr>
        <w:t>Α</w:t>
      </w:r>
      <w:r w:rsidR="00B256BC" w:rsidRPr="003A0B93">
        <w:rPr>
          <w:lang w:val="el-GR"/>
        </w:rPr>
        <w:t xml:space="preserve">ντικείμενο της </w:t>
      </w:r>
      <w:r w:rsidRPr="003A0B93">
        <w:rPr>
          <w:lang w:val="el-GR"/>
        </w:rPr>
        <w:t>Σ</w:t>
      </w:r>
      <w:r w:rsidR="00B256BC" w:rsidRPr="003A0B93">
        <w:rPr>
          <w:lang w:val="el-GR"/>
        </w:rPr>
        <w:t>ύμβασης</w:t>
      </w:r>
      <w:bookmarkEnd w:id="600"/>
      <w:bookmarkEnd w:id="601"/>
      <w:bookmarkEnd w:id="602"/>
      <w:r w:rsidR="00B256BC" w:rsidRPr="003A0B93">
        <w:rPr>
          <w:lang w:val="el-GR"/>
        </w:rPr>
        <w:t xml:space="preserve"> </w:t>
      </w:r>
    </w:p>
    <w:p w14:paraId="4F6E6580" w14:textId="77777777" w:rsidR="00D8350B" w:rsidRDefault="00D8350B" w:rsidP="00D8350B">
      <w:pPr>
        <w:pStyle w:val="TabletextChar"/>
        <w:spacing w:before="120" w:after="0" w:line="276" w:lineRule="auto"/>
        <w:jc w:val="both"/>
        <w:rPr>
          <w:rFonts w:cs="Tahoma"/>
          <w:sz w:val="22"/>
          <w:szCs w:val="22"/>
        </w:rPr>
      </w:pPr>
      <w:r w:rsidRPr="00296FE6">
        <w:rPr>
          <w:rFonts w:cs="Tahoma"/>
          <w:sz w:val="22"/>
          <w:szCs w:val="22"/>
        </w:rPr>
        <w:t xml:space="preserve">Αντικείμενο της σύμβασης είναι </w:t>
      </w:r>
      <w:r>
        <w:rPr>
          <w:rFonts w:cs="Tahoma"/>
          <w:sz w:val="22"/>
          <w:szCs w:val="22"/>
        </w:rPr>
        <w:t>η α</w:t>
      </w:r>
      <w:r w:rsidRPr="002112BD">
        <w:rPr>
          <w:rFonts w:cs="Tahoma"/>
          <w:sz w:val="22"/>
          <w:szCs w:val="22"/>
        </w:rPr>
        <w:t>ναβάθμιση των Συστημάτων Πληροφορικής και της Ασφάλειας της Επιτροπής Κεφαλαιαγοράς</w:t>
      </w:r>
      <w:r>
        <w:rPr>
          <w:rFonts w:cs="Tahoma"/>
          <w:sz w:val="22"/>
          <w:szCs w:val="22"/>
        </w:rPr>
        <w:t xml:space="preserve"> μέσω προμήθειας συμπληρωματικού κεντρικού εξοπλισμού (αποθήκευσης δεδομένων, δικτυακού εξοπλισμού και εξοπλισμού ασφαλείας) και Συστημικού Λογισμικού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938BAD6" w14:textId="77777777" w:rsidR="005929AC" w:rsidRPr="005929AC" w:rsidRDefault="005929AC" w:rsidP="00D8350B">
      <w:pPr>
        <w:pStyle w:val="TabletextChar"/>
        <w:spacing w:before="120" w:after="0" w:line="276" w:lineRule="auto"/>
        <w:jc w:val="both"/>
        <w:rPr>
          <w:rFonts w:cs="Tahoma"/>
          <w:sz w:val="22"/>
          <w:szCs w:val="22"/>
        </w:rPr>
      </w:pPr>
      <w:r>
        <w:rPr>
          <w:rFonts w:cs="Tahoma"/>
          <w:sz w:val="22"/>
          <w:szCs w:val="22"/>
        </w:rPr>
        <w:t>Πιο συγκεκριμένα, στο αντικείμενο του Έργου</w:t>
      </w:r>
      <w:r w:rsidR="00A77BFE">
        <w:rPr>
          <w:rFonts w:cs="Tahoma"/>
          <w:sz w:val="22"/>
          <w:szCs w:val="22"/>
        </w:rPr>
        <w:t xml:space="preserve"> και κατ’ επέκταση στις υποχρεώσεις του Αναδόχου</w:t>
      </w:r>
      <w:r>
        <w:rPr>
          <w:rFonts w:cs="Tahoma"/>
          <w:sz w:val="22"/>
          <w:szCs w:val="22"/>
        </w:rPr>
        <w:t xml:space="preserve"> περιλαμβάνονται τα ακόλουθα:</w:t>
      </w:r>
    </w:p>
    <w:p w14:paraId="70648DB0" w14:textId="77777777" w:rsidR="00195000" w:rsidRDefault="00195000" w:rsidP="003D4E91">
      <w:pPr>
        <w:pStyle w:val="TabletextChar"/>
        <w:numPr>
          <w:ilvl w:val="0"/>
          <w:numId w:val="53"/>
        </w:numPr>
        <w:spacing w:before="120" w:after="0" w:line="276" w:lineRule="auto"/>
        <w:jc w:val="both"/>
        <w:rPr>
          <w:rFonts w:cs="Tahoma"/>
          <w:sz w:val="22"/>
          <w:szCs w:val="22"/>
        </w:rPr>
      </w:pPr>
      <w:r>
        <w:rPr>
          <w:rFonts w:cs="Tahoma"/>
          <w:sz w:val="22"/>
          <w:szCs w:val="22"/>
        </w:rPr>
        <w:t>Προμήθεια εξοπλισμού και Συστημικού Λογισμικού</w:t>
      </w:r>
    </w:p>
    <w:p w14:paraId="5C9C92FF"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 xml:space="preserve">Προμήθεια, εγκατάσταση και παραμετροποίηση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 xml:space="preserve">Εποπτείας της Αγοράς </w:t>
      </w:r>
    </w:p>
    <w:p w14:paraId="7DC0166D"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Ανάπτυξη, εγκατάσταση και παραμετροποίηση</w:t>
      </w:r>
      <w:r w:rsidRPr="005929AC">
        <w:rPr>
          <w:rFonts w:cs="Tahoma"/>
          <w:sz w:val="22"/>
          <w:szCs w:val="22"/>
        </w:rPr>
        <w:t xml:space="preserve">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συλλογής, επεξεργασίας, ανάλυσης και παρακολούθησης δεδομένων</w:t>
      </w:r>
    </w:p>
    <w:p w14:paraId="4D2952FA" w14:textId="77777777" w:rsidR="005929AC" w:rsidRPr="00A77BFE"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Υπηρεσίες</w:t>
      </w:r>
      <w:r w:rsidRPr="005929AC">
        <w:rPr>
          <w:rFonts w:cs="Tahoma"/>
          <w:sz w:val="22"/>
          <w:szCs w:val="22"/>
        </w:rPr>
        <w:t xml:space="preserve"> Κυβερνοασφάλεια</w:t>
      </w:r>
      <w:r>
        <w:rPr>
          <w:rFonts w:cs="Tahoma"/>
          <w:sz w:val="22"/>
          <w:szCs w:val="22"/>
        </w:rPr>
        <w:t xml:space="preserve">ς με στόχο την </w:t>
      </w:r>
      <w:r w:rsidRPr="005929AC">
        <w:rPr>
          <w:rFonts w:cs="Tahoma"/>
          <w:sz w:val="22"/>
          <w:szCs w:val="22"/>
        </w:rPr>
        <w:t xml:space="preserve">άμυνα </w:t>
      </w:r>
      <w:r>
        <w:rPr>
          <w:rFonts w:cs="Tahoma"/>
          <w:sz w:val="22"/>
          <w:szCs w:val="22"/>
        </w:rPr>
        <w:t xml:space="preserve">και την </w:t>
      </w:r>
      <w:r w:rsidRPr="005929AC">
        <w:rPr>
          <w:rFonts w:cs="Tahoma"/>
          <w:sz w:val="22"/>
          <w:szCs w:val="22"/>
        </w:rPr>
        <w:t xml:space="preserve">ανθεκτικότητα </w:t>
      </w:r>
      <w:r w:rsidR="00195000">
        <w:rPr>
          <w:rFonts w:cs="Tahoma"/>
          <w:sz w:val="22"/>
          <w:szCs w:val="22"/>
        </w:rPr>
        <w:t xml:space="preserve">των Συστημάτων της Επιτροπής Κεφαλαιαγοράς </w:t>
      </w:r>
      <w:r w:rsidRPr="005929AC">
        <w:rPr>
          <w:rFonts w:cs="Tahoma"/>
          <w:sz w:val="22"/>
          <w:szCs w:val="22"/>
        </w:rPr>
        <w:t xml:space="preserve">στον κυβερνοχώρο </w:t>
      </w:r>
    </w:p>
    <w:p w14:paraId="4561129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εκπόνησης </w:t>
      </w:r>
      <w:r w:rsidR="00A77BFE">
        <w:rPr>
          <w:rFonts w:cs="Tahoma"/>
          <w:sz w:val="22"/>
          <w:szCs w:val="22"/>
        </w:rPr>
        <w:t xml:space="preserve">της </w:t>
      </w:r>
      <w:r w:rsidRPr="00A77BFE">
        <w:rPr>
          <w:rFonts w:cs="Tahoma"/>
          <w:sz w:val="22"/>
          <w:szCs w:val="22"/>
        </w:rPr>
        <w:t>Μελέτης Εφαρμογής</w:t>
      </w:r>
      <w:r w:rsidR="00A77BFE">
        <w:rPr>
          <w:rFonts w:cs="Tahoma"/>
          <w:sz w:val="22"/>
          <w:szCs w:val="22"/>
        </w:rPr>
        <w:t xml:space="preserve"> του Έργου</w:t>
      </w:r>
    </w:p>
    <w:p w14:paraId="38122509"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Αρχικοποίησης του περιβάλλοντος με στόχο την εγκατάσταση των νέων Πληροφοριακών Συστημάτων</w:t>
      </w:r>
    </w:p>
    <w:p w14:paraId="2B239460" w14:textId="77777777" w:rsidR="00195000" w:rsidRPr="00A77BFE" w:rsidRDefault="00A77BFE"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w:t>
      </w:r>
      <w:r w:rsidR="00195000" w:rsidRPr="00A77BFE">
        <w:rPr>
          <w:rFonts w:cs="Tahoma"/>
          <w:sz w:val="22"/>
          <w:szCs w:val="22"/>
        </w:rPr>
        <w:t>εγκατάστασης</w:t>
      </w:r>
      <w:r>
        <w:rPr>
          <w:rFonts w:cs="Tahoma"/>
          <w:sz w:val="22"/>
          <w:szCs w:val="22"/>
        </w:rPr>
        <w:t>,</w:t>
      </w:r>
      <w:r w:rsidR="00195000" w:rsidRPr="00A77BFE">
        <w:rPr>
          <w:rFonts w:cs="Tahoma"/>
          <w:sz w:val="22"/>
          <w:szCs w:val="22"/>
        </w:rPr>
        <w:t xml:space="preserve"> παραμετροποίησης </w:t>
      </w:r>
      <w:r>
        <w:rPr>
          <w:rFonts w:cs="Tahoma"/>
          <w:sz w:val="22"/>
          <w:szCs w:val="22"/>
        </w:rPr>
        <w:t xml:space="preserve">και βελτιστοποίησης της λειτουργίας του </w:t>
      </w:r>
      <w:r w:rsidR="00195000" w:rsidRPr="00A77BFE">
        <w:rPr>
          <w:rFonts w:cs="Tahoma"/>
          <w:sz w:val="22"/>
          <w:szCs w:val="22"/>
        </w:rPr>
        <w:t xml:space="preserve">εξοπλισμού, </w:t>
      </w:r>
      <w:r>
        <w:rPr>
          <w:rFonts w:cs="Tahoma"/>
          <w:sz w:val="22"/>
          <w:szCs w:val="22"/>
        </w:rPr>
        <w:t xml:space="preserve">του </w:t>
      </w:r>
      <w:r w:rsidR="00195000" w:rsidRPr="00A77BFE">
        <w:rPr>
          <w:rFonts w:cs="Tahoma"/>
          <w:sz w:val="22"/>
          <w:szCs w:val="22"/>
        </w:rPr>
        <w:t xml:space="preserve">Συστημικού Λογισμικού και </w:t>
      </w:r>
      <w:r>
        <w:rPr>
          <w:rFonts w:cs="Tahoma"/>
          <w:sz w:val="22"/>
          <w:szCs w:val="22"/>
        </w:rPr>
        <w:t xml:space="preserve">των </w:t>
      </w:r>
      <w:r w:rsidR="00195000" w:rsidRPr="00A77BFE">
        <w:rPr>
          <w:rFonts w:cs="Tahoma"/>
          <w:sz w:val="22"/>
          <w:szCs w:val="22"/>
        </w:rPr>
        <w:t>Πληροφοριακών Συστημάτων</w:t>
      </w:r>
    </w:p>
    <w:p w14:paraId="0EFFF30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Μετάπτωσης Δεδομένων στα νέα Πληροφορικά Συστήματα</w:t>
      </w:r>
    </w:p>
    <w:p w14:paraId="0C1A35D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Πρόσθετες </w:t>
      </w:r>
      <w:r w:rsidR="00A77BFE" w:rsidRPr="00A77BFE">
        <w:rPr>
          <w:rFonts w:cs="Tahoma"/>
          <w:sz w:val="22"/>
          <w:szCs w:val="22"/>
        </w:rPr>
        <w:t>υ</w:t>
      </w:r>
      <w:r w:rsidRPr="00A77BFE">
        <w:rPr>
          <w:rFonts w:cs="Tahoma"/>
          <w:sz w:val="22"/>
          <w:szCs w:val="22"/>
        </w:rPr>
        <w:t xml:space="preserve">πηρεσίες </w:t>
      </w:r>
      <w:r w:rsidR="00A77BFE" w:rsidRPr="00A77BFE">
        <w:rPr>
          <w:rFonts w:cs="Tahoma"/>
          <w:sz w:val="22"/>
          <w:szCs w:val="22"/>
        </w:rPr>
        <w:t>υ</w:t>
      </w:r>
      <w:r w:rsidRPr="00A77BFE">
        <w:rPr>
          <w:rFonts w:cs="Tahoma"/>
          <w:sz w:val="22"/>
          <w:szCs w:val="22"/>
        </w:rPr>
        <w:t xml:space="preserve">ποστήριξης </w:t>
      </w:r>
      <w:r w:rsidR="00A77BFE" w:rsidRPr="00A77BFE">
        <w:rPr>
          <w:rFonts w:cs="Tahoma"/>
          <w:sz w:val="22"/>
          <w:szCs w:val="22"/>
        </w:rPr>
        <w:t>της λ</w:t>
      </w:r>
      <w:r w:rsidRPr="00A77BFE">
        <w:rPr>
          <w:rFonts w:cs="Tahoma"/>
          <w:sz w:val="22"/>
          <w:szCs w:val="22"/>
        </w:rPr>
        <w:t xml:space="preserve">ειτουργίας </w:t>
      </w:r>
      <w:r w:rsidR="00A77BFE" w:rsidRPr="00A77BFE">
        <w:rPr>
          <w:rFonts w:cs="Tahoma"/>
          <w:sz w:val="22"/>
          <w:szCs w:val="22"/>
        </w:rPr>
        <w:t>της</w:t>
      </w:r>
      <w:r w:rsidR="00205371">
        <w:rPr>
          <w:rFonts w:cs="Tahoma"/>
          <w:sz w:val="22"/>
          <w:szCs w:val="22"/>
        </w:rPr>
        <w:t xml:space="preserve"> Ε.Κ. </w:t>
      </w:r>
      <w:r w:rsidRPr="00A77BFE">
        <w:rPr>
          <w:rFonts w:cs="Tahoma"/>
          <w:sz w:val="22"/>
          <w:szCs w:val="22"/>
        </w:rPr>
        <w:t xml:space="preserve">και </w:t>
      </w:r>
      <w:r w:rsidR="00A77BFE" w:rsidRPr="00A77BFE">
        <w:rPr>
          <w:rFonts w:cs="Tahoma"/>
          <w:sz w:val="22"/>
          <w:szCs w:val="22"/>
        </w:rPr>
        <w:t>κατά περίπτωση ε</w:t>
      </w:r>
      <w:r w:rsidRPr="00A77BFE">
        <w:rPr>
          <w:rFonts w:cs="Tahoma"/>
          <w:sz w:val="22"/>
          <w:szCs w:val="22"/>
        </w:rPr>
        <w:t xml:space="preserve">πέκτασης </w:t>
      </w:r>
      <w:r w:rsidR="00A77BFE" w:rsidRPr="00A77BFE">
        <w:rPr>
          <w:rFonts w:cs="Tahoma"/>
          <w:sz w:val="22"/>
          <w:szCs w:val="22"/>
        </w:rPr>
        <w:t>της λ</w:t>
      </w:r>
      <w:r w:rsidRPr="00A77BFE">
        <w:rPr>
          <w:rFonts w:cs="Tahoma"/>
          <w:sz w:val="22"/>
          <w:szCs w:val="22"/>
        </w:rPr>
        <w:t xml:space="preserve">ειτουργικότητας </w:t>
      </w:r>
      <w:r w:rsidR="00A77BFE" w:rsidRPr="00A77BFE">
        <w:rPr>
          <w:rFonts w:cs="Tahoma"/>
          <w:sz w:val="22"/>
          <w:szCs w:val="22"/>
        </w:rPr>
        <w:t xml:space="preserve">των </w:t>
      </w:r>
      <w:r w:rsidRPr="00A77BFE">
        <w:rPr>
          <w:rFonts w:cs="Tahoma"/>
          <w:sz w:val="22"/>
          <w:szCs w:val="22"/>
        </w:rPr>
        <w:t>Πληροφοριακών Συστημάτων</w:t>
      </w:r>
    </w:p>
    <w:p w14:paraId="648F8590"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Εκπαίδευσης</w:t>
      </w:r>
    </w:p>
    <w:p w14:paraId="7103E21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Πιλοτικής Λειτουργίας</w:t>
      </w:r>
      <w:r w:rsidRPr="00A77BFE">
        <w:rPr>
          <w:rFonts w:cs="Tahoma"/>
          <w:sz w:val="22"/>
          <w:szCs w:val="22"/>
        </w:rPr>
        <w:tab/>
      </w:r>
    </w:p>
    <w:p w14:paraId="3D04909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Παραγωγικής Λειτουργίας</w:t>
      </w:r>
    </w:p>
    <w:p w14:paraId="732B2E8B"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Γραφείου Υποστήριξης (Help Desk)</w:t>
      </w:r>
    </w:p>
    <w:p w14:paraId="5AA56DDA"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Διαχείρισης Έργου</w:t>
      </w:r>
    </w:p>
    <w:p w14:paraId="177418A4" w14:textId="77777777" w:rsidR="005929AC"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Εγγύησης και Συντήρησης</w:t>
      </w:r>
    </w:p>
    <w:p w14:paraId="5BE21A40" w14:textId="77777777" w:rsidR="00195000" w:rsidRDefault="00195000" w:rsidP="00195000">
      <w:pPr>
        <w:pStyle w:val="TabletextChar"/>
        <w:spacing w:before="120" w:after="0" w:line="276" w:lineRule="auto"/>
        <w:ind w:left="340"/>
        <w:jc w:val="both"/>
        <w:rPr>
          <w:highlight w:val="magenta"/>
        </w:rPr>
      </w:pPr>
    </w:p>
    <w:p w14:paraId="0C15FED1" w14:textId="77777777" w:rsidR="009749A4" w:rsidRPr="003F3376" w:rsidRDefault="009749A4" w:rsidP="00F559ED">
      <w:pPr>
        <w:spacing w:after="0" w:line="276" w:lineRule="auto"/>
        <w:rPr>
          <w:b/>
          <w:bCs/>
          <w:highlight w:val="yellow"/>
          <w:lang w:val="el-GR"/>
        </w:rPr>
      </w:pPr>
    </w:p>
    <w:p w14:paraId="42DD4B2D" w14:textId="77777777" w:rsidR="008338F0" w:rsidRPr="00904990" w:rsidRDefault="00B256BC" w:rsidP="003D4E91">
      <w:pPr>
        <w:pStyle w:val="20"/>
        <w:numPr>
          <w:ilvl w:val="1"/>
          <w:numId w:val="36"/>
        </w:numPr>
        <w:tabs>
          <w:tab w:val="clear" w:pos="567"/>
          <w:tab w:val="left" w:pos="284"/>
        </w:tabs>
        <w:spacing w:line="276" w:lineRule="auto"/>
        <w:rPr>
          <w:lang w:val="el-GR"/>
        </w:rPr>
      </w:pPr>
      <w:bookmarkStart w:id="603" w:name="_Toc86395822"/>
      <w:bookmarkStart w:id="604" w:name="_Toc86395823"/>
      <w:bookmarkStart w:id="605" w:name="_Toc86395824"/>
      <w:bookmarkStart w:id="606" w:name="_Ref88751000"/>
      <w:bookmarkStart w:id="607" w:name="_Toc121404597"/>
      <w:bookmarkStart w:id="608" w:name="_Toc152775787"/>
      <w:bookmarkEnd w:id="603"/>
      <w:bookmarkEnd w:id="604"/>
      <w:bookmarkEnd w:id="605"/>
      <w:r w:rsidRPr="00904990">
        <w:rPr>
          <w:lang w:val="el-GR"/>
        </w:rPr>
        <w:t>Σκοπός και Στόχοι της Σύμβασης</w:t>
      </w:r>
      <w:bookmarkEnd w:id="606"/>
      <w:bookmarkEnd w:id="607"/>
      <w:bookmarkEnd w:id="608"/>
    </w:p>
    <w:p w14:paraId="3E99E07A" w14:textId="77777777" w:rsidR="007F05BC" w:rsidRPr="007F05BC" w:rsidRDefault="00904990" w:rsidP="00297608">
      <w:pPr>
        <w:spacing w:line="276" w:lineRule="auto"/>
        <w:rPr>
          <w:rFonts w:eastAsia="Tahoma"/>
          <w:lang w:val="el"/>
        </w:rPr>
      </w:pPr>
      <w:r w:rsidRPr="007F05BC">
        <w:rPr>
          <w:rFonts w:eastAsia="Tahoma"/>
          <w:lang w:val="el"/>
        </w:rPr>
        <w:t>Το έργο έχει ως στόχο την βελτιστοποίηση</w:t>
      </w:r>
      <w:r w:rsidR="007F05BC">
        <w:rPr>
          <w:rFonts w:eastAsia="Tahoma"/>
          <w:lang w:val="el"/>
        </w:rPr>
        <w:t>,</w:t>
      </w:r>
      <w:r w:rsidRPr="007F05BC">
        <w:rPr>
          <w:rFonts w:eastAsia="Tahoma"/>
          <w:lang w:val="el"/>
        </w:rPr>
        <w:t xml:space="preserve"> μέσω του ψηφιακού εκσυγχρονισμού</w:t>
      </w:r>
      <w:r w:rsidR="007F05BC">
        <w:rPr>
          <w:rFonts w:eastAsia="Tahoma"/>
          <w:lang w:val="el"/>
        </w:rPr>
        <w:t>,</w:t>
      </w:r>
      <w:r w:rsidR="006E263D" w:rsidRPr="007F05BC">
        <w:rPr>
          <w:rFonts w:eastAsia="Tahoma"/>
          <w:lang w:val="el"/>
        </w:rPr>
        <w:t xml:space="preserve"> </w:t>
      </w:r>
      <w:r w:rsidR="007F05BC" w:rsidRPr="007F05BC">
        <w:rPr>
          <w:lang w:val="el-GR"/>
        </w:rPr>
        <w:t xml:space="preserve">των ψηφιακών ικανοτήτων της Επιτροπής Κεφαλαιαγοράς </w:t>
      </w:r>
      <w:r w:rsidR="006E263D" w:rsidRPr="007F05BC">
        <w:rPr>
          <w:rFonts w:eastAsia="Tahoma"/>
          <w:lang w:val="el"/>
        </w:rPr>
        <w:t>και</w:t>
      </w:r>
      <w:r w:rsidRPr="007F05BC">
        <w:rPr>
          <w:rFonts w:eastAsia="Tahoma"/>
          <w:lang w:val="el"/>
        </w:rPr>
        <w:t xml:space="preserve"> τη</w:t>
      </w:r>
      <w:r w:rsidR="006E263D" w:rsidRPr="007F05BC">
        <w:rPr>
          <w:rFonts w:eastAsia="Tahoma"/>
          <w:lang w:val="el"/>
        </w:rPr>
        <w:t>ν</w:t>
      </w:r>
      <w:r w:rsidRPr="007F05BC">
        <w:rPr>
          <w:rFonts w:eastAsia="Tahoma"/>
          <w:lang w:val="el"/>
        </w:rPr>
        <w:t xml:space="preserve"> </w:t>
      </w:r>
      <w:r w:rsidR="007F05BC">
        <w:rPr>
          <w:rFonts w:eastAsia="Tahoma"/>
          <w:lang w:val="el"/>
        </w:rPr>
        <w:t xml:space="preserve">ενίσχυση των </w:t>
      </w:r>
      <w:r w:rsidR="007F05BC" w:rsidRPr="007F05BC">
        <w:rPr>
          <w:lang w:val="el-GR"/>
        </w:rPr>
        <w:t>ψηφιακών</w:t>
      </w:r>
      <w:r w:rsidRPr="007F05BC">
        <w:rPr>
          <w:rFonts w:eastAsia="Tahoma"/>
          <w:lang w:val="el"/>
        </w:rPr>
        <w:t xml:space="preserve"> </w:t>
      </w:r>
      <w:r w:rsidR="007F05BC" w:rsidRPr="007F05BC">
        <w:rPr>
          <w:lang w:val="el-GR"/>
        </w:rPr>
        <w:t xml:space="preserve">εσωτερικών </w:t>
      </w:r>
      <w:r w:rsidRPr="007F05BC">
        <w:rPr>
          <w:rFonts w:eastAsia="Tahoma"/>
          <w:lang w:val="el"/>
        </w:rPr>
        <w:t>διαδικασιών</w:t>
      </w:r>
      <w:r w:rsidR="007F05BC" w:rsidRPr="007F05BC">
        <w:rPr>
          <w:lang w:val="el-GR"/>
        </w:rPr>
        <w:t xml:space="preserve"> </w:t>
      </w:r>
      <w:r w:rsidR="007F05BC">
        <w:rPr>
          <w:lang w:val="el-GR"/>
        </w:rPr>
        <w:t xml:space="preserve">της </w:t>
      </w:r>
      <w:r w:rsidR="007F05BC" w:rsidRPr="007F05BC">
        <w:rPr>
          <w:lang w:val="el-GR"/>
        </w:rPr>
        <w:t xml:space="preserve">και της οργάνωσής </w:t>
      </w:r>
      <w:r w:rsidR="007F05BC">
        <w:rPr>
          <w:lang w:val="el-GR"/>
        </w:rPr>
        <w:t>της.</w:t>
      </w:r>
    </w:p>
    <w:p w14:paraId="30458E13" w14:textId="77777777" w:rsidR="004335C9" w:rsidRDefault="007F05BC" w:rsidP="007F05BC">
      <w:pPr>
        <w:spacing w:line="276" w:lineRule="auto"/>
        <w:rPr>
          <w:lang w:val="el-GR"/>
        </w:rPr>
      </w:pPr>
      <w:r>
        <w:rPr>
          <w:lang w:val="el-GR"/>
        </w:rPr>
        <w:lastRenderedPageBreak/>
        <w:t>Πιο συγκεκριμένα  η</w:t>
      </w:r>
      <w:r w:rsidR="00205371">
        <w:rPr>
          <w:lang w:val="el-GR"/>
        </w:rPr>
        <w:t xml:space="preserve"> Ε.Κ. </w:t>
      </w:r>
      <w:r w:rsidRPr="007F05BC">
        <w:rPr>
          <w:lang w:val="el-GR"/>
        </w:rPr>
        <w:t xml:space="preserve">στοχεύει στην ενισχυμένη εποπτεία των κεφαλαιαγορών </w:t>
      </w:r>
      <w:r w:rsidRPr="004335C9">
        <w:rPr>
          <w:u w:val="single"/>
          <w:lang w:val="el-GR"/>
        </w:rPr>
        <w:t>μέσω του ψηφιακού μετασχηματισμού</w:t>
      </w:r>
      <w:r w:rsidRPr="007F05BC">
        <w:rPr>
          <w:lang w:val="el-GR"/>
        </w:rPr>
        <w:t xml:space="preserve"> καθώς και στη μεταρρύθμιση των νόμων, </w:t>
      </w:r>
      <w:r>
        <w:rPr>
          <w:lang w:val="el-GR"/>
        </w:rPr>
        <w:t>την ψηφιοποίηση των</w:t>
      </w:r>
      <w:r w:rsidRPr="007F05BC">
        <w:rPr>
          <w:lang w:val="el-GR"/>
        </w:rPr>
        <w:t xml:space="preserve"> εσωτερικών διαδικασιών και της οργάνωσης της. </w:t>
      </w:r>
    </w:p>
    <w:p w14:paraId="77683C00" w14:textId="77777777" w:rsidR="007F05BC" w:rsidRPr="007F05BC" w:rsidRDefault="004335C9" w:rsidP="007F05BC">
      <w:pPr>
        <w:spacing w:line="276" w:lineRule="auto"/>
        <w:rPr>
          <w:lang w:val="el-GR"/>
        </w:rPr>
      </w:pPr>
      <w:r>
        <w:rPr>
          <w:lang w:val="el-GR"/>
        </w:rPr>
        <w:t xml:space="preserve">Λόγω του γεγονότος ότι τα </w:t>
      </w:r>
      <w:r w:rsidRPr="007F05BC">
        <w:rPr>
          <w:lang w:val="el-GR"/>
        </w:rPr>
        <w:t>υφιστάμεν</w:t>
      </w:r>
      <w:r>
        <w:rPr>
          <w:lang w:val="el-GR"/>
        </w:rPr>
        <w:t>α Συστήματα Πληροφορικής της</w:t>
      </w:r>
      <w:r w:rsidR="00205371">
        <w:rPr>
          <w:lang w:val="el-GR"/>
        </w:rPr>
        <w:t xml:space="preserve"> Ε.Κ. </w:t>
      </w:r>
      <w:r w:rsidRPr="007F05BC">
        <w:rPr>
          <w:lang w:val="el-GR"/>
        </w:rPr>
        <w:t>δεν ανταποκρίνονται επαρκώς στις απαιτήσεις που επιβάλλονται από τις πρόσφατες εποπτικές τάσεις και τους νέους κανονισμούς, δεδομένων των περιορισμένων πόρων της</w:t>
      </w:r>
      <w:r w:rsidR="00205371">
        <w:rPr>
          <w:lang w:val="el-GR"/>
        </w:rPr>
        <w:t xml:space="preserve"> Ε.Κ. </w:t>
      </w:r>
      <w:r w:rsidRPr="007F05BC">
        <w:rPr>
          <w:lang w:val="el-GR"/>
        </w:rPr>
        <w:t>τα τελευταία χρόνια</w:t>
      </w:r>
      <w:r>
        <w:rPr>
          <w:lang w:val="el-GR"/>
        </w:rPr>
        <w:t>, η</w:t>
      </w:r>
      <w:r w:rsidR="00205371">
        <w:rPr>
          <w:lang w:val="el-GR"/>
        </w:rPr>
        <w:t xml:space="preserve"> Ε.Κ. </w:t>
      </w:r>
      <w:r w:rsidR="007F05BC" w:rsidRPr="007F05BC">
        <w:rPr>
          <w:lang w:val="el-GR"/>
        </w:rPr>
        <w:t xml:space="preserve">αποσκοπεί στην αναδιάρθρωση και ανάπτυξη </w:t>
      </w:r>
      <w:r>
        <w:rPr>
          <w:lang w:val="el-GR"/>
        </w:rPr>
        <w:t>των υφιστάμενων Π</w:t>
      </w:r>
      <w:r w:rsidR="007F05BC" w:rsidRPr="007F05BC">
        <w:rPr>
          <w:lang w:val="el-GR"/>
        </w:rPr>
        <w:t xml:space="preserve">ληροφοριακών </w:t>
      </w:r>
      <w:r>
        <w:rPr>
          <w:lang w:val="el-GR"/>
        </w:rPr>
        <w:t>Σ</w:t>
      </w:r>
      <w:r w:rsidR="007F05BC" w:rsidRPr="007F05BC">
        <w:rPr>
          <w:lang w:val="el-GR"/>
        </w:rPr>
        <w:t xml:space="preserve">υστημάτων </w:t>
      </w:r>
      <w:r>
        <w:rPr>
          <w:lang w:val="el-GR"/>
        </w:rPr>
        <w:t>της</w:t>
      </w:r>
      <w:r w:rsidR="00ED0697">
        <w:rPr>
          <w:lang w:val="el-GR"/>
        </w:rPr>
        <w:t xml:space="preserve">, με όρους υψηλής ασφάλειας στον </w:t>
      </w:r>
      <w:r w:rsidR="001B327C">
        <w:rPr>
          <w:lang w:val="el-GR"/>
        </w:rPr>
        <w:t>Κυβερνοχώρο</w:t>
      </w:r>
      <w:r w:rsidR="00ED0697">
        <w:rPr>
          <w:lang w:val="el-GR"/>
        </w:rPr>
        <w:t>,</w:t>
      </w:r>
      <w:r>
        <w:rPr>
          <w:lang w:val="el-GR"/>
        </w:rPr>
        <w:t xml:space="preserve"> </w:t>
      </w:r>
      <w:r w:rsidR="007F05BC" w:rsidRPr="007F05BC">
        <w:rPr>
          <w:lang w:val="el-GR"/>
        </w:rPr>
        <w:t xml:space="preserve">για την αποτελεσματική διαχείριση των </w:t>
      </w:r>
      <w:r w:rsidR="00ED0697" w:rsidRPr="007F05BC">
        <w:rPr>
          <w:lang w:val="el-GR"/>
        </w:rPr>
        <w:t xml:space="preserve">δεδομένων </w:t>
      </w:r>
      <w:r w:rsidR="007F05BC" w:rsidRPr="007F05BC">
        <w:rPr>
          <w:lang w:val="el-GR"/>
        </w:rPr>
        <w:t xml:space="preserve">που λαμβάνονται, αποθηκεύονται και υποβάλλονται προς επεξεργασία σε σχέση με τους συμμετέχοντες στην </w:t>
      </w:r>
      <w:r w:rsidR="002E17BF">
        <w:rPr>
          <w:lang w:val="el-GR"/>
        </w:rPr>
        <w:t>κ</w:t>
      </w:r>
      <w:r w:rsidR="007F05BC" w:rsidRPr="007F05BC">
        <w:rPr>
          <w:lang w:val="el-GR"/>
        </w:rPr>
        <w:t xml:space="preserve">εφαλαιαγορά και οι οποίοι βρίσκονται υπό την εποπτεία της.  </w:t>
      </w:r>
    </w:p>
    <w:p w14:paraId="74D2C8AE" w14:textId="77777777" w:rsidR="007F05BC" w:rsidRPr="007F05BC" w:rsidRDefault="007F05BC" w:rsidP="007F05BC">
      <w:pPr>
        <w:spacing w:line="276" w:lineRule="auto"/>
        <w:rPr>
          <w:lang w:val="el-GR"/>
        </w:rPr>
      </w:pPr>
      <w:r w:rsidRPr="007F05BC">
        <w:rPr>
          <w:lang w:val="el-GR"/>
        </w:rPr>
        <w:t>Η</w:t>
      </w:r>
      <w:r w:rsidR="00205371">
        <w:rPr>
          <w:lang w:val="el-GR"/>
        </w:rPr>
        <w:t xml:space="preserve"> Ε.Κ. </w:t>
      </w:r>
      <w:r w:rsidRPr="007F05BC">
        <w:rPr>
          <w:lang w:val="el-GR"/>
        </w:rPr>
        <w:t>σκοπεύει να βελτιώσει τις επιχειρησιακές της δυνατότητες, ιδίως σε σχέση με τη διαχείριση δεδομένων, και να προχωρήσει σε διαρθρωτικές αλλαγές. Αυτές οι αλλαγές θα επιτρέψουν στην</w:t>
      </w:r>
      <w:r w:rsidR="00205371">
        <w:rPr>
          <w:lang w:val="el-GR"/>
        </w:rPr>
        <w:t xml:space="preserve"> Ε.Κ. </w:t>
      </w:r>
      <w:r w:rsidRPr="007F05BC">
        <w:rPr>
          <w:lang w:val="el-GR"/>
        </w:rPr>
        <w:t>να εξορθολογήσει τις διαδικασίες, να φέρει πιο κοντά τις διαφορετικές διευθύνσεις και να αξιοποιήσει την τεχνολογία και να υιοθετήσει προηγμένες τεχνολογικές λύσεις στη διαχείριση δεδομένων και την ανάλυση δεδομένων, επιτρέποντας της να ενισχύσει τον ρόλο της ως εποπτική αρχή της ελληνικής αγοράς.</w:t>
      </w:r>
    </w:p>
    <w:p w14:paraId="55699EA4" w14:textId="77777777" w:rsidR="00963AF9" w:rsidRDefault="00963AF9" w:rsidP="00D9520E">
      <w:pPr>
        <w:spacing w:line="276" w:lineRule="auto"/>
        <w:rPr>
          <w:rFonts w:eastAsia="Tahoma"/>
          <w:lang w:val="el"/>
        </w:rPr>
      </w:pPr>
    </w:p>
    <w:p w14:paraId="4FF7D4EA" w14:textId="77777777" w:rsidR="00980FFC" w:rsidRDefault="00980FFC" w:rsidP="003D4E91">
      <w:pPr>
        <w:pStyle w:val="20"/>
        <w:numPr>
          <w:ilvl w:val="1"/>
          <w:numId w:val="36"/>
        </w:numPr>
        <w:spacing w:line="276" w:lineRule="auto"/>
        <w:rPr>
          <w:lang w:val="el-GR"/>
        </w:rPr>
      </w:pPr>
      <w:bookmarkStart w:id="609" w:name="_Ref86664747"/>
      <w:bookmarkStart w:id="610" w:name="_Toc121404598"/>
      <w:bookmarkStart w:id="611" w:name="_Toc152775788"/>
      <w:r w:rsidRPr="00EF2204">
        <w:rPr>
          <w:lang w:val="el-GR"/>
        </w:rPr>
        <w:t>Αναμενόμενα Οφέλη</w:t>
      </w:r>
      <w:bookmarkEnd w:id="609"/>
      <w:bookmarkEnd w:id="610"/>
      <w:bookmarkEnd w:id="611"/>
    </w:p>
    <w:p w14:paraId="71AFFEF4" w14:textId="77777777" w:rsidR="00904990" w:rsidRPr="00990757" w:rsidRDefault="00904990" w:rsidP="00297608">
      <w:pPr>
        <w:spacing w:line="276" w:lineRule="auto"/>
        <w:rPr>
          <w:lang w:val="el-GR"/>
        </w:rPr>
      </w:pPr>
      <w:r w:rsidRPr="00990757">
        <w:rPr>
          <w:rFonts w:eastAsia="Tahoma"/>
          <w:lang w:val="el"/>
        </w:rPr>
        <w:t xml:space="preserve">Η </w:t>
      </w:r>
      <w:r w:rsidR="00ED0697">
        <w:rPr>
          <w:rFonts w:eastAsia="Tahoma"/>
          <w:lang w:val="el"/>
        </w:rPr>
        <w:t>α</w:t>
      </w:r>
      <w:r w:rsidR="00ED0697" w:rsidRPr="00ED0697">
        <w:rPr>
          <w:rFonts w:eastAsia="Tahoma"/>
          <w:lang w:val="el-GR"/>
        </w:rPr>
        <w:t xml:space="preserve">ναβάθμιση των Συστημάτων Πληροφορικής και της </w:t>
      </w:r>
      <w:r w:rsidR="00ED0697">
        <w:rPr>
          <w:rFonts w:eastAsia="Tahoma"/>
          <w:lang w:val="el-GR"/>
        </w:rPr>
        <w:t>α</w:t>
      </w:r>
      <w:r w:rsidR="00ED0697" w:rsidRPr="00ED0697">
        <w:rPr>
          <w:rFonts w:eastAsia="Tahoma"/>
          <w:lang w:val="el-GR"/>
        </w:rPr>
        <w:t xml:space="preserve">σφάλειας </w:t>
      </w:r>
      <w:r w:rsidR="00ED0697">
        <w:rPr>
          <w:rFonts w:eastAsia="Tahoma"/>
          <w:lang w:val="el-GR"/>
        </w:rPr>
        <w:t xml:space="preserve">στον Κυβερνοχώρο </w:t>
      </w:r>
      <w:r w:rsidR="00ED0697" w:rsidRPr="00ED0697">
        <w:rPr>
          <w:rFonts w:eastAsia="Tahoma"/>
          <w:lang w:val="el-GR"/>
        </w:rPr>
        <w:t xml:space="preserve">της Επιτροπής Κεφαλαιαγοράς </w:t>
      </w:r>
      <w:r w:rsidRPr="00990757">
        <w:rPr>
          <w:rFonts w:eastAsia="Tahoma"/>
          <w:lang w:val="el"/>
        </w:rPr>
        <w:t>θα προσδώσει σειρά από οφέλη, όπως:</w:t>
      </w:r>
    </w:p>
    <w:p w14:paraId="07D4D0B4" w14:textId="77777777" w:rsidR="00ED0697" w:rsidRPr="00990757" w:rsidRDefault="00ED0697" w:rsidP="003D4E91">
      <w:pPr>
        <w:pStyle w:val="aff"/>
        <w:numPr>
          <w:ilvl w:val="0"/>
          <w:numId w:val="27"/>
        </w:numPr>
        <w:spacing w:line="276" w:lineRule="auto"/>
        <w:rPr>
          <w:lang w:val="el-GR"/>
        </w:rPr>
      </w:pPr>
      <w:r>
        <w:rPr>
          <w:lang w:val="el-GR"/>
        </w:rPr>
        <w:t xml:space="preserve">Αυξημένες δυνατότητες </w:t>
      </w:r>
      <w:r w:rsidRPr="007F05BC">
        <w:rPr>
          <w:lang w:val="el-GR"/>
        </w:rPr>
        <w:t>εποπτεία</w:t>
      </w:r>
      <w:r>
        <w:rPr>
          <w:lang w:val="el-GR"/>
        </w:rPr>
        <w:t xml:space="preserve">ς των </w:t>
      </w:r>
      <w:r w:rsidRPr="007F05BC">
        <w:rPr>
          <w:lang w:val="el-GR"/>
        </w:rPr>
        <w:t>κεφαλαιαγορών</w:t>
      </w:r>
    </w:p>
    <w:p w14:paraId="0A5738D3" w14:textId="77777777" w:rsidR="00ED0697" w:rsidRPr="00990757" w:rsidRDefault="00904990" w:rsidP="003D4E91">
      <w:pPr>
        <w:pStyle w:val="aff"/>
        <w:numPr>
          <w:ilvl w:val="0"/>
          <w:numId w:val="27"/>
        </w:numPr>
        <w:spacing w:line="276" w:lineRule="auto"/>
        <w:rPr>
          <w:rFonts w:eastAsia="Tahoma"/>
          <w:lang w:val="el"/>
        </w:rPr>
      </w:pPr>
      <w:r w:rsidRPr="00990757">
        <w:rPr>
          <w:rFonts w:eastAsia="Tahoma"/>
          <w:lang w:val="el"/>
        </w:rPr>
        <w:t xml:space="preserve">Αύξηση της </w:t>
      </w:r>
      <w:r w:rsidR="00ED0697">
        <w:rPr>
          <w:rFonts w:eastAsia="Tahoma"/>
          <w:lang w:val="el"/>
        </w:rPr>
        <w:t>παραγωγικότητας</w:t>
      </w:r>
      <w:r w:rsidR="00ED0697" w:rsidRPr="00ED0697">
        <w:rPr>
          <w:rFonts w:eastAsia="Tahoma"/>
          <w:lang w:val="el"/>
        </w:rPr>
        <w:t xml:space="preserve"> </w:t>
      </w:r>
      <w:r w:rsidR="00ED0697">
        <w:rPr>
          <w:rFonts w:eastAsia="Tahoma"/>
          <w:lang w:val="el"/>
        </w:rPr>
        <w:t>μέσω τ</w:t>
      </w:r>
      <w:r w:rsidR="00ED0697" w:rsidRPr="00990757">
        <w:rPr>
          <w:rFonts w:eastAsia="Tahoma"/>
          <w:lang w:val="el"/>
        </w:rPr>
        <w:t>αχύτερη</w:t>
      </w:r>
      <w:r w:rsidR="00ED0697">
        <w:rPr>
          <w:rFonts w:eastAsia="Tahoma"/>
          <w:lang w:val="el"/>
        </w:rPr>
        <w:t>ς</w:t>
      </w:r>
      <w:r w:rsidR="00ED0697" w:rsidRPr="00990757">
        <w:rPr>
          <w:rFonts w:eastAsia="Tahoma"/>
          <w:lang w:val="el"/>
        </w:rPr>
        <w:t xml:space="preserve"> διεκπεραίωση των διαδικασιών</w:t>
      </w:r>
    </w:p>
    <w:p w14:paraId="4F2BA94E" w14:textId="77777777" w:rsidR="00ED0697" w:rsidRPr="00990757" w:rsidRDefault="00ED0697" w:rsidP="003D4E91">
      <w:pPr>
        <w:pStyle w:val="aff"/>
        <w:numPr>
          <w:ilvl w:val="0"/>
          <w:numId w:val="27"/>
        </w:numPr>
        <w:spacing w:line="276" w:lineRule="auto"/>
        <w:rPr>
          <w:rFonts w:eastAsia="Tahoma"/>
          <w:lang w:val="el"/>
        </w:rPr>
      </w:pPr>
      <w:r w:rsidRPr="00990757">
        <w:rPr>
          <w:rFonts w:eastAsia="Tahoma"/>
          <w:lang w:val="el"/>
        </w:rPr>
        <w:t>Βελτίωση της αποτελεσματικότητας και αποδοτικότητας των διαδικασιών</w:t>
      </w:r>
    </w:p>
    <w:p w14:paraId="590AE715" w14:textId="77777777" w:rsidR="005F71C7" w:rsidRPr="005F71C7" w:rsidRDefault="005F71C7" w:rsidP="003D4E91">
      <w:pPr>
        <w:pStyle w:val="aff"/>
        <w:numPr>
          <w:ilvl w:val="0"/>
          <w:numId w:val="27"/>
        </w:numPr>
        <w:spacing w:line="276" w:lineRule="auto"/>
        <w:rPr>
          <w:lang w:val="el-GR"/>
        </w:rPr>
      </w:pPr>
      <w:r>
        <w:rPr>
          <w:lang w:val="en-US"/>
        </w:rPr>
        <w:t>A</w:t>
      </w:r>
      <w:r w:rsidRPr="005F71C7">
        <w:rPr>
          <w:lang w:val="el-GR"/>
        </w:rPr>
        <w:t xml:space="preserve">πελευθέρωση παραγωγικού δυναμικού για την ποιοτική αναβάθμιση των ελεγκτικών και εποπτικών διαδικασιών </w:t>
      </w:r>
      <w:r>
        <w:rPr>
          <w:rFonts w:eastAsia="Tahoma"/>
          <w:lang w:val="el"/>
        </w:rPr>
        <w:t>της Ε.Κ.</w:t>
      </w:r>
    </w:p>
    <w:p w14:paraId="124FF0FD" w14:textId="77777777" w:rsidR="00904990" w:rsidRPr="00990757" w:rsidRDefault="00ED0697" w:rsidP="003D4E91">
      <w:pPr>
        <w:pStyle w:val="aff"/>
        <w:numPr>
          <w:ilvl w:val="0"/>
          <w:numId w:val="27"/>
        </w:numPr>
        <w:spacing w:line="276" w:lineRule="auto"/>
        <w:rPr>
          <w:lang w:val="el-GR"/>
        </w:rPr>
      </w:pPr>
      <w:r>
        <w:rPr>
          <w:rFonts w:eastAsia="Tahoma"/>
          <w:lang w:val="el"/>
        </w:rPr>
        <w:t xml:space="preserve">Εκσυγχρονισμός λειτουργίας </w:t>
      </w:r>
      <w:r w:rsidR="00B30B50">
        <w:rPr>
          <w:rFonts w:eastAsia="Tahoma"/>
          <w:lang w:val="el"/>
        </w:rPr>
        <w:t>της</w:t>
      </w:r>
      <w:r w:rsidR="00205371">
        <w:rPr>
          <w:rFonts w:eastAsia="Tahoma"/>
          <w:lang w:val="el"/>
        </w:rPr>
        <w:t xml:space="preserve"> Ε.Κ. </w:t>
      </w:r>
      <w:r>
        <w:rPr>
          <w:rFonts w:eastAsia="Tahoma"/>
          <w:lang w:val="el"/>
        </w:rPr>
        <w:t xml:space="preserve">και </w:t>
      </w:r>
      <w:r w:rsidR="00B30B50">
        <w:rPr>
          <w:rFonts w:eastAsia="Tahoma"/>
          <w:lang w:val="el"/>
        </w:rPr>
        <w:t xml:space="preserve">τρόπου </w:t>
      </w:r>
      <w:r>
        <w:rPr>
          <w:rFonts w:eastAsia="Tahoma"/>
          <w:lang w:val="el"/>
        </w:rPr>
        <w:t xml:space="preserve">εποπτείας </w:t>
      </w:r>
      <w:r>
        <w:rPr>
          <w:lang w:val="el-GR"/>
        </w:rPr>
        <w:t xml:space="preserve">των </w:t>
      </w:r>
      <w:r w:rsidRPr="007F05BC">
        <w:rPr>
          <w:lang w:val="el-GR"/>
        </w:rPr>
        <w:t>κεφαλαιαγορών</w:t>
      </w:r>
    </w:p>
    <w:p w14:paraId="1FDCE404" w14:textId="77777777" w:rsidR="00ED0697" w:rsidRPr="00990757" w:rsidRDefault="00ED0697" w:rsidP="003D4E91">
      <w:pPr>
        <w:pStyle w:val="aff"/>
        <w:numPr>
          <w:ilvl w:val="0"/>
          <w:numId w:val="27"/>
        </w:numPr>
        <w:spacing w:line="276" w:lineRule="auto"/>
        <w:rPr>
          <w:rFonts w:eastAsia="Tahoma"/>
          <w:lang w:val="el"/>
        </w:rPr>
      </w:pPr>
      <w:r>
        <w:rPr>
          <w:rFonts w:eastAsia="Tahoma"/>
          <w:lang w:val="el"/>
        </w:rPr>
        <w:t>Ενισχυμένη π</w:t>
      </w:r>
      <w:r w:rsidRPr="00990757">
        <w:rPr>
          <w:rFonts w:eastAsia="Tahoma"/>
          <w:lang w:val="el"/>
        </w:rPr>
        <w:t>ροστασία και ασφάλεια των δεδομένων</w:t>
      </w:r>
    </w:p>
    <w:p w14:paraId="78243994" w14:textId="77777777" w:rsidR="00904990" w:rsidRPr="00ED0697" w:rsidRDefault="00904990" w:rsidP="003D4E91">
      <w:pPr>
        <w:pStyle w:val="aff"/>
        <w:numPr>
          <w:ilvl w:val="0"/>
          <w:numId w:val="27"/>
        </w:numPr>
        <w:spacing w:line="276" w:lineRule="auto"/>
        <w:rPr>
          <w:rFonts w:eastAsia="Tahoma"/>
          <w:lang w:val="el"/>
        </w:rPr>
      </w:pPr>
      <w:r w:rsidRPr="00ED0697">
        <w:rPr>
          <w:rFonts w:eastAsia="Tahoma"/>
          <w:lang w:val="el"/>
        </w:rPr>
        <w:t>Εξοικονόμηση πόρων</w:t>
      </w:r>
      <w:r w:rsidR="00ED0697" w:rsidRPr="00ED0697">
        <w:rPr>
          <w:rFonts w:eastAsia="Tahoma"/>
          <w:lang w:val="el"/>
        </w:rPr>
        <w:t xml:space="preserve"> μέσω </w:t>
      </w:r>
      <w:r w:rsidR="00ED0697">
        <w:rPr>
          <w:rFonts w:eastAsia="Tahoma"/>
          <w:lang w:val="el"/>
        </w:rPr>
        <w:t>μ</w:t>
      </w:r>
      <w:r w:rsidRPr="00ED0697">
        <w:rPr>
          <w:rFonts w:eastAsia="Tahoma"/>
          <w:lang w:val="el"/>
        </w:rPr>
        <w:t>είωση</w:t>
      </w:r>
      <w:r w:rsidR="00ED0697">
        <w:rPr>
          <w:rFonts w:eastAsia="Tahoma"/>
          <w:lang w:val="el"/>
        </w:rPr>
        <w:t>ς</w:t>
      </w:r>
      <w:r w:rsidRPr="00ED0697">
        <w:rPr>
          <w:rFonts w:eastAsia="Tahoma"/>
          <w:lang w:val="el"/>
        </w:rPr>
        <w:t xml:space="preserve"> λειτουργικού κόστους</w:t>
      </w:r>
    </w:p>
    <w:p w14:paraId="20C1D196" w14:textId="77777777" w:rsidR="00A22261" w:rsidRPr="00990757" w:rsidRDefault="00A22261" w:rsidP="00A22261">
      <w:pPr>
        <w:rPr>
          <w:lang w:val="el"/>
        </w:rPr>
      </w:pPr>
    </w:p>
    <w:p w14:paraId="469233D8" w14:textId="77777777" w:rsidR="00A22261" w:rsidRDefault="00A22261" w:rsidP="003D4E91">
      <w:pPr>
        <w:pStyle w:val="11"/>
        <w:numPr>
          <w:ilvl w:val="0"/>
          <w:numId w:val="36"/>
        </w:numPr>
        <w:spacing w:line="276" w:lineRule="auto"/>
        <w:ind w:left="426" w:hanging="426"/>
      </w:pPr>
      <w:bookmarkStart w:id="612" w:name="_Ref86403336"/>
      <w:bookmarkStart w:id="613" w:name="_Toc152775789"/>
      <w:r>
        <w:lastRenderedPageBreak/>
        <w:t>Αρχιτεκτονική</w:t>
      </w:r>
      <w:bookmarkEnd w:id="612"/>
      <w:bookmarkEnd w:id="613"/>
      <w:r>
        <w:t xml:space="preserve"> </w:t>
      </w:r>
    </w:p>
    <w:p w14:paraId="71DBC2D4" w14:textId="77777777" w:rsidR="00B50C47" w:rsidRPr="00FE7B58" w:rsidRDefault="004B162A" w:rsidP="003D4E91">
      <w:pPr>
        <w:pStyle w:val="20"/>
        <w:numPr>
          <w:ilvl w:val="1"/>
          <w:numId w:val="36"/>
        </w:numPr>
        <w:spacing w:line="276" w:lineRule="auto"/>
        <w:ind w:left="1276" w:hanging="1276"/>
        <w:rPr>
          <w:lang w:val="el-GR"/>
        </w:rPr>
      </w:pPr>
      <w:bookmarkStart w:id="614" w:name="_Ref86405373"/>
      <w:bookmarkStart w:id="615" w:name="_Toc121404599"/>
      <w:bookmarkStart w:id="616" w:name="_Toc152775790"/>
      <w:r w:rsidRPr="00FE7B58">
        <w:rPr>
          <w:lang w:val="el-GR"/>
        </w:rPr>
        <w:t>Γενικές Αρχές Σχεδιασμού Συστήματος</w:t>
      </w:r>
      <w:bookmarkEnd w:id="614"/>
      <w:bookmarkEnd w:id="615"/>
      <w:bookmarkEnd w:id="616"/>
    </w:p>
    <w:p w14:paraId="16CE254C" w14:textId="77777777" w:rsidR="009D3266" w:rsidRPr="009D3266" w:rsidRDefault="009D3266" w:rsidP="003D4E91">
      <w:pPr>
        <w:pStyle w:val="30"/>
        <w:numPr>
          <w:ilvl w:val="2"/>
          <w:numId w:val="36"/>
        </w:numPr>
        <w:spacing w:line="276" w:lineRule="auto"/>
        <w:rPr>
          <w:lang w:val="el-GR"/>
        </w:rPr>
      </w:pPr>
      <w:bookmarkStart w:id="617" w:name="_Toc152775791"/>
      <w:r w:rsidRPr="009D3266">
        <w:rPr>
          <w:rFonts w:cs="Tahoma"/>
          <w:lang w:val="el-GR"/>
        </w:rPr>
        <w:t>Γενικ</w:t>
      </w:r>
      <w:r w:rsidR="00F15015">
        <w:rPr>
          <w:rFonts w:cs="Tahoma"/>
          <w:lang w:val="el-GR"/>
        </w:rPr>
        <w:t>ές απαιτήσεις</w:t>
      </w:r>
      <w:bookmarkEnd w:id="617"/>
    </w:p>
    <w:p w14:paraId="7D7985D5" w14:textId="77777777" w:rsidR="00EC554F" w:rsidRPr="00990757" w:rsidRDefault="00EC554F" w:rsidP="00297608">
      <w:pPr>
        <w:spacing w:before="120" w:line="276" w:lineRule="auto"/>
        <w:rPr>
          <w:lang w:val="el-GR"/>
        </w:rPr>
      </w:pPr>
      <w:bookmarkStart w:id="618" w:name="_Hlk147676767"/>
      <w:r w:rsidRPr="00990757">
        <w:rPr>
          <w:lang w:val="el-GR"/>
        </w:rPr>
        <w:t xml:space="preserve">Οι γενικές αρχές σχεδιασμού που θα διέπουν </w:t>
      </w:r>
      <w:r w:rsidR="00B30B50">
        <w:rPr>
          <w:lang w:val="el-GR"/>
        </w:rPr>
        <w:t xml:space="preserve">τα </w:t>
      </w:r>
      <w:r w:rsidR="00930880">
        <w:rPr>
          <w:lang w:val="el-GR"/>
        </w:rPr>
        <w:t>νέ</w:t>
      </w:r>
      <w:r w:rsidR="00B30B50">
        <w:rPr>
          <w:lang w:val="el-GR"/>
        </w:rPr>
        <w:t>α Πληροφοριακά Συστήματα</w:t>
      </w:r>
      <w:r w:rsidRPr="00990757">
        <w:rPr>
          <w:lang w:val="el-GR"/>
        </w:rPr>
        <w:t xml:space="preserve">, σε λειτουργικό και τεχνολογικό επίπεδο, για τις οποίες ο </w:t>
      </w:r>
      <w:r w:rsidR="004E44E8">
        <w:rPr>
          <w:lang w:val="el-GR"/>
        </w:rPr>
        <w:t>Ανάδοχος</w:t>
      </w:r>
      <w:r w:rsidRPr="00990757">
        <w:rPr>
          <w:lang w:val="el-GR"/>
        </w:rPr>
        <w:t xml:space="preserve"> υποχρεούται να συμμορφώνεται</w:t>
      </w:r>
      <w:bookmarkEnd w:id="618"/>
      <w:r w:rsidRPr="00990757">
        <w:rPr>
          <w:lang w:val="el-GR"/>
        </w:rPr>
        <w:t>, είναι:</w:t>
      </w:r>
    </w:p>
    <w:p w14:paraId="3A10498B"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b/>
          <w:lang w:val="el-GR"/>
        </w:rPr>
        <w:t>Αρχιτεκτονική N-tier</w:t>
      </w:r>
      <w:r w:rsidRPr="00990757">
        <w:rPr>
          <w:lang w:val="el-GR"/>
        </w:rPr>
        <w:t xml:space="preserve">,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 βασισμένη πάνω σε καθιερωμένα </w:t>
      </w:r>
      <w:r w:rsidRPr="00990757">
        <w:rPr>
          <w:bCs/>
          <w:lang w:val="el-GR"/>
        </w:rPr>
        <w:t>πρότυπα</w:t>
      </w:r>
      <w:r w:rsidRPr="00990757">
        <w:rPr>
          <w:lang w:val="el-GR"/>
        </w:rPr>
        <w:t>, έτσι ώστε να διασφαλίζεται:</w:t>
      </w:r>
    </w:p>
    <w:p w14:paraId="1DE23B6E"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ομαλή συνεργασία και λειτουργία μεταξύ των επιμέρους Υποσυστημάτων</w:t>
      </w:r>
    </w:p>
    <w:p w14:paraId="0B0EADF3"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δικτυακή συνεργασία μεταξύ εφαρμογών ή/και συστημάτων τα οποία βρίσκονται σε διαφορετικά υπολογιστικά συστήματα</w:t>
      </w:r>
    </w:p>
    <w:p w14:paraId="4D340597" w14:textId="77777777" w:rsidR="00EC554F" w:rsidRDefault="00EC554F" w:rsidP="003D4E91">
      <w:pPr>
        <w:numPr>
          <w:ilvl w:val="0"/>
          <w:numId w:val="29"/>
        </w:numPr>
        <w:tabs>
          <w:tab w:val="num" w:pos="993"/>
        </w:tabs>
        <w:suppressAutoHyphens w:val="0"/>
        <w:spacing w:before="60" w:after="60" w:line="276" w:lineRule="auto"/>
        <w:ind w:left="993" w:hanging="426"/>
        <w:rPr>
          <w:lang w:val="el-GR"/>
        </w:rPr>
      </w:pPr>
      <w:r w:rsidRPr="00990757">
        <w:rPr>
          <w:lang w:val="el-GR"/>
        </w:rPr>
        <w:t>εύκολη επέμβαση στη λειτουργικότητα των Υποσυστημάτων (συντηρ</w:t>
      </w:r>
      <w:r w:rsidR="00A74673">
        <w:rPr>
          <w:lang w:val="el-GR"/>
        </w:rPr>
        <w:t>η</w:t>
      </w:r>
      <w:r w:rsidRPr="00990757">
        <w:rPr>
          <w:lang w:val="el-GR"/>
        </w:rPr>
        <w:t xml:space="preserve">σιμότητα – </w:t>
      </w:r>
      <w:r w:rsidRPr="00990757">
        <w:t>maintainability</w:t>
      </w:r>
      <w:r w:rsidRPr="00990757">
        <w:rPr>
          <w:lang w:val="el-GR"/>
        </w:rPr>
        <w:t>)</w:t>
      </w:r>
    </w:p>
    <w:p w14:paraId="5FC7422D" w14:textId="77777777" w:rsidR="000F04A1" w:rsidRPr="000F04A1" w:rsidRDefault="000F04A1" w:rsidP="003D4E91">
      <w:pPr>
        <w:numPr>
          <w:ilvl w:val="0"/>
          <w:numId w:val="29"/>
        </w:numPr>
        <w:tabs>
          <w:tab w:val="num" w:pos="993"/>
        </w:tabs>
        <w:suppressAutoHyphens w:val="0"/>
        <w:spacing w:before="60" w:after="60" w:line="276" w:lineRule="auto"/>
        <w:ind w:left="993" w:hanging="426"/>
        <w:rPr>
          <w:lang w:val="el-GR"/>
        </w:rPr>
      </w:pPr>
      <w:r w:rsidRPr="000F04A1">
        <w:rPr>
          <w:lang w:val="el-GR"/>
        </w:rPr>
        <w:t>ύψιστη διασφάλιση των δεδομένων.</w:t>
      </w:r>
    </w:p>
    <w:p w14:paraId="7A42ADC2" w14:textId="77777777" w:rsidR="00EC554F" w:rsidRDefault="00EC554F" w:rsidP="003D4E91">
      <w:pPr>
        <w:numPr>
          <w:ilvl w:val="0"/>
          <w:numId w:val="28"/>
        </w:numPr>
        <w:tabs>
          <w:tab w:val="clear" w:pos="360"/>
        </w:tabs>
        <w:suppressAutoHyphens w:val="0"/>
        <w:spacing w:before="120" w:after="0" w:line="276" w:lineRule="auto"/>
        <w:ind w:left="426" w:hanging="426"/>
        <w:rPr>
          <w:bCs/>
          <w:lang w:val="el-GR"/>
        </w:rPr>
      </w:pPr>
      <w:r w:rsidRPr="00990757">
        <w:rPr>
          <w:b/>
          <w:lang w:val="el-GR"/>
        </w:rPr>
        <w:t>Αρθρωτή (modular) αρχιτεκτονική</w:t>
      </w:r>
      <w:r w:rsidRPr="00990757">
        <w:rPr>
          <w:lang w:val="el-GR"/>
        </w:rPr>
        <w:t xml:space="preserve"> του συστήματος, ώστε να επιτρέπονται μελλοντικές επεκτάσεις αλλαγές και αντικαταστάσεις, ενσωματώσεις, ή αναβαθμίσεις ή αλλαγές διακριτών τμημάτων λογισμικού, ενώ παράλληλα να καθίσταται εφικτή  η εύκολη επέκταση επιμέρους δομικών στοιχείων της λύσης (scale up – scale out) για την άμεση αντιμετώπιση αυξανόμενων αναγκών και να </w:t>
      </w:r>
      <w:r w:rsidRPr="00990757">
        <w:rPr>
          <w:bCs/>
          <w:lang w:val="el-GR"/>
        </w:rPr>
        <w:t>είναι εφικτή η αξιοποίηση μελλοντικών δράσεων.</w:t>
      </w:r>
    </w:p>
    <w:p w14:paraId="6B10DD84"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Λειτουργία σε </w:t>
      </w:r>
      <w:r w:rsidRPr="00990757">
        <w:rPr>
          <w:b/>
        </w:rPr>
        <w:t>web</w:t>
      </w:r>
      <w:r w:rsidRPr="00990757">
        <w:rPr>
          <w:b/>
          <w:lang w:val="el-GR"/>
        </w:rPr>
        <w:t xml:space="preserve"> περιβάλλον</w:t>
      </w:r>
      <w:r w:rsidRPr="00990757">
        <w:rPr>
          <w:lang w:val="el-GR"/>
        </w:rPr>
        <w:t>, το οποίο θα αποτελέσει το</w:t>
      </w:r>
      <w:r w:rsidR="00A74673">
        <w:rPr>
          <w:lang w:val="el-GR"/>
        </w:rPr>
        <w:t>ν</w:t>
      </w:r>
      <w:r w:rsidRPr="00990757">
        <w:rPr>
          <w:lang w:val="el-GR"/>
        </w:rPr>
        <w:t xml:space="preserve"> βασικό «χώρο εργασίας» για τους «διαχειριστές» και τους εξουσιοδοτημένους χρήστες των εφαρμογών με στόχο την:</w:t>
      </w:r>
    </w:p>
    <w:p w14:paraId="010EFC7B"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επίτευξη της μεγαλύτερης δυνατής ομοιομορφίας στις διεπαφές μεταξύ των διαφόρων υποσυστημάτων και στον τρόπο εργασίας τους,</w:t>
      </w:r>
    </w:p>
    <w:p w14:paraId="36F8A0F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επιλογή κοινών και φιλικών τρόπων παρουσίασης, όσον αφορά στις διεπαφές των χρηστών με τις εφαρμογές.</w:t>
      </w:r>
    </w:p>
    <w:p w14:paraId="7B444353" w14:textId="77777777" w:rsidR="00EC554F"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Εξασφάλιση </w:t>
      </w:r>
      <w:r w:rsidRPr="00990757">
        <w:rPr>
          <w:b/>
          <w:lang w:val="el-GR"/>
        </w:rPr>
        <w:t>πλήρους λειτουργικότητας</w:t>
      </w:r>
      <w:r w:rsidRPr="00990757">
        <w:rPr>
          <w:lang w:val="el-GR"/>
        </w:rPr>
        <w:t xml:space="preserve"> μέσω Διαδικτύου (</w:t>
      </w:r>
      <w:r w:rsidRPr="00990757">
        <w:t>Internet</w:t>
      </w:r>
      <w:r w:rsidRPr="00990757">
        <w:rPr>
          <w:lang w:val="el-GR"/>
        </w:rPr>
        <w:t>) κάνοντας χρήση των καθιερωμένων εφαρμογών πλοήγησης (</w:t>
      </w:r>
      <w:r w:rsidRPr="00990757">
        <w:t>Web</w:t>
      </w:r>
      <w:r w:rsidRPr="00990757">
        <w:rPr>
          <w:lang w:val="el-GR"/>
        </w:rPr>
        <w:t xml:space="preserve"> </w:t>
      </w:r>
      <w:r w:rsidRPr="00990757">
        <w:t>Browsers</w:t>
      </w:r>
      <w:r w:rsidRPr="00990757">
        <w:rPr>
          <w:lang w:val="el-GR"/>
        </w:rPr>
        <w:t xml:space="preserve">) χωρίς να απαιτείται επιπλέον εγκατάσταση λογισμικού ή τρίτων συσκευών από τους τελικούς χρήστες. </w:t>
      </w:r>
    </w:p>
    <w:p w14:paraId="04D7CEC7" w14:textId="77777777" w:rsidR="000F04A1" w:rsidRDefault="000F04A1" w:rsidP="003D4E91">
      <w:pPr>
        <w:numPr>
          <w:ilvl w:val="0"/>
          <w:numId w:val="28"/>
        </w:numPr>
        <w:tabs>
          <w:tab w:val="clear" w:pos="360"/>
        </w:tabs>
        <w:suppressAutoHyphens w:val="0"/>
        <w:spacing w:before="120" w:after="0" w:line="276" w:lineRule="auto"/>
        <w:ind w:left="426" w:hanging="426"/>
        <w:rPr>
          <w:lang w:val="el-GR"/>
        </w:rPr>
      </w:pPr>
      <w:r>
        <w:rPr>
          <w:lang w:val="el-GR"/>
        </w:rPr>
        <w:t xml:space="preserve">Κατά </w:t>
      </w:r>
      <w:r w:rsidR="002F654F">
        <w:rPr>
          <w:lang w:val="el-GR"/>
        </w:rPr>
        <w:t>το δυνατό</w:t>
      </w:r>
      <w:r>
        <w:rPr>
          <w:lang w:val="el-GR"/>
        </w:rPr>
        <w:t xml:space="preserve">, </w:t>
      </w:r>
      <w:r w:rsidRPr="000F04A1">
        <w:rPr>
          <w:b/>
          <w:bCs/>
          <w:lang w:val="el-GR"/>
        </w:rPr>
        <w:t>χρήση συστημάτων διαχείρισης σχεσιακών βάσεων δεδομένων</w:t>
      </w:r>
      <w:r w:rsidRPr="000F04A1">
        <w:rPr>
          <w:lang w:val="el-GR"/>
        </w:rPr>
        <w:t xml:space="preserve"> (RDBMS) για την ευκολία διαχείρισης του αναμενόμενου μεγάλου όγκου δεδομένων, τη δυνατότητα δημιουργίας εφαρμογών φιλικών στον χρήστη και την αυξημένη διαθεσιμότητα του συστήματος.</w:t>
      </w:r>
    </w:p>
    <w:p w14:paraId="66245313" w14:textId="77777777" w:rsidR="000F4758" w:rsidRPr="000F04A1" w:rsidRDefault="000F4758" w:rsidP="003D4E91">
      <w:pPr>
        <w:numPr>
          <w:ilvl w:val="0"/>
          <w:numId w:val="28"/>
        </w:numPr>
        <w:tabs>
          <w:tab w:val="clear" w:pos="360"/>
        </w:tabs>
        <w:suppressAutoHyphens w:val="0"/>
        <w:spacing w:before="120" w:after="0" w:line="276" w:lineRule="auto"/>
        <w:ind w:left="426" w:hanging="426"/>
        <w:rPr>
          <w:lang w:val="el-GR"/>
        </w:rPr>
      </w:pPr>
      <w:r w:rsidRPr="000F4758">
        <w:rPr>
          <w:b/>
          <w:bCs/>
          <w:lang w:val="el-GR"/>
        </w:rPr>
        <w:t>Λογική ενοποίηση των δεδομένων</w:t>
      </w:r>
      <w:r w:rsidRPr="000F4758">
        <w:rPr>
          <w:lang w:val="el-GR"/>
        </w:rPr>
        <w:t>, διαμορφωμένων κατάλληλα ώστε να αποθηκεύονται και να συντηρούνται ως ενοποιημέν</w:t>
      </w:r>
      <w:r>
        <w:rPr>
          <w:lang w:val="el-GR"/>
        </w:rPr>
        <w:t>α</w:t>
      </w:r>
      <w:r w:rsidRPr="000F4758">
        <w:rPr>
          <w:lang w:val="el-GR"/>
        </w:rPr>
        <w:t xml:space="preserve"> σύνολ</w:t>
      </w:r>
      <w:r>
        <w:rPr>
          <w:lang w:val="el-GR"/>
        </w:rPr>
        <w:t>α</w:t>
      </w:r>
      <w:r w:rsidRPr="000F4758">
        <w:rPr>
          <w:lang w:val="el-GR"/>
        </w:rPr>
        <w:t>.</w:t>
      </w:r>
    </w:p>
    <w:p w14:paraId="1A93F53E"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t xml:space="preserve">Τα </w:t>
      </w:r>
      <w:r w:rsidRPr="002F654F">
        <w:rPr>
          <w:b/>
          <w:bCs/>
          <w:lang w:val="el-GR"/>
        </w:rPr>
        <w:t>εργαλεία ανάπτυξης, συντήρησης και διαχείρισης των εφαρμογών</w:t>
      </w:r>
      <w:r w:rsidRPr="000F04A1">
        <w:rPr>
          <w:lang w:val="el-GR"/>
        </w:rPr>
        <w:t xml:space="preserve"> που θα χρησιμοποιηθούν θα πρέπει να είναι συμβατά με το σύνολο του </w:t>
      </w:r>
      <w:r>
        <w:rPr>
          <w:lang w:val="el-GR"/>
        </w:rPr>
        <w:t>Συστημικού Λ</w:t>
      </w:r>
      <w:r w:rsidRPr="000F04A1">
        <w:rPr>
          <w:lang w:val="el-GR"/>
        </w:rPr>
        <w:t>ογισμικού που θα προσφερθεί από τον Ανάδοχο (Web, application και database servers).</w:t>
      </w:r>
    </w:p>
    <w:p w14:paraId="3934103C"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lastRenderedPageBreak/>
        <w:t xml:space="preserve">Χρήση </w:t>
      </w:r>
      <w:r w:rsidRPr="002F654F">
        <w:rPr>
          <w:b/>
          <w:bCs/>
          <w:lang w:val="el-GR"/>
        </w:rPr>
        <w:t>γραφικού περιβάλλοντος επικοινωνίας</w:t>
      </w:r>
      <w:r w:rsidRPr="000F04A1">
        <w:rPr>
          <w:lang w:val="el-GR"/>
        </w:rPr>
        <w:t xml:space="preserve"> (GUI) του χρήστη για την αποδοτική διαχείριση και χρήση των Υποσυστημάτων και την ευκολία εκμάθησής τους.</w:t>
      </w:r>
    </w:p>
    <w:p w14:paraId="1D5F96EE" w14:textId="77777777" w:rsidR="002F654F" w:rsidRPr="002A3639" w:rsidRDefault="002F654F" w:rsidP="003D4E91">
      <w:pPr>
        <w:numPr>
          <w:ilvl w:val="0"/>
          <w:numId w:val="28"/>
        </w:numPr>
        <w:tabs>
          <w:tab w:val="clear" w:pos="360"/>
        </w:tabs>
        <w:suppressAutoHyphens w:val="0"/>
        <w:spacing w:before="120" w:after="0" w:line="276" w:lineRule="auto"/>
        <w:ind w:left="426" w:hanging="426"/>
        <w:rPr>
          <w:lang w:val="el-GR"/>
        </w:rPr>
      </w:pPr>
      <w:r w:rsidRPr="002A3639">
        <w:rPr>
          <w:lang w:val="el-GR"/>
        </w:rPr>
        <w:t>Τήρηση</w:t>
      </w:r>
      <w:r>
        <w:rPr>
          <w:lang w:val="el-GR"/>
        </w:rPr>
        <w:t>, κατά το δυνατό,</w:t>
      </w:r>
      <w:r w:rsidRPr="002A3639">
        <w:rPr>
          <w:lang w:val="el-GR"/>
        </w:rPr>
        <w:t xml:space="preserve"> στοιχείων </w:t>
      </w:r>
      <w:r w:rsidRPr="006263BC">
        <w:t>auditing</w:t>
      </w:r>
      <w:r w:rsidRPr="002A3639">
        <w:rPr>
          <w:lang w:val="el-GR"/>
        </w:rPr>
        <w:t xml:space="preserve"> για </w:t>
      </w:r>
      <w:r w:rsidRPr="002A3639">
        <w:rPr>
          <w:b/>
          <w:lang w:val="el-GR"/>
        </w:rPr>
        <w:t>ιχνηλάτηση</w:t>
      </w:r>
      <w:r w:rsidRPr="002A3639">
        <w:rPr>
          <w:lang w:val="el-GR"/>
        </w:rPr>
        <w:t xml:space="preserve"> ενεργειών χρηστών.</w:t>
      </w:r>
    </w:p>
    <w:p w14:paraId="772DE6B9"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bookmarkStart w:id="619" w:name="_Hlk69374268"/>
      <w:r w:rsidRPr="00990757">
        <w:rPr>
          <w:bCs/>
          <w:lang w:val="el-GR"/>
        </w:rPr>
        <w:t xml:space="preserve">Συμμόρφωση με την υπ’ αριθμ. 1027/2019 (ΦΕΚ 3739/Β’/08-10-2019) απόφαση με θέμα </w:t>
      </w:r>
      <w:r w:rsidRPr="003A0B93">
        <w:rPr>
          <w:bCs/>
          <w:lang w:val="el-GR"/>
        </w:rPr>
        <w:t xml:space="preserve">«Θέματα εφαρμογής και διαδικασιών του Ν.4577/2018 (Α’ 199)» που αφορά στις βασικές </w:t>
      </w:r>
      <w:r w:rsidRPr="002F654F">
        <w:rPr>
          <w:b/>
          <w:lang w:val="el-GR"/>
        </w:rPr>
        <w:t>απαιτήσεις ασφαλείας συστημάτων δικτύου και πληροφοριών</w:t>
      </w:r>
      <w:r w:rsidRPr="003A0B93">
        <w:rPr>
          <w:bCs/>
          <w:lang w:val="el-GR"/>
        </w:rPr>
        <w:t>.</w:t>
      </w:r>
    </w:p>
    <w:bookmarkEnd w:id="619"/>
    <w:p w14:paraId="36F9453D" w14:textId="77777777" w:rsidR="002F654F" w:rsidRDefault="002F654F" w:rsidP="003D4E91">
      <w:pPr>
        <w:numPr>
          <w:ilvl w:val="0"/>
          <w:numId w:val="28"/>
        </w:numPr>
        <w:tabs>
          <w:tab w:val="clear" w:pos="360"/>
        </w:tabs>
        <w:suppressAutoHyphens w:val="0"/>
        <w:spacing w:before="120" w:after="0" w:line="276" w:lineRule="auto"/>
        <w:rPr>
          <w:bCs/>
          <w:lang w:val="el-GR"/>
        </w:rPr>
      </w:pPr>
      <w:r w:rsidRPr="002F654F">
        <w:rPr>
          <w:bCs/>
          <w:lang w:val="el-GR"/>
        </w:rPr>
        <w:t xml:space="preserve">Διασφάλιση της </w:t>
      </w:r>
      <w:r w:rsidRPr="002F654F">
        <w:rPr>
          <w:b/>
          <w:lang w:val="el-GR"/>
        </w:rPr>
        <w:t>πληρότητας, ακεραιότητας, εμπιστευτικότητας</w:t>
      </w:r>
      <w:r w:rsidRPr="002F654F">
        <w:rPr>
          <w:bCs/>
          <w:lang w:val="el-GR"/>
        </w:rPr>
        <w:t xml:space="preserve"> και ασφάλειας των δεδομένων των Υποσυστημάτων κατά τη χρήση και τη δικτυακή διακίνησή τους.</w:t>
      </w:r>
    </w:p>
    <w:p w14:paraId="13E1FCB8"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Διαβαθμισμένη πρόσβαση</w:t>
      </w:r>
      <w:r w:rsidRPr="003A0B93">
        <w:rPr>
          <w:bCs/>
          <w:lang w:val="el-GR"/>
        </w:rPr>
        <w:t xml:space="preserve"> στις Λειτουργικές περιοχές, ανάλογα με το είδος των υπηρεσιών και την </w:t>
      </w:r>
      <w:r w:rsidRPr="00990757">
        <w:rPr>
          <w:bCs/>
          <w:lang w:val="el-GR"/>
        </w:rPr>
        <w:t>ταυτότητα</w:t>
      </w:r>
      <w:r w:rsidRPr="003A0B93">
        <w:rPr>
          <w:bCs/>
          <w:lang w:val="el-GR"/>
        </w:rPr>
        <w:t xml:space="preserve"> των χρηστών.</w:t>
      </w:r>
    </w:p>
    <w:p w14:paraId="5FA8E43A" w14:textId="77777777" w:rsidR="002F654F" w:rsidRPr="00F57CA5"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Βέλτιστη αξιοποίηση του αποθηκευτικού συστήματος</w:t>
      </w:r>
      <w:r w:rsidRPr="002F654F">
        <w:rPr>
          <w:bCs/>
          <w:lang w:val="el-GR"/>
        </w:rPr>
        <w:t xml:space="preserve"> καθώς ο όγκος των δεδομένων θα είναι μεγάλος και σε μελλοντικό χρόνο θα επηρεάζει </w:t>
      </w:r>
      <w:r w:rsidRPr="00F57CA5">
        <w:rPr>
          <w:bCs/>
          <w:lang w:val="el-GR"/>
        </w:rPr>
        <w:t>την επίδοση του συστήματος.</w:t>
      </w:r>
    </w:p>
    <w:p w14:paraId="6D48668D" w14:textId="77777777" w:rsidR="00EC554F" w:rsidRPr="00F57CA5" w:rsidRDefault="00EC554F" w:rsidP="003D4E91">
      <w:pPr>
        <w:numPr>
          <w:ilvl w:val="0"/>
          <w:numId w:val="28"/>
        </w:numPr>
        <w:tabs>
          <w:tab w:val="clear" w:pos="360"/>
          <w:tab w:val="num" w:pos="993"/>
        </w:tabs>
        <w:suppressAutoHyphens w:val="0"/>
        <w:spacing w:before="120" w:after="0" w:line="276" w:lineRule="auto"/>
        <w:ind w:left="426" w:hanging="426"/>
        <w:rPr>
          <w:bCs/>
          <w:lang w:val="el-GR"/>
        </w:rPr>
      </w:pPr>
      <w:r w:rsidRPr="00F57CA5">
        <w:rPr>
          <w:bCs/>
          <w:lang w:val="el-GR"/>
        </w:rPr>
        <w:t xml:space="preserve">Σε ότι αφορά το ψηφιακό περιεχόμενο που πιθανόν παραχθεί στο πλαίσιο </w:t>
      </w:r>
      <w:r w:rsidR="00B30B50" w:rsidRPr="00F57CA5">
        <w:rPr>
          <w:bCs/>
          <w:lang w:val="el-GR"/>
        </w:rPr>
        <w:t>του Έργου</w:t>
      </w:r>
      <w:r w:rsidRPr="00F57CA5">
        <w:rPr>
          <w:bCs/>
          <w:lang w:val="el-GR"/>
        </w:rPr>
        <w:t xml:space="preserve"> να ακολουθεί την αρχή της ανοικτής διάθεσης και περαιτέρω χρήσης των δημοσίων δεδομένων ως ανοικτών δεδομένων εφαρμόζοντας τις διατάξεις του κεφαλαίου Ι’ “Ανοικτά δεδομένα και περαιτέρω χρήση πληροφοριών του δημοσίου τομέα” του </w:t>
      </w:r>
      <w:r w:rsidR="006F3F34" w:rsidRPr="00F57CA5">
        <w:rPr>
          <w:bCs/>
          <w:lang w:val="el-GR"/>
        </w:rPr>
        <w:t>Ν</w:t>
      </w:r>
      <w:r w:rsidRPr="00F57CA5">
        <w:rPr>
          <w:bCs/>
          <w:lang w:val="el-GR"/>
        </w:rPr>
        <w:t>. 4727/2020.</w:t>
      </w:r>
    </w:p>
    <w:p w14:paraId="0D931521"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των </w:t>
      </w:r>
      <w:r w:rsidR="00B30B50">
        <w:rPr>
          <w:lang w:val="el-GR"/>
        </w:rPr>
        <w:t>Πληροφοριακών Συστημάτων</w:t>
      </w:r>
      <w:r w:rsidRPr="00990757">
        <w:rPr>
          <w:bCs/>
          <w:lang w:val="el-GR"/>
        </w:rPr>
        <w:t>, θα πρέπει:</w:t>
      </w:r>
    </w:p>
    <w:p w14:paraId="5E9E47A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bCs/>
          <w:lang w:val="el-GR"/>
        </w:rPr>
        <w:t>Να είναι “</w:t>
      </w:r>
      <w:r w:rsidRPr="00990757">
        <w:rPr>
          <w:b/>
          <w:bCs/>
          <w:lang w:val="el-GR"/>
        </w:rPr>
        <w:t>digital by default</w:t>
      </w:r>
      <w:r w:rsidRPr="00990757">
        <w:rPr>
          <w:lang w:val="el-GR"/>
        </w:rPr>
        <w:t>”, με την εφαρμογή των αρχών «Προστασία των Δεδομένων από το Σχεδιασμό και εξ Oρισμού» («</w:t>
      </w:r>
      <w:r w:rsidRPr="00990757">
        <w:rPr>
          <w:b/>
          <w:bCs/>
          <w:lang w:val="el-GR"/>
        </w:rPr>
        <w:t>Privacy by Design and by Default</w:t>
      </w:r>
      <w:r w:rsidRPr="00990757">
        <w:rPr>
          <w:lang w:val="el-GR"/>
        </w:rPr>
        <w:t>») του Κανονισμού 679/2016 (GDPR) καθώς και συμμόρφωση με το ν. 4624/2019,</w:t>
      </w:r>
    </w:p>
    <w:p w14:paraId="793012D4"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Nα παρέχει εγγενώς την απαραίτητη ευελιξία και να επιτρέπει</w:t>
      </w:r>
      <w:r w:rsidR="00B30B50">
        <w:rPr>
          <w:lang w:val="el-GR"/>
        </w:rPr>
        <w:t xml:space="preserve"> </w:t>
      </w:r>
      <w:r w:rsidRPr="00990757">
        <w:rPr>
          <w:lang w:val="el-GR"/>
        </w:rPr>
        <w:t xml:space="preserve">την παραμετροποίηση </w:t>
      </w:r>
      <w:r w:rsidR="00B30B50">
        <w:rPr>
          <w:lang w:val="el-GR"/>
        </w:rPr>
        <w:t>των</w:t>
      </w:r>
      <w:r w:rsidRPr="00990757">
        <w:rPr>
          <w:lang w:val="el-GR"/>
        </w:rPr>
        <w:t xml:space="preserve"> συστ</w:t>
      </w:r>
      <w:r w:rsidR="00B30B50">
        <w:rPr>
          <w:lang w:val="el-GR"/>
        </w:rPr>
        <w:t>ημάτων</w:t>
      </w:r>
      <w:r w:rsidRPr="00990757">
        <w:rPr>
          <w:lang w:val="el-GR"/>
        </w:rPr>
        <w:t xml:space="preserve"> για την προσθήκη</w:t>
      </w:r>
      <w:r w:rsidR="00B30B50">
        <w:rPr>
          <w:lang w:val="el-GR"/>
        </w:rPr>
        <w:t>,</w:t>
      </w:r>
      <w:r w:rsidR="00B30B50" w:rsidRPr="00B30B50">
        <w:rPr>
          <w:lang w:val="el-GR"/>
        </w:rPr>
        <w:t xml:space="preserve"> </w:t>
      </w:r>
      <w:r w:rsidR="00B30B50">
        <w:rPr>
          <w:lang w:val="el-GR"/>
        </w:rPr>
        <w:t>στο μέτρο του δυνατού,</w:t>
      </w:r>
      <w:r w:rsidRPr="00990757">
        <w:rPr>
          <w:lang w:val="el-GR"/>
        </w:rPr>
        <w:t xml:space="preserve"> νέων διαδικασιών από τους χρήστες του, χωρίς την παρέμβαση του </w:t>
      </w:r>
      <w:r w:rsidR="004E44E8">
        <w:rPr>
          <w:lang w:val="el-GR"/>
        </w:rPr>
        <w:t>Αναδόχου</w:t>
      </w:r>
    </w:p>
    <w:p w14:paraId="444F598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και η υλοποίηση των </w:t>
      </w:r>
      <w:r w:rsidR="00B30B50">
        <w:rPr>
          <w:lang w:val="el-GR"/>
        </w:rPr>
        <w:t>Πληροφοριακών Συστημάτων</w:t>
      </w:r>
      <w:r w:rsidR="00B30B50" w:rsidRPr="00990757">
        <w:rPr>
          <w:bCs/>
          <w:lang w:val="el-GR"/>
        </w:rPr>
        <w:t xml:space="preserve"> </w:t>
      </w:r>
      <w:r w:rsidRPr="00990757">
        <w:rPr>
          <w:bCs/>
          <w:lang w:val="el-GR"/>
        </w:rPr>
        <w:t>θα πρέπει να είναι συμβατ</w:t>
      </w:r>
      <w:r w:rsidR="00B30B50">
        <w:rPr>
          <w:bCs/>
          <w:lang w:val="el-GR"/>
        </w:rPr>
        <w:t>ή και ν</w:t>
      </w:r>
      <w:r w:rsidRPr="00990757">
        <w:rPr>
          <w:bCs/>
          <w:lang w:val="el-GR"/>
        </w:rPr>
        <w:t>α ολοκληρών</w:t>
      </w:r>
      <w:r w:rsidR="00B30B50">
        <w:rPr>
          <w:bCs/>
          <w:lang w:val="el-GR"/>
        </w:rPr>
        <w:t>εται,</w:t>
      </w:r>
      <w:r w:rsidRPr="00990757">
        <w:rPr>
          <w:bCs/>
          <w:lang w:val="el-GR"/>
        </w:rPr>
        <w:t xml:space="preserve"> </w:t>
      </w:r>
      <w:r w:rsidR="00BB3A76" w:rsidRPr="002F654F">
        <w:rPr>
          <w:b/>
          <w:lang w:val="el-GR"/>
        </w:rPr>
        <w:t xml:space="preserve">μέσω </w:t>
      </w:r>
      <w:r w:rsidR="00B30B50" w:rsidRPr="002F654F">
        <w:rPr>
          <w:b/>
          <w:lang w:val="el-GR"/>
        </w:rPr>
        <w:t xml:space="preserve">τεχνολογιών </w:t>
      </w:r>
      <w:r w:rsidR="00104F5D" w:rsidRPr="002F654F">
        <w:rPr>
          <w:b/>
          <w:lang w:val="el-GR"/>
        </w:rPr>
        <w:t>διαλειτουργικότητας</w:t>
      </w:r>
      <w:r w:rsidR="00B30B50">
        <w:rPr>
          <w:bCs/>
          <w:lang w:val="el-GR"/>
        </w:rPr>
        <w:t>,</w:t>
      </w:r>
      <w:r w:rsidR="00104F5D">
        <w:rPr>
          <w:bCs/>
          <w:lang w:val="el-GR"/>
        </w:rPr>
        <w:t xml:space="preserve"> </w:t>
      </w:r>
      <w:r w:rsidRPr="00990757">
        <w:rPr>
          <w:bCs/>
          <w:lang w:val="el-GR"/>
        </w:rPr>
        <w:t xml:space="preserve">με τα υφιστάμενα υποσυστήματα </w:t>
      </w:r>
      <w:r w:rsidR="00B30B50">
        <w:rPr>
          <w:bCs/>
          <w:lang w:val="el-GR"/>
        </w:rPr>
        <w:t>της</w:t>
      </w:r>
      <w:r w:rsidR="004E626C">
        <w:rPr>
          <w:bCs/>
          <w:lang w:val="el-GR"/>
        </w:rPr>
        <w:t xml:space="preserve"> Ε.Κ.,</w:t>
      </w:r>
      <w:r w:rsidRPr="00990757">
        <w:rPr>
          <w:bCs/>
          <w:lang w:val="el-GR"/>
        </w:rPr>
        <w:t xml:space="preserve"> ώστε να συμπεριφέρονται ως ενιαίο, ολοκληρωμένο </w:t>
      </w:r>
      <w:r w:rsidR="00894870">
        <w:rPr>
          <w:bCs/>
          <w:lang w:val="el-GR"/>
        </w:rPr>
        <w:t>Σ</w:t>
      </w:r>
      <w:r w:rsidRPr="00990757">
        <w:rPr>
          <w:bCs/>
          <w:lang w:val="el-GR"/>
        </w:rPr>
        <w:t>ύστημα.</w:t>
      </w:r>
      <w:r w:rsidR="00B71A4D">
        <w:rPr>
          <w:bCs/>
          <w:lang w:val="el-GR"/>
        </w:rPr>
        <w:t xml:space="preserve"> </w:t>
      </w:r>
      <w:r w:rsidR="00B71A4D" w:rsidRPr="00B71A4D">
        <w:rPr>
          <w:bCs/>
          <w:lang w:val="el-GR"/>
        </w:rPr>
        <w:t>Σημειώνεται πως ο Ανάδοχος θα πρέπει να ακολουθεί τεχνολογίες XML, JSON based RESTAPIs, OData και Web Services, όπου αυτό είναι εφικτό.</w:t>
      </w:r>
    </w:p>
    <w:p w14:paraId="332B973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Το σύνολο του </w:t>
      </w:r>
      <w:r w:rsidRPr="002F654F">
        <w:rPr>
          <w:b/>
          <w:lang w:val="el-GR"/>
        </w:rPr>
        <w:t>πηγαίου κώδικα</w:t>
      </w:r>
      <w:r w:rsidRPr="00990757">
        <w:rPr>
          <w:bCs/>
          <w:lang w:val="el-GR"/>
        </w:rPr>
        <w:t xml:space="preserve"> </w:t>
      </w:r>
      <w:r w:rsidR="00894870">
        <w:rPr>
          <w:bCs/>
          <w:lang w:val="el-GR"/>
        </w:rPr>
        <w:t xml:space="preserve">του Πληροφοριακού Συστήματος, </w:t>
      </w:r>
      <w:r w:rsidR="00894870" w:rsidRPr="002F654F">
        <w:rPr>
          <w:bCs/>
          <w:u w:val="single"/>
          <w:lang w:val="el-GR"/>
        </w:rPr>
        <w:t>που θα αναπτυχθεί</w:t>
      </w:r>
      <w:r w:rsidR="00894870">
        <w:rPr>
          <w:bCs/>
          <w:lang w:val="el-GR"/>
        </w:rPr>
        <w:t xml:space="preserve"> στο πλαίσιο του Έργου,</w:t>
      </w:r>
      <w:r w:rsidRPr="00990757">
        <w:rPr>
          <w:bCs/>
          <w:lang w:val="el-GR"/>
        </w:rPr>
        <w:t xml:space="preserve"> να διατίθεται με άδεια που θα επιτρέπει την περαιτέρω χρήση του από τον </w:t>
      </w:r>
      <w:r w:rsidR="00894870">
        <w:rPr>
          <w:bCs/>
          <w:lang w:val="el-GR"/>
        </w:rPr>
        <w:t>Φ</w:t>
      </w:r>
      <w:r w:rsidRPr="00990757">
        <w:rPr>
          <w:bCs/>
          <w:lang w:val="el-GR"/>
        </w:rPr>
        <w:t>ορέα, όπως ορίζεται στο άρθρο 88 του ν. 4727/2020.</w:t>
      </w:r>
    </w:p>
    <w:p w14:paraId="2A560CA0" w14:textId="77777777" w:rsidR="00EC554F" w:rsidRPr="003A0B93" w:rsidRDefault="00EC554F" w:rsidP="003D4E91">
      <w:pPr>
        <w:numPr>
          <w:ilvl w:val="0"/>
          <w:numId w:val="28"/>
        </w:numPr>
        <w:tabs>
          <w:tab w:val="clear" w:pos="360"/>
        </w:tabs>
        <w:suppressAutoHyphens w:val="0"/>
        <w:spacing w:before="120" w:after="0" w:line="276" w:lineRule="auto"/>
        <w:rPr>
          <w:bCs/>
          <w:lang w:val="el-GR"/>
        </w:rPr>
      </w:pPr>
      <w:r w:rsidRPr="003A0B93">
        <w:rPr>
          <w:bCs/>
          <w:lang w:val="el-GR"/>
        </w:rPr>
        <w:t xml:space="preserve">Ενσωμάτωση </w:t>
      </w:r>
      <w:r w:rsidRPr="002F654F">
        <w:rPr>
          <w:b/>
          <w:lang w:val="el-GR"/>
        </w:rPr>
        <w:t>άμεσης υποστήριξης βοήθειας</w:t>
      </w:r>
      <w:r w:rsidRPr="003A0B93">
        <w:rPr>
          <w:bCs/>
          <w:lang w:val="el-GR"/>
        </w:rPr>
        <w:t xml:space="preserve"> (online help) και οδηγιών, προς τους χρήστες ανά διαδικασία.</w:t>
      </w:r>
    </w:p>
    <w:p w14:paraId="422F2D91" w14:textId="77777777" w:rsidR="00D22AB9" w:rsidRDefault="00EC554F" w:rsidP="003D4E91">
      <w:pPr>
        <w:numPr>
          <w:ilvl w:val="0"/>
          <w:numId w:val="28"/>
        </w:numPr>
        <w:tabs>
          <w:tab w:val="clear" w:pos="360"/>
        </w:tabs>
        <w:suppressAutoHyphens w:val="0"/>
        <w:spacing w:before="120" w:after="0" w:line="276" w:lineRule="auto"/>
        <w:rPr>
          <w:bCs/>
          <w:lang w:val="el-GR"/>
        </w:rPr>
      </w:pPr>
      <w:r w:rsidRPr="00D22AB9">
        <w:rPr>
          <w:bCs/>
          <w:lang w:val="el-GR"/>
        </w:rPr>
        <w:t xml:space="preserve">Αξιοποίηση των </w:t>
      </w:r>
      <w:r w:rsidRPr="002F654F">
        <w:rPr>
          <w:b/>
          <w:lang w:val="el-GR"/>
        </w:rPr>
        <w:t>τεχνολογιών server consolidation και virtualization</w:t>
      </w:r>
      <w:r w:rsidRPr="00D22AB9">
        <w:rPr>
          <w:bCs/>
          <w:lang w:val="el-GR"/>
        </w:rPr>
        <w:t xml:space="preserve"> και πιο συγκεκριμένα λειτουργία των </w:t>
      </w:r>
      <w:r w:rsidR="00894870" w:rsidRPr="00D22AB9">
        <w:rPr>
          <w:bCs/>
          <w:lang w:val="el-GR"/>
        </w:rPr>
        <w:t>Πληροφοριακών Σ</w:t>
      </w:r>
      <w:r w:rsidRPr="00D22AB9">
        <w:rPr>
          <w:bCs/>
          <w:lang w:val="el-GR"/>
        </w:rPr>
        <w:t>υστημάτων σε περιβάλλον εικονικών μηχανών (virtual machines)</w:t>
      </w:r>
      <w:r w:rsidR="006F3F34" w:rsidRPr="00D22AB9">
        <w:rPr>
          <w:bCs/>
          <w:lang w:val="el-GR"/>
        </w:rPr>
        <w:t>,</w:t>
      </w:r>
      <w:r w:rsidRPr="00D22AB9">
        <w:rPr>
          <w:bCs/>
          <w:lang w:val="el-GR"/>
        </w:rPr>
        <w:t xml:space="preserve"> για τη μείωση του κόστους μέσω της συγκέντρωσης, της μείωσης του κόστους προμήθειας και συντήρησης υλικού και της μειωμένης κατανάλωσης χώρου και ενέργειας.</w:t>
      </w:r>
    </w:p>
    <w:p w14:paraId="26F3EC8B" w14:textId="77777777" w:rsidR="002F654F" w:rsidRPr="002A3639"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Δυνατότητα εξαγωγής του συνόλου ή μέρους των στοιχείων</w:t>
      </w:r>
      <w:r w:rsidRPr="002F654F">
        <w:rPr>
          <w:bCs/>
          <w:lang w:val="el-GR"/>
        </w:rPr>
        <w:t xml:space="preserve"> των Υποσυστημάτων από τη βάση δεδομένων σε </w:t>
      </w:r>
      <w:r w:rsidRPr="002F654F">
        <w:rPr>
          <w:b/>
          <w:lang w:val="el-GR"/>
        </w:rPr>
        <w:t>ανοικτά πρότυπα</w:t>
      </w:r>
      <w:r w:rsidRPr="002F654F">
        <w:rPr>
          <w:bCs/>
          <w:lang w:val="el-GR"/>
        </w:rPr>
        <w:t xml:space="preserve"> (</w:t>
      </w:r>
      <w:r>
        <w:rPr>
          <w:bCs/>
          <w:lang w:val="el-GR"/>
        </w:rPr>
        <w:t xml:space="preserve">π.χ. </w:t>
      </w:r>
      <w:r w:rsidRPr="002F654F">
        <w:rPr>
          <w:bCs/>
          <w:lang w:val="el-GR"/>
        </w:rPr>
        <w:t>XML, JSON, CSV) και την εισαγωγή εξωτερικών στοιχείων συγκεκριμένης δομής.</w:t>
      </w:r>
    </w:p>
    <w:p w14:paraId="76C6544E" w14:textId="77777777" w:rsidR="002F654F" w:rsidRPr="002F654F" w:rsidRDefault="002F654F" w:rsidP="003D4E91">
      <w:pPr>
        <w:numPr>
          <w:ilvl w:val="0"/>
          <w:numId w:val="28"/>
        </w:numPr>
        <w:tabs>
          <w:tab w:val="clear" w:pos="360"/>
        </w:tabs>
        <w:suppressAutoHyphens w:val="0"/>
        <w:spacing w:before="120" w:after="0" w:line="276" w:lineRule="auto"/>
        <w:rPr>
          <w:bCs/>
          <w:lang w:val="el-GR"/>
        </w:rPr>
      </w:pPr>
      <w:r>
        <w:rPr>
          <w:bCs/>
          <w:lang w:val="el-GR"/>
        </w:rPr>
        <w:lastRenderedPageBreak/>
        <w:t xml:space="preserve">Κατά το δυνατό, </w:t>
      </w:r>
      <w:r w:rsidRPr="002F654F">
        <w:rPr>
          <w:b/>
          <w:lang w:val="el-GR"/>
        </w:rPr>
        <w:t>χρήση resource files</w:t>
      </w:r>
      <w:r w:rsidRPr="002F654F">
        <w:rPr>
          <w:bCs/>
          <w:lang w:val="el-GR"/>
        </w:rPr>
        <w:t xml:space="preserve"> ή άλλου ανάλογου εύχρηστου μηχανισμού για καθορισμό χρωμάτων, ετικετών και άλλων χαρακτηριστικών στοιχείων των Υποσυστημάτων, έτσι ώστε οι πληροφορίες αυτές να είναι δυναμικές, άμεσα και εύκολα μετατρέψιμες. </w:t>
      </w:r>
    </w:p>
    <w:p w14:paraId="319D1CF0" w14:textId="77777777" w:rsidR="00D22AB9" w:rsidRDefault="00D22AB9" w:rsidP="003D4E91">
      <w:pPr>
        <w:numPr>
          <w:ilvl w:val="0"/>
          <w:numId w:val="28"/>
        </w:numPr>
        <w:tabs>
          <w:tab w:val="clear" w:pos="360"/>
        </w:tabs>
        <w:suppressAutoHyphens w:val="0"/>
        <w:spacing w:before="120" w:after="0" w:line="276" w:lineRule="auto"/>
        <w:rPr>
          <w:lang w:val="el-GR"/>
        </w:rPr>
      </w:pPr>
      <w:r w:rsidRPr="00D22AB9">
        <w:rPr>
          <w:lang w:val="el-GR"/>
        </w:rPr>
        <w:t>Υ</w:t>
      </w:r>
      <w:r w:rsidR="00894870" w:rsidRPr="00D22AB9">
        <w:rPr>
          <w:lang w:val="el-GR"/>
        </w:rPr>
        <w:t>λοποίηση τ</w:t>
      </w:r>
      <w:r w:rsidRPr="00D22AB9">
        <w:rPr>
          <w:lang w:val="el-GR"/>
        </w:rPr>
        <w:t xml:space="preserve">ων </w:t>
      </w:r>
      <w:r w:rsidRPr="00D22AB9">
        <w:rPr>
          <w:bCs/>
          <w:lang w:val="el-GR"/>
        </w:rPr>
        <w:t>Πληροφοριακών Συστημάτων</w:t>
      </w:r>
      <w:r w:rsidR="00894870" w:rsidRPr="00D22AB9">
        <w:rPr>
          <w:lang w:val="el-GR"/>
        </w:rPr>
        <w:t xml:space="preserve"> </w:t>
      </w:r>
    </w:p>
    <w:p w14:paraId="736BEC8A" w14:textId="77777777" w:rsidR="00D22AB9" w:rsidRDefault="00894870" w:rsidP="003D4E91">
      <w:pPr>
        <w:pStyle w:val="aff"/>
        <w:numPr>
          <w:ilvl w:val="0"/>
          <w:numId w:val="54"/>
        </w:numPr>
        <w:tabs>
          <w:tab w:val="clear" w:pos="340"/>
          <w:tab w:val="num" w:pos="680"/>
        </w:tabs>
        <w:suppressAutoHyphens w:val="0"/>
        <w:spacing w:before="120" w:after="0" w:line="276" w:lineRule="auto"/>
        <w:ind w:left="680"/>
        <w:rPr>
          <w:lang w:val="el-GR"/>
        </w:rPr>
      </w:pPr>
      <w:r w:rsidRPr="00D22AB9">
        <w:rPr>
          <w:lang w:val="el-GR"/>
        </w:rPr>
        <w:t xml:space="preserve">με όσο το δυνατόν αποδοτικότερη </w:t>
      </w:r>
      <w:r w:rsidR="00D22AB9" w:rsidRPr="00D22AB9">
        <w:rPr>
          <w:lang w:val="el-GR"/>
        </w:rPr>
        <w:t xml:space="preserve">και ασφαλή </w:t>
      </w:r>
      <w:r w:rsidRPr="00D22AB9">
        <w:rPr>
          <w:lang w:val="el-GR"/>
        </w:rPr>
        <w:t xml:space="preserve">χρήση των πόρων που </w:t>
      </w:r>
      <w:r w:rsidR="00D22AB9" w:rsidRPr="00D22AB9">
        <w:rPr>
          <w:lang w:val="el-GR"/>
        </w:rPr>
        <w:t>θα διαθέσει η ΕΚ</w:t>
      </w:r>
    </w:p>
    <w:p w14:paraId="0E5E63AB" w14:textId="77777777" w:rsidR="00894870" w:rsidRPr="00D22AB9" w:rsidRDefault="00D22AB9" w:rsidP="003D4E91">
      <w:pPr>
        <w:pStyle w:val="aff"/>
        <w:numPr>
          <w:ilvl w:val="0"/>
          <w:numId w:val="54"/>
        </w:numPr>
        <w:tabs>
          <w:tab w:val="clear" w:pos="340"/>
        </w:tabs>
        <w:suppressAutoHyphens w:val="0"/>
        <w:spacing w:before="120" w:after="0" w:line="276" w:lineRule="auto"/>
        <w:ind w:left="680"/>
        <w:rPr>
          <w:lang w:val="el-GR"/>
        </w:rPr>
      </w:pPr>
      <w:r>
        <w:rPr>
          <w:lang w:val="el-GR"/>
        </w:rPr>
        <w:t>μ</w:t>
      </w:r>
      <w:r w:rsidRPr="00D22AB9">
        <w:rPr>
          <w:lang w:val="el-GR"/>
        </w:rPr>
        <w:t xml:space="preserve">ε δυνατότητες προσαρμογής τους </w:t>
      </w:r>
      <w:r w:rsidR="00894870" w:rsidRPr="00D22AB9">
        <w:rPr>
          <w:lang w:val="el-GR"/>
        </w:rPr>
        <w:t xml:space="preserve">στην ευρύτερη εξέλιξη </w:t>
      </w:r>
      <w:r w:rsidRPr="00D22AB9">
        <w:rPr>
          <w:lang w:val="el-GR"/>
        </w:rPr>
        <w:t>των υποδομών της</w:t>
      </w:r>
      <w:r w:rsidR="00205371">
        <w:rPr>
          <w:lang w:val="el-GR"/>
        </w:rPr>
        <w:t xml:space="preserve"> Ε.Κ. </w:t>
      </w:r>
    </w:p>
    <w:p w14:paraId="56226293" w14:textId="77777777" w:rsidR="00894870" w:rsidRDefault="00894870" w:rsidP="00D22AB9">
      <w:pPr>
        <w:spacing w:line="276" w:lineRule="auto"/>
        <w:rPr>
          <w:bCs/>
          <w:lang w:val="el-GR"/>
        </w:rPr>
      </w:pPr>
    </w:p>
    <w:p w14:paraId="002C77E0" w14:textId="77777777" w:rsidR="005555B4" w:rsidRPr="00A34B8F" w:rsidRDefault="005555B4" w:rsidP="00D22AB9">
      <w:pPr>
        <w:spacing w:line="276" w:lineRule="auto"/>
        <w:rPr>
          <w:b/>
          <w:lang w:val="el-GR"/>
        </w:rPr>
      </w:pPr>
      <w:r>
        <w:rPr>
          <w:bCs/>
          <w:lang w:val="el-GR"/>
        </w:rPr>
        <w:t>Αναφορικά με το σημείο 11 ανωτέρω (</w:t>
      </w:r>
      <w:r w:rsidRPr="005555B4">
        <w:rPr>
          <w:bCs/>
          <w:lang w:val="el-GR"/>
        </w:rPr>
        <w:t>Διασφάλιση της πληρότητας, ακεραιότητας, εμπιστευτικότητας και ασφάλειας των δεδομένων</w:t>
      </w:r>
      <w:r>
        <w:rPr>
          <w:bCs/>
          <w:lang w:val="el-GR"/>
        </w:rPr>
        <w:t xml:space="preserve">), </w:t>
      </w:r>
      <w:bookmarkStart w:id="620" w:name="_Hlk148426791"/>
      <w:r w:rsidRPr="005555B4">
        <w:rPr>
          <w:b/>
          <w:lang w:val="el-GR"/>
        </w:rPr>
        <w:t xml:space="preserve">ο Ανάδοχος, στο πλαίσιο της Μελέτης </w:t>
      </w:r>
      <w:r w:rsidR="00302B80">
        <w:rPr>
          <w:b/>
          <w:lang w:val="el-GR"/>
        </w:rPr>
        <w:t>Ασφάλειας</w:t>
      </w:r>
      <w:r w:rsidRPr="005555B4">
        <w:rPr>
          <w:b/>
          <w:lang w:val="el-GR"/>
        </w:rPr>
        <w:t xml:space="preserve"> του Έργου, θα πρέπει να  εξετάσει και να διαβαθμίσει /  κατηγοριοποιήσει τα δεδομένα που θα διακινούνται αλλά και θα αποθηκεύονται στη βάση δεδομένων και αναλόγως με την κατηγορία τους (</w:t>
      </w:r>
      <w:r>
        <w:rPr>
          <w:b/>
          <w:lang w:val="el-GR"/>
        </w:rPr>
        <w:t xml:space="preserve">απόρρητα, </w:t>
      </w:r>
      <w:r w:rsidRPr="005555B4">
        <w:rPr>
          <w:b/>
          <w:lang w:val="el-GR"/>
        </w:rPr>
        <w:t xml:space="preserve">ευαίσθητα, προσωπικά κλπ) να  προδιαγράψει μηχανισμούς </w:t>
      </w:r>
      <w:r w:rsidRPr="00A34B8F">
        <w:rPr>
          <w:b/>
          <w:lang w:val="el-GR"/>
        </w:rPr>
        <w:t>κρυπτογραφημένης αποστολής ή / και αποθήκευσής τους.</w:t>
      </w:r>
      <w:bookmarkEnd w:id="620"/>
    </w:p>
    <w:p w14:paraId="44FF7104" w14:textId="77777777" w:rsidR="00B761D2" w:rsidRDefault="00B761D2" w:rsidP="00B761D2">
      <w:pPr>
        <w:spacing w:line="312" w:lineRule="auto"/>
        <w:rPr>
          <w:bCs/>
          <w:lang w:val="el-GR"/>
        </w:rPr>
      </w:pPr>
      <w:r w:rsidRPr="00A34B8F">
        <w:rPr>
          <w:b/>
          <w:bCs/>
          <w:lang w:val="el-GR"/>
        </w:rPr>
        <w:t>Προκειμένου οι υποψήφιοι Ανάδοχοι να συμμετάσχουν στον παρόντα διαγωνισμό θα πρέπει να υποβάλλουν, έως και έξι (6) ημέρες πριν την καταληκτική ημερομηνία υποβολής των προσφορών,</w:t>
      </w:r>
      <w:r w:rsidRPr="00A34B8F">
        <w:rPr>
          <w:b/>
          <w:bCs/>
          <w:spacing w:val="21"/>
          <w:lang w:val="el-GR"/>
        </w:rPr>
        <w:t xml:space="preserve"> </w:t>
      </w:r>
      <w:r w:rsidRPr="00A34B8F">
        <w:rPr>
          <w:b/>
          <w:bCs/>
          <w:lang w:val="el-GR"/>
        </w:rPr>
        <w:t>μέσω</w:t>
      </w:r>
      <w:r w:rsidRPr="00A34B8F">
        <w:rPr>
          <w:b/>
          <w:bCs/>
          <w:spacing w:val="21"/>
          <w:lang w:val="el-GR"/>
        </w:rPr>
        <w:t xml:space="preserve"> </w:t>
      </w:r>
      <w:r w:rsidRPr="00A34B8F">
        <w:rPr>
          <w:b/>
          <w:bCs/>
          <w:lang w:val="el-GR"/>
        </w:rPr>
        <w:t>της</w:t>
      </w:r>
      <w:r w:rsidRPr="00A34B8F">
        <w:rPr>
          <w:b/>
          <w:bCs/>
          <w:spacing w:val="17"/>
          <w:lang w:val="el-GR"/>
        </w:rPr>
        <w:t xml:space="preserve"> </w:t>
      </w:r>
      <w:r w:rsidRPr="00A34B8F">
        <w:rPr>
          <w:b/>
          <w:bCs/>
          <w:lang w:val="el-GR"/>
        </w:rPr>
        <w:t>«Επικοινωνίας»</w:t>
      </w:r>
      <w:r w:rsidRPr="00A34B8F">
        <w:rPr>
          <w:b/>
          <w:bCs/>
          <w:spacing w:val="24"/>
          <w:lang w:val="el-GR"/>
        </w:rPr>
        <w:t xml:space="preserve"> </w:t>
      </w:r>
      <w:r w:rsidRPr="00A34B8F">
        <w:rPr>
          <w:b/>
          <w:bCs/>
          <w:lang w:val="el-GR"/>
        </w:rPr>
        <w:t>του</w:t>
      </w:r>
      <w:r w:rsidRPr="00A34B8F">
        <w:rPr>
          <w:b/>
          <w:bCs/>
          <w:spacing w:val="20"/>
          <w:lang w:val="el-GR"/>
        </w:rPr>
        <w:t xml:space="preserve"> </w:t>
      </w:r>
      <w:r w:rsidRPr="00A34B8F">
        <w:rPr>
          <w:b/>
          <w:bCs/>
          <w:lang w:val="el-GR"/>
        </w:rPr>
        <w:t>ΟΠΣ</w:t>
      </w:r>
      <w:r w:rsidRPr="00A34B8F">
        <w:rPr>
          <w:b/>
          <w:bCs/>
          <w:spacing w:val="20"/>
          <w:lang w:val="el-GR"/>
        </w:rPr>
        <w:t xml:space="preserve"> </w:t>
      </w:r>
      <w:r w:rsidRPr="00A34B8F">
        <w:rPr>
          <w:b/>
          <w:bCs/>
          <w:lang w:val="el-GR"/>
        </w:rPr>
        <w:t>ΕΣΗΔΗΣ,</w:t>
      </w:r>
      <w:r w:rsidRPr="00A34B8F">
        <w:rPr>
          <w:b/>
          <w:bCs/>
          <w:spacing w:val="22"/>
          <w:lang w:val="el-GR"/>
        </w:rPr>
        <w:t xml:space="preserve"> </w:t>
      </w:r>
      <w:r w:rsidRPr="00A34B8F">
        <w:rPr>
          <w:b/>
          <w:bCs/>
          <w:lang w:val="el-GR"/>
        </w:rPr>
        <w:t>Δήλωση</w:t>
      </w:r>
      <w:r w:rsidRPr="00A34B8F">
        <w:rPr>
          <w:b/>
          <w:bCs/>
          <w:spacing w:val="18"/>
          <w:lang w:val="el-GR"/>
        </w:rPr>
        <w:t xml:space="preserve"> </w:t>
      </w:r>
      <w:r w:rsidRPr="00A34B8F">
        <w:rPr>
          <w:b/>
          <w:bCs/>
          <w:lang w:val="el-GR"/>
        </w:rPr>
        <w:t>Εμπιστευτικότητας,</w:t>
      </w:r>
      <w:r w:rsidRPr="00A34B8F">
        <w:rPr>
          <w:b/>
          <w:bCs/>
          <w:spacing w:val="22"/>
          <w:lang w:val="el-GR"/>
        </w:rPr>
        <w:t xml:space="preserve"> </w:t>
      </w:r>
      <w:r w:rsidRPr="00A34B8F">
        <w:rPr>
          <w:b/>
          <w:bCs/>
          <w:lang w:val="el-GR"/>
        </w:rPr>
        <w:t>σύμφωνα</w:t>
      </w:r>
      <w:r w:rsidRPr="00A34B8F">
        <w:rPr>
          <w:b/>
          <w:bCs/>
          <w:spacing w:val="20"/>
          <w:lang w:val="el-GR"/>
        </w:rPr>
        <w:t xml:space="preserve"> </w:t>
      </w:r>
      <w:r w:rsidRPr="00A34B8F">
        <w:rPr>
          <w:b/>
          <w:bCs/>
          <w:lang w:val="el-GR"/>
        </w:rPr>
        <w:t>με</w:t>
      </w:r>
      <w:r w:rsidRPr="00A34B8F">
        <w:rPr>
          <w:b/>
          <w:bCs/>
          <w:spacing w:val="21"/>
          <w:lang w:val="el-GR"/>
        </w:rPr>
        <w:t xml:space="preserve"> </w:t>
      </w:r>
      <w:r w:rsidRPr="00A34B8F">
        <w:rPr>
          <w:b/>
          <w:bCs/>
          <w:lang w:val="el-GR"/>
        </w:rPr>
        <w:t xml:space="preserve">το υπόδειγμα του Παραρτήματος </w:t>
      </w:r>
      <w:r w:rsidRPr="00A34B8F">
        <w:rPr>
          <w:b/>
          <w:bCs/>
          <w:lang w:val="en-US"/>
        </w:rPr>
        <w:t>XI</w:t>
      </w:r>
      <w:r w:rsidRPr="00A34B8F">
        <w:rPr>
          <w:b/>
          <w:bCs/>
          <w:lang w:val="el-GR"/>
        </w:rPr>
        <w:t xml:space="preserve"> της παρούσας (το οποίο βρίσκεται αναρτημένο χωριστά</w:t>
      </w:r>
      <w:r w:rsidRPr="00A34B8F">
        <w:rPr>
          <w:b/>
          <w:bCs/>
          <w:spacing w:val="15"/>
          <w:lang w:val="el-GR"/>
        </w:rPr>
        <w:t xml:space="preserve"> </w:t>
      </w:r>
      <w:r w:rsidRPr="00A34B8F">
        <w:rPr>
          <w:b/>
          <w:bCs/>
          <w:lang w:val="el-GR"/>
        </w:rPr>
        <w:t>ως επεξεργάσιμο</w:t>
      </w:r>
      <w:r w:rsidRPr="00A34B8F">
        <w:rPr>
          <w:b/>
          <w:bCs/>
          <w:spacing w:val="9"/>
          <w:lang w:val="el-GR"/>
        </w:rPr>
        <w:t xml:space="preserve"> </w:t>
      </w:r>
      <w:r w:rsidRPr="00A34B8F">
        <w:rPr>
          <w:b/>
          <w:bCs/>
          <w:lang w:val="el-GR"/>
        </w:rPr>
        <w:t>αρχείο</w:t>
      </w:r>
      <w:r w:rsidRPr="00A34B8F">
        <w:rPr>
          <w:b/>
          <w:bCs/>
          <w:spacing w:val="9"/>
          <w:lang w:val="el-GR"/>
        </w:rPr>
        <w:t xml:space="preserve"> </w:t>
      </w:r>
      <w:r w:rsidRPr="00A34B8F">
        <w:rPr>
          <w:b/>
          <w:bCs/>
          <w:lang w:val="el-GR"/>
        </w:rPr>
        <w:t>.</w:t>
      </w:r>
      <w:r w:rsidRPr="00A34B8F">
        <w:rPr>
          <w:b/>
          <w:bCs/>
        </w:rPr>
        <w:t>DOC</w:t>
      </w:r>
      <w:r w:rsidRPr="00A34B8F">
        <w:rPr>
          <w:b/>
          <w:bCs/>
          <w:lang w:val="el-GR"/>
        </w:rPr>
        <w:t>),</w:t>
      </w:r>
      <w:r w:rsidRPr="00A34B8F">
        <w:rPr>
          <w:b/>
          <w:bCs/>
          <w:spacing w:val="9"/>
          <w:lang w:val="el-GR"/>
        </w:rPr>
        <w:t xml:space="preserve"> </w:t>
      </w:r>
      <w:r w:rsidRPr="00A34B8F">
        <w:rPr>
          <w:b/>
          <w:bCs/>
          <w:lang w:val="el-GR"/>
        </w:rPr>
        <w:t>η</w:t>
      </w:r>
      <w:r w:rsidRPr="00A34B8F">
        <w:rPr>
          <w:b/>
          <w:bCs/>
          <w:spacing w:val="10"/>
          <w:lang w:val="el-GR"/>
        </w:rPr>
        <w:t xml:space="preserve"> </w:t>
      </w:r>
      <w:r w:rsidRPr="00A34B8F">
        <w:rPr>
          <w:b/>
          <w:bCs/>
          <w:lang w:val="el-GR"/>
        </w:rPr>
        <w:t>οποία</w:t>
      </w:r>
      <w:r w:rsidRPr="00A34B8F">
        <w:rPr>
          <w:b/>
          <w:bCs/>
          <w:spacing w:val="9"/>
          <w:lang w:val="el-GR"/>
        </w:rPr>
        <w:t xml:space="preserve"> </w:t>
      </w:r>
      <w:r w:rsidRPr="00A34B8F">
        <w:rPr>
          <w:b/>
          <w:bCs/>
          <w:lang w:val="el-GR"/>
        </w:rPr>
        <w:t>θα</w:t>
      </w:r>
      <w:r w:rsidRPr="00A34B8F">
        <w:rPr>
          <w:b/>
          <w:bCs/>
          <w:spacing w:val="10"/>
          <w:lang w:val="el-GR"/>
        </w:rPr>
        <w:t xml:space="preserve"> </w:t>
      </w:r>
      <w:r w:rsidRPr="00A34B8F">
        <w:rPr>
          <w:b/>
          <w:bCs/>
          <w:lang w:val="el-GR"/>
        </w:rPr>
        <w:t>φέρει</w:t>
      </w:r>
      <w:r w:rsidRPr="00A34B8F">
        <w:rPr>
          <w:b/>
          <w:bCs/>
          <w:spacing w:val="9"/>
          <w:lang w:val="el-GR"/>
        </w:rPr>
        <w:t xml:space="preserve"> </w:t>
      </w:r>
      <w:r w:rsidRPr="00A34B8F">
        <w:rPr>
          <w:b/>
          <w:bCs/>
          <w:lang w:val="el-GR"/>
        </w:rPr>
        <w:t>την</w:t>
      </w:r>
      <w:r w:rsidRPr="00A34B8F">
        <w:rPr>
          <w:b/>
          <w:bCs/>
          <w:spacing w:val="7"/>
          <w:lang w:val="el-GR"/>
        </w:rPr>
        <w:t xml:space="preserve"> </w:t>
      </w:r>
      <w:r w:rsidRPr="00A34B8F">
        <w:rPr>
          <w:b/>
          <w:bCs/>
          <w:lang w:val="el-GR"/>
        </w:rPr>
        <w:t>ηλεκτρονική</w:t>
      </w:r>
      <w:r w:rsidRPr="00A34B8F">
        <w:rPr>
          <w:b/>
          <w:bCs/>
          <w:spacing w:val="9"/>
          <w:lang w:val="el-GR"/>
        </w:rPr>
        <w:t xml:space="preserve"> </w:t>
      </w:r>
      <w:r w:rsidRPr="00A34B8F">
        <w:rPr>
          <w:b/>
          <w:bCs/>
          <w:lang w:val="el-GR"/>
        </w:rPr>
        <w:t>υπογραφή</w:t>
      </w:r>
      <w:r w:rsidRPr="00A34B8F">
        <w:rPr>
          <w:b/>
          <w:bCs/>
          <w:spacing w:val="10"/>
          <w:lang w:val="el-GR"/>
        </w:rPr>
        <w:t xml:space="preserve"> </w:t>
      </w:r>
      <w:r w:rsidRPr="00A34B8F">
        <w:rPr>
          <w:b/>
          <w:bCs/>
          <w:lang w:val="el-GR"/>
        </w:rPr>
        <w:t>από</w:t>
      </w:r>
      <w:r w:rsidRPr="00A34B8F">
        <w:rPr>
          <w:b/>
          <w:bCs/>
          <w:spacing w:val="9"/>
          <w:lang w:val="el-GR"/>
        </w:rPr>
        <w:t xml:space="preserve"> </w:t>
      </w:r>
      <w:r w:rsidRPr="00A34B8F">
        <w:rPr>
          <w:b/>
          <w:bCs/>
          <w:lang w:val="el-GR"/>
        </w:rPr>
        <w:t>τον</w:t>
      </w:r>
      <w:r w:rsidRPr="00A34B8F">
        <w:rPr>
          <w:b/>
          <w:bCs/>
          <w:spacing w:val="9"/>
          <w:lang w:val="el-GR"/>
        </w:rPr>
        <w:t xml:space="preserve"> </w:t>
      </w:r>
      <w:r w:rsidRPr="00A34B8F">
        <w:rPr>
          <w:b/>
          <w:bCs/>
          <w:lang w:val="el-GR"/>
        </w:rPr>
        <w:t>νόμιμο</w:t>
      </w:r>
      <w:r w:rsidRPr="00A34B8F">
        <w:rPr>
          <w:b/>
          <w:bCs/>
          <w:spacing w:val="10"/>
          <w:lang w:val="el-GR"/>
        </w:rPr>
        <w:t xml:space="preserve"> </w:t>
      </w:r>
      <w:r w:rsidRPr="00A34B8F">
        <w:rPr>
          <w:b/>
          <w:bCs/>
          <w:lang w:val="el-GR"/>
        </w:rPr>
        <w:t>εκπρόσωπο του προσφέροντα.</w:t>
      </w:r>
      <w:r>
        <w:rPr>
          <w:b/>
          <w:bCs/>
          <w:lang w:val="el-GR"/>
        </w:rPr>
        <w:t xml:space="preserve"> </w:t>
      </w:r>
    </w:p>
    <w:p w14:paraId="169F797A" w14:textId="77777777" w:rsidR="005555B4" w:rsidRDefault="005555B4" w:rsidP="00D22AB9">
      <w:pPr>
        <w:spacing w:line="276" w:lineRule="auto"/>
        <w:rPr>
          <w:bCs/>
          <w:lang w:val="el-GR"/>
        </w:rPr>
      </w:pPr>
    </w:p>
    <w:p w14:paraId="7F040912" w14:textId="77777777" w:rsidR="009D3266" w:rsidRPr="009D3266" w:rsidRDefault="009D3266" w:rsidP="003D4E91">
      <w:pPr>
        <w:pStyle w:val="30"/>
        <w:numPr>
          <w:ilvl w:val="2"/>
          <w:numId w:val="36"/>
        </w:numPr>
        <w:spacing w:line="276" w:lineRule="auto"/>
        <w:rPr>
          <w:lang w:val="el-GR"/>
        </w:rPr>
      </w:pPr>
      <w:r w:rsidRPr="009D3266">
        <w:rPr>
          <w:rFonts w:cs="Tahoma"/>
          <w:lang w:val="el-GR"/>
        </w:rPr>
        <w:t xml:space="preserve"> </w:t>
      </w:r>
      <w:bookmarkStart w:id="621" w:name="_Toc152775792"/>
      <w:r w:rsidRPr="009D3266">
        <w:rPr>
          <w:rFonts w:cs="Tahoma"/>
          <w:lang w:val="el-GR"/>
        </w:rPr>
        <w:t>Προσβασιμότητα – Ευχρηστία</w:t>
      </w:r>
      <w:bookmarkEnd w:id="621"/>
    </w:p>
    <w:p w14:paraId="58DCE9E1" w14:textId="77777777" w:rsidR="009D3266" w:rsidRPr="009D3266" w:rsidRDefault="009D3266" w:rsidP="00B02C7B">
      <w:pPr>
        <w:spacing w:line="312" w:lineRule="auto"/>
        <w:rPr>
          <w:bCs/>
          <w:lang w:val="el-GR"/>
        </w:rPr>
      </w:pPr>
      <w:r>
        <w:rPr>
          <w:bCs/>
          <w:lang w:val="el-GR"/>
        </w:rPr>
        <w:t>Τα</w:t>
      </w:r>
      <w:r w:rsidRPr="009D3266">
        <w:rPr>
          <w:bCs/>
          <w:lang w:val="el-GR"/>
        </w:rPr>
        <w:t xml:space="preserve"> νέα Πληροφοριακά Συστήματα</w:t>
      </w:r>
      <w:r>
        <w:rPr>
          <w:bCs/>
          <w:lang w:val="el-GR"/>
        </w:rPr>
        <w:t xml:space="preserve">, </w:t>
      </w:r>
      <w:r w:rsidRPr="009D3266">
        <w:rPr>
          <w:bCs/>
          <w:lang w:val="el-GR"/>
        </w:rPr>
        <w:t>θα πρέπει</w:t>
      </w:r>
      <w:r w:rsidR="003452DC">
        <w:rPr>
          <w:bCs/>
          <w:lang w:val="el-GR"/>
        </w:rPr>
        <w:t>,</w:t>
      </w:r>
      <w:r w:rsidRPr="009D3266">
        <w:rPr>
          <w:bCs/>
          <w:lang w:val="el-GR"/>
        </w:rPr>
        <w:t xml:space="preserve"> </w:t>
      </w:r>
      <w:r w:rsidR="003452DC">
        <w:rPr>
          <w:bCs/>
          <w:lang w:val="el-GR"/>
        </w:rPr>
        <w:t xml:space="preserve">συνολικά, </w:t>
      </w:r>
      <w:r w:rsidRPr="009D3266">
        <w:rPr>
          <w:bCs/>
          <w:lang w:val="el-GR"/>
        </w:rPr>
        <w:t>να διακρίν</w:t>
      </w:r>
      <w:r>
        <w:rPr>
          <w:bCs/>
          <w:lang w:val="el-GR"/>
        </w:rPr>
        <w:t>οντ</w:t>
      </w:r>
      <w:r w:rsidRPr="009D3266">
        <w:rPr>
          <w:bCs/>
          <w:lang w:val="el-GR"/>
        </w:rPr>
        <w:t>αι από υψηλό επίπεδο ευχρηστίας στην οργάνωση και παρουσίαση των λειτουργιών</w:t>
      </w:r>
      <w:r>
        <w:rPr>
          <w:bCs/>
          <w:lang w:val="el-GR"/>
        </w:rPr>
        <w:t xml:space="preserve"> τους</w:t>
      </w:r>
      <w:r w:rsidRPr="009D3266">
        <w:rPr>
          <w:bCs/>
          <w:lang w:val="el-GR"/>
        </w:rPr>
        <w:t>.</w:t>
      </w:r>
    </w:p>
    <w:p w14:paraId="2E053DC6" w14:textId="77777777" w:rsidR="009D3266" w:rsidRPr="009D3266" w:rsidRDefault="009D3266" w:rsidP="00B02C7B">
      <w:pPr>
        <w:spacing w:line="312" w:lineRule="auto"/>
        <w:rPr>
          <w:bCs/>
          <w:lang w:val="el-GR"/>
        </w:rPr>
      </w:pPr>
      <w:r w:rsidRPr="009D3266">
        <w:rPr>
          <w:bCs/>
          <w:lang w:val="el-GR"/>
        </w:rPr>
        <w:t>Ο Ανάδοχος θα πρέπει να λάβει υπόψη τις διαφορετικές ομάδες χρηστών, και επομένως τους διαφορετικούς τρόπους εκπλήρωσης της παρεχόμενης λειτουργικότητας, χωρίς να μειώνεται η χρηστικότητα των</w:t>
      </w:r>
      <w:r w:rsidR="003452DC">
        <w:rPr>
          <w:bCs/>
          <w:lang w:val="el-GR"/>
        </w:rPr>
        <w:t xml:space="preserve"> επιμέρους</w:t>
      </w:r>
      <w:r w:rsidRPr="009D3266">
        <w:rPr>
          <w:bCs/>
          <w:lang w:val="el-GR"/>
        </w:rPr>
        <w:t xml:space="preserve"> </w:t>
      </w:r>
      <w:r w:rsidR="003452DC">
        <w:rPr>
          <w:bCs/>
          <w:lang w:val="el-GR"/>
        </w:rPr>
        <w:t>Υποσυστημάτων</w:t>
      </w:r>
      <w:r w:rsidRPr="009D3266">
        <w:rPr>
          <w:bCs/>
          <w:lang w:val="el-GR"/>
        </w:rPr>
        <w:t>.</w:t>
      </w:r>
      <w:r w:rsidR="003452DC">
        <w:rPr>
          <w:bCs/>
          <w:lang w:val="el-GR"/>
        </w:rPr>
        <w:t xml:space="preserve"> Ο</w:t>
      </w:r>
      <w:r w:rsidRPr="009D3266">
        <w:rPr>
          <w:bCs/>
          <w:lang w:val="el-GR"/>
        </w:rPr>
        <w:t xml:space="preserve"> σχεδιασμός των </w:t>
      </w:r>
      <w:r w:rsidR="003452DC">
        <w:rPr>
          <w:bCs/>
          <w:lang w:val="el-GR"/>
        </w:rPr>
        <w:t>Υποσυστημάτων</w:t>
      </w:r>
      <w:r w:rsidR="003452DC" w:rsidRPr="009D3266">
        <w:rPr>
          <w:bCs/>
          <w:lang w:val="el-GR"/>
        </w:rPr>
        <w:t xml:space="preserve"> </w:t>
      </w:r>
      <w:r w:rsidRPr="009D3266">
        <w:rPr>
          <w:bCs/>
          <w:lang w:val="el-GR"/>
        </w:rPr>
        <w:t xml:space="preserve">με βασική αρχή την επίτευξη υψηλής χρηστικότητας και εργονομίας είναι κρίσιμος παράγοντας επιτυχίας για το Έργο. Η λογική/ λειτουργική πληρότητα των </w:t>
      </w:r>
      <w:r w:rsidR="003452DC">
        <w:rPr>
          <w:bCs/>
          <w:lang w:val="el-GR"/>
        </w:rPr>
        <w:t>Υποσυστημάτων</w:t>
      </w:r>
      <w:r w:rsidR="003452DC" w:rsidRPr="009D3266">
        <w:rPr>
          <w:bCs/>
          <w:lang w:val="el-GR"/>
        </w:rPr>
        <w:t xml:space="preserve"> </w:t>
      </w:r>
      <w:r w:rsidRPr="009D3266">
        <w:rPr>
          <w:bCs/>
          <w:lang w:val="el-GR"/>
        </w:rPr>
        <w:t xml:space="preserve">δεν αποτελεί από μόνη της ικανή συνθήκη για επιτυχή λειτουργία του </w:t>
      </w:r>
      <w:r w:rsidR="003452DC">
        <w:rPr>
          <w:bCs/>
          <w:lang w:val="el-GR"/>
        </w:rPr>
        <w:t>συνολικού Συ</w:t>
      </w:r>
      <w:r w:rsidRPr="009D3266">
        <w:rPr>
          <w:bCs/>
          <w:lang w:val="el-GR"/>
        </w:rPr>
        <w:t>στήματος, αλλά οφείλει να συνυπάρχει με διεπαφ</w:t>
      </w:r>
      <w:r w:rsidR="003452DC">
        <w:rPr>
          <w:bCs/>
          <w:lang w:val="el-GR"/>
        </w:rPr>
        <w:t>ές</w:t>
      </w:r>
      <w:r w:rsidRPr="009D3266">
        <w:rPr>
          <w:bCs/>
          <w:lang w:val="el-GR"/>
        </w:rPr>
        <w:t xml:space="preserve"> χρήστη </w:t>
      </w:r>
      <w:r w:rsidR="003452DC">
        <w:rPr>
          <w:bCs/>
          <w:lang w:val="el-GR"/>
        </w:rPr>
        <w:t>(</w:t>
      </w:r>
      <w:r w:rsidR="003452DC">
        <w:rPr>
          <w:bCs/>
          <w:lang w:val="en-US"/>
        </w:rPr>
        <w:t>user</w:t>
      </w:r>
      <w:r w:rsidR="003452DC" w:rsidRPr="00B02C7B">
        <w:rPr>
          <w:bCs/>
          <w:lang w:val="el-GR"/>
        </w:rPr>
        <w:t xml:space="preserve"> </w:t>
      </w:r>
      <w:r w:rsidR="003452DC">
        <w:rPr>
          <w:bCs/>
          <w:lang w:val="en-US"/>
        </w:rPr>
        <w:t>interfaces</w:t>
      </w:r>
      <w:r w:rsidR="003452DC">
        <w:rPr>
          <w:bCs/>
          <w:lang w:val="el-GR"/>
        </w:rPr>
        <w:t xml:space="preserve">) </w:t>
      </w:r>
      <w:r w:rsidRPr="009D3266">
        <w:rPr>
          <w:bCs/>
          <w:lang w:val="el-GR"/>
        </w:rPr>
        <w:t xml:space="preserve">που </w:t>
      </w:r>
      <w:r w:rsidR="003452DC">
        <w:rPr>
          <w:bCs/>
          <w:lang w:val="el-GR"/>
        </w:rPr>
        <w:t xml:space="preserve">θα </w:t>
      </w:r>
      <w:r w:rsidRPr="009D3266">
        <w:rPr>
          <w:bCs/>
          <w:lang w:val="el-GR"/>
        </w:rPr>
        <w:t>επιτρέπ</w:t>
      </w:r>
      <w:r w:rsidR="003452DC">
        <w:rPr>
          <w:bCs/>
          <w:lang w:val="el-GR"/>
        </w:rPr>
        <w:t>ουν ακόμα και</w:t>
      </w:r>
      <w:r w:rsidRPr="009D3266">
        <w:rPr>
          <w:bCs/>
          <w:lang w:val="el-GR"/>
        </w:rPr>
        <w:t xml:space="preserve"> σε χρήστες ελάχιστα εξοικειωμένους με δικτυακές εφαρμογές να διεκπεραιώσουν τις συναλλαγές τους με ευκολία και αποδοτικότητα.</w:t>
      </w:r>
    </w:p>
    <w:p w14:paraId="1A1F9106" w14:textId="77777777" w:rsidR="009D3266" w:rsidRPr="009D3266" w:rsidRDefault="00C155FD" w:rsidP="00B02C7B">
      <w:pPr>
        <w:spacing w:line="312" w:lineRule="auto"/>
        <w:rPr>
          <w:bCs/>
          <w:lang w:val="el-GR"/>
        </w:rPr>
      </w:pPr>
      <w:r>
        <w:rPr>
          <w:bCs/>
          <w:lang w:val="el-GR"/>
        </w:rPr>
        <w:t>Για το σύνολο των Υποσυστημάτων που θα αναπτυχθούν στο πλαίσιο του Έργου</w:t>
      </w:r>
      <w:r w:rsidR="009D3266" w:rsidRPr="009D3266">
        <w:rPr>
          <w:bCs/>
          <w:lang w:val="el-GR"/>
        </w:rPr>
        <w:t>, είναι απαραίτητη η αναλυτική τεκμηρίωση από τον Ανάδοχο της εξασφάλισης της προσβασιμότητας βάσει διεθνών προτύπων και οδηγιών προσβασιμότητας και ευχρηστίας εφαρμογών πληροφορικής.</w:t>
      </w:r>
    </w:p>
    <w:p w14:paraId="480B6095" w14:textId="77777777" w:rsidR="009D3266" w:rsidRPr="009D3266" w:rsidRDefault="009D3266" w:rsidP="00B02C7B">
      <w:pPr>
        <w:spacing w:line="312" w:lineRule="auto"/>
        <w:rPr>
          <w:bCs/>
          <w:lang w:val="el-GR"/>
        </w:rPr>
      </w:pPr>
      <w:r w:rsidRPr="009D3266">
        <w:rPr>
          <w:bCs/>
          <w:lang w:val="el-GR"/>
        </w:rPr>
        <w:t>Οι κυριότερες αρχές προς την κατεύθυνση της χρηστικότητας περιλαμβάνουν:</w:t>
      </w:r>
    </w:p>
    <w:p w14:paraId="7784FFF4"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Τα βήματα και οι ενέργειες από την πλευρά του χρήστη για κάθε λειτουργία πρέπει να είναι ελαχιστοποιημένα και ανάλογα με το προφίλ του. </w:t>
      </w:r>
    </w:p>
    <w:p w14:paraId="445C2CF3"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Συμβατότητα: </w:t>
      </w:r>
      <w:r w:rsidR="00C155FD">
        <w:rPr>
          <w:bCs/>
          <w:lang w:val="el-GR"/>
        </w:rPr>
        <w:t xml:space="preserve">Τα Υποσυστήματα </w:t>
      </w:r>
      <w:r w:rsidRPr="009D3266">
        <w:rPr>
          <w:bCs/>
          <w:lang w:val="el-GR"/>
        </w:rPr>
        <w:t>που θα αναπτυχθούν θα πρέπει να είναι αμιγώς web based.</w:t>
      </w:r>
    </w:p>
    <w:p w14:paraId="1F35431E" w14:textId="77777777" w:rsidR="009D3266" w:rsidRPr="009D3266" w:rsidRDefault="009D3266" w:rsidP="003D4E91">
      <w:pPr>
        <w:pStyle w:val="aff"/>
        <w:numPr>
          <w:ilvl w:val="0"/>
          <w:numId w:val="197"/>
        </w:numPr>
        <w:spacing w:line="312" w:lineRule="auto"/>
        <w:rPr>
          <w:bCs/>
          <w:lang w:val="el-GR"/>
        </w:rPr>
      </w:pPr>
      <w:r w:rsidRPr="009D3266">
        <w:rPr>
          <w:bCs/>
          <w:lang w:val="el-GR"/>
        </w:rPr>
        <w:lastRenderedPageBreak/>
        <w:t xml:space="preserve">Συνέπεια: </w:t>
      </w:r>
      <w:r w:rsidR="00C155FD">
        <w:rPr>
          <w:bCs/>
          <w:lang w:val="el-GR"/>
        </w:rPr>
        <w:t xml:space="preserve">Τα Υποσυστήματα </w:t>
      </w:r>
      <w:r w:rsidR="00C155FD" w:rsidRPr="009D3266">
        <w:rPr>
          <w:bCs/>
          <w:lang w:val="el-GR"/>
        </w:rPr>
        <w:t xml:space="preserve">που θα αναπτυχθούν </w:t>
      </w:r>
      <w:r w:rsidRPr="009D3266">
        <w:rPr>
          <w:bCs/>
          <w:lang w:val="el-GR"/>
        </w:rPr>
        <w:t>θα πρέπει να έχουν ομοιόμορφη εμφάνιση (κατά το δυνατόν) και να τηρείται συνέπεια στη χρήση των λεκτικών και των συμβόλων. Αντίστοιχη συνέπεια πρέπει να επιδεικνύουν οι οποιεσδήποτε γραφικές απεικονίσεις, διαμόρφωση σελίδων και η τοποθέτηση αντικειμένων στο χώρο των ιστοσελίδων.</w:t>
      </w:r>
    </w:p>
    <w:p w14:paraId="595C8B65" w14:textId="77777777" w:rsidR="009D3266" w:rsidRPr="009D3266" w:rsidRDefault="00C155FD" w:rsidP="003D4E91">
      <w:pPr>
        <w:pStyle w:val="aff"/>
        <w:numPr>
          <w:ilvl w:val="0"/>
          <w:numId w:val="196"/>
        </w:numPr>
        <w:spacing w:line="312" w:lineRule="auto"/>
        <w:rPr>
          <w:bCs/>
          <w:lang w:val="el-GR"/>
        </w:rPr>
      </w:pPr>
      <w:r>
        <w:rPr>
          <w:bCs/>
          <w:lang w:val="el-GR"/>
        </w:rPr>
        <w:t xml:space="preserve">Τα Υποσυστήματα </w:t>
      </w:r>
      <w:r w:rsidR="009D3266" w:rsidRPr="009D3266">
        <w:rPr>
          <w:bCs/>
          <w:lang w:val="el-GR"/>
        </w:rPr>
        <w:t>θα πρέπει να λειτουργ</w:t>
      </w:r>
      <w:r>
        <w:rPr>
          <w:bCs/>
          <w:lang w:val="el-GR"/>
        </w:rPr>
        <w:t>ούν</w:t>
      </w:r>
      <w:r w:rsidR="009D3266" w:rsidRPr="009D3266">
        <w:rPr>
          <w:bCs/>
          <w:lang w:val="el-GR"/>
        </w:rPr>
        <w:t xml:space="preserve"> σε όλους τους φυλλομετρητές (responsive design) ευρείας αποδοχής (Google Chrome, Mozilla Firefox, Microsoft Edge κλπ.), σε μελλοντικές αναβαθμίσεις αυτών, όπως επίσης και σε φορητές συσκευές (tablet, smartphone κλπ.).</w:t>
      </w:r>
    </w:p>
    <w:p w14:paraId="4E5C960E" w14:textId="77777777" w:rsidR="009D3266" w:rsidRPr="009D3266" w:rsidRDefault="009D3266" w:rsidP="003D4E91">
      <w:pPr>
        <w:pStyle w:val="aff"/>
        <w:numPr>
          <w:ilvl w:val="0"/>
          <w:numId w:val="196"/>
        </w:numPr>
        <w:spacing w:line="312" w:lineRule="auto"/>
        <w:rPr>
          <w:lang w:val="el-GR"/>
        </w:rPr>
      </w:pPr>
      <w:r w:rsidRPr="009D3266">
        <w:rPr>
          <w:lang w:val="el-GR"/>
        </w:rPr>
        <w:t>Αξιοπιστία: Ο χρήστης πρέπει να έχει σαφείς διαβεβαιώσεις δια μέσου της εμφάνισης και συμπεριφοράς του συστήματος ότι:</w:t>
      </w:r>
    </w:p>
    <w:p w14:paraId="50F5744C" w14:textId="77777777" w:rsidR="009D3266" w:rsidRPr="009D3266" w:rsidRDefault="009D3266" w:rsidP="003D4E91">
      <w:pPr>
        <w:pStyle w:val="aff"/>
        <w:numPr>
          <w:ilvl w:val="0"/>
          <w:numId w:val="198"/>
        </w:numPr>
        <w:spacing w:line="312" w:lineRule="auto"/>
        <w:ind w:left="851"/>
        <w:rPr>
          <w:lang w:val="el-GR"/>
        </w:rPr>
      </w:pPr>
      <w:r w:rsidRPr="009D3266">
        <w:rPr>
          <w:lang w:val="el-GR"/>
        </w:rPr>
        <w:t>οι συναλλαγές του διεκπεραιώνονται με ασφάλεια,</w:t>
      </w:r>
    </w:p>
    <w:p w14:paraId="737B5FF2"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εισάγει στο σύστημα είναι σωστές και επαρκείς,</w:t>
      </w:r>
    </w:p>
    <w:p w14:paraId="5F1CCD09"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λαμβάνει από το σύστημα είναι ακριβείς και επικαιροποιημένες,</w:t>
      </w:r>
    </w:p>
    <w:p w14:paraId="6EF2B180" w14:textId="77777777" w:rsidR="009D3266" w:rsidRPr="009D3266" w:rsidRDefault="009D3266" w:rsidP="003D4E91">
      <w:pPr>
        <w:pStyle w:val="aff"/>
        <w:numPr>
          <w:ilvl w:val="0"/>
          <w:numId w:val="198"/>
        </w:numPr>
        <w:spacing w:line="312" w:lineRule="auto"/>
        <w:ind w:left="851"/>
        <w:rPr>
          <w:lang w:val="el-GR"/>
        </w:rPr>
      </w:pPr>
      <w:r w:rsidRPr="009D3266">
        <w:rPr>
          <w:lang w:val="el-GR"/>
        </w:rPr>
        <w:t>η συμπεριφορά του συστήματος είναι προβλέψιμη,</w:t>
      </w:r>
    </w:p>
    <w:p w14:paraId="6F907688" w14:textId="77777777" w:rsidR="009D3266" w:rsidRPr="009D3266" w:rsidRDefault="009D3266" w:rsidP="003D4E91">
      <w:pPr>
        <w:pStyle w:val="aff"/>
        <w:numPr>
          <w:ilvl w:val="0"/>
          <w:numId w:val="198"/>
        </w:numPr>
        <w:spacing w:line="312" w:lineRule="auto"/>
        <w:ind w:left="851"/>
        <w:rPr>
          <w:lang w:val="el-GR"/>
        </w:rPr>
      </w:pPr>
      <w:r w:rsidRPr="009D3266">
        <w:rPr>
          <w:lang w:val="el-GR"/>
        </w:rPr>
        <w:t>τα όρια των συναλλαγών του με το σύστημα πρέπει να είναι σαφώς διακριτά.</w:t>
      </w:r>
    </w:p>
    <w:p w14:paraId="14202324" w14:textId="77777777" w:rsidR="009D3266" w:rsidRPr="009D3266" w:rsidRDefault="009D3266" w:rsidP="003D4E91">
      <w:pPr>
        <w:pStyle w:val="aff"/>
        <w:numPr>
          <w:ilvl w:val="0"/>
          <w:numId w:val="196"/>
        </w:numPr>
        <w:spacing w:line="312" w:lineRule="auto"/>
        <w:rPr>
          <w:lang w:val="el-GR"/>
        </w:rPr>
      </w:pPr>
      <w:r w:rsidRPr="009D3266">
        <w:rPr>
          <w:lang w:val="el-GR"/>
        </w:rPr>
        <w:t xml:space="preserve">Προσανατολισμός: Σε κάθε σημείο της περιήγησής του </w:t>
      </w:r>
      <w:r w:rsidR="0053123E">
        <w:rPr>
          <w:lang w:val="el-GR"/>
        </w:rPr>
        <w:t xml:space="preserve">στα διάφορα Υποσυστήματα </w:t>
      </w:r>
      <w:r w:rsidR="0053123E" w:rsidRPr="009D3266">
        <w:rPr>
          <w:bCs/>
          <w:lang w:val="el-GR"/>
        </w:rPr>
        <w:t>που θα αναπτυχθούν</w:t>
      </w:r>
      <w:r w:rsidRPr="009D3266">
        <w:rPr>
          <w:lang w:val="el-GR"/>
        </w:rPr>
        <w:t>, ο χρήστης πρέπει να έχει στη διάθεσή του εμφανή σημάδια που υποδεικνύουν πού βρίσκεται.</w:t>
      </w:r>
    </w:p>
    <w:p w14:paraId="2FF0C690" w14:textId="77777777" w:rsidR="009D3266" w:rsidRPr="009D3266" w:rsidRDefault="009D3266" w:rsidP="003D4E91">
      <w:pPr>
        <w:pStyle w:val="aff"/>
        <w:numPr>
          <w:ilvl w:val="0"/>
          <w:numId w:val="196"/>
        </w:numPr>
        <w:spacing w:line="312" w:lineRule="auto"/>
        <w:rPr>
          <w:lang w:val="el-GR"/>
        </w:rPr>
      </w:pPr>
      <w:r w:rsidRPr="009D3266">
        <w:rPr>
          <w:lang w:val="el-GR"/>
        </w:rPr>
        <w:t>Υποστήριξη Χρηστών: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Κατ’ ελάχιστο θα πρέπει να παρέχεται:</w:t>
      </w:r>
    </w:p>
    <w:p w14:paraId="42FE5BC7"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βοήθειας βάσει περιεχομένου (Context Sensitive On-Line Help).</w:t>
      </w:r>
    </w:p>
    <w:p w14:paraId="3313B67D"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διευκολύνσεων στην πλοήγηση ανάμεσα στα σημεία-πεδία (fields) εισαγωγής/καταγραφής πληροφορίας (data input) με συντομεύσεις (shortcuts) και οργανωμένη σειρά-αλληλουχία μετάβασης (tab order).</w:t>
      </w:r>
    </w:p>
    <w:p w14:paraId="164CA10B" w14:textId="3A97B3C2" w:rsidR="009D3266" w:rsidRPr="009D3266" w:rsidRDefault="009D3266" w:rsidP="003D4E91">
      <w:pPr>
        <w:pStyle w:val="aff"/>
        <w:numPr>
          <w:ilvl w:val="0"/>
          <w:numId w:val="198"/>
        </w:numPr>
        <w:spacing w:line="312" w:lineRule="auto"/>
        <w:ind w:left="851"/>
        <w:rPr>
          <w:lang w:val="el-GR"/>
        </w:rPr>
      </w:pPr>
      <w:r w:rsidRPr="009D3266">
        <w:rPr>
          <w:lang w:val="el-GR"/>
        </w:rPr>
        <w:t xml:space="preserve">Παροχή βοήθειας με tutorials και user guides όπου κριθεί απαραίτητο από τη </w:t>
      </w:r>
      <w:r w:rsidR="0053123E" w:rsidRPr="00B02C7B">
        <w:rPr>
          <w:color w:val="2E74B5" w:themeColor="accent1" w:themeShade="BF"/>
          <w:lang w:val="el-GR"/>
        </w:rPr>
        <w:fldChar w:fldCharType="begin"/>
      </w:r>
      <w:r w:rsidR="0053123E" w:rsidRPr="00B02C7B">
        <w:rPr>
          <w:color w:val="2E74B5" w:themeColor="accent1" w:themeShade="BF"/>
          <w:lang w:val="el-GR"/>
        </w:rPr>
        <w:instrText xml:space="preserve"> REF _Ref147678269 \h </w:instrText>
      </w:r>
      <w:r w:rsidR="0053123E" w:rsidRPr="00B02C7B">
        <w:rPr>
          <w:color w:val="2E74B5" w:themeColor="accent1" w:themeShade="BF"/>
          <w:lang w:val="el-GR"/>
        </w:rPr>
      </w:r>
      <w:r w:rsidR="0053123E" w:rsidRPr="00B02C7B">
        <w:rPr>
          <w:color w:val="2E74B5" w:themeColor="accent1" w:themeShade="BF"/>
          <w:lang w:val="el-GR"/>
        </w:rPr>
        <w:fldChar w:fldCharType="separate"/>
      </w:r>
      <w:r w:rsidR="00727E2D" w:rsidRPr="009C6654">
        <w:rPr>
          <w:lang w:val="el-GR"/>
        </w:rPr>
        <w:t>Φάση Α – Μελέτη Εφαρμογής</w:t>
      </w:r>
      <w:r w:rsidR="0053123E" w:rsidRPr="00B02C7B">
        <w:rPr>
          <w:color w:val="2E74B5" w:themeColor="accent1" w:themeShade="BF"/>
          <w:lang w:val="el-GR"/>
        </w:rPr>
        <w:fldChar w:fldCharType="end"/>
      </w:r>
      <w:r w:rsidRPr="009D3266">
        <w:rPr>
          <w:lang w:val="el-GR"/>
        </w:rPr>
        <w:t>.</w:t>
      </w:r>
    </w:p>
    <w:p w14:paraId="14CAEF5A" w14:textId="77777777" w:rsidR="009D3266" w:rsidRPr="009D3266" w:rsidRDefault="009D3266" w:rsidP="003D4E91">
      <w:pPr>
        <w:pStyle w:val="aff"/>
        <w:numPr>
          <w:ilvl w:val="0"/>
          <w:numId w:val="198"/>
        </w:numPr>
        <w:spacing w:line="312" w:lineRule="auto"/>
        <w:ind w:left="851"/>
        <w:rPr>
          <w:lang w:val="el-GR"/>
        </w:rPr>
      </w:pPr>
      <w:r w:rsidRPr="009D3266">
        <w:rPr>
          <w:lang w:val="el-GR"/>
        </w:rPr>
        <w:t xml:space="preserve">Το </w:t>
      </w:r>
      <w:r w:rsidR="0053123E">
        <w:rPr>
          <w:lang w:val="el-GR"/>
        </w:rPr>
        <w:t>Σ</w:t>
      </w:r>
      <w:r w:rsidRPr="009D3266">
        <w:rPr>
          <w:lang w:val="el-GR"/>
        </w:rPr>
        <w:t xml:space="preserve">ύστημα θα πρέπει να προσφέρει όμοιο περιβάλλον σε όλα τα </w:t>
      </w:r>
      <w:r w:rsidR="0053123E">
        <w:rPr>
          <w:lang w:val="el-GR"/>
        </w:rPr>
        <w:t xml:space="preserve">Υποσυστήματα </w:t>
      </w:r>
      <w:r w:rsidR="0053123E" w:rsidRPr="009D3266">
        <w:rPr>
          <w:bCs/>
          <w:lang w:val="el-GR"/>
        </w:rPr>
        <w:t>που θα αναπτυχθούν</w:t>
      </w:r>
      <w:r w:rsidRPr="009D3266">
        <w:rPr>
          <w:lang w:val="el-GR"/>
        </w:rPr>
        <w:t>, όπως: Λίστες λειτουργιών (Menu), Εργαλειοθήκες (Toolbar), συντομεύσεις λειτουργιών (keyboard shortcuts).</w:t>
      </w:r>
    </w:p>
    <w:p w14:paraId="484D06B1" w14:textId="77777777" w:rsidR="009D3266" w:rsidRPr="009D3266" w:rsidRDefault="009D3266" w:rsidP="003D4E91">
      <w:pPr>
        <w:pStyle w:val="aff"/>
        <w:numPr>
          <w:ilvl w:val="0"/>
          <w:numId w:val="196"/>
        </w:numPr>
        <w:spacing w:line="312" w:lineRule="auto"/>
        <w:rPr>
          <w:lang w:val="el-GR"/>
        </w:rPr>
      </w:pPr>
      <w:r w:rsidRPr="009D3266">
        <w:rPr>
          <w:lang w:val="el-GR"/>
        </w:rPr>
        <w:t xml:space="preserve">Διαφάνεια: Ο χρήστης θα πρέπει να συναλλάσσεται με </w:t>
      </w:r>
      <w:r w:rsidR="0053123E">
        <w:rPr>
          <w:lang w:val="el-GR"/>
        </w:rPr>
        <w:t>τα Πληροφοριακά Συστήματα</w:t>
      </w:r>
      <w:r w:rsidRPr="009D3266">
        <w:rPr>
          <w:lang w:val="el-GR"/>
        </w:rPr>
        <w:t xml:space="preserve"> χωρίς να αντιλαμβάνεται τεχνικές λεπτομέρειες ή εσωτερικές διεργασίες διεκπεραίωσης των συναλλαγών.</w:t>
      </w:r>
      <w:r w:rsidRPr="009D3266">
        <w:rPr>
          <w:lang w:val="el-GR"/>
        </w:rPr>
        <w:tab/>
      </w:r>
    </w:p>
    <w:p w14:paraId="4E069A94" w14:textId="77777777" w:rsidR="0053123E" w:rsidRPr="0053123E" w:rsidRDefault="0053123E" w:rsidP="003D4E91">
      <w:pPr>
        <w:pStyle w:val="30"/>
        <w:numPr>
          <w:ilvl w:val="2"/>
          <w:numId w:val="36"/>
        </w:numPr>
        <w:spacing w:line="276" w:lineRule="auto"/>
        <w:rPr>
          <w:lang w:val="el-GR"/>
        </w:rPr>
      </w:pPr>
      <w:bookmarkStart w:id="622" w:name="_Toc152775793"/>
      <w:r w:rsidRPr="0053123E">
        <w:rPr>
          <w:rFonts w:cs="Tahoma"/>
          <w:lang w:val="el-GR"/>
        </w:rPr>
        <w:t>Δυνατότητα Παραμετροποίησης</w:t>
      </w:r>
      <w:r w:rsidR="009F32E4" w:rsidRPr="00B02C7B">
        <w:rPr>
          <w:rFonts w:cs="Tahoma"/>
          <w:lang w:val="el-GR"/>
        </w:rPr>
        <w:t>, Κλιμάκωση</w:t>
      </w:r>
      <w:r w:rsidR="009F32E4">
        <w:rPr>
          <w:rFonts w:cs="Tahoma"/>
          <w:lang w:val="el-GR"/>
        </w:rPr>
        <w:t>ς και Ε</w:t>
      </w:r>
      <w:r w:rsidR="009F32E4" w:rsidRPr="00B02C7B">
        <w:rPr>
          <w:rFonts w:cs="Tahoma"/>
          <w:lang w:val="el-GR"/>
        </w:rPr>
        <w:t>πεκτασιμότητα</w:t>
      </w:r>
      <w:r w:rsidR="009F32E4">
        <w:rPr>
          <w:rFonts w:cs="Tahoma"/>
          <w:lang w:val="el-GR"/>
        </w:rPr>
        <w:t>ς</w:t>
      </w:r>
      <w:bookmarkEnd w:id="622"/>
    </w:p>
    <w:p w14:paraId="6E64F748" w14:textId="77777777" w:rsidR="0053123E" w:rsidRPr="0053123E" w:rsidRDefault="0053123E" w:rsidP="00B02C7B">
      <w:pPr>
        <w:spacing w:line="312" w:lineRule="auto"/>
        <w:rPr>
          <w:bCs/>
          <w:lang w:val="el-GR"/>
        </w:rPr>
      </w:pPr>
      <w:r w:rsidRPr="0053123E">
        <w:rPr>
          <w:bCs/>
          <w:lang w:val="el-GR"/>
        </w:rPr>
        <w:t xml:space="preserve">Δεδομένου του μεγέθους της επένδυσης </w:t>
      </w:r>
      <w:r w:rsidR="006A59D9" w:rsidRPr="0053123E">
        <w:rPr>
          <w:bCs/>
          <w:lang w:val="el-GR"/>
        </w:rPr>
        <w:t>που γίνεται με τ</w:t>
      </w:r>
      <w:r w:rsidR="006A59D9">
        <w:rPr>
          <w:bCs/>
          <w:lang w:val="el-GR"/>
        </w:rPr>
        <w:t xml:space="preserve">ην υλοποίηση του </w:t>
      </w:r>
      <w:r w:rsidR="006A59D9" w:rsidRPr="0053123E">
        <w:rPr>
          <w:bCs/>
          <w:lang w:val="el-GR"/>
        </w:rPr>
        <w:t>Έργο</w:t>
      </w:r>
      <w:r w:rsidR="006A59D9">
        <w:rPr>
          <w:bCs/>
          <w:lang w:val="el-GR"/>
        </w:rPr>
        <w:t xml:space="preserve">υ </w:t>
      </w:r>
      <w:r>
        <w:rPr>
          <w:bCs/>
          <w:lang w:val="el-GR"/>
        </w:rPr>
        <w:t xml:space="preserve">αλλά και των </w:t>
      </w:r>
      <w:r w:rsidR="006A59D9">
        <w:rPr>
          <w:bCs/>
          <w:lang w:val="el-GR"/>
        </w:rPr>
        <w:t xml:space="preserve">μεταβολών και </w:t>
      </w:r>
      <w:r>
        <w:rPr>
          <w:bCs/>
          <w:lang w:val="el-GR"/>
        </w:rPr>
        <w:t>νέων συνθηκών</w:t>
      </w:r>
      <w:r w:rsidR="006A59D9">
        <w:rPr>
          <w:bCs/>
          <w:lang w:val="el-GR"/>
        </w:rPr>
        <w:t xml:space="preserve"> που ενδέχεται να επέλθουν στο άμεσο μέλλον</w:t>
      </w:r>
      <w:r w:rsidRPr="0053123E">
        <w:rPr>
          <w:bCs/>
          <w:lang w:val="el-GR"/>
        </w:rPr>
        <w:t>, είναι σημαντικό να διασφαλιστεί ένα επίπεδο παραμετροποίησης, επεκτασιμότητας και κλιμάκωσης που θα επιτρέψει την αξιοποίηση της σημερινής επένδυσης σε βάθος χρόνου διατηρώντας το τυχόν μελλοντικό κόστος αναβάθμισης σε λογικά πλαίσια.</w:t>
      </w:r>
    </w:p>
    <w:p w14:paraId="326F64FE" w14:textId="77777777" w:rsidR="0053123E" w:rsidRPr="0053123E" w:rsidRDefault="0053123E" w:rsidP="00B02C7B">
      <w:pPr>
        <w:spacing w:line="312" w:lineRule="auto"/>
        <w:rPr>
          <w:bCs/>
          <w:lang w:val="el-GR"/>
        </w:rPr>
      </w:pPr>
      <w:r w:rsidRPr="0053123E">
        <w:rPr>
          <w:bCs/>
          <w:lang w:val="el-GR"/>
        </w:rPr>
        <w:lastRenderedPageBreak/>
        <w:t xml:space="preserve">Ειδικότερα, </w:t>
      </w:r>
      <w:r w:rsidR="006A59D9">
        <w:rPr>
          <w:bCs/>
          <w:lang w:val="el-GR"/>
        </w:rPr>
        <w:t xml:space="preserve">τόσο </w:t>
      </w:r>
      <w:r w:rsidRPr="0053123E">
        <w:rPr>
          <w:bCs/>
          <w:lang w:val="el-GR"/>
        </w:rPr>
        <w:t xml:space="preserve">η αρχιτεκτονική </w:t>
      </w:r>
      <w:r w:rsidR="006A59D9">
        <w:rPr>
          <w:bCs/>
          <w:lang w:val="el-GR"/>
        </w:rPr>
        <w:t xml:space="preserve">όσο </w:t>
      </w:r>
      <w:r w:rsidRPr="0053123E">
        <w:rPr>
          <w:bCs/>
          <w:lang w:val="el-GR"/>
        </w:rPr>
        <w:t xml:space="preserve">και ο σχεδιασμός των </w:t>
      </w:r>
      <w:r w:rsidR="006A59D9">
        <w:rPr>
          <w:bCs/>
          <w:lang w:val="el-GR"/>
        </w:rPr>
        <w:t>Πληροφοριακών Σ</w:t>
      </w:r>
      <w:r w:rsidRPr="0053123E">
        <w:rPr>
          <w:bCs/>
          <w:lang w:val="el-GR"/>
        </w:rPr>
        <w:t>υστημάτων θα πρέπει να είναι τέτοια, ώστε να επιτρέπ</w:t>
      </w:r>
      <w:r w:rsidR="006A59D9">
        <w:rPr>
          <w:bCs/>
          <w:lang w:val="el-GR"/>
        </w:rPr>
        <w:t>ουν</w:t>
      </w:r>
      <w:r w:rsidRPr="0053123E">
        <w:rPr>
          <w:bCs/>
          <w:lang w:val="el-GR"/>
        </w:rPr>
        <w:t xml:space="preserve"> την εύκολη παραμετροποίηση και προοδευτική </w:t>
      </w:r>
      <w:r w:rsidR="006A59D9">
        <w:rPr>
          <w:bCs/>
          <w:lang w:val="el-GR"/>
        </w:rPr>
        <w:t xml:space="preserve">τροποποίηση ή και </w:t>
      </w:r>
      <w:r w:rsidRPr="0053123E">
        <w:rPr>
          <w:bCs/>
          <w:lang w:val="el-GR"/>
        </w:rPr>
        <w:t xml:space="preserve">αύξηση </w:t>
      </w:r>
      <w:r w:rsidR="006A59D9">
        <w:rPr>
          <w:bCs/>
          <w:lang w:val="el-GR"/>
        </w:rPr>
        <w:t xml:space="preserve">της λειτουργικότητάς τους </w:t>
      </w:r>
      <w:r w:rsidRPr="0053123E">
        <w:rPr>
          <w:bCs/>
          <w:lang w:val="el-GR"/>
        </w:rPr>
        <w:t xml:space="preserve">ανάλογα με τις </w:t>
      </w:r>
      <w:r w:rsidR="006A59D9">
        <w:rPr>
          <w:bCs/>
          <w:lang w:val="el-GR"/>
        </w:rPr>
        <w:t xml:space="preserve">νέες και ενδεχομένως </w:t>
      </w:r>
      <w:r w:rsidRPr="0053123E">
        <w:rPr>
          <w:bCs/>
          <w:lang w:val="el-GR"/>
        </w:rPr>
        <w:t>αυξανόμενες ανάγκες.</w:t>
      </w:r>
    </w:p>
    <w:p w14:paraId="76822409" w14:textId="77777777" w:rsidR="0053123E" w:rsidRPr="0053123E" w:rsidRDefault="009F32E4" w:rsidP="00B02C7B">
      <w:pPr>
        <w:spacing w:line="312" w:lineRule="auto"/>
        <w:rPr>
          <w:bCs/>
          <w:lang w:val="el-GR"/>
        </w:rPr>
      </w:pPr>
      <w:r>
        <w:rPr>
          <w:bCs/>
          <w:lang w:val="el-GR"/>
        </w:rPr>
        <w:t>Επιπρόσθετα</w:t>
      </w:r>
      <w:r w:rsidR="0053123E" w:rsidRPr="0053123E">
        <w:rPr>
          <w:bCs/>
          <w:lang w:val="el-GR"/>
        </w:rPr>
        <w:t xml:space="preserve">, η προτεινόμενη λύση του Αναδόχου θα πρέπει να είναι σε θέση να εκμεταλλευτεί πλήρως τις δυνατότητες παραμετροποίησης που θα παρέχονται από </w:t>
      </w:r>
      <w:r w:rsidR="006A59D9">
        <w:rPr>
          <w:bCs/>
          <w:lang w:val="el-GR"/>
        </w:rPr>
        <w:t xml:space="preserve">το περιβάλλον εικονικοποίησης </w:t>
      </w:r>
      <w:r w:rsidR="0053123E" w:rsidRPr="0053123E">
        <w:rPr>
          <w:bCs/>
          <w:lang w:val="el-GR"/>
        </w:rPr>
        <w:t xml:space="preserve">του Κέντρου Δεδομένων της </w:t>
      </w:r>
      <w:r w:rsidR="006A59D9">
        <w:rPr>
          <w:bCs/>
          <w:lang w:val="el-GR"/>
        </w:rPr>
        <w:t>Ε.Κ.</w:t>
      </w:r>
      <w:r w:rsidR="0053123E" w:rsidRPr="0053123E">
        <w:rPr>
          <w:bCs/>
          <w:lang w:val="el-GR"/>
        </w:rPr>
        <w:t xml:space="preserve"> κυρίως μέσω δυνατοτήτων </w:t>
      </w:r>
      <w:r>
        <w:rPr>
          <w:bCs/>
          <w:lang w:val="el-GR"/>
        </w:rPr>
        <w:t>κ</w:t>
      </w:r>
      <w:r w:rsidRPr="009F32E4">
        <w:rPr>
          <w:bCs/>
          <w:lang w:val="el-GR"/>
        </w:rPr>
        <w:t>ατακόρυφη</w:t>
      </w:r>
      <w:r>
        <w:rPr>
          <w:bCs/>
          <w:lang w:val="el-GR"/>
        </w:rPr>
        <w:t>ς</w:t>
      </w:r>
      <w:r w:rsidRPr="009F32E4">
        <w:rPr>
          <w:bCs/>
          <w:lang w:val="el-GR"/>
        </w:rPr>
        <w:t xml:space="preserve"> κλιμάκωση</w:t>
      </w:r>
      <w:r>
        <w:rPr>
          <w:bCs/>
          <w:lang w:val="el-GR"/>
        </w:rPr>
        <w:t>ς</w:t>
      </w:r>
      <w:r w:rsidRPr="009F32E4">
        <w:rPr>
          <w:bCs/>
          <w:lang w:val="el-GR"/>
        </w:rPr>
        <w:t xml:space="preserve"> (</w:t>
      </w:r>
      <w:r>
        <w:rPr>
          <w:bCs/>
          <w:lang w:val="en-US"/>
        </w:rPr>
        <w:t>v</w:t>
      </w:r>
      <w:r w:rsidRPr="009F32E4">
        <w:rPr>
          <w:bCs/>
          <w:lang w:val="el-GR"/>
        </w:rPr>
        <w:t>ertical scaling)</w:t>
      </w:r>
      <w:r w:rsidRPr="00B02C7B">
        <w:rPr>
          <w:bCs/>
          <w:lang w:val="el-GR"/>
        </w:rPr>
        <w:t>,</w:t>
      </w:r>
      <w:r>
        <w:rPr>
          <w:bCs/>
          <w:lang w:val="el-GR"/>
        </w:rPr>
        <w:t xml:space="preserve"> δηλ. κ</w:t>
      </w:r>
      <w:r w:rsidRPr="009F32E4">
        <w:rPr>
          <w:bCs/>
          <w:lang w:val="el-GR"/>
        </w:rPr>
        <w:t>λιμάκωση της υποδομής προσθέτοντας</w:t>
      </w:r>
      <w:r>
        <w:rPr>
          <w:bCs/>
          <w:lang w:val="el-GR"/>
        </w:rPr>
        <w:t xml:space="preserve"> </w:t>
      </w:r>
      <w:r w:rsidRPr="009F32E4">
        <w:rPr>
          <w:bCs/>
          <w:lang w:val="el-GR"/>
        </w:rPr>
        <w:t>πόρους (υπολογιστική ισχύ, μνήμη, χώρο αποθήκευσης)</w:t>
      </w:r>
      <w:r>
        <w:rPr>
          <w:bCs/>
          <w:lang w:val="el-GR"/>
        </w:rPr>
        <w:t xml:space="preserve">, </w:t>
      </w:r>
      <w:r w:rsidR="0053123E" w:rsidRPr="0053123E">
        <w:rPr>
          <w:bCs/>
          <w:lang w:val="el-GR"/>
        </w:rPr>
        <w:t>κατά περίπτωση.</w:t>
      </w:r>
    </w:p>
    <w:p w14:paraId="79AD5D36" w14:textId="77777777" w:rsidR="0053123E" w:rsidRPr="009749A4" w:rsidRDefault="0053123E" w:rsidP="00D22AB9">
      <w:pPr>
        <w:spacing w:line="276" w:lineRule="auto"/>
        <w:rPr>
          <w:bCs/>
          <w:lang w:val="el-GR"/>
        </w:rPr>
      </w:pPr>
    </w:p>
    <w:p w14:paraId="0ADDC8D9" w14:textId="77777777" w:rsidR="004B162A" w:rsidRPr="00EF2204" w:rsidRDefault="004B162A" w:rsidP="003D4E91">
      <w:pPr>
        <w:pStyle w:val="20"/>
        <w:numPr>
          <w:ilvl w:val="1"/>
          <w:numId w:val="36"/>
        </w:numPr>
        <w:pBdr>
          <w:bottom w:val="single" w:sz="12" w:space="0" w:color="000080"/>
        </w:pBdr>
        <w:spacing w:line="276" w:lineRule="auto"/>
        <w:ind w:left="1276" w:hanging="1276"/>
        <w:rPr>
          <w:lang w:val="el-GR"/>
        </w:rPr>
      </w:pPr>
      <w:bookmarkStart w:id="623" w:name="_Toc126067425"/>
      <w:bookmarkStart w:id="624" w:name="_Ref86403635"/>
      <w:bookmarkStart w:id="625" w:name="_Ref86403783"/>
      <w:bookmarkStart w:id="626" w:name="_Ref86403812"/>
      <w:bookmarkStart w:id="627" w:name="_Ref86403843"/>
      <w:bookmarkStart w:id="628" w:name="_Ref86403871"/>
      <w:bookmarkStart w:id="629" w:name="_Ref86403903"/>
      <w:bookmarkStart w:id="630" w:name="_Ref86403940"/>
      <w:bookmarkStart w:id="631" w:name="_Ref86405836"/>
      <w:bookmarkStart w:id="632" w:name="_Ref86405922"/>
      <w:bookmarkStart w:id="633" w:name="_Ref86405988"/>
      <w:bookmarkStart w:id="634" w:name="_Ref86406010"/>
      <w:bookmarkStart w:id="635" w:name="_Ref86406034"/>
      <w:bookmarkStart w:id="636" w:name="_Ref86406066"/>
      <w:bookmarkStart w:id="637" w:name="_Ref86755556"/>
      <w:bookmarkStart w:id="638" w:name="_Ref86755599"/>
      <w:bookmarkStart w:id="639" w:name="_Ref86755626"/>
      <w:bookmarkStart w:id="640" w:name="_Ref86755647"/>
      <w:bookmarkStart w:id="641" w:name="_Ref86755688"/>
      <w:bookmarkStart w:id="642" w:name="_Toc121404601"/>
      <w:bookmarkStart w:id="643" w:name="_Toc152775794"/>
      <w:bookmarkEnd w:id="623"/>
      <w:r w:rsidRPr="00EF2204">
        <w:rPr>
          <w:lang w:val="el-GR"/>
        </w:rPr>
        <w:t>Λογική Αρχιτεκτονική</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6ED36B" w14:textId="77777777" w:rsidR="002F654F" w:rsidRPr="002A3639" w:rsidRDefault="002F654F" w:rsidP="00D41878">
      <w:pPr>
        <w:spacing w:line="312" w:lineRule="auto"/>
        <w:rPr>
          <w:lang w:val="el-GR"/>
        </w:rPr>
      </w:pPr>
      <w:r w:rsidRPr="002A3639">
        <w:rPr>
          <w:lang w:val="el-GR"/>
        </w:rPr>
        <w:t xml:space="preserve">Το μοντέλο ανάπτυξης και λειτουργίας που θα εφαρμοστεί </w:t>
      </w:r>
      <w:r w:rsidR="00D41878">
        <w:rPr>
          <w:lang w:val="el-GR"/>
        </w:rPr>
        <w:t xml:space="preserve">από τον Ανάδοχο, όπως προαναφέρθηκε, </w:t>
      </w:r>
      <w:r w:rsidRPr="002A3639">
        <w:rPr>
          <w:lang w:val="el-GR"/>
        </w:rPr>
        <w:t xml:space="preserve">θα είναι </w:t>
      </w:r>
      <w:r w:rsidRPr="006263BC">
        <w:t>Web</w:t>
      </w:r>
      <w:r w:rsidRPr="002A3639">
        <w:rPr>
          <w:lang w:val="el-GR"/>
        </w:rPr>
        <w:t xml:space="preserve"> </w:t>
      </w:r>
      <w:r w:rsidRPr="006263BC">
        <w:t>n</w:t>
      </w:r>
      <w:r w:rsidRPr="002A3639">
        <w:rPr>
          <w:lang w:val="el-GR"/>
        </w:rPr>
        <w:t>-</w:t>
      </w:r>
      <w:r w:rsidRPr="006263BC">
        <w:t>tier</w:t>
      </w:r>
      <w:r w:rsidRPr="002A3639">
        <w:rPr>
          <w:lang w:val="el-GR"/>
        </w:rPr>
        <w:t>. Θα πρέπει να στηρίζεται σε πολυεπίπεδη αρχιτεκτονική (Ν-</w:t>
      </w:r>
      <w:r w:rsidRPr="006263BC">
        <w:t>tier</w:t>
      </w:r>
      <w:r w:rsidRPr="002A3639">
        <w:rPr>
          <w:lang w:val="el-GR"/>
        </w:rPr>
        <w:t xml:space="preserve"> </w:t>
      </w:r>
      <w:r w:rsidRPr="006263BC">
        <w:t>architecture</w:t>
      </w:r>
      <w:r w:rsidRPr="002A3639">
        <w:rPr>
          <w:lang w:val="el-GR"/>
        </w:rPr>
        <w:t xml:space="preserve">), η οποία </w:t>
      </w:r>
      <w:r w:rsidRPr="002A3639">
        <w:rPr>
          <w:u w:val="single"/>
          <w:lang w:val="el-GR"/>
        </w:rPr>
        <w:t>κατ’ ελάχιστον</w:t>
      </w:r>
      <w:r w:rsidRPr="002A3639">
        <w:rPr>
          <w:lang w:val="el-GR"/>
        </w:rPr>
        <w:t xml:space="preserve"> θα πρέπει να περιλαμβάνει:</w:t>
      </w:r>
    </w:p>
    <w:p w14:paraId="2BB19E9E"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χρηστών/παρουσίασης</w:t>
      </w:r>
      <w:r w:rsidRPr="002F654F">
        <w:rPr>
          <w:lang w:val="el-GR"/>
        </w:rPr>
        <w:t xml:space="preserve"> (</w:t>
      </w:r>
      <w:r w:rsidRPr="006263BC">
        <w:t>client</w:t>
      </w:r>
      <w:r w:rsidRPr="002F654F">
        <w:rPr>
          <w:lang w:val="el-GR"/>
        </w:rPr>
        <w:t xml:space="preserve"> </w:t>
      </w:r>
      <w:r w:rsidRPr="006263BC">
        <w:t>tier</w:t>
      </w:r>
      <w:r w:rsidRPr="002F654F">
        <w:rPr>
          <w:lang w:val="el-GR"/>
        </w:rPr>
        <w:t xml:space="preserve"> / </w:t>
      </w:r>
      <w:r w:rsidRPr="006263BC">
        <w:t>presentation</w:t>
      </w:r>
      <w:r w:rsidRPr="002F654F">
        <w:rPr>
          <w:lang w:val="el-GR"/>
        </w:rPr>
        <w:t xml:space="preserve"> </w:t>
      </w:r>
      <w:r w:rsidRPr="006263BC">
        <w:t>tier</w:t>
      </w:r>
      <w:r w:rsidRPr="002F654F">
        <w:rPr>
          <w:lang w:val="el-GR"/>
        </w:rPr>
        <w:t xml:space="preserve"> / </w:t>
      </w:r>
      <w:r w:rsidRPr="006263BC">
        <w:t>User</w:t>
      </w:r>
      <w:r w:rsidRPr="002F654F">
        <w:rPr>
          <w:lang w:val="el-GR"/>
        </w:rPr>
        <w:t xml:space="preserve"> </w:t>
      </w:r>
      <w:r w:rsidRPr="006263BC">
        <w:t>Interaction</w:t>
      </w:r>
      <w:r w:rsidRPr="002F654F">
        <w:rPr>
          <w:lang w:val="el-GR"/>
        </w:rPr>
        <w:t xml:space="preserve">), που </w:t>
      </w:r>
      <w:r w:rsidR="00D41878">
        <w:rPr>
          <w:lang w:val="el-GR"/>
        </w:rPr>
        <w:t xml:space="preserve">θα </w:t>
      </w:r>
      <w:r w:rsidRPr="002F654F">
        <w:rPr>
          <w:lang w:val="el-GR"/>
        </w:rPr>
        <w:t>είναι υπεύθυνο για τη διεπαφή με τον τελικό χρήστη και την παρουσίαση των δεδομένων. Η πρόσβαση των χρηστών στις διαθέσιμες υπηρεσίες</w:t>
      </w:r>
      <w:r w:rsidR="00D41878">
        <w:rPr>
          <w:lang w:val="el-GR"/>
        </w:rPr>
        <w:t>, ανά Πληροφοριακό Σύστημα,</w:t>
      </w:r>
      <w:r w:rsidRPr="002F654F">
        <w:rPr>
          <w:lang w:val="el-GR"/>
        </w:rPr>
        <w:t xml:space="preserve"> θα είναι μέσω μιας ενιαίας, τεχνολογικά, πλατφόρμας, που θα παρέχει δυνατότητες ταυτοποίησης - προσωποποίησης και εξουσιοδοτημένης πρόσβασης χρηστών. Το συγκριμένο επίπεδο θα πρέπει να υλοποιηθεί με τρόπο ώστε να είναι εύκολη η επέκτασή του με νέες λειτουργικότητες.</w:t>
      </w:r>
    </w:p>
    <w:p w14:paraId="581ED8DB"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διαλειτουργικότητας</w:t>
      </w:r>
      <w:r w:rsidRPr="002F654F">
        <w:rPr>
          <w:lang w:val="el-GR"/>
        </w:rPr>
        <w:t xml:space="preserve"> (</w:t>
      </w:r>
      <w:r w:rsidRPr="006263BC">
        <w:t>integration</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είναι υπεύθυνο για την παροχή όλων των απαραίτητων διεπαφών για τη διασύνδεση και επικοινωνία των λειτουργικών ενοτήτων τ</w:t>
      </w:r>
      <w:r w:rsidR="00D41878">
        <w:rPr>
          <w:lang w:val="el-GR"/>
        </w:rPr>
        <w:t xml:space="preserve">ων </w:t>
      </w:r>
      <w:r w:rsidRPr="002F654F">
        <w:rPr>
          <w:lang w:val="el-GR"/>
        </w:rPr>
        <w:t>Πληροφοριακ</w:t>
      </w:r>
      <w:r w:rsidR="00D41878">
        <w:rPr>
          <w:lang w:val="el-GR"/>
        </w:rPr>
        <w:t>ών</w:t>
      </w:r>
      <w:r w:rsidRPr="002F654F">
        <w:rPr>
          <w:lang w:val="el-GR"/>
        </w:rPr>
        <w:t xml:space="preserve"> Συστ</w:t>
      </w:r>
      <w:r w:rsidR="00D41878">
        <w:rPr>
          <w:lang w:val="el-GR"/>
        </w:rPr>
        <w:t>ημάτων / Υποσυστημάτων</w:t>
      </w:r>
      <w:r w:rsidRPr="002F654F">
        <w:rPr>
          <w:lang w:val="el-GR"/>
        </w:rPr>
        <w:t xml:space="preserve"> μεταξύ </w:t>
      </w:r>
      <w:r w:rsidR="00D41878">
        <w:rPr>
          <w:lang w:val="el-GR"/>
        </w:rPr>
        <w:t>τους και με Τρίτα Συστήματα</w:t>
      </w:r>
      <w:r w:rsidRPr="002F654F">
        <w:rPr>
          <w:lang w:val="el-GR"/>
        </w:rPr>
        <w:t xml:space="preserve">. </w:t>
      </w:r>
    </w:p>
    <w:p w14:paraId="32723203" w14:textId="77777777" w:rsidR="002F654F" w:rsidRPr="00D41878"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εφαρμογών</w:t>
      </w:r>
      <w:r w:rsidRPr="002F654F">
        <w:rPr>
          <w:lang w:val="el-GR"/>
        </w:rPr>
        <w:t xml:space="preserve"> (</w:t>
      </w:r>
      <w:r w:rsidRPr="006263BC">
        <w:t>application</w:t>
      </w:r>
      <w:r w:rsidRPr="002F654F">
        <w:rPr>
          <w:lang w:val="el-GR"/>
        </w:rPr>
        <w:t xml:space="preserve"> </w:t>
      </w:r>
      <w:r w:rsidRPr="006263BC">
        <w:t>tier</w:t>
      </w:r>
      <w:r w:rsidRPr="002F654F">
        <w:rPr>
          <w:lang w:val="el-GR"/>
        </w:rPr>
        <w:t>) - επιχειρησιακής λογικής (</w:t>
      </w:r>
      <w:r w:rsidRPr="006263BC">
        <w:t>application</w:t>
      </w:r>
      <w:r w:rsidRPr="002F654F">
        <w:rPr>
          <w:lang w:val="el-GR"/>
        </w:rPr>
        <w:t xml:space="preserve"> / </w:t>
      </w:r>
      <w:r w:rsidRPr="006263BC">
        <w:t>business</w:t>
      </w:r>
      <w:r w:rsidRPr="002F654F">
        <w:rPr>
          <w:lang w:val="el-GR"/>
        </w:rPr>
        <w:t xml:space="preserve"> </w:t>
      </w:r>
      <w:r w:rsidRPr="006263BC">
        <w:t>logic</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 xml:space="preserve">ενσωματώνει τη λογική των </w:t>
      </w:r>
      <w:r w:rsidR="00D41878">
        <w:rPr>
          <w:lang w:val="el-GR"/>
        </w:rPr>
        <w:t xml:space="preserve">Υποσυστημάτων </w:t>
      </w:r>
      <w:r w:rsidRPr="002F654F">
        <w:rPr>
          <w:lang w:val="el-GR"/>
        </w:rPr>
        <w:t>(</w:t>
      </w:r>
      <w:r w:rsidRPr="006263BC">
        <w:t>business</w:t>
      </w:r>
      <w:r w:rsidRPr="002F654F">
        <w:rPr>
          <w:lang w:val="el-GR"/>
        </w:rPr>
        <w:t xml:space="preserve"> </w:t>
      </w:r>
      <w:r w:rsidRPr="006263BC">
        <w:t>logic</w:t>
      </w:r>
      <w:r w:rsidRPr="002F654F">
        <w:rPr>
          <w:lang w:val="el-GR"/>
        </w:rPr>
        <w:t>), δηλαδή όλους τους επιχειρησιακούς κανόνες (</w:t>
      </w:r>
      <w:r w:rsidRPr="006263BC">
        <w:t>business</w:t>
      </w:r>
      <w:r w:rsidRPr="002F654F">
        <w:rPr>
          <w:lang w:val="el-GR"/>
        </w:rPr>
        <w:t xml:space="preserve"> </w:t>
      </w:r>
      <w:r w:rsidRPr="006263BC">
        <w:t>rules</w:t>
      </w:r>
      <w:r w:rsidRPr="002F654F">
        <w:rPr>
          <w:lang w:val="el-GR"/>
        </w:rPr>
        <w:t xml:space="preserve">) που διέπουν τη λειτουργία </w:t>
      </w:r>
      <w:r w:rsidR="00D41878">
        <w:rPr>
          <w:lang w:val="el-GR"/>
        </w:rPr>
        <w:t>του</w:t>
      </w:r>
      <w:r w:rsidRPr="002F654F">
        <w:rPr>
          <w:lang w:val="el-GR"/>
        </w:rPr>
        <w:t xml:space="preserve"> κάθε </w:t>
      </w:r>
      <w:r w:rsidR="00D41878">
        <w:rPr>
          <w:lang w:val="el-GR"/>
        </w:rPr>
        <w:t>Υποσυστήματος</w:t>
      </w:r>
      <w:r w:rsidRPr="002F654F">
        <w:rPr>
          <w:lang w:val="el-GR"/>
        </w:rPr>
        <w:t xml:space="preserve">. </w:t>
      </w:r>
      <w:r w:rsidR="00EB1C70" w:rsidRPr="00EB1C70">
        <w:rPr>
          <w:lang w:val="el-GR"/>
        </w:rPr>
        <w:t xml:space="preserve">Στο επίπεδο αυτό είναι </w:t>
      </w:r>
      <w:r w:rsidR="00EB1C70">
        <w:rPr>
          <w:lang w:val="el-GR"/>
        </w:rPr>
        <w:t xml:space="preserve">ιδιαιτέρως </w:t>
      </w:r>
      <w:r w:rsidR="00EB1C70" w:rsidRPr="00EB1C70">
        <w:rPr>
          <w:lang w:val="el-GR"/>
        </w:rPr>
        <w:t xml:space="preserve">επιθυμητό τα επιμέρους </w:t>
      </w:r>
      <w:r w:rsidR="00EB1C70">
        <w:rPr>
          <w:lang w:val="el-GR"/>
        </w:rPr>
        <w:t>Υ</w:t>
      </w:r>
      <w:r w:rsidR="00EB1C70" w:rsidRPr="00EB1C70">
        <w:rPr>
          <w:lang w:val="el-GR"/>
        </w:rPr>
        <w:t>ποσυστήματα</w:t>
      </w:r>
      <w:r w:rsidR="00EB1C70">
        <w:rPr>
          <w:lang w:val="el-GR"/>
        </w:rPr>
        <w:t>, όπου κρίνεται απαραίτητο,</w:t>
      </w:r>
      <w:r w:rsidR="00EB1C70" w:rsidRPr="00EB1C70">
        <w:rPr>
          <w:lang w:val="el-GR"/>
        </w:rPr>
        <w:t xml:space="preserve"> να είναι SOA-enabled, δηλαδή να είναι loosely-coupled και να παρέχουν τη δυνατότητα συμμετοχής σε οριζόντιες διαδικασίες ενορχήστρωσης με χρήση τεχνολογιών web services.</w:t>
      </w:r>
    </w:p>
    <w:p w14:paraId="61F55882" w14:textId="77777777" w:rsidR="002F654F" w:rsidRPr="00D41878" w:rsidRDefault="002F654F" w:rsidP="003D4E91">
      <w:pPr>
        <w:pStyle w:val="aff"/>
        <w:numPr>
          <w:ilvl w:val="0"/>
          <w:numId w:val="55"/>
        </w:numPr>
        <w:spacing w:line="312" w:lineRule="auto"/>
        <w:rPr>
          <w:lang w:val="el-GR"/>
        </w:rPr>
      </w:pPr>
      <w:r w:rsidRPr="00D41878">
        <w:rPr>
          <w:lang w:val="el-GR"/>
        </w:rPr>
        <w:t xml:space="preserve">Το </w:t>
      </w:r>
      <w:r w:rsidRPr="00D41878">
        <w:rPr>
          <w:b/>
          <w:lang w:val="el-GR"/>
        </w:rPr>
        <w:t>επίπεδο δεδομένων</w:t>
      </w:r>
      <w:r w:rsidRPr="00D41878">
        <w:rPr>
          <w:lang w:val="el-GR"/>
        </w:rPr>
        <w:t xml:space="preserve"> (</w:t>
      </w:r>
      <w:r w:rsidRPr="006263BC">
        <w:t>data</w:t>
      </w:r>
      <w:r w:rsidRPr="00D41878">
        <w:rPr>
          <w:lang w:val="el-GR"/>
        </w:rPr>
        <w:t xml:space="preserve"> </w:t>
      </w:r>
      <w:r w:rsidRPr="006263BC">
        <w:t>tier</w:t>
      </w:r>
      <w:r w:rsidRPr="00D41878">
        <w:rPr>
          <w:lang w:val="el-GR"/>
        </w:rPr>
        <w:t xml:space="preserve">), που </w:t>
      </w:r>
      <w:r w:rsidR="000C08B3">
        <w:rPr>
          <w:lang w:val="el-GR"/>
        </w:rPr>
        <w:t xml:space="preserve">θα </w:t>
      </w:r>
      <w:r w:rsidRPr="00D41878">
        <w:rPr>
          <w:lang w:val="el-GR"/>
        </w:rPr>
        <w:t xml:space="preserve">είναι υπεύθυνο για την αποθήκευση </w:t>
      </w:r>
      <w:r w:rsidR="002C22B0">
        <w:rPr>
          <w:lang w:val="el-GR"/>
        </w:rPr>
        <w:t xml:space="preserve">των </w:t>
      </w:r>
      <w:r w:rsidRPr="00D41878">
        <w:rPr>
          <w:lang w:val="el-GR"/>
        </w:rPr>
        <w:t xml:space="preserve">δεδομένων. Αφορά τα συστήματα αποθήκευσης και διαχείρισης πληροφορίας είτε αυτή αφορά </w:t>
      </w:r>
      <w:r w:rsidRPr="006263BC">
        <w:t>transactional</w:t>
      </w:r>
      <w:r w:rsidRPr="00D41878">
        <w:rPr>
          <w:lang w:val="el-GR"/>
        </w:rPr>
        <w:t xml:space="preserve"> </w:t>
      </w:r>
      <w:r w:rsidRPr="006263BC">
        <w:t>data</w:t>
      </w:r>
      <w:r w:rsidRPr="00D41878">
        <w:rPr>
          <w:lang w:val="el-GR"/>
        </w:rPr>
        <w:t xml:space="preserve"> (συναλλαγές), </w:t>
      </w:r>
      <w:r w:rsidRPr="006263BC">
        <w:t>master</w:t>
      </w:r>
      <w:r w:rsidRPr="00D41878">
        <w:rPr>
          <w:lang w:val="el-GR"/>
        </w:rPr>
        <w:t xml:space="preserve"> </w:t>
      </w:r>
      <w:r w:rsidRPr="006263BC">
        <w:t>data</w:t>
      </w:r>
      <w:r w:rsidRPr="00D41878">
        <w:rPr>
          <w:lang w:val="el-GR"/>
        </w:rPr>
        <w:t>, ή δεδομένα ανάλυσης (</w:t>
      </w:r>
      <w:r w:rsidRPr="006263BC">
        <w:t>aggregated</w:t>
      </w:r>
      <w:r w:rsidRPr="00D41878">
        <w:rPr>
          <w:lang w:val="el-GR"/>
        </w:rPr>
        <w:t xml:space="preserve"> </w:t>
      </w:r>
      <w:r w:rsidRPr="006263BC">
        <w:t>data</w:t>
      </w:r>
      <w:r w:rsidRPr="00D41878">
        <w:rPr>
          <w:lang w:val="el-GR"/>
        </w:rPr>
        <w:t xml:space="preserve">). </w:t>
      </w:r>
      <w:r w:rsidR="002C22B0">
        <w:rPr>
          <w:lang w:val="el-GR"/>
        </w:rPr>
        <w:t>Τ</w:t>
      </w:r>
      <w:r w:rsidR="002C22B0" w:rsidRPr="00D41878">
        <w:rPr>
          <w:lang w:val="el-GR"/>
        </w:rPr>
        <w:t xml:space="preserve">α </w:t>
      </w:r>
      <w:r w:rsidR="002C22B0">
        <w:rPr>
          <w:lang w:val="el-GR"/>
        </w:rPr>
        <w:t>Υ</w:t>
      </w:r>
      <w:r w:rsidR="002C22B0" w:rsidRPr="00D41878">
        <w:rPr>
          <w:lang w:val="el-GR"/>
        </w:rPr>
        <w:t xml:space="preserve">ποσυστήματα του επίπεδου εφαρμογών </w:t>
      </w:r>
      <w:r w:rsidR="002C22B0">
        <w:rPr>
          <w:lang w:val="el-GR"/>
        </w:rPr>
        <w:t>θ</w:t>
      </w:r>
      <w:r w:rsidRPr="00D41878">
        <w:rPr>
          <w:lang w:val="el-GR"/>
        </w:rPr>
        <w:t>α πρέπει να μπορούν να διαμοιράζονται τα κοινά μοντέλα δεδομένων και την κοινή υποδομή δεδομένων.</w:t>
      </w:r>
    </w:p>
    <w:p w14:paraId="1C514EA4" w14:textId="77777777" w:rsidR="002C22B0" w:rsidRPr="002A3639" w:rsidRDefault="002C22B0" w:rsidP="002C22B0">
      <w:pPr>
        <w:spacing w:line="312" w:lineRule="auto"/>
        <w:rPr>
          <w:lang w:val="el-GR"/>
        </w:rPr>
      </w:pPr>
      <w:r w:rsidRPr="002A3639">
        <w:rPr>
          <w:lang w:val="el-GR"/>
        </w:rPr>
        <w:t xml:space="preserve">Όλα τα ανωτέρω επίπεδα </w:t>
      </w:r>
      <w:r>
        <w:rPr>
          <w:lang w:val="el-GR"/>
        </w:rPr>
        <w:t>θα «</w:t>
      </w:r>
      <w:r w:rsidRPr="002A3639">
        <w:rPr>
          <w:lang w:val="el-GR"/>
        </w:rPr>
        <w:t>χτίζονται</w:t>
      </w:r>
      <w:r>
        <w:rPr>
          <w:lang w:val="el-GR"/>
        </w:rPr>
        <w:t>»</w:t>
      </w:r>
      <w:r w:rsidRPr="002A3639">
        <w:rPr>
          <w:lang w:val="el-GR"/>
        </w:rPr>
        <w:t xml:space="preserve"> πάνω στο</w:t>
      </w:r>
      <w:r w:rsidRPr="002A3639">
        <w:rPr>
          <w:b/>
          <w:lang w:val="el-GR"/>
        </w:rPr>
        <w:t xml:space="preserve"> </w:t>
      </w:r>
      <w:r w:rsidRPr="002A3639">
        <w:rPr>
          <w:lang w:val="el-GR"/>
        </w:rPr>
        <w:t>Επίπεδο</w:t>
      </w:r>
      <w:r w:rsidRPr="002A3639">
        <w:rPr>
          <w:b/>
          <w:lang w:val="el-GR"/>
        </w:rPr>
        <w:t xml:space="preserve"> </w:t>
      </w:r>
      <w:r w:rsidRPr="002A3639">
        <w:rPr>
          <w:lang w:val="el-GR"/>
        </w:rPr>
        <w:t>υποδομών (</w:t>
      </w:r>
      <w:r w:rsidRPr="006263BC">
        <w:t>Shared</w:t>
      </w:r>
      <w:r w:rsidRPr="002A3639">
        <w:rPr>
          <w:lang w:val="el-GR"/>
        </w:rPr>
        <w:t xml:space="preserve"> </w:t>
      </w:r>
      <w:r w:rsidRPr="006263BC">
        <w:t>Infrastructure</w:t>
      </w:r>
      <w:r w:rsidRPr="002A3639">
        <w:rPr>
          <w:lang w:val="el-GR"/>
        </w:rPr>
        <w:t>)</w:t>
      </w:r>
      <w:r>
        <w:rPr>
          <w:lang w:val="el-GR"/>
        </w:rPr>
        <w:t>,</w:t>
      </w:r>
      <w:r w:rsidRPr="002A3639">
        <w:rPr>
          <w:b/>
          <w:lang w:val="el-GR"/>
        </w:rPr>
        <w:t xml:space="preserve"> </w:t>
      </w:r>
      <w:r w:rsidRPr="002A3639">
        <w:rPr>
          <w:lang w:val="el-GR"/>
        </w:rPr>
        <w:t>το οποίο αφορά τη φυσική υποδομή του συστήματος, δηλαδή τα συστήματα υλικού και την αντίστοιχη αρχιτεκτονική αυτών.</w:t>
      </w:r>
    </w:p>
    <w:p w14:paraId="7642B421" w14:textId="77777777" w:rsidR="002C22B0" w:rsidRPr="002A3639" w:rsidRDefault="002C22B0" w:rsidP="002C22B0">
      <w:pPr>
        <w:spacing w:line="312" w:lineRule="auto"/>
        <w:rPr>
          <w:lang w:val="el-GR"/>
        </w:rPr>
      </w:pPr>
      <w:r w:rsidRPr="002A3639">
        <w:rPr>
          <w:lang w:val="el-GR"/>
        </w:rPr>
        <w:lastRenderedPageBreak/>
        <w:t>Τη λογική αρχιτεκτονικής ολοκληρώνουν τα κατακόρυφα επίπεδα:</w:t>
      </w:r>
    </w:p>
    <w:p w14:paraId="78054BEC"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ασφαλείας </w:t>
      </w:r>
      <w:r w:rsidRPr="002C22B0">
        <w:rPr>
          <w:lang w:val="el-GR"/>
        </w:rPr>
        <w:t>(</w:t>
      </w:r>
      <w:r w:rsidRPr="006263BC">
        <w:t>Enterprise</w:t>
      </w:r>
      <w:r w:rsidRPr="002C22B0">
        <w:rPr>
          <w:lang w:val="el-GR"/>
        </w:rPr>
        <w:t xml:space="preserve"> </w:t>
      </w:r>
      <w:r w:rsidRPr="006263BC">
        <w:t>Security</w:t>
      </w:r>
      <w:r w:rsidRPr="002C22B0">
        <w:rPr>
          <w:lang w:val="el-GR"/>
        </w:rPr>
        <w:t>): Αφορά την υποδομή ασφαλείας που θωρακίζει τ</w:t>
      </w:r>
      <w:r>
        <w:rPr>
          <w:lang w:val="el-GR"/>
        </w:rPr>
        <w:t>α</w:t>
      </w:r>
      <w:r w:rsidRPr="002C22B0">
        <w:rPr>
          <w:lang w:val="el-GR"/>
        </w:rPr>
        <w:t xml:space="preserve"> </w:t>
      </w:r>
      <w:r>
        <w:rPr>
          <w:lang w:val="el-GR"/>
        </w:rPr>
        <w:t>Πληροφοριακά Συστήματα,</w:t>
      </w:r>
      <w:r w:rsidRPr="002C22B0">
        <w:rPr>
          <w:lang w:val="el-GR"/>
        </w:rPr>
        <w:t xml:space="preserve"> η οποία πρέπει να είναι ενιαία για όλη την αρχιτεκτονική και να αντιμετωπίζει με συνολικό τρόπο τα θέματα ασφαλούς πρόσβασης χρηστών, αυτοματοποιημένης απόδοσης/ αναίρεσης δικαιωμάτων σε χρήστες, </w:t>
      </w:r>
      <w:r>
        <w:rPr>
          <w:lang w:val="el-GR"/>
        </w:rPr>
        <w:t xml:space="preserve">τυχόν </w:t>
      </w:r>
      <w:r w:rsidRPr="002C22B0">
        <w:rPr>
          <w:lang w:val="el-GR"/>
        </w:rPr>
        <w:t>κρυπτογράφησης δεδομένων, προστασίας δεδομένων από διαρροές και εκτενούς λειτουργικότητας αναφορών για θέματα που σχετίζονται με την ασφάλεια του συστήματος.</w:t>
      </w:r>
    </w:p>
    <w:p w14:paraId="7E3E9956"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διαχείρισης </w:t>
      </w:r>
      <w:r w:rsidRPr="002C22B0">
        <w:rPr>
          <w:lang w:val="el-GR"/>
        </w:rPr>
        <w:t>(</w:t>
      </w:r>
      <w:r w:rsidRPr="006263BC">
        <w:t>Enterprise</w:t>
      </w:r>
      <w:r w:rsidRPr="002C22B0">
        <w:rPr>
          <w:lang w:val="el-GR"/>
        </w:rPr>
        <w:t xml:space="preserve"> </w:t>
      </w:r>
      <w:r w:rsidRPr="006263BC">
        <w:t>Management</w:t>
      </w:r>
      <w:r w:rsidRPr="002C22B0">
        <w:rPr>
          <w:lang w:val="el-GR"/>
        </w:rPr>
        <w:t>): Αφορά την παρεχόμενη λειτουργικότητα διαχείρισης</w:t>
      </w:r>
      <w:r>
        <w:rPr>
          <w:lang w:val="el-GR"/>
        </w:rPr>
        <w:t>,</w:t>
      </w:r>
      <w:r w:rsidRPr="002C22B0">
        <w:rPr>
          <w:lang w:val="el-GR"/>
        </w:rPr>
        <w:t xml:space="preserve"> η οποία θα επιτρέπει στον διαχειριστή να επιβλέπει τη λειτουργία όλων των επιπέδων της αρχιτεκτονικής κατά το δυνατόν από ενιαίο γραφικό ή </w:t>
      </w:r>
      <w:r w:rsidRPr="006263BC">
        <w:t>web</w:t>
      </w:r>
      <w:r w:rsidRPr="002C22B0">
        <w:rPr>
          <w:lang w:val="el-GR"/>
        </w:rPr>
        <w:t>-</w:t>
      </w:r>
      <w:r w:rsidRPr="006263BC">
        <w:t>based</w:t>
      </w:r>
      <w:r w:rsidRPr="002C22B0">
        <w:rPr>
          <w:lang w:val="el-GR"/>
        </w:rPr>
        <w:t xml:space="preserve"> περιβάλλον και να προβαίνει σε διαχειριστικές ενέργειες αλλά και εργασίες ανίχνευσης προβλημάτων μέσα από το περιβάλλον αυτό.</w:t>
      </w:r>
    </w:p>
    <w:p w14:paraId="428D7B24" w14:textId="77777777" w:rsidR="002C22B0" w:rsidRDefault="002C22B0" w:rsidP="003D4E91">
      <w:pPr>
        <w:pStyle w:val="aff"/>
        <w:numPr>
          <w:ilvl w:val="0"/>
          <w:numId w:val="56"/>
        </w:numPr>
        <w:spacing w:line="312" w:lineRule="auto"/>
        <w:rPr>
          <w:lang w:val="el-GR"/>
        </w:rPr>
      </w:pPr>
      <w:r w:rsidRPr="002C22B0">
        <w:rPr>
          <w:b/>
          <w:lang w:val="el-GR"/>
        </w:rPr>
        <w:t xml:space="preserve">Επίπεδο ανάπτυξης </w:t>
      </w:r>
      <w:r w:rsidRPr="002C22B0">
        <w:rPr>
          <w:lang w:val="el-GR"/>
        </w:rPr>
        <w:t>(</w:t>
      </w:r>
      <w:r w:rsidRPr="006263BC">
        <w:t>Enterprise</w:t>
      </w:r>
      <w:r w:rsidRPr="002C22B0">
        <w:rPr>
          <w:lang w:val="el-GR"/>
        </w:rPr>
        <w:t xml:space="preserve"> </w:t>
      </w:r>
      <w:r w:rsidRPr="006263BC">
        <w:t>Development</w:t>
      </w:r>
      <w:r w:rsidRPr="002C22B0">
        <w:rPr>
          <w:lang w:val="el-GR"/>
        </w:rPr>
        <w:t xml:space="preserve">): Αφορά τα εργαλεία αλλά και πλαίσια ανάπτυξης με τα οποία θα αναπτυχθούν τα παρεχόμενα </w:t>
      </w:r>
      <w:r>
        <w:rPr>
          <w:lang w:val="el-GR"/>
        </w:rPr>
        <w:t>Υ</w:t>
      </w:r>
      <w:r w:rsidRPr="002C22B0">
        <w:rPr>
          <w:lang w:val="el-GR"/>
        </w:rPr>
        <w:t xml:space="preserve">ποσυστήματα αλλά και μέσω των οποίων η λειτουργικότητα των </w:t>
      </w:r>
      <w:r>
        <w:rPr>
          <w:lang w:val="el-GR"/>
        </w:rPr>
        <w:t>Υ</w:t>
      </w:r>
      <w:r w:rsidRPr="002C22B0">
        <w:rPr>
          <w:lang w:val="el-GR"/>
        </w:rPr>
        <w:t xml:space="preserve">ποσυστημάτων θα επεκτείνεται επαναχρησιμοποιώντας την παρεχόμενη υποδομή. Ειδικότερα, έμφαση θα δοθεί στη συμβατότητα των παρεχομένων εργαλείων με τις ώριμες, ανοικτές και ευρέως διαδεδομένες τεχνολογίες </w:t>
      </w:r>
      <w:r>
        <w:rPr>
          <w:lang w:val="el-GR"/>
        </w:rPr>
        <w:t>(</w:t>
      </w:r>
      <w:r w:rsidRPr="002C22B0">
        <w:rPr>
          <w:lang w:val="el-GR"/>
        </w:rPr>
        <w:t xml:space="preserve">π.χ. </w:t>
      </w:r>
      <w:r w:rsidRPr="006263BC">
        <w:t>Web</w:t>
      </w:r>
      <w:r w:rsidRPr="002C22B0">
        <w:rPr>
          <w:lang w:val="el-GR"/>
        </w:rPr>
        <w:t xml:space="preserve"> </w:t>
      </w:r>
      <w:r w:rsidRPr="006263BC">
        <w:t>Services</w:t>
      </w:r>
      <w:r w:rsidRPr="002C22B0">
        <w:rPr>
          <w:lang w:val="el-GR"/>
        </w:rPr>
        <w:t xml:space="preserve">, </w:t>
      </w:r>
      <w:r w:rsidRPr="006263BC">
        <w:t>XML</w:t>
      </w:r>
      <w:r w:rsidRPr="002C22B0">
        <w:rPr>
          <w:lang w:val="el-GR"/>
        </w:rPr>
        <w:t xml:space="preserve">, </w:t>
      </w:r>
      <w:r w:rsidRPr="006263BC">
        <w:t>JSON</w:t>
      </w:r>
      <w:r w:rsidRPr="002C22B0">
        <w:rPr>
          <w:lang w:val="el-GR"/>
        </w:rPr>
        <w:t xml:space="preserve">, </w:t>
      </w:r>
      <w:r w:rsidRPr="006263BC">
        <w:t>OASIS</w:t>
      </w:r>
      <w:r w:rsidRPr="002C22B0">
        <w:rPr>
          <w:lang w:val="el-GR"/>
        </w:rPr>
        <w:t xml:space="preserve"> </w:t>
      </w:r>
      <w:r w:rsidRPr="006263BC">
        <w:t>SCA</w:t>
      </w:r>
      <w:r w:rsidRPr="002C22B0">
        <w:rPr>
          <w:lang w:val="el-GR"/>
        </w:rPr>
        <w:t xml:space="preserve">, </w:t>
      </w:r>
      <w:r w:rsidRPr="006263BC">
        <w:t>BPEL</w:t>
      </w:r>
      <w:r w:rsidRPr="002C22B0">
        <w:rPr>
          <w:lang w:val="el-GR"/>
        </w:rPr>
        <w:t>/</w:t>
      </w:r>
      <w:r w:rsidRPr="006263BC">
        <w:t>BPMN</w:t>
      </w:r>
      <w:r>
        <w:rPr>
          <w:lang w:val="el-GR"/>
        </w:rPr>
        <w:t>)</w:t>
      </w:r>
      <w:r w:rsidRPr="002C22B0">
        <w:rPr>
          <w:lang w:val="el-GR"/>
        </w:rPr>
        <w:t xml:space="preserve">. </w:t>
      </w:r>
    </w:p>
    <w:p w14:paraId="48B9FA81" w14:textId="77777777" w:rsidR="0044605D" w:rsidRPr="0044605D" w:rsidRDefault="0044605D" w:rsidP="00B02C7B">
      <w:pPr>
        <w:spacing w:line="312" w:lineRule="auto"/>
        <w:rPr>
          <w:lang w:val="el-GR"/>
        </w:rPr>
      </w:pPr>
    </w:p>
    <w:p w14:paraId="21CC0C51" w14:textId="5499054E" w:rsidR="0044605D" w:rsidRPr="0044605D" w:rsidRDefault="0044605D" w:rsidP="00B02C7B">
      <w:pPr>
        <w:spacing w:line="312" w:lineRule="auto"/>
        <w:rPr>
          <w:lang w:val="el-GR"/>
        </w:rPr>
      </w:pPr>
      <w:r w:rsidRPr="0044605D">
        <w:rPr>
          <w:lang w:val="el-GR"/>
        </w:rPr>
        <w:t xml:space="preserve">Στη συνέχεια παρατίθεται ενδεικτικό διάγραμμα λογικής αρχιτεκτονικής </w:t>
      </w:r>
      <w:r>
        <w:rPr>
          <w:lang w:val="el-GR"/>
        </w:rPr>
        <w:t xml:space="preserve">σύμφωνα με τα </w:t>
      </w:r>
      <w:r w:rsidR="009B2625">
        <w:rPr>
          <w:lang w:val="el-GR"/>
        </w:rPr>
        <w:t xml:space="preserve">ανωτέρω αναφερόμενα και τις απαιτήσεις της Ενότητας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\r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727E2D">
        <w:rPr>
          <w:color w:val="2E74B5" w:themeColor="accent1" w:themeShade="BF"/>
          <w:lang w:val="el-GR"/>
        </w:rPr>
        <w:t>4</w:t>
      </w:r>
      <w:r w:rsidR="009B2625" w:rsidRPr="00B02C7B">
        <w:rPr>
          <w:color w:val="2E74B5" w:themeColor="accent1" w:themeShade="BF"/>
          <w:lang w:val="el-GR"/>
        </w:rPr>
        <w:fldChar w:fldCharType="end"/>
      </w:r>
      <w:r w:rsidR="009B2625" w:rsidRPr="00B02C7B">
        <w:rPr>
          <w:color w:val="2E74B5" w:themeColor="accent1" w:themeShade="BF"/>
          <w:lang w:val="el-GR"/>
        </w:rPr>
        <w:t xml:space="preserve">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727E2D" w:rsidRPr="00727E2D">
        <w:rPr>
          <w:lang w:val="el-GR"/>
        </w:rPr>
        <w:t>Λειτουργικές Απαιτήσεις</w:t>
      </w:r>
      <w:r w:rsidR="009B2625" w:rsidRPr="00B02C7B">
        <w:rPr>
          <w:color w:val="2E74B5" w:themeColor="accent1" w:themeShade="BF"/>
          <w:lang w:val="el-GR"/>
        </w:rPr>
        <w:fldChar w:fldCharType="end"/>
      </w:r>
      <w:r w:rsidR="009B2625" w:rsidRPr="00B02C7B">
        <w:rPr>
          <w:color w:val="2E74B5" w:themeColor="accent1" w:themeShade="BF"/>
          <w:lang w:val="el-GR"/>
        </w:rPr>
        <w:t>.</w:t>
      </w:r>
    </w:p>
    <w:p w14:paraId="2C015705" w14:textId="77777777" w:rsidR="00EC554F" w:rsidRPr="0093161C" w:rsidRDefault="00EC554F" w:rsidP="001F5E0B">
      <w:pPr>
        <w:spacing w:line="312" w:lineRule="auto"/>
        <w:rPr>
          <w:u w:val="single"/>
          <w:lang w:val="el-GR"/>
        </w:rPr>
      </w:pPr>
      <w:r w:rsidRPr="0093161C">
        <w:rPr>
          <w:u w:val="single"/>
          <w:lang w:val="el-GR"/>
        </w:rPr>
        <w:t xml:space="preserve">Οι υποψήφιοι </w:t>
      </w:r>
      <w:r w:rsidR="00854FCB" w:rsidRPr="0093161C">
        <w:rPr>
          <w:u w:val="single"/>
          <w:lang w:val="el-GR"/>
        </w:rPr>
        <w:t>Ανάδοχοι</w:t>
      </w:r>
      <w:r w:rsidRPr="0093161C">
        <w:rPr>
          <w:u w:val="single"/>
          <w:lang w:val="el-GR"/>
        </w:rPr>
        <w:t xml:space="preserve"> θα πρέπει </w:t>
      </w:r>
      <w:r w:rsidR="00854FCB" w:rsidRPr="0093161C">
        <w:rPr>
          <w:u w:val="single"/>
          <w:lang w:val="el-GR"/>
        </w:rPr>
        <w:t xml:space="preserve">να παρουσιάσουν </w:t>
      </w:r>
      <w:r w:rsidR="002C22B0" w:rsidRPr="0093161C">
        <w:rPr>
          <w:u w:val="single"/>
          <w:lang w:val="el-GR"/>
        </w:rPr>
        <w:t xml:space="preserve">στην Τεχνική Προσφορά τους </w:t>
      </w:r>
      <w:r w:rsidR="00854FCB" w:rsidRPr="0093161C">
        <w:rPr>
          <w:u w:val="single"/>
          <w:lang w:val="el-GR"/>
        </w:rPr>
        <w:t xml:space="preserve">αναλυτική αποτύπωση </w:t>
      </w:r>
      <w:r w:rsidR="001E042B" w:rsidRPr="0093161C">
        <w:rPr>
          <w:u w:val="single"/>
          <w:lang w:val="el-GR"/>
        </w:rPr>
        <w:t>της προτεινόμενης Λ</w:t>
      </w:r>
      <w:r w:rsidR="00EB1C70" w:rsidRPr="0093161C">
        <w:rPr>
          <w:u w:val="single"/>
          <w:lang w:val="el-GR"/>
        </w:rPr>
        <w:t xml:space="preserve">ογικής </w:t>
      </w:r>
      <w:r w:rsidR="001E042B" w:rsidRPr="0093161C">
        <w:rPr>
          <w:u w:val="single"/>
          <w:lang w:val="el-GR"/>
        </w:rPr>
        <w:t>Α</w:t>
      </w:r>
      <w:r w:rsidR="00854FCB" w:rsidRPr="0093161C">
        <w:rPr>
          <w:u w:val="single"/>
          <w:lang w:val="el-GR"/>
        </w:rPr>
        <w:t xml:space="preserve">ρχιτεκτονικής των Πληροφοριακών Συστημάτων, λαμβάνοντας υπόψη το σύνολο των απαιτήσεων της παρούσας Διακήρυξης και </w:t>
      </w:r>
      <w:r w:rsidRPr="0093161C">
        <w:rPr>
          <w:u w:val="single"/>
          <w:lang w:val="el-GR"/>
        </w:rPr>
        <w:t>να περιγράψουν</w:t>
      </w:r>
      <w:r w:rsidR="001E042B" w:rsidRPr="0093161C">
        <w:rPr>
          <w:u w:val="single"/>
          <w:lang w:val="el-GR"/>
        </w:rPr>
        <w:t xml:space="preserve"> </w:t>
      </w:r>
      <w:r w:rsidRPr="0093161C">
        <w:rPr>
          <w:u w:val="single"/>
          <w:lang w:val="el-GR"/>
        </w:rPr>
        <w:t>τον τρόπο που θα επιτευχθούν οι Γενικές Αρχές Σχεδιασμού Συστήματος, υποβάλλοντας με την προσφορά τους τουλάχιστον:</w:t>
      </w:r>
    </w:p>
    <w:p w14:paraId="4A741B41" w14:textId="77777777" w:rsidR="002C22B0" w:rsidRPr="0093161C" w:rsidRDefault="00854FCB"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α επίπεδα από τα οποία αποτελείται το σύστημα (</w:t>
      </w:r>
      <w:r w:rsidR="002C22B0" w:rsidRPr="0093161C">
        <w:rPr>
          <w:u w:val="single"/>
          <w:lang w:val="el-GR"/>
        </w:rPr>
        <w:t>όπως αναφέρθηκαν ανωτέρω</w:t>
      </w:r>
      <w:r w:rsidR="00EC554F" w:rsidRPr="0093161C">
        <w:rPr>
          <w:u w:val="single"/>
          <w:lang w:val="el-GR"/>
        </w:rPr>
        <w:t>)</w:t>
      </w:r>
    </w:p>
    <w:p w14:paraId="63466E8B" w14:textId="77777777" w:rsidR="00EC554F" w:rsidRDefault="000F04A1"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 xml:space="preserve">ην ελάχιστη ποσότητα πόρων που απαιτούνται, ώστε να καλύπτονται οι απαιτήσεις </w:t>
      </w:r>
      <w:r w:rsidR="00D22AB9" w:rsidRPr="0093161C">
        <w:rPr>
          <w:u w:val="single"/>
          <w:lang w:val="el-GR"/>
        </w:rPr>
        <w:t>εύρυθμης λειτουργίας των Πληροφοριακών Συστημάτων</w:t>
      </w:r>
    </w:p>
    <w:p w14:paraId="200BB3D9" w14:textId="77777777" w:rsidR="0093161C" w:rsidRDefault="0093161C" w:rsidP="0093161C">
      <w:pPr>
        <w:spacing w:before="120" w:line="276" w:lineRule="auto"/>
        <w:rPr>
          <w:u w:val="single"/>
          <w:lang w:val="el-GR"/>
        </w:rPr>
      </w:pPr>
    </w:p>
    <w:p w14:paraId="7BFF4E24" w14:textId="77777777" w:rsidR="0044605D" w:rsidRDefault="0044605D" w:rsidP="0093161C">
      <w:pPr>
        <w:spacing w:before="120" w:line="276" w:lineRule="auto"/>
        <w:rPr>
          <w:lang w:val="el-GR"/>
        </w:rPr>
      </w:pPr>
    </w:p>
    <w:p w14:paraId="0C65B1C5" w14:textId="77777777" w:rsidR="009B2625" w:rsidRPr="00B02C7B" w:rsidRDefault="009B2625" w:rsidP="0093161C">
      <w:pPr>
        <w:spacing w:before="120" w:line="276" w:lineRule="auto"/>
        <w:rPr>
          <w:lang w:val="el-GR"/>
        </w:rPr>
        <w:sectPr w:rsidR="009B2625" w:rsidRPr="00B02C7B" w:rsidSect="008F2B8A">
          <w:pgSz w:w="11906" w:h="16838"/>
          <w:pgMar w:top="1134" w:right="1134" w:bottom="709" w:left="1134" w:header="720" w:footer="0" w:gutter="0"/>
          <w:cols w:space="720"/>
          <w:docGrid w:linePitch="360"/>
        </w:sectPr>
      </w:pPr>
    </w:p>
    <w:p w14:paraId="34617B41" w14:textId="77777777" w:rsidR="0044605D" w:rsidRDefault="0044605D" w:rsidP="0093161C">
      <w:pPr>
        <w:spacing w:before="120" w:line="276" w:lineRule="auto"/>
        <w:rPr>
          <w:u w:val="single"/>
          <w:lang w:val="el-GR"/>
        </w:rPr>
      </w:pPr>
    </w:p>
    <w:p w14:paraId="1AC2384B" w14:textId="77777777" w:rsidR="0044605D" w:rsidRDefault="001620E0" w:rsidP="00B02C7B">
      <w:pPr>
        <w:spacing w:before="120" w:line="276" w:lineRule="auto"/>
        <w:ind w:left="709"/>
        <w:rPr>
          <w:u w:val="single"/>
          <w:lang w:val="el-GR"/>
        </w:rPr>
      </w:pPr>
      <w:r>
        <w:rPr>
          <w:noProof/>
          <w:u w:val="single"/>
          <w:lang w:val="en-US" w:eastAsia="en-US"/>
        </w:rPr>
        <w:drawing>
          <wp:inline distT="0" distB="0" distL="0" distR="0" wp14:anchorId="0FBFAC2A" wp14:editId="5D2D0024">
            <wp:extent cx="8921386" cy="489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921386" cy="4896000"/>
                    </a:xfrm>
                    <a:prstGeom prst="rect">
                      <a:avLst/>
                    </a:prstGeom>
                    <a:noFill/>
                  </pic:spPr>
                </pic:pic>
              </a:graphicData>
            </a:graphic>
          </wp:inline>
        </w:drawing>
      </w:r>
    </w:p>
    <w:p w14:paraId="27F65A42" w14:textId="77777777" w:rsidR="0044605D" w:rsidRPr="00B02C7B" w:rsidRDefault="0044605D" w:rsidP="00B02C7B">
      <w:pPr>
        <w:spacing w:line="312" w:lineRule="auto"/>
        <w:jc w:val="center"/>
        <w:rPr>
          <w:lang w:val="el-GR"/>
        </w:rPr>
      </w:pPr>
      <w:r w:rsidRPr="00B02C7B">
        <w:rPr>
          <w:lang w:val="el-GR"/>
        </w:rPr>
        <w:t xml:space="preserve">Διάγραμμα ενδεικτικής Λογικής </w:t>
      </w:r>
      <w:r w:rsidRPr="0044605D">
        <w:rPr>
          <w:lang w:val="el-GR"/>
        </w:rPr>
        <w:t>Αρχιτεκτονικής</w:t>
      </w:r>
    </w:p>
    <w:p w14:paraId="30F1549E" w14:textId="77777777" w:rsidR="0044605D" w:rsidRDefault="0044605D" w:rsidP="0044605D">
      <w:pPr>
        <w:spacing w:before="120" w:line="276" w:lineRule="auto"/>
        <w:jc w:val="center"/>
        <w:rPr>
          <w:u w:val="single"/>
          <w:lang w:val="el-GR"/>
        </w:rPr>
      </w:pPr>
    </w:p>
    <w:p w14:paraId="3548058B" w14:textId="77777777" w:rsidR="0044605D" w:rsidRDefault="0044605D" w:rsidP="00B02C7B">
      <w:pPr>
        <w:spacing w:before="120" w:line="276" w:lineRule="auto"/>
        <w:jc w:val="center"/>
        <w:rPr>
          <w:u w:val="single"/>
          <w:lang w:val="el-GR"/>
        </w:rPr>
        <w:sectPr w:rsidR="0044605D" w:rsidSect="00B02C7B">
          <w:pgSz w:w="16838" w:h="11906" w:orient="landscape"/>
          <w:pgMar w:top="1134" w:right="1134" w:bottom="1134" w:left="709" w:header="720" w:footer="0" w:gutter="0"/>
          <w:cols w:space="720"/>
          <w:docGrid w:linePitch="360"/>
        </w:sectPr>
      </w:pPr>
    </w:p>
    <w:p w14:paraId="27097EAA" w14:textId="77777777" w:rsidR="001E042B" w:rsidRPr="00EF2204" w:rsidRDefault="001E042B" w:rsidP="003D4E91">
      <w:pPr>
        <w:pStyle w:val="20"/>
        <w:numPr>
          <w:ilvl w:val="1"/>
          <w:numId w:val="36"/>
        </w:numPr>
        <w:spacing w:line="276" w:lineRule="auto"/>
        <w:ind w:left="1276" w:hanging="1276"/>
        <w:rPr>
          <w:lang w:val="el-GR"/>
        </w:rPr>
      </w:pPr>
      <w:bookmarkStart w:id="644" w:name="_Ref145947486"/>
      <w:bookmarkStart w:id="645" w:name="_Toc152775795"/>
      <w:r>
        <w:rPr>
          <w:lang w:val="el-GR"/>
        </w:rPr>
        <w:lastRenderedPageBreak/>
        <w:t xml:space="preserve">Φυσική </w:t>
      </w:r>
      <w:r w:rsidRPr="00EF2204">
        <w:rPr>
          <w:lang w:val="el-GR"/>
        </w:rPr>
        <w:t>Αρχιτεκτονική</w:t>
      </w:r>
      <w:bookmarkEnd w:id="644"/>
      <w:bookmarkEnd w:id="645"/>
    </w:p>
    <w:p w14:paraId="324CF914" w14:textId="396646F7" w:rsidR="001E042B" w:rsidRDefault="001E042B" w:rsidP="002C22B0">
      <w:pPr>
        <w:spacing w:before="120" w:line="276" w:lineRule="auto"/>
        <w:rPr>
          <w:lang w:val="el-GR"/>
        </w:rPr>
      </w:pPr>
      <w:r w:rsidRPr="001E042B">
        <w:rPr>
          <w:lang w:val="el-GR"/>
        </w:rPr>
        <w:t xml:space="preserve">Ο Ανάδοχος </w:t>
      </w:r>
      <w:r>
        <w:rPr>
          <w:lang w:val="el-GR"/>
        </w:rPr>
        <w:t xml:space="preserve">στο πλαίσιο </w:t>
      </w:r>
      <w:r w:rsidRPr="001E042B">
        <w:rPr>
          <w:lang w:val="el-GR"/>
        </w:rPr>
        <w:t xml:space="preserve">του </w:t>
      </w:r>
      <w:r>
        <w:rPr>
          <w:lang w:val="el-GR"/>
        </w:rPr>
        <w:t>Έργου θα</w:t>
      </w:r>
      <w:r w:rsidRPr="001E042B">
        <w:rPr>
          <w:lang w:val="el-GR"/>
        </w:rPr>
        <w:t xml:space="preserve"> χρησιμοποιήσει </w:t>
      </w:r>
      <w:r>
        <w:rPr>
          <w:lang w:val="el-GR"/>
        </w:rPr>
        <w:t xml:space="preserve">κατά κύριο λόγο </w:t>
      </w:r>
      <w:r w:rsidR="000F4758">
        <w:rPr>
          <w:lang w:val="el-GR"/>
        </w:rPr>
        <w:t xml:space="preserve">τις </w:t>
      </w:r>
      <w:r>
        <w:rPr>
          <w:lang w:val="el-GR"/>
        </w:rPr>
        <w:t xml:space="preserve">υφιστάμενες </w:t>
      </w:r>
      <w:r w:rsidRPr="001E042B">
        <w:rPr>
          <w:lang w:val="el-GR"/>
        </w:rPr>
        <w:t xml:space="preserve">υπολογιστικές υποδομές </w:t>
      </w:r>
      <w:r>
        <w:rPr>
          <w:lang w:val="el-GR"/>
        </w:rPr>
        <w:t>της</w:t>
      </w:r>
      <w:r w:rsidR="00205371">
        <w:rPr>
          <w:lang w:val="el-GR"/>
        </w:rPr>
        <w:t xml:space="preserve"> Ε.Κ. </w:t>
      </w:r>
      <w:r w:rsidR="000F4758">
        <w:rPr>
          <w:lang w:val="el-GR"/>
        </w:rPr>
        <w:t xml:space="preserve">(σύμφωνα με </w:t>
      </w:r>
      <w:r w:rsidR="000F4758" w:rsidRPr="00A15BDE">
        <w:rPr>
          <w:lang w:val="el-GR"/>
        </w:rPr>
        <w:t>την Παρ</w:t>
      </w:r>
      <w:r w:rsidR="00A15BDE" w:rsidRPr="00A15BDE">
        <w:rPr>
          <w:lang w:val="el-GR"/>
        </w:rPr>
        <w:t>.</w:t>
      </w:r>
      <w:r w:rsidR="00A15BDE" w:rsidRPr="00A15BDE">
        <w:rPr>
          <w:color w:val="2E74B5" w:themeColor="accent1" w:themeShade="BF"/>
          <w:lang w:val="el-GR"/>
        </w:rPr>
        <w:t xml:space="preserve"> </w:t>
      </w:r>
      <w:r w:rsidR="00A15BDE" w:rsidRPr="00A15BDE">
        <w:rPr>
          <w:color w:val="2E74B5" w:themeColor="accent1" w:themeShade="BF"/>
          <w:lang w:val="el-GR"/>
        </w:rPr>
        <w:fldChar w:fldCharType="begin"/>
      </w:r>
      <w:r w:rsidR="00A15BDE" w:rsidRPr="00A15BDE">
        <w:rPr>
          <w:color w:val="2E74B5" w:themeColor="accent1" w:themeShade="BF"/>
          <w:lang w:val="el-GR"/>
        </w:rPr>
        <w:instrText xml:space="preserve"> REF _Ref146035129 \r \h  \* MERGEFORMAT </w:instrText>
      </w:r>
      <w:r w:rsidR="00A15BDE" w:rsidRPr="00A15BDE">
        <w:rPr>
          <w:color w:val="2E74B5" w:themeColor="accent1" w:themeShade="BF"/>
          <w:lang w:val="el-GR"/>
        </w:rPr>
      </w:r>
      <w:r w:rsidR="00A15BDE" w:rsidRPr="00A15BDE">
        <w:rPr>
          <w:color w:val="2E74B5" w:themeColor="accent1" w:themeShade="BF"/>
          <w:lang w:val="el-GR"/>
        </w:rPr>
        <w:fldChar w:fldCharType="separate"/>
      </w:r>
      <w:r w:rsidR="00727E2D">
        <w:rPr>
          <w:color w:val="2E74B5" w:themeColor="accent1" w:themeShade="BF"/>
          <w:lang w:val="el-GR"/>
        </w:rPr>
        <w:t>1.2.2.2</w:t>
      </w:r>
      <w:r w:rsidR="00A15BDE" w:rsidRPr="00A15BDE">
        <w:rPr>
          <w:color w:val="2E74B5" w:themeColor="accent1" w:themeShade="BF"/>
          <w:lang w:val="el-GR"/>
        </w:rPr>
        <w:fldChar w:fldCharType="end"/>
      </w:r>
      <w:r w:rsidR="00A15BDE" w:rsidRPr="00A15BDE">
        <w:rPr>
          <w:color w:val="2E74B5" w:themeColor="accent1" w:themeShade="BF"/>
          <w:lang w:val="el-GR"/>
        </w:rPr>
        <w:t xml:space="preserve">, </w:t>
      </w:r>
      <w:r w:rsidR="00A15BDE">
        <w:rPr>
          <w:lang w:val="el-GR"/>
        </w:rPr>
        <w:t>του Παραρτήματος Ι</w:t>
      </w:r>
      <w:r w:rsidR="000F4758" w:rsidRPr="00A15BDE">
        <w:rPr>
          <w:lang w:val="el-GR"/>
        </w:rPr>
        <w:t>)</w:t>
      </w:r>
      <w:r w:rsidRPr="00A15BDE">
        <w:rPr>
          <w:lang w:val="el-GR"/>
        </w:rPr>
        <w:t>, αλλά</w:t>
      </w:r>
      <w:r>
        <w:rPr>
          <w:lang w:val="el-GR"/>
        </w:rPr>
        <w:t xml:space="preserve"> και νέες, τις οποίες θα προμηθεύσει στο πλαίσιο του Έργου.</w:t>
      </w:r>
    </w:p>
    <w:p w14:paraId="4DFC4C61" w14:textId="77777777" w:rsidR="000F4758" w:rsidRPr="000F4758" w:rsidRDefault="0093161C" w:rsidP="000F4758">
      <w:pPr>
        <w:spacing w:before="120" w:line="276" w:lineRule="auto"/>
        <w:rPr>
          <w:b/>
          <w:bCs/>
          <w:lang w:val="el-GR"/>
        </w:rPr>
      </w:pPr>
      <w:r>
        <w:rPr>
          <w:b/>
          <w:bCs/>
          <w:lang w:val="el-GR"/>
        </w:rPr>
        <w:t xml:space="preserve">ΣΗΜΕΙΩΝΕΤΑΙ </w:t>
      </w:r>
      <w:r w:rsidR="000F4758" w:rsidRPr="000F4758">
        <w:rPr>
          <w:b/>
          <w:bCs/>
          <w:lang w:val="el-GR"/>
        </w:rPr>
        <w:t>ότι:</w:t>
      </w:r>
    </w:p>
    <w:p w14:paraId="630B1674" w14:textId="77777777" w:rsidR="000F4758" w:rsidRPr="000F4758" w:rsidRDefault="000F4758" w:rsidP="003D4E91">
      <w:pPr>
        <w:pStyle w:val="aff"/>
        <w:numPr>
          <w:ilvl w:val="0"/>
          <w:numId w:val="58"/>
        </w:numPr>
        <w:spacing w:before="120" w:line="276" w:lineRule="auto"/>
        <w:rPr>
          <w:lang w:val="el-GR"/>
        </w:rPr>
      </w:pPr>
      <w:r w:rsidRPr="000F4758">
        <w:rPr>
          <w:lang w:val="el-GR"/>
        </w:rPr>
        <w:t>σε κάθε περίπτωση, τυχόν ασυμβατότητες με τις διατιθέμενες υποδομές, που θα εμφανιστούν κατά τη λειτουργία των Πληροφοριακών Συστημάτων που θα παραδοθούν στο πλαίσιο του Έργου, θα πρέπει να αρθούν με ενέργειες του Αναδόχου, μετά</w:t>
      </w:r>
      <w:r>
        <w:rPr>
          <w:lang w:val="el-GR"/>
        </w:rPr>
        <w:t xml:space="preserve"> </w:t>
      </w:r>
      <w:r w:rsidRPr="000F4758">
        <w:rPr>
          <w:lang w:val="el-GR"/>
        </w:rPr>
        <w:t>από έγκριση της</w:t>
      </w:r>
      <w:r w:rsidR="00205371">
        <w:rPr>
          <w:lang w:val="el-GR"/>
        </w:rPr>
        <w:t xml:space="preserve"> Ε.Κ. </w:t>
      </w:r>
      <w:r w:rsidRPr="000F4758">
        <w:rPr>
          <w:lang w:val="el-GR"/>
        </w:rPr>
        <w:t>και χωρίς πρόσθετες οικονομικές απαιτήσεις από την πλευρά του.</w:t>
      </w:r>
    </w:p>
    <w:p w14:paraId="3B694B97" w14:textId="77777777" w:rsidR="000F4758" w:rsidRDefault="000F4758" w:rsidP="003D4E91">
      <w:pPr>
        <w:pStyle w:val="aff"/>
        <w:numPr>
          <w:ilvl w:val="0"/>
          <w:numId w:val="58"/>
        </w:numPr>
        <w:spacing w:before="120" w:line="276" w:lineRule="auto"/>
        <w:rPr>
          <w:lang w:val="el-GR"/>
        </w:rPr>
      </w:pPr>
      <w:r w:rsidRPr="000F4758">
        <w:rPr>
          <w:lang w:val="el-GR"/>
        </w:rPr>
        <w:t xml:space="preserve">εφόσον κάποια χαρακτηριστικά των </w:t>
      </w:r>
      <w:r w:rsidR="0093161C">
        <w:rPr>
          <w:lang w:val="el-GR"/>
        </w:rPr>
        <w:t>υφιστάμενων</w:t>
      </w:r>
      <w:r w:rsidRPr="000F4758">
        <w:rPr>
          <w:lang w:val="el-GR"/>
        </w:rPr>
        <w:t xml:space="preserve"> υποδομών είναι απαραίτητα για τη λειτουργία των Πληροφοριακών Συστημάτων που θα παραδοθούν στο πλαίσιο του Έργου, αλλά δεν έχουν ενεργοποιηθεί ή δεν χρησιμοποιούνται ή δεν παρέχονται από τις υφιστάμενες εκδόσεις λογισμικού, ο </w:t>
      </w:r>
      <w:r w:rsidR="0093161C">
        <w:rPr>
          <w:lang w:val="el-GR"/>
        </w:rPr>
        <w:t>Α</w:t>
      </w:r>
      <w:r w:rsidRPr="000F4758">
        <w:rPr>
          <w:lang w:val="el-GR"/>
        </w:rPr>
        <w:t>νάδοχος θα πρέπει να προχωρήσει στις απαραίτητες</w:t>
      </w:r>
      <w:r>
        <w:rPr>
          <w:lang w:val="el-GR"/>
        </w:rPr>
        <w:t xml:space="preserve"> </w:t>
      </w:r>
      <w:r w:rsidRPr="000F4758">
        <w:rPr>
          <w:lang w:val="el-GR"/>
        </w:rPr>
        <w:t xml:space="preserve">ενέργειες (π.χ. παραμετροποίηση λογισμικού, ενεργοποίηση χαρακτηριστικού, εγκατάσταση </w:t>
      </w:r>
      <w:r w:rsidR="0093161C">
        <w:rPr>
          <w:lang w:val="el-GR"/>
        </w:rPr>
        <w:t>νέας έκδοσης λογισμικού</w:t>
      </w:r>
      <w:r w:rsidR="00A34B8F" w:rsidRPr="00A34B8F">
        <w:rPr>
          <w:lang w:val="el-GR"/>
        </w:rPr>
        <w:t>,</w:t>
      </w:r>
      <w:r w:rsidR="0093161C">
        <w:rPr>
          <w:lang w:val="el-GR"/>
        </w:rPr>
        <w:t xml:space="preserve"> κλπ</w:t>
      </w:r>
      <w:r w:rsidR="00A34B8F" w:rsidRPr="00A34B8F">
        <w:rPr>
          <w:lang w:val="el-GR"/>
        </w:rPr>
        <w:t>.</w:t>
      </w:r>
      <w:r w:rsidR="0093161C">
        <w:rPr>
          <w:lang w:val="el-GR"/>
        </w:rPr>
        <w:t xml:space="preserve">), ώστε να αρθεί το όποιο πρόβλημα χωρίς </w:t>
      </w:r>
      <w:r w:rsidR="0093161C" w:rsidRPr="000F4758">
        <w:rPr>
          <w:lang w:val="el-GR"/>
        </w:rPr>
        <w:t>πρόσθετες οικονομικές απαιτήσεις από την πλευρά</w:t>
      </w:r>
      <w:r w:rsidR="0093161C">
        <w:rPr>
          <w:lang w:val="el-GR"/>
        </w:rPr>
        <w:t xml:space="preserve"> και </w:t>
      </w:r>
      <w:r w:rsidR="0093161C" w:rsidRPr="000F4758">
        <w:rPr>
          <w:lang w:val="el-GR"/>
        </w:rPr>
        <w:t>μετά</w:t>
      </w:r>
      <w:r w:rsidR="0093161C">
        <w:rPr>
          <w:lang w:val="el-GR"/>
        </w:rPr>
        <w:t xml:space="preserve"> </w:t>
      </w:r>
      <w:r w:rsidR="0093161C" w:rsidRPr="000F4758">
        <w:rPr>
          <w:lang w:val="el-GR"/>
        </w:rPr>
        <w:t>από έγκριση της</w:t>
      </w:r>
      <w:r w:rsidR="00853E95">
        <w:rPr>
          <w:lang w:val="el-GR"/>
        </w:rPr>
        <w:t xml:space="preserve"> Ε.Κ.</w:t>
      </w:r>
    </w:p>
    <w:p w14:paraId="5185A577" w14:textId="77777777" w:rsidR="0093161C" w:rsidRDefault="0093161C" w:rsidP="002C22B0">
      <w:pPr>
        <w:spacing w:before="120" w:line="276" w:lineRule="auto"/>
        <w:rPr>
          <w:u w:val="single"/>
          <w:lang w:val="el-GR"/>
        </w:rPr>
      </w:pPr>
    </w:p>
    <w:p w14:paraId="0F299642" w14:textId="77777777" w:rsidR="001E042B" w:rsidRPr="001E042B" w:rsidRDefault="001E042B" w:rsidP="001F5E0B">
      <w:pPr>
        <w:spacing w:line="312" w:lineRule="auto"/>
        <w:rPr>
          <w:lang w:val="el-GR"/>
        </w:rPr>
      </w:pPr>
      <w:r w:rsidRPr="00EB1C70">
        <w:rPr>
          <w:u w:val="single"/>
          <w:lang w:val="el-GR"/>
        </w:rPr>
        <w:t xml:space="preserve">Οι υποψήφιοι </w:t>
      </w:r>
      <w:r w:rsidRPr="0093161C">
        <w:rPr>
          <w:u w:val="single"/>
          <w:lang w:val="el-GR"/>
        </w:rPr>
        <w:t>Ανάδοχοι θα πρέπει να παρουσιάσουν στην Τεχνική Προσφορά τους αναλυτική αποτύπωση της προτεινόμενης Φυσικής Αρχιτεκτονικής των Πληροφοριακών Συστημάτων, λαμβάνοντας υπόψη τις υφιστάμενες υπολογιστικές υποδομές της</w:t>
      </w:r>
      <w:r w:rsidR="004E626C">
        <w:rPr>
          <w:u w:val="single"/>
          <w:lang w:val="el-GR"/>
        </w:rPr>
        <w:t xml:space="preserve"> Ε.Κ.,</w:t>
      </w:r>
      <w:r w:rsidR="0093161C" w:rsidRPr="0093161C">
        <w:rPr>
          <w:u w:val="single"/>
          <w:lang w:val="el-GR"/>
        </w:rPr>
        <w:t xml:space="preserve"> τις απαιτήσει ασφάλειας αλλά </w:t>
      </w:r>
      <w:r w:rsidRPr="0093161C">
        <w:rPr>
          <w:u w:val="single"/>
          <w:lang w:val="el-GR"/>
        </w:rPr>
        <w:t>και το σύνολο των απαιτήσεων της παρούσας Διακήρυξης.</w:t>
      </w:r>
    </w:p>
    <w:p w14:paraId="49761527" w14:textId="77777777" w:rsidR="00EB1C70" w:rsidRPr="002C22B0" w:rsidRDefault="00EB1C70" w:rsidP="002C22B0">
      <w:pPr>
        <w:spacing w:before="120" w:line="276" w:lineRule="auto"/>
        <w:rPr>
          <w:lang w:val="el-GR"/>
        </w:rPr>
      </w:pPr>
    </w:p>
    <w:p w14:paraId="52165554" w14:textId="77777777" w:rsidR="00A22261" w:rsidRDefault="7CBAF1D1" w:rsidP="003D4E91">
      <w:pPr>
        <w:pStyle w:val="11"/>
        <w:numPr>
          <w:ilvl w:val="0"/>
          <w:numId w:val="36"/>
        </w:numPr>
        <w:ind w:left="426" w:hanging="426"/>
      </w:pPr>
      <w:bookmarkStart w:id="646" w:name="_Toc82591671"/>
      <w:bookmarkStart w:id="647" w:name="_Ref86665260"/>
      <w:bookmarkStart w:id="648" w:name="_Ref147906665"/>
      <w:bookmarkStart w:id="649" w:name="_Toc152775796"/>
      <w:bookmarkEnd w:id="646"/>
      <w:r>
        <w:lastRenderedPageBreak/>
        <w:t>Λειτουργικές Απαιτήσεις</w:t>
      </w:r>
      <w:bookmarkEnd w:id="647"/>
      <w:r w:rsidR="004A7A4A">
        <w:t xml:space="preserve"> </w:t>
      </w:r>
      <w:r w:rsidR="004A7A4A">
        <w:rPr>
          <w:lang w:val="el-GR"/>
        </w:rPr>
        <w:t>Πληροφοριακών Συστημάτων</w:t>
      </w:r>
      <w:bookmarkEnd w:id="648"/>
      <w:bookmarkEnd w:id="649"/>
    </w:p>
    <w:p w14:paraId="3DD46164" w14:textId="77777777" w:rsidR="007800AE" w:rsidRPr="007800AE" w:rsidRDefault="007800AE" w:rsidP="003D4E91">
      <w:pPr>
        <w:pStyle w:val="20"/>
        <w:numPr>
          <w:ilvl w:val="1"/>
          <w:numId w:val="36"/>
        </w:numPr>
        <w:spacing w:line="276" w:lineRule="auto"/>
        <w:ind w:left="1276" w:hanging="1276"/>
        <w:rPr>
          <w:rFonts w:cs="Tahoma"/>
          <w:lang w:val="el-GR"/>
        </w:rPr>
      </w:pPr>
      <w:bookmarkStart w:id="650" w:name="_Hlk146269375"/>
      <w:bookmarkStart w:id="651" w:name="_Toc146026630"/>
      <w:bookmarkStart w:id="652" w:name="_Ref146110197"/>
      <w:bookmarkStart w:id="653" w:name="_Ref147696320"/>
      <w:bookmarkStart w:id="654" w:name="_Ref147700329"/>
      <w:bookmarkStart w:id="655" w:name="_Ref148080182"/>
      <w:bookmarkStart w:id="656" w:name="_Toc152775797"/>
      <w:bookmarkStart w:id="657" w:name="_Toc82591676"/>
      <w:bookmarkStart w:id="658" w:name="_Ref86403647"/>
      <w:bookmarkStart w:id="659" w:name="_Ref86405846"/>
      <w:bookmarkStart w:id="660" w:name="_Ref86755477"/>
      <w:bookmarkStart w:id="661" w:name="_Ref88751043"/>
      <w:bookmarkStart w:id="662" w:name="_Ref88814677"/>
      <w:bookmarkStart w:id="663" w:name="_Toc75724615"/>
      <w:bookmarkStart w:id="664" w:name="_Ref507606191"/>
      <w:bookmarkStart w:id="665" w:name="_Ref507607187"/>
      <w:bookmarkStart w:id="666" w:name="_Ref508019453"/>
      <w:bookmarkStart w:id="667" w:name="_Ref508019461"/>
      <w:bookmarkStart w:id="668" w:name="_Toc516238296"/>
      <w:bookmarkStart w:id="669" w:name="_Ref9604436"/>
      <w:bookmarkStart w:id="670" w:name="_Ref9856593"/>
      <w:r w:rsidRPr="007800AE">
        <w:rPr>
          <w:rFonts w:cs="Tahoma"/>
          <w:lang w:val="el-GR"/>
        </w:rPr>
        <w:t xml:space="preserve">Πληροφοριακό Σύστημα Εποπτείας της Αγοράς </w:t>
      </w:r>
      <w:bookmarkEnd w:id="650"/>
      <w:r w:rsidRPr="007800AE">
        <w:rPr>
          <w:rFonts w:cs="Tahoma"/>
          <w:lang w:val="el-GR"/>
        </w:rPr>
        <w:t>(ΠΣΕΑ)</w:t>
      </w:r>
      <w:bookmarkEnd w:id="651"/>
      <w:bookmarkEnd w:id="652"/>
      <w:bookmarkEnd w:id="653"/>
      <w:bookmarkEnd w:id="654"/>
      <w:bookmarkEnd w:id="655"/>
      <w:bookmarkEnd w:id="656"/>
    </w:p>
    <w:p w14:paraId="17A9060F" w14:textId="77777777" w:rsidR="007800AE" w:rsidRPr="007C0827" w:rsidRDefault="007800AE" w:rsidP="003D4E91">
      <w:pPr>
        <w:pStyle w:val="30"/>
        <w:numPr>
          <w:ilvl w:val="2"/>
          <w:numId w:val="36"/>
        </w:numPr>
        <w:spacing w:line="276" w:lineRule="auto"/>
        <w:ind w:left="709" w:hanging="709"/>
        <w:rPr>
          <w:rFonts w:cs="Tahoma"/>
          <w:szCs w:val="22"/>
        </w:rPr>
      </w:pPr>
      <w:bookmarkStart w:id="671" w:name="_Toc146026631"/>
      <w:bookmarkStart w:id="672" w:name="_Ref146107957"/>
      <w:bookmarkStart w:id="673" w:name="_Ref146108061"/>
      <w:bookmarkStart w:id="674" w:name="_Ref146108128"/>
      <w:bookmarkStart w:id="675" w:name="_Ref146108132"/>
      <w:bookmarkStart w:id="676" w:name="_Toc152775798"/>
      <w:r>
        <w:rPr>
          <w:rFonts w:cs="Tahoma"/>
          <w:szCs w:val="22"/>
        </w:rPr>
        <w:t>Εισαγωγή</w:t>
      </w:r>
      <w:bookmarkEnd w:id="671"/>
      <w:bookmarkEnd w:id="672"/>
      <w:bookmarkEnd w:id="673"/>
      <w:bookmarkEnd w:id="674"/>
      <w:bookmarkEnd w:id="675"/>
      <w:bookmarkEnd w:id="676"/>
    </w:p>
    <w:p w14:paraId="4A5A20ED" w14:textId="77777777" w:rsidR="00F5691E" w:rsidRPr="007C0827" w:rsidRDefault="00F5691E" w:rsidP="00F5691E">
      <w:pPr>
        <w:suppressAutoHyphens w:val="0"/>
        <w:spacing w:line="312" w:lineRule="auto"/>
        <w:rPr>
          <w:lang w:val="el-GR"/>
        </w:rPr>
      </w:pPr>
      <w:r w:rsidRPr="007C0827">
        <w:rPr>
          <w:lang w:val="el-GR"/>
        </w:rPr>
        <w:t xml:space="preserve">Η εισαγωγή </w:t>
      </w:r>
      <w:r>
        <w:rPr>
          <w:lang w:val="el-GR"/>
        </w:rPr>
        <w:t>ενός</w:t>
      </w:r>
      <w:r w:rsidRPr="007C0827">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Pr="00223D6A">
        <w:rPr>
          <w:lang w:val="el-GR"/>
        </w:rPr>
        <w:t xml:space="preserve">Εποπτείας της Αγοράς </w:t>
      </w:r>
      <w:r>
        <w:rPr>
          <w:lang w:val="el-GR"/>
        </w:rPr>
        <w:t xml:space="preserve">(ΠΣΕΑ) στην καθημερινή λειτουργία της </w:t>
      </w:r>
      <w:r w:rsidRPr="007C0827">
        <w:rPr>
          <w:lang w:val="el-GR"/>
        </w:rPr>
        <w:t>Επιτροπής Κεφαλαιαγο</w:t>
      </w:r>
      <w:r w:rsidRPr="00D8398B">
        <w:rPr>
          <w:lang w:val="el-GR"/>
        </w:rPr>
        <w:t>ράς θα διαμορφώσει</w:t>
      </w:r>
      <w:r>
        <w:rPr>
          <w:lang w:val="el-GR"/>
        </w:rPr>
        <w:t xml:space="preserve"> ένα βελτιωμένο</w:t>
      </w:r>
      <w:r w:rsidRPr="007C0827">
        <w:rPr>
          <w:lang w:val="el-GR"/>
        </w:rPr>
        <w:t xml:space="preserve"> </w:t>
      </w:r>
      <w:r>
        <w:rPr>
          <w:lang w:val="el-GR"/>
        </w:rPr>
        <w:t xml:space="preserve">πλαίσιο λειτουργίας </w:t>
      </w:r>
      <w:r w:rsidRPr="007C0827">
        <w:rPr>
          <w:lang w:val="el-GR"/>
        </w:rPr>
        <w:t xml:space="preserve">της </w:t>
      </w:r>
      <w:r>
        <w:rPr>
          <w:lang w:val="el-GR"/>
        </w:rPr>
        <w:t>Ε.Κ.</w:t>
      </w:r>
      <w:r w:rsidRPr="007C0827">
        <w:rPr>
          <w:lang w:val="el-GR"/>
        </w:rPr>
        <w:t xml:space="preserve">, όσον αφορά </w:t>
      </w:r>
      <w:r>
        <w:rPr>
          <w:lang w:val="el-GR"/>
        </w:rPr>
        <w:t>σ</w:t>
      </w:r>
      <w:r w:rsidRPr="007C0827">
        <w:rPr>
          <w:lang w:val="el-GR"/>
        </w:rPr>
        <w:t xml:space="preserve">την παρακολούθηση και τον έλεγχο των συναλλαγών, επιτρέποντας την αποτελεσματική λειτουργία των ελεγκτικών και εποπτικών </w:t>
      </w:r>
      <w:r>
        <w:rPr>
          <w:lang w:val="el-GR"/>
        </w:rPr>
        <w:t>Υ</w:t>
      </w:r>
      <w:r w:rsidRPr="007C0827">
        <w:rPr>
          <w:lang w:val="el-GR"/>
        </w:rPr>
        <w:t xml:space="preserve">πηρεσιών της. </w:t>
      </w:r>
      <w:r>
        <w:rPr>
          <w:lang w:val="el-GR"/>
        </w:rPr>
        <w:t>Ένα τέτοιο Σύστημα</w:t>
      </w:r>
      <w:r w:rsidRPr="007C0827">
        <w:rPr>
          <w:lang w:val="el-GR"/>
        </w:rPr>
        <w:t xml:space="preserve"> θα βελτιώσει ουσιαστικά την υπάρχουσα υποδομή παρακολούθησης και ελέγχου των συναλλαγώ</w:t>
      </w:r>
      <w:r>
        <w:rPr>
          <w:lang w:val="el-GR"/>
        </w:rPr>
        <w:t>ν από την Ε.Κ., ενώ η</w:t>
      </w:r>
      <w:r w:rsidRPr="007C0827">
        <w:rPr>
          <w:lang w:val="el-GR"/>
        </w:rPr>
        <w:t xml:space="preserve"> υιοθέτηση μεθόδων παρακολούθησης συναλλαγών μέσω </w:t>
      </w:r>
      <w:r>
        <w:rPr>
          <w:lang w:val="el-GR"/>
        </w:rPr>
        <w:t>Σ</w:t>
      </w:r>
      <w:r w:rsidRPr="007C0827">
        <w:rPr>
          <w:lang w:val="el-GR"/>
        </w:rPr>
        <w:t xml:space="preserve">υστημάτων παρακολούθησης κινδύνου </w:t>
      </w:r>
      <w:r>
        <w:rPr>
          <w:lang w:val="el-GR"/>
        </w:rPr>
        <w:t xml:space="preserve">θα </w:t>
      </w:r>
      <w:r w:rsidRPr="007C0827">
        <w:rPr>
          <w:lang w:val="el-GR"/>
        </w:rPr>
        <w:t>οδηγ</w:t>
      </w:r>
      <w:r>
        <w:rPr>
          <w:lang w:val="el-GR"/>
        </w:rPr>
        <w:t xml:space="preserve">ήσει </w:t>
      </w:r>
      <w:r w:rsidRPr="007C0827">
        <w:rPr>
          <w:lang w:val="el-GR"/>
        </w:rPr>
        <w:t>επίσης σε μια πιο σύγχρονη μορφή εποπτείας</w:t>
      </w:r>
      <w:r>
        <w:rPr>
          <w:lang w:val="el-GR"/>
        </w:rPr>
        <w:t xml:space="preserve"> της Κεφαλαιαγοράς</w:t>
      </w:r>
      <w:r w:rsidRPr="007C0827">
        <w:rPr>
          <w:lang w:val="el-GR"/>
        </w:rPr>
        <w:t>.</w:t>
      </w:r>
      <w:r>
        <w:rPr>
          <w:lang w:val="el-GR"/>
        </w:rPr>
        <w:t xml:space="preserve"> </w:t>
      </w:r>
    </w:p>
    <w:p w14:paraId="7EADF5C4" w14:textId="77777777" w:rsidR="00F5691E" w:rsidRPr="007C0827" w:rsidRDefault="00F5691E" w:rsidP="00F5691E">
      <w:pPr>
        <w:suppressAutoHyphens w:val="0"/>
        <w:spacing w:line="312" w:lineRule="auto"/>
        <w:rPr>
          <w:lang w:val="el-GR"/>
        </w:rPr>
      </w:pPr>
      <w:r w:rsidRPr="007C0827">
        <w:rPr>
          <w:lang w:val="el-GR"/>
        </w:rPr>
        <w:t>Τα παραπάνω, σε συνδυασμό με τη μείωση του όγκου εργασίας των ελεγκτών</w:t>
      </w:r>
      <w:r>
        <w:rPr>
          <w:lang w:val="el-GR"/>
        </w:rPr>
        <w:t>,</w:t>
      </w:r>
      <w:r w:rsidRPr="007C0827">
        <w:rPr>
          <w:lang w:val="el-GR"/>
        </w:rPr>
        <w:t xml:space="preserve"> </w:t>
      </w:r>
      <w:r>
        <w:rPr>
          <w:lang w:val="el-GR"/>
        </w:rPr>
        <w:t>ο οποίος</w:t>
      </w:r>
      <w:r w:rsidRPr="007C0827">
        <w:rPr>
          <w:lang w:val="el-GR"/>
        </w:rPr>
        <w:t xml:space="preserve"> </w:t>
      </w:r>
      <w:r>
        <w:rPr>
          <w:lang w:val="el-GR"/>
        </w:rPr>
        <w:t xml:space="preserve">είναι αποτέλεσμα υφιστάμενων </w:t>
      </w:r>
      <w:r w:rsidRPr="007C0827">
        <w:rPr>
          <w:lang w:val="el-GR"/>
        </w:rPr>
        <w:t>χρονοβόρ</w:t>
      </w:r>
      <w:r>
        <w:rPr>
          <w:lang w:val="el-GR"/>
        </w:rPr>
        <w:t>ων</w:t>
      </w:r>
      <w:r w:rsidRPr="007C0827">
        <w:rPr>
          <w:lang w:val="el-GR"/>
        </w:rPr>
        <w:t xml:space="preserve"> διαδικασ</w:t>
      </w:r>
      <w:r>
        <w:rPr>
          <w:lang w:val="el-GR"/>
        </w:rPr>
        <w:t>ιών</w:t>
      </w:r>
      <w:r w:rsidRPr="007C0827">
        <w:rPr>
          <w:lang w:val="el-GR"/>
        </w:rPr>
        <w:t xml:space="preserve"> ανάλυσης, θα οδηγήσουν στην απελευθέρωση παραγωγικού δυναμικού για την ποιοτική αναβάθμιση των ελεγκτικών και εποπτικών διαδικασιών της </w:t>
      </w:r>
      <w:r>
        <w:rPr>
          <w:lang w:val="el-GR"/>
        </w:rPr>
        <w:t>Ε.Κ.</w:t>
      </w:r>
      <w:r w:rsidRPr="007C0827">
        <w:rPr>
          <w:lang w:val="el-GR"/>
        </w:rPr>
        <w:t xml:space="preserve">. </w:t>
      </w:r>
    </w:p>
    <w:p w14:paraId="72BA5FF4" w14:textId="77777777" w:rsidR="00F5691E" w:rsidRDefault="00F5691E" w:rsidP="00F5691E">
      <w:pPr>
        <w:suppressAutoHyphens w:val="0"/>
        <w:spacing w:line="312" w:lineRule="auto"/>
        <w:rPr>
          <w:lang w:val="el-GR"/>
        </w:rPr>
      </w:pPr>
      <w:r w:rsidRPr="007C0827">
        <w:rPr>
          <w:lang w:val="el-GR"/>
        </w:rPr>
        <w:t xml:space="preserve">Στόχος της </w:t>
      </w:r>
      <w:r>
        <w:rPr>
          <w:lang w:val="el-GR"/>
        </w:rPr>
        <w:t xml:space="preserve">Ε.Κ. </w:t>
      </w:r>
      <w:r w:rsidRPr="007C0827">
        <w:rPr>
          <w:lang w:val="el-GR"/>
        </w:rPr>
        <w:t>είναι η απόκτηση</w:t>
      </w:r>
      <w:r>
        <w:rPr>
          <w:lang w:val="el-GR"/>
        </w:rPr>
        <w:t>, στο πλαίσιο του Έργου,</w:t>
      </w:r>
      <w:r w:rsidRPr="007C0827">
        <w:rPr>
          <w:lang w:val="el-GR"/>
        </w:rPr>
        <w:t xml:space="preserve"> </w:t>
      </w:r>
      <w:r w:rsidRPr="00D03D82">
        <w:rPr>
          <w:lang w:val="el-GR"/>
        </w:rPr>
        <w:t xml:space="preserve">ολοκληρωμένου και </w:t>
      </w:r>
      <w:r w:rsidRPr="00B34086">
        <w:rPr>
          <w:b/>
          <w:bCs/>
          <w:lang w:val="el-GR"/>
        </w:rPr>
        <w:t>απολύτως εξειδικευμένου</w:t>
      </w:r>
      <w:r>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00CF4AAF">
        <w:rPr>
          <w:lang w:val="el-GR"/>
        </w:rPr>
        <w:t xml:space="preserve">για Εποπτικές Αρχές, για την </w:t>
      </w:r>
      <w:r w:rsidRPr="007C0827">
        <w:rPr>
          <w:lang w:val="el-GR"/>
        </w:rPr>
        <w:t xml:space="preserve">παρακολούθηση και </w:t>
      </w:r>
      <w:r w:rsidR="0047622B">
        <w:rPr>
          <w:lang w:val="el-GR"/>
        </w:rPr>
        <w:t>τον έλεγχο</w:t>
      </w:r>
      <w:r w:rsidRPr="007C0827">
        <w:rPr>
          <w:lang w:val="el-GR"/>
        </w:rPr>
        <w:t xml:space="preserve"> συναλλαγών</w:t>
      </w:r>
      <w:r>
        <w:rPr>
          <w:lang w:val="el-GR"/>
        </w:rPr>
        <w:t xml:space="preserve"> μέσω </w:t>
      </w:r>
      <w:r w:rsidRPr="007C0827">
        <w:rPr>
          <w:lang w:val="el-GR"/>
        </w:rPr>
        <w:t>συστηματική</w:t>
      </w:r>
      <w:r>
        <w:rPr>
          <w:lang w:val="el-GR"/>
        </w:rPr>
        <w:t>ς</w:t>
      </w:r>
      <w:r w:rsidRPr="007C0827">
        <w:rPr>
          <w:lang w:val="el-GR"/>
        </w:rPr>
        <w:t xml:space="preserve"> λήψης</w:t>
      </w:r>
      <w:r w:rsidRPr="00E13E4E">
        <w:rPr>
          <w:lang w:val="el-GR"/>
        </w:rPr>
        <w:t>,</w:t>
      </w:r>
      <w:r w:rsidRPr="007C0827">
        <w:rPr>
          <w:lang w:val="el-GR"/>
        </w:rPr>
        <w:t xml:space="preserve"> αποθήκευση</w:t>
      </w:r>
      <w:r>
        <w:rPr>
          <w:lang w:val="el-GR"/>
        </w:rPr>
        <w:t>ς,</w:t>
      </w:r>
      <w:r w:rsidRPr="007C0827">
        <w:rPr>
          <w:lang w:val="el-GR"/>
        </w:rPr>
        <w:t xml:space="preserve"> ανάκτηση</w:t>
      </w:r>
      <w:r>
        <w:rPr>
          <w:lang w:val="el-GR"/>
        </w:rPr>
        <w:t>ς</w:t>
      </w:r>
      <w:r w:rsidRPr="007C0827">
        <w:rPr>
          <w:lang w:val="el-GR"/>
        </w:rPr>
        <w:t xml:space="preserve"> και επεξεργασίας εποπτικών πληροφοριών</w:t>
      </w:r>
      <w:r>
        <w:rPr>
          <w:lang w:val="el-GR"/>
        </w:rPr>
        <w:t xml:space="preserve">. </w:t>
      </w:r>
    </w:p>
    <w:p w14:paraId="7300084D" w14:textId="77777777" w:rsidR="00F5691E" w:rsidRPr="008743DE" w:rsidRDefault="00F5691E" w:rsidP="00F5691E">
      <w:pPr>
        <w:suppressAutoHyphens w:val="0"/>
        <w:spacing w:line="312" w:lineRule="auto"/>
        <w:rPr>
          <w:lang w:val="el-GR"/>
        </w:rPr>
      </w:pPr>
      <w:r>
        <w:rPr>
          <w:lang w:val="el-GR"/>
        </w:rPr>
        <w:t>Το ΠΣΕΑ</w:t>
      </w:r>
      <w:r w:rsidRPr="00D03D82">
        <w:rPr>
          <w:lang w:val="el-GR"/>
        </w:rPr>
        <w:t xml:space="preserve"> </w:t>
      </w:r>
      <w:r>
        <w:rPr>
          <w:lang w:val="el-GR"/>
        </w:rPr>
        <w:t xml:space="preserve">θα πρέπει να μπορεί να διαχειρίζεται </w:t>
      </w:r>
      <w:r w:rsidRPr="007C0827">
        <w:rPr>
          <w:lang w:val="el-GR"/>
        </w:rPr>
        <w:t>συναλλαγ</w:t>
      </w:r>
      <w:r>
        <w:rPr>
          <w:lang w:val="el-GR"/>
        </w:rPr>
        <w:t>ές</w:t>
      </w:r>
      <w:r w:rsidRPr="007C0827">
        <w:rPr>
          <w:lang w:val="el-GR"/>
        </w:rPr>
        <w:t xml:space="preserve"> </w:t>
      </w:r>
      <w:r>
        <w:rPr>
          <w:lang w:val="el-GR"/>
        </w:rPr>
        <w:t xml:space="preserve">και εντολές σε όλα τα χρηματοπιστωτικά μέσα που εποπτεύει η Ε.Κ. </w:t>
      </w:r>
      <w:r w:rsidRPr="007C0827">
        <w:rPr>
          <w:lang w:val="el-GR"/>
        </w:rPr>
        <w:t xml:space="preserve">και </w:t>
      </w:r>
      <w:r>
        <w:rPr>
          <w:lang w:val="el-GR"/>
        </w:rPr>
        <w:t xml:space="preserve">άλλες </w:t>
      </w:r>
      <w:r w:rsidRPr="008743DE">
        <w:rPr>
          <w:lang w:val="el-GR"/>
        </w:rPr>
        <w:t>βοηθητικές πληροφορίες, με στόχο την παραγωγή και διαχείριση ειδοποιήσεων και εποπτικών αναφορών.</w:t>
      </w:r>
    </w:p>
    <w:p w14:paraId="634B6B21" w14:textId="77777777" w:rsidR="00F5691E" w:rsidRPr="001819A2" w:rsidRDefault="00F5691E" w:rsidP="00F5691E">
      <w:pPr>
        <w:suppressAutoHyphens w:val="0"/>
        <w:spacing w:line="312" w:lineRule="auto"/>
        <w:rPr>
          <w:lang w:val="el-GR"/>
        </w:rPr>
      </w:pPr>
      <w:r w:rsidRPr="008743DE">
        <w:rPr>
          <w:lang w:val="el-GR"/>
        </w:rPr>
        <w:t>Βασική πρόκληση σε αυτό το πλαίσιο είναι η πλήρης και σωστή ενσωμάτωση δεδομένων συναλλαγών και προσωπικών δεδομένων συναλλασσόμενων</w:t>
      </w:r>
      <w:r w:rsidRPr="007C0827">
        <w:rPr>
          <w:lang w:val="el-GR"/>
        </w:rPr>
        <w:t>, φυσικών και νομικών προσώπων, σε ένα ενιαίο σύστημα αποθήκευσης βάσεων δεδομένων</w:t>
      </w:r>
      <w:r w:rsidRPr="001819A2">
        <w:rPr>
          <w:lang w:val="el-GR"/>
        </w:rPr>
        <w:t>.</w:t>
      </w:r>
      <w:r w:rsidRPr="007C0827">
        <w:rPr>
          <w:lang w:val="el-GR"/>
        </w:rPr>
        <w:t xml:space="preserve"> </w:t>
      </w:r>
    </w:p>
    <w:p w14:paraId="5F59C640" w14:textId="77777777" w:rsidR="00F5691E" w:rsidRPr="00AE3803" w:rsidRDefault="00F5691E" w:rsidP="00F5691E">
      <w:pPr>
        <w:suppressAutoHyphens w:val="0"/>
        <w:spacing w:line="312" w:lineRule="auto"/>
        <w:rPr>
          <w:lang w:val="el-GR"/>
        </w:rPr>
      </w:pPr>
      <w:r w:rsidRPr="007C0827">
        <w:rPr>
          <w:lang w:val="el-GR"/>
        </w:rPr>
        <w:t xml:space="preserve">Κατά συνέπεια, το </w:t>
      </w:r>
      <w:r>
        <w:rPr>
          <w:lang w:val="el-GR"/>
        </w:rPr>
        <w:t>ΠΣΕΑ</w:t>
      </w:r>
      <w:r w:rsidRPr="0019366D">
        <w:rPr>
          <w:lang w:val="el-GR"/>
        </w:rPr>
        <w:t xml:space="preserve"> </w:t>
      </w:r>
      <w:r w:rsidRPr="007C0827">
        <w:rPr>
          <w:lang w:val="el-GR"/>
        </w:rPr>
        <w:t xml:space="preserve">θα </w:t>
      </w:r>
      <w:r>
        <w:rPr>
          <w:lang w:val="el-GR"/>
        </w:rPr>
        <w:t xml:space="preserve">πρέπει να </w:t>
      </w:r>
      <w:r w:rsidRPr="007C0827">
        <w:rPr>
          <w:lang w:val="el-GR"/>
        </w:rPr>
        <w:t xml:space="preserve">περιλαμβάνει </w:t>
      </w:r>
      <w:r>
        <w:rPr>
          <w:lang w:val="el-GR"/>
        </w:rPr>
        <w:t>λειτουργικότητα σύμφωνα με τα ανωτέρω και σε κάθε περίπτωση θα δίνει τη δυνατότητα παροχής</w:t>
      </w:r>
      <w:r w:rsidRPr="007C0827">
        <w:rPr>
          <w:lang w:val="el-GR"/>
        </w:rPr>
        <w:t xml:space="preserve"> αποδεικτικών στοιχείων </w:t>
      </w:r>
      <w:r>
        <w:rPr>
          <w:lang w:val="el-GR"/>
        </w:rPr>
        <w:t>ασυνήθιστης</w:t>
      </w:r>
      <w:r w:rsidRPr="007C0827">
        <w:rPr>
          <w:lang w:val="el-GR"/>
        </w:rPr>
        <w:t xml:space="preserve"> </w:t>
      </w:r>
      <w:r w:rsidRPr="00AE3803">
        <w:rPr>
          <w:lang w:val="el-GR"/>
        </w:rPr>
        <w:t>συναλλακτικής συμπεριφοράς, καθώς και παράνομης συναλλακτικής συμπεριφοράς. Επίσης, θα περιλαμβάνει λειτουργικότητα για τη δημιουργία και διαχείριση κανόνων ελέγχου (</w:t>
      </w:r>
      <w:r w:rsidRPr="00AE3803">
        <w:rPr>
          <w:lang w:val="en-US"/>
        </w:rPr>
        <w:t>patterns</w:t>
      </w:r>
      <w:r w:rsidRPr="00AE3803">
        <w:rPr>
          <w:lang w:val="el-GR"/>
        </w:rPr>
        <w:t xml:space="preserve">) για τον εντοπισμό εξειδικευμένων περιπτώσεων ασυνήθιστης συναλλακτικής συμπεριφοράς σύμφωνα με την Ευρωπαϊκή νομοθεσία (Κανονισμός για Κατάχρηση Αγοράς και όλοι οι Κανονισμοί που έχουν εκδοθεί κατ’ εξουσιοδότηση αυτού). </w:t>
      </w:r>
    </w:p>
    <w:p w14:paraId="1217695B" w14:textId="77777777" w:rsidR="00F5691E" w:rsidRDefault="00F5691E" w:rsidP="00F5691E">
      <w:pPr>
        <w:suppressAutoHyphens w:val="0"/>
        <w:spacing w:line="312" w:lineRule="auto"/>
        <w:rPr>
          <w:lang w:val="el-GR"/>
        </w:rPr>
      </w:pPr>
      <w:r w:rsidRPr="00AE3803">
        <w:rPr>
          <w:lang w:val="el-GR"/>
        </w:rPr>
        <w:t xml:space="preserve">Το ΠΣΕΑ θα πρέπει να χρησιμοποιεί προσαρμοσμένες μεθόδους προηγμένης συνδυαστικής ανάλυσης και διασταύρωσης των πληροφοριών από διάφορες πηγές, του βιβλίου συναλλαγών και του βιβλίου εντολών για τον εντοπισμό πρακτικών κατάχρησης της αγοράς. Συγκεκριμένα, θα μπορεί να παρακολουθεί τις συναλλαγές των συμμετεχόντων στην ελληνική αγορά και να συνδυάζει τις συναλλαγές αυτές με την πληροφόρηση που δίδεται στην Επιτροπή Κεφαλαιαγοράς από τους </w:t>
      </w:r>
      <w:r>
        <w:rPr>
          <w:lang w:val="el-GR"/>
        </w:rPr>
        <w:t>Φ</w:t>
      </w:r>
      <w:r w:rsidRPr="00AE3803">
        <w:rPr>
          <w:lang w:val="el-GR"/>
        </w:rPr>
        <w:t xml:space="preserve">ορείς μέσω του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AE3803">
        <w:rPr>
          <w:lang w:val="el-GR"/>
        </w:rPr>
        <w:t xml:space="preserve"> καθώς και με άλλη πληροφόρηση που θα συλλέγεται από το Σύστημα Συλλογής, </w:t>
      </w:r>
      <w:r w:rsidRPr="00AE3803">
        <w:rPr>
          <w:lang w:val="el-GR"/>
        </w:rPr>
        <w:lastRenderedPageBreak/>
        <w:t>Επεξεργασίας, Ανάλυσης και Παρακολούθησης Δεδομένων. Επιπλέον, θα βασίζεται στην ανάπτυξη, διαμόρφωση και επεξεργασία πληροφοριών που σχετίζονται με τις συναλλακτικές συνήθειες και τη συμπεριφορά (προφίλ) των συμμετεχόντων στην αγορά. Με</w:t>
      </w:r>
      <w:r w:rsidRPr="008743DE">
        <w:rPr>
          <w:lang w:val="el-GR"/>
        </w:rPr>
        <w:t xml:space="preserve"> αυτόν τον τρόπο, οι ύποπτες συναλλαγές θα εντοπίζονται όχι μόνο από την </w:t>
      </w:r>
      <w:r w:rsidRPr="007C0827">
        <w:rPr>
          <w:lang w:val="el-GR"/>
        </w:rPr>
        <w:t>σάρωση όλων των συναλλαγών, αλλά και από έμμεσους τρόπους μέτρησης του κινδύνου</w:t>
      </w:r>
      <w:r>
        <w:rPr>
          <w:lang w:val="el-GR"/>
        </w:rPr>
        <w:t xml:space="preserve"> </w:t>
      </w:r>
      <w:r w:rsidRPr="007C0827">
        <w:rPr>
          <w:lang w:val="el-GR"/>
        </w:rPr>
        <w:t xml:space="preserve">που διαμορφώνονται με βάση τις αποκλίσεις μεταξύ των συναλλαγών και των συναλλακτικών συνηθειών (προφίλ) των συμμετεχόντων στην αγορά. </w:t>
      </w:r>
    </w:p>
    <w:p w14:paraId="27319550" w14:textId="77777777" w:rsidR="00F5691E" w:rsidRDefault="00F5691E" w:rsidP="00F5691E">
      <w:pPr>
        <w:suppressAutoHyphens w:val="0"/>
        <w:spacing w:line="312" w:lineRule="auto"/>
        <w:rPr>
          <w:lang w:val="el-GR"/>
        </w:rPr>
      </w:pPr>
      <w:r w:rsidRPr="007C0827">
        <w:rPr>
          <w:lang w:val="el-GR"/>
        </w:rPr>
        <w:t xml:space="preserve">Τέλος, θα </w:t>
      </w:r>
      <w:r>
        <w:rPr>
          <w:lang w:val="el-GR"/>
        </w:rPr>
        <w:t xml:space="preserve">πρέπει να </w:t>
      </w:r>
      <w:r w:rsidRPr="007C0827">
        <w:rPr>
          <w:lang w:val="el-GR"/>
        </w:rPr>
        <w:t xml:space="preserve">είναι δυνατή η διασύνδεση του </w:t>
      </w:r>
      <w:r>
        <w:rPr>
          <w:lang w:val="el-GR"/>
        </w:rPr>
        <w:t>ΠΣΕΑ</w:t>
      </w:r>
      <w:r w:rsidRPr="007C0827">
        <w:rPr>
          <w:lang w:val="el-GR"/>
        </w:rPr>
        <w:t xml:space="preserve"> με πηγές πληροφοριών και ειδοποιήσεων/ανακοινώσεων για τον εντοπισμό περιπτώσεων κατάχρησης </w:t>
      </w:r>
      <w:r>
        <w:rPr>
          <w:lang w:val="el-GR"/>
        </w:rPr>
        <w:t xml:space="preserve">προνομιακών </w:t>
      </w:r>
      <w:r w:rsidRPr="007C0827">
        <w:rPr>
          <w:lang w:val="el-GR"/>
        </w:rPr>
        <w:t xml:space="preserve">πληροφοριών. Όπου ενδείκνυται, θα </w:t>
      </w:r>
      <w:r>
        <w:rPr>
          <w:lang w:val="el-GR"/>
        </w:rPr>
        <w:t xml:space="preserve">πρέπει να </w:t>
      </w:r>
      <w:r w:rsidRPr="007C0827">
        <w:rPr>
          <w:lang w:val="el-GR"/>
        </w:rPr>
        <w:t xml:space="preserve">χρησιμοποιηθούν τεχνικές μηχανικής μάθησης (ML) και τεχνητής νοημοσύνης (AI) για τη βελτίωση αυτής της λειτουργικότητας. </w:t>
      </w:r>
    </w:p>
    <w:p w14:paraId="3439DBF4" w14:textId="77777777" w:rsidR="00F5691E" w:rsidRDefault="00F5691E" w:rsidP="00F5691E">
      <w:pPr>
        <w:suppressAutoHyphens w:val="0"/>
        <w:spacing w:line="312" w:lineRule="auto"/>
        <w:rPr>
          <w:b/>
          <w:bCs/>
          <w:lang w:val="el-GR"/>
        </w:rPr>
      </w:pPr>
    </w:p>
    <w:p w14:paraId="2AB7FAD4" w14:textId="77777777" w:rsidR="00F5691E" w:rsidRPr="007C0827" w:rsidRDefault="00F5691E" w:rsidP="00F5691E">
      <w:pPr>
        <w:suppressAutoHyphens w:val="0"/>
        <w:spacing w:line="312" w:lineRule="auto"/>
        <w:rPr>
          <w:lang w:val="el-GR"/>
        </w:rPr>
      </w:pPr>
      <w:r w:rsidRPr="00026D5C">
        <w:rPr>
          <w:b/>
          <w:bCs/>
          <w:lang w:val="el-GR"/>
        </w:rPr>
        <w:t>ΣΗΜΕΙΩΝΕΤΑΙ ότι</w:t>
      </w:r>
      <w:r>
        <w:rPr>
          <w:lang w:val="el-GR"/>
        </w:rPr>
        <w:t xml:space="preserve"> </w:t>
      </w:r>
      <w:r w:rsidRPr="007C0827">
        <w:rPr>
          <w:lang w:val="el-GR"/>
        </w:rPr>
        <w:t xml:space="preserve">το </w:t>
      </w:r>
      <w:r>
        <w:rPr>
          <w:lang w:val="el-GR"/>
        </w:rPr>
        <w:t>ΠΣΕΑ θα πρέπει να</w:t>
      </w:r>
      <w:r w:rsidRPr="007C0827">
        <w:rPr>
          <w:lang w:val="el-GR"/>
        </w:rPr>
        <w:t xml:space="preserve"> είναι πλήρως συμβατό και </w:t>
      </w:r>
      <w:r>
        <w:rPr>
          <w:lang w:val="el-GR"/>
        </w:rPr>
        <w:t xml:space="preserve">να </w:t>
      </w:r>
      <w:r w:rsidRPr="007C0827">
        <w:rPr>
          <w:lang w:val="el-GR"/>
        </w:rPr>
        <w:t xml:space="preserve">διαπνέεται από το πνεύμα των διατάξεων των Ευρωπαϊκών Οδηγιών, που διέπουν την ανάπτυξη και ενοποίηση των αγορών στην Ευρωπαϊκή Ένωση και την εναρμονισμένη εποπτεία </w:t>
      </w:r>
      <w:r>
        <w:rPr>
          <w:lang w:val="el-GR"/>
        </w:rPr>
        <w:t>τους,</w:t>
      </w:r>
      <w:r w:rsidRPr="007C0827">
        <w:rPr>
          <w:lang w:val="el-GR"/>
        </w:rPr>
        <w:t xml:space="preserve"> με απώτερο στόχο την προστασία των πολιτών-επενδυτών και την ομαλή λειτουργία των αγορών, καθώς και την προστασία των προσωπικών δεδομένων.</w:t>
      </w:r>
    </w:p>
    <w:p w14:paraId="6F1E7306" w14:textId="77777777" w:rsidR="00F5691E" w:rsidRDefault="00F5691E" w:rsidP="00F5691E">
      <w:pPr>
        <w:spacing w:line="312" w:lineRule="auto"/>
        <w:rPr>
          <w:rFonts w:eastAsia="SimSun"/>
          <w:b/>
          <w:bCs/>
          <w:lang w:val="el-GR"/>
        </w:rPr>
      </w:pPr>
      <w:r w:rsidRPr="007C0827">
        <w:rPr>
          <w:rFonts w:eastAsia="SimSun"/>
          <w:b/>
          <w:bCs/>
          <w:lang w:val="el-GR"/>
        </w:rPr>
        <w:t xml:space="preserve">Οι αναλυτικές απαιτήσεις του Συστήματος Εποπτείας της Αγοράς και των Υποσυστημάτων του, καθώς και το εύρος του πεδίου εφαρμογής τους </w:t>
      </w:r>
      <w:r>
        <w:rPr>
          <w:rFonts w:eastAsia="SimSun"/>
          <w:b/>
          <w:bCs/>
          <w:lang w:val="el-GR"/>
        </w:rPr>
        <w:t xml:space="preserve">παρουσιάζονται στη συνέχεια της παρούσης και </w:t>
      </w:r>
      <w:r w:rsidRPr="007C0827">
        <w:rPr>
          <w:rFonts w:eastAsia="SimSun"/>
          <w:b/>
          <w:bCs/>
          <w:lang w:val="el-GR"/>
        </w:rPr>
        <w:t xml:space="preserve">θα εξειδικευτούν </w:t>
      </w:r>
      <w:r>
        <w:rPr>
          <w:rFonts w:eastAsia="SimSun"/>
          <w:b/>
          <w:bCs/>
          <w:lang w:val="el-GR"/>
        </w:rPr>
        <w:t xml:space="preserve">εξαντλητικά </w:t>
      </w:r>
      <w:r w:rsidRPr="007C0827">
        <w:rPr>
          <w:rFonts w:eastAsia="SimSun"/>
          <w:b/>
          <w:bCs/>
          <w:lang w:val="el-GR"/>
        </w:rPr>
        <w:t>στη Μελέτη Εφαρμογής</w:t>
      </w:r>
      <w:r>
        <w:rPr>
          <w:rFonts w:eastAsia="SimSun"/>
          <w:b/>
          <w:bCs/>
          <w:lang w:val="el-GR"/>
        </w:rPr>
        <w:t xml:space="preserve"> του Έργου</w:t>
      </w:r>
      <w:r w:rsidRPr="007C0827">
        <w:rPr>
          <w:rFonts w:eastAsia="SimSun"/>
          <w:b/>
          <w:bCs/>
          <w:lang w:val="el-GR"/>
        </w:rPr>
        <w:t>.</w:t>
      </w:r>
    </w:p>
    <w:p w14:paraId="7E2FAF7A" w14:textId="77777777" w:rsidR="00F5691E" w:rsidRPr="007C0827" w:rsidRDefault="00F5691E" w:rsidP="00F5691E">
      <w:pPr>
        <w:suppressAutoHyphens w:val="0"/>
        <w:spacing w:line="312" w:lineRule="auto"/>
        <w:rPr>
          <w:lang w:val="el-GR"/>
        </w:rPr>
      </w:pPr>
    </w:p>
    <w:p w14:paraId="066BD6BB" w14:textId="77777777" w:rsidR="00F5691E" w:rsidRDefault="00F5691E" w:rsidP="003D4E91">
      <w:pPr>
        <w:pStyle w:val="30"/>
        <w:numPr>
          <w:ilvl w:val="2"/>
          <w:numId w:val="36"/>
        </w:numPr>
        <w:spacing w:line="276" w:lineRule="auto"/>
        <w:ind w:left="709" w:hanging="709"/>
        <w:rPr>
          <w:rFonts w:cs="Tahoma"/>
          <w:szCs w:val="22"/>
        </w:rPr>
      </w:pPr>
      <w:bookmarkStart w:id="677" w:name="_Toc146026632"/>
      <w:bookmarkStart w:id="678" w:name="_Ref146107961"/>
      <w:bookmarkStart w:id="679" w:name="_Ref146108069"/>
      <w:bookmarkStart w:id="680" w:name="_Ref146108135"/>
      <w:bookmarkStart w:id="681" w:name="_Toc146117810"/>
      <w:bookmarkStart w:id="682" w:name="_Ref149753165"/>
      <w:bookmarkStart w:id="683" w:name="_Ref149753713"/>
      <w:bookmarkStart w:id="684" w:name="_Toc152775799"/>
      <w:r w:rsidRPr="0020757D">
        <w:rPr>
          <w:rFonts w:cs="Tahoma"/>
          <w:szCs w:val="22"/>
        </w:rPr>
        <w:t>Γενικές απαιτήσεις</w:t>
      </w:r>
      <w:bookmarkEnd w:id="677"/>
      <w:bookmarkEnd w:id="678"/>
      <w:bookmarkEnd w:id="679"/>
      <w:bookmarkEnd w:id="680"/>
      <w:bookmarkEnd w:id="681"/>
      <w:bookmarkEnd w:id="682"/>
      <w:bookmarkEnd w:id="683"/>
      <w:bookmarkEnd w:id="684"/>
    </w:p>
    <w:p w14:paraId="72197DB3" w14:textId="77777777" w:rsidR="00F5691E" w:rsidRPr="00A75868" w:rsidRDefault="00F5691E" w:rsidP="00F5691E">
      <w:pPr>
        <w:suppressAutoHyphens w:val="0"/>
        <w:spacing w:line="312" w:lineRule="auto"/>
        <w:rPr>
          <w:u w:val="single"/>
          <w:lang w:val="el-GR"/>
        </w:rPr>
      </w:pPr>
      <w:r w:rsidRPr="00A75868">
        <w:rPr>
          <w:u w:val="single"/>
          <w:lang w:val="el-GR"/>
        </w:rPr>
        <w:t xml:space="preserve">Οι υποψήφιοι Ανάδοχοι απαιτείται να προσφέρουν στην Τεχνική Προσφορά τους ένα ολοκληρωμένο, </w:t>
      </w:r>
      <w:r w:rsidRPr="006E635D">
        <w:rPr>
          <w:u w:val="single"/>
          <w:lang w:val="el-GR"/>
        </w:rPr>
        <w:t>απολύτως εξειδικευμένο</w:t>
      </w:r>
      <w:r w:rsidRPr="00A75868">
        <w:rPr>
          <w:u w:val="single"/>
          <w:lang w:val="el-GR"/>
        </w:rPr>
        <w:t xml:space="preserve"> Πληροφοριακό Σύστημα Εποπτείας της Αγοράς (έτοιμο εμπορικό πακέτο λογισμικού) που θα ελέγχει για τις καταχρήσεις της αγοράς και θα παρακολουθεί τις συναλλαγές και τους συναλλασσόμενους. </w:t>
      </w:r>
    </w:p>
    <w:p w14:paraId="56F83DF4" w14:textId="77777777" w:rsidR="00F5691E" w:rsidRDefault="00F5691E" w:rsidP="00F5691E">
      <w:pPr>
        <w:suppressAutoHyphens w:val="0"/>
        <w:spacing w:line="312" w:lineRule="auto"/>
        <w:rPr>
          <w:b/>
          <w:bCs/>
          <w:u w:val="single"/>
          <w:lang w:val="el-GR"/>
        </w:rPr>
      </w:pPr>
      <w:r>
        <w:rPr>
          <w:lang w:val="el-GR"/>
        </w:rPr>
        <w:t xml:space="preserve">Το εν λόγω </w:t>
      </w:r>
      <w:r w:rsidRPr="000E5464">
        <w:rPr>
          <w:lang w:val="el-GR"/>
        </w:rPr>
        <w:t xml:space="preserve">έτοιμο </w:t>
      </w:r>
      <w:r w:rsidRPr="00A34B8F">
        <w:rPr>
          <w:lang w:val="el-GR"/>
        </w:rPr>
        <w:t>εμπορικό πακέτο λογισμικού</w:t>
      </w:r>
      <w:r w:rsidRPr="00A34B8F">
        <w:rPr>
          <w:b/>
          <w:bCs/>
          <w:lang w:val="el-GR"/>
        </w:rPr>
        <w:t xml:space="preserve"> </w:t>
      </w:r>
      <w:r w:rsidRPr="00A34B8F">
        <w:rPr>
          <w:b/>
          <w:bCs/>
          <w:u w:val="single"/>
          <w:lang w:val="el-GR"/>
        </w:rPr>
        <w:t>θα πρέπει να λειτουργεί, είτε εγκατεστημένο είτε ως υπηρεσία (</w:t>
      </w:r>
      <w:r w:rsidRPr="00A34B8F">
        <w:rPr>
          <w:b/>
          <w:bCs/>
          <w:u w:val="single"/>
          <w:lang w:val="en-US"/>
        </w:rPr>
        <w:t>SaaS</w:t>
      </w:r>
      <w:r w:rsidRPr="00A34B8F">
        <w:rPr>
          <w:b/>
          <w:bCs/>
          <w:u w:val="single"/>
          <w:lang w:val="el-GR"/>
        </w:rPr>
        <w:t xml:space="preserve">), κατ’ ελάχιστο σε </w:t>
      </w:r>
      <w:r w:rsidR="003D56CA" w:rsidRPr="00A34B8F">
        <w:rPr>
          <w:b/>
          <w:bCs/>
          <w:u w:val="single"/>
          <w:lang w:val="el-GR"/>
        </w:rPr>
        <w:t>μία (1) εθνική</w:t>
      </w:r>
      <w:r w:rsidRPr="00A34B8F">
        <w:rPr>
          <w:b/>
          <w:bCs/>
          <w:u w:val="single"/>
          <w:lang w:val="el-GR"/>
        </w:rPr>
        <w:t xml:space="preserve"> </w:t>
      </w:r>
      <w:r w:rsidR="00401472" w:rsidRPr="00A34B8F">
        <w:rPr>
          <w:b/>
          <w:bCs/>
          <w:u w:val="single"/>
          <w:lang w:val="el-GR"/>
        </w:rPr>
        <w:t xml:space="preserve">ή υπερεθνική εποπτική αρχή της κεφαλαιαγοράς </w:t>
      </w:r>
      <w:r w:rsidR="0052014B" w:rsidRPr="00A34B8F">
        <w:rPr>
          <w:b/>
          <w:bCs/>
          <w:u w:val="single"/>
          <w:lang w:val="el-GR"/>
        </w:rPr>
        <w:t>στην Ευρώπη</w:t>
      </w:r>
      <w:r w:rsidR="003D56CA" w:rsidRPr="00A34B8F">
        <w:rPr>
          <w:b/>
          <w:bCs/>
          <w:u w:val="single"/>
          <w:lang w:val="el-GR"/>
        </w:rPr>
        <w:t>, κατά προτίμηση</w:t>
      </w:r>
      <w:r w:rsidR="001E20AB" w:rsidRPr="00A34B8F">
        <w:rPr>
          <w:b/>
          <w:bCs/>
          <w:u w:val="single"/>
          <w:lang w:val="el-GR"/>
        </w:rPr>
        <w:t xml:space="preserve"> </w:t>
      </w:r>
      <w:r w:rsidR="000B2292" w:rsidRPr="00A34B8F">
        <w:rPr>
          <w:b/>
          <w:bCs/>
          <w:u w:val="single"/>
          <w:lang w:val="el-GR"/>
        </w:rPr>
        <w:t>στην Ευρωπαϊκή Ένωση</w:t>
      </w:r>
      <w:r w:rsidRPr="00A34B8F">
        <w:rPr>
          <w:b/>
          <w:bCs/>
          <w:u w:val="single"/>
          <w:lang w:val="el-GR"/>
        </w:rPr>
        <w:t>.</w:t>
      </w:r>
    </w:p>
    <w:p w14:paraId="0C6D9249" w14:textId="77777777" w:rsidR="00F5691E" w:rsidRDefault="00F5691E" w:rsidP="00F5691E">
      <w:pPr>
        <w:suppressAutoHyphens w:val="0"/>
        <w:spacing w:line="312" w:lineRule="auto"/>
        <w:rPr>
          <w:b/>
          <w:bCs/>
          <w:u w:val="single"/>
          <w:lang w:val="el-GR"/>
        </w:rPr>
      </w:pPr>
    </w:p>
    <w:p w14:paraId="6291A96C" w14:textId="1A710644" w:rsidR="00F5691E" w:rsidRPr="001E6B63" w:rsidRDefault="00F5691E" w:rsidP="00F5691E">
      <w:pPr>
        <w:suppressAutoHyphens w:val="0"/>
        <w:spacing w:line="312" w:lineRule="auto"/>
        <w:rPr>
          <w:b/>
          <w:bCs/>
          <w:u w:val="single"/>
          <w:lang w:val="el-GR"/>
        </w:rPr>
      </w:pPr>
      <w:r>
        <w:rPr>
          <w:b/>
          <w:bCs/>
          <w:u w:val="single"/>
          <w:lang w:val="el-GR"/>
        </w:rPr>
        <w:t xml:space="preserve">Λόγω της συγκεκριμένης λειτουργικότητας που παρέχουν τα πακέτα έτοιμου Λογισμικού (λογισμικά </w:t>
      </w:r>
      <w:r>
        <w:rPr>
          <w:b/>
          <w:bCs/>
          <w:u w:val="single"/>
          <w:lang w:val="en-US"/>
        </w:rPr>
        <w:t>Market</w:t>
      </w:r>
      <w:r w:rsidRPr="00AE3803">
        <w:rPr>
          <w:b/>
          <w:bCs/>
          <w:u w:val="single"/>
          <w:lang w:val="el-GR"/>
        </w:rPr>
        <w:t xml:space="preserve"> </w:t>
      </w:r>
      <w:r>
        <w:rPr>
          <w:b/>
          <w:bCs/>
          <w:u w:val="single"/>
          <w:lang w:val="en-US"/>
        </w:rPr>
        <w:t>Abuse</w:t>
      </w:r>
      <w:r w:rsidRPr="00AE3803">
        <w:rPr>
          <w:b/>
          <w:bCs/>
          <w:u w:val="single"/>
          <w:lang w:val="el-GR"/>
        </w:rPr>
        <w:t xml:space="preserve"> </w:t>
      </w:r>
      <w:r>
        <w:rPr>
          <w:b/>
          <w:bCs/>
          <w:u w:val="single"/>
          <w:lang w:val="el-GR"/>
        </w:rPr>
        <w:t>–</w:t>
      </w:r>
      <w:r w:rsidRPr="00AE3803">
        <w:rPr>
          <w:b/>
          <w:bCs/>
          <w:u w:val="single"/>
          <w:lang w:val="el-GR"/>
        </w:rPr>
        <w:t xml:space="preserve"> </w:t>
      </w:r>
      <w:r>
        <w:rPr>
          <w:b/>
          <w:bCs/>
          <w:u w:val="single"/>
          <w:lang w:val="en-US"/>
        </w:rPr>
        <w:t>MAR</w:t>
      </w:r>
      <w:r w:rsidRPr="00AE3803">
        <w:rPr>
          <w:b/>
          <w:bCs/>
          <w:u w:val="single"/>
          <w:lang w:val="el-GR"/>
        </w:rPr>
        <w:t xml:space="preserve"> </w:t>
      </w:r>
      <w:r>
        <w:rPr>
          <w:b/>
          <w:bCs/>
          <w:u w:val="single"/>
          <w:lang w:val="el-GR"/>
        </w:rPr>
        <w:t xml:space="preserve">και </w:t>
      </w:r>
      <w:r>
        <w:rPr>
          <w:b/>
          <w:bCs/>
          <w:u w:val="single"/>
          <w:lang w:val="en-US"/>
        </w:rPr>
        <w:t>Trading</w:t>
      </w:r>
      <w:r w:rsidRPr="00AE3803">
        <w:rPr>
          <w:b/>
          <w:bCs/>
          <w:u w:val="single"/>
          <w:lang w:val="el-GR"/>
        </w:rPr>
        <w:t xml:space="preserve"> </w:t>
      </w:r>
      <w:r>
        <w:rPr>
          <w:b/>
          <w:bCs/>
          <w:u w:val="single"/>
          <w:lang w:val="en-US"/>
        </w:rPr>
        <w:t>Surveillance</w:t>
      </w:r>
      <w:r w:rsidRPr="00AE3803">
        <w:rPr>
          <w:b/>
          <w:bCs/>
          <w:u w:val="single"/>
          <w:lang w:val="el-GR"/>
        </w:rPr>
        <w:t>)</w:t>
      </w:r>
      <w:r>
        <w:rPr>
          <w:b/>
          <w:bCs/>
          <w:u w:val="single"/>
          <w:lang w:val="el-GR"/>
        </w:rPr>
        <w:t>, ειδικότερα όσον αφορά τις ανάγκες κάλυψης των Εθνικών Επιτροπών Κεφαλαιαγοράς (</w:t>
      </w:r>
      <w:r>
        <w:rPr>
          <w:b/>
          <w:bCs/>
          <w:u w:val="single"/>
          <w:lang w:val="en-US"/>
        </w:rPr>
        <w:t>regulators</w:t>
      </w:r>
      <w:r w:rsidRPr="00AE3803">
        <w:rPr>
          <w:b/>
          <w:bCs/>
          <w:u w:val="single"/>
          <w:lang w:val="el-GR"/>
        </w:rPr>
        <w:t xml:space="preserve">), </w:t>
      </w:r>
      <w:r>
        <w:rPr>
          <w:b/>
          <w:bCs/>
          <w:u w:val="single"/>
          <w:lang w:val="el-GR"/>
        </w:rPr>
        <w:t>οποιαδήποτε ζητούμενη</w:t>
      </w:r>
      <w:r w:rsidR="00554F01">
        <w:rPr>
          <w:b/>
          <w:bCs/>
          <w:u w:val="single"/>
          <w:lang w:val="el-GR"/>
        </w:rPr>
        <w:t xml:space="preserve"> λειτουργικότητα στην </w:t>
      </w:r>
      <w:r>
        <w:rPr>
          <w:b/>
          <w:bCs/>
          <w:u w:val="single"/>
          <w:lang w:val="el-GR"/>
        </w:rPr>
        <w:t xml:space="preserve">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_Ref148080182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727E2D">
        <w:rPr>
          <w:b/>
          <w:bCs/>
          <w:color w:val="2E74B5" w:themeColor="accent1" w:themeShade="BF"/>
          <w:u w:val="single"/>
          <w:lang w:val="el-GR"/>
        </w:rPr>
        <w:t>4.1</w:t>
      </w:r>
      <w:r w:rsidR="00554F01" w:rsidRPr="00554F01">
        <w:rPr>
          <w:b/>
          <w:bCs/>
          <w:color w:val="2E74B5" w:themeColor="accent1" w:themeShade="BF"/>
          <w:u w:val="single"/>
          <w:lang w:val="el-GR"/>
        </w:rPr>
        <w:fldChar w:fldCharType="end"/>
      </w:r>
      <w:r w:rsidR="00554F01">
        <w:rPr>
          <w:b/>
          <w:bCs/>
          <w:color w:val="2E74B5" w:themeColor="accent1" w:themeShade="BF"/>
          <w:u w:val="single"/>
          <w:lang w:val="el-GR"/>
        </w:rPr>
        <w:t>,</w:t>
      </w:r>
      <w:r w:rsidR="00554F01" w:rsidRPr="00554F01">
        <w:rPr>
          <w:b/>
          <w:bCs/>
          <w:u w:val="single"/>
          <w:lang w:val="el-GR"/>
        </w:rPr>
        <w:t xml:space="preserve"> του Παραρτήματος Ι της </w:t>
      </w:r>
      <w:r w:rsidR="00554F01">
        <w:rPr>
          <w:b/>
          <w:bCs/>
          <w:u w:val="single"/>
          <w:lang w:val="el-GR"/>
        </w:rPr>
        <w:t xml:space="preserve">παρούσας διακήρυξης </w:t>
      </w:r>
      <w:r>
        <w:rPr>
          <w:b/>
          <w:bCs/>
          <w:u w:val="single"/>
          <w:lang w:val="el-GR"/>
        </w:rPr>
        <w:t xml:space="preserve">διαπιστωθεί στη Μελέτη Εφαρμογής ότι δεν μπορεί να καλυφθεί από την επέκταση και παραμετροποίηση του έτοιμου Λογισμικού, θα πρέπει να προσφερθεί από τον Ανάδοχο ως λειτουργικότητα μέσα από το </w:t>
      </w:r>
      <w:r w:rsidRPr="001E6B63">
        <w:rPr>
          <w:b/>
          <w:bCs/>
          <w:u w:val="single"/>
          <w:lang w:val="el-GR"/>
        </w:rPr>
        <w:t>Πληροφοριακό Σύστημα Συλλογής, Επεξεργασίας, Ανάλυσης και Παρακολούθησης Δεδομένων</w:t>
      </w:r>
      <w:r>
        <w:rPr>
          <w:b/>
          <w:bCs/>
          <w:u w:val="single"/>
          <w:lang w:val="el-GR"/>
        </w:rPr>
        <w:t xml:space="preserve"> (Ενότητα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_Ref147696349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727E2D">
        <w:rPr>
          <w:b/>
          <w:bCs/>
          <w:color w:val="2E74B5" w:themeColor="accent1" w:themeShade="BF"/>
          <w:u w:val="single"/>
          <w:lang w:val="el-GR"/>
        </w:rPr>
        <w:t>4.2</w:t>
      </w:r>
      <w:r w:rsidR="00554F01" w:rsidRPr="00554F01">
        <w:rPr>
          <w:b/>
          <w:bCs/>
          <w:color w:val="2E74B5" w:themeColor="accent1" w:themeShade="BF"/>
          <w:u w:val="single"/>
          <w:lang w:val="el-GR"/>
        </w:rPr>
        <w:fldChar w:fldCharType="end"/>
      </w:r>
      <w:r>
        <w:rPr>
          <w:b/>
          <w:bCs/>
          <w:u w:val="single"/>
          <w:lang w:val="el-GR"/>
        </w:rPr>
        <w:t>).</w:t>
      </w:r>
    </w:p>
    <w:p w14:paraId="091D8933" w14:textId="77777777" w:rsidR="00F5691E" w:rsidRPr="0020757D" w:rsidRDefault="00F5691E" w:rsidP="00F5691E">
      <w:pPr>
        <w:suppressAutoHyphens w:val="0"/>
        <w:spacing w:line="312" w:lineRule="auto"/>
        <w:rPr>
          <w:lang w:val="el-GR"/>
        </w:rPr>
      </w:pPr>
    </w:p>
    <w:p w14:paraId="4D2531C2" w14:textId="77777777" w:rsidR="00F5691E" w:rsidRPr="0020757D" w:rsidRDefault="00F5691E" w:rsidP="003D4E91">
      <w:pPr>
        <w:pStyle w:val="30"/>
        <w:numPr>
          <w:ilvl w:val="3"/>
          <w:numId w:val="36"/>
        </w:numPr>
        <w:spacing w:line="276" w:lineRule="auto"/>
        <w:rPr>
          <w:rFonts w:cs="Tahoma"/>
          <w:szCs w:val="22"/>
        </w:rPr>
      </w:pPr>
      <w:bookmarkStart w:id="685" w:name="_Toc146026633"/>
      <w:bookmarkStart w:id="686" w:name="_Toc146117811"/>
      <w:bookmarkStart w:id="687" w:name="_Toc152775800"/>
      <w:r w:rsidRPr="007C0827">
        <w:rPr>
          <w:rFonts w:cs="Tahoma"/>
          <w:szCs w:val="22"/>
        </w:rPr>
        <w:t>Σ</w:t>
      </w:r>
      <w:r>
        <w:rPr>
          <w:rFonts w:cs="Tahoma"/>
          <w:szCs w:val="22"/>
        </w:rPr>
        <w:t>υμμόρφωση με ρυθμιστικά πλαίσια</w:t>
      </w:r>
      <w:bookmarkEnd w:id="685"/>
      <w:bookmarkEnd w:id="686"/>
      <w:bookmarkEnd w:id="687"/>
    </w:p>
    <w:p w14:paraId="26F2BD37" w14:textId="77777777" w:rsidR="00F5691E" w:rsidRPr="007C0827" w:rsidRDefault="00F5691E" w:rsidP="00F5691E">
      <w:pPr>
        <w:suppressAutoHyphens w:val="0"/>
        <w:spacing w:line="312" w:lineRule="auto"/>
        <w:rPr>
          <w:lang w:val="el-GR"/>
        </w:rPr>
      </w:pPr>
      <w:r w:rsidRPr="006E635D">
        <w:rPr>
          <w:lang w:val="en-US"/>
        </w:rPr>
        <w:t>To</w:t>
      </w:r>
      <w:r w:rsidRPr="006E635D">
        <w:rPr>
          <w:lang w:val="el-GR"/>
        </w:rPr>
        <w:t xml:space="preserve"> Πληροφοριακό Σύστημα Εποπτείας της Αγοράς (εποπτείας συναλλαγών και κατάχρησης αγοράς)</w:t>
      </w:r>
      <w:r>
        <w:rPr>
          <w:lang w:val="el-GR"/>
        </w:rPr>
        <w:t>,</w:t>
      </w:r>
      <w:r w:rsidRPr="006E635D">
        <w:rPr>
          <w:lang w:val="el-GR"/>
        </w:rPr>
        <w:t xml:space="preserve"> που θα </w:t>
      </w:r>
      <w:r>
        <w:rPr>
          <w:lang w:val="el-GR"/>
        </w:rPr>
        <w:t>λειτουργήσει στην</w:t>
      </w:r>
      <w:r w:rsidRPr="007C0827">
        <w:rPr>
          <w:lang w:val="el-GR"/>
        </w:rPr>
        <w:t xml:space="preserve"> </w:t>
      </w:r>
      <w:r>
        <w:rPr>
          <w:lang w:val="el-GR"/>
        </w:rPr>
        <w:t>Ε.Κ.,</w:t>
      </w:r>
      <w:r w:rsidRPr="007C0827">
        <w:rPr>
          <w:lang w:val="el-GR"/>
        </w:rPr>
        <w:t xml:space="preserve"> θα πρέπει να συμμορφώνεται με μια σειρά ρυθμιστικών προτύπων, συμπεριλαμβανομένων τόσο της νομοθεσίας της ΕΕ όσο και της </w:t>
      </w:r>
      <w:r>
        <w:rPr>
          <w:lang w:val="el-GR"/>
        </w:rPr>
        <w:t>Ε</w:t>
      </w:r>
      <w:r w:rsidRPr="007C0827">
        <w:rPr>
          <w:lang w:val="el-GR"/>
        </w:rPr>
        <w:t xml:space="preserve">λληνικής νομοθεσίας. Ακολουθούν </w:t>
      </w:r>
      <w:r>
        <w:rPr>
          <w:lang w:val="el-GR"/>
        </w:rPr>
        <w:t>οι κυριότερες</w:t>
      </w:r>
      <w:r w:rsidRPr="007C0827">
        <w:rPr>
          <w:lang w:val="el-GR"/>
        </w:rPr>
        <w:t xml:space="preserve"> απαιτήσεις συμμόρφωσης</w:t>
      </w:r>
      <w:r>
        <w:rPr>
          <w:lang w:val="el-GR"/>
        </w:rPr>
        <w:t xml:space="preserve"> με ρυθμιστικά πρότυπα</w:t>
      </w:r>
      <w:r w:rsidRPr="007C0827">
        <w:rPr>
          <w:lang w:val="el-GR"/>
        </w:rPr>
        <w:t>:</w:t>
      </w:r>
    </w:p>
    <w:p w14:paraId="4951A35F" w14:textId="77777777" w:rsidR="00F5691E" w:rsidRDefault="00F5691E" w:rsidP="003D4E91">
      <w:pPr>
        <w:pStyle w:val="aff"/>
        <w:numPr>
          <w:ilvl w:val="0"/>
          <w:numId w:val="154"/>
        </w:numPr>
        <w:suppressAutoHyphens w:val="0"/>
        <w:spacing w:line="312" w:lineRule="auto"/>
        <w:rPr>
          <w:lang w:val="el-GR"/>
        </w:rPr>
      </w:pPr>
      <w:r w:rsidRPr="00E71CB6">
        <w:rPr>
          <w:b/>
          <w:bCs/>
          <w:lang w:val="el-GR"/>
        </w:rPr>
        <w:t>Ευρωπαϊκός κανονισμός για την κατάχρηση αγοράς (MAR):</w:t>
      </w:r>
      <w:r w:rsidRPr="00E71CB6">
        <w:rPr>
          <w:lang w:val="el-GR"/>
        </w:rPr>
        <w:t xml:space="preserve"> Το ΠΣΕΑ θα πρέπει να συμμορφώνεται με τις διατάξεις που περιγράφονται στο MAR, καθώς και στο σύνολο των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MAR</w:t>
      </w:r>
      <w:r w:rsidRPr="00E71CB6">
        <w:rPr>
          <w:lang w:val="el-GR"/>
        </w:rPr>
        <w:t>, δηλαδή με τη νομοθεσία με την οποία απαγορεύονται</w:t>
      </w:r>
      <w:r>
        <w:rPr>
          <w:lang w:val="el-GR"/>
        </w:rPr>
        <w:t xml:space="preserve"> </w:t>
      </w:r>
      <w:r w:rsidRPr="00E71CB6">
        <w:rPr>
          <w:lang w:val="el-GR"/>
        </w:rPr>
        <w:t>είδη καταχρήσεων όπως :</w:t>
      </w:r>
    </w:p>
    <w:p w14:paraId="5BF55CC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χειραγώγηση της αγοράς</w:t>
      </w:r>
    </w:p>
    <w:p w14:paraId="6EF56CB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κατάχρηση προνομιακών πληροφοριών</w:t>
      </w:r>
    </w:p>
    <w:p w14:paraId="5858F003"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παράνομη ανακοίνωση προνομιακών πληροφοριών</w:t>
      </w:r>
    </w:p>
    <w:p w14:paraId="66FC9833" w14:textId="77777777" w:rsidR="00F5691E" w:rsidRPr="00E71CB6" w:rsidRDefault="00F5691E" w:rsidP="003D4E91">
      <w:pPr>
        <w:pStyle w:val="aff"/>
        <w:numPr>
          <w:ilvl w:val="0"/>
          <w:numId w:val="154"/>
        </w:numPr>
        <w:suppressAutoHyphens w:val="0"/>
        <w:spacing w:line="312" w:lineRule="auto"/>
        <w:rPr>
          <w:lang w:val="el-GR"/>
        </w:rPr>
      </w:pPr>
      <w:r w:rsidRPr="00E71CB6">
        <w:rPr>
          <w:b/>
          <w:bCs/>
          <w:lang w:val="el-GR"/>
        </w:rPr>
        <w:t>Κανονισμοί Ελληνικής Κεφαλαιαγοράς (HCMC):</w:t>
      </w:r>
      <w:r w:rsidRPr="00E71CB6">
        <w:rPr>
          <w:lang w:val="el-GR"/>
        </w:rPr>
        <w:t xml:space="preserve"> Το ΠΣΕΑ θα πρέπει να συμμορφώνεται με τους ειδικούς κανονισμούς και τις κατευθυντήριες γραμμές που εκδίδονται από την Ελληνική Επιτροπή Κεφαλαιαγοράς (HCMC), οι οποίοι μπορεί να περιλαμβάνουν απαιτήσεις αναφοράς, υποχρεώσεις παρακολούθησης και υποχρεώσεις γνωστοποίησης που σχετίζονται με την κατάχρηση αγοράς και την εποπτεία συναλλαγών.</w:t>
      </w:r>
    </w:p>
    <w:p w14:paraId="0367D910" w14:textId="77777777" w:rsidR="00F5691E" w:rsidRPr="007C0827" w:rsidRDefault="00F5691E" w:rsidP="003D4E91">
      <w:pPr>
        <w:pStyle w:val="aff"/>
        <w:numPr>
          <w:ilvl w:val="0"/>
          <w:numId w:val="154"/>
        </w:numPr>
        <w:suppressAutoHyphens w:val="0"/>
        <w:spacing w:line="312" w:lineRule="auto"/>
        <w:rPr>
          <w:lang w:val="el-GR"/>
        </w:rPr>
      </w:pPr>
      <w:r w:rsidRPr="008750B3">
        <w:rPr>
          <w:b/>
          <w:lang w:val="el-GR"/>
        </w:rPr>
        <w:t>ΚΑΝΟΝΙΣΜΟΣ (ΕΕ) αριθ. 236/2012</w:t>
      </w:r>
      <w:r w:rsidRPr="008750B3">
        <w:rPr>
          <w:lang w:val="el-GR"/>
        </w:rPr>
        <w:t xml:space="preserve"> ΤΟΥ ΕΥΡΩΠΑΪΚΟΥ ΚΟΙΝΟΒΟΥΛΙΟΥ ΚΑΙ ΤΟΥ ΣΥΜΒΟΥΛΙΟΥ </w:t>
      </w:r>
      <w:r>
        <w:rPr>
          <w:lang w:val="el-GR"/>
        </w:rPr>
        <w:t>της 14/3/2012.</w:t>
      </w:r>
      <w:r w:rsidRPr="008750B3">
        <w:rPr>
          <w:lang w:val="el-GR"/>
        </w:rPr>
        <w:t xml:space="preserve"> </w:t>
      </w:r>
      <w:r w:rsidRPr="007C0827">
        <w:rPr>
          <w:lang w:val="el-GR"/>
        </w:rPr>
        <w:t xml:space="preserve">Το </w:t>
      </w:r>
      <w:r>
        <w:rPr>
          <w:lang w:val="el-GR"/>
        </w:rPr>
        <w:t>ΠΣΕΑ</w:t>
      </w:r>
      <w:r w:rsidRPr="006E635D">
        <w:rPr>
          <w:lang w:val="el-GR"/>
        </w:rPr>
        <w:t xml:space="preserve"> </w:t>
      </w:r>
      <w:r w:rsidRPr="007C0827">
        <w:rPr>
          <w:lang w:val="el-GR"/>
        </w:rPr>
        <w:t xml:space="preserve">θα πρέπει να συμμορφώνεται με </w:t>
      </w:r>
      <w:r>
        <w:rPr>
          <w:lang w:val="el-GR"/>
        </w:rPr>
        <w:t xml:space="preserve">τον εν λόγω Κανονισμό </w:t>
      </w:r>
      <w:r w:rsidRPr="008750B3">
        <w:rPr>
          <w:lang w:val="el-GR"/>
        </w:rPr>
        <w:t>για τις ανοικτές πωλήσεις</w:t>
      </w:r>
      <w:r>
        <w:rPr>
          <w:lang w:val="el-GR"/>
        </w:rPr>
        <w:t>.</w:t>
      </w:r>
      <w:r w:rsidRPr="008750B3">
        <w:rPr>
          <w:lang w:val="el-GR"/>
        </w:rPr>
        <w:t xml:space="preserve"> </w:t>
      </w:r>
    </w:p>
    <w:p w14:paraId="41FEE9F1"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MiFID II:</w:t>
      </w:r>
      <w:r w:rsidRPr="007C0827">
        <w:rPr>
          <w:lang w:val="el-GR"/>
        </w:rPr>
        <w:t xml:space="preserve"> Το </w:t>
      </w:r>
      <w:r>
        <w:rPr>
          <w:lang w:val="el-GR"/>
        </w:rPr>
        <w:t>ΠΣΕΑ θα</w:t>
      </w:r>
      <w:r w:rsidRPr="007C0827">
        <w:rPr>
          <w:lang w:val="el-GR"/>
        </w:rPr>
        <w:t xml:space="preserve"> πρέπει να </w:t>
      </w:r>
      <w:r>
        <w:rPr>
          <w:lang w:val="el-GR"/>
        </w:rPr>
        <w:t xml:space="preserve">είναι ευθυγραμμισμένο ή να </w:t>
      </w:r>
      <w:r w:rsidRPr="007C0827">
        <w:rPr>
          <w:lang w:val="el-GR"/>
        </w:rPr>
        <w:t xml:space="preserve">ευθυγραμμιστεί με τις απαιτήσεις της Οδηγίας </w:t>
      </w:r>
      <w:r>
        <w:rPr>
          <w:lang w:val="en-US"/>
        </w:rPr>
        <w:t>MIFID</w:t>
      </w:r>
      <w:r>
        <w:rPr>
          <w:lang w:val="el-GR"/>
        </w:rPr>
        <w:t xml:space="preserve"> </w:t>
      </w:r>
      <w:r w:rsidRPr="007C0827">
        <w:rPr>
          <w:lang w:val="el-GR"/>
        </w:rPr>
        <w:t>II για τις αγορές χρηματοπιστωτικών μέσων</w:t>
      </w:r>
      <w:r>
        <w:rPr>
          <w:lang w:val="el-GR"/>
        </w:rPr>
        <w:t>,</w:t>
      </w:r>
      <w:r w:rsidRPr="007C0827">
        <w:rPr>
          <w:lang w:val="el-GR"/>
        </w:rPr>
        <w:t xml:space="preserve"> η οποία διέπει τη συμπεριφορά των επιχειρήσεων επενδύσεων και τη λειτουργία των χρηματοπιστωτικών αγορών στην ΕΕ</w:t>
      </w:r>
      <w:r>
        <w:rPr>
          <w:lang w:val="el-GR"/>
        </w:rPr>
        <w:t xml:space="preserve"> </w:t>
      </w:r>
      <w:r w:rsidRPr="00E71CB6">
        <w:rPr>
          <w:lang w:val="el-GR"/>
        </w:rPr>
        <w:t xml:space="preserve">καθώς και με τον Ευρωπαϊκό Κανονισμό </w:t>
      </w:r>
      <w:r w:rsidRPr="00E71CB6">
        <w:rPr>
          <w:lang w:val="en-US"/>
        </w:rPr>
        <w:t>MIFIR</w:t>
      </w:r>
      <w:r w:rsidRPr="00E71CB6">
        <w:rPr>
          <w:lang w:val="el-GR"/>
        </w:rPr>
        <w:t xml:space="preserve"> (υποχρεώσεις γνωστοποίησης συναλλαγών, συναλλακτικής διαφάνειας κλπ)</w:t>
      </w:r>
      <w:r>
        <w:rPr>
          <w:lang w:val="el-GR"/>
        </w:rPr>
        <w:t>,</w:t>
      </w:r>
      <w:r w:rsidRPr="00E71CB6">
        <w:rPr>
          <w:lang w:val="el-GR"/>
        </w:rPr>
        <w:t xml:space="preserve"> καθώς και με το σύνολο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MIFIR</w:t>
      </w:r>
      <w:r w:rsidRPr="00E71CB6">
        <w:rPr>
          <w:lang w:val="el-GR"/>
        </w:rPr>
        <w:t xml:space="preserve"> &amp; </w:t>
      </w:r>
      <w:r w:rsidRPr="00E71CB6">
        <w:rPr>
          <w:lang w:val="en-US"/>
        </w:rPr>
        <w:t>MIFID</w:t>
      </w:r>
      <w:r w:rsidRPr="00E71CB6">
        <w:rPr>
          <w:lang w:val="el-GR"/>
        </w:rPr>
        <w:t xml:space="preserve"> </w:t>
      </w:r>
      <w:r w:rsidRPr="00E71CB6">
        <w:rPr>
          <w:lang w:val="en-US"/>
        </w:rPr>
        <w:t>II</w:t>
      </w:r>
      <w:r w:rsidRPr="00E71CB6">
        <w:rPr>
          <w:lang w:val="el-GR"/>
        </w:rPr>
        <w:t xml:space="preserve"> (συνολικά </w:t>
      </w:r>
      <w:r w:rsidRPr="00E71CB6">
        <w:rPr>
          <w:lang w:val="en-US"/>
        </w:rPr>
        <w:t>MIFID</w:t>
      </w:r>
      <w:r w:rsidRPr="00E71CB6">
        <w:rPr>
          <w:lang w:val="el-GR"/>
        </w:rPr>
        <w:t xml:space="preserve"> </w:t>
      </w:r>
      <w:r w:rsidRPr="00E71CB6">
        <w:rPr>
          <w:lang w:val="en-US"/>
        </w:rPr>
        <w:t>II</w:t>
      </w:r>
      <w:r w:rsidRPr="00E71CB6">
        <w:rPr>
          <w:lang w:val="el-GR"/>
        </w:rPr>
        <w:t>).</w:t>
      </w:r>
      <w:r w:rsidRPr="007C0827">
        <w:rPr>
          <w:lang w:val="el-GR"/>
        </w:rPr>
        <w:t xml:space="preserve"> Η MiFID II περιλαμβάνει διατάξεις που σχετίζονται με την κατάχρηση αγοράς, την επιτήρηση, την αναφορά και την τήρηση αρχείων.</w:t>
      </w:r>
    </w:p>
    <w:p w14:paraId="6B61A60E"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Ελληνικό Δίκαιο για την Αγορά Αξιών:</w:t>
      </w:r>
      <w:r w:rsidRPr="007C0827">
        <w:rPr>
          <w:lang w:val="el-GR"/>
        </w:rPr>
        <w:t xml:space="preserve"> Το </w:t>
      </w:r>
      <w:r>
        <w:rPr>
          <w:lang w:val="el-GR"/>
        </w:rPr>
        <w:t>ΠΣΕΑ θα</w:t>
      </w:r>
      <w:r w:rsidRPr="007C0827">
        <w:rPr>
          <w:lang w:val="el-GR"/>
        </w:rPr>
        <w:t xml:space="preserve"> πρέπει να πληροί τις απαιτήσεις που ορίζει ο Ελληνικός Νόμος για την Αγορά Τίτλων, ο οποίος προβλέπει ρυθμίσεις για τη λειτουργία των αγορών κινητών αξιών στην Ελλάδα. Αυτό μπορεί να περιλαμβάνει διατάξεις που σχετίζονται με χειραγώγηση της αγοράς, συναλλαγές εμπιστευτικών πληροφοριών και παρακολούθηση των εμπορικών δραστηριοτήτων.</w:t>
      </w:r>
    </w:p>
    <w:p w14:paraId="1C2C4952" w14:textId="77777777" w:rsidR="00F5691E" w:rsidRPr="00AE3803" w:rsidRDefault="00F5691E" w:rsidP="003D4E91">
      <w:pPr>
        <w:pStyle w:val="aff"/>
        <w:numPr>
          <w:ilvl w:val="0"/>
          <w:numId w:val="154"/>
        </w:numPr>
        <w:suppressAutoHyphens w:val="0"/>
        <w:spacing w:line="312" w:lineRule="auto"/>
        <w:rPr>
          <w:lang w:val="el-GR"/>
        </w:rPr>
      </w:pPr>
      <w:r w:rsidRPr="0037314F">
        <w:rPr>
          <w:b/>
          <w:bCs/>
          <w:lang w:val="el-GR"/>
        </w:rPr>
        <w:t>Νόμοι περί προστασίας δεδομένων και απορρήτου:</w:t>
      </w:r>
      <w:r w:rsidRPr="007C0827">
        <w:rPr>
          <w:lang w:val="el-GR"/>
        </w:rPr>
        <w:t xml:space="preserve"> Το </w:t>
      </w:r>
      <w:r>
        <w:rPr>
          <w:lang w:val="el-GR"/>
        </w:rPr>
        <w:t>ΠΣΕΑ θα</w:t>
      </w:r>
      <w:r w:rsidRPr="007C0827">
        <w:rPr>
          <w:lang w:val="el-GR"/>
        </w:rPr>
        <w:t xml:space="preserve"> πρέπει να διασφαλίζει τη συμμόρφωση με τους ισχύοντες νόμους περί προστασίας δεδομένων και απορρήτου, όπως ο Γενικός Κανονισμός Προστασίας Δεδομένων της ΕΕ (GDPR) και οποιαδήποτε τοπική νομοθεσία </w:t>
      </w:r>
      <w:r w:rsidRPr="00AE3803">
        <w:rPr>
          <w:lang w:val="el-GR"/>
        </w:rPr>
        <w:t>περί προστασίας δεδομένων στην Ελλάδα.</w:t>
      </w:r>
    </w:p>
    <w:p w14:paraId="6A05875C" w14:textId="77777777" w:rsidR="00F5691E" w:rsidRPr="00AE3803" w:rsidRDefault="00F5691E" w:rsidP="003D4E91">
      <w:pPr>
        <w:pStyle w:val="aff"/>
        <w:numPr>
          <w:ilvl w:val="0"/>
          <w:numId w:val="154"/>
        </w:numPr>
        <w:suppressAutoHyphens w:val="0"/>
        <w:spacing w:line="312" w:lineRule="auto"/>
        <w:rPr>
          <w:lang w:val="el-GR"/>
        </w:rPr>
      </w:pPr>
      <w:r w:rsidRPr="00AE3803">
        <w:rPr>
          <w:b/>
          <w:bCs/>
          <w:lang w:val="el-GR"/>
        </w:rPr>
        <w:lastRenderedPageBreak/>
        <w:t>Αναφορά και τεκμηρίωση:</w:t>
      </w:r>
      <w:r w:rsidRPr="00AE3803">
        <w:rPr>
          <w:lang w:val="el-GR"/>
        </w:rPr>
        <w:t xml:space="preserve"> Το ΠΣΕΑ θα πρέπει να επιτρέπει τη δημιουργία ακριβών και έγκαιρων αναφορών που απαιτούνται, συμπεριλαμβανομένης της αναφοράς συναλλαγών και της αναφοράς ύποπτων συναλλαγών.</w:t>
      </w:r>
    </w:p>
    <w:p w14:paraId="7126B394" w14:textId="77777777" w:rsidR="00F5691E" w:rsidRPr="007C0827" w:rsidRDefault="00F5691E" w:rsidP="003D4E91">
      <w:pPr>
        <w:pStyle w:val="aff"/>
        <w:numPr>
          <w:ilvl w:val="0"/>
          <w:numId w:val="154"/>
        </w:numPr>
        <w:suppressAutoHyphens w:val="0"/>
        <w:spacing w:line="312" w:lineRule="auto"/>
        <w:rPr>
          <w:b/>
          <w:bCs/>
          <w:lang w:val="el-GR"/>
        </w:rPr>
      </w:pPr>
      <w:r w:rsidRPr="0037314F">
        <w:rPr>
          <w:b/>
          <w:bCs/>
          <w:lang w:val="el-GR"/>
        </w:rPr>
        <w:t>Δυνατότητα ελέγχου και διατήρηση τεκμηρίωσης:</w:t>
      </w:r>
      <w:r w:rsidRPr="007C0827">
        <w:rPr>
          <w:lang w:val="el-GR"/>
        </w:rPr>
        <w:t xml:space="preserve"> Το </w:t>
      </w:r>
      <w:r>
        <w:rPr>
          <w:lang w:val="el-GR"/>
        </w:rPr>
        <w:t>ΠΣΕΑ θα</w:t>
      </w:r>
      <w:r w:rsidRPr="007C0827">
        <w:rPr>
          <w:lang w:val="el-GR"/>
        </w:rPr>
        <w:t xml:space="preserve"> πρέπει να διατηρεί ίχνη ελέγχου και να παρέχει μηχανισμούς για την αποθήκευση και τη διατήρηση σχετικών δεδομένων και τεκμηρίωσης για τη διευκόλυνση των ρυθμιστικών ελέγχων και ερευνών.</w:t>
      </w:r>
    </w:p>
    <w:p w14:paraId="74C428D4" w14:textId="77777777" w:rsidR="00F5691E" w:rsidRDefault="00F5691E" w:rsidP="00F5691E">
      <w:pPr>
        <w:suppressAutoHyphens w:val="0"/>
        <w:spacing w:line="312" w:lineRule="auto"/>
        <w:rPr>
          <w:b/>
          <w:bCs/>
          <w:lang w:val="el-GR"/>
        </w:rPr>
      </w:pPr>
    </w:p>
    <w:p w14:paraId="245F34CB"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οι συγκεκριμένες απαιτήσεις συμμόρφωσης ενδέχεται να εξελίσσονται με την πάροδο του χρόνου καθώς ενημερώνονται οι κανονισμοί</w:t>
      </w:r>
      <w:r>
        <w:rPr>
          <w:b/>
          <w:bCs/>
          <w:lang w:val="el-GR"/>
        </w:rPr>
        <w:t>,</w:t>
      </w:r>
      <w:r w:rsidRPr="007C0827">
        <w:rPr>
          <w:b/>
          <w:bCs/>
          <w:lang w:val="el-GR"/>
        </w:rPr>
        <w:t xml:space="preserve"> ή εισάγονται νέες οδηγίες. Ως εκ τούτου, είναι ζωτικής σημασίας για το </w:t>
      </w:r>
      <w:r>
        <w:rPr>
          <w:b/>
          <w:bCs/>
          <w:lang w:val="el-GR"/>
        </w:rPr>
        <w:t>ΠΣΕΑ</w:t>
      </w:r>
      <w:r w:rsidRPr="006E635D">
        <w:rPr>
          <w:lang w:val="el-GR"/>
        </w:rPr>
        <w:t xml:space="preserve"> </w:t>
      </w:r>
      <w:r w:rsidRPr="007C0827">
        <w:rPr>
          <w:b/>
          <w:bCs/>
          <w:lang w:val="el-GR"/>
        </w:rPr>
        <w:t>να είναι προσαρμόσιμο και ικανό να ενσωματώνει μελλοντικές ρυθμιστικές αλλαγές για να διασφαλίσει τη συνεχή συμμόρφωση τόσο με τη νομοθεσία της ΕΕ όσο και με την ελληνική νομοθεσία.</w:t>
      </w:r>
    </w:p>
    <w:p w14:paraId="7379193F" w14:textId="77777777" w:rsidR="00F5691E" w:rsidRPr="007C0827" w:rsidRDefault="00F5691E" w:rsidP="00F5691E">
      <w:pPr>
        <w:suppressAutoHyphens w:val="0"/>
        <w:spacing w:line="312" w:lineRule="auto"/>
        <w:rPr>
          <w:b/>
          <w:bCs/>
          <w:lang w:val="el-GR"/>
        </w:rPr>
      </w:pPr>
    </w:p>
    <w:p w14:paraId="07CA8D5C" w14:textId="77777777" w:rsidR="00F5691E" w:rsidRPr="007800AE" w:rsidRDefault="00F5691E" w:rsidP="003D4E91">
      <w:pPr>
        <w:pStyle w:val="30"/>
        <w:numPr>
          <w:ilvl w:val="4"/>
          <w:numId w:val="36"/>
        </w:numPr>
        <w:spacing w:line="276" w:lineRule="auto"/>
        <w:rPr>
          <w:rFonts w:cs="Tahoma"/>
          <w:szCs w:val="22"/>
          <w:lang w:val="el-GR"/>
        </w:rPr>
      </w:pPr>
      <w:bookmarkStart w:id="688" w:name="_Toc146026634"/>
      <w:bookmarkStart w:id="689" w:name="_Toc146117812"/>
      <w:bookmarkStart w:id="690" w:name="_Toc152775801"/>
      <w:r w:rsidRPr="007800AE">
        <w:rPr>
          <w:rFonts w:cs="Tahoma"/>
          <w:szCs w:val="22"/>
          <w:lang w:val="el-GR"/>
        </w:rPr>
        <w:t>Ευρωπαϊκός κανονισμός για την κατάχρηση αγοράς (</w:t>
      </w:r>
      <w:r w:rsidRPr="007C0827">
        <w:rPr>
          <w:rFonts w:cs="Tahoma"/>
          <w:szCs w:val="22"/>
        </w:rPr>
        <w:t>MAR</w:t>
      </w:r>
      <w:r w:rsidRPr="007800AE">
        <w:rPr>
          <w:rFonts w:cs="Tahoma"/>
          <w:szCs w:val="22"/>
          <w:lang w:val="el-GR"/>
        </w:rPr>
        <w:t>)</w:t>
      </w:r>
      <w:bookmarkEnd w:id="688"/>
      <w:bookmarkEnd w:id="689"/>
      <w:bookmarkEnd w:id="690"/>
    </w:p>
    <w:p w14:paraId="009DC57D" w14:textId="77777777" w:rsidR="00F5691E" w:rsidRDefault="00F5691E" w:rsidP="00F5691E">
      <w:pPr>
        <w:suppressAutoHyphens w:val="0"/>
        <w:spacing w:line="312" w:lineRule="auto"/>
        <w:rPr>
          <w:lang w:val="el-GR"/>
        </w:rPr>
      </w:pPr>
      <w:r w:rsidRPr="007C0827">
        <w:rPr>
          <w:lang w:val="el-GR"/>
        </w:rPr>
        <w:t>Ο κανονισμός για την κατάχρηση αγοράς (MAR) περιγράφει διάφορες διατάξεις που πρέπει να λαμβάνονται υπόψη κατά την εφαρμογή ενός συστήματος συναλλαγών και εποπτείας για κατάχρηση αγοράς. Ακολουθούν ορισμένες βασικές διατάξεις</w:t>
      </w:r>
      <w:r>
        <w:rPr>
          <w:lang w:val="el-GR"/>
        </w:rPr>
        <w:t xml:space="preserve"> οι οποίες κατ’ ελάχιστον λαμβάνονται υπόψη:</w:t>
      </w:r>
    </w:p>
    <w:p w14:paraId="3FADEF54"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Απαγόρευση </w:t>
      </w:r>
      <w:hyperlink r:id="rId47" w:history="1">
        <w:r w:rsidRPr="003C6650">
          <w:rPr>
            <w:rStyle w:val="-"/>
            <w:b/>
            <w:bCs/>
            <w:color w:val="auto"/>
            <w:lang w:val="el-GR"/>
          </w:rPr>
          <w:t>Κατάχρησης Προνομιακών Πληροφοριών</w:t>
        </w:r>
      </w:hyperlink>
      <w:r w:rsidRPr="003C6650">
        <w:rPr>
          <w:b/>
          <w:bCs/>
          <w:lang w:val="el-GR"/>
        </w:rPr>
        <w:t>:</w:t>
      </w:r>
      <w:r w:rsidRPr="003C6650">
        <w:rPr>
          <w:lang w:val="el-GR"/>
        </w:rPr>
        <w:t xml:space="preserve"> </w:t>
      </w:r>
      <w:r w:rsidRPr="007C0827">
        <w:rPr>
          <w:lang w:val="el-GR"/>
        </w:rPr>
        <w:t xml:space="preserve">Το </w:t>
      </w:r>
      <w:r>
        <w:rPr>
          <w:lang w:val="el-GR"/>
        </w:rPr>
        <w:t>ΠΣΕΑ θα</w:t>
      </w:r>
      <w:r w:rsidRPr="007C0827">
        <w:rPr>
          <w:lang w:val="el-GR"/>
        </w:rPr>
        <w:t xml:space="preserve"> πρέπει να διαθέτει μηχανισμούς για τον εντοπισμό </w:t>
      </w:r>
      <w:r>
        <w:rPr>
          <w:lang w:val="el-GR"/>
        </w:rPr>
        <w:t xml:space="preserve">και την αποτροπή συναλλαγών που γίνονται με χρήση προνομιακής πληροφορίας και </w:t>
      </w:r>
      <w:r w:rsidRPr="007C0827">
        <w:rPr>
          <w:lang w:val="el-GR"/>
        </w:rPr>
        <w:t>που θα μπορούσαν να επηρεάσουν σημαντικά την τιμή ενός χρηματοοικονομικού μέσου.</w:t>
      </w:r>
    </w:p>
    <w:p w14:paraId="0EC335B9"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Απαγόρευση χειραγώγησης αγοράς:</w:t>
      </w:r>
      <w:r w:rsidRPr="007C0827">
        <w:rPr>
          <w:lang w:val="el-GR"/>
        </w:rPr>
        <w:t xml:space="preserve"> Το </w:t>
      </w:r>
      <w:r>
        <w:rPr>
          <w:lang w:val="el-GR"/>
        </w:rPr>
        <w:t>ΠΣΕΑ θα</w:t>
      </w:r>
      <w:r w:rsidRPr="007C0827">
        <w:rPr>
          <w:lang w:val="el-GR"/>
        </w:rPr>
        <w:t xml:space="preserve"> πρέπει να είναι σε θέση να εντοπίζει και να παρακολουθεί </w:t>
      </w:r>
      <w:r>
        <w:rPr>
          <w:lang w:val="el-GR"/>
        </w:rPr>
        <w:t xml:space="preserve">συναλλαγές, εντολές και λοιπές </w:t>
      </w:r>
      <w:r w:rsidRPr="007C0827">
        <w:rPr>
          <w:lang w:val="el-GR"/>
        </w:rPr>
        <w:t>δραστηριότητες που θα μπορούσαν να χειραγωγήσουν την αγορά, όπως ψευδή ή παραπλανητικά σήματα, διάδοση ψευδών πληροφοριών ή εμπλοκή σε συμπεριφορές που στρεβλώνουν την αγορά.</w:t>
      </w:r>
    </w:p>
    <w:p w14:paraId="71F0AEBB"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Ανίχνευση </w:t>
      </w:r>
      <w:r>
        <w:rPr>
          <w:b/>
          <w:bCs/>
          <w:lang w:val="el-GR"/>
        </w:rPr>
        <w:t xml:space="preserve">παράνομης ανακοίνωσης προνομιακών </w:t>
      </w:r>
      <w:r w:rsidRPr="0037314F">
        <w:rPr>
          <w:b/>
          <w:bCs/>
          <w:lang w:val="el-GR"/>
        </w:rPr>
        <w:t>πληροφοριών:</w:t>
      </w:r>
      <w:r w:rsidRPr="007C0827">
        <w:rPr>
          <w:lang w:val="el-GR"/>
        </w:rPr>
        <w:t xml:space="preserve"> Το </w:t>
      </w:r>
      <w:r>
        <w:rPr>
          <w:lang w:val="el-GR"/>
        </w:rPr>
        <w:t>ΠΣΕΑ θα</w:t>
      </w:r>
      <w:r w:rsidRPr="007C0827">
        <w:rPr>
          <w:lang w:val="el-GR"/>
        </w:rPr>
        <w:t xml:space="preserve"> πρέπει να έχει τη δυνατότητα να ανιχνεύει και να παρακολουθεί οποιαδήποτε μη εξουσιοδοτημένη αποκάλυψη εσωτερικών πληροφοριών, διασφαλίζοντας ότι οι πληροφορίες αυτές αντιμετωπίζονται και αποκαλύπτονται σωστά σύμφωνα με τις κανονιστικές απαιτήσεις.</w:t>
      </w:r>
    </w:p>
    <w:p w14:paraId="396C227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Αναφορά ύποπτων συναλλαγών και </w:t>
      </w:r>
      <w:r>
        <w:rPr>
          <w:b/>
          <w:bCs/>
          <w:lang w:val="el-GR"/>
        </w:rPr>
        <w:t>εντολών</w:t>
      </w:r>
      <w:r w:rsidRPr="0037314F">
        <w:rPr>
          <w:b/>
          <w:bCs/>
          <w:lang w:val="el-GR"/>
        </w:rPr>
        <w:t>:</w:t>
      </w:r>
      <w:r w:rsidRPr="007C0827">
        <w:rPr>
          <w:lang w:val="el-GR"/>
        </w:rPr>
        <w:t xml:space="preserve"> Το </w:t>
      </w:r>
      <w:r>
        <w:rPr>
          <w:lang w:val="el-GR"/>
        </w:rPr>
        <w:t>ΠΣΕΑ θα</w:t>
      </w:r>
      <w:r w:rsidRPr="007C0827">
        <w:rPr>
          <w:lang w:val="el-GR"/>
        </w:rPr>
        <w:t xml:space="preserve"> πρέπει να μπορεί να εντοπίζει ύποπτες</w:t>
      </w:r>
      <w:r>
        <w:rPr>
          <w:lang w:val="el-GR"/>
        </w:rPr>
        <w:t xml:space="preserve"> ή/και ασυνήθιστες </w:t>
      </w:r>
      <w:r w:rsidRPr="007C0827">
        <w:rPr>
          <w:lang w:val="el-GR"/>
        </w:rPr>
        <w:t>συναλλαγές ή εντολές που μπορεί να υποδηλώνουν κατάχρηση αγοράς. Θα πρέπει να</w:t>
      </w:r>
      <w:r>
        <w:rPr>
          <w:lang w:val="el-GR"/>
        </w:rPr>
        <w:t xml:space="preserve"> παράγει συνδυαστικές </w:t>
      </w:r>
      <w:r w:rsidRPr="007C0827">
        <w:rPr>
          <w:lang w:val="el-GR"/>
        </w:rPr>
        <w:t>αναφορ</w:t>
      </w:r>
      <w:r>
        <w:rPr>
          <w:lang w:val="el-GR"/>
        </w:rPr>
        <w:t xml:space="preserve">ές </w:t>
      </w:r>
      <w:r w:rsidRPr="007C0827">
        <w:rPr>
          <w:lang w:val="el-GR"/>
        </w:rPr>
        <w:t>ύποπτων συναλλαγών</w:t>
      </w:r>
      <w:r w:rsidRPr="008750B3">
        <w:rPr>
          <w:lang w:val="el-GR"/>
        </w:rPr>
        <w:t xml:space="preserve"> </w:t>
      </w:r>
      <w:r>
        <w:rPr>
          <w:lang w:val="el-GR"/>
        </w:rPr>
        <w:t xml:space="preserve">βάσει όλων των ενδεικτικών συμπεριφορών που αναφέρονται στη </w:t>
      </w:r>
      <w:r>
        <w:rPr>
          <w:lang w:val="en-US"/>
        </w:rPr>
        <w:t>MAR</w:t>
      </w:r>
      <w:r>
        <w:rPr>
          <w:lang w:val="el-GR"/>
        </w:rPr>
        <w:t xml:space="preserve"> καθώς και βάσει αξιολόγησης ιστορικών στοιχείων, ασυνήθιστων μεταβολών στις τιμές και τους όγκους και στην επενδυτική συμπεριφορά των επενδυτών.</w:t>
      </w:r>
      <w:r w:rsidRPr="007C0827">
        <w:rPr>
          <w:lang w:val="el-GR"/>
        </w:rPr>
        <w:t xml:space="preserve"> </w:t>
      </w:r>
    </w:p>
    <w:p w14:paraId="0471E8C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Παρακολούθηση και επιτήρηση αγοράς:</w:t>
      </w:r>
      <w:r w:rsidRPr="007C0827">
        <w:rPr>
          <w:lang w:val="el-GR"/>
        </w:rPr>
        <w:t xml:space="preserve"> Το </w:t>
      </w:r>
      <w:r>
        <w:rPr>
          <w:lang w:val="el-GR"/>
        </w:rPr>
        <w:t>ΠΣΕΑ θα</w:t>
      </w:r>
      <w:r w:rsidRPr="007C0827">
        <w:rPr>
          <w:lang w:val="el-GR"/>
        </w:rPr>
        <w:t xml:space="preserve"> πρέπει να παρακολουθεί συνεχώς την αγορά για </w:t>
      </w:r>
      <w:r>
        <w:rPr>
          <w:lang w:val="el-GR"/>
        </w:rPr>
        <w:t>ασυνήθιστα</w:t>
      </w:r>
      <w:r w:rsidRPr="007C0827">
        <w:rPr>
          <w:lang w:val="el-GR"/>
        </w:rPr>
        <w:t xml:space="preserve"> ή ύποπτα μοτίβα συναλλαγών, όγκους ή κινήσεις τιμών. Θα πρέπει να χρησιμοποιεί αλγόριθμους και τεχνικές για τον εντοπισμό πιθανών περιπτώσεων κατάχρησης της αγοράς</w:t>
      </w:r>
      <w:r>
        <w:rPr>
          <w:lang w:val="el-GR"/>
        </w:rPr>
        <w:t>. και να παράγει σχετικές αναφορές</w:t>
      </w:r>
      <w:r w:rsidRPr="007C0827">
        <w:rPr>
          <w:lang w:val="el-GR"/>
        </w:rPr>
        <w:t>.</w:t>
      </w:r>
    </w:p>
    <w:p w14:paraId="20FABADC" w14:textId="77777777" w:rsidR="00F5691E" w:rsidRDefault="00F5691E" w:rsidP="003D4E91">
      <w:pPr>
        <w:pStyle w:val="aff"/>
        <w:numPr>
          <w:ilvl w:val="0"/>
          <w:numId w:val="155"/>
        </w:numPr>
        <w:suppressAutoHyphens w:val="0"/>
        <w:spacing w:line="312" w:lineRule="auto"/>
        <w:ind w:left="720"/>
        <w:rPr>
          <w:lang w:val="el-GR"/>
        </w:rPr>
      </w:pPr>
      <w:r w:rsidRPr="008C552A">
        <w:rPr>
          <w:b/>
          <w:bCs/>
          <w:lang w:val="el-GR"/>
        </w:rPr>
        <w:lastRenderedPageBreak/>
        <w:t>Διαδρομές τήρησης αρχείων και ελέγχου:</w:t>
      </w:r>
      <w:r w:rsidRPr="008C552A">
        <w:rPr>
          <w:lang w:val="el-GR"/>
        </w:rPr>
        <w:t xml:space="preserve"> Το ΠΣΕΑ θα πρέπει να διατηρεί ακριβή και λεπτομερή αρχεία όλων των σχετικών συναλλαγών, </w:t>
      </w:r>
      <w:r w:rsidRPr="00982D25">
        <w:rPr>
          <w:lang w:val="el-GR"/>
        </w:rPr>
        <w:t>εντολών, επικοινωνιών και δραστηριοτήτων. Θα πρέπει να παρέχει ισχυρά ίχνη ελέγχου που να</w:t>
      </w:r>
      <w:r>
        <w:rPr>
          <w:lang w:val="el-GR"/>
        </w:rPr>
        <w:t xml:space="preserve"> </w:t>
      </w:r>
      <w:r w:rsidRPr="00982D25">
        <w:rPr>
          <w:lang w:val="el-GR"/>
        </w:rPr>
        <w:t>διευκολ</w:t>
      </w:r>
      <w:r w:rsidRPr="008F4EE5">
        <w:rPr>
          <w:lang w:val="el-GR"/>
        </w:rPr>
        <w:t>ύνει τυχόν εσωτερικό έλεγχο</w:t>
      </w:r>
      <w:r>
        <w:rPr>
          <w:lang w:val="el-GR"/>
        </w:rPr>
        <w:t xml:space="preserve"> </w:t>
      </w:r>
      <w:r w:rsidRPr="008F4EE5">
        <w:rPr>
          <w:lang w:val="el-GR"/>
        </w:rPr>
        <w:t xml:space="preserve">της </w:t>
      </w:r>
      <w:r w:rsidRPr="00D26242">
        <w:rPr>
          <w:lang w:val="el-GR"/>
        </w:rPr>
        <w:t>Ε</w:t>
      </w:r>
      <w:r>
        <w:rPr>
          <w:lang w:val="el-GR"/>
        </w:rPr>
        <w:t>.</w:t>
      </w:r>
      <w:r w:rsidRPr="00D26242">
        <w:rPr>
          <w:lang w:val="el-GR"/>
        </w:rPr>
        <w:t>Κ</w:t>
      </w:r>
      <w:r>
        <w:rPr>
          <w:lang w:val="el-GR"/>
        </w:rPr>
        <w:t>.</w:t>
      </w:r>
      <w:r w:rsidRPr="008750B3">
        <w:rPr>
          <w:lang w:val="el-GR"/>
        </w:rPr>
        <w:t>.</w:t>
      </w:r>
      <w:r w:rsidRPr="00422D17">
        <w:rPr>
          <w:lang w:val="el-GR"/>
        </w:rPr>
        <w:t xml:space="preserve"> </w:t>
      </w:r>
    </w:p>
    <w:p w14:paraId="4DDF4ABC" w14:textId="77777777" w:rsidR="00F5691E" w:rsidRPr="008C552A"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της Ε.Κ., ως αρμόδια Αρχή.</w:t>
      </w:r>
    </w:p>
    <w:p w14:paraId="0A42ECB6" w14:textId="77777777" w:rsidR="00F5691E" w:rsidRDefault="00F5691E" w:rsidP="003D4E91">
      <w:pPr>
        <w:pStyle w:val="aff"/>
        <w:numPr>
          <w:ilvl w:val="0"/>
          <w:numId w:val="155"/>
        </w:numPr>
        <w:suppressAutoHyphens w:val="0"/>
        <w:spacing w:line="312" w:lineRule="auto"/>
        <w:ind w:left="720"/>
        <w:rPr>
          <w:lang w:val="el-GR"/>
        </w:rPr>
      </w:pPr>
      <w:r w:rsidRPr="0037314F">
        <w:rPr>
          <w:b/>
          <w:bCs/>
          <w:lang w:val="el-GR"/>
        </w:rPr>
        <w:t>Συμμόρφωση με Απαιτήσεις μετρήσεων αγοράς:</w:t>
      </w:r>
      <w:r w:rsidRPr="007C0827">
        <w:rPr>
          <w:lang w:val="el-GR"/>
        </w:rPr>
        <w:t xml:space="preserve"> Εάν το </w:t>
      </w:r>
      <w:r>
        <w:rPr>
          <w:lang w:val="el-GR"/>
        </w:rPr>
        <w:t>ΠΣΕΑ</w:t>
      </w:r>
      <w:r w:rsidRPr="006E635D">
        <w:rPr>
          <w:lang w:val="el-GR"/>
        </w:rPr>
        <w:t xml:space="preserve"> </w:t>
      </w:r>
      <w:r w:rsidRPr="007C0827">
        <w:rPr>
          <w:lang w:val="el-GR"/>
        </w:rPr>
        <w:t xml:space="preserve">διευκολύνει τη διαδικασία των </w:t>
      </w:r>
      <w:r>
        <w:rPr>
          <w:lang w:val="el-GR"/>
        </w:rPr>
        <w:t>βολιδοσκοπήσεων αγοράς (αποκάλυψη</w:t>
      </w:r>
      <w:r w:rsidRPr="007C0827">
        <w:rPr>
          <w:lang w:val="el-GR"/>
        </w:rPr>
        <w:t xml:space="preserve"> πληροφοριών πριν από την εκτέλεση μιας συναλλαγής), θα πρέπει να συμμορφώνεται με τις ειδικές απαιτήσεις που περιγράφονται στο MAR, όπως η τήρηση αρχείων μετρήσεων αγοράς και η διαχείριση λιστών </w:t>
      </w:r>
      <w:r>
        <w:rPr>
          <w:lang w:val="el-GR"/>
        </w:rPr>
        <w:t>προνομιακών</w:t>
      </w:r>
      <w:r w:rsidRPr="007C0827">
        <w:rPr>
          <w:lang w:val="el-GR"/>
        </w:rPr>
        <w:t xml:space="preserve"> πληροφοριών.</w:t>
      </w:r>
    </w:p>
    <w:p w14:paraId="447FB07F" w14:textId="77777777" w:rsidR="00F5691E" w:rsidRPr="00AE3803" w:rsidRDefault="00F5691E" w:rsidP="003D4E91">
      <w:pPr>
        <w:pStyle w:val="aff"/>
        <w:numPr>
          <w:ilvl w:val="0"/>
          <w:numId w:val="155"/>
        </w:numPr>
        <w:suppressAutoHyphens w:val="0"/>
        <w:spacing w:line="312" w:lineRule="auto"/>
        <w:ind w:left="720"/>
        <w:rPr>
          <w:lang w:val="el-GR"/>
        </w:rPr>
      </w:pPr>
      <w:r w:rsidRPr="00AE3803">
        <w:rPr>
          <w:b/>
          <w:bCs/>
          <w:lang w:val="el-GR"/>
        </w:rPr>
        <w:t>Συμμόρφωση</w:t>
      </w:r>
      <w:r>
        <w:rPr>
          <w:b/>
          <w:bCs/>
          <w:lang w:val="el-GR"/>
        </w:rPr>
        <w:t xml:space="preserve"> </w:t>
      </w:r>
      <w:r w:rsidRPr="00AE3803">
        <w:rPr>
          <w:b/>
          <w:bCs/>
          <w:lang w:val="el-GR"/>
        </w:rPr>
        <w:t xml:space="preserve">με υποχρεώσεις γνωστοποίησης συναλλαγών </w:t>
      </w:r>
      <w:r>
        <w:rPr>
          <w:b/>
          <w:bCs/>
          <w:lang w:val="el-GR"/>
        </w:rPr>
        <w:t>(</w:t>
      </w:r>
      <w:r w:rsidRPr="00AE3803">
        <w:rPr>
          <w:b/>
          <w:bCs/>
          <w:lang w:val="el-GR"/>
        </w:rPr>
        <w:t>αρ</w:t>
      </w:r>
      <w:r>
        <w:rPr>
          <w:b/>
          <w:bCs/>
          <w:lang w:val="el-GR"/>
        </w:rPr>
        <w:t>.</w:t>
      </w:r>
      <w:r w:rsidRPr="00AE3803">
        <w:rPr>
          <w:b/>
          <w:bCs/>
          <w:lang w:val="el-GR"/>
        </w:rPr>
        <w:t xml:space="preserve"> 19 Καν</w:t>
      </w:r>
      <w:r>
        <w:rPr>
          <w:b/>
          <w:bCs/>
          <w:lang w:val="el-GR"/>
        </w:rPr>
        <w:t>.</w:t>
      </w:r>
      <w:r w:rsidRPr="00AE3803">
        <w:rPr>
          <w:b/>
          <w:bCs/>
          <w:lang w:val="el-GR"/>
        </w:rPr>
        <w:t xml:space="preserve"> 596/2014)</w:t>
      </w:r>
      <w:r>
        <w:rPr>
          <w:b/>
          <w:bCs/>
          <w:lang w:val="el-GR"/>
        </w:rPr>
        <w:t xml:space="preserve"> </w:t>
      </w:r>
      <w:r w:rsidRPr="00AE3803">
        <w:rPr>
          <w:b/>
          <w:bCs/>
          <w:lang w:val="en-US"/>
        </w:rPr>
        <w:t>To</w:t>
      </w:r>
      <w:r w:rsidRPr="00AE3803">
        <w:rPr>
          <w:b/>
          <w:bCs/>
          <w:lang w:val="el-GR"/>
        </w:rPr>
        <w:t xml:space="preserve"> ΠΣΕΑ θα πρέπει να εντοπίζει</w:t>
      </w:r>
      <w:r>
        <w:rPr>
          <w:b/>
          <w:bCs/>
          <w:lang w:val="el-GR"/>
        </w:rPr>
        <w:t xml:space="preserve"> </w:t>
      </w:r>
      <w:r w:rsidRPr="00AE3803">
        <w:rPr>
          <w:b/>
          <w:bCs/>
          <w:lang w:val="el-GR"/>
        </w:rPr>
        <w:t>τα υπόχρεα πρόσωπα</w:t>
      </w:r>
      <w:r>
        <w:rPr>
          <w:b/>
          <w:bCs/>
          <w:lang w:val="el-GR"/>
        </w:rPr>
        <w:t xml:space="preserve"> </w:t>
      </w:r>
      <w:r w:rsidRPr="00AE3803">
        <w:rPr>
          <w:b/>
          <w:bCs/>
          <w:lang w:val="el-GR"/>
        </w:rPr>
        <w:t>από τον κατάλογο του αρ</w:t>
      </w:r>
      <w:r>
        <w:rPr>
          <w:b/>
          <w:bCs/>
          <w:lang w:val="el-GR"/>
        </w:rPr>
        <w:t>.</w:t>
      </w:r>
      <w:r w:rsidRPr="00AE3803">
        <w:rPr>
          <w:b/>
          <w:bCs/>
          <w:lang w:val="el-GR"/>
        </w:rPr>
        <w:t xml:space="preserve"> 19 παρ</w:t>
      </w:r>
      <w:r>
        <w:rPr>
          <w:b/>
          <w:bCs/>
          <w:lang w:val="el-GR"/>
        </w:rPr>
        <w:t>.</w:t>
      </w:r>
      <w:r w:rsidRPr="00AE3803">
        <w:rPr>
          <w:b/>
          <w:bCs/>
          <w:lang w:val="el-GR"/>
        </w:rPr>
        <w:t xml:space="preserve"> 5 που ενδεχομένως</w:t>
      </w:r>
      <w:r>
        <w:rPr>
          <w:b/>
          <w:bCs/>
          <w:lang w:val="el-GR"/>
        </w:rPr>
        <w:t xml:space="preserve"> </w:t>
      </w:r>
      <w:r w:rsidRPr="00AE3803">
        <w:rPr>
          <w:b/>
          <w:bCs/>
          <w:lang w:val="el-GR"/>
        </w:rPr>
        <w:t>έχουν διενεργήσει συναλλαγές και δεν τις έχουν γνωστοποιήσει</w:t>
      </w:r>
      <w:r>
        <w:rPr>
          <w:b/>
          <w:bCs/>
          <w:lang w:val="el-GR"/>
        </w:rPr>
        <w:t xml:space="preserve"> </w:t>
      </w:r>
      <w:r w:rsidRPr="00AE3803">
        <w:rPr>
          <w:b/>
          <w:bCs/>
          <w:lang w:val="el-GR"/>
        </w:rPr>
        <w:t>στη ειδική εφαρμογή</w:t>
      </w:r>
      <w:r>
        <w:rPr>
          <w:b/>
          <w:bCs/>
          <w:lang w:val="el-GR"/>
        </w:rPr>
        <w:t xml:space="preserve"> </w:t>
      </w:r>
      <w:r w:rsidRPr="00AE3803">
        <w:rPr>
          <w:b/>
          <w:bCs/>
          <w:lang w:val="en-US"/>
        </w:rPr>
        <w:t>MNRS</w:t>
      </w:r>
      <w:r>
        <w:rPr>
          <w:b/>
          <w:bCs/>
          <w:lang w:val="el-GR"/>
        </w:rPr>
        <w:t>.</w:t>
      </w:r>
      <w:r w:rsidR="00DA6714">
        <w:rPr>
          <w:b/>
          <w:bCs/>
          <w:lang w:val="el-GR"/>
        </w:rPr>
        <w:t xml:space="preserve"> </w:t>
      </w:r>
      <w:r w:rsidR="00DA6714" w:rsidRPr="00FF6974">
        <w:rPr>
          <w:lang w:val="el-GR"/>
        </w:rPr>
        <w:t>Σημειώνεται ότι</w:t>
      </w:r>
      <w:r w:rsidR="005C5632" w:rsidRPr="00730251">
        <w:rPr>
          <w:lang w:val="el-GR"/>
        </w:rPr>
        <w:t>,</w:t>
      </w:r>
      <w:r w:rsidR="00DA6714" w:rsidRPr="00FF6974">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DA6714" w:rsidRPr="00FF6974">
        <w:rPr>
          <w:lang w:val="el-GR"/>
        </w:rPr>
        <w:t>τα υφιστάμενα στοιχεία.</w:t>
      </w:r>
    </w:p>
    <w:p w14:paraId="71A2E2AF"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 xml:space="preserve"> Έλεγχος συμμόρφωσης των διευθυντικών στελεχών με την απαγόρευση διενέργειας συναλλαγών </w:t>
      </w:r>
      <w:r>
        <w:rPr>
          <w:b/>
          <w:bCs/>
          <w:lang w:val="el-GR"/>
        </w:rPr>
        <w:t xml:space="preserve">στη κλειστή περίοδο σύμφωνα με τις διατάξεις του αρ. 19 παρ. 11 του Καν. 596/2014. Το ΠΣΕΑ θα πρέπει να εντοπίζει </w:t>
      </w:r>
      <w:r w:rsidRPr="00982D25">
        <w:rPr>
          <w:b/>
          <w:bCs/>
          <w:lang w:val="el-GR"/>
        </w:rPr>
        <w:t>τα υπόχρεα πρόσωπα</w:t>
      </w:r>
      <w:r>
        <w:rPr>
          <w:b/>
          <w:bCs/>
          <w:lang w:val="el-GR"/>
        </w:rPr>
        <w:t xml:space="preserve"> </w:t>
      </w:r>
      <w:r w:rsidRPr="00982D25">
        <w:rPr>
          <w:b/>
          <w:bCs/>
          <w:lang w:val="el-GR"/>
        </w:rPr>
        <w:t>από τον κατάλογο του αρ</w:t>
      </w:r>
      <w:r>
        <w:rPr>
          <w:b/>
          <w:bCs/>
          <w:lang w:val="el-GR"/>
        </w:rPr>
        <w:t>.</w:t>
      </w:r>
      <w:r w:rsidRPr="00982D25">
        <w:rPr>
          <w:b/>
          <w:bCs/>
          <w:lang w:val="el-GR"/>
        </w:rPr>
        <w:t xml:space="preserve"> 19 παρ</w:t>
      </w:r>
      <w:r>
        <w:rPr>
          <w:b/>
          <w:bCs/>
          <w:lang w:val="el-GR"/>
        </w:rPr>
        <w:t>.</w:t>
      </w:r>
      <w:r w:rsidRPr="00982D25">
        <w:rPr>
          <w:b/>
          <w:bCs/>
          <w:lang w:val="el-GR"/>
        </w:rPr>
        <w:t xml:space="preserve"> 5 </w:t>
      </w:r>
      <w:r>
        <w:rPr>
          <w:b/>
          <w:bCs/>
          <w:lang w:val="el-GR"/>
        </w:rPr>
        <w:t xml:space="preserve">του Καν. 596/2014 </w:t>
      </w:r>
      <w:r w:rsidRPr="004467A2">
        <w:rPr>
          <w:b/>
          <w:bCs/>
          <w:lang w:val="el-GR"/>
        </w:rPr>
        <w:t>που ενδεχομένως</w:t>
      </w:r>
      <w:r>
        <w:rPr>
          <w:b/>
          <w:bCs/>
          <w:lang w:val="el-GR"/>
        </w:rPr>
        <w:t xml:space="preserve"> </w:t>
      </w:r>
      <w:r w:rsidRPr="004467A2">
        <w:rPr>
          <w:b/>
          <w:bCs/>
          <w:lang w:val="el-GR"/>
        </w:rPr>
        <w:t>έχουν διενεργήσει συναλλαγ</w:t>
      </w:r>
      <w:r>
        <w:rPr>
          <w:b/>
          <w:bCs/>
          <w:lang w:val="el-GR"/>
        </w:rPr>
        <w:t>έ</w:t>
      </w:r>
      <w:r w:rsidRPr="004467A2">
        <w:rPr>
          <w:b/>
          <w:bCs/>
          <w:lang w:val="el-GR"/>
        </w:rPr>
        <w:t xml:space="preserve">ς </w:t>
      </w:r>
      <w:r>
        <w:rPr>
          <w:b/>
          <w:bCs/>
          <w:lang w:val="el-GR"/>
        </w:rPr>
        <w:t>στη κλειστή περίοδο.</w:t>
      </w:r>
      <w:r w:rsidR="00BA1867" w:rsidRPr="00730251">
        <w:rPr>
          <w:lang w:val="el-GR"/>
        </w:rPr>
        <w:t xml:space="preserve"> Σημειώνεται ότι</w:t>
      </w:r>
      <w:r w:rsidR="005C5632" w:rsidRPr="00730251">
        <w:rPr>
          <w:lang w:val="el-GR"/>
        </w:rPr>
        <w:t>,</w:t>
      </w:r>
      <w:r w:rsidR="00BA1867" w:rsidRPr="00730251">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BA1867" w:rsidRPr="00730251">
        <w:rPr>
          <w:lang w:val="el-GR"/>
        </w:rPr>
        <w:t>τα υφιστάμενα στοιχεία.</w:t>
      </w:r>
    </w:p>
    <w:p w14:paraId="10DF38A8"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τα προγράμματα επαναγοράς και τις πράξεις σταθεροποίησης σύμφωνα με άρθρο 5 Καν 596/2014. Το ΠΣΕΑ θα πρέπει να εντοπίζει τυχόν αποκλίσεις από τις προϋποθέσεις που προβλέπει η νομοθεσία.</w:t>
      </w:r>
    </w:p>
    <w:p w14:paraId="5E8D39DB" w14:textId="77777777" w:rsidR="00F5691E"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σχετικά με τη παραγωγή ή διάδοση επενδυτικών συστάσεων ή άλλων πληροφοριών που συνιστούν ή προτείνουν επενδυτική στρατηγική σύμφωνα με το άρθρο 20 του Καν. 596/2014. Το ΠΣΕΑ θα πρέπει να εντοπίζει τη συμμόρφωση.</w:t>
      </w:r>
    </w:p>
    <w:p w14:paraId="6AF16291" w14:textId="77777777" w:rsidR="00F5691E" w:rsidRPr="003C6650"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τη δημοσιοποίηση πληροφοριών στα μέσα μαζικής ενημέρωσης σύμφωνα με άρθρο 21 Καν. 596/2014.</w:t>
      </w:r>
      <w:r w:rsidRPr="000D3E7E">
        <w:rPr>
          <w:lang w:val="el-GR"/>
        </w:rPr>
        <w:t xml:space="preserve"> </w:t>
      </w:r>
      <w:r>
        <w:rPr>
          <w:lang w:val="el-GR"/>
        </w:rPr>
        <w:t xml:space="preserve">Το ΠΣΕΑ θα πρέπει να εντοπίζει τη συμμόρφωση. </w:t>
      </w:r>
    </w:p>
    <w:p w14:paraId="495F56FA" w14:textId="77777777" w:rsidR="00F5691E" w:rsidRPr="003C6650" w:rsidRDefault="00F5691E" w:rsidP="003D4E91">
      <w:pPr>
        <w:pStyle w:val="aff"/>
        <w:numPr>
          <w:ilvl w:val="0"/>
          <w:numId w:val="155"/>
        </w:numPr>
        <w:suppressAutoHyphens w:val="0"/>
        <w:spacing w:line="312" w:lineRule="auto"/>
        <w:ind w:left="720"/>
        <w:rPr>
          <w:lang w:val="el-GR"/>
        </w:rPr>
      </w:pPr>
      <w:r w:rsidRPr="003C6650">
        <w:rPr>
          <w:lang w:val="el-GR"/>
        </w:rPr>
        <w:t>Συμμόρφωση των διαχειριστών αγοράς και των ΕΠΕΥ για την υποβολή</w:t>
      </w:r>
      <w:r>
        <w:rPr>
          <w:lang w:val="el-GR"/>
        </w:rPr>
        <w:t xml:space="preserve"> </w:t>
      </w:r>
      <w:r w:rsidRPr="003C6650">
        <w:rPr>
          <w:lang w:val="en-US"/>
        </w:rPr>
        <w:t>STOR</w:t>
      </w:r>
      <w:r w:rsidRPr="003C6650">
        <w:rPr>
          <w:lang w:val="el-GR"/>
        </w:rPr>
        <w:t>.</w:t>
      </w:r>
      <w:r>
        <w:rPr>
          <w:lang w:val="el-GR"/>
        </w:rPr>
        <w:t xml:space="preserve"> </w:t>
      </w:r>
      <w:r w:rsidRPr="003C6650">
        <w:rPr>
          <w:lang w:val="en-US"/>
        </w:rPr>
        <w:t>To</w:t>
      </w:r>
      <w:r w:rsidRPr="003C6650">
        <w:rPr>
          <w:lang w:val="el-GR"/>
        </w:rPr>
        <w:t xml:space="preserve"> ΠΣΕΑ θα πρέπει να εντοπίζει τις περιπτώσεις που δεν έχει υποβληθεί </w:t>
      </w:r>
      <w:r w:rsidRPr="003C6650">
        <w:rPr>
          <w:lang w:val="en-US"/>
        </w:rPr>
        <w:t>STOR</w:t>
      </w:r>
      <w:r w:rsidRPr="003C6650">
        <w:rPr>
          <w:lang w:val="el-GR"/>
        </w:rPr>
        <w:t xml:space="preserve"> καθώς και να αξιολογεί τη πληρότητα και ποιότητα των υποβαλλόμενων </w:t>
      </w:r>
      <w:r w:rsidRPr="003C6650">
        <w:rPr>
          <w:lang w:val="en-US"/>
        </w:rPr>
        <w:t>STOR</w:t>
      </w:r>
      <w:r w:rsidRPr="003C6650">
        <w:rPr>
          <w:lang w:val="el-GR"/>
        </w:rPr>
        <w:t xml:space="preserve">. </w:t>
      </w:r>
    </w:p>
    <w:p w14:paraId="699889DD" w14:textId="77777777" w:rsidR="00F5691E" w:rsidRPr="00E16161" w:rsidRDefault="00F5691E" w:rsidP="009970BF">
      <w:pPr>
        <w:spacing w:line="312" w:lineRule="auto"/>
        <w:rPr>
          <w:lang w:val="el-GR"/>
        </w:rPr>
      </w:pPr>
      <w:r w:rsidRPr="003C6650">
        <w:rPr>
          <w:lang w:val="el-GR"/>
        </w:rPr>
        <w:t>Οι προαναφερθείσες διατάξεις υπογραμμίζουν τη σημασία της εφαρμογής ενός ολοκληρωμένου αυτοματοποιημένου και παραμετροποιημένου Πληροφοριακού Συστήματος Εποπτείας</w:t>
      </w:r>
      <w:r w:rsidRPr="003C6650" w:rsidDel="004163FA">
        <w:rPr>
          <w:lang w:val="el-GR"/>
        </w:rPr>
        <w:t xml:space="preserve"> </w:t>
      </w:r>
      <w:r w:rsidRPr="003C6650">
        <w:rPr>
          <w:lang w:val="el-GR"/>
        </w:rPr>
        <w:t>το οποίο βάσει των εκάστοτε αναγκών της</w:t>
      </w:r>
      <w:r>
        <w:rPr>
          <w:lang w:val="el-GR"/>
        </w:rPr>
        <w:t xml:space="preserve"> Ε.Κ. </w:t>
      </w:r>
      <w:r w:rsidRPr="003C6650">
        <w:rPr>
          <w:lang w:val="el-GR"/>
        </w:rPr>
        <w:t>θα συλλέγει όλα τα διαθέσιμα δεδομένα από εξωτερικές και εσωτερικές πηγές, τα οποία θα συνδέει, συσχετίζει συνδυάζει</w:t>
      </w:r>
      <w:r>
        <w:rPr>
          <w:lang w:val="el-GR"/>
        </w:rPr>
        <w:t xml:space="preserve"> </w:t>
      </w:r>
      <w:r w:rsidRPr="003C6650">
        <w:rPr>
          <w:lang w:val="el-GR"/>
        </w:rPr>
        <w:t xml:space="preserve">και επεξεργάζεται μέσω </w:t>
      </w:r>
      <w:r w:rsidRPr="003C6650">
        <w:rPr>
          <w:lang w:val="el-GR"/>
        </w:rPr>
        <w:lastRenderedPageBreak/>
        <w:t xml:space="preserve">προκαθορισμένων ή </w:t>
      </w:r>
      <w:r w:rsidRPr="00E16161">
        <w:rPr>
          <w:lang w:val="el-GR"/>
        </w:rPr>
        <w:t>ad</w:t>
      </w:r>
      <w:r w:rsidRPr="003C6650">
        <w:rPr>
          <w:lang w:val="el-GR"/>
        </w:rPr>
        <w:t xml:space="preserve"> </w:t>
      </w:r>
      <w:r w:rsidRPr="00E16161">
        <w:rPr>
          <w:lang w:val="el-GR"/>
        </w:rPr>
        <w:t>hoc</w:t>
      </w:r>
      <w:r w:rsidRPr="003C6650">
        <w:rPr>
          <w:lang w:val="el-GR"/>
        </w:rPr>
        <w:t xml:space="preserve"> φίλτρων, κριτηρίων, ερωτημάτων (</w:t>
      </w:r>
      <w:r w:rsidRPr="00E16161">
        <w:rPr>
          <w:lang w:val="el-GR"/>
        </w:rPr>
        <w:t>queries</w:t>
      </w:r>
      <w:r w:rsidRPr="003C6650">
        <w:rPr>
          <w:lang w:val="el-GR"/>
        </w:rPr>
        <w:t xml:space="preserve">) και </w:t>
      </w:r>
      <w:r w:rsidRPr="00E16161">
        <w:rPr>
          <w:lang w:val="el-GR"/>
        </w:rPr>
        <w:t>patterns</w:t>
      </w:r>
      <w:r w:rsidRPr="003C6650">
        <w:rPr>
          <w:lang w:val="el-GR"/>
        </w:rPr>
        <w:t xml:space="preserve"> και θα παράγει αυτοματοποιημένες αναφορές για</w:t>
      </w:r>
      <w:r>
        <w:rPr>
          <w:lang w:val="el-GR"/>
        </w:rPr>
        <w:t>:</w:t>
      </w:r>
    </w:p>
    <w:p w14:paraId="1BEDC359" w14:textId="77777777" w:rsidR="00F5691E" w:rsidRPr="003C6650" w:rsidRDefault="00F5691E" w:rsidP="00F5691E">
      <w:pPr>
        <w:rPr>
          <w:lang w:val="el-GR"/>
        </w:rPr>
      </w:pPr>
      <w:r w:rsidRPr="00E16161">
        <w:rPr>
          <w:b/>
          <w:bCs/>
          <w:lang w:val="el-GR"/>
        </w:rPr>
        <w:t>Α)</w:t>
      </w:r>
      <w:r>
        <w:rPr>
          <w:lang w:val="el-GR"/>
        </w:rPr>
        <w:t xml:space="preserve"> </w:t>
      </w:r>
      <w:r w:rsidRPr="003C6650">
        <w:rPr>
          <w:b/>
          <w:bCs/>
          <w:lang w:val="el-GR"/>
        </w:rPr>
        <w:t>τον εντοπισμό ενδείξεων κατάχρησης αγοράς</w:t>
      </w:r>
      <w:r>
        <w:rPr>
          <w:b/>
          <w:bCs/>
          <w:lang w:val="el-GR"/>
        </w:rPr>
        <w:t xml:space="preserve"> </w:t>
      </w:r>
      <w:r w:rsidRPr="003C6650">
        <w:rPr>
          <w:b/>
          <w:bCs/>
          <w:lang w:val="el-GR"/>
        </w:rPr>
        <w:t>μέσω συναλλαγών σε όλα τα χρηματοπιστωτικά μέσα που εποπτεύει η</w:t>
      </w:r>
      <w:r>
        <w:rPr>
          <w:b/>
          <w:bCs/>
          <w:lang w:val="el-GR"/>
        </w:rPr>
        <w:t xml:space="preserve"> Ε.Κ. </w:t>
      </w:r>
      <w:r w:rsidRPr="003C6650">
        <w:rPr>
          <w:lang w:val="el-GR"/>
        </w:rPr>
        <w:t xml:space="preserve">και </w:t>
      </w:r>
    </w:p>
    <w:p w14:paraId="0B6BDB91" w14:textId="77777777" w:rsidR="00F5691E" w:rsidRPr="003C6650" w:rsidRDefault="00F5691E" w:rsidP="00F5691E">
      <w:pPr>
        <w:rPr>
          <w:lang w:val="el-GR"/>
        </w:rPr>
      </w:pPr>
      <w:r w:rsidRPr="00E16161">
        <w:rPr>
          <w:b/>
          <w:bCs/>
          <w:lang w:val="el-GR"/>
        </w:rPr>
        <w:t>Β)</w:t>
      </w:r>
      <w:r>
        <w:rPr>
          <w:lang w:val="el-GR"/>
        </w:rPr>
        <w:t xml:space="preserve"> </w:t>
      </w:r>
      <w:r w:rsidRPr="003C6650">
        <w:rPr>
          <w:b/>
          <w:bCs/>
          <w:lang w:val="el-GR"/>
        </w:rPr>
        <w:t>τη παρακολούθηση της</w:t>
      </w:r>
      <w:r w:rsidRPr="00AB0AF1">
        <w:rPr>
          <w:b/>
          <w:bCs/>
          <w:lang w:val="el-GR"/>
        </w:rPr>
        <w:t xml:space="preserve"> </w:t>
      </w:r>
      <w:r w:rsidRPr="003C6650">
        <w:rPr>
          <w:b/>
          <w:bCs/>
          <w:lang w:val="el-GR"/>
        </w:rPr>
        <w:t>συμμόρφωσης των υπόχρεων</w:t>
      </w:r>
      <w:r>
        <w:rPr>
          <w:b/>
          <w:bCs/>
          <w:lang w:val="el-GR"/>
        </w:rPr>
        <w:t xml:space="preserve"> </w:t>
      </w:r>
      <w:r w:rsidRPr="003C6650">
        <w:rPr>
          <w:b/>
          <w:bCs/>
          <w:lang w:val="el-GR"/>
        </w:rPr>
        <w:t xml:space="preserve">προσώπων με τις σχετικές υποχρεώσεις </w:t>
      </w:r>
      <w:r>
        <w:rPr>
          <w:b/>
          <w:bCs/>
          <w:lang w:val="el-GR"/>
        </w:rPr>
        <w:t>τους</w:t>
      </w:r>
      <w:r>
        <w:rPr>
          <w:lang w:val="el-GR"/>
        </w:rPr>
        <w:t xml:space="preserve">, </w:t>
      </w:r>
      <w:r w:rsidRPr="003C6650">
        <w:rPr>
          <w:lang w:val="el-GR"/>
        </w:rPr>
        <w:t>σύμφωνα με τον κανονισμό για την κατάχρηση της αγοράς.</w:t>
      </w:r>
    </w:p>
    <w:p w14:paraId="43D2FFED" w14:textId="77777777" w:rsidR="00F5691E" w:rsidRPr="007C0827" w:rsidRDefault="00F5691E" w:rsidP="00F5691E">
      <w:pPr>
        <w:suppressAutoHyphens w:val="0"/>
        <w:spacing w:line="312" w:lineRule="auto"/>
        <w:rPr>
          <w:lang w:val="el-GR"/>
        </w:rPr>
      </w:pPr>
    </w:p>
    <w:p w14:paraId="10B0EE0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 xml:space="preserve">από τα κύρια σημεία του </w:t>
      </w:r>
      <w:r w:rsidRPr="007C0827">
        <w:rPr>
          <w:b/>
          <w:bCs/>
          <w:lang w:val="en-US"/>
        </w:rPr>
        <w:t>MAR</w:t>
      </w:r>
      <w:r>
        <w:rPr>
          <w:b/>
          <w:bCs/>
          <w:lang w:val="el-GR"/>
        </w:rPr>
        <w:t>, ενώ</w:t>
      </w:r>
      <w:r w:rsidRPr="007C0827">
        <w:rPr>
          <w:b/>
          <w:bCs/>
          <w:lang w:val="el-GR"/>
        </w:rPr>
        <w:t xml:space="preserve"> υπάρχουν πολλές περισσότερες λεπτομέρειες και διατάξεις στη</w:t>
      </w:r>
      <w:r>
        <w:rPr>
          <w:b/>
          <w:bCs/>
          <w:lang w:val="el-GR"/>
        </w:rPr>
        <w:t xml:space="preserve"> σχετική </w:t>
      </w:r>
      <w:r w:rsidRPr="007C0827">
        <w:rPr>
          <w:b/>
          <w:bCs/>
          <w:lang w:val="el-GR"/>
        </w:rPr>
        <w:t>οδηγία. Οι πλήρεις κανονισμοί</w:t>
      </w:r>
      <w:r>
        <w:rPr>
          <w:b/>
          <w:bCs/>
          <w:lang w:val="el-GR"/>
        </w:rPr>
        <w:t xml:space="preserve"> </w:t>
      </w:r>
      <w:r w:rsidRPr="007C0827">
        <w:rPr>
          <w:b/>
          <w:bCs/>
          <w:lang w:val="el-GR"/>
        </w:rPr>
        <w:t>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6EA96972" w14:textId="77777777" w:rsidR="00F5691E" w:rsidRPr="007C0827" w:rsidRDefault="00F5691E" w:rsidP="00F5691E">
      <w:pPr>
        <w:suppressAutoHyphens w:val="0"/>
        <w:spacing w:line="312" w:lineRule="auto"/>
        <w:rPr>
          <w:lang w:val="el-GR"/>
        </w:rPr>
      </w:pPr>
    </w:p>
    <w:p w14:paraId="743F3CDD" w14:textId="77777777" w:rsidR="00F5691E" w:rsidRPr="00C43421" w:rsidRDefault="00F5691E" w:rsidP="003D4E91">
      <w:pPr>
        <w:pStyle w:val="30"/>
        <w:numPr>
          <w:ilvl w:val="4"/>
          <w:numId w:val="36"/>
        </w:numPr>
        <w:spacing w:line="276" w:lineRule="auto"/>
        <w:rPr>
          <w:rFonts w:cs="Tahoma"/>
          <w:szCs w:val="22"/>
          <w:lang w:val="en-US"/>
        </w:rPr>
      </w:pPr>
      <w:bookmarkStart w:id="691" w:name="_Toc146026635"/>
      <w:bookmarkStart w:id="692" w:name="_Toc146117813"/>
      <w:bookmarkStart w:id="693" w:name="_Toc152775802"/>
      <w:r w:rsidRPr="00C43421">
        <w:rPr>
          <w:rFonts w:cs="Tahoma"/>
          <w:szCs w:val="22"/>
          <w:lang w:val="en-US"/>
        </w:rPr>
        <w:t>MiFID II (Markets in Financial Instruments Directive II)</w:t>
      </w:r>
      <w:bookmarkEnd w:id="691"/>
      <w:bookmarkEnd w:id="692"/>
      <w:bookmarkEnd w:id="693"/>
    </w:p>
    <w:p w14:paraId="390ECD44" w14:textId="77777777" w:rsidR="00F5691E" w:rsidRPr="00502DC5" w:rsidRDefault="00F5691E" w:rsidP="00F5691E">
      <w:pPr>
        <w:suppressAutoHyphens w:val="0"/>
        <w:spacing w:line="312" w:lineRule="auto"/>
        <w:rPr>
          <w:lang w:val="el-GR"/>
        </w:rPr>
      </w:pPr>
      <w:r w:rsidRPr="00054ADA">
        <w:rPr>
          <w:lang w:val="el-GR"/>
        </w:rPr>
        <w:t>Η Οδηγία</w:t>
      </w:r>
      <w:r>
        <w:rPr>
          <w:lang w:val="el-GR"/>
        </w:rPr>
        <w:t xml:space="preserve"> </w:t>
      </w:r>
      <w:r w:rsidRPr="007C0827">
        <w:rPr>
          <w:lang w:val="el-GR"/>
        </w:rPr>
        <w:t xml:space="preserve">MiFID II (Markets in Financial Instruments Directive II) </w:t>
      </w:r>
      <w:r w:rsidRPr="00054ADA">
        <w:rPr>
          <w:lang w:val="el-GR"/>
        </w:rPr>
        <w:t xml:space="preserve">που έχει ενσωματωθεί στην Ελλάδα με το ν. 4514/2018 καθώς και ο Κανονισμός </w:t>
      </w:r>
      <w:r w:rsidRPr="00054ADA">
        <w:rPr>
          <w:lang w:val="en-US"/>
        </w:rPr>
        <w:t>MIFIR</w:t>
      </w:r>
      <w:r w:rsidRPr="00054ADA">
        <w:rPr>
          <w:lang w:val="el-GR"/>
        </w:rPr>
        <w:t xml:space="preserve"> (</w:t>
      </w:r>
      <w:r>
        <w:rPr>
          <w:lang w:val="el-GR"/>
        </w:rPr>
        <w:t>Κ</w:t>
      </w:r>
      <w:r w:rsidRPr="00054ADA">
        <w:rPr>
          <w:lang w:val="el-GR"/>
        </w:rPr>
        <w:t>αν.</w:t>
      </w:r>
      <w:r>
        <w:rPr>
          <w:lang w:val="el-GR"/>
        </w:rPr>
        <w:t xml:space="preserve"> </w:t>
      </w:r>
      <w:r w:rsidRPr="00054ADA">
        <w:rPr>
          <w:lang w:val="el-GR"/>
        </w:rPr>
        <w:t xml:space="preserve">600/2014) μαζί με το σύνολο των κατ’ εξουσιοδότηση Κανονισμών (συνολικά </w:t>
      </w:r>
      <w:r w:rsidRPr="00054ADA">
        <w:rPr>
          <w:lang w:val="en-US"/>
        </w:rPr>
        <w:t>MIFID</w:t>
      </w:r>
      <w:r w:rsidRPr="00054ADA">
        <w:rPr>
          <w:lang w:val="el-GR"/>
        </w:rPr>
        <w:t xml:space="preserve"> </w:t>
      </w:r>
      <w:r w:rsidRPr="00054ADA">
        <w:rPr>
          <w:lang w:val="en-US"/>
        </w:rPr>
        <w:t>II</w:t>
      </w:r>
      <w:r w:rsidRPr="00054ADA">
        <w:rPr>
          <w:lang w:val="el-GR"/>
        </w:rPr>
        <w:t>) αποτελούν</w:t>
      </w:r>
      <w:r>
        <w:rPr>
          <w:lang w:val="el-GR"/>
        </w:rPr>
        <w:t xml:space="preserve"> </w:t>
      </w:r>
      <w:r w:rsidRPr="007C0827">
        <w:rPr>
          <w:lang w:val="el-GR"/>
        </w:rPr>
        <w:t xml:space="preserve">ένα κανονιστικό πλαίσιο της Ευρωπαϊκής Ένωσης που διέπει τη λειτουργία των χρηματοπιστωτικών αγορών και την παροχή επενδυτικών υπηρεσιών. </w:t>
      </w:r>
      <w:r>
        <w:rPr>
          <w:lang w:val="el-GR"/>
        </w:rPr>
        <w:t>Στη συνέχεια παρουσιάζονται ορισμένα</w:t>
      </w:r>
      <w:r w:rsidRPr="007C0827">
        <w:rPr>
          <w:lang w:val="el-GR"/>
        </w:rPr>
        <w:t xml:space="preserve"> από τα κύρια σημεία του MiFID II</w:t>
      </w:r>
      <w:r w:rsidRPr="008750B3">
        <w:rPr>
          <w:lang w:val="el-GR"/>
        </w:rPr>
        <w:t xml:space="preserve"> </w:t>
      </w:r>
      <w:r>
        <w:rPr>
          <w:lang w:val="el-GR"/>
        </w:rPr>
        <w:t>τα οποία κατ’ ελάχιστον λαμβάνονται υπόψη</w:t>
      </w:r>
      <w:r w:rsidR="00502DC5" w:rsidRPr="00502DC5">
        <w:rPr>
          <w:lang w:val="el-GR"/>
        </w:rPr>
        <w:t>:</w:t>
      </w:r>
    </w:p>
    <w:p w14:paraId="07E58199" w14:textId="77777777" w:rsidR="00F5691E" w:rsidRPr="0037314F" w:rsidRDefault="00F5691E" w:rsidP="003D4E91">
      <w:pPr>
        <w:pStyle w:val="aff"/>
        <w:numPr>
          <w:ilvl w:val="0"/>
          <w:numId w:val="156"/>
        </w:numPr>
        <w:suppressAutoHyphens w:val="0"/>
        <w:spacing w:line="312" w:lineRule="auto"/>
        <w:ind w:left="720"/>
        <w:rPr>
          <w:lang w:val="el-GR"/>
        </w:rPr>
      </w:pPr>
      <w:r w:rsidRPr="00C43421">
        <w:rPr>
          <w:b/>
          <w:bCs/>
          <w:lang w:val="el-GR"/>
        </w:rPr>
        <w:t>Προστασία επενδυτών</w:t>
      </w:r>
      <w:r w:rsidRPr="0037314F">
        <w:rPr>
          <w:lang w:val="el-GR"/>
        </w:rPr>
        <w:t>: Η MiFID II στοχεύει να ενισχύσει την προστασία των επενδυτών εισάγοντας αυστηρότερες απαιτήσεις για τη διακυβέρνηση των προϊόντων, τη διαφάνεια και την πληροφόρηση των επενδυτών. Θεσπίζει κανόνες για τη γνωστοποίηση του κόστους, των επιβαρύνσεων και των κινδύνων που σχετίζονται με χρηματοοικονομικά προϊόντα.</w:t>
      </w:r>
    </w:p>
    <w:p w14:paraId="0AA98089" w14:textId="77777777" w:rsidR="00F5691E" w:rsidRPr="007C0827" w:rsidRDefault="00026FE2" w:rsidP="003D4E91">
      <w:pPr>
        <w:pStyle w:val="aff"/>
        <w:numPr>
          <w:ilvl w:val="0"/>
          <w:numId w:val="156"/>
        </w:numPr>
        <w:suppressAutoHyphens w:val="0"/>
        <w:spacing w:line="312" w:lineRule="auto"/>
        <w:ind w:left="720"/>
        <w:rPr>
          <w:lang w:val="el-GR"/>
        </w:rPr>
      </w:pPr>
      <w:r>
        <w:rPr>
          <w:b/>
          <w:bCs/>
          <w:lang w:val="el-GR"/>
        </w:rPr>
        <w:t xml:space="preserve">Μηχανισμοί </w:t>
      </w:r>
      <w:r w:rsidR="00F5691E" w:rsidRPr="00C43421">
        <w:rPr>
          <w:b/>
          <w:bCs/>
          <w:lang w:val="el-GR"/>
        </w:rPr>
        <w:t>Οργανωμέν</w:t>
      </w:r>
      <w:r>
        <w:rPr>
          <w:b/>
          <w:bCs/>
          <w:lang w:val="el-GR"/>
        </w:rPr>
        <w:t>η</w:t>
      </w:r>
      <w:r w:rsidR="00F5691E" w:rsidRPr="00C43421">
        <w:rPr>
          <w:b/>
          <w:bCs/>
          <w:lang w:val="el-GR"/>
        </w:rPr>
        <w:t>ς Διαπραγμάτευσης</w:t>
      </w:r>
      <w:r w:rsidR="00F5691E" w:rsidRPr="007C0827">
        <w:rPr>
          <w:lang w:val="el-GR"/>
        </w:rPr>
        <w:t xml:space="preserve"> </w:t>
      </w:r>
      <w:r w:rsidR="00F5691E" w:rsidRPr="00C43421">
        <w:rPr>
          <w:b/>
          <w:bCs/>
          <w:lang w:val="el-GR"/>
        </w:rPr>
        <w:t>(</w:t>
      </w:r>
      <w:r>
        <w:rPr>
          <w:b/>
          <w:bCs/>
          <w:lang w:val="el-GR"/>
        </w:rPr>
        <w:t>ΜΟΔ</w:t>
      </w:r>
      <w:r w:rsidR="00F5691E" w:rsidRPr="00C43421">
        <w:rPr>
          <w:b/>
          <w:bCs/>
          <w:lang w:val="el-GR"/>
        </w:rPr>
        <w:t>)</w:t>
      </w:r>
      <w:r w:rsidR="00F5691E" w:rsidRPr="007C0827">
        <w:rPr>
          <w:lang w:val="el-GR"/>
        </w:rPr>
        <w:t xml:space="preserve">: Η MiFID II εισάγει την έννοια των </w:t>
      </w:r>
      <w:r>
        <w:rPr>
          <w:lang w:val="el-GR"/>
        </w:rPr>
        <w:t>ΜΟΔ</w:t>
      </w:r>
      <w:r w:rsidR="00F5691E" w:rsidRPr="007C0827">
        <w:rPr>
          <w:lang w:val="el-GR"/>
        </w:rPr>
        <w:t>, οι οποίες είναι νέες πλατφόρμες συναλλαγών για μη μετοχικά μέσα, όπως ομόλογα, παράγωγα και δομημένα χρηματοοικονομικά προϊόντα. Οι ΜΟΔ υπόκεινται σε ρυθμιστικές απαιτήσεις εποπτείας και διαφάνειας.</w:t>
      </w:r>
    </w:p>
    <w:p w14:paraId="23B4B2DB"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Διαφάνεια πριν και μετά τη συναλλαγή</w:t>
      </w:r>
      <w:r w:rsidRPr="007C0827">
        <w:rPr>
          <w:lang w:val="el-GR"/>
        </w:rPr>
        <w:t>: Η MiFID II επεκτείνει τις απαιτήσεις διαφάνειας πριν και μετά τη διαπραγμάτευση για μετοχικούς και μη μετοχικούς τίτλους. Επιβάλλει τη δημοσίευση προσφορών πριν από τη συναλλαγή και αυξάνει τη διαφάνεια μετά τη διαπραγμάτευση απαιτώντας τη δημοσίευση των στοιχείων συναλλαγών έγκαιρα και τυποποιημένα.</w:t>
      </w:r>
    </w:p>
    <w:p w14:paraId="663E400B" w14:textId="77777777" w:rsidR="00F5691E" w:rsidRPr="007C0827" w:rsidRDefault="00F5691E" w:rsidP="003D4E91">
      <w:pPr>
        <w:pStyle w:val="aff"/>
        <w:numPr>
          <w:ilvl w:val="0"/>
          <w:numId w:val="156"/>
        </w:numPr>
        <w:suppressAutoHyphens w:val="0"/>
        <w:spacing w:line="312" w:lineRule="auto"/>
        <w:ind w:left="720"/>
        <w:rPr>
          <w:lang w:val="el-GR"/>
        </w:rPr>
      </w:pPr>
      <w:r w:rsidRPr="00054ADA">
        <w:rPr>
          <w:b/>
          <w:bCs/>
          <w:lang w:val="el-GR"/>
        </w:rPr>
        <w:t xml:space="preserve">Γνωστοποίηση </w:t>
      </w:r>
      <w:r w:rsidRPr="00C43421">
        <w:rPr>
          <w:b/>
          <w:bCs/>
          <w:lang w:val="el-GR"/>
        </w:rPr>
        <w:t>συναλλαγών</w:t>
      </w:r>
      <w:r w:rsidRPr="007C0827">
        <w:rPr>
          <w:lang w:val="el-GR"/>
        </w:rPr>
        <w:t>: Η MiFID II επιβάλλει εκτεταμένες υποχρεώσεις αναφοράς συναλλαγών στις εταιρείες επενδύσεων. Απαιτεί την αναφορά λεπτομερών πληροφοριών σχετικά με τις συναλλαγές με χρηματοοικονομικά μέσα στις αρμόδιες αρχές.</w:t>
      </w:r>
      <w:r>
        <w:rPr>
          <w:lang w:val="el-GR"/>
        </w:rPr>
        <w:t xml:space="preserve"> Το ΠΣΕΑ θα πρέπει να ελέγχει τη συμμόρφωση αναφορικά με την ποιότητα και πληρότητα των υποβαλλόμενων στοιχείων και στη συνέχεια να μπορεί</w:t>
      </w:r>
      <w:r w:rsidRPr="008750B3">
        <w:rPr>
          <w:lang w:val="el-GR"/>
        </w:rPr>
        <w:t xml:space="preserve"> </w:t>
      </w:r>
      <w:r>
        <w:rPr>
          <w:lang w:val="el-GR"/>
        </w:rPr>
        <w:t xml:space="preserve">να αντλεί και επεξεργάζεται τα στοιχεία </w:t>
      </w:r>
      <w:r>
        <w:rPr>
          <w:lang w:val="el-GR"/>
        </w:rPr>
        <w:lastRenderedPageBreak/>
        <w:t xml:space="preserve">αυτά για τον εντοπισμό του τελικού δικαιούχου </w:t>
      </w:r>
      <w:r w:rsidRPr="00E3344C">
        <w:rPr>
          <w:lang w:val="el-GR"/>
        </w:rPr>
        <w:t>σε συνδυασμ</w:t>
      </w:r>
      <w:r>
        <w:rPr>
          <w:lang w:val="el-GR"/>
        </w:rPr>
        <w:t xml:space="preserve">ό με το </w:t>
      </w:r>
      <w:r w:rsidR="005D0B58">
        <w:rPr>
          <w:lang w:val="el-GR"/>
        </w:rPr>
        <w:t>Σ.Α.Τ.</w:t>
      </w:r>
      <w:r>
        <w:rPr>
          <w:lang w:val="el-GR"/>
        </w:rPr>
        <w:t xml:space="preserve"> καθώς και τη παραγωγή αναφορών για κατάχρηση αγοράς.</w:t>
      </w:r>
    </w:p>
    <w:p w14:paraId="7D2BC095"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Αλγοριθμική διαπραγμάτευση και εμπορία υψηλών συχνοτήτων (HFT)</w:t>
      </w:r>
      <w:r w:rsidRPr="007C0827">
        <w:rPr>
          <w:lang w:val="el-GR"/>
        </w:rPr>
        <w:t>: Η MiFID II εισάγει συγκεκριμένες απαιτήσεις για αλγοριθμικές συναλλαγές και δραστηριότητες HFT. Δίνει εντολή στις επιχειρήσεις επενδύσεων που εμπλέκονται σε αυτές τις δραστηριότητες να διαθέτουν κατάλληλους ελέγχους κινδύνου, μηχανισμούς παρακολούθησης και διαδικασίες δοκιμών.</w:t>
      </w:r>
      <w:r>
        <w:rPr>
          <w:lang w:val="el-GR"/>
        </w:rPr>
        <w:t xml:space="preserve"> Το ΠΣΕΑ θα πρέπει να εντοπίζει ενδείξεις κατάχρησης αγοράς σε αλγοριθμικές συναλλαγές.</w:t>
      </w:r>
    </w:p>
    <w:p w14:paraId="12880520"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Προστασία και καταλληλότητα επενδυτών</w:t>
      </w:r>
      <w:r w:rsidRPr="007C0827">
        <w:rPr>
          <w:lang w:val="el-GR"/>
        </w:rPr>
        <w:t>: Η MiFID II ενισχύει τους κανόνες προστασίας των επενδυτών απαιτώντας από τις εταιρείες επενδύσεων να αξιολογούν και να διασφαλίζουν την καταλληλότητα των επενδυτικών προϊόντων για τους πελάτες τους. Δίνει έμφαση στη συλλογή πληροφοριών πελατών, στις δοκιμές καταλληλότητας και στη συνεχή παρακολούθηση των σχέσεων με τους πελάτες.</w:t>
      </w:r>
    </w:p>
    <w:p w14:paraId="07394CCF"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Διαχωρισμός έρευνας</w:t>
      </w:r>
      <w:r w:rsidRPr="007C0827">
        <w:rPr>
          <w:lang w:val="el-GR"/>
        </w:rPr>
        <w:t>: Η MiFID II εισάγει κανόνες για τον διαχωρισμό του κόστους έρευνας και εκτέλεσης. Απαιτεί από τις εταιρείες επενδύσεων να διαχωρίζουν την πληρωμή για την έρευνα από τις προμήθειες συναλλαγών, ενισχύοντας τη διαφάνεια και διασφαλίζοντας την ποιότητα της έρευνας.</w:t>
      </w:r>
    </w:p>
    <w:p w14:paraId="3C444CCF" w14:textId="77777777" w:rsidR="00F5691E" w:rsidRPr="007C0827" w:rsidRDefault="00F5691E" w:rsidP="00F5691E">
      <w:pPr>
        <w:suppressAutoHyphens w:val="0"/>
        <w:spacing w:line="312" w:lineRule="auto"/>
        <w:rPr>
          <w:lang w:val="el-GR"/>
        </w:rPr>
      </w:pPr>
      <w:r w:rsidRPr="007C0827">
        <w:rPr>
          <w:lang w:val="el-GR"/>
        </w:rPr>
        <w:t>Η MiFID II συμπληρώνει το MAR ενισχύοντας τις υποχρεώσεις εποπτείας και αναφοράς των εταιρειών επενδύσεων.</w:t>
      </w:r>
    </w:p>
    <w:p w14:paraId="2343701A" w14:textId="77777777" w:rsidR="00F5691E" w:rsidRPr="007C0827" w:rsidRDefault="00F5691E" w:rsidP="00F5691E">
      <w:pPr>
        <w:suppressAutoHyphens w:val="0"/>
        <w:spacing w:line="312" w:lineRule="auto"/>
        <w:rPr>
          <w:lang w:val="el-GR"/>
        </w:rPr>
      </w:pPr>
    </w:p>
    <w:p w14:paraId="6D30532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από τα κύρια σημεία της MiFID II</w:t>
      </w:r>
      <w:r>
        <w:rPr>
          <w:b/>
          <w:bCs/>
          <w:lang w:val="el-GR"/>
        </w:rPr>
        <w:t xml:space="preserve">, ενώ </w:t>
      </w:r>
      <w:r w:rsidRPr="007C0827">
        <w:rPr>
          <w:b/>
          <w:bCs/>
          <w:lang w:val="el-GR"/>
        </w:rPr>
        <w:t>υπάρχουν πολλές περισσότερες λεπτομέρειες και διατάξεις στην οδηγία. Το πλήρες κείμενο της MiFID II 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71F425B0" w14:textId="77777777" w:rsidR="00F5691E" w:rsidRPr="007C0827" w:rsidRDefault="00F5691E" w:rsidP="00F5691E">
      <w:pPr>
        <w:suppressAutoHyphens w:val="0"/>
        <w:spacing w:line="312" w:lineRule="auto"/>
        <w:rPr>
          <w:lang w:val="el-GR"/>
        </w:rPr>
      </w:pPr>
    </w:p>
    <w:p w14:paraId="3E56B544" w14:textId="77777777" w:rsidR="00F5691E" w:rsidRDefault="00F5691E" w:rsidP="003D4E91">
      <w:pPr>
        <w:pStyle w:val="30"/>
        <w:numPr>
          <w:ilvl w:val="3"/>
          <w:numId w:val="36"/>
        </w:numPr>
        <w:spacing w:line="276" w:lineRule="auto"/>
        <w:rPr>
          <w:rFonts w:cs="Tahoma"/>
          <w:szCs w:val="22"/>
        </w:rPr>
      </w:pPr>
      <w:bookmarkStart w:id="694" w:name="_Toc146026636"/>
      <w:bookmarkStart w:id="695" w:name="_Toc146117814"/>
      <w:bookmarkStart w:id="696" w:name="_Toc152775803"/>
      <w:r w:rsidRPr="007C0827">
        <w:rPr>
          <w:rFonts w:cs="Tahoma"/>
          <w:szCs w:val="22"/>
        </w:rPr>
        <w:t>Τεχνολογικές απαιτήσεις</w:t>
      </w:r>
      <w:bookmarkEnd w:id="694"/>
      <w:bookmarkEnd w:id="695"/>
      <w:bookmarkEnd w:id="696"/>
    </w:p>
    <w:p w14:paraId="1F74D3F0" w14:textId="0B3E7D04" w:rsidR="00F5691E" w:rsidRPr="00B43C6A" w:rsidRDefault="00F5691E" w:rsidP="00F5691E">
      <w:pPr>
        <w:suppressAutoHyphens w:val="0"/>
        <w:spacing w:line="312" w:lineRule="auto"/>
        <w:rPr>
          <w:lang w:val="el-GR"/>
        </w:rPr>
      </w:pPr>
      <w:r>
        <w:rPr>
          <w:lang w:val="el-GR"/>
        </w:rPr>
        <w:t xml:space="preserve">Συμπληρωματικά </w:t>
      </w:r>
      <w:r w:rsidRPr="00B43C6A">
        <w:rPr>
          <w:lang w:val="el-GR"/>
        </w:rPr>
        <w:t xml:space="preserve">στις απαιτήσεις της Παρ. </w:t>
      </w:r>
      <w:r w:rsidRPr="00AB0AF1">
        <w:rPr>
          <w:color w:val="2E74B5" w:themeColor="accent1" w:themeShade="BF"/>
          <w:lang w:val="el-GR"/>
        </w:rPr>
        <w:fldChar w:fldCharType="begin"/>
      </w:r>
      <w:r w:rsidRPr="00AB0AF1">
        <w:rPr>
          <w:color w:val="2E74B5" w:themeColor="accent1" w:themeShade="BF"/>
          <w:lang w:val="el-GR"/>
        </w:rPr>
        <w:instrText xml:space="preserve"> REF _Ref86405373 \r \h  \* MERGEFORMAT </w:instrText>
      </w:r>
      <w:r w:rsidRPr="00AB0AF1">
        <w:rPr>
          <w:color w:val="2E74B5" w:themeColor="accent1" w:themeShade="BF"/>
          <w:lang w:val="el-GR"/>
        </w:rPr>
      </w:r>
      <w:r w:rsidRPr="00AB0AF1">
        <w:rPr>
          <w:color w:val="2E74B5" w:themeColor="accent1" w:themeShade="BF"/>
          <w:lang w:val="el-GR"/>
        </w:rPr>
        <w:fldChar w:fldCharType="separate"/>
      </w:r>
      <w:r w:rsidR="00727E2D">
        <w:rPr>
          <w:color w:val="2E74B5" w:themeColor="accent1" w:themeShade="BF"/>
          <w:lang w:val="el-GR"/>
        </w:rPr>
        <w:t>3.1</w:t>
      </w:r>
      <w:r w:rsidRPr="00AB0AF1">
        <w:rPr>
          <w:color w:val="2E74B5" w:themeColor="accent1" w:themeShade="BF"/>
          <w:lang w:val="el-GR"/>
        </w:rPr>
        <w:fldChar w:fldCharType="end"/>
      </w:r>
      <w:r w:rsidRPr="00AB0AF1">
        <w:rPr>
          <w:color w:val="2E74B5" w:themeColor="accent1" w:themeShade="BF"/>
          <w:lang w:val="el-GR"/>
        </w:rPr>
        <w:t xml:space="preserve"> - </w:t>
      </w:r>
      <w:r w:rsidRPr="00AB0AF1">
        <w:rPr>
          <w:color w:val="2E74B5" w:themeColor="accent1" w:themeShade="BF"/>
          <w:lang w:val="el-GR"/>
        </w:rPr>
        <w:fldChar w:fldCharType="begin"/>
      </w:r>
      <w:r w:rsidRPr="00AB0AF1">
        <w:rPr>
          <w:color w:val="2E74B5" w:themeColor="accent1" w:themeShade="BF"/>
          <w:lang w:val="el-GR"/>
        </w:rPr>
        <w:instrText xml:space="preserve"> REF _Ref86405373 \h </w:instrText>
      </w:r>
      <w:r w:rsidRPr="00AB0AF1">
        <w:rPr>
          <w:color w:val="2E74B5" w:themeColor="accent1" w:themeShade="BF"/>
          <w:lang w:val="el-GR"/>
        </w:rPr>
      </w:r>
      <w:r w:rsidRPr="00AB0AF1">
        <w:rPr>
          <w:color w:val="2E74B5" w:themeColor="accent1" w:themeShade="BF"/>
          <w:lang w:val="el-GR"/>
        </w:rPr>
        <w:fldChar w:fldCharType="separate"/>
      </w:r>
      <w:r w:rsidR="00727E2D" w:rsidRPr="00FE7B58">
        <w:rPr>
          <w:lang w:val="el-GR"/>
        </w:rPr>
        <w:t>Γενικές Αρχές Σχεδιασμού Συστήματος</w:t>
      </w:r>
      <w:r w:rsidRPr="00AB0AF1">
        <w:rPr>
          <w:color w:val="2E74B5" w:themeColor="accent1" w:themeShade="BF"/>
          <w:lang w:val="el-GR"/>
        </w:rPr>
        <w:fldChar w:fldCharType="end"/>
      </w:r>
      <w:r w:rsidRPr="00B43C6A">
        <w:rPr>
          <w:lang w:val="el-GR"/>
        </w:rPr>
        <w:t>, του Παραρτήματος Ι, το Πληροφοριακό Σύστημα Εποπτείας της Αγοράς θα πρέπει να ικανοποιεί τις εξής απαιτήσεις</w:t>
      </w:r>
      <w:r>
        <w:rPr>
          <w:lang w:val="el-GR"/>
        </w:rPr>
        <w:t>:</w:t>
      </w:r>
    </w:p>
    <w:p w14:paraId="5FF356AF" w14:textId="2418E0F1" w:rsidR="00F5691E" w:rsidRPr="00B43C6A" w:rsidRDefault="00F5691E" w:rsidP="00F5691E">
      <w:pPr>
        <w:suppressAutoHyphens w:val="0"/>
        <w:spacing w:line="312" w:lineRule="auto"/>
        <w:rPr>
          <w:lang w:val="el-GR"/>
        </w:rPr>
      </w:pPr>
      <w:r w:rsidRPr="00B43C6A">
        <w:rPr>
          <w:b/>
          <w:bCs/>
          <w:lang w:val="el-GR"/>
        </w:rPr>
        <w:t xml:space="preserve">Εγκατάσταση και λειτουργία: </w:t>
      </w:r>
      <w:r w:rsidRPr="00B43C6A">
        <w:rPr>
          <w:lang w:val="el-GR"/>
        </w:rPr>
        <w:t>Το ΠΣΕΑ θα πρέπει να έχει τη δυνατότητα να εγκατασταθεί και παραμετροποιηθεί σε τοπικό υπολογιστικό εξοπλισμό (on-premises HW). Για τον σκοπό αυτό θα διατεθεί στον Ανάδοχο υφιστάμενος εξοπλισμός της Ε.Κ. νέας τεχνολογίας, σύμφωνα με την Παρ</w:t>
      </w:r>
      <w:r>
        <w:rPr>
          <w:lang w:val="el-GR"/>
        </w:rPr>
        <w:t>.</w:t>
      </w:r>
      <w:r w:rsidRPr="00B43C6A">
        <w:rPr>
          <w:lang w:val="el-GR"/>
        </w:rPr>
        <w:t xml:space="preserve"> </w:t>
      </w:r>
      <w:r w:rsidRPr="00AB0AF1">
        <w:rPr>
          <w:color w:val="2E74B5" w:themeColor="accent1" w:themeShade="BF"/>
          <w:lang w:val="el-GR"/>
        </w:rPr>
        <w:fldChar w:fldCharType="begin"/>
      </w:r>
      <w:r w:rsidRPr="00AB0AF1">
        <w:rPr>
          <w:color w:val="2E74B5" w:themeColor="accent1" w:themeShade="BF"/>
          <w:lang w:val="el-GR"/>
        </w:rPr>
        <w:instrText xml:space="preserve"> REF _Ref146035129 \r \h  \* MERGEFORMAT </w:instrText>
      </w:r>
      <w:r w:rsidRPr="00AB0AF1">
        <w:rPr>
          <w:color w:val="2E74B5" w:themeColor="accent1" w:themeShade="BF"/>
          <w:lang w:val="el-GR"/>
        </w:rPr>
      </w:r>
      <w:r w:rsidRPr="00AB0AF1">
        <w:rPr>
          <w:color w:val="2E74B5" w:themeColor="accent1" w:themeShade="BF"/>
          <w:lang w:val="el-GR"/>
        </w:rPr>
        <w:fldChar w:fldCharType="separate"/>
      </w:r>
      <w:r w:rsidR="00727E2D">
        <w:rPr>
          <w:color w:val="2E74B5" w:themeColor="accent1" w:themeShade="BF"/>
          <w:lang w:val="el-GR"/>
        </w:rPr>
        <w:t>1.2.2.2</w:t>
      </w:r>
      <w:r w:rsidRPr="00AB0AF1">
        <w:rPr>
          <w:color w:val="2E74B5" w:themeColor="accent1" w:themeShade="BF"/>
          <w:lang w:val="el-GR"/>
        </w:rPr>
        <w:fldChar w:fldCharType="end"/>
      </w:r>
      <w:r w:rsidRPr="00B43C6A">
        <w:rPr>
          <w:lang w:val="el-GR"/>
        </w:rPr>
        <w:t>, του Παραρτήματος Ι.</w:t>
      </w:r>
    </w:p>
    <w:p w14:paraId="15514FC5" w14:textId="77777777" w:rsidR="00F5691E" w:rsidRPr="00B43C6A" w:rsidRDefault="00F5691E" w:rsidP="00F5691E">
      <w:pPr>
        <w:rPr>
          <w:lang w:val="el-GR"/>
        </w:rPr>
      </w:pPr>
      <w:r w:rsidRPr="00B43C6A">
        <w:rPr>
          <w:b/>
          <w:bCs/>
          <w:lang w:val="el-GR"/>
        </w:rPr>
        <w:t>Συλλογή Δεδομένων</w:t>
      </w:r>
      <w:r w:rsidRPr="00B43C6A">
        <w:rPr>
          <w:lang w:val="el-GR"/>
        </w:rPr>
        <w:t xml:space="preserve"> : Το ΠΣΕΑ θα πρέπει να μπορεί να ενσωματώνει</w:t>
      </w:r>
      <w:r>
        <w:rPr>
          <w:lang w:val="el-GR"/>
        </w:rPr>
        <w:t>:</w:t>
      </w:r>
    </w:p>
    <w:p w14:paraId="6B6DE406" w14:textId="77777777" w:rsidR="00F5691E" w:rsidRPr="00B43C6A" w:rsidRDefault="00F5691E" w:rsidP="006A7436">
      <w:pPr>
        <w:ind w:left="284"/>
        <w:rPr>
          <w:rFonts w:ascii="Calibri" w:hAnsi="Calibri" w:cs="Calibri"/>
          <w:u w:val="single"/>
          <w:lang w:val="el-GR" w:eastAsia="el-GR"/>
        </w:rPr>
      </w:pPr>
      <w:r w:rsidRPr="00B43C6A">
        <w:rPr>
          <w:u w:val="single"/>
          <w:lang w:val="el-GR"/>
        </w:rPr>
        <w:t>Α. Δεδομένα από εξωτερικές πηγές</w:t>
      </w:r>
      <w:r>
        <w:rPr>
          <w:u w:val="single"/>
          <w:lang w:val="el-GR"/>
        </w:rPr>
        <w:t xml:space="preserve"> </w:t>
      </w:r>
      <w:r w:rsidRPr="00B43C6A">
        <w:rPr>
          <w:u w:val="single"/>
          <w:lang w:val="el-GR"/>
        </w:rPr>
        <w:t>είτε επί πληρωμή είτε ελεύθερα</w:t>
      </w:r>
      <w:r>
        <w:rPr>
          <w:u w:val="single"/>
          <w:lang w:val="el-GR"/>
        </w:rPr>
        <w:t xml:space="preserve"> </w:t>
      </w:r>
      <w:r w:rsidRPr="00B43C6A">
        <w:rPr>
          <w:u w:val="single"/>
          <w:lang w:val="el-GR"/>
        </w:rPr>
        <w:t>προσβάσιμα</w:t>
      </w:r>
      <w:r w:rsidR="00C5710C">
        <w:rPr>
          <w:u w:val="single"/>
          <w:lang w:val="el-GR"/>
        </w:rPr>
        <w:t>, και</w:t>
      </w:r>
    </w:p>
    <w:p w14:paraId="71D1A181" w14:textId="77777777" w:rsidR="00F5691E" w:rsidRPr="00B43C6A" w:rsidRDefault="00F5691E" w:rsidP="006A7436">
      <w:pPr>
        <w:ind w:left="284"/>
        <w:rPr>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w:t>
      </w:r>
      <w:r w:rsidR="00C5710C">
        <w:rPr>
          <w:u w:val="single"/>
          <w:lang w:val="el-GR"/>
        </w:rPr>
        <w:t xml:space="preserve"> </w:t>
      </w:r>
      <w:r w:rsidRPr="00B43C6A">
        <w:rPr>
          <w:u w:val="single"/>
          <w:lang w:val="el-GR"/>
        </w:rPr>
        <w:t>στο πλαίσιο σχετικών υποχρεώσεων</w:t>
      </w:r>
      <w:r>
        <w:rPr>
          <w:u w:val="single"/>
          <w:lang w:val="el-GR"/>
        </w:rPr>
        <w:t xml:space="preserve"> </w:t>
      </w:r>
      <w:r w:rsidRPr="00B43C6A">
        <w:rPr>
          <w:u w:val="single"/>
          <w:lang w:val="el-GR"/>
        </w:rPr>
        <w:t>βάσει της υφιστάμενης νομοθεσίας</w:t>
      </w:r>
      <w:r>
        <w:rPr>
          <w:u w:val="single"/>
          <w:lang w:val="el-GR"/>
        </w:rPr>
        <w:t xml:space="preserve"> </w:t>
      </w:r>
    </w:p>
    <w:p w14:paraId="122DBE4A" w14:textId="6DE2CD2A" w:rsidR="00F5691E" w:rsidRPr="00B43C6A" w:rsidRDefault="00F5691E" w:rsidP="00F5691E">
      <w:pPr>
        <w:suppressAutoHyphens w:val="0"/>
        <w:spacing w:line="312" w:lineRule="auto"/>
        <w:rPr>
          <w:lang w:val="el-GR"/>
        </w:rPr>
      </w:pPr>
      <w:r w:rsidRPr="00B43C6A">
        <w:rPr>
          <w:lang w:val="el-GR"/>
        </w:rPr>
        <w:lastRenderedPageBreak/>
        <w:t>όπως καταγράφονται αναλυτικά</w:t>
      </w:r>
      <w:r>
        <w:rPr>
          <w:lang w:val="el-GR"/>
        </w:rPr>
        <w:t xml:space="preserve"> </w:t>
      </w:r>
      <w:r w:rsidRPr="00B43C6A">
        <w:rPr>
          <w:lang w:val="el-GR"/>
        </w:rPr>
        <w:t>στ</w:t>
      </w:r>
      <w:r>
        <w:rPr>
          <w:lang w:val="el-GR"/>
        </w:rPr>
        <w:t xml:space="preserve">ην Παρ.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_Ref148080556 \r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727E2D">
        <w:rPr>
          <w:color w:val="2E74B5" w:themeColor="accent1" w:themeShade="BF"/>
          <w:lang w:val="el-GR"/>
        </w:rPr>
        <w:t>4.1.2.4</w:t>
      </w:r>
      <w:r w:rsidR="00554F01" w:rsidRPr="00554F01">
        <w:rPr>
          <w:color w:val="2E74B5" w:themeColor="accent1" w:themeShade="BF"/>
          <w:lang w:val="el-GR"/>
        </w:rPr>
        <w:fldChar w:fldCharType="end"/>
      </w:r>
      <w:r w:rsidR="00554F01" w:rsidRPr="00554F01">
        <w:rPr>
          <w:color w:val="2E74B5" w:themeColor="accent1" w:themeShade="BF"/>
          <w:lang w:val="el-GR"/>
        </w:rPr>
        <w:t xml:space="preserve">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_Ref148080559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727E2D" w:rsidRPr="00727E2D">
        <w:rPr>
          <w:color w:val="2E74B5" w:themeColor="accent1" w:themeShade="BF"/>
          <w:lang w:val="el-GR"/>
        </w:rPr>
        <w:t>Συλλογή Δεδομένων – Πηγές Δεδομένων</w:t>
      </w:r>
      <w:r w:rsidR="00554F01" w:rsidRPr="00554F01">
        <w:rPr>
          <w:color w:val="2E74B5" w:themeColor="accent1" w:themeShade="BF"/>
          <w:lang w:val="el-GR"/>
        </w:rPr>
        <w:fldChar w:fldCharType="end"/>
      </w:r>
      <w:r w:rsidRPr="00554F01">
        <w:rPr>
          <w:color w:val="2E74B5" w:themeColor="accent1" w:themeShade="BF"/>
          <w:lang w:val="el-GR"/>
        </w:rPr>
        <w:t>.</w:t>
      </w:r>
    </w:p>
    <w:p w14:paraId="7FE9CA10" w14:textId="77777777" w:rsidR="00F5691E" w:rsidRPr="00D21427" w:rsidRDefault="00F5691E" w:rsidP="00F5691E">
      <w:pPr>
        <w:suppressAutoHyphens w:val="0"/>
        <w:spacing w:line="312" w:lineRule="auto"/>
        <w:rPr>
          <w:lang w:val="el-GR"/>
        </w:rPr>
      </w:pPr>
      <w:r w:rsidRPr="00D21427">
        <w:rPr>
          <w:b/>
          <w:bCs/>
          <w:lang w:val="el-GR"/>
        </w:rPr>
        <w:t>Κανονικοποίηση Δεδομένων</w:t>
      </w:r>
      <w:r w:rsidRPr="00D21427">
        <w:rPr>
          <w:lang w:val="el-GR"/>
        </w:rPr>
        <w:t>: Τα δεδομένα που θα συλλέγονται θα κανονικοποιούνται, δηλαδή θα δομούνται σε ένα κανονισμένο μορφοποιημένο σχήμα. Αυτό το βήμα εξασφαλίζει ότι τα δεδομένα, παρότι θα συλλέγονται από διάφορες πηγές, θα μπορούν να συγκριθούν και αναλυθούν αποτελεσματικά.</w:t>
      </w:r>
      <w:r w:rsidR="00554F01">
        <w:rPr>
          <w:lang w:val="el-GR"/>
        </w:rPr>
        <w:t xml:space="preserve"> </w:t>
      </w:r>
    </w:p>
    <w:p w14:paraId="46F9B5F5" w14:textId="77777777" w:rsidR="00F5691E" w:rsidRPr="00D21427" w:rsidRDefault="00F5691E" w:rsidP="00F5691E">
      <w:pPr>
        <w:suppressAutoHyphens w:val="0"/>
        <w:spacing w:line="312" w:lineRule="auto"/>
        <w:rPr>
          <w:color w:val="000000" w:themeColor="text1"/>
          <w:lang w:val="el-GR"/>
        </w:rPr>
      </w:pPr>
      <w:r w:rsidRPr="00D21427">
        <w:rPr>
          <w:b/>
          <w:bCs/>
          <w:lang w:val="el-GR"/>
        </w:rPr>
        <w:t>Αποθήκευση και διαχείριση δεδομένων:</w:t>
      </w:r>
      <w:r w:rsidRPr="00D21427">
        <w:rPr>
          <w:lang w:val="el-GR"/>
        </w:rPr>
        <w:t xml:space="preserve"> Το ΠΣΕΑ θα πρέπει να διαθέτει ισχυρές δυνατότητες αποθήκευσης δεδομένων με στόχο τη διαχείριση μεγάλου όγκου δεδομένων συναλλαγών και δεδομένων </w:t>
      </w:r>
      <w:r w:rsidRPr="00D21427">
        <w:rPr>
          <w:color w:val="000000" w:themeColor="text1"/>
          <w:lang w:val="el-GR"/>
        </w:rPr>
        <w:t>αγοράς. Θα πρέπει να περιλαμβάνει λειτουργίες για ανάκτηση δεδομένων, αναζήτηση και αρχειοθέτηση, διασφαλίζοντας την ακεραιότητα των δεδομένων και την προσβασιμότητα για σκοπούς αναφοράς και ανάλυσης.</w:t>
      </w:r>
    </w:p>
    <w:p w14:paraId="74C65271" w14:textId="77777777" w:rsidR="00F5691E" w:rsidRPr="00102856" w:rsidRDefault="00F5691E" w:rsidP="00F5691E">
      <w:pPr>
        <w:suppressAutoHyphens w:val="0"/>
        <w:spacing w:line="312" w:lineRule="auto"/>
        <w:rPr>
          <w:lang w:val="el-GR"/>
        </w:rPr>
      </w:pPr>
      <w:r w:rsidRPr="00D21427">
        <w:rPr>
          <w:b/>
          <w:bCs/>
          <w:lang w:val="el-GR"/>
        </w:rPr>
        <w:t>Έλεγχος δεδομένων</w:t>
      </w:r>
      <w:r w:rsidR="0090543B" w:rsidRPr="0090543B">
        <w:rPr>
          <w:b/>
          <w:bCs/>
          <w:lang w:val="el-GR"/>
        </w:rPr>
        <w:t>:</w:t>
      </w:r>
      <w:r w:rsidR="0090543B">
        <w:rPr>
          <w:lang w:val="el-GR"/>
        </w:rPr>
        <w:t xml:space="preserve"> </w:t>
      </w:r>
      <w:r w:rsidRPr="00D21427">
        <w:rPr>
          <w:lang w:val="el-GR"/>
        </w:rPr>
        <w:t xml:space="preserve">Τα </w:t>
      </w:r>
      <w:r w:rsidRPr="0090543B">
        <w:rPr>
          <w:lang w:val="el-GR"/>
        </w:rPr>
        <w:t xml:space="preserve">αποθηκευμένα δεδομένα θα πρέπει να είναι πλήρως διαθέσιμα για χρήση για </w:t>
      </w:r>
      <w:r w:rsidR="00E333E4" w:rsidRPr="0090543B">
        <w:rPr>
          <w:lang w:val="el-GR"/>
        </w:rPr>
        <w:t>είκοσι (</w:t>
      </w:r>
      <w:r w:rsidR="00867705" w:rsidRPr="0090543B">
        <w:rPr>
          <w:lang w:val="el-GR"/>
        </w:rPr>
        <w:t>20</w:t>
      </w:r>
      <w:r w:rsidR="00E333E4" w:rsidRPr="0090543B">
        <w:rPr>
          <w:lang w:val="el-GR"/>
        </w:rPr>
        <w:t>)</w:t>
      </w:r>
      <w:r w:rsidR="00867705" w:rsidRPr="0090543B">
        <w:rPr>
          <w:lang w:val="el-GR"/>
        </w:rPr>
        <w:t xml:space="preserve"> </w:t>
      </w:r>
      <w:r w:rsidRPr="0090543B">
        <w:rPr>
          <w:lang w:val="el-GR"/>
        </w:rPr>
        <w:t>χρόνια. Αυτό συνεπάγεται όχι μόνο τη δυνατότητα αποθήκευσης αλλά και τη διασφάλιση αυστηρής διακυβέρνησης και ελέγχου.</w:t>
      </w:r>
    </w:p>
    <w:p w14:paraId="77559C1A" w14:textId="77777777" w:rsidR="00F5691E" w:rsidRPr="00D21427" w:rsidRDefault="00F5691E" w:rsidP="00F5691E">
      <w:pPr>
        <w:suppressAutoHyphens w:val="0"/>
        <w:spacing w:line="312" w:lineRule="auto"/>
        <w:rPr>
          <w:lang w:val="el-GR"/>
        </w:rPr>
      </w:pPr>
      <w:r w:rsidRPr="00D21427">
        <w:rPr>
          <w:b/>
          <w:bCs/>
          <w:lang w:val="el-GR"/>
        </w:rPr>
        <w:t>Επεκτασιμότητα και απόδοση:</w:t>
      </w:r>
      <w:r w:rsidRPr="00D21427">
        <w:rPr>
          <w:lang w:val="el-GR"/>
        </w:rPr>
        <w:t xml:space="preserve"> Το ΠΣΕΑ πρέπει να είναι επεκτάσιμο ώστε: </w:t>
      </w:r>
    </w:p>
    <w:p w14:paraId="2A5296BF" w14:textId="77777777" w:rsidR="00F5691E" w:rsidRPr="00997975" w:rsidRDefault="00F5691E" w:rsidP="003D4E91">
      <w:pPr>
        <w:pStyle w:val="aff"/>
        <w:numPr>
          <w:ilvl w:val="1"/>
          <w:numId w:val="157"/>
        </w:numPr>
        <w:tabs>
          <w:tab w:val="clear" w:pos="340"/>
        </w:tabs>
        <w:suppressAutoHyphens w:val="0"/>
        <w:spacing w:line="312" w:lineRule="auto"/>
        <w:ind w:left="709" w:hanging="283"/>
        <w:rPr>
          <w:lang w:val="el-GR"/>
        </w:rPr>
      </w:pPr>
      <w:r w:rsidRPr="007C0827">
        <w:rPr>
          <w:lang w:val="el-GR"/>
        </w:rPr>
        <w:t xml:space="preserve">να χειρίζεται αυξανόμενους όγκους δεδομένων και </w:t>
      </w:r>
      <w:r>
        <w:rPr>
          <w:lang w:val="el-GR"/>
        </w:rPr>
        <w:t xml:space="preserve">κατά περίπτωση υψηλές </w:t>
      </w:r>
      <w:r w:rsidRPr="007C0827">
        <w:rPr>
          <w:lang w:val="el-GR"/>
        </w:rPr>
        <w:t>απαιτήσεις επεξεργασίας</w:t>
      </w:r>
      <w:r>
        <w:rPr>
          <w:lang w:val="el-GR"/>
        </w:rPr>
        <w:t xml:space="preserve"> δεδομένων</w:t>
      </w:r>
      <w:r w:rsidRPr="007C0827">
        <w:rPr>
          <w:lang w:val="el-GR"/>
        </w:rPr>
        <w:t xml:space="preserve">. </w:t>
      </w:r>
      <w:r w:rsidRPr="00997975">
        <w:rPr>
          <w:lang w:val="el-GR"/>
        </w:rPr>
        <w:t>Θα πρέπει να παρουσιάζει δυνατότητες υψηλής απόδοσης για την επεξεργασία και ανάλυση μεγάλων συνόλων δεδομένων σε σχεδόν πραγματικό χρόνο, ώστε να διασφαλίζεται ο έγκαιρος εντοπισμός της κατάχρησης της αγοράς.</w:t>
      </w:r>
    </w:p>
    <w:p w14:paraId="3D6DD642" w14:textId="77777777" w:rsidR="00F5691E" w:rsidRDefault="00F5691E" w:rsidP="003D4E91">
      <w:pPr>
        <w:pStyle w:val="aff"/>
        <w:numPr>
          <w:ilvl w:val="1"/>
          <w:numId w:val="157"/>
        </w:numPr>
        <w:tabs>
          <w:tab w:val="clear" w:pos="340"/>
        </w:tabs>
        <w:suppressAutoHyphens w:val="0"/>
        <w:spacing w:line="312" w:lineRule="auto"/>
        <w:ind w:left="709" w:hanging="283"/>
        <w:rPr>
          <w:lang w:val="el-GR"/>
        </w:rPr>
      </w:pPr>
      <w:r>
        <w:rPr>
          <w:lang w:val="el-GR"/>
        </w:rPr>
        <w:t>να προσαρμόζετ</w:t>
      </w:r>
      <w:r w:rsidR="00D71F88">
        <w:rPr>
          <w:lang w:val="el-GR"/>
        </w:rPr>
        <w:t>αι</w:t>
      </w:r>
      <w:r>
        <w:rPr>
          <w:lang w:val="el-GR"/>
        </w:rPr>
        <w:t xml:space="preserve"> και να παραμετροποιείται εύκολα</w:t>
      </w:r>
      <w:r w:rsidRPr="008750B3">
        <w:rPr>
          <w:lang w:val="el-GR"/>
        </w:rPr>
        <w:t>:</w:t>
      </w:r>
      <w:r>
        <w:rPr>
          <w:lang w:val="el-GR"/>
        </w:rPr>
        <w:t xml:space="preserve"> </w:t>
      </w:r>
    </w:p>
    <w:p w14:paraId="39C176A5" w14:textId="77777777" w:rsidR="00F5691E" w:rsidRDefault="00F5691E" w:rsidP="003D4E91">
      <w:pPr>
        <w:pStyle w:val="aff"/>
        <w:numPr>
          <w:ilvl w:val="2"/>
          <w:numId w:val="157"/>
        </w:numPr>
        <w:suppressAutoHyphens w:val="0"/>
        <w:spacing w:line="312" w:lineRule="auto"/>
        <w:ind w:left="1134" w:hanging="283"/>
        <w:rPr>
          <w:lang w:val="el-GR"/>
        </w:rPr>
      </w:pPr>
      <w:r>
        <w:rPr>
          <w:lang w:val="el-GR"/>
        </w:rPr>
        <w:t xml:space="preserve">σε νέα απαιτήσεις σχετικά με νέες / συμπληρωματικές αναφορές, ειδοποιήσεις, γραφήματα, </w:t>
      </w:r>
      <w:r>
        <w:rPr>
          <w:lang w:val="en-US"/>
        </w:rPr>
        <w:t>views</w:t>
      </w:r>
      <w:r w:rsidRPr="006007B5">
        <w:rPr>
          <w:lang w:val="el-GR"/>
        </w:rPr>
        <w:t>,</w:t>
      </w:r>
      <w:r>
        <w:rPr>
          <w:lang w:val="el-GR"/>
        </w:rPr>
        <w:t xml:space="preserve"> κλπ</w:t>
      </w:r>
      <w:r w:rsidRPr="00A72570">
        <w:rPr>
          <w:lang w:val="el-GR"/>
        </w:rPr>
        <w:t>.</w:t>
      </w:r>
      <w:r>
        <w:rPr>
          <w:lang w:val="el-GR"/>
        </w:rPr>
        <w:t xml:space="preserve"> που ενδεχομένως προκύψουν από νέες ανάγκες νέες νομοθεσίες</w:t>
      </w:r>
    </w:p>
    <w:p w14:paraId="4DF17B85" w14:textId="77777777" w:rsidR="00F5691E" w:rsidRDefault="00F5691E" w:rsidP="003D4E91">
      <w:pPr>
        <w:pStyle w:val="aff"/>
        <w:numPr>
          <w:ilvl w:val="2"/>
          <w:numId w:val="157"/>
        </w:numPr>
        <w:suppressAutoHyphens w:val="0"/>
        <w:spacing w:line="312" w:lineRule="auto"/>
        <w:ind w:left="1134" w:hanging="283"/>
        <w:rPr>
          <w:lang w:val="el-GR"/>
        </w:rPr>
      </w:pPr>
      <w:r w:rsidRPr="00BB27A8">
        <w:rPr>
          <w:lang w:val="el-GR"/>
        </w:rPr>
        <w:t xml:space="preserve">σε νέες δυνατότητες </w:t>
      </w:r>
      <w:r>
        <w:rPr>
          <w:lang w:val="el-GR"/>
        </w:rPr>
        <w:t>όπως:</w:t>
      </w:r>
    </w:p>
    <w:p w14:paraId="441C8684"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ισχυρότερ</w:t>
      </w:r>
      <w:r>
        <w:rPr>
          <w:lang w:val="el-GR"/>
        </w:rPr>
        <w:t>ες</w:t>
      </w:r>
      <w:r w:rsidRPr="00BB27A8">
        <w:rPr>
          <w:lang w:val="el-GR"/>
        </w:rPr>
        <w:t xml:space="preserve"> AI δυνατ</w:t>
      </w:r>
      <w:r>
        <w:rPr>
          <w:lang w:val="el-GR"/>
        </w:rPr>
        <w:t>ότητες</w:t>
      </w:r>
      <w:r w:rsidRPr="00BB27A8">
        <w:rPr>
          <w:lang w:val="el-GR"/>
        </w:rPr>
        <w:t xml:space="preserve">, </w:t>
      </w:r>
    </w:p>
    <w:p w14:paraId="156150B2"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μηχανική μάθηση (machine learning), ώστε μετά από εκπαίδευση να μπορεί να μειώσει λανθασμένες ειδοποιήσεις (false positive), </w:t>
      </w:r>
    </w:p>
    <w:p w14:paraId="51616EDE"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ενσωμάτωση e-comms δυνατοτήτων </w:t>
      </w:r>
    </w:p>
    <w:p w14:paraId="21E708F3" w14:textId="77777777" w:rsidR="00F5691E" w:rsidRPr="00D21427" w:rsidRDefault="00F5691E" w:rsidP="00F5691E">
      <w:pPr>
        <w:suppressAutoHyphens w:val="0"/>
        <w:spacing w:line="312" w:lineRule="auto"/>
        <w:rPr>
          <w:lang w:val="el-GR"/>
        </w:rPr>
      </w:pPr>
      <w:r w:rsidRPr="00D21427">
        <w:rPr>
          <w:b/>
          <w:bCs/>
          <w:lang w:val="el-GR"/>
        </w:rPr>
        <w:t>Ασφάλεια και Απόρρητο Δεδομένων:</w:t>
      </w:r>
      <w:r w:rsidRPr="00D21427">
        <w:rPr>
          <w:lang w:val="el-GR"/>
        </w:rPr>
        <w:t xml:space="preserve"> Το ΠΣΕΑ θα πρέπει να τηρεί αυστηρά πρότυπα ασφαλείας για την προστασία των ευαίσθητων δεδομένων και τη διασφάλιση του απορρήτου των δεδομένων. Θα πρέπει να ενσωματώνει ισχυρούς μηχανισμούς ελέγχου ταυτότητας, εξουσιοδότησης, κρυπτογράφησης και ελέγχου πρόσβασης για προστασία από μη εξουσιοδοτημένη πρόσβαση ή παραβιάσεις δεδομένων.</w:t>
      </w:r>
    </w:p>
    <w:p w14:paraId="374F2500" w14:textId="77777777" w:rsidR="00F5691E" w:rsidRPr="00D21427" w:rsidRDefault="00F5691E" w:rsidP="00F5691E">
      <w:pPr>
        <w:suppressAutoHyphens w:val="0"/>
        <w:spacing w:line="312" w:lineRule="auto"/>
        <w:rPr>
          <w:lang w:val="el-GR"/>
        </w:rPr>
      </w:pPr>
      <w:r w:rsidRPr="00D21427">
        <w:rPr>
          <w:b/>
          <w:bCs/>
          <w:lang w:val="el-GR"/>
        </w:rPr>
        <w:t>Ευελιξία και προσαρμοστικότητα:</w:t>
      </w:r>
      <w:r w:rsidRPr="00D21427">
        <w:rPr>
          <w:lang w:val="el-GR"/>
        </w:rPr>
        <w:t xml:space="preserve"> Το ΠΣΕΑ θα πρέπει να είναι ευέλικτο και προσαρμόσιμο ώστε να καλύπτει συγκεκριμένες ρυθμιστικές απαιτήσεις και οργανωτικές ανάγκες. Θα πρέπει να επιτρέπει τη διαμόρφωση κανόνων επιτήρησης, ορίων και παραμέτρων με βάση τις εξελισσόμενες συνθήκες της Κεφαλαιαγοράς και τις αλλαγές του κανονιστικού πλαισίου που διέπει τη λειτουργία της.</w:t>
      </w:r>
    </w:p>
    <w:p w14:paraId="724B38DA" w14:textId="77777777" w:rsidR="00F5691E" w:rsidRPr="007C0827" w:rsidRDefault="00F5691E" w:rsidP="00F5691E">
      <w:pPr>
        <w:pStyle w:val="aff"/>
        <w:suppressAutoHyphens w:val="0"/>
        <w:spacing w:line="312" w:lineRule="auto"/>
        <w:ind w:left="360"/>
        <w:rPr>
          <w:lang w:val="el-GR"/>
        </w:rPr>
      </w:pPr>
    </w:p>
    <w:p w14:paraId="4AD10AD1" w14:textId="77777777" w:rsidR="00F5691E" w:rsidRDefault="00F5691E" w:rsidP="003D4E91">
      <w:pPr>
        <w:pStyle w:val="30"/>
        <w:numPr>
          <w:ilvl w:val="3"/>
          <w:numId w:val="36"/>
        </w:numPr>
        <w:spacing w:line="276" w:lineRule="auto"/>
        <w:rPr>
          <w:rFonts w:cs="Tahoma"/>
          <w:szCs w:val="22"/>
        </w:rPr>
      </w:pPr>
      <w:bookmarkStart w:id="697" w:name="_Toc146026637"/>
      <w:bookmarkStart w:id="698" w:name="_Toc146117815"/>
      <w:bookmarkStart w:id="699" w:name="_Toc152775804"/>
      <w:r w:rsidRPr="007C0827">
        <w:rPr>
          <w:rFonts w:cs="Tahoma"/>
          <w:szCs w:val="22"/>
        </w:rPr>
        <w:lastRenderedPageBreak/>
        <w:t>Επιχειρησιακές απαιτήσεις</w:t>
      </w:r>
      <w:bookmarkEnd w:id="697"/>
      <w:bookmarkEnd w:id="698"/>
      <w:bookmarkEnd w:id="699"/>
    </w:p>
    <w:p w14:paraId="5098C513" w14:textId="77777777" w:rsidR="00F5691E" w:rsidRPr="00BB27A8" w:rsidRDefault="00F5691E" w:rsidP="00F57E78">
      <w:pPr>
        <w:suppressAutoHyphens w:val="0"/>
        <w:spacing w:line="312" w:lineRule="auto"/>
        <w:rPr>
          <w:lang w:val="el-GR"/>
        </w:rPr>
      </w:pPr>
      <w:bookmarkStart w:id="700" w:name="_Hlk146013623"/>
      <w:r>
        <w:rPr>
          <w:lang w:val="el-GR"/>
        </w:rPr>
        <w:t>Το</w:t>
      </w:r>
      <w:r w:rsidRPr="00BB27A8">
        <w:rPr>
          <w:lang w:val="el-GR"/>
        </w:rPr>
        <w:t xml:space="preserve"> Πληροφοριακό Σύστημα Εποπτείας της Αγοράς θα πρέπει να ικανοποιεί </w:t>
      </w:r>
      <w:r>
        <w:rPr>
          <w:lang w:val="el-GR"/>
        </w:rPr>
        <w:t xml:space="preserve">κατ’ ελάχιστον </w:t>
      </w:r>
      <w:r w:rsidRPr="00BB27A8">
        <w:rPr>
          <w:lang w:val="el-GR"/>
        </w:rPr>
        <w:t xml:space="preserve">τις εξής </w:t>
      </w:r>
      <w:r>
        <w:rPr>
          <w:lang w:val="el-GR"/>
        </w:rPr>
        <w:t xml:space="preserve">επιχειρησιακές </w:t>
      </w:r>
      <w:r w:rsidRPr="00BB27A8">
        <w:rPr>
          <w:lang w:val="el-GR"/>
        </w:rPr>
        <w:t>απαιτήσεις</w:t>
      </w:r>
      <w:r>
        <w:rPr>
          <w:lang w:val="el-GR"/>
        </w:rPr>
        <w:t>:</w:t>
      </w:r>
    </w:p>
    <w:bookmarkEnd w:id="700"/>
    <w:p w14:paraId="0FCD38E1" w14:textId="77777777" w:rsidR="00F5691E" w:rsidRPr="00BF44EC" w:rsidRDefault="00F5691E" w:rsidP="00A43417">
      <w:pPr>
        <w:numPr>
          <w:ilvl w:val="0"/>
          <w:numId w:val="291"/>
        </w:numPr>
        <w:spacing w:line="312" w:lineRule="auto"/>
        <w:ind w:left="357"/>
        <w:rPr>
          <w:lang w:val="el-GR"/>
        </w:rPr>
      </w:pPr>
      <w:r w:rsidRPr="007C0827">
        <w:rPr>
          <w:b/>
          <w:bCs/>
          <w:lang w:val="el-GR"/>
        </w:rPr>
        <w:t>Παρακολούθηση Συναλλαγών:</w:t>
      </w:r>
      <w:r w:rsidRPr="007C0827">
        <w:rPr>
          <w:lang w:val="el-GR"/>
        </w:rPr>
        <w:t xml:space="preserve"> </w:t>
      </w:r>
      <w:r w:rsidRPr="00BF44EC">
        <w:rPr>
          <w:lang w:val="el-GR"/>
        </w:rPr>
        <w:t>Το ΠΣΕΑ θα πρέπει να μπορεί να παρακολουθεί συναλλαγές (</w:t>
      </w:r>
      <w:r w:rsidRPr="00BF44EC">
        <w:rPr>
          <w:lang w:val="en-US"/>
        </w:rPr>
        <w:t>post</w:t>
      </w:r>
      <w:r w:rsidRPr="00BF44EC">
        <w:rPr>
          <w:lang w:val="el-GR"/>
        </w:rPr>
        <w:t xml:space="preserve"> </w:t>
      </w:r>
      <w:r w:rsidRPr="00BF44EC">
        <w:rPr>
          <w:lang w:val="en-US"/>
        </w:rPr>
        <w:t>trade</w:t>
      </w:r>
      <w:r w:rsidRPr="00BF44EC">
        <w:rPr>
          <w:lang w:val="el-GR"/>
        </w:rPr>
        <w:t xml:space="preserve"> αλλά και σε πραγματικό χρόνο</w:t>
      </w:r>
      <w:r>
        <w:rPr>
          <w:lang w:val="el-GR"/>
        </w:rPr>
        <w:t>)</w:t>
      </w:r>
      <w:r w:rsidRPr="00BF44EC">
        <w:rPr>
          <w:lang w:val="el-GR"/>
        </w:rPr>
        <w:t xml:space="preserve"> και να ανιχνεύει ύποπτες συναλλαγές</w:t>
      </w:r>
      <w:r>
        <w:rPr>
          <w:lang w:val="el-GR"/>
        </w:rPr>
        <w:t xml:space="preserve">. </w:t>
      </w:r>
      <w:r w:rsidRPr="00BF44EC">
        <w:rPr>
          <w:lang w:val="en-US"/>
        </w:rPr>
        <w:t>H</w:t>
      </w:r>
      <w:r w:rsidRPr="00BF44EC">
        <w:rPr>
          <w:lang w:val="el-GR"/>
        </w:rPr>
        <w:t xml:space="preserve"> </w:t>
      </w:r>
      <w:r w:rsidRPr="00BF44EC">
        <w:rPr>
          <w:lang w:val="en-US"/>
        </w:rPr>
        <w:t>E</w:t>
      </w:r>
      <w:r w:rsidRPr="00BF44EC">
        <w:rPr>
          <w:lang w:val="el-GR"/>
        </w:rPr>
        <w:t>.</w:t>
      </w:r>
      <w:r w:rsidRPr="00BF44EC">
        <w:rPr>
          <w:lang w:val="en-US"/>
        </w:rPr>
        <w:t>K</w:t>
      </w:r>
      <w:r w:rsidRPr="00BF44EC">
        <w:rPr>
          <w:lang w:val="el-GR"/>
        </w:rPr>
        <w:t>. πρέπει να μπορεί να παρακολουθεί συναλλαγές που πραγματοποιούνται από όλους τους συμμετέχοντες στην αγορά, όπως τράπεζες, χρηματιστηριακές εταιρείες, επενδυτές κ.λπ.</w:t>
      </w:r>
      <w:r>
        <w:rPr>
          <w:lang w:val="el-GR"/>
        </w:rPr>
        <w:t xml:space="preserve"> </w:t>
      </w:r>
      <w:r w:rsidRPr="00BF44EC">
        <w:rPr>
          <w:lang w:val="el-GR"/>
        </w:rPr>
        <w:t>Επίσης το</w:t>
      </w:r>
      <w:r>
        <w:rPr>
          <w:lang w:val="el-GR"/>
        </w:rPr>
        <w:t xml:space="preserve"> </w:t>
      </w:r>
      <w:r w:rsidRPr="00BF44EC">
        <w:rPr>
          <w:lang w:val="el-GR"/>
        </w:rPr>
        <w:t>ΠΣΕΑ θα πρέπει να επιτρέπει την παρακολούθηση αλγοριθμικών συναλλαγών/συναλλαγών υψηλής συχνότητας</w:t>
      </w:r>
      <w:r>
        <w:rPr>
          <w:lang w:val="el-GR"/>
        </w:rPr>
        <w:t>.</w:t>
      </w:r>
    </w:p>
    <w:p w14:paraId="4F0BD472" w14:textId="77777777" w:rsidR="00F5691E" w:rsidRPr="00AB0AF1" w:rsidRDefault="00F5691E" w:rsidP="00A43417">
      <w:pPr>
        <w:numPr>
          <w:ilvl w:val="0"/>
          <w:numId w:val="291"/>
        </w:numPr>
        <w:spacing w:line="312" w:lineRule="auto"/>
        <w:ind w:left="357"/>
        <w:rPr>
          <w:lang w:val="el-GR"/>
        </w:rPr>
      </w:pPr>
      <w:r w:rsidRPr="00AB0AF1">
        <w:rPr>
          <w:lang w:val="el-GR"/>
        </w:rPr>
        <w:t>Το ΠΣΕΑ θα πρέπει να παρέχει πλήρη υποστήριξη για όλα τα προϊόντα που παρακολουθούνται και τις κατηγορίες περιουσιακών στοιχείων σε όλους τους επιχειρηματικούς τομείς και περιοχές.</w:t>
      </w:r>
    </w:p>
    <w:p w14:paraId="13E208E9" w14:textId="77777777" w:rsidR="00F5691E" w:rsidRPr="00AB0AF1" w:rsidRDefault="00F5691E" w:rsidP="00A43417">
      <w:pPr>
        <w:numPr>
          <w:ilvl w:val="0"/>
          <w:numId w:val="291"/>
        </w:numPr>
        <w:spacing w:line="312" w:lineRule="auto"/>
        <w:ind w:left="357"/>
        <w:rPr>
          <w:lang w:val="el-GR"/>
        </w:rPr>
      </w:pPr>
      <w:r w:rsidRPr="00AB0AF1">
        <w:rPr>
          <w:lang w:val="el-GR"/>
        </w:rPr>
        <w:t>Το σύστημα επιτήρησης πρέπει να παρέχει πλήρη υποστήριξη για την παρακολούθηση μεταξύ αγορών (cross-market) και προϊόντων (cross-product). Για να επιτευχθεί αυτό, το σύστημα θα πρέπει να είναι σε θέση να ενοποιεί και να παρακολουθεί βιβλία εντολών / προϊόντα (instruments) σε διαφορετικές παραλλαγές.</w:t>
      </w:r>
    </w:p>
    <w:p w14:paraId="617C90E9" w14:textId="77777777" w:rsidR="00F5691E" w:rsidRPr="00D21427" w:rsidRDefault="00F5691E" w:rsidP="00A43417">
      <w:pPr>
        <w:pStyle w:val="aff"/>
        <w:numPr>
          <w:ilvl w:val="0"/>
          <w:numId w:val="292"/>
        </w:numPr>
        <w:suppressAutoHyphens w:val="0"/>
        <w:spacing w:line="312" w:lineRule="auto"/>
        <w:ind w:left="357"/>
        <w:contextualSpacing w:val="0"/>
        <w:rPr>
          <w:lang w:val="el-GR"/>
        </w:rPr>
      </w:pPr>
      <w:r w:rsidRPr="00AB0AF1">
        <w:rPr>
          <w:b/>
          <w:bCs/>
          <w:lang w:val="el-GR"/>
        </w:rPr>
        <w:t>Περιουσιακά στοιχεία:</w:t>
      </w:r>
      <w:r w:rsidRPr="00BF44EC">
        <w:rPr>
          <w:lang w:val="el-GR"/>
        </w:rPr>
        <w:t xml:space="preserve"> Θα πρέπει να υποστηρίζει</w:t>
      </w:r>
      <w:r>
        <w:rPr>
          <w:lang w:val="el-GR"/>
        </w:rPr>
        <w:t xml:space="preserve"> </w:t>
      </w:r>
      <w:r w:rsidRPr="00BF44EC">
        <w:rPr>
          <w:lang w:val="el-GR"/>
        </w:rPr>
        <w:t>κατ</w:t>
      </w:r>
      <w:r w:rsidR="00027697">
        <w:rPr>
          <w:lang w:val="el-GR"/>
        </w:rPr>
        <w:t>’</w:t>
      </w:r>
      <w:r w:rsidRPr="00BF44EC">
        <w:rPr>
          <w:lang w:val="el-GR"/>
        </w:rPr>
        <w:t xml:space="preserve"> ελάχιστο τις</w:t>
      </w:r>
      <w:r>
        <w:rPr>
          <w:lang w:val="el-GR"/>
        </w:rPr>
        <w:t xml:space="preserve"> </w:t>
      </w:r>
      <w:r w:rsidRPr="00BF44EC">
        <w:rPr>
          <w:lang w:val="el-GR"/>
        </w:rPr>
        <w:t>ακόλουθες κατηγορίες περιουσιακών στοιχείων: Μετοχές, Παράγωγα, Σταθερό Εισόδημα, Νομίσματα, Εμπορεύματα/Ενέργεια</w:t>
      </w:r>
      <w:r>
        <w:rPr>
          <w:lang w:val="el-GR"/>
        </w:rPr>
        <w:t>.</w:t>
      </w:r>
    </w:p>
    <w:p w14:paraId="02D01251"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 xml:space="preserve">Ανίχνευση </w:t>
      </w:r>
      <w:r>
        <w:rPr>
          <w:b/>
          <w:bCs/>
          <w:lang w:val="el-GR"/>
        </w:rPr>
        <w:t>Ενδείξεων κατάχρησης αγοράς</w:t>
      </w:r>
      <w:r w:rsidRPr="007C0827">
        <w:rPr>
          <w:b/>
          <w:bCs/>
          <w:lang w:val="el-GR"/>
        </w:rPr>
        <w:t>:</w:t>
      </w:r>
      <w:r w:rsidRPr="007C0827">
        <w:rPr>
          <w:lang w:val="el-GR"/>
        </w:rPr>
        <w:t xml:space="preserve"> Το </w:t>
      </w:r>
      <w:r>
        <w:rPr>
          <w:lang w:val="el-GR"/>
        </w:rPr>
        <w:t>ΠΣΕΑ</w:t>
      </w:r>
      <w:r w:rsidRPr="006E635D">
        <w:rPr>
          <w:lang w:val="el-GR"/>
        </w:rPr>
        <w:t xml:space="preserve"> </w:t>
      </w:r>
      <w:r w:rsidRPr="007C0827">
        <w:rPr>
          <w:lang w:val="el-GR"/>
        </w:rPr>
        <w:t xml:space="preserve">πρέπει να είναι εξοπλισμένο με προηγμένους αλγόριθμους ανίχνευσης που </w:t>
      </w:r>
      <w:r>
        <w:rPr>
          <w:lang w:val="el-GR"/>
        </w:rPr>
        <w:t xml:space="preserve">θα </w:t>
      </w:r>
      <w:r w:rsidRPr="007C0827">
        <w:rPr>
          <w:lang w:val="el-GR"/>
        </w:rPr>
        <w:t xml:space="preserve">μπορούν να εντοπίζουν </w:t>
      </w:r>
      <w:r>
        <w:rPr>
          <w:lang w:val="el-GR"/>
        </w:rPr>
        <w:t xml:space="preserve">ενδείξεις κατάχρησης αγοράς μέσω συναλλαγών </w:t>
      </w:r>
      <w:r w:rsidRPr="008750B3">
        <w:rPr>
          <w:lang w:val="el-GR"/>
        </w:rPr>
        <w:t>–</w:t>
      </w:r>
      <w:r>
        <w:rPr>
          <w:lang w:val="el-GR"/>
        </w:rPr>
        <w:t xml:space="preserve"> εντολών. </w:t>
      </w:r>
    </w:p>
    <w:p w14:paraId="035B4E79" w14:textId="00A07AD7" w:rsidR="00F5691E" w:rsidRPr="00D17973" w:rsidRDefault="00F5691E" w:rsidP="00730251">
      <w:pPr>
        <w:pStyle w:val="aff"/>
        <w:numPr>
          <w:ilvl w:val="0"/>
          <w:numId w:val="164"/>
        </w:numPr>
        <w:suppressAutoHyphens w:val="0"/>
        <w:spacing w:line="312" w:lineRule="auto"/>
        <w:rPr>
          <w:lang w:val="el-GR"/>
        </w:rPr>
      </w:pPr>
      <w:r w:rsidRPr="003051FA">
        <w:rPr>
          <w:b/>
          <w:bCs/>
          <w:lang w:val="el-GR"/>
        </w:rPr>
        <w:t>Ανίχνευση της συμμόρφωσης των υπόχρεων</w:t>
      </w:r>
      <w:r>
        <w:rPr>
          <w:b/>
          <w:bCs/>
          <w:lang w:val="el-GR"/>
        </w:rPr>
        <w:t xml:space="preserve"> </w:t>
      </w:r>
      <w:r w:rsidRPr="003051FA">
        <w:rPr>
          <w:b/>
          <w:bCs/>
          <w:lang w:val="el-GR"/>
        </w:rPr>
        <w:t xml:space="preserve">προσώπων με τις σχετικές </w:t>
      </w:r>
      <w:r>
        <w:rPr>
          <w:b/>
          <w:bCs/>
          <w:lang w:val="el-GR"/>
        </w:rPr>
        <w:t xml:space="preserve">κανονιστικές </w:t>
      </w:r>
      <w:r w:rsidRPr="003051FA">
        <w:rPr>
          <w:b/>
          <w:bCs/>
          <w:lang w:val="el-GR"/>
        </w:rPr>
        <w:t>υποχρεώσεις</w:t>
      </w:r>
      <w:r>
        <w:rPr>
          <w:b/>
          <w:bCs/>
          <w:lang w:val="el-GR"/>
        </w:rPr>
        <w:t xml:space="preserve"> (</w:t>
      </w:r>
      <w:r w:rsidRPr="003051FA">
        <w:rPr>
          <w:b/>
          <w:bCs/>
          <w:lang w:val="el-GR"/>
        </w:rPr>
        <w:t>όπως ενδεικτικά</w:t>
      </w:r>
      <w:r>
        <w:rPr>
          <w:b/>
          <w:bCs/>
          <w:lang w:val="el-GR"/>
        </w:rPr>
        <w:t xml:space="preserve"> </w:t>
      </w:r>
      <w:r w:rsidRPr="003051FA">
        <w:rPr>
          <w:b/>
          <w:bCs/>
          <w:lang w:val="el-GR"/>
        </w:rPr>
        <w:t>την υποχρέωση</w:t>
      </w:r>
      <w:r>
        <w:rPr>
          <w:b/>
          <w:bCs/>
          <w:lang w:val="el-GR"/>
        </w:rPr>
        <w:t xml:space="preserve"> </w:t>
      </w:r>
      <w:r w:rsidRPr="003051FA">
        <w:rPr>
          <w:b/>
          <w:bCs/>
          <w:lang w:val="el-GR"/>
        </w:rPr>
        <w:t xml:space="preserve">γνωστοποίησης συναλλαγών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027697" w:rsidRPr="003051FA">
        <w:rPr>
          <w:lang w:val="el-GR"/>
        </w:rPr>
        <w:t>άρ</w:t>
      </w:r>
      <w:r w:rsidR="00027697">
        <w:rPr>
          <w:lang w:val="el-GR"/>
        </w:rPr>
        <w:t>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αρ 19 καν 596/2014, </w:t>
      </w:r>
      <w:r w:rsidR="00027697">
        <w:rPr>
          <w:lang w:val="el-GR"/>
        </w:rPr>
        <w:t xml:space="preserve">την </w:t>
      </w:r>
      <w:r>
        <w:rPr>
          <w:lang w:val="el-GR"/>
        </w:rPr>
        <w:t xml:space="preserve">υποχρέωση υποβολής </w:t>
      </w:r>
      <w:r>
        <w:rPr>
          <w:lang w:val="en-US"/>
        </w:rPr>
        <w:t>STOR</w:t>
      </w:r>
      <w:r w:rsidRPr="00F12A75">
        <w:rPr>
          <w:lang w:val="el-GR"/>
        </w:rPr>
        <w:t xml:space="preserve"> απ</w:t>
      </w:r>
      <w:r>
        <w:rPr>
          <w:lang w:val="el-GR"/>
        </w:rPr>
        <w:t xml:space="preserve">ό </w:t>
      </w:r>
      <w:r w:rsidR="00DE1A58">
        <w:rPr>
          <w:lang w:val="el-GR"/>
        </w:rPr>
        <w:t>ΑΕΠΕΥ</w:t>
      </w:r>
      <w:r>
        <w:rPr>
          <w:lang w:val="el-GR"/>
        </w:rPr>
        <w:t xml:space="preserve"> και διαχειριστές αγορών</w:t>
      </w:r>
      <w:r w:rsidRPr="003051FA">
        <w:rPr>
          <w:lang w:val="el-GR"/>
        </w:rPr>
        <w:t>)</w:t>
      </w:r>
      <w:r w:rsidR="00027697">
        <w:rPr>
          <w:lang w:val="el-GR"/>
        </w:rPr>
        <w:t>.</w:t>
      </w:r>
      <w:r w:rsidR="00001628">
        <w:rPr>
          <w:lang w:val="el-GR"/>
        </w:rPr>
        <w:t xml:space="preserve"> </w:t>
      </w:r>
      <w:r w:rsidR="00D17973">
        <w:rPr>
          <w:lang w:val="el-GR"/>
        </w:rPr>
        <w:t>Σημειώνεται ότι</w:t>
      </w:r>
      <w:r w:rsidR="005C5632" w:rsidRPr="00730251">
        <w:rPr>
          <w:lang w:val="el-GR"/>
        </w:rPr>
        <w:t>,</w:t>
      </w:r>
      <w:r w:rsidR="00D17973">
        <w:rPr>
          <w:lang w:val="el-GR"/>
        </w:rPr>
        <w:t xml:space="preserve"> ο τρόπος προσδιορισμού των υπόχρεων προσώπων θα γίνεται </w:t>
      </w:r>
      <w:r w:rsidR="004E2458">
        <w:rPr>
          <w:lang w:val="el-GR"/>
        </w:rPr>
        <w:t xml:space="preserve">με την </w:t>
      </w:r>
      <w:r w:rsidR="00D17973">
        <w:rPr>
          <w:lang w:val="el-GR"/>
        </w:rPr>
        <w:t xml:space="preserve">άντληση των στοιχείων από πίνακες ΒΔ, στους οποίους θα έχουν μεταπέσει </w:t>
      </w:r>
      <w:r w:rsidR="00574353">
        <w:rPr>
          <w:lang w:val="el-GR"/>
        </w:rPr>
        <w:t xml:space="preserve">και </w:t>
      </w:r>
      <w:r w:rsidR="00D17973">
        <w:rPr>
          <w:lang w:val="el-GR"/>
        </w:rPr>
        <w:t>τα υφιστάμενα στοιχεία.</w:t>
      </w:r>
    </w:p>
    <w:p w14:paraId="60DE2F68" w14:textId="77777777" w:rsidR="00F5691E" w:rsidRPr="00BF44EC" w:rsidRDefault="00F5691E" w:rsidP="00A43417">
      <w:pPr>
        <w:pStyle w:val="aff"/>
        <w:numPr>
          <w:ilvl w:val="0"/>
          <w:numId w:val="293"/>
        </w:numPr>
        <w:suppressAutoHyphens w:val="0"/>
        <w:spacing w:line="312" w:lineRule="auto"/>
        <w:ind w:left="357"/>
        <w:contextualSpacing w:val="0"/>
        <w:rPr>
          <w:lang w:val="el-GR"/>
        </w:rPr>
      </w:pPr>
      <w:r w:rsidRPr="00BF44EC">
        <w:rPr>
          <w:b/>
          <w:bCs/>
          <w:lang w:val="el-GR"/>
        </w:rPr>
        <w:t>Ανάλυση Δεδομένων:</w:t>
      </w:r>
      <w:r w:rsidRPr="00BF44EC">
        <w:rPr>
          <w:lang w:val="el-GR"/>
        </w:rPr>
        <w:t xml:space="preserve"> Το ΠΣΕΑ θα πρέπει να μπορεί να αναλύει μεγάλες ποσότητες δεδομένων από διάφορες πηγές όπως συναλλαγές, εντολές, αναφορές, πληροφορίες, κατάλογοι και δεδομένα αγοράς για να εντοπίζει</w:t>
      </w:r>
      <w:r>
        <w:rPr>
          <w:lang w:val="el-GR"/>
        </w:rPr>
        <w:t xml:space="preserve"> </w:t>
      </w:r>
      <w:r w:rsidRPr="00BF44EC">
        <w:rPr>
          <w:lang w:val="el-GR"/>
        </w:rPr>
        <w:t>ενδείξεις κατάχρησης αγοράς</w:t>
      </w:r>
      <w:r w:rsidR="00027697">
        <w:rPr>
          <w:lang w:val="el-GR"/>
        </w:rPr>
        <w:t>.</w:t>
      </w:r>
    </w:p>
    <w:p w14:paraId="46CD8323" w14:textId="77777777" w:rsidR="00F5691E" w:rsidRPr="0091353E" w:rsidRDefault="00F5691E" w:rsidP="00A43417">
      <w:pPr>
        <w:pStyle w:val="aff"/>
        <w:numPr>
          <w:ilvl w:val="0"/>
          <w:numId w:val="292"/>
        </w:numPr>
        <w:suppressAutoHyphens w:val="0"/>
        <w:spacing w:line="312" w:lineRule="auto"/>
        <w:ind w:left="357"/>
        <w:contextualSpacing w:val="0"/>
        <w:rPr>
          <w:lang w:val="el-GR"/>
        </w:rPr>
      </w:pPr>
      <w:r w:rsidRPr="0091353E">
        <w:rPr>
          <w:b/>
          <w:bCs/>
          <w:lang w:val="el-GR"/>
        </w:rPr>
        <w:t>Διαχείριση Συμβάντων:</w:t>
      </w:r>
      <w:r>
        <w:rPr>
          <w:b/>
          <w:bCs/>
          <w:lang w:val="el-GR"/>
        </w:rPr>
        <w:t xml:space="preserve"> </w:t>
      </w:r>
      <w:r w:rsidRPr="0091353E">
        <w:rPr>
          <w:lang w:val="el-GR"/>
        </w:rPr>
        <w:t xml:space="preserve">Το </w:t>
      </w:r>
      <w:r>
        <w:rPr>
          <w:lang w:val="el-GR"/>
        </w:rPr>
        <w:t>ΠΣΕΑ</w:t>
      </w:r>
      <w:r w:rsidRPr="006E635D">
        <w:rPr>
          <w:lang w:val="el-GR"/>
        </w:rPr>
        <w:t xml:space="preserve"> </w:t>
      </w:r>
      <w:r>
        <w:rPr>
          <w:lang w:val="el-GR"/>
        </w:rPr>
        <w:t xml:space="preserve">θα </w:t>
      </w:r>
      <w:r w:rsidRPr="0091353E">
        <w:rPr>
          <w:lang w:val="el-GR"/>
        </w:rPr>
        <w:t xml:space="preserve">πρέπει να διαχειρίζεται </w:t>
      </w:r>
      <w:r>
        <w:rPr>
          <w:lang w:val="el-GR"/>
        </w:rPr>
        <w:t xml:space="preserve">τις ενδείξεις για κατάχρηση αγοράς και τις ενδείξεις για τη μη συμμόρφωσης των υπόχρεων προσώπων με τη νομοθεσία </w:t>
      </w:r>
      <w:r w:rsidRPr="0091353E">
        <w:rPr>
          <w:lang w:val="el-GR"/>
        </w:rPr>
        <w:t>που προκύπτουν από την παρακολούθηση της αγοράς,</w:t>
      </w:r>
      <w:r>
        <w:rPr>
          <w:lang w:val="el-GR"/>
        </w:rPr>
        <w:t xml:space="preserve">, </w:t>
      </w:r>
      <w:r w:rsidRPr="0091353E">
        <w:rPr>
          <w:lang w:val="el-GR"/>
        </w:rPr>
        <w:t xml:space="preserve">και να εξετάζει τα </w:t>
      </w:r>
      <w:r>
        <w:rPr>
          <w:lang w:val="el-GR"/>
        </w:rPr>
        <w:t xml:space="preserve">στοιχεία </w:t>
      </w:r>
      <w:r w:rsidRPr="0091353E">
        <w:rPr>
          <w:lang w:val="el-GR"/>
        </w:rPr>
        <w:t>για περαιτέρω έρευνα και έλεγχο.</w:t>
      </w:r>
    </w:p>
    <w:p w14:paraId="552CA284" w14:textId="14437CB6" w:rsidR="00F5691E" w:rsidRPr="00AB0AF1" w:rsidRDefault="00F5691E" w:rsidP="00A43417">
      <w:pPr>
        <w:pStyle w:val="aff"/>
        <w:numPr>
          <w:ilvl w:val="0"/>
          <w:numId w:val="292"/>
        </w:numPr>
        <w:spacing w:line="312" w:lineRule="auto"/>
        <w:ind w:left="357"/>
        <w:contextualSpacing w:val="0"/>
        <w:rPr>
          <w:lang w:val="el-GR"/>
        </w:rPr>
      </w:pPr>
      <w:r w:rsidRPr="00AB0AF1">
        <w:rPr>
          <w:b/>
          <w:bCs/>
          <w:lang w:val="el-GR"/>
        </w:rPr>
        <w:t xml:space="preserve">Δημιουργία Αναφορών: Το ΠΣΕΑ </w:t>
      </w:r>
      <w:r w:rsidRPr="00AB0AF1">
        <w:rPr>
          <w:lang w:val="el-GR"/>
        </w:rPr>
        <w:t xml:space="preserve">θα πρέπει να παράγει αυτοματοποιημένα συνδυαστικές αναφορές βάσει των ευρημάτων της παρακολούθησης οι οποίες θα χρησιμοποιούνται για τη λήψη </w:t>
      </w:r>
      <w:r w:rsidRPr="00AB0AF1">
        <w:rPr>
          <w:lang w:val="el-GR"/>
        </w:rPr>
        <w:lastRenderedPageBreak/>
        <w:t>αποφάσεω</w:t>
      </w:r>
      <w:r w:rsidR="00B06235">
        <w:rPr>
          <w:lang w:val="el-GR"/>
        </w:rPr>
        <w:t>ν</w:t>
      </w:r>
      <w:r w:rsidRPr="00AB0AF1">
        <w:rPr>
          <w:lang w:val="el-GR"/>
        </w:rPr>
        <w:t>. Στ</w:t>
      </w:r>
      <w:r>
        <w:rPr>
          <w:lang w:val="el-GR"/>
        </w:rPr>
        <w:t>ην Παρ.</w:t>
      </w:r>
      <w:r w:rsidR="003D4E91">
        <w:rPr>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_Ref148080690 \r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727E2D">
        <w:rPr>
          <w:color w:val="2E74B5" w:themeColor="accent1" w:themeShade="BF"/>
          <w:lang w:val="el-GR"/>
        </w:rPr>
        <w:t>4.1.3.5</w:t>
      </w:r>
      <w:r w:rsidR="003D4E91" w:rsidRPr="003D4E91">
        <w:rPr>
          <w:color w:val="2E74B5" w:themeColor="accent1" w:themeShade="BF"/>
          <w:lang w:val="el-GR"/>
        </w:rPr>
        <w:fldChar w:fldCharType="end"/>
      </w:r>
      <w:r w:rsidR="00554F01" w:rsidRPr="003D4E91">
        <w:rPr>
          <w:color w:val="2E74B5" w:themeColor="accent1" w:themeShade="BF"/>
          <w:lang w:val="el-GR"/>
        </w:rPr>
        <w:t xml:space="preserve"> </w:t>
      </w:r>
      <w:r w:rsidR="00554F01" w:rsidRPr="003D4E91">
        <w:rPr>
          <w:color w:val="2E74B5" w:themeColor="accent1" w:themeShade="BF"/>
          <w:lang w:val="el-GR"/>
        </w:rPr>
        <w:fldChar w:fldCharType="begin"/>
      </w:r>
      <w:r w:rsidR="00554F01" w:rsidRPr="003D4E91">
        <w:rPr>
          <w:color w:val="2E74B5" w:themeColor="accent1" w:themeShade="BF"/>
          <w:lang w:val="el-GR"/>
        </w:rPr>
        <w:instrText xml:space="preserve"> REF _Ref148080647 \h </w:instrText>
      </w:r>
      <w:r w:rsidR="00554F01" w:rsidRPr="003D4E91">
        <w:rPr>
          <w:color w:val="2E74B5" w:themeColor="accent1" w:themeShade="BF"/>
          <w:lang w:val="el-GR"/>
        </w:rPr>
      </w:r>
      <w:r w:rsidR="00554F01" w:rsidRPr="003D4E91">
        <w:rPr>
          <w:color w:val="2E74B5" w:themeColor="accent1" w:themeShade="BF"/>
          <w:lang w:val="el-GR"/>
        </w:rPr>
        <w:fldChar w:fldCharType="separate"/>
      </w:r>
      <w:r w:rsidR="00727E2D" w:rsidRPr="00727E2D">
        <w:rPr>
          <w:color w:val="000000" w:themeColor="text1"/>
          <w:lang w:val="el-GR"/>
        </w:rPr>
        <w:t xml:space="preserve">Υποσύστημα </w:t>
      </w:r>
      <w:r w:rsidR="00727E2D" w:rsidRPr="00727E2D">
        <w:rPr>
          <w:lang w:val="el-GR"/>
        </w:rPr>
        <w:t>Απεικόνισης Δεδομένων και Αναφορών</w:t>
      </w:r>
      <w:r w:rsidR="00554F01" w:rsidRPr="003D4E91">
        <w:rPr>
          <w:color w:val="2E74B5" w:themeColor="accent1" w:themeShade="BF"/>
          <w:lang w:val="el-GR"/>
        </w:rPr>
        <w:fldChar w:fldCharType="end"/>
      </w:r>
      <w:r w:rsidR="00554F01" w:rsidRPr="003D4E91">
        <w:rPr>
          <w:color w:val="2E74B5" w:themeColor="accent1" w:themeShade="BF"/>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_Ref148080665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727E2D" w:rsidRPr="00727E2D">
        <w:rPr>
          <w:color w:val="000000" w:themeColor="text1"/>
          <w:lang w:val="el-GR"/>
        </w:rPr>
        <w:t>Αναφορές Δ/νσης Εποπτείας Αγορών</w:t>
      </w:r>
      <w:r w:rsidR="003D4E91" w:rsidRPr="003D4E91">
        <w:rPr>
          <w:color w:val="2E74B5" w:themeColor="accent1" w:themeShade="BF"/>
          <w:lang w:val="el-GR"/>
        </w:rPr>
        <w:fldChar w:fldCharType="end"/>
      </w:r>
      <w:r w:rsidRPr="00AB0AF1">
        <w:rPr>
          <w:lang w:val="el-GR"/>
        </w:rPr>
        <w:t>, καταγράφονται αναλυτικά οι απαιτήσεις για τις Αναφορές</w:t>
      </w:r>
      <w:r>
        <w:rPr>
          <w:lang w:val="el-GR"/>
        </w:rPr>
        <w:t>.</w:t>
      </w:r>
    </w:p>
    <w:p w14:paraId="2C6382C3"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Διασφάλιση Συμμόρφωσης:</w:t>
      </w:r>
      <w:r w:rsidRPr="007C0827">
        <w:rPr>
          <w:lang w:val="el-GR"/>
        </w:rPr>
        <w:t xml:space="preserve"> Το </w:t>
      </w:r>
      <w:r>
        <w:rPr>
          <w:lang w:val="el-GR"/>
        </w:rPr>
        <w:t>ΠΣΕΑ</w:t>
      </w:r>
      <w:r w:rsidRPr="006E635D">
        <w:rPr>
          <w:lang w:val="el-GR"/>
        </w:rPr>
        <w:t xml:space="preserve"> </w:t>
      </w:r>
      <w:r>
        <w:rPr>
          <w:lang w:val="el-GR"/>
        </w:rPr>
        <w:t xml:space="preserve">θα </w:t>
      </w:r>
      <w:r w:rsidRPr="007C0827">
        <w:rPr>
          <w:lang w:val="el-GR"/>
        </w:rPr>
        <w:t xml:space="preserve">πρέπει να βοηθά </w:t>
      </w:r>
      <w:r>
        <w:rPr>
          <w:lang w:val="el-GR"/>
        </w:rPr>
        <w:t>την Ε.Κ.</w:t>
      </w:r>
      <w:r w:rsidRPr="007C0827">
        <w:rPr>
          <w:lang w:val="el-GR"/>
        </w:rPr>
        <w:t xml:space="preserve"> στη διασφάλιση της συμμόρφωσης με τους ισχύοντες κανονισμούς και να παρέχει τα απαραίτητα εργαλεία για </w:t>
      </w:r>
      <w:r>
        <w:rPr>
          <w:lang w:val="el-GR"/>
        </w:rPr>
        <w:t>εντοπισμό και στοιχειοθέτηση παραβατικών συμπεριφορών</w:t>
      </w:r>
      <w:r w:rsidRPr="007C0827">
        <w:rPr>
          <w:lang w:val="el-GR"/>
        </w:rPr>
        <w:t>.</w:t>
      </w:r>
    </w:p>
    <w:p w14:paraId="009C4065" w14:textId="77777777" w:rsidR="00F5691E" w:rsidRDefault="00F5691E" w:rsidP="00A43417">
      <w:pPr>
        <w:pStyle w:val="aff"/>
        <w:numPr>
          <w:ilvl w:val="0"/>
          <w:numId w:val="292"/>
        </w:numPr>
        <w:suppressAutoHyphens w:val="0"/>
        <w:spacing w:line="312" w:lineRule="auto"/>
        <w:ind w:left="357"/>
        <w:contextualSpacing w:val="0"/>
        <w:rPr>
          <w:lang w:val="el-GR"/>
        </w:rPr>
      </w:pPr>
      <w:r w:rsidRPr="00502315">
        <w:rPr>
          <w:b/>
          <w:bCs/>
          <w:lang w:val="en-US"/>
        </w:rPr>
        <w:t>Entity</w:t>
      </w:r>
      <w:r w:rsidRPr="00502315">
        <w:rPr>
          <w:b/>
          <w:bCs/>
          <w:lang w:val="el-GR"/>
        </w:rPr>
        <w:t xml:space="preserve"> Profiling: </w:t>
      </w:r>
      <w:r w:rsidRPr="00502315">
        <w:rPr>
          <w:lang w:val="el-GR"/>
        </w:rPr>
        <w:t xml:space="preserve">Το ΠΣΕΑ θα πρέπει να υποστηρίζει profiling που αναφέρεται στη διαδικασία δημιουργίας και χρήσης προσαρμοσμένων προφίλ συμπεριφοράς για τους συμμετέχοντες στην αγορά. Αυτά τα προφίλ καταγράφουν την τυπική συμπεριφορά και τα πρότυπα διάφορων οντοτήτων που συμμετέχουν στην αγορά. </w:t>
      </w:r>
      <w:r w:rsidR="00B06235">
        <w:rPr>
          <w:lang w:val="el-GR"/>
        </w:rPr>
        <w:t>Επίσης,</w:t>
      </w:r>
      <w:r w:rsidRPr="00502315">
        <w:rPr>
          <w:lang w:val="el-GR"/>
        </w:rPr>
        <w:t xml:space="preserve"> για το profiling</w:t>
      </w:r>
      <w:r>
        <w:rPr>
          <w:lang w:val="el-GR"/>
        </w:rPr>
        <w:t xml:space="preserve"> </w:t>
      </w:r>
      <w:r w:rsidRPr="00502315">
        <w:rPr>
          <w:lang w:val="el-GR"/>
        </w:rPr>
        <w:t>το ΠΣΕΑ θα πρέπει να αντλεί  στοιχεία από τους</w:t>
      </w:r>
      <w:r>
        <w:rPr>
          <w:lang w:val="el-GR"/>
        </w:rPr>
        <w:t xml:space="preserve"> </w:t>
      </w:r>
      <w:r w:rsidRPr="00502315">
        <w:rPr>
          <w:lang w:val="el-GR"/>
        </w:rPr>
        <w:t>καταλόγους</w:t>
      </w:r>
      <w:r>
        <w:rPr>
          <w:lang w:val="el-GR"/>
        </w:rPr>
        <w:t xml:space="preserve"> </w:t>
      </w:r>
      <w:r w:rsidRPr="00502315">
        <w:rPr>
          <w:lang w:val="el-GR"/>
        </w:rPr>
        <w:t>υπόχρεων προσώπων</w:t>
      </w:r>
      <w:r>
        <w:rPr>
          <w:lang w:val="el-GR"/>
        </w:rPr>
        <w:t xml:space="preserve"> </w:t>
      </w:r>
      <w:r w:rsidRPr="00502315">
        <w:rPr>
          <w:lang w:val="el-GR"/>
        </w:rPr>
        <w:t>που υποβάλλονται</w:t>
      </w:r>
      <w:r>
        <w:rPr>
          <w:lang w:val="el-GR"/>
        </w:rPr>
        <w:t xml:space="preserve"> </w:t>
      </w:r>
      <w:r w:rsidRPr="00502315">
        <w:rPr>
          <w:lang w:val="el-GR"/>
        </w:rPr>
        <w:t>στην Ε</w:t>
      </w:r>
      <w:r w:rsidR="008222CC">
        <w:rPr>
          <w:lang w:val="el-GR"/>
        </w:rPr>
        <w:t>Κ</w:t>
      </w:r>
      <w:r w:rsidRPr="00502315">
        <w:rPr>
          <w:lang w:val="el-GR"/>
        </w:rPr>
        <w:t xml:space="preserve"> </w:t>
      </w:r>
      <w:r>
        <w:rPr>
          <w:lang w:val="el-GR"/>
        </w:rPr>
        <w:t>(</w:t>
      </w:r>
      <w:r w:rsidRPr="00502315">
        <w:rPr>
          <w:lang w:val="el-GR"/>
        </w:rPr>
        <w:t>αρ</w:t>
      </w:r>
      <w:r w:rsidR="008222CC">
        <w:rPr>
          <w:lang w:val="el-GR"/>
        </w:rPr>
        <w:t>.</w:t>
      </w:r>
      <w:r w:rsidRPr="00502315">
        <w:rPr>
          <w:lang w:val="el-GR"/>
        </w:rPr>
        <w:t xml:space="preserve"> 18 και αρ</w:t>
      </w:r>
      <w:r w:rsidR="008222CC">
        <w:rPr>
          <w:lang w:val="el-GR"/>
        </w:rPr>
        <w:t>.</w:t>
      </w:r>
      <w:r w:rsidRPr="00502315">
        <w:rPr>
          <w:lang w:val="el-GR"/>
        </w:rPr>
        <w:t xml:space="preserve"> 19</w:t>
      </w:r>
      <w:r>
        <w:rPr>
          <w:lang w:val="el-GR"/>
        </w:rPr>
        <w:t xml:space="preserve"> </w:t>
      </w:r>
      <w:r w:rsidRPr="00502315">
        <w:rPr>
          <w:lang w:val="el-GR"/>
        </w:rPr>
        <w:t>του καν 596) και λοιπές διαθέσιμες</w:t>
      </w:r>
      <w:r>
        <w:rPr>
          <w:lang w:val="el-GR"/>
        </w:rPr>
        <w:t xml:space="preserve"> </w:t>
      </w:r>
      <w:r w:rsidRPr="00502315">
        <w:rPr>
          <w:lang w:val="el-GR"/>
        </w:rPr>
        <w:t>βάσεις δεδομένων</w:t>
      </w:r>
      <w:r>
        <w:rPr>
          <w:lang w:val="el-GR"/>
        </w:rPr>
        <w:t xml:space="preserve"> (</w:t>
      </w:r>
      <w:r w:rsidRPr="00502315">
        <w:rPr>
          <w:lang w:val="el-GR"/>
        </w:rPr>
        <w:t>π</w:t>
      </w:r>
      <w:r w:rsidR="00B06235">
        <w:rPr>
          <w:lang w:val="el-GR"/>
        </w:rPr>
        <w:t>.</w:t>
      </w:r>
      <w:r w:rsidRPr="00502315">
        <w:rPr>
          <w:lang w:val="el-GR"/>
        </w:rPr>
        <w:t>χ</w:t>
      </w:r>
      <w:r w:rsidR="00B06235">
        <w:rPr>
          <w:lang w:val="el-GR"/>
        </w:rPr>
        <w:t>.</w:t>
      </w:r>
      <w:r w:rsidRPr="00502315">
        <w:rPr>
          <w:lang w:val="el-GR"/>
        </w:rPr>
        <w:t xml:space="preserve"> </w:t>
      </w:r>
      <w:r w:rsidR="00B06235">
        <w:rPr>
          <w:lang w:val="el-GR"/>
        </w:rPr>
        <w:t>άρθρο</w:t>
      </w:r>
      <w:r w:rsidRPr="00502315">
        <w:rPr>
          <w:lang w:val="el-GR"/>
        </w:rPr>
        <w:t xml:space="preserve"> 81 ν2533/97).</w:t>
      </w:r>
    </w:p>
    <w:p w14:paraId="055F1619" w14:textId="77777777" w:rsidR="00F5691E" w:rsidRPr="00502315" w:rsidRDefault="00F5691E" w:rsidP="00A43417">
      <w:pPr>
        <w:pStyle w:val="aff"/>
        <w:numPr>
          <w:ilvl w:val="0"/>
          <w:numId w:val="292"/>
        </w:numPr>
        <w:suppressAutoHyphens w:val="0"/>
        <w:spacing w:line="312" w:lineRule="auto"/>
        <w:ind w:left="357"/>
        <w:contextualSpacing w:val="0"/>
        <w:rPr>
          <w:lang w:val="el-GR"/>
        </w:rPr>
      </w:pPr>
      <w:r w:rsidRPr="00502315">
        <w:rPr>
          <w:b/>
          <w:bCs/>
          <w:lang w:val="el-GR"/>
        </w:rPr>
        <w:t xml:space="preserve">Διαχείριση Οντοτήτων και σχέσεων: </w:t>
      </w:r>
      <w:r w:rsidRPr="00502315">
        <w:rPr>
          <w:lang w:val="el-GR"/>
        </w:rPr>
        <w:t>Το ΠΣΕΑ θα πρέπει να μπορεί να διαχειρίζεται οντότητες και σχέσεις μεταξύ αυτών με τρόπο που να επιτρέπει στους χρήστες να παρακολουθούν και να αναλύουν τις δραστηριότητες τους στην αγορά.</w:t>
      </w:r>
    </w:p>
    <w:p w14:paraId="2BDF616D" w14:textId="5E6BA687" w:rsidR="00F5691E" w:rsidRDefault="00F5691E" w:rsidP="00A43417">
      <w:pPr>
        <w:pStyle w:val="aff"/>
        <w:numPr>
          <w:ilvl w:val="0"/>
          <w:numId w:val="294"/>
        </w:numPr>
        <w:suppressAutoHyphens w:val="0"/>
        <w:spacing w:line="312" w:lineRule="auto"/>
        <w:ind w:left="357"/>
        <w:contextualSpacing w:val="0"/>
        <w:rPr>
          <w:lang w:val="el-GR"/>
        </w:rPr>
      </w:pPr>
      <w:r w:rsidRPr="002E39BD">
        <w:rPr>
          <w:b/>
          <w:bCs/>
          <w:lang w:val="el-GR"/>
        </w:rPr>
        <w:t>Εντοπισμό</w:t>
      </w:r>
      <w:r w:rsidRPr="002E39BD">
        <w:rPr>
          <w:lang w:val="el-GR"/>
        </w:rPr>
        <w:t xml:space="preserve"> </w:t>
      </w:r>
      <w:r w:rsidRPr="00285E21">
        <w:rPr>
          <w:lang w:val="el-GR"/>
        </w:rPr>
        <w:t>τελικού δικαιο</w:t>
      </w:r>
      <w:r>
        <w:rPr>
          <w:lang w:val="el-GR"/>
        </w:rPr>
        <w:t>ύ</w:t>
      </w:r>
      <w:r w:rsidRPr="00285E21">
        <w:rPr>
          <w:lang w:val="el-GR"/>
        </w:rPr>
        <w:t>χου</w:t>
      </w:r>
      <w:r>
        <w:rPr>
          <w:lang w:val="el-GR"/>
        </w:rPr>
        <w:t xml:space="preserve"> (</w:t>
      </w:r>
      <w:r w:rsidRPr="00285E21">
        <w:rPr>
          <w:lang w:val="en-US"/>
        </w:rPr>
        <w:t>beneficial</w:t>
      </w:r>
      <w:r w:rsidRPr="00285E21">
        <w:rPr>
          <w:lang w:val="el-GR"/>
        </w:rPr>
        <w:t xml:space="preserve"> </w:t>
      </w:r>
      <w:r w:rsidRPr="00285E21">
        <w:rPr>
          <w:lang w:val="en-US"/>
        </w:rPr>
        <w:t>owner</w:t>
      </w:r>
      <w:r w:rsidRPr="00285E21">
        <w:rPr>
          <w:lang w:val="el-GR"/>
        </w:rPr>
        <w:t xml:space="preserve">) των μετοχών μέσω του ΣΥΣΤΗΜΑΤΟΣ ΑΥΛΩΝ ΤΙΤΛΩΝ </w:t>
      </w:r>
      <w:r w:rsidRPr="00BD52E1">
        <w:rPr>
          <w:lang w:val="el-GR"/>
        </w:rPr>
        <w:t>(Σ.Α.</w:t>
      </w:r>
      <w:r w:rsidRPr="00754287">
        <w:rPr>
          <w:lang w:val="el-GR"/>
        </w:rPr>
        <w:t xml:space="preserve">Τ.) </w:t>
      </w:r>
      <w:r w:rsidR="00D17973">
        <w:rPr>
          <w:lang w:val="el-GR"/>
        </w:rPr>
        <w:t xml:space="preserve">ή </w:t>
      </w:r>
      <w:r w:rsidR="00D17973" w:rsidRPr="003F71D9">
        <w:rPr>
          <w:lang w:val="el-GR"/>
        </w:rPr>
        <w:t xml:space="preserve">και συνδυαστικά μέσω </w:t>
      </w:r>
      <w:r w:rsidR="00D17973">
        <w:rPr>
          <w:lang w:val="el-GR"/>
        </w:rPr>
        <w:t>T.R.S.</w:t>
      </w:r>
      <w:r w:rsidR="00D17973" w:rsidRPr="00E97B4B">
        <w:rPr>
          <w:lang w:val="el-GR"/>
        </w:rPr>
        <w:t xml:space="preserve"> </w:t>
      </w:r>
      <w:r w:rsidR="00D17973">
        <w:rPr>
          <w:lang w:val="el-GR"/>
        </w:rPr>
        <w:t>ή άλλων διαθέσιμων πηγών</w:t>
      </w:r>
      <w:r w:rsidR="00500525">
        <w:rPr>
          <w:lang w:val="el-GR"/>
        </w:rPr>
        <w:t>,</w:t>
      </w:r>
      <w:r w:rsidR="00D17973">
        <w:rPr>
          <w:lang w:val="el-GR"/>
        </w:rPr>
        <w:t xml:space="preserve"> όπως το μητρώο πραγματικών δικαιούχων του ΓΕΜΗ.</w:t>
      </w:r>
      <w:r w:rsidRPr="000C7F2A">
        <w:rPr>
          <w:lang w:val="el-GR"/>
        </w:rPr>
        <w:t xml:space="preserve"> </w:t>
      </w:r>
    </w:p>
    <w:p w14:paraId="33A9553E" w14:textId="77777777" w:rsidR="00F5691E" w:rsidRPr="000C5DBF" w:rsidRDefault="00F5691E" w:rsidP="000C5DBF">
      <w:pPr>
        <w:pStyle w:val="aff"/>
        <w:numPr>
          <w:ilvl w:val="0"/>
          <w:numId w:val="164"/>
        </w:numPr>
        <w:suppressAutoHyphens w:val="0"/>
        <w:spacing w:line="312" w:lineRule="auto"/>
        <w:rPr>
          <w:lang w:val="el-GR"/>
        </w:rPr>
      </w:pPr>
      <w:r>
        <w:rPr>
          <w:lang w:val="el-GR"/>
        </w:rPr>
        <w:t xml:space="preserve">Στο πλαίσιο της συμμόρφωσης των διαχειριστών αγοράς και των ΕΠΕΥ για την υποβολή </w:t>
      </w:r>
      <w:r>
        <w:rPr>
          <w:lang w:val="en-US"/>
        </w:rPr>
        <w:t>STOR</w:t>
      </w:r>
      <w:r>
        <w:rPr>
          <w:lang w:val="el-GR"/>
        </w:rPr>
        <w:t xml:space="preserve"> τ</w:t>
      </w:r>
      <w:r>
        <w:rPr>
          <w:lang w:val="en-US"/>
        </w:rPr>
        <w:t>o</w:t>
      </w:r>
      <w:r w:rsidRPr="004163FA">
        <w:rPr>
          <w:lang w:val="el-GR"/>
        </w:rPr>
        <w:t xml:space="preserve"> </w:t>
      </w:r>
      <w:r>
        <w:rPr>
          <w:lang w:val="el-GR"/>
        </w:rPr>
        <w:t xml:space="preserve">ΠΣΕΑ θα πρέπει να εντοπίζει τις περιπτώσεις που δεν έχει υποβληθεί </w:t>
      </w:r>
      <w:r>
        <w:rPr>
          <w:lang w:val="en-US"/>
        </w:rPr>
        <w:t>STOR</w:t>
      </w:r>
      <w:r>
        <w:rPr>
          <w:lang w:val="el-GR"/>
        </w:rPr>
        <w:t xml:space="preserve"> </w:t>
      </w:r>
      <w:r w:rsidRPr="004467A2">
        <w:rPr>
          <w:lang w:val="el-GR"/>
        </w:rPr>
        <w:t>καθ</w:t>
      </w:r>
      <w:r>
        <w:rPr>
          <w:lang w:val="el-GR"/>
        </w:rPr>
        <w:t xml:space="preserve">ώς και να αξιολογεί τη πληρότητα και ποιότητα των υποβαλλόμενων </w:t>
      </w:r>
      <w:r>
        <w:rPr>
          <w:lang w:val="en-US"/>
        </w:rPr>
        <w:t>STOR</w:t>
      </w:r>
      <w:r>
        <w:rPr>
          <w:lang w:val="el-GR"/>
        </w:rPr>
        <w:t>.</w:t>
      </w:r>
    </w:p>
    <w:p w14:paraId="02380062" w14:textId="77777777" w:rsidR="00F5691E" w:rsidRPr="000C7F2A" w:rsidRDefault="00F5691E" w:rsidP="003D4E91">
      <w:pPr>
        <w:pStyle w:val="aff"/>
        <w:numPr>
          <w:ilvl w:val="0"/>
          <w:numId w:val="294"/>
        </w:numPr>
        <w:suppressAutoHyphens w:val="0"/>
        <w:spacing w:line="264" w:lineRule="auto"/>
        <w:ind w:left="357"/>
        <w:contextualSpacing w:val="0"/>
        <w:rPr>
          <w:lang w:val="el-GR"/>
        </w:rPr>
      </w:pPr>
      <w:r>
        <w:rPr>
          <w:lang w:val="el-GR"/>
        </w:rPr>
        <w:t>Εντοπισμό περιπτώσεων μη συμμόρφωσης με κανονιστικές υποχρεώσεις.</w:t>
      </w:r>
    </w:p>
    <w:p w14:paraId="39736B0F" w14:textId="77777777" w:rsidR="00F5691E" w:rsidRDefault="00F5691E" w:rsidP="00F5691E">
      <w:pPr>
        <w:suppressAutoHyphens w:val="0"/>
        <w:spacing w:line="312" w:lineRule="auto"/>
        <w:rPr>
          <w:lang w:val="el-GR"/>
        </w:rPr>
      </w:pPr>
    </w:p>
    <w:p w14:paraId="1BDEEA2B" w14:textId="77777777" w:rsidR="00F5691E" w:rsidRPr="00AE3803" w:rsidRDefault="00F5691E" w:rsidP="00F5691E">
      <w:pPr>
        <w:suppressAutoHyphens w:val="0"/>
        <w:spacing w:line="312" w:lineRule="auto"/>
        <w:rPr>
          <w:b/>
          <w:bCs/>
          <w:lang w:val="el-GR"/>
        </w:rPr>
      </w:pPr>
      <w:r w:rsidRPr="00AE3803">
        <w:rPr>
          <w:b/>
          <w:bCs/>
          <w:lang w:val="el-GR"/>
        </w:rPr>
        <w:t>Συμπληρωματικά στα ανωτέρω το ΠΣΕΑ θα πρέπει να ικανοποιεί κατ’ ελάχιστον και τα εξής:</w:t>
      </w:r>
    </w:p>
    <w:p w14:paraId="51CA3FE6"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λειτουργία </w:t>
      </w:r>
      <w:r w:rsidRPr="00BB27A8">
        <w:rPr>
          <w:b/>
          <w:bCs/>
          <w:lang w:val="el-GR"/>
        </w:rPr>
        <w:t xml:space="preserve">επανεκτέλεσης </w:t>
      </w:r>
      <w:r>
        <w:rPr>
          <w:b/>
          <w:bCs/>
          <w:lang w:val="el-GR"/>
        </w:rPr>
        <w:t xml:space="preserve">των συνεδριάσεων της αγοράς </w:t>
      </w:r>
      <w:r w:rsidR="002B5286" w:rsidRPr="002B5286">
        <w:rPr>
          <w:lang w:val="el-GR"/>
        </w:rPr>
        <w:t>(</w:t>
      </w:r>
      <w:r w:rsidRPr="007C0827">
        <w:rPr>
          <w:lang w:val="en-US"/>
        </w:rPr>
        <w:t>market</w:t>
      </w:r>
      <w:r w:rsidRPr="007C0827">
        <w:rPr>
          <w:lang w:val="el-GR"/>
        </w:rPr>
        <w:t xml:space="preserve"> </w:t>
      </w:r>
      <w:r w:rsidRPr="007C0827">
        <w:rPr>
          <w:lang w:val="en-US"/>
        </w:rPr>
        <w:t>replay</w:t>
      </w:r>
      <w:r w:rsidRPr="007C0827">
        <w:rPr>
          <w:lang w:val="el-GR"/>
        </w:rPr>
        <w:t xml:space="preserve">) με παραμέτρους που θα ρυθμίζουν το πότε αρχίζει και </w:t>
      </w:r>
      <w:r>
        <w:rPr>
          <w:lang w:val="el-GR"/>
        </w:rPr>
        <w:t>πότε</w:t>
      </w:r>
      <w:r w:rsidRPr="007C0827">
        <w:rPr>
          <w:lang w:val="el-GR"/>
        </w:rPr>
        <w:t xml:space="preserve"> τελειώνει η επανεκτέλεση, </w:t>
      </w:r>
      <w:r>
        <w:rPr>
          <w:lang w:val="el-GR"/>
        </w:rPr>
        <w:t xml:space="preserve">και με δυνατότητα απεικόνισης του βάθους των υποψήφιων αγοραστών και πωλητών. </w:t>
      </w:r>
      <w:r w:rsidRPr="007C0827">
        <w:rPr>
          <w:lang w:val="el-GR"/>
        </w:rPr>
        <w:t>Η δυνατότητα αυτή</w:t>
      </w:r>
      <w:r>
        <w:rPr>
          <w:lang w:val="el-GR"/>
        </w:rPr>
        <w:t xml:space="preserve"> </w:t>
      </w:r>
      <w:r w:rsidRPr="007C0827">
        <w:rPr>
          <w:lang w:val="el-GR"/>
        </w:rPr>
        <w:t xml:space="preserve">θα επιτρέπει στην </w:t>
      </w:r>
      <w:r>
        <w:rPr>
          <w:lang w:val="el-GR"/>
        </w:rPr>
        <w:t>Ε.Κ.</w:t>
      </w:r>
      <w:r w:rsidRPr="007C0827">
        <w:rPr>
          <w:lang w:val="el-GR"/>
        </w:rPr>
        <w:t xml:space="preserve"> να αναπαράγει γεγονότα </w:t>
      </w:r>
      <w:r>
        <w:rPr>
          <w:lang w:val="el-GR"/>
        </w:rPr>
        <w:t>της</w:t>
      </w:r>
      <w:r w:rsidRPr="007C0827">
        <w:rPr>
          <w:lang w:val="el-GR"/>
        </w:rPr>
        <w:t xml:space="preserve"> αγορά</w:t>
      </w:r>
      <w:r>
        <w:rPr>
          <w:lang w:val="el-GR"/>
        </w:rPr>
        <w:t>ς</w:t>
      </w:r>
      <w:r w:rsidRPr="007C0827">
        <w:rPr>
          <w:lang w:val="el-GR"/>
        </w:rPr>
        <w:t>, όπως συνέβησαν σε προηγούμεν</w:t>
      </w:r>
      <w:r>
        <w:rPr>
          <w:lang w:val="el-GR"/>
        </w:rPr>
        <w:t>ες</w:t>
      </w:r>
      <w:r w:rsidRPr="007C0827">
        <w:rPr>
          <w:lang w:val="el-GR"/>
        </w:rPr>
        <w:t xml:space="preserve"> χρονικ</w:t>
      </w:r>
      <w:r>
        <w:rPr>
          <w:lang w:val="el-GR"/>
        </w:rPr>
        <w:t>ές περιόδους</w:t>
      </w:r>
      <w:r w:rsidRPr="007C0827">
        <w:rPr>
          <w:lang w:val="el-GR"/>
        </w:rPr>
        <w:t>, για ανάλυση, έρευνα και εποπτεία.</w:t>
      </w:r>
    </w:p>
    <w:p w14:paraId="570230F2"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υποστηρίζει και να δίνει προηγμένες Οπτικοποιήσεις/χάρτες θερμότητας (visualizations-heatmaps, γραφήματα</w:t>
      </w:r>
      <w:r>
        <w:rPr>
          <w:lang w:val="el-GR"/>
        </w:rPr>
        <w:t xml:space="preserve">, </w:t>
      </w:r>
      <w:r w:rsidRPr="007C0827">
        <w:rPr>
          <w:lang w:val="el-GR"/>
        </w:rPr>
        <w:t>κλπ</w:t>
      </w:r>
      <w:r>
        <w:rPr>
          <w:lang w:val="el-GR"/>
        </w:rPr>
        <w:t>.</w:t>
      </w:r>
      <w:r w:rsidRPr="007C0827">
        <w:rPr>
          <w:lang w:val="el-GR"/>
        </w:rPr>
        <w:t>)</w:t>
      </w:r>
      <w:r>
        <w:rPr>
          <w:lang w:val="el-GR"/>
        </w:rPr>
        <w:t xml:space="preserve"> και να ενημερώνει για πιθανές ενδείξεις κατάχρησης της αγοράς. </w:t>
      </w:r>
      <w:r w:rsidRPr="000A07D7">
        <w:rPr>
          <w:lang w:val="el-GR"/>
        </w:rPr>
        <w:t>Τα δεδομένα θα πρέπει να περιλαμβάνουν όλα τα συμβάντα, συμπεριλαμβανομένων των προσφορών (</w:t>
      </w:r>
      <w:r w:rsidRPr="000A07D7">
        <w:rPr>
          <w:lang w:val="en-US"/>
        </w:rPr>
        <w:t>quotes</w:t>
      </w:r>
      <w:r w:rsidRPr="000A07D7">
        <w:rPr>
          <w:lang w:val="el-GR"/>
        </w:rPr>
        <w:t>), των εισαγωγών</w:t>
      </w:r>
      <w:r>
        <w:rPr>
          <w:lang w:val="el-GR"/>
        </w:rPr>
        <w:t xml:space="preserve"> </w:t>
      </w:r>
      <w:r w:rsidRPr="000A07D7">
        <w:rPr>
          <w:lang w:val="el-GR"/>
        </w:rPr>
        <w:t>ενημερώσεων / ακυρώσεων εντολών, συναλλαγών / μερικών εκτελέσεων εντολών. Η λειτουργικότητα θα πρέπει να περιλαμβάνει ένα διαμορφώσιμο γράφημα επανάληψης/σύνοψης αγοράς, το οποίο περιλαμβάνει το αρχείο καταγραφής συμβάντων, το βιβλίο εντολών και τις πληροφορίες των εκτελέσεων / συναλλαγών</w:t>
      </w:r>
    </w:p>
    <w:p w14:paraId="0A1C9E51" w14:textId="77777777" w:rsidR="00F5691E" w:rsidRPr="00AE3803" w:rsidRDefault="00F5691E" w:rsidP="003D4E91">
      <w:pPr>
        <w:numPr>
          <w:ilvl w:val="0"/>
          <w:numId w:val="148"/>
        </w:numPr>
        <w:suppressAutoHyphens w:val="0"/>
        <w:spacing w:line="312" w:lineRule="auto"/>
        <w:rPr>
          <w:lang w:val="el-GR"/>
        </w:rPr>
      </w:pPr>
      <w:r w:rsidRPr="00AE3803">
        <w:rPr>
          <w:lang w:val="el-GR"/>
        </w:rPr>
        <w:t xml:space="preserve">Να παρέχει προηγμένες </w:t>
      </w:r>
      <w:r w:rsidRPr="00AE3803">
        <w:rPr>
          <w:b/>
          <w:bCs/>
          <w:lang w:val="el-GR"/>
        </w:rPr>
        <w:t xml:space="preserve">τεχνικές ανάλυσης δεδομένων με χαρακτηριστικά </w:t>
      </w:r>
      <w:r>
        <w:rPr>
          <w:b/>
          <w:bCs/>
          <w:lang w:val="el-GR"/>
        </w:rPr>
        <w:t>α</w:t>
      </w:r>
      <w:r w:rsidRPr="00AE3803">
        <w:rPr>
          <w:b/>
          <w:bCs/>
          <w:lang w:val="el-GR"/>
        </w:rPr>
        <w:t>ναγνώρισης επαναλαμβανόμενων Προτύπων/Μοτίβων</w:t>
      </w:r>
      <w:r w:rsidRPr="00AE3803">
        <w:rPr>
          <w:lang w:val="el-GR"/>
        </w:rPr>
        <w:t xml:space="preserve"> (</w:t>
      </w:r>
      <w:r w:rsidRPr="00AE3803">
        <w:rPr>
          <w:lang w:val="en-US"/>
        </w:rPr>
        <w:t>patterns</w:t>
      </w:r>
      <w:r w:rsidRPr="00AE3803">
        <w:rPr>
          <w:lang w:val="el-GR"/>
        </w:rPr>
        <w:t xml:space="preserve">), όπως </w:t>
      </w:r>
      <w:r w:rsidRPr="00AE3803">
        <w:rPr>
          <w:b/>
          <w:bCs/>
          <w:lang w:val="el-GR"/>
        </w:rPr>
        <w:t xml:space="preserve">εξόρυξη δεδομένων, </w:t>
      </w:r>
      <w:r w:rsidRPr="00AE3803">
        <w:rPr>
          <w:b/>
          <w:bCs/>
          <w:lang w:val="el-GR"/>
        </w:rPr>
        <w:lastRenderedPageBreak/>
        <w:t>μηχανική μάθηση και αναγνώριση προτύπων,</w:t>
      </w:r>
      <w:r w:rsidRPr="00AE3803">
        <w:rPr>
          <w:lang w:val="el-GR"/>
        </w:rPr>
        <w:t xml:space="preserve"> για τον εντοπισμό πολύπλοκων μοτίβων συναλλαγών, μη φυσιολογικών συμπεριφορών και πιθανής χειραγώγησης της αγοράς.</w:t>
      </w:r>
    </w:p>
    <w:p w14:paraId="06F23A35" w14:textId="77777777" w:rsidR="00F5691E" w:rsidRPr="00B5498E" w:rsidRDefault="00F5691E" w:rsidP="003D4E91">
      <w:pPr>
        <w:pStyle w:val="aff"/>
        <w:numPr>
          <w:ilvl w:val="0"/>
          <w:numId w:val="148"/>
        </w:numPr>
        <w:suppressAutoHyphens w:val="0"/>
        <w:spacing w:line="312" w:lineRule="auto"/>
        <w:rPr>
          <w:lang w:val="el-GR"/>
        </w:rPr>
      </w:pPr>
      <w:r w:rsidRPr="00AE3803">
        <w:rPr>
          <w:lang w:val="el-GR"/>
        </w:rPr>
        <w:t>Να παρέχει δυνατότητες ανάλυσης (</w:t>
      </w:r>
      <w:r w:rsidRPr="00AE3803" w:rsidDel="008006B1">
        <w:rPr>
          <w:lang w:val="en-US"/>
        </w:rPr>
        <w:t>Data</w:t>
      </w:r>
      <w:r w:rsidRPr="00AE3803">
        <w:rPr>
          <w:lang w:val="el-GR"/>
        </w:rPr>
        <w:t xml:space="preserve"> </w:t>
      </w:r>
      <w:r w:rsidRPr="00AE3803" w:rsidDel="008006B1">
        <w:rPr>
          <w:lang w:val="en-US"/>
        </w:rPr>
        <w:t>Analytics</w:t>
      </w:r>
      <w:r w:rsidRPr="00AE3803">
        <w:rPr>
          <w:lang w:val="el-GR"/>
        </w:rPr>
        <w:t xml:space="preserve">) που θα επιτρέπει στο χρήστη να βλέπει δεδομένα </w:t>
      </w:r>
      <w:r w:rsidRPr="00AE3803">
        <w:rPr>
          <w:b/>
          <w:bCs/>
          <w:lang w:val="el-GR"/>
        </w:rPr>
        <w:t>ανά μέσο</w:t>
      </w:r>
      <w:r w:rsidRPr="00AE3803">
        <w:rPr>
          <w:lang w:val="el-GR"/>
        </w:rPr>
        <w:t xml:space="preserve"> (instrument), </w:t>
      </w:r>
      <w:r w:rsidRPr="00AE3803">
        <w:rPr>
          <w:b/>
          <w:bCs/>
          <w:lang w:val="el-GR"/>
        </w:rPr>
        <w:t>περιουσιακό στοιχείο</w:t>
      </w:r>
      <w:r w:rsidRPr="00AE3803">
        <w:rPr>
          <w:lang w:val="el-GR"/>
        </w:rPr>
        <w:t xml:space="preserve"> (asset) και </w:t>
      </w:r>
      <w:r w:rsidRPr="00AE3803">
        <w:rPr>
          <w:b/>
          <w:bCs/>
          <w:lang w:val="el-GR"/>
        </w:rPr>
        <w:t>συμμετέχοντα</w:t>
      </w:r>
      <w:r w:rsidRPr="00AE3803">
        <w:rPr>
          <w:lang w:val="el-GR"/>
        </w:rPr>
        <w:t xml:space="preserve"> (πχ, επενδυτής, επενδυτική εταιρεία κλπ) καθώς και να κάνει </w:t>
      </w:r>
      <w:r w:rsidRPr="00AE3803">
        <w:rPr>
          <w:b/>
          <w:bCs/>
          <w:lang w:val="el-GR"/>
        </w:rPr>
        <w:t>ανάλυση των τάσεων</w:t>
      </w:r>
      <w:r w:rsidRPr="00AE3803">
        <w:rPr>
          <w:lang w:val="el-GR"/>
        </w:rPr>
        <w:t xml:space="preserve"> της αγοράς.</w:t>
      </w:r>
    </w:p>
    <w:p w14:paraId="15AFC040" w14:textId="77777777" w:rsidR="00F5691E" w:rsidRPr="00AE3803" w:rsidRDefault="00F5691E" w:rsidP="003D4E91">
      <w:pPr>
        <w:pStyle w:val="aff"/>
        <w:numPr>
          <w:ilvl w:val="0"/>
          <w:numId w:val="148"/>
        </w:numPr>
        <w:suppressAutoHyphens w:val="0"/>
        <w:spacing w:line="312" w:lineRule="auto"/>
        <w:rPr>
          <w:lang w:val="el-GR"/>
        </w:rPr>
      </w:pPr>
      <w:r w:rsidRPr="00AE3803">
        <w:rPr>
          <w:lang w:val="el-GR"/>
        </w:rPr>
        <w:t xml:space="preserve">Να παρέχει δυνατότητα παραγωγής αναφορών </w:t>
      </w:r>
      <w:r w:rsidRPr="00AA0BC6">
        <w:rPr>
          <w:lang w:val="el-GR"/>
        </w:rPr>
        <w:t>STOR</w:t>
      </w:r>
      <w:r w:rsidRPr="00AE3803">
        <w:rPr>
          <w:lang w:val="el-GR"/>
        </w:rPr>
        <w:t xml:space="preserve"> μέσα από το περιβάλλον του τελικού χρήστη.</w:t>
      </w:r>
    </w:p>
    <w:p w14:paraId="126F052F" w14:textId="77777777" w:rsidR="00F5691E" w:rsidRPr="002B1634" w:rsidRDefault="00F5691E" w:rsidP="003D4E91">
      <w:pPr>
        <w:pStyle w:val="aff"/>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υνατότητα αρχειοθέτησης (archiving)</w:t>
      </w:r>
      <w:r>
        <w:rPr>
          <w:lang w:val="el-GR"/>
        </w:rPr>
        <w:t xml:space="preserve"> </w:t>
      </w:r>
    </w:p>
    <w:p w14:paraId="48269CD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 xml:space="preserve">υνατότητα </w:t>
      </w:r>
      <w:r w:rsidRPr="007C0827">
        <w:rPr>
          <w:lang w:val="el-GR"/>
        </w:rPr>
        <w:t xml:space="preserve">ανάλυσης αδόμητων δεδομένων μέσα από το περιβάλλον της εφαρμογής (Unstructured data analysis) </w:t>
      </w:r>
    </w:p>
    <w:p w14:paraId="0C5AAF02" w14:textId="77777777" w:rsidR="00F5691E" w:rsidRPr="007C0827" w:rsidRDefault="00F5691E" w:rsidP="003D4E91">
      <w:pPr>
        <w:numPr>
          <w:ilvl w:val="0"/>
          <w:numId w:val="148"/>
        </w:numPr>
        <w:suppressAutoHyphens w:val="0"/>
        <w:spacing w:line="312" w:lineRule="auto"/>
        <w:rPr>
          <w:lang w:val="el-GR"/>
        </w:rPr>
      </w:pPr>
      <w:r>
        <w:rPr>
          <w:lang w:val="el-GR"/>
        </w:rPr>
        <w:t>Να</w:t>
      </w:r>
      <w:r w:rsidRPr="007C0827">
        <w:rPr>
          <w:lang w:val="el-GR"/>
        </w:rPr>
        <w:t xml:space="preserve"> </w:t>
      </w:r>
      <w:r>
        <w:rPr>
          <w:lang w:val="el-GR"/>
        </w:rPr>
        <w:t>διαθέτει</w:t>
      </w:r>
      <w:r w:rsidRPr="007C0827">
        <w:rPr>
          <w:lang w:val="el-GR"/>
        </w:rPr>
        <w:t xml:space="preserve"> </w:t>
      </w:r>
      <w:r>
        <w:rPr>
          <w:lang w:val="el-GR"/>
        </w:rPr>
        <w:t>δ</w:t>
      </w:r>
      <w:r w:rsidRPr="007C0827">
        <w:rPr>
          <w:lang w:val="el-GR"/>
        </w:rPr>
        <w:t>υνατότητα ανάλυσης δεδομένων</w:t>
      </w:r>
      <w:r>
        <w:rPr>
          <w:lang w:val="el-GR"/>
        </w:rPr>
        <w:t xml:space="preserve"> </w:t>
      </w:r>
      <w:r w:rsidRPr="007C0827">
        <w:rPr>
          <w:lang w:val="el-GR"/>
        </w:rPr>
        <w:t>συναλλαγών μιας εταιρείας σε σχέση με τα δεδομένα από τις αγορές</w:t>
      </w:r>
    </w:p>
    <w:p w14:paraId="0DF8923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υποστηρίζει</w:t>
      </w:r>
      <w:r>
        <w:rPr>
          <w:lang w:val="el-GR"/>
        </w:rPr>
        <w:t xml:space="preserve"> </w:t>
      </w:r>
      <w:r w:rsidRPr="007C0827">
        <w:rPr>
          <w:lang w:val="el-GR"/>
        </w:rPr>
        <w:t xml:space="preserve">τη </w:t>
      </w:r>
      <w:r>
        <w:rPr>
          <w:lang w:val="el-GR"/>
        </w:rPr>
        <w:t>δ</w:t>
      </w:r>
      <w:r w:rsidRPr="007C0827">
        <w:rPr>
          <w:lang w:val="el-GR"/>
        </w:rPr>
        <w:t xml:space="preserve">ημιουργία και διαχείριση Προφίλ </w:t>
      </w:r>
      <w:r>
        <w:rPr>
          <w:lang w:val="el-GR"/>
        </w:rPr>
        <w:t>Ο</w:t>
      </w:r>
      <w:r w:rsidRPr="007C0827">
        <w:rPr>
          <w:lang w:val="el-GR"/>
        </w:rPr>
        <w:t>ντοτήτων</w:t>
      </w:r>
      <w:r>
        <w:rPr>
          <w:lang w:val="el-GR"/>
        </w:rPr>
        <w:t xml:space="preserve"> </w:t>
      </w:r>
      <w:r w:rsidRPr="007C0827">
        <w:rPr>
          <w:lang w:val="el-GR"/>
        </w:rPr>
        <w:t>(</w:t>
      </w:r>
      <w:r w:rsidRPr="007C0827">
        <w:rPr>
          <w:lang w:val="en-US"/>
        </w:rPr>
        <w:t>Entity</w:t>
      </w:r>
      <w:r w:rsidRPr="007C0827">
        <w:rPr>
          <w:lang w:val="el-GR"/>
        </w:rPr>
        <w:t xml:space="preserve"> </w:t>
      </w:r>
      <w:r w:rsidRPr="007C0827">
        <w:rPr>
          <w:lang w:val="en-US"/>
        </w:rPr>
        <w:t>profiling</w:t>
      </w:r>
      <w:r w:rsidRPr="007C0827">
        <w:rPr>
          <w:lang w:val="el-GR"/>
        </w:rPr>
        <w:t>)</w:t>
      </w:r>
    </w:p>
    <w:p w14:paraId="140EA53F"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Ανίχνευσης </w:t>
      </w:r>
      <w:r>
        <w:rPr>
          <w:lang w:val="el-GR"/>
        </w:rPr>
        <w:t>Σ</w:t>
      </w:r>
      <w:r w:rsidRPr="007C0827">
        <w:rPr>
          <w:lang w:val="el-GR"/>
        </w:rPr>
        <w:t>χέσης (</w:t>
      </w:r>
      <w:r w:rsidRPr="007C0827">
        <w:rPr>
          <w:lang w:val="en-US"/>
        </w:rPr>
        <w:t>Relationship</w:t>
      </w:r>
      <w:r w:rsidRPr="007C0827">
        <w:rPr>
          <w:lang w:val="el-GR"/>
        </w:rPr>
        <w:t xml:space="preserve"> </w:t>
      </w:r>
      <w:r w:rsidRPr="007C0827">
        <w:rPr>
          <w:lang w:val="en-US"/>
        </w:rPr>
        <w:t>detection</w:t>
      </w:r>
      <w:r w:rsidRPr="007C0827">
        <w:rPr>
          <w:lang w:val="el-GR"/>
        </w:rPr>
        <w:t>) και</w:t>
      </w:r>
      <w:r>
        <w:rPr>
          <w:lang w:val="el-GR"/>
        </w:rPr>
        <w:t xml:space="preserve"> Ο</w:t>
      </w:r>
      <w:r w:rsidRPr="007C0827">
        <w:rPr>
          <w:lang w:val="el-GR"/>
        </w:rPr>
        <w:t xml:space="preserve">πτικοποίηση </w:t>
      </w:r>
      <w:r>
        <w:rPr>
          <w:lang w:val="el-GR"/>
        </w:rPr>
        <w:t>Π</w:t>
      </w:r>
      <w:r w:rsidRPr="007C0827">
        <w:rPr>
          <w:lang w:val="el-GR"/>
        </w:rPr>
        <w:t xml:space="preserve">ροφίλ </w:t>
      </w:r>
      <w:r>
        <w:rPr>
          <w:lang w:val="el-GR"/>
        </w:rPr>
        <w:t>Σ</w:t>
      </w:r>
      <w:r w:rsidRPr="007C0827">
        <w:rPr>
          <w:lang w:val="el-GR"/>
        </w:rPr>
        <w:t xml:space="preserve">υναλλασσόμενων </w:t>
      </w:r>
      <w:r>
        <w:rPr>
          <w:lang w:val="el-GR"/>
        </w:rPr>
        <w:t>Ο</w:t>
      </w:r>
      <w:r w:rsidRPr="007C0827">
        <w:rPr>
          <w:lang w:val="el-GR"/>
        </w:rPr>
        <w:t>ντοτήτων (Trader profiling visualization)</w:t>
      </w:r>
    </w:p>
    <w:p w14:paraId="10E6242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επιτρέπει στο χρήστη</w:t>
      </w:r>
      <w:r>
        <w:rPr>
          <w:lang w:val="el-GR"/>
        </w:rPr>
        <w:t xml:space="preserve"> </w:t>
      </w:r>
      <w:r w:rsidRPr="007C0827">
        <w:rPr>
          <w:lang w:val="el-GR"/>
        </w:rPr>
        <w:t>να βλέπει δεδομένα ανά μέσο</w:t>
      </w:r>
      <w:r>
        <w:rPr>
          <w:lang w:val="el-GR"/>
        </w:rPr>
        <w:t xml:space="preserve"> </w:t>
      </w:r>
      <w:r w:rsidRPr="007C0827">
        <w:rPr>
          <w:lang w:val="el-GR"/>
        </w:rPr>
        <w:t>(instrument), περιουσιακό στοιχείο (asset) και συμμετέχοντα (π</w:t>
      </w:r>
      <w:r w:rsidR="00FA6963">
        <w:rPr>
          <w:lang w:val="el-GR"/>
        </w:rPr>
        <w:t>.</w:t>
      </w:r>
      <w:r w:rsidRPr="007C0827">
        <w:rPr>
          <w:lang w:val="el-GR"/>
        </w:rPr>
        <w:t>χ</w:t>
      </w:r>
      <w:r w:rsidR="00FA6963">
        <w:rPr>
          <w:lang w:val="el-GR"/>
        </w:rPr>
        <w:t>.</w:t>
      </w:r>
      <w:r w:rsidRPr="007C0827">
        <w:rPr>
          <w:lang w:val="el-GR"/>
        </w:rPr>
        <w:t>, επενδυτή, επενδυτική εταιρεία κλπ</w:t>
      </w:r>
      <w:r w:rsidR="00FA6963">
        <w:rPr>
          <w:lang w:val="el-GR"/>
        </w:rPr>
        <w:t>.)</w:t>
      </w:r>
    </w:p>
    <w:p w14:paraId="6804A8FA" w14:textId="77777777" w:rsidR="00F5691E" w:rsidRDefault="00F5691E" w:rsidP="003D4E91">
      <w:pPr>
        <w:numPr>
          <w:ilvl w:val="0"/>
          <w:numId w:val="148"/>
        </w:numPr>
        <w:suppressAutoHyphens w:val="0"/>
        <w:spacing w:line="312" w:lineRule="auto"/>
        <w:rPr>
          <w:lang w:val="el-GR"/>
        </w:rPr>
      </w:pPr>
      <w:r>
        <w:rPr>
          <w:lang w:val="en-US"/>
        </w:rPr>
        <w:t>N</w:t>
      </w:r>
      <w:r w:rsidRPr="007C0827">
        <w:rPr>
          <w:lang w:val="el-GR"/>
        </w:rPr>
        <w:t xml:space="preserve">α </w:t>
      </w:r>
      <w:r>
        <w:rPr>
          <w:lang w:val="el-GR"/>
        </w:rPr>
        <w:t>παρέχει</w:t>
      </w:r>
      <w:r w:rsidRPr="007C0827">
        <w:rPr>
          <w:lang w:val="el-GR"/>
        </w:rPr>
        <w:t xml:space="preserve"> </w:t>
      </w:r>
      <w:r>
        <w:rPr>
          <w:lang w:val="el-GR"/>
        </w:rPr>
        <w:t>ο</w:t>
      </w:r>
      <w:r w:rsidRPr="007C0827">
        <w:rPr>
          <w:lang w:val="el-GR"/>
        </w:rPr>
        <w:t>λοκληρωμένη ανάλυση ειδήσεων αναγνώσιμων από μηχανή (</w:t>
      </w:r>
      <w:r w:rsidRPr="007C0827">
        <w:rPr>
          <w:lang w:val="en-US"/>
        </w:rPr>
        <w:t>newsfeeds</w:t>
      </w:r>
      <w:r w:rsidRPr="007C0827">
        <w:rPr>
          <w:lang w:val="el-GR"/>
        </w:rPr>
        <w:t>)</w:t>
      </w:r>
      <w:r>
        <w:rPr>
          <w:lang w:val="el-GR"/>
        </w:rPr>
        <w:t xml:space="preserve"> </w:t>
      </w:r>
    </w:p>
    <w:p w14:paraId="15D3785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πρόσληψης δεδομένων</w:t>
      </w:r>
      <w:r>
        <w:rPr>
          <w:lang w:val="el-GR"/>
        </w:rPr>
        <w:t xml:space="preserve"> </w:t>
      </w:r>
      <w:r w:rsidRPr="007C0827">
        <w:rPr>
          <w:lang w:val="el-GR"/>
        </w:rPr>
        <w:t>ευρύτερων ηλεκτρονικών επικοινωνιών, ειδήσεων και ροών ειδήσεων και συμβάντων και συσχέτισης αυτών με τα δεδομένα συναλλαγών</w:t>
      </w:r>
    </w:p>
    <w:p w14:paraId="6CBD065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ανάλυσης σε επίπεδο εταιρείας, λογαριασμού τελικού χρήστη και επίπεδο χρηματιστή (</w:t>
      </w:r>
      <w:r w:rsidRPr="007C0827">
        <w:rPr>
          <w:lang w:val="en-US"/>
        </w:rPr>
        <w:t>trader</w:t>
      </w:r>
      <w:r w:rsidRPr="007C0827">
        <w:rPr>
          <w:lang w:val="el-GR"/>
        </w:rPr>
        <w:t xml:space="preserve"> </w:t>
      </w:r>
      <w:r w:rsidRPr="007C0827">
        <w:rPr>
          <w:lang w:val="en-US"/>
        </w:rPr>
        <w:t>level</w:t>
      </w:r>
      <w:r w:rsidRPr="007C0827">
        <w:rPr>
          <w:lang w:val="el-GR"/>
        </w:rPr>
        <w:t>)</w:t>
      </w:r>
    </w:p>
    <w:p w14:paraId="2AA9E651"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υποστήριξης ανάλυσης σε διαφορετικές κατηγορίες </w:t>
      </w:r>
      <w:r w:rsidRPr="007C0827">
        <w:rPr>
          <w:lang w:val="en-US"/>
        </w:rPr>
        <w:t>assets</w:t>
      </w:r>
    </w:p>
    <w:p w14:paraId="52F584A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αναλυτικά στοιχεία και πληροφορίες συμπεριλαμβανομένου του βάθους βιβλίου </w:t>
      </w:r>
      <w:r>
        <w:rPr>
          <w:lang w:val="el-GR"/>
        </w:rPr>
        <w:t xml:space="preserve">εντολών, </w:t>
      </w:r>
      <w:r w:rsidRPr="007C0827">
        <w:rPr>
          <w:lang w:val="el-GR"/>
        </w:rPr>
        <w:t>ανωμαλίες της αγοράς,</w:t>
      </w:r>
      <w:r>
        <w:rPr>
          <w:lang w:val="el-GR"/>
        </w:rPr>
        <w:t xml:space="preserve"> </w:t>
      </w:r>
      <w:r w:rsidRPr="007C0827">
        <w:rPr>
          <w:lang w:val="el-GR"/>
        </w:rPr>
        <w:t>ειδοποιήσεις τιμών,</w:t>
      </w:r>
      <w:r>
        <w:rPr>
          <w:lang w:val="el-GR"/>
        </w:rPr>
        <w:t xml:space="preserve"> δ</w:t>
      </w:r>
      <w:r w:rsidRPr="007C0827">
        <w:rPr>
          <w:lang w:val="el-GR"/>
        </w:rPr>
        <w:t>ιακυ</w:t>
      </w:r>
      <w:r>
        <w:rPr>
          <w:lang w:val="el-GR"/>
        </w:rPr>
        <w:t>μ</w:t>
      </w:r>
      <w:r w:rsidRPr="007C0827">
        <w:rPr>
          <w:lang w:val="el-GR"/>
        </w:rPr>
        <w:t>άνσεις των δεικτών</w:t>
      </w:r>
      <w:r>
        <w:rPr>
          <w:lang w:val="el-GR"/>
        </w:rPr>
        <w:t xml:space="preserve"> κλπ</w:t>
      </w:r>
    </w:p>
    <w:p w14:paraId="2FEF8CC2" w14:textId="77777777" w:rsidR="00F5691E" w:rsidRPr="00C532E2" w:rsidRDefault="00F5691E" w:rsidP="003D4E91">
      <w:pPr>
        <w:numPr>
          <w:ilvl w:val="0"/>
          <w:numId w:val="148"/>
        </w:numPr>
        <w:suppressAutoHyphens w:val="0"/>
        <w:spacing w:line="312" w:lineRule="auto"/>
        <w:rPr>
          <w:lang w:val="el-GR"/>
        </w:rPr>
      </w:pPr>
      <w:r w:rsidRPr="00C532E2">
        <w:rPr>
          <w:lang w:val="el-GR"/>
        </w:rPr>
        <w:t>Να επιτρέπει την παρακολούθηση</w:t>
      </w:r>
      <w:r>
        <w:rPr>
          <w:lang w:val="el-GR"/>
        </w:rPr>
        <w:t xml:space="preserve"> συναλλαγών, εντολών, </w:t>
      </w:r>
      <w:r w:rsidRPr="00C532E2">
        <w:rPr>
          <w:lang w:val="el-GR"/>
        </w:rPr>
        <w:t>οντοτήτων,</w:t>
      </w:r>
      <w:r>
        <w:rPr>
          <w:lang w:val="el-GR"/>
        </w:rPr>
        <w:t xml:space="preserve"> και λοιπών διαθέσιμων πληροφοριών </w:t>
      </w:r>
      <w:r w:rsidRPr="00C532E2">
        <w:rPr>
          <w:lang w:val="el-GR"/>
        </w:rPr>
        <w:t>που θα συμπληρώνει την παραδοσιακή ανίχνευση, βάσει κανόνων για ολοκληρωμένη παρακολούθηση</w:t>
      </w:r>
      <w:r>
        <w:rPr>
          <w:lang w:val="el-GR"/>
        </w:rPr>
        <w:t xml:space="preserve"> και εντοπισμό ενδείξεων κατάχρησης αγοράς</w:t>
      </w:r>
      <w:r w:rsidRPr="00C532E2">
        <w:rPr>
          <w:lang w:val="el-GR"/>
        </w:rPr>
        <w:t>.</w:t>
      </w:r>
      <w:r>
        <w:rPr>
          <w:lang w:val="el-GR"/>
        </w:rPr>
        <w:t xml:space="preserve"> </w:t>
      </w:r>
      <w:r w:rsidRPr="00C532E2">
        <w:rPr>
          <w:lang w:val="el-GR"/>
        </w:rPr>
        <w:t>Ένα δείγμα των σεναρίων ανίχνευσης περιλαμβάνει:</w:t>
      </w:r>
    </w:p>
    <w:p w14:paraId="13F7B2E4" w14:textId="77777777" w:rsidR="00F5691E" w:rsidRDefault="00F5691E" w:rsidP="003D4E91">
      <w:pPr>
        <w:numPr>
          <w:ilvl w:val="1"/>
          <w:numId w:val="148"/>
        </w:numPr>
        <w:suppressAutoHyphens w:val="0"/>
        <w:spacing w:line="312" w:lineRule="auto"/>
        <w:ind w:left="993" w:hanging="426"/>
        <w:rPr>
          <w:lang w:val="el-GR"/>
        </w:rPr>
      </w:pPr>
      <w:r w:rsidRPr="007C0827">
        <w:rPr>
          <w:lang w:val="el-GR"/>
        </w:rPr>
        <w:t xml:space="preserve">Συναλλαγές </w:t>
      </w:r>
      <w:r>
        <w:rPr>
          <w:lang w:val="el-GR"/>
        </w:rPr>
        <w:t>προνομιακών</w:t>
      </w:r>
      <w:r w:rsidRPr="007C0827">
        <w:rPr>
          <w:lang w:val="el-GR"/>
        </w:rPr>
        <w:t xml:space="preserve"> πληροφοριών (</w:t>
      </w:r>
      <w:r w:rsidRPr="007C0827">
        <w:rPr>
          <w:lang w:val="en-US"/>
        </w:rPr>
        <w:t>insider</w:t>
      </w:r>
      <w:r w:rsidRPr="007C0827">
        <w:rPr>
          <w:lang w:val="el-GR"/>
        </w:rPr>
        <w:t xml:space="preserve"> </w:t>
      </w:r>
      <w:r w:rsidRPr="007C0827">
        <w:rPr>
          <w:lang w:val="en-US"/>
        </w:rPr>
        <w:t>trading</w:t>
      </w:r>
      <w:r w:rsidRPr="007C0827">
        <w:rPr>
          <w:lang w:val="el-GR"/>
        </w:rPr>
        <w:t>)</w:t>
      </w:r>
    </w:p>
    <w:p w14:paraId="20968216" w14:textId="77777777" w:rsidR="00F5691E" w:rsidRPr="007C0827" w:rsidRDefault="00F5691E" w:rsidP="003D4E91">
      <w:pPr>
        <w:numPr>
          <w:ilvl w:val="1"/>
          <w:numId w:val="148"/>
        </w:numPr>
        <w:suppressAutoHyphens w:val="0"/>
        <w:spacing w:line="312" w:lineRule="auto"/>
        <w:ind w:left="993" w:hanging="426"/>
        <w:rPr>
          <w:lang w:val="el-GR"/>
        </w:rPr>
      </w:pPr>
      <w:r>
        <w:rPr>
          <w:lang w:val="el-GR"/>
        </w:rPr>
        <w:t>Όλη την τυπολογία ύποπτων συναλλαγών σύμφωνα με τον Κανονισμό 596/2014 και τα παραρτήματα αυτού.</w:t>
      </w:r>
    </w:p>
    <w:p w14:paraId="490954BE"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Ramping</w:t>
      </w:r>
    </w:p>
    <w:p w14:paraId="0604D332"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t>Παραπλάνηση (</w:t>
      </w:r>
      <w:r w:rsidRPr="007C0827">
        <w:rPr>
          <w:lang w:val="en-US"/>
        </w:rPr>
        <w:t>spoofing</w:t>
      </w:r>
      <w:r w:rsidRPr="007C0827">
        <w:rPr>
          <w:lang w:val="el-GR"/>
        </w:rPr>
        <w:t>)</w:t>
      </w:r>
    </w:p>
    <w:p w14:paraId="0226D44C"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Layering</w:t>
      </w:r>
    </w:p>
    <w:p w14:paraId="26AB24C1"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lastRenderedPageBreak/>
        <w:t>Παράθεση εντολών (</w:t>
      </w:r>
      <w:r w:rsidRPr="007C0827">
        <w:t>Quote</w:t>
      </w:r>
      <w:r w:rsidRPr="007C0827">
        <w:rPr>
          <w:lang w:val="el-GR"/>
        </w:rPr>
        <w:t xml:space="preserve"> </w:t>
      </w:r>
      <w:r w:rsidRPr="007C0827">
        <w:t>stuffing</w:t>
      </w:r>
      <w:r w:rsidRPr="007C0827">
        <w:rPr>
          <w:lang w:val="el-GR"/>
        </w:rPr>
        <w:t>)</w:t>
      </w:r>
    </w:p>
    <w:p w14:paraId="0EADBBFD" w14:textId="77777777" w:rsidR="00F5691E" w:rsidRPr="007C0827" w:rsidRDefault="00F5691E" w:rsidP="003D4E91">
      <w:pPr>
        <w:numPr>
          <w:ilvl w:val="1"/>
          <w:numId w:val="148"/>
        </w:numPr>
        <w:suppressAutoHyphens w:val="0"/>
        <w:spacing w:line="312" w:lineRule="auto"/>
        <w:ind w:left="993" w:hanging="426"/>
        <w:rPr>
          <w:lang w:val="en-US"/>
        </w:rPr>
      </w:pPr>
      <w:r w:rsidRPr="007C0827">
        <w:t>Momentum ignition</w:t>
      </w:r>
      <w:r w:rsidRPr="007C0827">
        <w:rPr>
          <w:lang w:val="en-US"/>
        </w:rPr>
        <w:t xml:space="preserve"> </w:t>
      </w:r>
    </w:p>
    <w:p w14:paraId="3A11820C" w14:textId="77777777" w:rsidR="00F5691E" w:rsidRPr="00B43C6A" w:rsidRDefault="00F5691E" w:rsidP="003D4E91">
      <w:pPr>
        <w:numPr>
          <w:ilvl w:val="1"/>
          <w:numId w:val="148"/>
        </w:numPr>
        <w:suppressAutoHyphens w:val="0"/>
        <w:spacing w:line="312" w:lineRule="auto"/>
        <w:ind w:left="993" w:hanging="426"/>
        <w:rPr>
          <w:lang w:val="en-US"/>
        </w:rPr>
      </w:pPr>
      <w:r w:rsidRPr="00B43C6A">
        <w:t>Wash trades and transactions</w:t>
      </w:r>
    </w:p>
    <w:p w14:paraId="4CB6D57C" w14:textId="77777777" w:rsidR="00F5691E" w:rsidRPr="00B43C6A" w:rsidRDefault="00F5691E" w:rsidP="003D4E91">
      <w:pPr>
        <w:numPr>
          <w:ilvl w:val="1"/>
          <w:numId w:val="148"/>
        </w:numPr>
        <w:suppressAutoHyphens w:val="0"/>
        <w:spacing w:line="312" w:lineRule="auto"/>
        <w:ind w:left="993" w:hanging="426"/>
      </w:pPr>
      <w:r w:rsidRPr="00B43C6A">
        <w:t xml:space="preserve">Front running </w:t>
      </w:r>
    </w:p>
    <w:p w14:paraId="1D28C8B2" w14:textId="77777777" w:rsidR="00F5691E" w:rsidRPr="00B43C6A" w:rsidRDefault="00F5691E" w:rsidP="003D4E91">
      <w:pPr>
        <w:numPr>
          <w:ilvl w:val="1"/>
          <w:numId w:val="148"/>
        </w:numPr>
        <w:suppressAutoHyphens w:val="0"/>
        <w:spacing w:line="312" w:lineRule="auto"/>
        <w:ind w:left="993" w:hanging="426"/>
      </w:pPr>
      <w:r w:rsidRPr="00B43C6A">
        <w:t>Marking the close/open</w:t>
      </w:r>
    </w:p>
    <w:p w14:paraId="40A8158D" w14:textId="77777777" w:rsidR="00F5691E" w:rsidRPr="00B43C6A" w:rsidRDefault="00F5691E" w:rsidP="003D4E91">
      <w:pPr>
        <w:numPr>
          <w:ilvl w:val="1"/>
          <w:numId w:val="148"/>
        </w:numPr>
        <w:suppressAutoHyphens w:val="0"/>
        <w:spacing w:line="312" w:lineRule="auto"/>
        <w:ind w:left="993" w:hanging="426"/>
      </w:pPr>
      <w:r w:rsidRPr="00B43C6A">
        <w:t xml:space="preserve">Mark up/Mark down </w:t>
      </w:r>
    </w:p>
    <w:p w14:paraId="0B4FA79B" w14:textId="77777777" w:rsidR="00F5691E" w:rsidRPr="00B43C6A" w:rsidRDefault="00F5691E" w:rsidP="003D4E91">
      <w:pPr>
        <w:numPr>
          <w:ilvl w:val="1"/>
          <w:numId w:val="148"/>
        </w:numPr>
        <w:suppressAutoHyphens w:val="0"/>
        <w:spacing w:line="312" w:lineRule="auto"/>
        <w:ind w:left="993" w:hanging="426"/>
        <w:rPr>
          <w:lang w:val="en-US"/>
        </w:rPr>
      </w:pPr>
      <w:r w:rsidRPr="00B43C6A">
        <w:t>Off Market pricing/trades</w:t>
      </w:r>
    </w:p>
    <w:p w14:paraId="09DD8F92"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και στο παράρτημα 1 του</w:t>
      </w:r>
      <w:r>
        <w:rPr>
          <w:lang w:val="el-GR"/>
        </w:rPr>
        <w:t xml:space="preserve"> </w:t>
      </w:r>
      <w:r w:rsidRPr="00B43C6A">
        <w:rPr>
          <w:lang w:val="el-GR"/>
        </w:rPr>
        <w:t>Κανονισμού</w:t>
      </w:r>
      <w:r>
        <w:rPr>
          <w:lang w:val="el-GR"/>
        </w:rPr>
        <w:t xml:space="preserve"> </w:t>
      </w:r>
      <w:r w:rsidRPr="00B43C6A">
        <w:rPr>
          <w:lang w:val="el-GR"/>
        </w:rPr>
        <w:t>596/2014</w:t>
      </w:r>
      <w:r>
        <w:rPr>
          <w:lang w:val="el-GR"/>
        </w:rPr>
        <w:t xml:space="preserve"> </w:t>
      </w:r>
      <w:r w:rsidRPr="00B43C6A">
        <w:rPr>
          <w:lang w:val="el-GR"/>
        </w:rPr>
        <w:t>καθώς</w:t>
      </w:r>
      <w:r>
        <w:rPr>
          <w:lang w:val="el-GR"/>
        </w:rPr>
        <w:t xml:space="preserve"> </w:t>
      </w:r>
      <w:r w:rsidRPr="00B43C6A">
        <w:rPr>
          <w:lang w:val="el-GR"/>
        </w:rPr>
        <w:t>και τον Κανονισμό 522/2016 και το</w:t>
      </w:r>
      <w:r>
        <w:rPr>
          <w:lang w:val="el-GR"/>
        </w:rPr>
        <w:t xml:space="preserve"> 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13D9989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ασυνήθιστες</w:t>
      </w:r>
      <w:r>
        <w:rPr>
          <w:lang w:val="el-GR"/>
        </w:rPr>
        <w:t xml:space="preserve"> </w:t>
      </w:r>
      <w:r w:rsidRPr="00B43C6A">
        <w:rPr>
          <w:lang w:val="el-GR"/>
        </w:rPr>
        <w:t>συμπεριφορές</w:t>
      </w:r>
      <w:r>
        <w:rPr>
          <w:lang w:val="el-GR"/>
        </w:rPr>
        <w:t xml:space="preserve"> </w:t>
      </w:r>
      <w:r w:rsidRPr="00B43C6A">
        <w:rPr>
          <w:lang w:val="el-GR"/>
        </w:rPr>
        <w:t xml:space="preserve">με την εισαγωγή κατάλληλων φίλτρων </w:t>
      </w:r>
    </w:p>
    <w:p w14:paraId="1DC00724"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α)</w:t>
      </w:r>
      <w:r w:rsidRPr="00F01F1A">
        <w:rPr>
          <w:lang w:val="el-GR"/>
        </w:rPr>
        <w:t xml:space="preserve"> </w:t>
      </w:r>
      <w:r w:rsidRPr="00B43C6A">
        <w:rPr>
          <w:lang w:val="el-GR"/>
        </w:rPr>
        <w:t>βάσει αποκλίσεων</w:t>
      </w:r>
      <w:r>
        <w:rPr>
          <w:lang w:val="el-GR"/>
        </w:rPr>
        <w:t xml:space="preserve"> </w:t>
      </w:r>
      <w:r w:rsidRPr="00B43C6A">
        <w:rPr>
          <w:lang w:val="el-GR"/>
        </w:rPr>
        <w:t>από προκαθορισμένα</w:t>
      </w:r>
      <w:r>
        <w:rPr>
          <w:lang w:val="el-GR"/>
        </w:rPr>
        <w:t xml:space="preserve"> </w:t>
      </w:r>
      <w:r w:rsidRPr="00B43C6A">
        <w:rPr>
          <w:lang w:val="en-US"/>
        </w:rPr>
        <w:t>benchmarks</w:t>
      </w:r>
      <w:r>
        <w:rPr>
          <w:lang w:val="el-GR"/>
        </w:rPr>
        <w:t xml:space="preserve"> </w:t>
      </w:r>
    </w:p>
    <w:p w14:paraId="6ADEB695"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 xml:space="preserve">πληροφοριών </w:t>
      </w:r>
    </w:p>
    <w:p w14:paraId="7D0F6F68"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t> </w:t>
      </w: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5431DD98"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w:t>
      </w:r>
      <w:r>
        <w:rPr>
          <w:lang w:val="el-GR"/>
        </w:rPr>
        <w:t xml:space="preserve"> </w:t>
      </w:r>
      <w:r w:rsidRPr="00B43C6A">
        <w:rPr>
          <w:lang w:val="el-GR"/>
        </w:rPr>
        <w:t>τον Αυτοματοποιημένο</w:t>
      </w:r>
      <w:r>
        <w:rPr>
          <w:lang w:val="el-GR"/>
        </w:rPr>
        <w:t xml:space="preserve"> </w:t>
      </w:r>
      <w:r w:rsidRPr="00B43C6A">
        <w:rPr>
          <w:lang w:val="el-GR"/>
        </w:rPr>
        <w:t>εντοπισμό</w:t>
      </w:r>
      <w:r>
        <w:rPr>
          <w:lang w:val="el-GR"/>
        </w:rPr>
        <w:t xml:space="preserve"> </w:t>
      </w:r>
      <w:r w:rsidRPr="00B43C6A">
        <w:rPr>
          <w:lang w:val="el-GR"/>
        </w:rPr>
        <w:t>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w:t>
      </w:r>
      <w:r w:rsidR="00C61CB3" w:rsidRPr="00B43C6A">
        <w:rPr>
          <w:lang w:val="el-GR"/>
        </w:rPr>
        <w:t>κλπ.</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w:t>
      </w:r>
      <w:r>
        <w:rPr>
          <w:lang w:val="el-GR"/>
        </w:rPr>
        <w:t xml:space="preserve"> </w:t>
      </w:r>
      <w:r w:rsidRPr="00B43C6A">
        <w:rPr>
          <w:lang w:val="el-GR"/>
        </w:rPr>
        <w:t>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B43C6A">
        <w:rPr>
          <w:lang w:val="en-US"/>
        </w:rPr>
        <w:t>benchmarks</w:t>
      </w:r>
    </w:p>
    <w:p w14:paraId="180EF0F4"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 την ανίχνευση 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B43C6A">
        <w:rPr>
          <w:lang w:val="en-US"/>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 xml:space="preserve"> </w:t>
      </w:r>
    </w:p>
    <w:p w14:paraId="103E873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παρέχει τη δυνατότητα για 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49D67398"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 xml:space="preserve">Να επιτρέπει τον </w:t>
      </w:r>
      <w:r w:rsidR="005E6D2E">
        <w:rPr>
          <w:lang w:val="el-GR"/>
        </w:rPr>
        <w:t>α</w:t>
      </w:r>
      <w:r w:rsidRPr="00B43C6A">
        <w:rPr>
          <w:lang w:val="el-GR"/>
        </w:rPr>
        <w:t>υτοματοποιημένο</w:t>
      </w:r>
      <w:r>
        <w:rPr>
          <w:lang w:val="el-GR"/>
        </w:rPr>
        <w:t xml:space="preserve"> </w:t>
      </w:r>
      <w:r w:rsidRPr="00B43C6A">
        <w:rPr>
          <w:lang w:val="el-GR"/>
        </w:rPr>
        <w:t>εντοπισμό</w:t>
      </w:r>
      <w:r>
        <w:rPr>
          <w:lang w:val="el-GR"/>
        </w:rPr>
        <w:t xml:space="preserve"> </w:t>
      </w:r>
      <w:r w:rsidRPr="00B43C6A">
        <w:rPr>
          <w:lang w:val="el-GR"/>
        </w:rPr>
        <w:t>τελικού δικαιούχου</w:t>
      </w:r>
      <w:r>
        <w:rPr>
          <w:lang w:val="el-GR"/>
        </w:rPr>
        <w:t xml:space="preserve"> </w:t>
      </w:r>
      <w:r w:rsidRPr="00B43C6A">
        <w:rPr>
          <w:lang w:val="el-GR"/>
        </w:rPr>
        <w:t>συναλλαγών</w:t>
      </w:r>
      <w:r>
        <w:rPr>
          <w:lang w:val="el-GR"/>
        </w:rPr>
        <w:t xml:space="preserve"> </w:t>
      </w:r>
      <w:r w:rsidRPr="00B43C6A">
        <w:rPr>
          <w:lang w:val="el-GR"/>
        </w:rPr>
        <w:t xml:space="preserve">είτε μέσω </w:t>
      </w:r>
      <w:r w:rsidR="00794FF9">
        <w:rPr>
          <w:lang w:val="el-GR"/>
        </w:rPr>
        <w:t>Σ.Α.Τ.</w:t>
      </w:r>
      <w:r>
        <w:rPr>
          <w:lang w:val="el-GR"/>
        </w:rPr>
        <w:t xml:space="preserve"> </w:t>
      </w:r>
      <w:r w:rsidRPr="00B43C6A">
        <w:rPr>
          <w:lang w:val="el-GR"/>
        </w:rPr>
        <w:t>ή</w:t>
      </w:r>
      <w:r>
        <w:rPr>
          <w:lang w:val="el-GR"/>
        </w:rPr>
        <w:t xml:space="preserve"> </w:t>
      </w:r>
      <w:r w:rsidRPr="00B43C6A">
        <w:rPr>
          <w:lang w:val="el-GR"/>
        </w:rPr>
        <w:t>και συνδυαστικά μέσω</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p>
    <w:p w14:paraId="431D588C"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Να επιτρέπει την Ανίχνευση</w:t>
      </w:r>
      <w:r>
        <w:rPr>
          <w:lang w:val="el-GR"/>
        </w:rPr>
        <w:t xml:space="preserve"> </w:t>
      </w:r>
      <w:r w:rsidRPr="00B43C6A">
        <w:rPr>
          <w:lang w:val="el-GR"/>
        </w:rPr>
        <w:t>της συμμόρφωσης με το άρθρο 5 του Κανονισμού 596/2014 και τον Κανονισμό</w:t>
      </w:r>
      <w:r>
        <w:rPr>
          <w:lang w:val="el-GR"/>
        </w:rPr>
        <w:t xml:space="preserve"> </w:t>
      </w:r>
      <w:r w:rsidRPr="00B43C6A">
        <w:rPr>
          <w:lang w:val="el-GR"/>
        </w:rPr>
        <w:t>1052/2016</w:t>
      </w:r>
      <w:r>
        <w:rPr>
          <w:lang w:val="el-GR"/>
        </w:rPr>
        <w:t xml:space="preserve"> </w:t>
      </w:r>
      <w:r w:rsidRPr="00B43C6A">
        <w:rPr>
          <w:lang w:val="el-GR"/>
        </w:rPr>
        <w:t>για τα προγράμματα επαναγοράς και μέτρα σταθεροποίησης</w:t>
      </w:r>
      <w:r w:rsidRPr="00F01F1A">
        <w:rPr>
          <w:lang w:val="el-GR"/>
        </w:rPr>
        <w:t xml:space="preserve"> </w:t>
      </w:r>
    </w:p>
    <w:p w14:paraId="57DAD3E4" w14:textId="77777777" w:rsidR="00F5691E" w:rsidRPr="00B43C6A" w:rsidRDefault="00F5691E" w:rsidP="003D4E91">
      <w:pPr>
        <w:numPr>
          <w:ilvl w:val="0"/>
          <w:numId w:val="147"/>
        </w:numPr>
        <w:suppressAutoHyphens w:val="0"/>
        <w:spacing w:line="264" w:lineRule="auto"/>
        <w:rPr>
          <w:lang w:val="el-GR"/>
        </w:rPr>
      </w:pPr>
      <w:r w:rsidRPr="00B43C6A">
        <w:rPr>
          <w:lang w:val="el-GR"/>
        </w:rPr>
        <w:t>Να παρέχει αναλυτικά στοιχεία συμπεριφοράς καθώς επίσης και να αξιοποιεί τα ιστορικά δεδομένα για την συγκριτική αξιολόγηση της συμπεριφοράς των συναλλασσόμενων</w:t>
      </w:r>
    </w:p>
    <w:p w14:paraId="00FFB44A" w14:textId="62E0717E" w:rsidR="00F5691E" w:rsidRPr="00E04697" w:rsidRDefault="00F5691E" w:rsidP="003D4E91">
      <w:pPr>
        <w:pStyle w:val="aff"/>
        <w:numPr>
          <w:ilvl w:val="0"/>
          <w:numId w:val="147"/>
        </w:numPr>
        <w:suppressAutoHyphens w:val="0"/>
        <w:spacing w:line="264" w:lineRule="auto"/>
        <w:contextualSpacing w:val="0"/>
        <w:rPr>
          <w:rFonts w:ascii="Calibri" w:hAnsi="Calibri" w:cs="Calibri"/>
          <w:lang w:val="el-GR" w:eastAsia="el-GR"/>
        </w:rPr>
      </w:pPr>
      <w:r w:rsidRPr="00E04697">
        <w:rPr>
          <w:lang w:val="el-GR"/>
        </w:rPr>
        <w:t xml:space="preserve">Να παρέχει στατιστικά βάσει ιστορικών στοιχείων για τη πορεία των μετοχών, τη δραστηριότητα των </w:t>
      </w:r>
      <w:r w:rsidR="00DE1A58" w:rsidRPr="00E04697">
        <w:rPr>
          <w:lang w:val="el-GR"/>
        </w:rPr>
        <w:t>ΑΕΠΕΥ</w:t>
      </w:r>
      <w:r w:rsidRPr="00E04697">
        <w:rPr>
          <w:lang w:val="el-GR"/>
        </w:rPr>
        <w:t xml:space="preserve">, την επενδυτική συμπεριφορά των επενδυτών </w:t>
      </w:r>
    </w:p>
    <w:p w14:paraId="6CB421EB" w14:textId="5143B2FF" w:rsidR="00F5691E" w:rsidRPr="00E04697" w:rsidRDefault="00F5691E" w:rsidP="003D4E91">
      <w:pPr>
        <w:numPr>
          <w:ilvl w:val="0"/>
          <w:numId w:val="147"/>
        </w:numPr>
        <w:suppressAutoHyphens w:val="0"/>
        <w:spacing w:line="264" w:lineRule="auto"/>
        <w:rPr>
          <w:lang w:val="el-GR"/>
        </w:rPr>
      </w:pPr>
      <w:r w:rsidRPr="00E04697">
        <w:rPr>
          <w:lang w:val="el-GR"/>
        </w:rPr>
        <w:t>Να διαθέτει δυναμική ενημέρωση παραμέτρων</w:t>
      </w:r>
    </w:p>
    <w:p w14:paraId="55862690" w14:textId="77777777" w:rsidR="00F5691E" w:rsidRPr="007C0827" w:rsidRDefault="00F5691E" w:rsidP="003D4E91">
      <w:pPr>
        <w:numPr>
          <w:ilvl w:val="0"/>
          <w:numId w:val="147"/>
        </w:numPr>
        <w:suppressAutoHyphens w:val="0"/>
        <w:spacing w:line="264" w:lineRule="auto"/>
        <w:rPr>
          <w:lang w:val="el-GR"/>
        </w:rPr>
      </w:pPr>
      <w:r w:rsidRPr="00E04697">
        <w:rPr>
          <w:lang w:val="el-GR"/>
        </w:rPr>
        <w:t>Να παρέχει</w:t>
      </w:r>
      <w:r w:rsidRPr="007C0827">
        <w:rPr>
          <w:lang w:val="el-GR"/>
        </w:rPr>
        <w:t xml:space="preserve"> μηχανισμό Διαχείρισης χρηστών και ρόλων</w:t>
      </w:r>
    </w:p>
    <w:p w14:paraId="168240CD"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 xml:space="preserve">α παρέχει μηχανισμό </w:t>
      </w:r>
      <w:r>
        <w:rPr>
          <w:lang w:val="el-GR"/>
        </w:rPr>
        <w:t>ελέγχου</w:t>
      </w:r>
      <w:r w:rsidRPr="007C0827">
        <w:rPr>
          <w:lang w:val="el-GR"/>
        </w:rPr>
        <w:t xml:space="preserve"> </w:t>
      </w:r>
      <w:r w:rsidRPr="007C0827">
        <w:rPr>
          <w:lang w:val="en-US"/>
        </w:rPr>
        <w:t>audit</w:t>
      </w:r>
      <w:r w:rsidRPr="007C0827">
        <w:rPr>
          <w:lang w:val="el-GR"/>
        </w:rPr>
        <w:t xml:space="preserve"> </w:t>
      </w:r>
      <w:r w:rsidRPr="007C0827">
        <w:rPr>
          <w:lang w:val="en-US"/>
        </w:rPr>
        <w:t>trail</w:t>
      </w:r>
      <w:r w:rsidRPr="007C0827">
        <w:rPr>
          <w:lang w:val="el-GR"/>
        </w:rPr>
        <w:t xml:space="preserve"> και </w:t>
      </w:r>
      <w:r w:rsidRPr="007C0827">
        <w:rPr>
          <w:lang w:val="en-US"/>
        </w:rPr>
        <w:t>activity</w:t>
      </w:r>
      <w:r w:rsidRPr="007C0827">
        <w:rPr>
          <w:lang w:val="el-GR"/>
        </w:rPr>
        <w:t xml:space="preserve"> </w:t>
      </w:r>
      <w:r w:rsidRPr="007C0827">
        <w:rPr>
          <w:lang w:val="en-US"/>
        </w:rPr>
        <w:t>logs</w:t>
      </w:r>
    </w:p>
    <w:p w14:paraId="1DFCADD3"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α παρέχει πρόσβαση από διαφορετικού τύπου συσκευές (</w:t>
      </w:r>
      <w:r w:rsidRPr="007C0827">
        <w:rPr>
          <w:lang w:val="en-US"/>
        </w:rPr>
        <w:t>web</w:t>
      </w:r>
      <w:r w:rsidRPr="007C0827">
        <w:rPr>
          <w:lang w:val="el-GR"/>
        </w:rPr>
        <w:t xml:space="preserve"> </w:t>
      </w:r>
      <w:r w:rsidRPr="007C0827">
        <w:rPr>
          <w:lang w:val="en-US"/>
        </w:rPr>
        <w:t>browser</w:t>
      </w:r>
      <w:r w:rsidRPr="007C0827">
        <w:rPr>
          <w:lang w:val="el-GR"/>
        </w:rPr>
        <w:t xml:space="preserve">, </w:t>
      </w:r>
      <w:r w:rsidRPr="007C0827">
        <w:rPr>
          <w:lang w:val="en-US"/>
        </w:rPr>
        <w:t>mobile</w:t>
      </w:r>
      <w:r w:rsidRPr="007C0827">
        <w:rPr>
          <w:lang w:val="el-GR"/>
        </w:rPr>
        <w:t xml:space="preserve"> </w:t>
      </w:r>
      <w:r w:rsidR="001561D2" w:rsidRPr="007C0827">
        <w:rPr>
          <w:lang w:val="el-GR"/>
        </w:rPr>
        <w:t>κλπ.</w:t>
      </w:r>
      <w:r w:rsidRPr="007C0827">
        <w:rPr>
          <w:lang w:val="el-GR"/>
        </w:rPr>
        <w:t>)</w:t>
      </w:r>
    </w:p>
    <w:p w14:paraId="01A537B8" w14:textId="77777777" w:rsidR="00F5691E" w:rsidRPr="007C0827" w:rsidRDefault="00F5691E" w:rsidP="003D4E91">
      <w:pPr>
        <w:numPr>
          <w:ilvl w:val="0"/>
          <w:numId w:val="147"/>
        </w:numPr>
        <w:suppressAutoHyphens w:val="0"/>
        <w:spacing w:line="264" w:lineRule="auto"/>
        <w:rPr>
          <w:lang w:val="el-GR"/>
        </w:rPr>
      </w:pPr>
      <w:r>
        <w:rPr>
          <w:lang w:val="el-GR"/>
        </w:rPr>
        <w:lastRenderedPageBreak/>
        <w:t>Ν</w:t>
      </w:r>
      <w:r w:rsidRPr="007C0827">
        <w:rPr>
          <w:lang w:val="el-GR"/>
        </w:rPr>
        <w:t>α είναι ανεξάρτητο της βάσης δεδομένων (</w:t>
      </w:r>
      <w:r w:rsidRPr="007C0827">
        <w:rPr>
          <w:lang w:val="en-US"/>
        </w:rPr>
        <w:t>database</w:t>
      </w:r>
      <w:r w:rsidRPr="007C0827">
        <w:rPr>
          <w:lang w:val="el-GR"/>
        </w:rPr>
        <w:t xml:space="preserve"> </w:t>
      </w:r>
      <w:r w:rsidRPr="007C0827">
        <w:rPr>
          <w:lang w:val="en-US"/>
        </w:rPr>
        <w:t>agnostic</w:t>
      </w:r>
      <w:r w:rsidRPr="007C0827">
        <w:rPr>
          <w:lang w:val="el-GR"/>
        </w:rPr>
        <w:t>) και</w:t>
      </w:r>
      <w:r>
        <w:rPr>
          <w:lang w:val="el-GR"/>
        </w:rPr>
        <w:t xml:space="preserve"> </w:t>
      </w:r>
      <w:r w:rsidRPr="007C0827">
        <w:rPr>
          <w:lang w:val="el-GR"/>
        </w:rPr>
        <w:t>να χρησιμοποιεί πρότυπα πρωτόκολλα API για περαιτέρω ενοποιήσεις.</w:t>
      </w:r>
    </w:p>
    <w:p w14:paraId="3A574CEF" w14:textId="77777777" w:rsidR="00F5691E" w:rsidRPr="007C0827" w:rsidRDefault="00F5691E" w:rsidP="00F5691E">
      <w:pPr>
        <w:suppressAutoHyphens w:val="0"/>
        <w:spacing w:line="312" w:lineRule="auto"/>
        <w:rPr>
          <w:lang w:val="el-GR"/>
        </w:rPr>
      </w:pPr>
    </w:p>
    <w:p w14:paraId="422F446B" w14:textId="77777777" w:rsidR="00F5691E" w:rsidRDefault="00F5691E" w:rsidP="003D4E91">
      <w:pPr>
        <w:pStyle w:val="30"/>
        <w:numPr>
          <w:ilvl w:val="3"/>
          <w:numId w:val="36"/>
        </w:numPr>
        <w:spacing w:line="276" w:lineRule="auto"/>
        <w:rPr>
          <w:rFonts w:cs="Tahoma"/>
          <w:szCs w:val="22"/>
        </w:rPr>
      </w:pPr>
      <w:bookmarkStart w:id="701" w:name="_Toc146026638"/>
      <w:bookmarkStart w:id="702" w:name="_Toc146117816"/>
      <w:bookmarkStart w:id="703" w:name="_Ref148080556"/>
      <w:bookmarkStart w:id="704" w:name="_Ref148080559"/>
      <w:bookmarkStart w:id="705" w:name="_Toc152775805"/>
      <w:r w:rsidRPr="00056C6E">
        <w:rPr>
          <w:rFonts w:cs="Tahoma"/>
          <w:szCs w:val="22"/>
        </w:rPr>
        <w:t>Συλλογή Δεδομένων – Πηγές Δεδομένων</w:t>
      </w:r>
      <w:bookmarkEnd w:id="701"/>
      <w:bookmarkEnd w:id="702"/>
      <w:bookmarkEnd w:id="703"/>
      <w:bookmarkEnd w:id="704"/>
      <w:bookmarkEnd w:id="705"/>
    </w:p>
    <w:p w14:paraId="2A6088C6" w14:textId="77777777" w:rsidR="00F5691E" w:rsidRPr="00056C6E" w:rsidRDefault="00F5691E" w:rsidP="00F5691E">
      <w:pPr>
        <w:suppressAutoHyphens w:val="0"/>
        <w:spacing w:line="312" w:lineRule="auto"/>
        <w:rPr>
          <w:lang w:val="el-GR"/>
        </w:rPr>
      </w:pPr>
      <w:r w:rsidRPr="00056C6E">
        <w:rPr>
          <w:lang w:val="el-GR"/>
        </w:rPr>
        <w:t xml:space="preserve">Το ΠΣΕΑ θα πρέπει να </w:t>
      </w:r>
      <w:r>
        <w:rPr>
          <w:lang w:val="el-GR"/>
        </w:rPr>
        <w:t xml:space="preserve">μπορεί να </w:t>
      </w:r>
      <w:r w:rsidRPr="00056C6E">
        <w:rPr>
          <w:lang w:val="el-GR"/>
        </w:rPr>
        <w:t xml:space="preserve">συλλέγει δεδομένα από </w:t>
      </w:r>
      <w:r>
        <w:rPr>
          <w:lang w:val="el-GR"/>
        </w:rPr>
        <w:t xml:space="preserve">διάφορες </w:t>
      </w:r>
      <w:r w:rsidRPr="00056C6E">
        <w:rPr>
          <w:lang w:val="el-GR"/>
        </w:rPr>
        <w:t>πηγές,</w:t>
      </w:r>
      <w:r>
        <w:rPr>
          <w:lang w:val="el-GR"/>
        </w:rPr>
        <w:t xml:space="preserve"> </w:t>
      </w:r>
      <w:r w:rsidRPr="00056C6E">
        <w:rPr>
          <w:lang w:val="el-GR"/>
        </w:rPr>
        <w:t xml:space="preserve">βάσεις δεδομένων και </w:t>
      </w:r>
      <w:r>
        <w:rPr>
          <w:lang w:val="el-GR"/>
        </w:rPr>
        <w:t>Σ</w:t>
      </w:r>
      <w:r w:rsidRPr="00056C6E">
        <w:rPr>
          <w:lang w:val="el-GR"/>
        </w:rPr>
        <w:t>υστήματα</w:t>
      </w:r>
      <w:r>
        <w:rPr>
          <w:lang w:val="el-GR"/>
        </w:rPr>
        <w:t xml:space="preserve"> / εφαρμογές Λογισμικού</w:t>
      </w:r>
      <w:r w:rsidRPr="00056C6E">
        <w:rPr>
          <w:lang w:val="el-GR"/>
        </w:rPr>
        <w:t xml:space="preserve">, </w:t>
      </w:r>
      <w:r>
        <w:rPr>
          <w:lang w:val="el-GR"/>
        </w:rPr>
        <w:t xml:space="preserve">αρκετά </w:t>
      </w:r>
      <w:r w:rsidRPr="00056C6E">
        <w:rPr>
          <w:lang w:val="el-GR"/>
        </w:rPr>
        <w:t>από τα οποία χρησιμοποιεί σήμερα η Δ/νση Εποπτείας Αγορών</w:t>
      </w:r>
      <w:r>
        <w:rPr>
          <w:lang w:val="el-GR"/>
        </w:rPr>
        <w:t xml:space="preserve">. Επίσης το ΠΣΕΑ </w:t>
      </w:r>
      <w:r w:rsidRPr="00056C6E">
        <w:rPr>
          <w:lang w:val="el-GR"/>
        </w:rPr>
        <w:t xml:space="preserve">θα πρέπει να υποστηρίζει </w:t>
      </w:r>
      <w:r>
        <w:rPr>
          <w:lang w:val="el-GR"/>
        </w:rPr>
        <w:t>διαδικασίες ε</w:t>
      </w:r>
      <w:r w:rsidRPr="00056C6E">
        <w:rPr>
          <w:lang w:val="el-GR"/>
        </w:rPr>
        <w:t>νοποίηση</w:t>
      </w:r>
      <w:r>
        <w:rPr>
          <w:lang w:val="el-GR"/>
        </w:rPr>
        <w:t>ς</w:t>
      </w:r>
      <w:r w:rsidRPr="00056C6E">
        <w:rPr>
          <w:lang w:val="el-GR"/>
        </w:rPr>
        <w:t xml:space="preserve"> δεδομένων από διαφορετικές πηγές.</w:t>
      </w:r>
    </w:p>
    <w:p w14:paraId="546BEDD8" w14:textId="77777777" w:rsidR="00F5691E" w:rsidRDefault="00F5691E" w:rsidP="00F5691E">
      <w:pPr>
        <w:suppressAutoHyphens w:val="0"/>
        <w:spacing w:line="312" w:lineRule="auto"/>
        <w:rPr>
          <w:lang w:val="el-GR"/>
        </w:rPr>
      </w:pPr>
      <w:r w:rsidRPr="007C0827">
        <w:rPr>
          <w:lang w:val="el-GR"/>
        </w:rPr>
        <w:t xml:space="preserve">Ενδεικτικά αναφέρουμε τις </w:t>
      </w:r>
      <w:r>
        <w:rPr>
          <w:lang w:val="el-GR"/>
        </w:rPr>
        <w:t xml:space="preserve">κυριότερες </w:t>
      </w:r>
      <w:r w:rsidRPr="007C0827">
        <w:rPr>
          <w:lang w:val="el-GR"/>
        </w:rPr>
        <w:t>πηγές εισόδου δεδομένων</w:t>
      </w:r>
      <w:r>
        <w:rPr>
          <w:lang w:val="el-GR"/>
        </w:rPr>
        <w:t>:</w:t>
      </w:r>
    </w:p>
    <w:p w14:paraId="4B90501C" w14:textId="77777777" w:rsidR="00F5691E" w:rsidRPr="00B43C6A" w:rsidRDefault="00F5691E" w:rsidP="00F5691E">
      <w:pPr>
        <w:suppressAutoHyphens w:val="0"/>
        <w:spacing w:line="312" w:lineRule="auto"/>
        <w:rPr>
          <w:u w:val="single"/>
          <w:lang w:val="el-GR"/>
        </w:rPr>
      </w:pPr>
      <w:r>
        <w:rPr>
          <w:u w:val="single"/>
          <w:lang w:val="el-GR"/>
        </w:rPr>
        <w:t xml:space="preserve">Α. </w:t>
      </w:r>
      <w:r w:rsidRPr="00B43C6A">
        <w:rPr>
          <w:u w:val="single"/>
          <w:lang w:val="el-GR"/>
        </w:rPr>
        <w:t>Δεδομένα από εξωτερικές πηγές</w:t>
      </w:r>
      <w:r>
        <w:rPr>
          <w:u w:val="single"/>
          <w:lang w:val="el-GR"/>
        </w:rPr>
        <w:t xml:space="preserve"> </w:t>
      </w:r>
    </w:p>
    <w:p w14:paraId="7A5E1770" w14:textId="77777777" w:rsidR="00F5691E" w:rsidRPr="00B43C6A" w:rsidRDefault="00F5691E" w:rsidP="003D4E91">
      <w:pPr>
        <w:numPr>
          <w:ilvl w:val="0"/>
          <w:numId w:val="149"/>
        </w:numPr>
        <w:suppressAutoHyphens w:val="0"/>
        <w:spacing w:line="312" w:lineRule="auto"/>
        <w:rPr>
          <w:lang w:val="el-GR"/>
        </w:rPr>
      </w:pPr>
      <w:r w:rsidRPr="00B43C6A">
        <w:rPr>
          <w:lang w:val="el-GR"/>
        </w:rPr>
        <w:t>Πρωτογενή</w:t>
      </w:r>
      <w:r w:rsidRPr="00F01F1A">
        <w:rPr>
          <w:lang w:val="el-GR"/>
        </w:rPr>
        <w:t xml:space="preserve"> </w:t>
      </w:r>
      <w:r w:rsidRPr="00B43C6A">
        <w:rPr>
          <w:lang w:val="el-GR"/>
        </w:rPr>
        <w:t>αρχεία</w:t>
      </w:r>
      <w:r>
        <w:rPr>
          <w:lang w:val="el-GR"/>
        </w:rPr>
        <w:t xml:space="preserve"> </w:t>
      </w:r>
      <w:r w:rsidRPr="00B43C6A">
        <w:rPr>
          <w:lang w:val="el-GR"/>
        </w:rPr>
        <w:t xml:space="preserve">συναλλαγών </w:t>
      </w:r>
      <w:r w:rsidR="00962846">
        <w:rPr>
          <w:lang w:val="el-GR"/>
        </w:rPr>
        <w:t xml:space="preserve">/ </w:t>
      </w:r>
      <w:r w:rsidRPr="00B43C6A">
        <w:rPr>
          <w:lang w:val="el-GR"/>
        </w:rPr>
        <w:t>εντολών</w:t>
      </w:r>
      <w:r>
        <w:rPr>
          <w:lang w:val="el-GR"/>
        </w:rPr>
        <w:t xml:space="preserve"> </w:t>
      </w:r>
      <w:r w:rsidRPr="00B43C6A">
        <w:rPr>
          <w:lang w:val="el-GR"/>
        </w:rPr>
        <w:t>σε όλα τα χρηματοπιστωτικά</w:t>
      </w:r>
      <w:r>
        <w:rPr>
          <w:lang w:val="el-GR"/>
        </w:rPr>
        <w:t xml:space="preserve"> </w:t>
      </w:r>
      <w:r w:rsidRPr="00B43C6A">
        <w:rPr>
          <w:lang w:val="el-GR"/>
        </w:rPr>
        <w:t xml:space="preserve">μέσα </w:t>
      </w:r>
      <w:r>
        <w:rPr>
          <w:lang w:val="el-GR"/>
        </w:rPr>
        <w:t>(</w:t>
      </w:r>
      <w:r w:rsidRPr="00B43C6A">
        <w:rPr>
          <w:lang w:val="el-GR"/>
        </w:rPr>
        <w:t>μετοχές</w:t>
      </w:r>
      <w:r>
        <w:rPr>
          <w:lang w:val="el-GR"/>
        </w:rPr>
        <w:t xml:space="preserve">, </w:t>
      </w:r>
      <w:r w:rsidRPr="00B43C6A">
        <w:rPr>
          <w:lang w:val="el-GR"/>
        </w:rPr>
        <w:t>παράγωγα, ομόλογα</w:t>
      </w:r>
      <w:r w:rsidR="004325E2">
        <w:rPr>
          <w:lang w:val="el-GR"/>
        </w:rPr>
        <w:t>,</w:t>
      </w:r>
      <w:r>
        <w:rPr>
          <w:lang w:val="el-GR"/>
        </w:rPr>
        <w:t xml:space="preserve"> </w:t>
      </w:r>
      <w:r w:rsidR="004325E2" w:rsidRPr="00B43C6A">
        <w:rPr>
          <w:lang w:val="el-GR"/>
        </w:rPr>
        <w:t>κλπ.</w:t>
      </w:r>
      <w:r w:rsidRPr="00B43C6A">
        <w:rPr>
          <w:lang w:val="el-GR"/>
        </w:rPr>
        <w:t>)</w:t>
      </w:r>
      <w:r>
        <w:rPr>
          <w:lang w:val="el-GR"/>
        </w:rPr>
        <w:t xml:space="preserve"> </w:t>
      </w:r>
      <w:r w:rsidRPr="00B43C6A">
        <w:rPr>
          <w:lang w:val="el-GR"/>
        </w:rPr>
        <w:t>που εμπίπτουν στην εποπτεία της</w:t>
      </w:r>
      <w:r>
        <w:rPr>
          <w:lang w:val="el-GR"/>
        </w:rPr>
        <w:t xml:space="preserve"> </w:t>
      </w:r>
      <w:r w:rsidRPr="00B43C6A">
        <w:rPr>
          <w:lang w:val="el-GR"/>
        </w:rPr>
        <w:t>Ε</w:t>
      </w:r>
      <w:r>
        <w:rPr>
          <w:lang w:val="el-GR"/>
        </w:rPr>
        <w:t>.</w:t>
      </w:r>
      <w:r w:rsidRPr="00B43C6A">
        <w:rPr>
          <w:lang w:val="el-GR"/>
        </w:rPr>
        <w:t>Κ. Ειδικότερα</w:t>
      </w:r>
      <w:r w:rsidR="00E64EDF">
        <w:rPr>
          <w:lang w:val="el-GR"/>
        </w:rPr>
        <w:t>,</w:t>
      </w:r>
      <w:r w:rsidRPr="00B43C6A">
        <w:rPr>
          <w:lang w:val="el-GR"/>
        </w:rPr>
        <w:t xml:space="preserve"> θα πρέπει να περιλαμβάνεται οπωσδήποτε το Πρωτογενές Αρχείο εντολών </w:t>
      </w:r>
      <w:r w:rsidRPr="00AA0BC6">
        <w:rPr>
          <w:lang w:val="el-GR"/>
        </w:rPr>
        <w:t>ORC</w:t>
      </w:r>
      <w:r w:rsidRPr="00B43C6A">
        <w:rPr>
          <w:lang w:val="el-GR"/>
        </w:rPr>
        <w:t xml:space="preserve"> που τηρείται από το Χρηματιστήριο Αθηνών</w:t>
      </w:r>
    </w:p>
    <w:p w14:paraId="06B618A8" w14:textId="77777777" w:rsidR="00F5691E" w:rsidRPr="007C0827" w:rsidRDefault="00F5691E" w:rsidP="003D4E91">
      <w:pPr>
        <w:numPr>
          <w:ilvl w:val="0"/>
          <w:numId w:val="149"/>
        </w:numPr>
        <w:suppressAutoHyphens w:val="0"/>
        <w:spacing w:line="312" w:lineRule="auto"/>
        <w:rPr>
          <w:lang w:val="el-GR"/>
        </w:rPr>
      </w:pPr>
      <w:r w:rsidRPr="008750B3">
        <w:rPr>
          <w:lang w:val="el-GR"/>
        </w:rPr>
        <w:t xml:space="preserve">Στοιχεία εκκαθάρισης συναλλαγών από το </w:t>
      </w:r>
      <w:r w:rsidR="00794FF9">
        <w:rPr>
          <w:lang w:val="el-GR"/>
        </w:rPr>
        <w:t>Σ.Α.Τ.</w:t>
      </w:r>
      <w:r w:rsidR="00E64EDF">
        <w:rPr>
          <w:lang w:val="el-GR"/>
        </w:rPr>
        <w:t xml:space="preserve"> </w:t>
      </w:r>
      <w:r>
        <w:rPr>
          <w:lang w:val="el-GR"/>
        </w:rPr>
        <w:t>(Σ</w:t>
      </w:r>
      <w:r w:rsidRPr="007C0827">
        <w:rPr>
          <w:lang w:val="el-GR"/>
        </w:rPr>
        <w:t xml:space="preserve">ύστημα </w:t>
      </w:r>
      <w:r>
        <w:rPr>
          <w:lang w:val="el-GR"/>
        </w:rPr>
        <w:t>Ά</w:t>
      </w:r>
      <w:r w:rsidRPr="007C0827">
        <w:rPr>
          <w:lang w:val="el-GR"/>
        </w:rPr>
        <w:t xml:space="preserve">υλων </w:t>
      </w:r>
      <w:r>
        <w:rPr>
          <w:lang w:val="el-GR"/>
        </w:rPr>
        <w:t>Τ</w:t>
      </w:r>
      <w:r w:rsidRPr="007C0827">
        <w:rPr>
          <w:lang w:val="el-GR"/>
        </w:rPr>
        <w:t>ίτλων) (</w:t>
      </w:r>
      <w:r>
        <w:rPr>
          <w:lang w:val="el-GR"/>
        </w:rPr>
        <w:t>Σ</w:t>
      </w:r>
      <w:r w:rsidRPr="00657397">
        <w:rPr>
          <w:lang w:val="el-GR"/>
        </w:rPr>
        <w:t xml:space="preserve">τοιχεία εκκαθάρισης συναλλαγών </w:t>
      </w:r>
      <w:r>
        <w:rPr>
          <w:lang w:val="el-GR"/>
        </w:rPr>
        <w:t>με ά</w:t>
      </w:r>
      <w:r w:rsidRPr="00657397">
        <w:rPr>
          <w:lang w:val="el-GR"/>
        </w:rPr>
        <w:t xml:space="preserve">μεση πρόσβαση </w:t>
      </w:r>
      <w:r>
        <w:rPr>
          <w:lang w:val="el-GR"/>
        </w:rPr>
        <w:t>σ</w:t>
      </w:r>
      <w:r w:rsidRPr="00D94EDA">
        <w:rPr>
          <w:lang w:val="el-GR"/>
        </w:rPr>
        <w:t>τη διαδρομή των εντολών εκτελεσμένων συναλλαγών, ασχέτως των ενδιάμεσων συναλλασσόμενων</w:t>
      </w:r>
      <w:r>
        <w:rPr>
          <w:lang w:val="el-GR"/>
        </w:rPr>
        <w:t>, και</w:t>
      </w:r>
      <w:r w:rsidRPr="00657397">
        <w:rPr>
          <w:lang w:val="el-GR"/>
        </w:rPr>
        <w:t xml:space="preserve"> σε προσωπικά στοιχεία </w:t>
      </w:r>
      <w:r>
        <w:rPr>
          <w:lang w:val="el-GR"/>
        </w:rPr>
        <w:t>τελικού δικαιούχου.</w:t>
      </w:r>
      <w:r w:rsidRPr="00657397">
        <w:rPr>
          <w:lang w:val="el-GR"/>
        </w:rPr>
        <w:t xml:space="preserve"> </w:t>
      </w:r>
      <w:r>
        <w:rPr>
          <w:lang w:val="el-GR"/>
        </w:rPr>
        <w:t>Α</w:t>
      </w:r>
      <w:r w:rsidRPr="00E33627">
        <w:rPr>
          <w:lang w:val="el-GR"/>
        </w:rPr>
        <w:t xml:space="preserve">παιτείται πρόσβαση στα δεδομένα του </w:t>
      </w:r>
      <w:r>
        <w:rPr>
          <w:lang w:val="el-GR"/>
        </w:rPr>
        <w:t>Σ</w:t>
      </w:r>
      <w:r w:rsidRPr="00E33627">
        <w:rPr>
          <w:lang w:val="el-GR"/>
        </w:rPr>
        <w:t xml:space="preserve">υστήματος </w:t>
      </w:r>
      <w:r>
        <w:rPr>
          <w:lang w:val="el-GR"/>
        </w:rPr>
        <w:t xml:space="preserve">που λειτουργεί </w:t>
      </w:r>
      <w:r w:rsidRPr="00E33627">
        <w:rPr>
          <w:lang w:val="el-GR"/>
        </w:rPr>
        <w:t>το Χρηματιστήριο Αθηνών</w:t>
      </w:r>
      <w:r w:rsidRPr="007C0827">
        <w:rPr>
          <w:lang w:val="el-GR"/>
        </w:rPr>
        <w:t>)</w:t>
      </w:r>
    </w:p>
    <w:p w14:paraId="12DC86FA" w14:textId="77777777" w:rsidR="00F5691E" w:rsidRPr="008750B3" w:rsidRDefault="00F5691E" w:rsidP="003D4E91">
      <w:pPr>
        <w:numPr>
          <w:ilvl w:val="0"/>
          <w:numId w:val="149"/>
        </w:numPr>
        <w:suppressAutoHyphens w:val="0"/>
        <w:spacing w:line="312" w:lineRule="auto"/>
        <w:rPr>
          <w:lang w:val="el-GR"/>
        </w:rPr>
      </w:pPr>
      <w:r w:rsidRPr="008750B3">
        <w:rPr>
          <w:lang w:val="el-GR"/>
        </w:rPr>
        <w:t>Επίσημες ανακοινώσεις εκδοτών που δημοσιοποιούνται στο</w:t>
      </w:r>
      <w:r w:rsidR="00441E85">
        <w:rPr>
          <w:lang w:val="el-GR"/>
        </w:rPr>
        <w:t>ν</w:t>
      </w:r>
      <w:r w:rsidRPr="008750B3">
        <w:rPr>
          <w:lang w:val="el-GR"/>
        </w:rPr>
        <w:t xml:space="preserve"> ΗΔΤ του ΧΑ</w:t>
      </w:r>
    </w:p>
    <w:p w14:paraId="3132E329" w14:textId="77777777" w:rsidR="00F5691E" w:rsidRPr="00B43C6A" w:rsidRDefault="00F5691E" w:rsidP="003D4E91">
      <w:pPr>
        <w:numPr>
          <w:ilvl w:val="0"/>
          <w:numId w:val="149"/>
        </w:numPr>
        <w:suppressAutoHyphens w:val="0"/>
        <w:spacing w:line="312" w:lineRule="auto"/>
        <w:rPr>
          <w:lang w:val="el-GR"/>
        </w:rPr>
      </w:pPr>
      <w:r w:rsidRPr="008750B3">
        <w:rPr>
          <w:lang w:val="el-GR"/>
        </w:rPr>
        <w:t>Δημοσιεύματα</w:t>
      </w:r>
      <w:r>
        <w:rPr>
          <w:lang w:val="el-GR"/>
        </w:rPr>
        <w:t xml:space="preserve"> </w:t>
      </w:r>
      <w:r w:rsidRPr="008750B3">
        <w:rPr>
          <w:lang w:val="el-GR"/>
        </w:rPr>
        <w:t>σε έγχαρτο και ηλεκτρονικό τύπο</w:t>
      </w:r>
      <w:r w:rsidR="00933798">
        <w:rPr>
          <w:lang w:val="el-GR"/>
        </w:rPr>
        <w:t>,</w:t>
      </w:r>
      <w:r w:rsidRPr="000F5285">
        <w:rPr>
          <w:lang w:val="el-GR"/>
        </w:rPr>
        <w:t xml:space="preserve"> </w:t>
      </w:r>
      <w:r w:rsidR="00933798">
        <w:rPr>
          <w:lang w:val="el-GR"/>
        </w:rPr>
        <w:t>σ</w:t>
      </w:r>
      <w:r w:rsidRPr="007C0827">
        <w:rPr>
          <w:lang w:val="el-GR"/>
        </w:rPr>
        <w:t xml:space="preserve">ύστημα </w:t>
      </w:r>
      <w:r w:rsidRPr="00AA0BC6">
        <w:rPr>
          <w:lang w:val="el-GR"/>
        </w:rPr>
        <w:t>INNEWS</w:t>
      </w:r>
      <w:r>
        <w:rPr>
          <w:lang w:val="el-GR"/>
        </w:rPr>
        <w:t xml:space="preserve"> ή οποιοδήποτε άλλο ίδιων ή μεγαλύτερων δυνατοτήτων με αυτό. - </w:t>
      </w:r>
      <w:r w:rsidRPr="007C0827">
        <w:rPr>
          <w:lang w:val="el-GR"/>
        </w:rPr>
        <w:t xml:space="preserve">Σύστημα που συγκεντρώνει τα δημοσιεύματα ανά </w:t>
      </w:r>
      <w:r w:rsidRPr="00B43C6A">
        <w:rPr>
          <w:lang w:val="el-GR"/>
        </w:rPr>
        <w:t xml:space="preserve">μετοχή και χρησιμοποιείται για την επισκόπηση του Τύπου. Θα πρέπει να υποστηρίζει οπωσδήποτε ανίχνευση μέσω </w:t>
      </w:r>
      <w:r w:rsidRPr="00AA0BC6">
        <w:rPr>
          <w:lang w:val="el-GR"/>
        </w:rPr>
        <w:t>key</w:t>
      </w:r>
      <w:r w:rsidRPr="00B43C6A">
        <w:rPr>
          <w:lang w:val="el-GR"/>
        </w:rPr>
        <w:t xml:space="preserve"> </w:t>
      </w:r>
      <w:r w:rsidRPr="00AA0BC6">
        <w:rPr>
          <w:lang w:val="el-GR"/>
        </w:rPr>
        <w:t>words</w:t>
      </w:r>
    </w:p>
    <w:p w14:paraId="08417A88" w14:textId="77777777" w:rsidR="00F5691E" w:rsidRPr="00AA0BC6" w:rsidRDefault="00F5691E" w:rsidP="003D4E91">
      <w:pPr>
        <w:numPr>
          <w:ilvl w:val="0"/>
          <w:numId w:val="149"/>
        </w:numPr>
        <w:suppressAutoHyphens w:val="0"/>
        <w:spacing w:line="312" w:lineRule="auto"/>
        <w:rPr>
          <w:lang w:val="el-GR"/>
        </w:rPr>
      </w:pPr>
      <w:r w:rsidRPr="00AA0BC6">
        <w:rPr>
          <w:lang w:val="el-GR"/>
        </w:rPr>
        <w:t>Στατιστικά στοιχεία από business object</w:t>
      </w:r>
    </w:p>
    <w:p w14:paraId="530676B1" w14:textId="77777777" w:rsidR="00F5691E" w:rsidRPr="00B43C6A" w:rsidRDefault="00F5691E" w:rsidP="003D4E91">
      <w:pPr>
        <w:numPr>
          <w:ilvl w:val="0"/>
          <w:numId w:val="149"/>
        </w:numPr>
        <w:suppressAutoHyphens w:val="0"/>
        <w:spacing w:line="312" w:lineRule="auto"/>
        <w:rPr>
          <w:lang w:val="el-GR"/>
        </w:rPr>
      </w:pPr>
      <w:r w:rsidRPr="00B43C6A">
        <w:rPr>
          <w:lang w:val="el-GR"/>
        </w:rPr>
        <w:t>Στοιχεία συναλλαγών</w:t>
      </w:r>
      <w:r>
        <w:rPr>
          <w:lang w:val="el-GR"/>
        </w:rPr>
        <w:t xml:space="preserve"> </w:t>
      </w:r>
      <w:r w:rsidRPr="00B43C6A">
        <w:rPr>
          <w:lang w:val="el-GR"/>
        </w:rPr>
        <w:t>που</w:t>
      </w:r>
      <w:r w:rsidRPr="00F01F1A">
        <w:rPr>
          <w:lang w:val="el-GR"/>
        </w:rPr>
        <w:t xml:space="preserve"> </w:t>
      </w:r>
      <w:r w:rsidRPr="00B43C6A">
        <w:rPr>
          <w:lang w:val="el-GR"/>
        </w:rPr>
        <w:t>διενεργούνται</w:t>
      </w:r>
      <w:r>
        <w:rPr>
          <w:lang w:val="el-GR"/>
        </w:rPr>
        <w:t xml:space="preserve"> </w:t>
      </w:r>
      <w:r w:rsidRPr="00B43C6A">
        <w:rPr>
          <w:lang w:val="el-GR"/>
        </w:rPr>
        <w:t>εκτός</w:t>
      </w:r>
      <w:r w:rsidRPr="00F01F1A">
        <w:rPr>
          <w:lang w:val="el-GR"/>
        </w:rPr>
        <w:t xml:space="preserve"> </w:t>
      </w:r>
      <w:r w:rsidRPr="00B43C6A">
        <w:rPr>
          <w:lang w:val="el-GR"/>
        </w:rPr>
        <w:t>Ελλάδας σε χρηματοπιστωτικά</w:t>
      </w:r>
      <w:r w:rsidRPr="00F01F1A">
        <w:rPr>
          <w:lang w:val="el-GR"/>
        </w:rPr>
        <w:t xml:space="preserve"> </w:t>
      </w:r>
      <w:r w:rsidRPr="00B43C6A">
        <w:rPr>
          <w:lang w:val="el-GR"/>
        </w:rPr>
        <w:t>μέσα</w:t>
      </w:r>
      <w:r w:rsidRPr="00F01F1A">
        <w:rPr>
          <w:lang w:val="el-GR"/>
        </w:rPr>
        <w:t xml:space="preserve"> </w:t>
      </w:r>
      <w:r w:rsidRPr="00B43C6A">
        <w:rPr>
          <w:lang w:val="el-GR"/>
        </w:rPr>
        <w:t>που έχουν εισαχθεί</w:t>
      </w:r>
      <w:r>
        <w:rPr>
          <w:lang w:val="el-GR"/>
        </w:rPr>
        <w:t xml:space="preserve"> </w:t>
      </w:r>
      <w:r w:rsidRPr="00B43C6A">
        <w:rPr>
          <w:lang w:val="el-GR"/>
        </w:rPr>
        <w:t>σε τόπο διαπραγμάτευσης</w:t>
      </w:r>
      <w:r>
        <w:rPr>
          <w:lang w:val="el-GR"/>
        </w:rPr>
        <w:t xml:space="preserve"> </w:t>
      </w:r>
      <w:r w:rsidRPr="00B43C6A">
        <w:rPr>
          <w:lang w:val="el-GR"/>
        </w:rPr>
        <w:t>στην Ελλάδα</w:t>
      </w:r>
    </w:p>
    <w:p w14:paraId="3A04427D" w14:textId="77777777" w:rsidR="00F5691E" w:rsidRPr="00B43C6A" w:rsidRDefault="00F5691E" w:rsidP="003D4E91">
      <w:pPr>
        <w:numPr>
          <w:ilvl w:val="0"/>
          <w:numId w:val="149"/>
        </w:numPr>
        <w:suppressAutoHyphens w:val="0"/>
        <w:spacing w:line="312" w:lineRule="auto"/>
        <w:rPr>
          <w:lang w:val="el-GR"/>
        </w:rPr>
      </w:pPr>
      <w:r w:rsidRPr="00AA0BC6">
        <w:rPr>
          <w:lang w:val="el-GR"/>
        </w:rPr>
        <w:t>BLOOMBERG</w:t>
      </w:r>
    </w:p>
    <w:p w14:paraId="50777540"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Σύστημα </w:t>
      </w:r>
      <w:r w:rsidRPr="00AA0BC6">
        <w:rPr>
          <w:lang w:val="el-GR"/>
        </w:rPr>
        <w:t>TRACE</w:t>
      </w:r>
      <w:r w:rsidRPr="00B43C6A">
        <w:rPr>
          <w:lang w:val="el-GR"/>
        </w:rPr>
        <w:t xml:space="preserve"> – </w:t>
      </w:r>
      <w:r w:rsidRPr="00AA0BC6">
        <w:rPr>
          <w:lang w:val="el-GR"/>
        </w:rPr>
        <w:t>EMIR</w:t>
      </w:r>
      <w:r w:rsidRPr="00B43C6A">
        <w:rPr>
          <w:lang w:val="el-GR"/>
        </w:rPr>
        <w:t xml:space="preserve"> </w:t>
      </w:r>
      <w:r w:rsidRPr="00AA0BC6">
        <w:rPr>
          <w:lang w:val="el-GR"/>
        </w:rPr>
        <w:t>Transaction</w:t>
      </w:r>
      <w:r w:rsidRPr="00B43C6A">
        <w:rPr>
          <w:lang w:val="el-GR"/>
        </w:rPr>
        <w:t xml:space="preserve"> </w:t>
      </w:r>
      <w:r w:rsidRPr="00AA0BC6">
        <w:rPr>
          <w:lang w:val="el-GR"/>
        </w:rPr>
        <w:t>Data</w:t>
      </w:r>
      <w:r w:rsidRPr="00B43C6A">
        <w:rPr>
          <w:lang w:val="el-GR"/>
        </w:rPr>
        <w:t xml:space="preserve"> με στοιχεία συναλλαγών από όλες τις χώρες της ΕΕ.</w:t>
      </w:r>
    </w:p>
    <w:p w14:paraId="11D9E8CD" w14:textId="77777777" w:rsidR="00F5691E" w:rsidRPr="00B43C6A" w:rsidRDefault="00F5691E" w:rsidP="00F5691E">
      <w:pPr>
        <w:rPr>
          <w:lang w:val="el-GR"/>
        </w:rPr>
      </w:pPr>
    </w:p>
    <w:p w14:paraId="6FC4BE10" w14:textId="77777777" w:rsidR="00F5691E" w:rsidRPr="00B43C6A" w:rsidRDefault="00F5691E" w:rsidP="00F5691E">
      <w:pPr>
        <w:rPr>
          <w:u w:val="single"/>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 </w:t>
      </w:r>
      <w:r w:rsidRPr="00B43C6A">
        <w:rPr>
          <w:u w:val="single"/>
          <w:lang w:val="el-GR"/>
        </w:rPr>
        <w:t>στο πλαίσιο σχετικών υποχρεώσεων</w:t>
      </w:r>
      <w:r>
        <w:rPr>
          <w:u w:val="single"/>
          <w:lang w:val="el-GR"/>
        </w:rPr>
        <w:t xml:space="preserve"> </w:t>
      </w:r>
      <w:r w:rsidRPr="00B43C6A">
        <w:rPr>
          <w:u w:val="single"/>
          <w:lang w:val="el-GR"/>
        </w:rPr>
        <w:t xml:space="preserve">βάσει της υφιστάμενης νομοθεσίας </w:t>
      </w:r>
    </w:p>
    <w:p w14:paraId="69BC517D" w14:textId="2D36D18E" w:rsidR="00F5691E" w:rsidRDefault="00F5691E" w:rsidP="003D4E91">
      <w:pPr>
        <w:numPr>
          <w:ilvl w:val="0"/>
          <w:numId w:val="149"/>
        </w:numPr>
        <w:suppressAutoHyphens w:val="0"/>
        <w:spacing w:line="312" w:lineRule="auto"/>
        <w:rPr>
          <w:lang w:val="el-GR"/>
        </w:rPr>
      </w:pPr>
      <w:r w:rsidRPr="00B43C6A">
        <w:rPr>
          <w:lang w:val="el-GR"/>
        </w:rPr>
        <w:t xml:space="preserve">Γνωστοποιήσεις συναλλαγών από </w:t>
      </w:r>
      <w:r w:rsidR="00DE1A58">
        <w:rPr>
          <w:lang w:val="el-GR"/>
        </w:rPr>
        <w:t>ΑΕΠΕΥ</w:t>
      </w:r>
      <w:r>
        <w:rPr>
          <w:lang w:val="el-GR"/>
        </w:rPr>
        <w:t xml:space="preserve"> </w:t>
      </w:r>
      <w:r w:rsidRPr="00B43C6A">
        <w:rPr>
          <w:lang w:val="el-GR"/>
        </w:rPr>
        <w:t>στο πλαίσιο σχετικής υποχρέωσης</w:t>
      </w:r>
      <w:r>
        <w:rPr>
          <w:lang w:val="el-GR"/>
        </w:rPr>
        <w:t xml:space="preserve"> </w:t>
      </w:r>
      <w:r w:rsidRPr="00B43C6A">
        <w:rPr>
          <w:lang w:val="en-US"/>
        </w:rPr>
        <w:t>MIFID</w:t>
      </w:r>
      <w:r>
        <w:rPr>
          <w:lang w:val="el-GR"/>
        </w:rPr>
        <w:t xml:space="preserve"> </w:t>
      </w:r>
      <w:r w:rsidRPr="00B43C6A">
        <w:rPr>
          <w:lang w:val="el-GR"/>
        </w:rPr>
        <w:t xml:space="preserve">(υφιστάμενη εφαρμογή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Pr>
          <w:lang w:val="el-GR"/>
        </w:rPr>
        <w:t>)</w:t>
      </w:r>
      <w:r>
        <w:rPr>
          <w:lang w:val="el-GR"/>
        </w:rPr>
        <w:t xml:space="preserve"> </w:t>
      </w:r>
    </w:p>
    <w:p w14:paraId="788F14FA" w14:textId="77777777" w:rsidR="00F5691E" w:rsidRPr="00B43C6A" w:rsidRDefault="00F5691E" w:rsidP="003D4E91">
      <w:pPr>
        <w:numPr>
          <w:ilvl w:val="0"/>
          <w:numId w:val="149"/>
        </w:numPr>
        <w:suppressAutoHyphens w:val="0"/>
        <w:spacing w:line="312" w:lineRule="auto"/>
        <w:rPr>
          <w:lang w:val="el-GR"/>
        </w:rPr>
      </w:pPr>
      <w:r w:rsidRPr="00B43C6A" w:rsidDel="00F945ED">
        <w:rPr>
          <w:lang w:val="el-GR"/>
        </w:rPr>
        <w:t xml:space="preserve">Σύστημα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(Βάση δεδομένων την οποία η Ε.Κ. έχει υποχρέωση να τηρεί από την </w:t>
      </w:r>
      <w:r w:rsidRPr="00B43C6A" w:rsidDel="00F945ED">
        <w:rPr>
          <w:lang w:val="en-US"/>
        </w:rPr>
        <w:t>MiFIR</w:t>
      </w:r>
      <w:r w:rsidR="00FD4DF7">
        <w:rPr>
          <w:lang w:val="el-GR"/>
        </w:rPr>
        <w:t>)</w:t>
      </w:r>
      <w:r w:rsidRPr="00B43C6A" w:rsidDel="00F945ED">
        <w:rPr>
          <w:lang w:val="el-GR"/>
        </w:rPr>
        <w:t xml:space="preserve">. Το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είναι σύστημα γνωστοποίησης συναλλαγών, που υλοποιεί την υποχρέωση των </w:t>
      </w:r>
      <w:r w:rsidRPr="00B43C6A" w:rsidDel="00F945ED">
        <w:rPr>
          <w:lang w:val="el-GR"/>
        </w:rPr>
        <w:lastRenderedPageBreak/>
        <w:t>ΕΠΕΥ, που εκτελούν συναλλαγές, να γνωστοποιούν στην Ε.Κ. τις συναλλαγές αυτές σε χρηματοπιστωτικά μέσα)</w:t>
      </w:r>
    </w:p>
    <w:p w14:paraId="2424C298" w14:textId="77777777" w:rsidR="00F5691E" w:rsidRPr="008750B3" w:rsidRDefault="00F5691E" w:rsidP="003D4E91">
      <w:pPr>
        <w:numPr>
          <w:ilvl w:val="0"/>
          <w:numId w:val="149"/>
        </w:numPr>
        <w:suppressAutoHyphens w:val="0"/>
        <w:spacing w:line="312" w:lineRule="auto"/>
        <w:rPr>
          <w:lang w:val="el-GR"/>
        </w:rPr>
      </w:pPr>
      <w:r w:rsidRPr="00B43C6A">
        <w:rPr>
          <w:lang w:val="el-GR"/>
        </w:rPr>
        <w:t>Γνωστοποιήσεις</w:t>
      </w:r>
      <w:r w:rsidRPr="00F01F1A">
        <w:rPr>
          <w:lang w:val="el-GR"/>
        </w:rPr>
        <w:t xml:space="preserve"> </w:t>
      </w:r>
      <w:r w:rsidRPr="00B43C6A">
        <w:rPr>
          <w:lang w:val="el-GR"/>
        </w:rPr>
        <w:t>συναλλαγών από διευθυντικά στελέχη και πρόσωπα που έχουν στενό δεσμό με αυτά</w:t>
      </w:r>
      <w:r w:rsidRPr="00B43C6A">
        <w:t> </w:t>
      </w:r>
      <w:r w:rsidRPr="00B43C6A">
        <w:rPr>
          <w:lang w:val="el-GR"/>
        </w:rPr>
        <w:t>στο πλαίσιο σχετικής υποχρέωσης</w:t>
      </w:r>
      <w:r>
        <w:rPr>
          <w:lang w:val="el-GR"/>
        </w:rPr>
        <w:t xml:space="preserve"> </w:t>
      </w:r>
      <w:r w:rsidRPr="00B43C6A">
        <w:rPr>
          <w:lang w:val="el-GR"/>
        </w:rPr>
        <w:t>του αρ</w:t>
      </w:r>
      <w:r w:rsidRPr="00EF5E9A">
        <w:rPr>
          <w:lang w:val="el-GR"/>
        </w:rPr>
        <w:t>.</w:t>
      </w:r>
      <w:r w:rsidRPr="00B43C6A">
        <w:rPr>
          <w:lang w:val="el-GR"/>
        </w:rPr>
        <w:t xml:space="preserve"> 19 Καν</w:t>
      </w:r>
      <w:r w:rsidRPr="00EF5E9A">
        <w:rPr>
          <w:lang w:val="el-GR"/>
        </w:rPr>
        <w:t>.</w:t>
      </w:r>
      <w:r w:rsidRPr="00B43C6A">
        <w:rPr>
          <w:lang w:val="el-GR"/>
        </w:rPr>
        <w:t xml:space="preserve"> 596/2014 </w:t>
      </w:r>
      <w:r>
        <w:rPr>
          <w:lang w:val="el-GR"/>
        </w:rPr>
        <w:t>(</w:t>
      </w:r>
      <w:r w:rsidRPr="00B43C6A">
        <w:rPr>
          <w:lang w:val="el-GR"/>
        </w:rPr>
        <w:t>υφιστάμενη εφαρμογή</w:t>
      </w:r>
      <w:r>
        <w:rPr>
          <w:lang w:val="el-GR"/>
        </w:rPr>
        <w:t xml:space="preserve"> </w:t>
      </w:r>
      <w:r w:rsidRPr="00B43C6A">
        <w:rPr>
          <w:lang w:val="en-US"/>
        </w:rPr>
        <w:t>MNRS</w:t>
      </w:r>
      <w:r>
        <w:rPr>
          <w:lang w:val="el-GR"/>
        </w:rPr>
        <w:t xml:space="preserve"> </w:t>
      </w:r>
      <w:r w:rsidRPr="00B43C6A">
        <w:rPr>
          <w:lang w:val="el-GR"/>
        </w:rPr>
        <w:t>η οποία χρειάζεται βελτιώσεις</w:t>
      </w:r>
      <w:r>
        <w:rPr>
          <w:lang w:val="el-GR"/>
        </w:rPr>
        <w:t xml:space="preserve"> </w:t>
      </w:r>
      <w:r w:rsidRPr="00B43C6A">
        <w:rPr>
          <w:lang w:val="el-GR"/>
        </w:rPr>
        <w:t>κυρίως αυτοματοποίησης</w:t>
      </w:r>
      <w:r>
        <w:rPr>
          <w:lang w:val="el-GR"/>
        </w:rPr>
        <w:t>)</w:t>
      </w:r>
      <w:r w:rsidRPr="00B43C6A">
        <w:rPr>
          <w:lang w:val="el-GR"/>
        </w:rPr>
        <w:t xml:space="preserve"> Σύστημα </w:t>
      </w:r>
      <w:r w:rsidRPr="00B43C6A">
        <w:t>MNRS</w:t>
      </w:r>
      <w:r w:rsidRPr="00B43C6A">
        <w:rPr>
          <w:lang w:val="el-GR"/>
        </w:rPr>
        <w:t xml:space="preserve"> - Πρόκειται για Σύστημα γνωστοποίησης των συναλλαγών </w:t>
      </w:r>
      <w:r w:rsidRPr="007C0827">
        <w:rPr>
          <w:lang w:val="el-GR"/>
        </w:rPr>
        <w:t xml:space="preserve">των υπόχρεων προσώπων του </w:t>
      </w:r>
      <w:r>
        <w:rPr>
          <w:lang w:val="el-GR"/>
        </w:rPr>
        <w:t>α</w:t>
      </w:r>
      <w:r w:rsidRPr="007C0827">
        <w:rPr>
          <w:lang w:val="el-GR"/>
        </w:rPr>
        <w:t>ρ</w:t>
      </w:r>
      <w:r w:rsidRPr="00EF5E9A">
        <w:rPr>
          <w:lang w:val="el-GR"/>
        </w:rPr>
        <w:t>.</w:t>
      </w:r>
      <w:r w:rsidRPr="007C0827">
        <w:rPr>
          <w:lang w:val="el-GR"/>
        </w:rPr>
        <w:t xml:space="preserve"> 19 </w:t>
      </w:r>
      <w:r>
        <w:rPr>
          <w:lang w:val="el-GR"/>
        </w:rPr>
        <w:t xml:space="preserve">του Καν. 596/2014 </w:t>
      </w:r>
      <w:r w:rsidRPr="007C0827">
        <w:rPr>
          <w:lang w:val="el-GR"/>
        </w:rPr>
        <w:t>που εισάγει την υποχρέωση 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 Οι γνωστοποιήσεις συγκεντρώνονται σε βάση δεδομένων που τηρείται στη Διεύθυνση Εποπτείας Αγορών.</w:t>
      </w:r>
    </w:p>
    <w:p w14:paraId="3149F9CA"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καταλόγων διευθυντικών</w:t>
      </w:r>
      <w:r>
        <w:rPr>
          <w:lang w:val="el-GR"/>
        </w:rPr>
        <w:t xml:space="preserve"> </w:t>
      </w:r>
      <w:r w:rsidRPr="00B43C6A">
        <w:rPr>
          <w:lang w:val="el-GR"/>
        </w:rPr>
        <w:t>στελεχών</w:t>
      </w:r>
      <w:r>
        <w:rPr>
          <w:lang w:val="el-GR"/>
        </w:rPr>
        <w:t xml:space="preserve"> </w:t>
      </w:r>
      <w:r w:rsidRPr="00B43C6A">
        <w:rPr>
          <w:lang w:val="el-GR"/>
        </w:rPr>
        <w:t>και προσώπων</w:t>
      </w:r>
      <w:r>
        <w:rPr>
          <w:lang w:val="el-GR"/>
        </w:rPr>
        <w:t xml:space="preserve"> </w:t>
      </w:r>
      <w:r w:rsidRPr="00B43C6A">
        <w:rPr>
          <w:lang w:val="el-GR"/>
        </w:rPr>
        <w:t>που έχουν στενό δεσμό με αυτά</w:t>
      </w:r>
      <w:r w:rsidRPr="00F01F1A">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19 Καν</w:t>
      </w:r>
      <w:r>
        <w:rPr>
          <w:lang w:val="el-GR"/>
        </w:rPr>
        <w:t>.</w:t>
      </w:r>
      <w:r w:rsidRPr="00B43C6A">
        <w:rPr>
          <w:lang w:val="el-GR"/>
        </w:rPr>
        <w:t xml:space="preserve"> 596/2014</w:t>
      </w:r>
      <w:r>
        <w:rPr>
          <w:lang w:val="el-GR"/>
        </w:rPr>
        <w:t xml:space="preserve"> </w:t>
      </w:r>
      <w:r w:rsidRPr="00B43C6A">
        <w:rPr>
          <w:lang w:val="el-GR"/>
        </w:rPr>
        <w:t xml:space="preserve">(υφιστάμενη εφαρμογή </w:t>
      </w:r>
      <w:r w:rsidRPr="00B43C6A">
        <w:t>e</w:t>
      </w:r>
      <w:r w:rsidRPr="00B43C6A">
        <w:rPr>
          <w:lang w:val="el-GR"/>
        </w:rPr>
        <w:t>-</w:t>
      </w:r>
      <w:r w:rsidRPr="00B43C6A">
        <w:t>protocol </w:t>
      </w:r>
      <w:r w:rsidRPr="00B43C6A">
        <w:rPr>
          <w:lang w:val="el-GR"/>
        </w:rPr>
        <w:t>–κατάλογος</w:t>
      </w:r>
      <w:r>
        <w:rPr>
          <w:lang w:val="el-GR"/>
        </w:rPr>
        <w:t xml:space="preserve"> </w:t>
      </w:r>
      <w:r w:rsidRPr="00B43C6A">
        <w:rPr>
          <w:lang w:val="el-GR"/>
        </w:rPr>
        <w:t>που πρέπει να αντικατασταθεί</w:t>
      </w:r>
      <w:r>
        <w:rPr>
          <w:lang w:val="el-GR"/>
        </w:rPr>
        <w:t xml:space="preserve"> </w:t>
      </w:r>
      <w:r w:rsidRPr="00B43C6A">
        <w:rPr>
          <w:lang w:val="el-GR"/>
        </w:rPr>
        <w:t>καθώς η υφιστάμενη έχει σοβαρές δυσλειτουργίες</w:t>
      </w:r>
      <w:r>
        <w:rPr>
          <w:lang w:val="el-GR"/>
        </w:rPr>
        <w:t>)</w:t>
      </w:r>
      <w:r w:rsidRPr="00B43C6A">
        <w:rPr>
          <w:lang w:val="el-GR"/>
        </w:rPr>
        <w:t xml:space="preserve"> </w:t>
      </w:r>
    </w:p>
    <w:p w14:paraId="7E00998A" w14:textId="77777777" w:rsidR="00F5691E" w:rsidRPr="00B43C6A" w:rsidRDefault="00F5691E" w:rsidP="003D4E91">
      <w:pPr>
        <w:numPr>
          <w:ilvl w:val="0"/>
          <w:numId w:val="149"/>
        </w:numPr>
        <w:suppressAutoHyphens w:val="0"/>
        <w:spacing w:line="312" w:lineRule="auto"/>
        <w:rPr>
          <w:lang w:val="el-GR"/>
        </w:rPr>
      </w:pPr>
      <w:r w:rsidRPr="00B43C6A">
        <w:t>FULL</w:t>
      </w:r>
      <w:r w:rsidRPr="00B43C6A">
        <w:rPr>
          <w:lang w:val="el-GR"/>
        </w:rPr>
        <w:t xml:space="preserve"> </w:t>
      </w:r>
      <w:r w:rsidRPr="00B43C6A">
        <w:t>Catalog</w:t>
      </w:r>
      <w:r w:rsidRPr="00B43C6A">
        <w:rPr>
          <w:lang w:val="el-GR"/>
        </w:rPr>
        <w:t xml:space="preserve"> - Πρόκειται για βάση δεδομένων όπου συγκεντρώνονται οι κατάλογοι των διευθυντικών στελεχών και των συνδεόμενων με αυτά πρόσωπα που υποβάλλονται στην Ε.Κ. βάσει του άρθρου 45 του Ν. 4443/9-12-2016. Η υποβολή γίνεται στο </w:t>
      </w:r>
      <w:r w:rsidRPr="00B43C6A">
        <w:t>e</w:t>
      </w:r>
      <w:r w:rsidRPr="00B43C6A">
        <w:rPr>
          <w:lang w:val="el-GR"/>
        </w:rPr>
        <w:t>-</w:t>
      </w:r>
      <w:r w:rsidRPr="00B43C6A">
        <w:t>protocol</w:t>
      </w:r>
      <w:r w:rsidRPr="00B43C6A">
        <w:rPr>
          <w:lang w:val="el-GR"/>
        </w:rPr>
        <w:t>.Γνωστοποιήσεις καταλόγων προσώπων που κατέχουν</w:t>
      </w:r>
      <w:r w:rsidRPr="00F01F1A">
        <w:rPr>
          <w:lang w:val="el-GR"/>
        </w:rPr>
        <w:t xml:space="preserve"> </w:t>
      </w:r>
      <w:r w:rsidRPr="00B43C6A">
        <w:rPr>
          <w:lang w:val="el-GR"/>
        </w:rPr>
        <w:t>προνομιακές</w:t>
      </w:r>
      <w:r w:rsidRPr="00F01F1A">
        <w:rPr>
          <w:lang w:val="el-GR"/>
        </w:rPr>
        <w:t xml:space="preserve"> </w:t>
      </w:r>
      <w:r w:rsidRPr="00B43C6A">
        <w:rPr>
          <w:lang w:val="el-GR"/>
        </w:rPr>
        <w:t>πληροφορίες</w:t>
      </w:r>
      <w:r>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18 Κανονισμός 596/2014</w:t>
      </w:r>
      <w:r>
        <w:rPr>
          <w:lang w:val="el-GR"/>
        </w:rPr>
        <w:t xml:space="preserve"> (</w:t>
      </w:r>
      <w:r w:rsidRPr="00B43C6A">
        <w:rPr>
          <w:lang w:val="el-GR"/>
        </w:rPr>
        <w:t>η υποβολή</w:t>
      </w:r>
      <w:r>
        <w:rPr>
          <w:lang w:val="el-GR"/>
        </w:rPr>
        <w:t xml:space="preserve"> </w:t>
      </w:r>
      <w:r w:rsidRPr="00B43C6A">
        <w:rPr>
          <w:lang w:val="el-GR"/>
        </w:rPr>
        <w:t>σήμερα</w:t>
      </w:r>
      <w:r>
        <w:rPr>
          <w:lang w:val="el-GR"/>
        </w:rPr>
        <w:t xml:space="preserve"> </w:t>
      </w:r>
      <w:r w:rsidRPr="00B43C6A">
        <w:rPr>
          <w:lang w:val="el-GR"/>
        </w:rPr>
        <w:t>γίνεται μέσω</w:t>
      </w:r>
      <w:r w:rsidRPr="00F01F1A">
        <w:rPr>
          <w:lang w:val="el-GR"/>
        </w:rPr>
        <w:t xml:space="preserve"> </w:t>
      </w:r>
      <w:r w:rsidRPr="00B43C6A">
        <w:t>email</w:t>
      </w:r>
      <w:r w:rsidRPr="00B43C6A">
        <w:rPr>
          <w:lang w:val="el-GR"/>
        </w:rPr>
        <w:t xml:space="preserve"> με ορισμένους παραλήπτες</w:t>
      </w:r>
      <w:r>
        <w:rPr>
          <w:lang w:val="el-GR"/>
        </w:rPr>
        <w:t xml:space="preserve">) </w:t>
      </w:r>
    </w:p>
    <w:p w14:paraId="780F3732"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w:t>
      </w:r>
      <w:r>
        <w:rPr>
          <w:lang w:val="el-GR"/>
        </w:rPr>
        <w:t xml:space="preserve"> </w:t>
      </w:r>
      <w:r w:rsidRPr="00B43C6A">
        <w:rPr>
          <w:lang w:val="el-GR"/>
        </w:rPr>
        <w:t>καθαρών αρνητικών θέσεων</w:t>
      </w:r>
      <w:r>
        <w:rPr>
          <w:lang w:val="el-GR"/>
        </w:rPr>
        <w:t xml:space="preserve"> </w:t>
      </w:r>
      <w:r w:rsidRPr="00B43C6A">
        <w:rPr>
          <w:lang w:val="el-GR"/>
        </w:rPr>
        <w:t>από επενδυτές στο πλαίσιο σχετικής υποχρέωσης του</w:t>
      </w:r>
      <w:r>
        <w:rPr>
          <w:lang w:val="el-GR"/>
        </w:rPr>
        <w:t xml:space="preserve"> </w:t>
      </w:r>
      <w:r w:rsidRPr="00B43C6A">
        <w:rPr>
          <w:lang w:val="el-GR"/>
        </w:rPr>
        <w:t>Κανονισμού Ανοιχτών Πωλήσεων</w:t>
      </w:r>
      <w:r>
        <w:rPr>
          <w:lang w:val="el-GR"/>
        </w:rPr>
        <w:t xml:space="preserve"> </w:t>
      </w:r>
      <w:r w:rsidRPr="00B43C6A">
        <w:rPr>
          <w:lang w:val="el-GR"/>
        </w:rPr>
        <w:t>236/2014</w:t>
      </w:r>
      <w:r>
        <w:rPr>
          <w:lang w:val="el-GR"/>
        </w:rPr>
        <w:t xml:space="preserve"> </w:t>
      </w:r>
      <w:r w:rsidRPr="00B43C6A">
        <w:rPr>
          <w:lang w:val="el-GR"/>
        </w:rPr>
        <w:t xml:space="preserve">(εφαρμογή </w:t>
      </w:r>
      <w:r w:rsidRPr="00B43C6A">
        <w:rPr>
          <w:lang w:val="en-US"/>
        </w:rPr>
        <w:t>SSR</w:t>
      </w:r>
      <w:r>
        <w:rPr>
          <w:lang w:val="el-GR"/>
        </w:rPr>
        <w:t>)</w:t>
      </w:r>
      <w:r w:rsidRPr="00B43C6A">
        <w:rPr>
          <w:lang w:val="el-GR"/>
        </w:rPr>
        <w:t xml:space="preserve"> Πλατφόρμα </w:t>
      </w:r>
      <w:r w:rsidRPr="00B43C6A">
        <w:t>SSR</w:t>
      </w:r>
      <w:r w:rsidRPr="00B43C6A">
        <w:rPr>
          <w:lang w:val="el-GR"/>
        </w:rPr>
        <w:t xml:space="preserve"> - Πρόκειται για Σύστημα υποβολής των καθαρών αρνητικών θέσεων επί μετοχών και κρατικών χρεωστικών τίτλων. Τα στοιχεία αυτά γνωστοποιούνται στην </w:t>
      </w:r>
      <w:r w:rsidR="00441E85">
        <w:rPr>
          <w:lang w:val="en-US"/>
        </w:rPr>
        <w:t>ESMA</w:t>
      </w:r>
      <w:r w:rsidRPr="00B43C6A">
        <w:rPr>
          <w:lang w:val="el-GR"/>
        </w:rPr>
        <w:t xml:space="preserve"> ανά τρίμηνο και από 1/1/2024 καθημερινά. Επίσης τηρείται σχετικός σύνδεσμος στο </w:t>
      </w:r>
      <w:r w:rsidRPr="00B43C6A">
        <w:t>site</w:t>
      </w:r>
      <w:r w:rsidRPr="00B43C6A">
        <w:rPr>
          <w:lang w:val="el-GR"/>
        </w:rPr>
        <w:t xml:space="preserve"> της Ε.Κ. μέσω του οποίου δημοσιοποιούνται οι μεγαλύτερες ανοικτές θέσεις (άνω του 0,50%) επί των ελληνικών χρηματοπιστωτικών μέσων</w:t>
      </w:r>
    </w:p>
    <w:p w14:paraId="7AC560F0"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συναλλαγών</w:t>
      </w:r>
      <w:r w:rsidRPr="00F01F1A">
        <w:rPr>
          <w:lang w:val="el-GR"/>
        </w:rPr>
        <w:t xml:space="preserve"> </w:t>
      </w:r>
      <w:r w:rsidRPr="00B43C6A">
        <w:rPr>
          <w:lang w:val="el-GR"/>
        </w:rPr>
        <w:t>από υπόχρεα πρόσωπα</w:t>
      </w:r>
      <w:r>
        <w:rPr>
          <w:lang w:val="el-GR"/>
        </w:rPr>
        <w:t xml:space="preserve"> </w:t>
      </w:r>
      <w:r w:rsidRPr="00B43C6A">
        <w:rPr>
          <w:lang w:val="el-GR"/>
        </w:rPr>
        <w:t>του αρ 81 ν2533/97</w:t>
      </w:r>
      <w:r>
        <w:rPr>
          <w:lang w:val="el-GR"/>
        </w:rPr>
        <w:t xml:space="preserve"> (</w:t>
      </w:r>
      <w:r w:rsidRPr="00B43C6A">
        <w:rPr>
          <w:lang w:val="el-GR"/>
        </w:rPr>
        <w:t>δεν υπάρχει σχετική εφαρμογή</w:t>
      </w:r>
      <w:r>
        <w:rPr>
          <w:lang w:val="el-GR"/>
        </w:rPr>
        <w:t xml:space="preserve">, </w:t>
      </w:r>
      <w:r w:rsidRPr="00B43C6A">
        <w:rPr>
          <w:lang w:val="el-GR"/>
        </w:rPr>
        <w:t>υποβάλλονται στο κεντρικό πρωτόκολλο</w:t>
      </w:r>
      <w:r>
        <w:rPr>
          <w:lang w:val="el-GR"/>
        </w:rPr>
        <w:t>)</w:t>
      </w:r>
      <w:r w:rsidRPr="00B43C6A">
        <w:rPr>
          <w:lang w:val="el-GR"/>
        </w:rPr>
        <w:t xml:space="preserve"> Αρχείο υποβολής συναλλαγών βάσει του Αρ. 81 του Ν.2533/1997. Τηρείται αρχείο με τις συναλλαγές των υπόχρεων προσώπων</w:t>
      </w:r>
    </w:p>
    <w:p w14:paraId="0124C70F" w14:textId="2B120429" w:rsidR="00F5691E" w:rsidRPr="00B43C6A" w:rsidRDefault="00F5691E" w:rsidP="003D4E91">
      <w:pPr>
        <w:numPr>
          <w:ilvl w:val="0"/>
          <w:numId w:val="149"/>
        </w:numPr>
        <w:suppressAutoHyphens w:val="0"/>
        <w:spacing w:line="312" w:lineRule="auto"/>
        <w:rPr>
          <w:lang w:val="el-GR"/>
        </w:rPr>
      </w:pPr>
      <w:r w:rsidRPr="00B43C6A">
        <w:rPr>
          <w:lang w:val="el-GR"/>
        </w:rPr>
        <w:t xml:space="preserve">Αναφορές για </w:t>
      </w:r>
      <w:r w:rsidRPr="00EF5E9A">
        <w:rPr>
          <w:lang w:val="el-GR"/>
        </w:rPr>
        <w:t>STOR</w:t>
      </w:r>
      <w:r w:rsidRPr="00B43C6A">
        <w:rPr>
          <w:lang w:val="el-GR"/>
        </w:rPr>
        <w:t xml:space="preserve"> από διαχειριστές και </w:t>
      </w:r>
      <w:r w:rsidR="00DE1A58">
        <w:rPr>
          <w:lang w:val="el-GR"/>
        </w:rPr>
        <w:t>ΑΕΠΕΥ</w:t>
      </w:r>
    </w:p>
    <w:p w14:paraId="7AF54544"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Αρχείο Εντολών Βάσει </w:t>
      </w:r>
      <w:r w:rsidRPr="00EF5E9A">
        <w:rPr>
          <w:lang w:val="el-GR"/>
        </w:rPr>
        <w:t>MIFIR</w:t>
      </w:r>
    </w:p>
    <w:p w14:paraId="2E6F3219" w14:textId="77777777" w:rsidR="00F5691E" w:rsidRDefault="00F5691E" w:rsidP="003D4E91">
      <w:pPr>
        <w:numPr>
          <w:ilvl w:val="0"/>
          <w:numId w:val="149"/>
        </w:numPr>
        <w:suppressAutoHyphens w:val="0"/>
        <w:spacing w:line="312" w:lineRule="auto"/>
        <w:rPr>
          <w:lang w:val="el-GR"/>
        </w:rPr>
      </w:pPr>
      <w:r w:rsidRPr="006007B5">
        <w:rPr>
          <w:lang w:val="el-GR"/>
        </w:rPr>
        <w:t xml:space="preserve">Άλλες δυνητικά διαθέσιμες πηγές όπως </w:t>
      </w:r>
      <w:r w:rsidRPr="00EF5E9A">
        <w:rPr>
          <w:lang w:val="el-GR"/>
        </w:rPr>
        <w:t>social</w:t>
      </w:r>
      <w:r w:rsidRPr="006007B5">
        <w:rPr>
          <w:lang w:val="el-GR"/>
        </w:rPr>
        <w:t xml:space="preserve"> </w:t>
      </w:r>
      <w:r w:rsidRPr="00EF5E9A">
        <w:rPr>
          <w:lang w:val="el-GR"/>
        </w:rPr>
        <w:t>media</w:t>
      </w:r>
      <w:r>
        <w:rPr>
          <w:lang w:val="el-GR"/>
        </w:rPr>
        <w:t xml:space="preserve">, </w:t>
      </w:r>
      <w:r w:rsidRPr="00EF5E9A">
        <w:rPr>
          <w:lang w:val="el-GR"/>
        </w:rPr>
        <w:t>linkedin</w:t>
      </w:r>
      <w:r w:rsidRPr="006007B5">
        <w:rPr>
          <w:lang w:val="el-GR"/>
        </w:rPr>
        <w:t xml:space="preserve"> κλπ</w:t>
      </w:r>
    </w:p>
    <w:p w14:paraId="7AE1B9C7" w14:textId="77777777" w:rsidR="00F5691E" w:rsidRPr="007C0827" w:rsidRDefault="00F5691E" w:rsidP="00F5691E">
      <w:pPr>
        <w:suppressAutoHyphens w:val="0"/>
        <w:spacing w:line="312" w:lineRule="auto"/>
        <w:rPr>
          <w:lang w:val="el-GR"/>
        </w:rPr>
      </w:pPr>
    </w:p>
    <w:p w14:paraId="40A0F92F" w14:textId="77777777" w:rsidR="00F5691E" w:rsidRPr="007C0827" w:rsidRDefault="00F5691E" w:rsidP="00F5691E">
      <w:pPr>
        <w:suppressAutoHyphens w:val="0"/>
        <w:spacing w:line="312" w:lineRule="auto"/>
        <w:rPr>
          <w:lang w:val="el-GR"/>
        </w:rPr>
      </w:pPr>
      <w:r>
        <w:rPr>
          <w:lang w:val="el-GR"/>
        </w:rPr>
        <w:lastRenderedPageBreak/>
        <w:t>Το ΠΣΕΑ</w:t>
      </w:r>
      <w:r w:rsidRPr="007C0827">
        <w:rPr>
          <w:lang w:val="el-GR"/>
        </w:rPr>
        <w:t xml:space="preserve"> θα </w:t>
      </w:r>
      <w:r w:rsidRPr="006007B5">
        <w:rPr>
          <w:lang w:val="el-GR"/>
        </w:rPr>
        <w:t>πρέπει να υποστηρίζει και εισαγωγή δεδομένων data feeds και από άλλα χρηματιστήρια αλλά και εισαγωγή δεδομένων Over the Counter - OTC (Εξωχρηματιστηριακές συναλλαγές</w:t>
      </w:r>
      <w:r>
        <w:rPr>
          <w:lang w:val="el-GR"/>
        </w:rPr>
        <w:t xml:space="preserve">) σε όλα τα </w:t>
      </w:r>
      <w:r w:rsidRPr="006007B5">
        <w:rPr>
          <w:lang w:val="el-GR"/>
        </w:rPr>
        <w:t>χρηματοπιστωτικ</w:t>
      </w:r>
      <w:r>
        <w:rPr>
          <w:lang w:val="el-GR"/>
        </w:rPr>
        <w:t>ά μέσα που εποπτεύει η Ε.Κ.</w:t>
      </w:r>
    </w:p>
    <w:p w14:paraId="7A845D82" w14:textId="77777777" w:rsidR="00F5691E" w:rsidRPr="007C0827" w:rsidRDefault="00F5691E" w:rsidP="00F5691E">
      <w:pPr>
        <w:suppressAutoHyphens w:val="0"/>
        <w:spacing w:line="312" w:lineRule="auto"/>
        <w:rPr>
          <w:lang w:val="el-GR"/>
        </w:rPr>
      </w:pPr>
    </w:p>
    <w:p w14:paraId="43043179" w14:textId="77777777" w:rsidR="00F5691E" w:rsidRPr="0020757D" w:rsidRDefault="00F5691E" w:rsidP="003D4E91">
      <w:pPr>
        <w:pStyle w:val="30"/>
        <w:numPr>
          <w:ilvl w:val="2"/>
          <w:numId w:val="36"/>
        </w:numPr>
        <w:spacing w:line="276" w:lineRule="auto"/>
        <w:rPr>
          <w:rFonts w:cs="Tahoma"/>
          <w:szCs w:val="22"/>
        </w:rPr>
      </w:pPr>
      <w:bookmarkStart w:id="706" w:name="_Toc146026639"/>
      <w:bookmarkStart w:id="707" w:name="_Ref146107978"/>
      <w:bookmarkStart w:id="708" w:name="_Ref146108230"/>
      <w:bookmarkStart w:id="709" w:name="_Ref146108246"/>
      <w:bookmarkStart w:id="710" w:name="_Toc146117817"/>
      <w:bookmarkStart w:id="711" w:name="_Toc152775806"/>
      <w:r>
        <w:rPr>
          <w:rFonts w:cs="Tahoma"/>
          <w:szCs w:val="22"/>
        </w:rPr>
        <w:t>Δομή</w:t>
      </w:r>
      <w:r w:rsidRPr="007C0827">
        <w:rPr>
          <w:rFonts w:cs="Tahoma"/>
          <w:szCs w:val="22"/>
        </w:rPr>
        <w:t xml:space="preserve"> Συστήματος </w:t>
      </w:r>
      <w:r>
        <w:rPr>
          <w:rFonts w:cs="Tahoma"/>
          <w:szCs w:val="22"/>
        </w:rPr>
        <w:t>– Υποσυστήματα</w:t>
      </w:r>
      <w:bookmarkEnd w:id="706"/>
      <w:bookmarkEnd w:id="707"/>
      <w:bookmarkEnd w:id="708"/>
      <w:bookmarkEnd w:id="709"/>
      <w:bookmarkEnd w:id="710"/>
      <w:bookmarkEnd w:id="711"/>
      <w:r>
        <w:rPr>
          <w:rFonts w:cs="Tahoma"/>
          <w:szCs w:val="22"/>
        </w:rPr>
        <w:t xml:space="preserve"> </w:t>
      </w:r>
    </w:p>
    <w:p w14:paraId="12EAC281" w14:textId="77777777" w:rsidR="00F5691E" w:rsidRDefault="00F5691E" w:rsidP="00F5691E">
      <w:pPr>
        <w:spacing w:line="312" w:lineRule="auto"/>
        <w:rPr>
          <w:color w:val="000000" w:themeColor="text1"/>
          <w:lang w:val="el-GR"/>
        </w:rPr>
      </w:pPr>
      <w:r>
        <w:rPr>
          <w:color w:val="000000" w:themeColor="text1"/>
          <w:lang w:val="el-GR"/>
        </w:rPr>
        <w:t xml:space="preserve">Το </w:t>
      </w:r>
      <w:r>
        <w:rPr>
          <w:lang w:val="el-GR"/>
        </w:rPr>
        <w:t>Πληροφοριακό Σ</w:t>
      </w:r>
      <w:r w:rsidRPr="007C0827">
        <w:rPr>
          <w:lang w:val="el-GR"/>
        </w:rPr>
        <w:t>ύστημα</w:t>
      </w:r>
      <w:r w:rsidRPr="007C0827">
        <w:rPr>
          <w:color w:val="000000" w:themeColor="text1"/>
          <w:lang w:val="el-GR"/>
        </w:rPr>
        <w:t xml:space="preserve"> </w:t>
      </w:r>
      <w:r w:rsidRPr="00223D6A">
        <w:rPr>
          <w:color w:val="000000" w:themeColor="text1"/>
          <w:lang w:val="el-GR"/>
        </w:rPr>
        <w:t>Εποπτείας της Αγοράς</w:t>
      </w:r>
      <w:r>
        <w:rPr>
          <w:color w:val="000000" w:themeColor="text1"/>
          <w:lang w:val="el-GR"/>
        </w:rPr>
        <w:t xml:space="preserve"> θα πρέπει να προσαρμοστεί στις διαδικασίες και τον τρόπο λειτουργίας της Ε.Κ.</w:t>
      </w:r>
    </w:p>
    <w:p w14:paraId="533496A5" w14:textId="77777777" w:rsidR="00F5691E" w:rsidRPr="007C0827" w:rsidRDefault="00F5691E" w:rsidP="00F5691E">
      <w:pPr>
        <w:spacing w:line="312" w:lineRule="auto"/>
        <w:rPr>
          <w:color w:val="000000" w:themeColor="text1"/>
          <w:lang w:val="el-GR"/>
        </w:rPr>
      </w:pPr>
      <w:r>
        <w:rPr>
          <w:color w:val="000000" w:themeColor="text1"/>
          <w:lang w:val="el-GR"/>
        </w:rPr>
        <w:t xml:space="preserve">Στο </w:t>
      </w:r>
      <w:r>
        <w:rPr>
          <w:lang w:val="el-GR"/>
        </w:rPr>
        <w:t>ΠΣΑΕ</w:t>
      </w:r>
      <w:r>
        <w:rPr>
          <w:color w:val="000000" w:themeColor="text1"/>
          <w:lang w:val="el-GR"/>
        </w:rPr>
        <w:t xml:space="preserve"> </w:t>
      </w:r>
      <w:r w:rsidRPr="007C0827">
        <w:rPr>
          <w:color w:val="000000" w:themeColor="text1"/>
          <w:lang w:val="el-GR"/>
        </w:rPr>
        <w:t>θα πρέπει να περιλαμβάν</w:t>
      </w:r>
      <w:r>
        <w:rPr>
          <w:color w:val="000000" w:themeColor="text1"/>
          <w:lang w:val="el-GR"/>
        </w:rPr>
        <w:t xml:space="preserve">ονται </w:t>
      </w:r>
      <w:r w:rsidRPr="007C0827">
        <w:rPr>
          <w:color w:val="000000" w:themeColor="text1"/>
          <w:lang w:val="el-GR"/>
        </w:rPr>
        <w:t>τουλάχιστον τα ακόλουθα</w:t>
      </w:r>
      <w:r>
        <w:rPr>
          <w:color w:val="000000" w:themeColor="text1"/>
          <w:lang w:val="el-GR"/>
        </w:rPr>
        <w:t xml:space="preserve"> Υ</w:t>
      </w:r>
      <w:r w:rsidRPr="007C0827">
        <w:rPr>
          <w:color w:val="000000" w:themeColor="text1"/>
          <w:lang w:val="el-GR"/>
        </w:rPr>
        <w:t>ποσυστήματα</w:t>
      </w:r>
      <w:r>
        <w:rPr>
          <w:color w:val="000000" w:themeColor="text1"/>
          <w:lang w:val="el-GR"/>
        </w:rPr>
        <w:t xml:space="preserve"> (Λειτουργικές Ενότητες)</w:t>
      </w:r>
      <w:r w:rsidRPr="007C0827">
        <w:rPr>
          <w:color w:val="000000" w:themeColor="text1"/>
          <w:lang w:val="el-GR"/>
        </w:rPr>
        <w:t>:</w:t>
      </w:r>
    </w:p>
    <w:p w14:paraId="2384123B" w14:textId="77777777" w:rsidR="00F5691E" w:rsidRPr="007C0827" w:rsidRDefault="00F5691E" w:rsidP="003D4E91">
      <w:pPr>
        <w:pStyle w:val="aff"/>
        <w:numPr>
          <w:ilvl w:val="0"/>
          <w:numId w:val="105"/>
        </w:numPr>
        <w:suppressAutoHyphens w:val="0"/>
        <w:spacing w:line="312" w:lineRule="auto"/>
        <w:ind w:left="360"/>
        <w:rPr>
          <w:lang w:val="el-GR"/>
        </w:rPr>
      </w:pPr>
      <w:r w:rsidRPr="007C0827">
        <w:rPr>
          <w:lang w:val="el-GR"/>
        </w:rPr>
        <w:t>Πίνακας</w:t>
      </w:r>
      <w:r>
        <w:rPr>
          <w:lang w:val="el-GR"/>
        </w:rPr>
        <w:t xml:space="preserve"> Ε</w:t>
      </w:r>
      <w:r w:rsidRPr="007C0827">
        <w:rPr>
          <w:lang w:val="el-GR"/>
        </w:rPr>
        <w:t xml:space="preserve">λέγχου </w:t>
      </w:r>
      <w:r>
        <w:rPr>
          <w:lang w:val="el-GR"/>
        </w:rPr>
        <w:t>Σ</w:t>
      </w:r>
      <w:r w:rsidRPr="007C0827">
        <w:rPr>
          <w:lang w:val="el-GR"/>
        </w:rPr>
        <w:t xml:space="preserve">υμμόρφωσης (Compliance dashboard) </w:t>
      </w:r>
    </w:p>
    <w:p w14:paraId="1CBC368E" w14:textId="77777777" w:rsidR="00F5691E" w:rsidRPr="007C0827" w:rsidRDefault="00F5691E" w:rsidP="003D4E91">
      <w:pPr>
        <w:pStyle w:val="aff"/>
        <w:numPr>
          <w:ilvl w:val="0"/>
          <w:numId w:val="105"/>
        </w:numPr>
        <w:spacing w:line="312" w:lineRule="auto"/>
        <w:ind w:left="360"/>
        <w:rPr>
          <w:b/>
          <w:bCs/>
          <w:color w:val="000000" w:themeColor="text1"/>
          <w:lang w:val="el-GR"/>
        </w:rPr>
      </w:pPr>
      <w:r w:rsidRPr="007C0827">
        <w:rPr>
          <w:color w:val="000000" w:themeColor="text1"/>
          <w:lang w:val="el-GR"/>
        </w:rPr>
        <w:t>Υποσύστημα Ειδοποιήσεων (</w:t>
      </w:r>
      <w:r w:rsidRPr="007C0827">
        <w:rPr>
          <w:color w:val="000000" w:themeColor="text1"/>
          <w:lang w:val="en-US"/>
        </w:rPr>
        <w:t>Alerts)</w:t>
      </w:r>
    </w:p>
    <w:p w14:paraId="7B85A63F"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color w:val="000000" w:themeColor="text1"/>
          <w:lang w:val="el-GR"/>
        </w:rPr>
        <w:t>Υποσύστημα</w:t>
      </w:r>
      <w:r>
        <w:rPr>
          <w:color w:val="000000" w:themeColor="text1"/>
          <w:lang w:val="el-GR"/>
        </w:rPr>
        <w:t xml:space="preserve"> </w:t>
      </w:r>
      <w:r w:rsidRPr="007C0827">
        <w:rPr>
          <w:lang w:val="el-GR"/>
        </w:rPr>
        <w:t xml:space="preserve">Ροής </w:t>
      </w:r>
      <w:r>
        <w:rPr>
          <w:lang w:val="el-GR"/>
        </w:rPr>
        <w:t>Ε</w:t>
      </w:r>
      <w:r w:rsidRPr="007C0827">
        <w:rPr>
          <w:lang w:val="el-GR"/>
        </w:rPr>
        <w:t xml:space="preserve">ργασιών </w:t>
      </w:r>
      <w:r>
        <w:rPr>
          <w:lang w:val="el-GR"/>
        </w:rPr>
        <w:t>Σ</w:t>
      </w:r>
      <w:r w:rsidRPr="007C0827">
        <w:rPr>
          <w:lang w:val="el-GR"/>
        </w:rPr>
        <w:t>υμμόρφωσης</w:t>
      </w:r>
      <w:r>
        <w:rPr>
          <w:lang w:val="el-GR"/>
        </w:rPr>
        <w:t xml:space="preserve"> </w:t>
      </w:r>
      <w:r w:rsidRPr="007C0827">
        <w:rPr>
          <w:lang w:val="el-GR"/>
        </w:rPr>
        <w:t>(configurable workflow)</w:t>
      </w:r>
    </w:p>
    <w:p w14:paraId="5147B5B9"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lang w:val="el-GR"/>
        </w:rPr>
        <w:t xml:space="preserve">Υποσύστημα </w:t>
      </w:r>
      <w:r>
        <w:rPr>
          <w:lang w:val="el-GR"/>
        </w:rPr>
        <w:t>Δ</w:t>
      </w:r>
      <w:r w:rsidRPr="007C0827">
        <w:rPr>
          <w:lang w:val="el-GR"/>
        </w:rPr>
        <w:t xml:space="preserve">ιαχείρισης </w:t>
      </w:r>
      <w:r>
        <w:rPr>
          <w:lang w:val="el-GR"/>
        </w:rPr>
        <w:t>Υ</w:t>
      </w:r>
      <w:r w:rsidRPr="007C0827">
        <w:rPr>
          <w:lang w:val="el-GR"/>
        </w:rPr>
        <w:t>ποθέσεων (</w:t>
      </w:r>
      <w:r w:rsidRPr="007C0827">
        <w:rPr>
          <w:lang w:val="en-US"/>
        </w:rPr>
        <w:t>case</w:t>
      </w:r>
      <w:r w:rsidRPr="007C0827">
        <w:rPr>
          <w:lang w:val="el-GR"/>
        </w:rPr>
        <w:t xml:space="preserve"> </w:t>
      </w:r>
      <w:r w:rsidRPr="007C0827">
        <w:rPr>
          <w:lang w:val="en-US"/>
        </w:rPr>
        <w:t>management</w:t>
      </w:r>
      <w:r w:rsidRPr="007C0827">
        <w:rPr>
          <w:lang w:val="el-GR"/>
        </w:rPr>
        <w:t>)</w:t>
      </w:r>
    </w:p>
    <w:p w14:paraId="47135758" w14:textId="77777777" w:rsidR="00F5691E" w:rsidRPr="006007B5" w:rsidRDefault="00F5691E" w:rsidP="003D4E91">
      <w:pPr>
        <w:pStyle w:val="aff"/>
        <w:numPr>
          <w:ilvl w:val="0"/>
          <w:numId w:val="105"/>
        </w:numPr>
        <w:spacing w:line="312" w:lineRule="auto"/>
        <w:ind w:left="360"/>
        <w:rPr>
          <w:lang w:val="el-GR"/>
        </w:rPr>
      </w:pPr>
      <w:r w:rsidRPr="007C0827">
        <w:rPr>
          <w:color w:val="000000" w:themeColor="text1"/>
          <w:lang w:val="el-GR"/>
        </w:rPr>
        <w:t xml:space="preserve">Υποσύστημα </w:t>
      </w:r>
      <w:r>
        <w:rPr>
          <w:color w:val="000000" w:themeColor="text1"/>
          <w:lang w:val="el-GR"/>
        </w:rPr>
        <w:t>Α</w:t>
      </w:r>
      <w:r w:rsidRPr="007C0827">
        <w:rPr>
          <w:lang w:val="el-GR"/>
        </w:rPr>
        <w:t xml:space="preserve">πεικόνισης </w:t>
      </w:r>
      <w:r>
        <w:rPr>
          <w:lang w:val="el-GR"/>
        </w:rPr>
        <w:t>Δ</w:t>
      </w:r>
      <w:r w:rsidRPr="007C0827">
        <w:rPr>
          <w:lang w:val="el-GR"/>
        </w:rPr>
        <w:t>εδομένων και</w:t>
      </w:r>
      <w:r>
        <w:rPr>
          <w:lang w:val="el-GR"/>
        </w:rPr>
        <w:t xml:space="preserve"> Α</w:t>
      </w:r>
      <w:r w:rsidRPr="007C0827">
        <w:rPr>
          <w:lang w:val="el-GR"/>
        </w:rPr>
        <w:t>ναφορών</w:t>
      </w:r>
    </w:p>
    <w:p w14:paraId="4C0A9C57" w14:textId="77777777" w:rsidR="00F5691E" w:rsidRPr="006007B5" w:rsidRDefault="00F5691E" w:rsidP="003D4E91">
      <w:pPr>
        <w:pStyle w:val="aff"/>
        <w:numPr>
          <w:ilvl w:val="0"/>
          <w:numId w:val="105"/>
        </w:numPr>
        <w:spacing w:line="312" w:lineRule="auto"/>
        <w:ind w:left="360"/>
        <w:rPr>
          <w:lang w:val="el-GR"/>
        </w:rPr>
      </w:pPr>
      <w:r w:rsidRPr="006007B5">
        <w:rPr>
          <w:lang w:val="el-GR"/>
        </w:rPr>
        <w:t xml:space="preserve">Υποσύστημα Διαχείρισης </w:t>
      </w:r>
    </w:p>
    <w:p w14:paraId="4E1C997C" w14:textId="77777777" w:rsidR="00F5691E" w:rsidRDefault="00F5691E" w:rsidP="00F5691E">
      <w:pPr>
        <w:suppressAutoHyphens w:val="0"/>
        <w:spacing w:line="312" w:lineRule="auto"/>
        <w:rPr>
          <w:u w:val="single"/>
          <w:lang w:val="el-GR"/>
        </w:rPr>
      </w:pPr>
    </w:p>
    <w:p w14:paraId="3A3908C2" w14:textId="77777777" w:rsidR="00F5691E" w:rsidRDefault="00F5691E" w:rsidP="00F5691E">
      <w:pPr>
        <w:suppressAutoHyphens w:val="0"/>
        <w:spacing w:line="312" w:lineRule="auto"/>
        <w:rPr>
          <w:lang w:val="el-GR"/>
        </w:rPr>
      </w:pPr>
      <w:r w:rsidRPr="005D6478">
        <w:rPr>
          <w:u w:val="single"/>
          <w:lang w:val="el-GR"/>
        </w:rPr>
        <w:t xml:space="preserve">Οι υποψήφιοι Ανάδοχοι θα πρέπει να αναφέρουν στην Τεχνική Προσφορά τους </w:t>
      </w:r>
      <w:r>
        <w:rPr>
          <w:u w:val="single"/>
          <w:lang w:val="el-GR"/>
        </w:rPr>
        <w:t>τυχόν επιπλέον λειτουργικές Ενότητες / λειτουργικότητα που περιλαμβάνει το ΠΣΕΑ.</w:t>
      </w:r>
      <w:r w:rsidRPr="005D6478">
        <w:rPr>
          <w:lang w:val="el-GR"/>
        </w:rPr>
        <w:t xml:space="preserve"> Επιπλέον </w:t>
      </w:r>
      <w:r>
        <w:rPr>
          <w:lang w:val="el-GR"/>
        </w:rPr>
        <w:t xml:space="preserve">της περιγραφόμενης στην παρούσα διακήρυξη </w:t>
      </w:r>
      <w:r w:rsidRPr="005D6478">
        <w:rPr>
          <w:lang w:val="el-GR"/>
        </w:rPr>
        <w:t>λειτουργικότητα</w:t>
      </w:r>
      <w:r>
        <w:rPr>
          <w:lang w:val="el-GR"/>
        </w:rPr>
        <w:t>ς του ΠΣΕΑ,</w:t>
      </w:r>
      <w:r w:rsidRPr="005D6478">
        <w:rPr>
          <w:lang w:val="el-GR"/>
        </w:rPr>
        <w:t xml:space="preserve"> σχετική με την επιχειρησιακή λειτουργία της Ε.Κ.</w:t>
      </w:r>
      <w:r>
        <w:rPr>
          <w:lang w:val="el-GR"/>
        </w:rPr>
        <w:t>,</w:t>
      </w:r>
      <w:r w:rsidRPr="005D6478">
        <w:rPr>
          <w:lang w:val="el-GR"/>
        </w:rPr>
        <w:t xml:space="preserve"> θα αξιολογηθεί θετικά.</w:t>
      </w:r>
    </w:p>
    <w:p w14:paraId="3911C4BB" w14:textId="77777777" w:rsidR="00F5691E" w:rsidRPr="005D6478" w:rsidRDefault="00F5691E" w:rsidP="00F5691E">
      <w:pPr>
        <w:suppressAutoHyphens w:val="0"/>
        <w:spacing w:line="312" w:lineRule="auto"/>
        <w:rPr>
          <w:lang w:val="el-GR"/>
        </w:rPr>
      </w:pPr>
    </w:p>
    <w:p w14:paraId="79B513FF" w14:textId="77777777" w:rsidR="00F5691E" w:rsidRPr="007800AE" w:rsidRDefault="00F5691E" w:rsidP="003D4E91">
      <w:pPr>
        <w:pStyle w:val="30"/>
        <w:numPr>
          <w:ilvl w:val="3"/>
          <w:numId w:val="36"/>
        </w:numPr>
        <w:spacing w:line="276" w:lineRule="auto"/>
        <w:rPr>
          <w:rFonts w:cs="Tahoma"/>
          <w:szCs w:val="22"/>
          <w:lang w:val="el-GR"/>
        </w:rPr>
      </w:pPr>
      <w:bookmarkStart w:id="712" w:name="_Toc146026640"/>
      <w:bookmarkStart w:id="713" w:name="_Ref146108371"/>
      <w:bookmarkStart w:id="714" w:name="_Ref146108379"/>
      <w:bookmarkStart w:id="715" w:name="_Toc146117818"/>
      <w:bookmarkStart w:id="716" w:name="_Ref149753203"/>
      <w:bookmarkStart w:id="717" w:name="_Ref149753735"/>
      <w:bookmarkStart w:id="718" w:name="_Ref149755179"/>
      <w:bookmarkStart w:id="719" w:name="_Toc152775807"/>
      <w:r w:rsidRPr="007800AE">
        <w:rPr>
          <w:rFonts w:cs="Tahoma"/>
          <w:szCs w:val="22"/>
          <w:lang w:val="el-GR"/>
        </w:rPr>
        <w:t>Πίνακας ελέγχου συμμόρφωσης (</w:t>
      </w:r>
      <w:r w:rsidRPr="007C0827">
        <w:rPr>
          <w:rFonts w:cs="Tahoma"/>
          <w:szCs w:val="22"/>
        </w:rPr>
        <w:t>Compliance</w:t>
      </w:r>
      <w:r w:rsidRPr="007800AE">
        <w:rPr>
          <w:rFonts w:cs="Tahoma"/>
          <w:szCs w:val="22"/>
          <w:lang w:val="el-GR"/>
        </w:rPr>
        <w:t xml:space="preserve"> </w:t>
      </w:r>
      <w:r w:rsidRPr="007C0827">
        <w:rPr>
          <w:rFonts w:cs="Tahoma"/>
          <w:szCs w:val="22"/>
        </w:rPr>
        <w:t>dashboard</w:t>
      </w:r>
      <w:r w:rsidRPr="007800AE">
        <w:rPr>
          <w:rFonts w:cs="Tahoma"/>
          <w:szCs w:val="22"/>
          <w:lang w:val="el-GR"/>
        </w:rPr>
        <w:t>)</w:t>
      </w:r>
      <w:bookmarkEnd w:id="712"/>
      <w:bookmarkEnd w:id="713"/>
      <w:bookmarkEnd w:id="714"/>
      <w:bookmarkEnd w:id="715"/>
      <w:bookmarkEnd w:id="716"/>
      <w:bookmarkEnd w:id="717"/>
      <w:bookmarkEnd w:id="718"/>
      <w:bookmarkEnd w:id="719"/>
      <w:r w:rsidRPr="007800AE">
        <w:rPr>
          <w:rFonts w:cs="Tahoma"/>
          <w:szCs w:val="22"/>
          <w:lang w:val="el-GR"/>
        </w:rPr>
        <w:t xml:space="preserve"> </w:t>
      </w:r>
    </w:p>
    <w:p w14:paraId="32CD0437" w14:textId="77777777" w:rsidR="00F5691E" w:rsidRPr="007C0827" w:rsidRDefault="00F5691E" w:rsidP="00F5691E">
      <w:pPr>
        <w:suppressAutoHyphens w:val="0"/>
        <w:spacing w:line="312" w:lineRule="auto"/>
        <w:rPr>
          <w:lang w:val="el-GR"/>
        </w:rPr>
      </w:pPr>
      <w:r w:rsidRPr="007C0827">
        <w:rPr>
          <w:lang w:val="el-GR"/>
        </w:rPr>
        <w:t xml:space="preserve">Το </w:t>
      </w:r>
      <w:r>
        <w:rPr>
          <w:lang w:val="el-GR"/>
        </w:rPr>
        <w:t>ΠΣΕΑ</w:t>
      </w:r>
      <w:r w:rsidRPr="007C0827">
        <w:rPr>
          <w:lang w:val="el-GR"/>
        </w:rPr>
        <w:t xml:space="preserve"> θα πρέπει να έχει </w:t>
      </w:r>
      <w:r>
        <w:rPr>
          <w:lang w:val="el-GR"/>
        </w:rPr>
        <w:t>ε</w:t>
      </w:r>
      <w:r w:rsidRPr="007C0827">
        <w:rPr>
          <w:lang w:val="el-GR"/>
        </w:rPr>
        <w:t>γγενή δυνατότητα για "Εμπειρία της μιας οθόνης", κατά την οποία ο χρήστης</w:t>
      </w:r>
      <w:r w:rsidRPr="00F93C89">
        <w:rPr>
          <w:lang w:val="el-GR"/>
        </w:rPr>
        <w:t>/</w:t>
      </w:r>
      <w:r w:rsidRPr="007C0827">
        <w:rPr>
          <w:lang w:val="el-GR"/>
        </w:rPr>
        <w:t>επόπτης να είναι σε θέση να έχει πρόσβαση σε όλες τις απαραίτητες πληροφορίες εντός μιας διεπαφής/οθόνης (ενδεχομένως με αλλαγή μεταξύ διαφορετικών καρτελών) χωρίς την ανάγκη να περιηγηθεί σε πολλαπλές οθόνες πληροφοριών.</w:t>
      </w:r>
    </w:p>
    <w:p w14:paraId="7E277F14" w14:textId="6D366EFC" w:rsidR="009D6561" w:rsidRPr="00B43C6A" w:rsidRDefault="00F5691E" w:rsidP="009D6561">
      <w:pPr>
        <w:pStyle w:val="aff"/>
        <w:numPr>
          <w:ilvl w:val="0"/>
          <w:numId w:val="164"/>
        </w:numPr>
        <w:suppressAutoHyphens w:val="0"/>
        <w:spacing w:line="312" w:lineRule="auto"/>
        <w:rPr>
          <w:lang w:val="el-GR"/>
        </w:rPr>
      </w:pPr>
      <w:r w:rsidRPr="007C0827">
        <w:rPr>
          <w:lang w:val="el-GR"/>
        </w:rPr>
        <w:t>Αυτός ο πίνακας ελέγχου</w:t>
      </w:r>
      <w:r w:rsidRPr="00F93C89">
        <w:rPr>
          <w:lang w:val="el-GR"/>
        </w:rPr>
        <w:t xml:space="preserve"> (</w:t>
      </w:r>
      <w:r w:rsidRPr="007C0827">
        <w:t>dashboard</w:t>
      </w:r>
      <w:r w:rsidRPr="00F93C89">
        <w:rPr>
          <w:lang w:val="el-GR"/>
        </w:rPr>
        <w:t>)</w:t>
      </w:r>
      <w:r w:rsidRPr="007C0827">
        <w:rPr>
          <w:lang w:val="el-GR"/>
        </w:rPr>
        <w:t xml:space="preserve"> θα επιτρέπει στους χρήστες/επόπτες της </w:t>
      </w:r>
      <w:r>
        <w:rPr>
          <w:lang w:val="en-US"/>
        </w:rPr>
        <w:t>E</w:t>
      </w:r>
      <w:r w:rsidRPr="00F93C89">
        <w:rPr>
          <w:lang w:val="el-GR"/>
        </w:rPr>
        <w:t>.</w:t>
      </w:r>
      <w:r>
        <w:rPr>
          <w:lang w:val="en-US"/>
        </w:rPr>
        <w:t>K</w:t>
      </w:r>
      <w:r w:rsidRPr="00F93C89">
        <w:rPr>
          <w:lang w:val="el-GR"/>
        </w:rPr>
        <w:t>.</w:t>
      </w:r>
      <w:r>
        <w:rPr>
          <w:lang w:val="el-GR"/>
        </w:rPr>
        <w:t xml:space="preserve"> </w:t>
      </w:r>
      <w:r w:rsidRPr="007C0827">
        <w:rPr>
          <w:lang w:val="el-GR"/>
        </w:rPr>
        <w:t>να παρακολουθούν τη συμμόρφωση των συμμετεχόντων στην αγορά με τους κανονισμούς και να εξετάζουν πληροφορίες σχετικά με την ανίχνευση παραβάσεων. Ο</w:t>
      </w:r>
      <w:r>
        <w:rPr>
          <w:lang w:val="el-GR"/>
        </w:rPr>
        <w:t xml:space="preserve"> </w:t>
      </w:r>
      <w:r w:rsidRPr="007C0827">
        <w:rPr>
          <w:lang w:val="el-GR"/>
        </w:rPr>
        <w:t>πίνακ</w:t>
      </w:r>
      <w:r w:rsidR="004D422C">
        <w:rPr>
          <w:lang w:val="el-GR"/>
        </w:rPr>
        <w:t>α</w:t>
      </w:r>
      <w:r w:rsidRPr="007C0827">
        <w:rPr>
          <w:lang w:val="el-GR"/>
        </w:rPr>
        <w:t>ς ελέγχου θα περιέχει γραφικές αναπαραστάσεις δεδομένων, στατιστικά, και αναφορές σχετικά με τη συμμόρφωση</w:t>
      </w:r>
      <w:r>
        <w:rPr>
          <w:lang w:val="el-GR"/>
        </w:rPr>
        <w:t xml:space="preserve"> με υφιστάμενες υποχρεώσεις (</w:t>
      </w:r>
      <w:r w:rsidRPr="00AE3803">
        <w:rPr>
          <w:lang w:val="el-GR"/>
        </w:rPr>
        <w:t>όπως ενδεικτικά</w:t>
      </w:r>
      <w:r>
        <w:rPr>
          <w:lang w:val="el-GR"/>
        </w:rPr>
        <w:t xml:space="preserve"> </w:t>
      </w:r>
      <w:r w:rsidRPr="00AE3803">
        <w:rPr>
          <w:lang w:val="el-GR"/>
        </w:rPr>
        <w:t>την υποχρέωση</w:t>
      </w:r>
      <w:r>
        <w:rPr>
          <w:lang w:val="el-GR"/>
        </w:rPr>
        <w:t xml:space="preserve"> </w:t>
      </w:r>
      <w:r w:rsidRPr="00AE3803">
        <w:rPr>
          <w:lang w:val="el-GR"/>
        </w:rPr>
        <w:t>γνωστοποίησης συναλλαγών</w:t>
      </w:r>
      <w:r w:rsidRPr="003051FA">
        <w:rPr>
          <w:b/>
          <w:bCs/>
          <w:lang w:val="el-GR"/>
        </w:rPr>
        <w:t xml:space="preserve">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4D422C">
        <w:rPr>
          <w:lang w:val="el-GR"/>
        </w:rPr>
        <w:t>άρθρου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w:t>
      </w:r>
      <w:r w:rsidR="008F0448">
        <w:rPr>
          <w:lang w:val="el-GR"/>
        </w:rPr>
        <w:t>άρθρου</w:t>
      </w:r>
      <w:r>
        <w:rPr>
          <w:lang w:val="el-GR"/>
        </w:rPr>
        <w:t xml:space="preserve"> 19 καν</w:t>
      </w:r>
      <w:r w:rsidR="008F0448">
        <w:rPr>
          <w:lang w:val="el-GR"/>
        </w:rPr>
        <w:t>.</w:t>
      </w:r>
      <w:r>
        <w:rPr>
          <w:lang w:val="el-GR"/>
        </w:rPr>
        <w:t xml:space="preserve"> 596</w:t>
      </w:r>
      <w:r w:rsidRPr="003051FA">
        <w:rPr>
          <w:lang w:val="el-GR"/>
        </w:rPr>
        <w:t>)</w:t>
      </w:r>
      <w:r w:rsidRPr="007C0827">
        <w:rPr>
          <w:lang w:val="el-GR"/>
        </w:rPr>
        <w:t xml:space="preserve"> επιτρέποντας στους χρήστες να εξετάζουν και να αναλύουν την κατάσταση της αγοράς και τις ενέργειες των συμμετεχόντων</w:t>
      </w:r>
      <w:r w:rsidRPr="007B4EE1">
        <w:rPr>
          <w:lang w:val="el-GR"/>
        </w:rPr>
        <w:t>.</w:t>
      </w:r>
      <w:r w:rsidRPr="007C0827">
        <w:rPr>
          <w:lang w:val="el-GR"/>
        </w:rPr>
        <w:t xml:space="preserve"> </w:t>
      </w:r>
      <w:r w:rsidR="009D6561">
        <w:rPr>
          <w:lang w:val="el-GR"/>
        </w:rPr>
        <w:t>Σημειώνεται ότι</w:t>
      </w:r>
      <w:r w:rsidR="0008454F" w:rsidRPr="00730251">
        <w:rPr>
          <w:lang w:val="el-GR"/>
        </w:rPr>
        <w:t>,</w:t>
      </w:r>
      <w:r w:rsidR="009D6561">
        <w:rPr>
          <w:lang w:val="el-GR"/>
        </w:rPr>
        <w:t xml:space="preserve"> για τη δημιουργία </w:t>
      </w:r>
      <w:r w:rsidR="009D6561">
        <w:rPr>
          <w:lang w:val="el-GR"/>
        </w:rPr>
        <w:lastRenderedPageBreak/>
        <w:t xml:space="preserve">του καταλόγου θα γίνεται άντληση των στοιχείων από πίνακες ΒΔ, στους οποίους θα έχουν μεταπέσει </w:t>
      </w:r>
      <w:r w:rsidR="00574353">
        <w:rPr>
          <w:lang w:val="el-GR"/>
        </w:rPr>
        <w:t xml:space="preserve">και </w:t>
      </w:r>
      <w:r w:rsidR="009D6561">
        <w:rPr>
          <w:lang w:val="el-GR"/>
        </w:rPr>
        <w:t>τα υφιστάμενα στοιχεία της ΕΚ.</w:t>
      </w:r>
    </w:p>
    <w:p w14:paraId="46070D58" w14:textId="77777777" w:rsidR="00F5691E" w:rsidRDefault="00F5691E" w:rsidP="00F5691E">
      <w:pPr>
        <w:suppressAutoHyphens w:val="0"/>
        <w:spacing w:line="312" w:lineRule="auto"/>
        <w:rPr>
          <w:lang w:val="el-GR"/>
        </w:rPr>
      </w:pPr>
      <w:r w:rsidRPr="007C0827">
        <w:rPr>
          <w:lang w:val="el-GR"/>
        </w:rPr>
        <w:t>Θα πρέπει να δίνεται η δυνατότητα στους χρήστες ή σε ομάδες χρηστών να επιλέγουν ποιες πληροφορίες θα εμφανίζονται στις οθόνες τους (πχ χρήση προ-δ</w:t>
      </w:r>
      <w:r>
        <w:rPr>
          <w:lang w:val="el-GR"/>
        </w:rPr>
        <w:t>ι</w:t>
      </w:r>
      <w:r w:rsidRPr="007C0827">
        <w:rPr>
          <w:lang w:val="el-GR"/>
        </w:rPr>
        <w:t xml:space="preserve">αμορφωμένων </w:t>
      </w:r>
      <w:r w:rsidRPr="007C0827">
        <w:rPr>
          <w:lang w:val="en-US"/>
        </w:rPr>
        <w:t>dashbords</w:t>
      </w:r>
      <w:r w:rsidRPr="007C0827">
        <w:rPr>
          <w:lang w:val="el-GR"/>
        </w:rPr>
        <w:t xml:space="preserve"> ανάλογα με το ρόλο των χρηστών)</w:t>
      </w:r>
      <w:r>
        <w:rPr>
          <w:lang w:val="el-GR"/>
        </w:rPr>
        <w:t xml:space="preserve">. Η παραμετροποίηση των </w:t>
      </w:r>
      <w:r w:rsidRPr="007C0827">
        <w:rPr>
          <w:lang w:val="el-GR"/>
        </w:rPr>
        <w:t>επιφ</w:t>
      </w:r>
      <w:r>
        <w:rPr>
          <w:lang w:val="el-GR"/>
        </w:rPr>
        <w:t>ανειών</w:t>
      </w:r>
      <w:r w:rsidRPr="007C0827">
        <w:rPr>
          <w:lang w:val="el-GR"/>
        </w:rPr>
        <w:t>/οθ</w:t>
      </w:r>
      <w:r>
        <w:rPr>
          <w:lang w:val="el-GR"/>
        </w:rPr>
        <w:t>ονών</w:t>
      </w:r>
      <w:r w:rsidRPr="007C0827">
        <w:rPr>
          <w:lang w:val="el-GR"/>
        </w:rPr>
        <w:t xml:space="preserve"> εργασίας </w:t>
      </w:r>
      <w:r>
        <w:rPr>
          <w:lang w:val="el-GR"/>
        </w:rPr>
        <w:t xml:space="preserve">θα πρέπει να μπορεί να </w:t>
      </w:r>
      <w:r w:rsidR="00BA3AE3">
        <w:rPr>
          <w:lang w:val="el-GR"/>
        </w:rPr>
        <w:t xml:space="preserve">γίνει </w:t>
      </w:r>
      <w:r w:rsidRPr="007C0827">
        <w:rPr>
          <w:lang w:val="el-GR"/>
        </w:rPr>
        <w:t>με γρήγορο και εύκολο τρόπο</w:t>
      </w:r>
      <w:r>
        <w:rPr>
          <w:lang w:val="el-GR"/>
        </w:rPr>
        <w:t>, ενώ παράλληλα α</w:t>
      </w:r>
      <w:r w:rsidRPr="007C0827">
        <w:rPr>
          <w:lang w:val="el-GR"/>
        </w:rPr>
        <w:t>παιτείται όλες οι αναφερόμενες παραμετροποιήσεις να λαμβάνουν χώρα εντός τ</w:t>
      </w:r>
      <w:r>
        <w:rPr>
          <w:lang w:val="el-GR"/>
        </w:rPr>
        <w:t>ου ΠΣΕΑ</w:t>
      </w:r>
      <w:r w:rsidRPr="007C0827">
        <w:rPr>
          <w:lang w:val="el-GR"/>
        </w:rPr>
        <w:t>, με χρήση ενσωματωμένων επιλογών θεμάτων, ρυθμίσεων κ.α.</w:t>
      </w:r>
      <w:r w:rsidR="00BA3AE3">
        <w:rPr>
          <w:lang w:val="el-GR"/>
        </w:rPr>
        <w:t>,</w:t>
      </w:r>
      <w:r w:rsidRPr="007C0827">
        <w:rPr>
          <w:lang w:val="el-GR"/>
        </w:rPr>
        <w:t xml:space="preserve"> και χωρίς τη χρήση επιπλέον εργαλείων.</w:t>
      </w:r>
    </w:p>
    <w:p w14:paraId="1797C43C" w14:textId="77777777" w:rsidR="00F5691E" w:rsidRDefault="00F5691E" w:rsidP="00F5691E">
      <w:pPr>
        <w:suppressAutoHyphens w:val="0"/>
        <w:spacing w:line="312" w:lineRule="auto"/>
        <w:rPr>
          <w:b/>
          <w:bCs/>
          <w:lang w:val="el-GR"/>
        </w:rPr>
      </w:pPr>
      <w:r w:rsidRPr="005D6478">
        <w:rPr>
          <w:u w:val="single"/>
          <w:lang w:val="el-GR"/>
        </w:rPr>
        <w:t xml:space="preserve">Οι υποψήφιοι Ανάδοχοι θα πρέπει να αναφέρουν στην Τεχνική Προσφορά τους όλες τις δυνατότητες οπτικοποίησης που περιλαμβάνει η προσφερόμενη λύση όπως π.χ. οπτικοποίηση για τον εντοπισμό </w:t>
      </w:r>
      <w:r>
        <w:rPr>
          <w:u w:val="single"/>
          <w:lang w:val="el-GR"/>
        </w:rPr>
        <w:t>ενδείξεων κατάχρησης αγοράς κα</w:t>
      </w:r>
      <w:r w:rsidRPr="00EF5E9A">
        <w:rPr>
          <w:u w:val="single"/>
          <w:lang w:val="el-GR"/>
        </w:rPr>
        <w:t xml:space="preserve">ι </w:t>
      </w:r>
      <w:r w:rsidRPr="00EF5E9A">
        <w:rPr>
          <w:b/>
          <w:bCs/>
          <w:u w:val="single"/>
          <w:lang w:val="el-GR"/>
        </w:rPr>
        <w:t>μη συμμόρφωσης των υπόχρεων προσώπων με τις σχετικές υποχρεώσεις</w:t>
      </w:r>
      <w:r w:rsidRPr="00EF5E9A">
        <w:rPr>
          <w:u w:val="single"/>
          <w:lang w:val="el-GR"/>
        </w:rPr>
        <w:t>.</w:t>
      </w:r>
      <w:r>
        <w:rPr>
          <w:b/>
          <w:bCs/>
          <w:lang w:val="el-GR"/>
        </w:rPr>
        <w:t xml:space="preserve"> </w:t>
      </w:r>
    </w:p>
    <w:p w14:paraId="344FEE6A" w14:textId="77777777" w:rsidR="00F5691E" w:rsidRDefault="00F5691E" w:rsidP="00F5691E">
      <w:pPr>
        <w:suppressAutoHyphens w:val="0"/>
        <w:spacing w:line="312" w:lineRule="auto"/>
        <w:rPr>
          <w:lang w:val="el-GR"/>
        </w:rPr>
      </w:pPr>
      <w:r w:rsidRPr="005D6478">
        <w:rPr>
          <w:lang w:val="el-GR"/>
        </w:rPr>
        <w:t>Ισχυρές δυνατότητες οπτικοποίηση</w:t>
      </w:r>
      <w:r>
        <w:rPr>
          <w:lang w:val="el-GR"/>
        </w:rPr>
        <w:t>ς</w:t>
      </w:r>
      <w:r w:rsidRPr="005D6478">
        <w:rPr>
          <w:lang w:val="el-GR"/>
        </w:rPr>
        <w:t xml:space="preserve"> </w:t>
      </w:r>
      <w:r>
        <w:rPr>
          <w:lang w:val="el-GR"/>
        </w:rPr>
        <w:t xml:space="preserve">του ΠΣΕΑ θα </w:t>
      </w:r>
      <w:r w:rsidRPr="005D6478">
        <w:rPr>
          <w:lang w:val="el-GR"/>
        </w:rPr>
        <w:t xml:space="preserve">διευκολύνουν τον εντοπισμό </w:t>
      </w:r>
      <w:r>
        <w:rPr>
          <w:lang w:val="el-GR"/>
        </w:rPr>
        <w:t>ενδείξεων κατάχρησης αγοράς και μη συμμόρφωσης με τις κανονιστικές υποχρεώσεις</w:t>
      </w:r>
      <w:r w:rsidRPr="005D6478">
        <w:rPr>
          <w:lang w:val="el-GR"/>
        </w:rPr>
        <w:t>.</w:t>
      </w:r>
      <w:r w:rsidRPr="00F93C89">
        <w:rPr>
          <w:lang w:val="el-GR"/>
        </w:rPr>
        <w:t xml:space="preserve"> </w:t>
      </w:r>
      <w:r w:rsidRPr="005D6478">
        <w:rPr>
          <w:lang w:val="el-GR"/>
        </w:rPr>
        <w:t xml:space="preserve">Επιπλέον </w:t>
      </w:r>
      <w:r>
        <w:rPr>
          <w:lang w:val="el-GR"/>
        </w:rPr>
        <w:t xml:space="preserve">των περιγραφόμενων στην παρούσα διακήρυξη </w:t>
      </w:r>
      <w:r w:rsidRPr="00F93C89">
        <w:rPr>
          <w:lang w:val="el-GR"/>
        </w:rPr>
        <w:t xml:space="preserve">δυνατότητες οπτικοποίησης </w:t>
      </w:r>
      <w:r>
        <w:rPr>
          <w:lang w:val="el-GR"/>
        </w:rPr>
        <w:t>του ΠΣΕΑ,</w:t>
      </w:r>
      <w:r w:rsidRPr="005D6478">
        <w:rPr>
          <w:lang w:val="el-GR"/>
        </w:rPr>
        <w:t xml:space="preserve"> σχετικ</w:t>
      </w:r>
      <w:r>
        <w:rPr>
          <w:lang w:val="el-GR"/>
        </w:rPr>
        <w:t>ές</w:t>
      </w:r>
      <w:r w:rsidRPr="005D6478">
        <w:rPr>
          <w:lang w:val="el-GR"/>
        </w:rPr>
        <w:t xml:space="preserve"> με την επιχειρησιακή λειτουργία της Ε.Κ.</w:t>
      </w:r>
      <w:r>
        <w:rPr>
          <w:lang w:val="el-GR"/>
        </w:rPr>
        <w:t>,</w:t>
      </w:r>
      <w:r w:rsidRPr="005D6478">
        <w:rPr>
          <w:lang w:val="el-GR"/>
        </w:rPr>
        <w:t xml:space="preserve"> θα αξιολογηθ</w:t>
      </w:r>
      <w:r>
        <w:rPr>
          <w:lang w:val="el-GR"/>
        </w:rPr>
        <w:t>ούν</w:t>
      </w:r>
      <w:r w:rsidRPr="005D6478">
        <w:rPr>
          <w:lang w:val="el-GR"/>
        </w:rPr>
        <w:t xml:space="preserve"> θετικά.</w:t>
      </w:r>
    </w:p>
    <w:p w14:paraId="797A3052" w14:textId="77777777" w:rsidR="00F5691E" w:rsidRDefault="00F5691E" w:rsidP="00F5691E">
      <w:pPr>
        <w:suppressAutoHyphens w:val="0"/>
        <w:spacing w:line="312" w:lineRule="auto"/>
        <w:rPr>
          <w:lang w:val="el-GR"/>
        </w:rPr>
      </w:pPr>
    </w:p>
    <w:p w14:paraId="5F9CB57E" w14:textId="77777777" w:rsidR="00F5691E" w:rsidRPr="007C0827" w:rsidRDefault="00F5691E" w:rsidP="003D4E91">
      <w:pPr>
        <w:pStyle w:val="30"/>
        <w:numPr>
          <w:ilvl w:val="3"/>
          <w:numId w:val="36"/>
        </w:numPr>
        <w:spacing w:line="276" w:lineRule="auto"/>
        <w:rPr>
          <w:rFonts w:cs="Tahoma"/>
          <w:szCs w:val="22"/>
        </w:rPr>
      </w:pPr>
      <w:bookmarkStart w:id="720" w:name="_Toc146026641"/>
      <w:bookmarkStart w:id="721" w:name="_Ref146108410"/>
      <w:bookmarkStart w:id="722" w:name="_Ref146108472"/>
      <w:bookmarkStart w:id="723" w:name="_Toc146117819"/>
      <w:bookmarkStart w:id="724" w:name="_Ref149753218"/>
      <w:bookmarkStart w:id="725" w:name="_Ref149753743"/>
      <w:bookmarkStart w:id="726" w:name="_Ref149755187"/>
      <w:bookmarkStart w:id="727" w:name="_Toc152775808"/>
      <w:r w:rsidRPr="007C0827">
        <w:rPr>
          <w:rFonts w:cs="Tahoma"/>
          <w:szCs w:val="22"/>
        </w:rPr>
        <w:t>Υποσύστημα Ειδοποιήσεων</w:t>
      </w:r>
      <w:r>
        <w:rPr>
          <w:rFonts w:cs="Tahoma"/>
          <w:szCs w:val="22"/>
        </w:rPr>
        <w:t xml:space="preserve"> </w:t>
      </w:r>
      <w:r w:rsidRPr="007C0827">
        <w:rPr>
          <w:rFonts w:cs="Tahoma"/>
          <w:szCs w:val="22"/>
        </w:rPr>
        <w:t>(alerts)</w:t>
      </w:r>
      <w:bookmarkEnd w:id="720"/>
      <w:bookmarkEnd w:id="721"/>
      <w:bookmarkEnd w:id="722"/>
      <w:bookmarkEnd w:id="723"/>
      <w:bookmarkEnd w:id="724"/>
      <w:bookmarkEnd w:id="725"/>
      <w:bookmarkEnd w:id="726"/>
      <w:bookmarkEnd w:id="727"/>
    </w:p>
    <w:p w14:paraId="19EB9EC8" w14:textId="77777777" w:rsidR="00F5691E" w:rsidRDefault="00F5691E" w:rsidP="00F5691E">
      <w:pPr>
        <w:suppressAutoHyphens w:val="0"/>
        <w:spacing w:line="312" w:lineRule="auto"/>
        <w:rPr>
          <w:lang w:val="el-GR"/>
        </w:rPr>
      </w:pPr>
      <w:r w:rsidRPr="000E3137">
        <w:rPr>
          <w:lang w:val="el-GR"/>
        </w:rPr>
        <w:t xml:space="preserve">Το </w:t>
      </w:r>
      <w:r>
        <w:rPr>
          <w:lang w:val="el-GR"/>
        </w:rPr>
        <w:t>ΠΣΕΑ</w:t>
      </w:r>
      <w:r w:rsidRPr="000E3137">
        <w:rPr>
          <w:lang w:val="el-GR"/>
        </w:rPr>
        <w:t xml:space="preserve"> θα πρέπει να παρέχει</w:t>
      </w:r>
      <w:r>
        <w:rPr>
          <w:lang w:val="el-GR"/>
        </w:rPr>
        <w:t xml:space="preserve"> </w:t>
      </w:r>
      <w:r w:rsidRPr="000E3137">
        <w:rPr>
          <w:lang w:val="el-GR"/>
        </w:rPr>
        <w:t>δυνατότητες παρακολούθησης και ειδοποίησης</w:t>
      </w:r>
      <w:r>
        <w:rPr>
          <w:lang w:val="el-GR"/>
        </w:rPr>
        <w:t xml:space="preserve"> </w:t>
      </w:r>
      <w:r w:rsidRPr="000E3137">
        <w:rPr>
          <w:lang w:val="el-GR"/>
        </w:rPr>
        <w:t xml:space="preserve">για τον εντοπισμό και την επισήμανση </w:t>
      </w:r>
      <w:r>
        <w:rPr>
          <w:lang w:val="el-GR"/>
        </w:rPr>
        <w:t xml:space="preserve">ενδείξεων </w:t>
      </w:r>
      <w:r w:rsidRPr="000E3137">
        <w:rPr>
          <w:lang w:val="el-GR"/>
        </w:rPr>
        <w:t xml:space="preserve">κατάχρησης αγοράς </w:t>
      </w:r>
      <w:r>
        <w:rPr>
          <w:lang w:val="el-GR"/>
        </w:rPr>
        <w:t>και μη συμμόρφωσης με κανονιστικές υποχρεώσεις</w:t>
      </w:r>
      <w:r w:rsidR="00275D1A">
        <w:rPr>
          <w:lang w:val="el-GR"/>
        </w:rPr>
        <w:t>.</w:t>
      </w:r>
      <w:r w:rsidRPr="000E3137">
        <w:rPr>
          <w:lang w:val="el-GR"/>
        </w:rPr>
        <w:t xml:space="preserve"> Θα πρέπει να χρησιμοποιεί </w:t>
      </w:r>
      <w:r w:rsidRPr="00332434">
        <w:rPr>
          <w:b/>
          <w:bCs/>
          <w:lang w:val="el-GR"/>
        </w:rPr>
        <w:t>εξελιγμένους αλγόριθμους βασισμένους σε κανόνες</w:t>
      </w:r>
      <w:r>
        <w:rPr>
          <w:b/>
          <w:bCs/>
          <w:lang w:val="el-GR"/>
        </w:rPr>
        <w:t xml:space="preserve"> </w:t>
      </w:r>
      <w:r w:rsidRPr="000E3137">
        <w:rPr>
          <w:lang w:val="el-GR"/>
        </w:rPr>
        <w:t xml:space="preserve">για τον εντοπισμό </w:t>
      </w:r>
      <w:r>
        <w:rPr>
          <w:lang w:val="el-GR"/>
        </w:rPr>
        <w:t>ενδείξεων κατάχρησης αγοράς και μη συμμόρφωσης με κανονιστικές υποχρεώσεις και να παράγει αυτοματοποιημένα συνδυαστικές αναφορές.</w:t>
      </w:r>
    </w:p>
    <w:p w14:paraId="7F3729BB" w14:textId="77777777" w:rsidR="00F5691E" w:rsidRPr="007C0827" w:rsidRDefault="00F5691E" w:rsidP="00F5691E">
      <w:pPr>
        <w:suppressAutoHyphens w:val="0"/>
        <w:spacing w:line="312" w:lineRule="auto"/>
        <w:rPr>
          <w:lang w:val="el-GR"/>
        </w:rPr>
      </w:pPr>
      <w:r>
        <w:rPr>
          <w:lang w:val="el-GR"/>
        </w:rPr>
        <w:t>Τα σημαντικότερα χαρακτηριστικά του Υποσυστήματος Ε</w:t>
      </w:r>
      <w:r w:rsidRPr="007B4EE1">
        <w:rPr>
          <w:lang w:val="el-GR"/>
        </w:rPr>
        <w:t>ιδοποιήσεων</w:t>
      </w:r>
      <w:r>
        <w:rPr>
          <w:lang w:val="el-GR"/>
        </w:rPr>
        <w:t xml:space="preserve"> είναι κατ’ ελάχιστον τα εξής:</w:t>
      </w:r>
    </w:p>
    <w:p w14:paraId="0248EB4A"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Παραγωγή Ειδοποιήσεων</w:t>
      </w:r>
      <w:r>
        <w:rPr>
          <w:b/>
          <w:bCs/>
          <w:lang w:val="el-GR"/>
        </w:rPr>
        <w:t xml:space="preserve"> </w:t>
      </w:r>
      <w:r w:rsidRPr="00332434">
        <w:rPr>
          <w:b/>
          <w:bCs/>
          <w:lang w:val="el-GR"/>
        </w:rPr>
        <w:t>:</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 xml:space="preserve">πρέπει να έχει τη δυνατότητα να </w:t>
      </w:r>
      <w:r w:rsidRPr="007C0827">
        <w:rPr>
          <w:lang w:val="el-GR"/>
        </w:rPr>
        <w:t xml:space="preserve">χρησιμοποιεί </w:t>
      </w:r>
      <w:r w:rsidRPr="00451496">
        <w:rPr>
          <w:b/>
          <w:bCs/>
          <w:lang w:val="el-GR"/>
        </w:rPr>
        <w:t>κανόν</w:t>
      </w:r>
      <w:r>
        <w:rPr>
          <w:b/>
          <w:bCs/>
          <w:lang w:val="el-GR"/>
        </w:rPr>
        <w:t>ες</w:t>
      </w:r>
      <w:r w:rsidRPr="00451496">
        <w:rPr>
          <w:b/>
          <w:bCs/>
          <w:lang w:val="el-GR"/>
        </w:rPr>
        <w:t xml:space="preserve"> και αλγορίθμ</w:t>
      </w:r>
      <w:r>
        <w:rPr>
          <w:b/>
          <w:bCs/>
          <w:lang w:val="el-GR"/>
        </w:rPr>
        <w:t>ους</w:t>
      </w:r>
      <w:r w:rsidRPr="007C0827">
        <w:rPr>
          <w:lang w:val="el-GR"/>
        </w:rPr>
        <w:t xml:space="preserve"> για να αναλύει τα κανονικοποιημένα δεδομένα. Αυτοί οι κανόνες σχεδιάζονται για τον </w:t>
      </w:r>
      <w:r w:rsidR="000C17F7">
        <w:rPr>
          <w:lang w:val="el-GR"/>
        </w:rPr>
        <w:t xml:space="preserve">εντοπισμό </w:t>
      </w:r>
      <w:r>
        <w:rPr>
          <w:lang w:val="el-GR"/>
        </w:rPr>
        <w:t xml:space="preserve">ενδείξεων κατάχρησης αγοράς </w:t>
      </w:r>
      <w:r w:rsidRPr="007C0827">
        <w:rPr>
          <w:lang w:val="el-GR"/>
        </w:rPr>
        <w:t>ή ασυνήθιστης συμπεριφοράς στις συναλλαγές</w:t>
      </w:r>
      <w:r>
        <w:rPr>
          <w:lang w:val="el-GR"/>
        </w:rPr>
        <w:t xml:space="preserve"> ή μη συμμόρφωσης με κανονιστικές υποχρεώσεις.</w:t>
      </w:r>
      <w:r w:rsidRPr="007C0827">
        <w:rPr>
          <w:lang w:val="el-GR"/>
        </w:rPr>
        <w:t xml:space="preserve"> Όταν το σύστημα ανιχνεύσει μια πιθανή περίπτωση, </w:t>
      </w:r>
      <w:r>
        <w:rPr>
          <w:lang w:val="el-GR"/>
        </w:rPr>
        <w:t xml:space="preserve">τότε αυτοματοποιημένα θα πρέπει να </w:t>
      </w:r>
      <w:r w:rsidRPr="007C0827">
        <w:rPr>
          <w:lang w:val="el-GR"/>
        </w:rPr>
        <w:t>παράγει μια ειδοποίηση</w:t>
      </w:r>
      <w:r>
        <w:rPr>
          <w:lang w:val="el-GR"/>
        </w:rPr>
        <w:t xml:space="preserve"> και ταυτόχρονα σχετική αναφορά.</w:t>
      </w:r>
    </w:p>
    <w:p w14:paraId="42772F34"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Προτεραιοποίηση των Ειδοποιήσεων:</w:t>
      </w:r>
      <w:r w:rsidRPr="007C0827">
        <w:rPr>
          <w:lang w:val="el-GR"/>
        </w:rPr>
        <w:t xml:space="preserve"> Οι ειδοποιήσεις θα </w:t>
      </w:r>
      <w:r>
        <w:rPr>
          <w:lang w:val="el-GR"/>
        </w:rPr>
        <w:t xml:space="preserve">πρέπει να </w:t>
      </w:r>
      <w:r w:rsidRPr="007C0827">
        <w:rPr>
          <w:lang w:val="el-GR"/>
        </w:rPr>
        <w:t xml:space="preserve">ταξινομούνται σύμφωνα με τον </w:t>
      </w:r>
      <w:r w:rsidRPr="00332434">
        <w:rPr>
          <w:b/>
          <w:bCs/>
          <w:lang w:val="el-GR"/>
        </w:rPr>
        <w:t>βαθμό σοβαρότητάς</w:t>
      </w:r>
      <w:r w:rsidRPr="007C0827">
        <w:rPr>
          <w:lang w:val="el-GR"/>
        </w:rPr>
        <w:t xml:space="preserve"> τους και την </w:t>
      </w:r>
      <w:r w:rsidRPr="00332434">
        <w:rPr>
          <w:b/>
          <w:bCs/>
          <w:lang w:val="el-GR"/>
        </w:rPr>
        <w:t>πιθανότητα</w:t>
      </w:r>
      <w:r w:rsidRPr="007C0827">
        <w:rPr>
          <w:lang w:val="el-GR"/>
        </w:rPr>
        <w:t xml:space="preserve"> να αποτελούν πραγματικές</w:t>
      </w:r>
      <w:r>
        <w:rPr>
          <w:lang w:val="el-GR"/>
        </w:rPr>
        <w:t xml:space="preserve"> ενδείξεις κατάχρησης.</w:t>
      </w:r>
      <w:r w:rsidRPr="007C0827">
        <w:rPr>
          <w:lang w:val="el-GR"/>
        </w:rPr>
        <w:t xml:space="preserve"> Ορισμένες ειδοποιήσεις μπορεί να είναι λανθασμέν</w:t>
      </w:r>
      <w:r>
        <w:rPr>
          <w:lang w:val="el-GR"/>
        </w:rPr>
        <w:t>ες</w:t>
      </w:r>
      <w:r w:rsidRPr="00332434">
        <w:rPr>
          <w:lang w:val="el-GR"/>
        </w:rPr>
        <w:t xml:space="preserve"> (false positive)</w:t>
      </w:r>
      <w:r w:rsidRPr="007C0827">
        <w:rPr>
          <w:lang w:val="el-GR"/>
        </w:rPr>
        <w:t xml:space="preserve">, οπότε αυτό το βήμα </w:t>
      </w:r>
      <w:r>
        <w:rPr>
          <w:lang w:val="el-GR"/>
        </w:rPr>
        <w:t xml:space="preserve">θα </w:t>
      </w:r>
      <w:r w:rsidRPr="007C0827">
        <w:rPr>
          <w:lang w:val="el-GR"/>
        </w:rPr>
        <w:t>βοηθά στον εστιασμό της προσοχής στα πιο σημαντικά ζητήματα.</w:t>
      </w:r>
    </w:p>
    <w:p w14:paraId="715AB602" w14:textId="77777777" w:rsidR="00F5691E" w:rsidRPr="007C0827" w:rsidRDefault="00F5691E" w:rsidP="003D4E91">
      <w:pPr>
        <w:numPr>
          <w:ilvl w:val="0"/>
          <w:numId w:val="159"/>
        </w:numPr>
        <w:suppressAutoHyphens w:val="0"/>
        <w:spacing w:line="312" w:lineRule="auto"/>
        <w:rPr>
          <w:lang w:val="el-GR"/>
        </w:rPr>
      </w:pPr>
      <w:r w:rsidRPr="00332434">
        <w:rPr>
          <w:b/>
          <w:bCs/>
          <w:lang w:val="el-GR"/>
        </w:rPr>
        <w:t>Έρευνα των Ειδοποιήσεων:</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πρέπει να δίνει τη δυνατότητα στους</w:t>
      </w:r>
      <w:r w:rsidRPr="007C0827">
        <w:rPr>
          <w:lang w:val="el-GR"/>
        </w:rPr>
        <w:t xml:space="preserve"> υπευ</w:t>
      </w:r>
      <w:r>
        <w:rPr>
          <w:lang w:val="el-GR"/>
        </w:rPr>
        <w:t>θύνους</w:t>
      </w:r>
      <w:r w:rsidRPr="007C0827">
        <w:rPr>
          <w:lang w:val="el-GR"/>
        </w:rPr>
        <w:t xml:space="preserve"> συμμόρφωσης ή αναλυτές </w:t>
      </w:r>
      <w:r>
        <w:rPr>
          <w:lang w:val="el-GR"/>
        </w:rPr>
        <w:t xml:space="preserve">να </w:t>
      </w:r>
      <w:r w:rsidRPr="007C0827">
        <w:rPr>
          <w:lang w:val="el-GR"/>
        </w:rPr>
        <w:t>εξετάζουν τις ειδοποιήσεις που παράγει το σύστημα</w:t>
      </w:r>
      <w:r>
        <w:rPr>
          <w:lang w:val="el-GR"/>
        </w:rPr>
        <w:t xml:space="preserve"> και </w:t>
      </w:r>
      <w:r w:rsidRPr="007C0827">
        <w:rPr>
          <w:lang w:val="el-GR"/>
        </w:rPr>
        <w:t xml:space="preserve">να χρησιμοποιούν επιπλέον εργαλεία και δεδομένα για να διεξάγουν λεπτομερή </w:t>
      </w:r>
      <w:r w:rsidRPr="007C0827">
        <w:rPr>
          <w:lang w:val="el-GR"/>
        </w:rPr>
        <w:lastRenderedPageBreak/>
        <w:t>έρευνα για κάθε ειδοποίηση</w:t>
      </w:r>
      <w:r>
        <w:rPr>
          <w:lang w:val="el-GR"/>
        </w:rPr>
        <w:t xml:space="preserve"> (π.χ. </w:t>
      </w:r>
      <w:r w:rsidRPr="007C0827">
        <w:rPr>
          <w:lang w:val="el-GR"/>
        </w:rPr>
        <w:t>αναθεώρηση των δεδομένων συναλλαγών, των εγγραφών επικοινωνίας και άλλων σχετικών πληροφοριών</w:t>
      </w:r>
      <w:r>
        <w:rPr>
          <w:lang w:val="el-GR"/>
        </w:rPr>
        <w:t>)</w:t>
      </w:r>
      <w:r w:rsidRPr="007C0827">
        <w:rPr>
          <w:lang w:val="el-GR"/>
        </w:rPr>
        <w:t>.</w:t>
      </w:r>
    </w:p>
    <w:p w14:paraId="40054C95" w14:textId="77777777" w:rsidR="00F5691E" w:rsidRDefault="00F5691E" w:rsidP="00F5691E">
      <w:pPr>
        <w:suppressAutoHyphens w:val="0"/>
        <w:spacing w:line="312" w:lineRule="auto"/>
        <w:rPr>
          <w:lang w:val="el-GR"/>
        </w:rPr>
      </w:pPr>
      <w:bookmarkStart w:id="728" w:name="_Hlk145951553"/>
    </w:p>
    <w:p w14:paraId="2657D2A9" w14:textId="77777777" w:rsidR="00F5691E" w:rsidRDefault="00F5691E" w:rsidP="00F5691E">
      <w:pPr>
        <w:suppressAutoHyphens w:val="0"/>
        <w:spacing w:line="312" w:lineRule="auto"/>
        <w:rPr>
          <w:lang w:val="el-GR"/>
        </w:rPr>
      </w:pPr>
      <w:r>
        <w:rPr>
          <w:lang w:val="el-GR"/>
        </w:rPr>
        <w:t>Το</w:t>
      </w:r>
      <w:r w:rsidRPr="007C0827">
        <w:rPr>
          <w:lang w:val="el-GR"/>
        </w:rPr>
        <w:t xml:space="preserve"> </w:t>
      </w:r>
      <w:r w:rsidRPr="00C4009D">
        <w:rPr>
          <w:lang w:val="el-GR"/>
        </w:rPr>
        <w:t xml:space="preserve">Υποσύστημα </w:t>
      </w:r>
      <w:r>
        <w:rPr>
          <w:lang w:val="el-GR"/>
        </w:rPr>
        <w:t>Ε</w:t>
      </w:r>
      <w:r w:rsidRPr="00C4009D">
        <w:rPr>
          <w:lang w:val="el-GR"/>
        </w:rPr>
        <w:t xml:space="preserve">ιδοποιήσεων </w:t>
      </w:r>
      <w:r w:rsidRPr="007C0827">
        <w:rPr>
          <w:lang w:val="el-GR"/>
        </w:rPr>
        <w:t xml:space="preserve">θα πρέπει να ικανοποιεί </w:t>
      </w:r>
      <w:r>
        <w:rPr>
          <w:lang w:val="el-GR"/>
        </w:rPr>
        <w:t xml:space="preserve">κατ’ ελάχιστον </w:t>
      </w:r>
      <w:r w:rsidRPr="007C0827">
        <w:rPr>
          <w:lang w:val="el-GR"/>
        </w:rPr>
        <w:t>τα εξής</w:t>
      </w:r>
      <w:bookmarkEnd w:id="728"/>
      <w:r w:rsidRPr="007C0827">
        <w:rPr>
          <w:lang w:val="el-GR"/>
        </w:rPr>
        <w:t>:</w:t>
      </w:r>
    </w:p>
    <w:p w14:paraId="123971C4" w14:textId="77777777" w:rsidR="00F5691E" w:rsidRPr="00EF5E9A" w:rsidRDefault="00F5691E" w:rsidP="003D4E91">
      <w:pPr>
        <w:numPr>
          <w:ilvl w:val="0"/>
          <w:numId w:val="159"/>
        </w:numPr>
        <w:suppressAutoHyphens w:val="0"/>
        <w:spacing w:line="312" w:lineRule="auto"/>
        <w:rPr>
          <w:lang w:val="el-GR"/>
        </w:rPr>
      </w:pPr>
      <w:r w:rsidRPr="00EF5E9A">
        <w:rPr>
          <w:lang w:val="el-GR"/>
        </w:rPr>
        <w:t>Το υποσύστημα των ειδοποιήσεων θα πρέπει να επεξεργάζεται τα ιστορικά στοιχεία εντολών συναλλαγών και λοιπών πληροφορ</w:t>
      </w:r>
      <w:r w:rsidR="002F7F70">
        <w:rPr>
          <w:lang w:val="el-GR"/>
        </w:rPr>
        <w:t>ι</w:t>
      </w:r>
      <w:r w:rsidRPr="00EF5E9A">
        <w:rPr>
          <w:lang w:val="el-GR"/>
        </w:rPr>
        <w:t xml:space="preserve">ών και να συνδέεται αυτόματα με το υποσύστημα αναφορών παράγοντας αυτόματα μέσω κατάλληλων φίλτρων και ερωτημάτων συνδυαστικές αναφορές για τον εντοπισμό ενδείξεων κατάχρησης αγοράς ή/και μη συμμόρφωσης με κανονιστικές υποχρεώσεις </w:t>
      </w:r>
    </w:p>
    <w:p w14:paraId="40CE33E9" w14:textId="77777777" w:rsidR="00F5691E" w:rsidRPr="00332434" w:rsidRDefault="00F5691E" w:rsidP="003D4E91">
      <w:pPr>
        <w:numPr>
          <w:ilvl w:val="0"/>
          <w:numId w:val="158"/>
        </w:numPr>
        <w:suppressAutoHyphens w:val="0"/>
        <w:spacing w:line="312" w:lineRule="auto"/>
        <w:rPr>
          <w:lang w:val="el-GR"/>
        </w:rPr>
      </w:pPr>
      <w:r>
        <w:rPr>
          <w:lang w:val="el-GR"/>
        </w:rPr>
        <w:t>Να διαθέτει εμπλουτισμένες δυνατότητες δ</w:t>
      </w:r>
      <w:r w:rsidRPr="00332434">
        <w:rPr>
          <w:lang w:val="el-GR"/>
        </w:rPr>
        <w:t>ιαμόρφωση</w:t>
      </w:r>
      <w:r>
        <w:rPr>
          <w:lang w:val="el-GR"/>
        </w:rPr>
        <w:t>ς</w:t>
      </w:r>
      <w:r w:rsidRPr="00332434">
        <w:rPr>
          <w:lang w:val="el-GR"/>
        </w:rPr>
        <w:t xml:space="preserve"> μηχανισμού για ειδοποιήσεις/κανόνες (Alert/rules engine</w:t>
      </w:r>
      <w:r>
        <w:rPr>
          <w:lang w:val="el-GR"/>
        </w:rPr>
        <w:t>)</w:t>
      </w:r>
    </w:p>
    <w:p w14:paraId="41AA44F7" w14:textId="77777777" w:rsidR="00F5691E" w:rsidRDefault="00F5691E" w:rsidP="003D4E91">
      <w:pPr>
        <w:numPr>
          <w:ilvl w:val="0"/>
          <w:numId w:val="159"/>
        </w:numPr>
        <w:suppressAutoHyphens w:val="0"/>
        <w:spacing w:line="312" w:lineRule="auto"/>
        <w:rPr>
          <w:lang w:val="el-GR"/>
        </w:rPr>
      </w:pPr>
      <w:r>
        <w:rPr>
          <w:lang w:val="el-GR"/>
        </w:rPr>
        <w:t>Ν</w:t>
      </w:r>
      <w:r w:rsidRPr="00332434">
        <w:rPr>
          <w:lang w:val="el-GR"/>
        </w:rPr>
        <w:t xml:space="preserve">α </w:t>
      </w:r>
      <w:r>
        <w:rPr>
          <w:lang w:val="el-GR"/>
        </w:rPr>
        <w:t xml:space="preserve">διαθέτει </w:t>
      </w:r>
      <w:r w:rsidRPr="00451496">
        <w:rPr>
          <w:b/>
          <w:bCs/>
          <w:lang w:val="el-GR"/>
        </w:rPr>
        <w:t xml:space="preserve">πληθώρα </w:t>
      </w:r>
      <w:r>
        <w:rPr>
          <w:b/>
          <w:bCs/>
          <w:lang w:val="el-GR"/>
        </w:rPr>
        <w:t>έτοιμων (</w:t>
      </w:r>
      <w:r>
        <w:rPr>
          <w:b/>
          <w:bCs/>
          <w:lang w:val="en-US"/>
        </w:rPr>
        <w:t>out</w:t>
      </w:r>
      <w:r w:rsidRPr="0078378E">
        <w:rPr>
          <w:b/>
          <w:bCs/>
          <w:lang w:val="el-GR"/>
        </w:rPr>
        <w:t xml:space="preserve"> </w:t>
      </w:r>
      <w:r>
        <w:rPr>
          <w:b/>
          <w:bCs/>
          <w:lang w:val="en-US"/>
        </w:rPr>
        <w:t>of</w:t>
      </w:r>
      <w:r w:rsidRPr="0078378E">
        <w:rPr>
          <w:b/>
          <w:bCs/>
          <w:lang w:val="el-GR"/>
        </w:rPr>
        <w:t xml:space="preserve"> </w:t>
      </w:r>
      <w:r>
        <w:rPr>
          <w:b/>
          <w:bCs/>
          <w:lang w:val="en-US"/>
        </w:rPr>
        <w:t>the</w:t>
      </w:r>
      <w:r w:rsidRPr="0078378E">
        <w:rPr>
          <w:b/>
          <w:bCs/>
          <w:lang w:val="el-GR"/>
        </w:rPr>
        <w:t xml:space="preserve"> </w:t>
      </w:r>
      <w:r>
        <w:rPr>
          <w:b/>
          <w:bCs/>
          <w:lang w:val="en-US"/>
        </w:rPr>
        <w:t>box</w:t>
      </w:r>
      <w:r w:rsidRPr="0078378E">
        <w:rPr>
          <w:b/>
          <w:bCs/>
          <w:lang w:val="el-GR"/>
        </w:rPr>
        <w:t>)</w:t>
      </w:r>
      <w:r>
        <w:rPr>
          <w:b/>
          <w:bCs/>
          <w:lang w:val="el-GR"/>
        </w:rPr>
        <w:t xml:space="preserve"> ενσωματωμένων </w:t>
      </w:r>
      <w:r w:rsidRPr="00332434">
        <w:rPr>
          <w:lang w:val="el-GR"/>
        </w:rPr>
        <w:t xml:space="preserve">στη βασική λειτουργικότητα </w:t>
      </w:r>
      <w:r>
        <w:rPr>
          <w:lang w:val="el-GR"/>
        </w:rPr>
        <w:t>προ</w:t>
      </w:r>
      <w:r w:rsidRPr="00332434">
        <w:rPr>
          <w:lang w:val="el-GR"/>
        </w:rPr>
        <w:t>ειδοποιήσεων</w:t>
      </w:r>
      <w:r>
        <w:rPr>
          <w:lang w:val="el-GR"/>
        </w:rPr>
        <w:t>/</w:t>
      </w:r>
      <w:r w:rsidRPr="00332434">
        <w:rPr>
          <w:lang w:val="el-GR"/>
        </w:rPr>
        <w:t>alerts</w:t>
      </w:r>
      <w:r>
        <w:rPr>
          <w:lang w:val="el-GR"/>
        </w:rPr>
        <w:t>, κατανεμημένα σε</w:t>
      </w:r>
      <w:r w:rsidRPr="00332434">
        <w:rPr>
          <w:lang w:val="el-GR"/>
        </w:rPr>
        <w:t xml:space="preserve"> κατηγορίες προειδοποιήσεων που να καλύπτουν όλες τις μορφές κατάχρησης αγοράς</w:t>
      </w:r>
      <w:r>
        <w:rPr>
          <w:lang w:val="el-GR"/>
        </w:rPr>
        <w:t xml:space="preserve">. Θα </w:t>
      </w:r>
      <w:r w:rsidRPr="004C574E">
        <w:rPr>
          <w:lang w:val="el-GR"/>
        </w:rPr>
        <w:t xml:space="preserve">πρέπει να παρέχει </w:t>
      </w:r>
      <w:r>
        <w:rPr>
          <w:lang w:val="el-GR"/>
        </w:rPr>
        <w:t xml:space="preserve">επίσης </w:t>
      </w:r>
      <w:r w:rsidRPr="004C574E">
        <w:rPr>
          <w:lang w:val="el-GR"/>
        </w:rPr>
        <w:t xml:space="preserve">πλήρη τεκμηρίωση όλων των </w:t>
      </w:r>
      <w:r>
        <w:rPr>
          <w:lang w:val="el-GR"/>
        </w:rPr>
        <w:t>έτοιμων προ</w:t>
      </w:r>
      <w:r w:rsidRPr="00332434">
        <w:rPr>
          <w:lang w:val="el-GR"/>
        </w:rPr>
        <w:t>ειδοποιήσεων</w:t>
      </w:r>
      <w:r>
        <w:rPr>
          <w:lang w:val="el-GR"/>
        </w:rPr>
        <w:t>.</w:t>
      </w:r>
    </w:p>
    <w:p w14:paraId="3C2490F8" w14:textId="77777777" w:rsidR="00F5691E" w:rsidRPr="00332434" w:rsidRDefault="00F5691E" w:rsidP="003D4E91">
      <w:pPr>
        <w:numPr>
          <w:ilvl w:val="0"/>
          <w:numId w:val="158"/>
        </w:numPr>
        <w:suppressAutoHyphens w:val="0"/>
        <w:spacing w:line="312" w:lineRule="auto"/>
        <w:rPr>
          <w:lang w:val="el-GR"/>
        </w:rPr>
      </w:pPr>
      <w:r>
        <w:rPr>
          <w:lang w:val="el-GR"/>
        </w:rPr>
        <w:t xml:space="preserve">Να δίνει τη δυνατότητα δημιουργίας συμπληρωματικών </w:t>
      </w:r>
      <w:r w:rsidRPr="00332434">
        <w:rPr>
          <w:lang w:val="el-GR"/>
        </w:rPr>
        <w:t>alerts</w:t>
      </w:r>
      <w:r>
        <w:rPr>
          <w:lang w:val="el-GR"/>
        </w:rPr>
        <w:t xml:space="preserve">, πέραν των ήδη </w:t>
      </w:r>
      <w:r w:rsidRPr="00C70387">
        <w:rPr>
          <w:lang w:val="el-GR"/>
        </w:rPr>
        <w:t>ενσωματωμένων στη βασική λειτουργικότητα</w:t>
      </w:r>
      <w:r w:rsidRPr="00332434">
        <w:rPr>
          <w:lang w:val="el-GR"/>
        </w:rPr>
        <w:t xml:space="preserve"> (bespoke alerts)</w:t>
      </w:r>
      <w:r w:rsidRPr="00D17F04">
        <w:rPr>
          <w:lang w:val="el-GR"/>
        </w:rPr>
        <w:t>.</w:t>
      </w:r>
    </w:p>
    <w:p w14:paraId="61DA60BE" w14:textId="77777777" w:rsidR="00F5691E" w:rsidRDefault="00F5691E" w:rsidP="003D4E91">
      <w:pPr>
        <w:numPr>
          <w:ilvl w:val="0"/>
          <w:numId w:val="158"/>
        </w:numPr>
        <w:suppressAutoHyphens w:val="0"/>
        <w:spacing w:line="312" w:lineRule="auto"/>
        <w:rPr>
          <w:lang w:val="el-GR"/>
        </w:rPr>
      </w:pPr>
      <w:r>
        <w:rPr>
          <w:lang w:val="el-GR"/>
        </w:rPr>
        <w:t xml:space="preserve">Να δίνει τη δυνατότητα ρύθμισης των </w:t>
      </w:r>
      <w:r w:rsidRPr="00332434">
        <w:rPr>
          <w:lang w:val="el-GR"/>
        </w:rPr>
        <w:t>alerts (calibration) μέσα από back testing διαδικασίες</w:t>
      </w:r>
      <w:r>
        <w:rPr>
          <w:lang w:val="el-GR"/>
        </w:rPr>
        <w:t xml:space="preserve">, </w:t>
      </w:r>
      <w:r w:rsidRPr="00332434">
        <w:rPr>
          <w:lang w:val="el-GR"/>
        </w:rPr>
        <w:t xml:space="preserve">έτσι ώστε οι χρήστες να μπορούν να </w:t>
      </w:r>
      <w:r>
        <w:rPr>
          <w:lang w:val="el-GR"/>
        </w:rPr>
        <w:t xml:space="preserve">εκτελούν δοκιμαστικά </w:t>
      </w:r>
      <w:r w:rsidRPr="00332434">
        <w:rPr>
          <w:lang w:val="el-GR"/>
        </w:rPr>
        <w:t>δικές τους ειδοπο</w:t>
      </w:r>
      <w:r>
        <w:rPr>
          <w:lang w:val="el-GR"/>
        </w:rPr>
        <w:t>ιήσεις</w:t>
      </w:r>
      <w:r w:rsidRPr="00332434">
        <w:rPr>
          <w:lang w:val="el-GR"/>
        </w:rPr>
        <w:t xml:space="preserve"> στα δεδομένα συναλλαγών για να ελέγξουν πώς θα λειτουργούσε μια ειδοποίηση σε μια πραγματική κατάσταση.</w:t>
      </w:r>
    </w:p>
    <w:p w14:paraId="11BE5362" w14:textId="77777777" w:rsidR="00F5691E" w:rsidRDefault="00F5691E" w:rsidP="003D4E91">
      <w:pPr>
        <w:numPr>
          <w:ilvl w:val="0"/>
          <w:numId w:val="158"/>
        </w:numPr>
        <w:suppressAutoHyphens w:val="0"/>
        <w:spacing w:line="312" w:lineRule="auto"/>
        <w:jc w:val="left"/>
        <w:rPr>
          <w:lang w:val="el-GR"/>
        </w:rPr>
      </w:pPr>
      <w:r w:rsidRPr="009A7479">
        <w:rPr>
          <w:lang w:val="el-GR"/>
        </w:rPr>
        <w:t>Να υποστηρίζει την αυτόματη δημιουργία ειδοποιήσεων πολλαπλών στοιχείων (</w:t>
      </w:r>
      <w:r w:rsidRPr="009A7479">
        <w:rPr>
          <w:lang w:val="en-US"/>
        </w:rPr>
        <w:t>Cross</w:t>
      </w:r>
      <w:r w:rsidRPr="009A7479">
        <w:rPr>
          <w:lang w:val="el-GR"/>
        </w:rPr>
        <w:t xml:space="preserve"> </w:t>
      </w:r>
      <w:r w:rsidRPr="009A7479">
        <w:rPr>
          <w:lang w:val="en-US"/>
        </w:rPr>
        <w:t>asset</w:t>
      </w:r>
      <w:r w:rsidRPr="009A7479">
        <w:rPr>
          <w:lang w:val="el-GR"/>
        </w:rPr>
        <w:t xml:space="preserve"> </w:t>
      </w:r>
      <w:r w:rsidRPr="009A7479">
        <w:rPr>
          <w:lang w:val="en-US"/>
        </w:rPr>
        <w:t>alerts</w:t>
      </w:r>
      <w:r w:rsidRPr="009A7479">
        <w:rPr>
          <w:lang w:val="el-GR"/>
        </w:rPr>
        <w:t>)</w:t>
      </w:r>
    </w:p>
    <w:p w14:paraId="4D91A1D4" w14:textId="77777777" w:rsidR="00F5691E" w:rsidRDefault="00F5691E" w:rsidP="003D4E91">
      <w:pPr>
        <w:numPr>
          <w:ilvl w:val="0"/>
          <w:numId w:val="158"/>
        </w:numPr>
        <w:suppressAutoHyphens w:val="0"/>
        <w:spacing w:line="312" w:lineRule="auto"/>
        <w:jc w:val="left"/>
        <w:rPr>
          <w:lang w:val="el-GR"/>
        </w:rPr>
      </w:pPr>
      <w:r w:rsidRPr="009A7479">
        <w:rPr>
          <w:lang w:val="el-GR"/>
        </w:rPr>
        <w:t xml:space="preserve">Να υποστηρίζει </w:t>
      </w:r>
      <w:r>
        <w:rPr>
          <w:lang w:val="el-GR"/>
        </w:rPr>
        <w:t xml:space="preserve">την </w:t>
      </w:r>
      <w:r w:rsidRPr="004C574E">
        <w:rPr>
          <w:lang w:val="el-GR"/>
        </w:rPr>
        <w:t xml:space="preserve">ιεράρχηση προτεραιοτήτων, την «επισήμανση» </w:t>
      </w:r>
      <w:r>
        <w:rPr>
          <w:lang w:val="el-GR"/>
        </w:rPr>
        <w:t>(</w:t>
      </w:r>
      <w:r>
        <w:t>tagging</w:t>
      </w:r>
      <w:r>
        <w:rPr>
          <w:lang w:val="el-GR"/>
        </w:rPr>
        <w:t xml:space="preserve">) </w:t>
      </w:r>
      <w:r w:rsidRPr="004C574E">
        <w:rPr>
          <w:lang w:val="el-GR"/>
        </w:rPr>
        <w:t xml:space="preserve">και την ονομασία κανόνων ειδοποίησης. </w:t>
      </w:r>
    </w:p>
    <w:p w14:paraId="66FA29F0" w14:textId="77777777" w:rsidR="00F5691E" w:rsidRPr="003F71D9" w:rsidRDefault="00F5691E" w:rsidP="003D4E91">
      <w:pPr>
        <w:numPr>
          <w:ilvl w:val="0"/>
          <w:numId w:val="158"/>
        </w:numPr>
        <w:suppressAutoHyphens w:val="0"/>
        <w:spacing w:line="312" w:lineRule="auto"/>
        <w:jc w:val="left"/>
        <w:rPr>
          <w:lang w:val="el-GR"/>
        </w:rPr>
      </w:pPr>
      <w:r w:rsidRPr="003F71D9">
        <w:rPr>
          <w:lang w:val="el-GR"/>
        </w:rPr>
        <w:t xml:space="preserve">Να υποστηρίζει τη διαμόρφωση πολλαπλών </w:t>
      </w:r>
      <w:r>
        <w:rPr>
          <w:lang w:val="el-GR"/>
        </w:rPr>
        <w:t>ε</w:t>
      </w:r>
      <w:r w:rsidRPr="003F71D9">
        <w:rPr>
          <w:lang w:val="el-GR"/>
        </w:rPr>
        <w:t>κδοχών (</w:t>
      </w:r>
      <w:r>
        <w:t>instances</w:t>
      </w:r>
      <w:r w:rsidRPr="003F71D9">
        <w:rPr>
          <w:lang w:val="el-GR"/>
        </w:rPr>
        <w:t>) της ίδιας ειδοποίησης, χρησιμοποιώντας διαφορετικές παραμέτρους</w:t>
      </w:r>
    </w:p>
    <w:p w14:paraId="2627D9EB" w14:textId="77777777" w:rsidR="00F5691E" w:rsidRPr="0006682B" w:rsidRDefault="00F5691E" w:rsidP="003D4E91">
      <w:pPr>
        <w:pStyle w:val="aff"/>
        <w:numPr>
          <w:ilvl w:val="0"/>
          <w:numId w:val="158"/>
        </w:numPr>
        <w:rPr>
          <w:lang w:val="el-GR"/>
        </w:rPr>
      </w:pPr>
      <w:r w:rsidRPr="009A7479">
        <w:rPr>
          <w:lang w:val="el-GR"/>
        </w:rPr>
        <w:t xml:space="preserve">Να υποστηρίζει </w:t>
      </w:r>
      <w:r w:rsidRPr="004C574E">
        <w:rPr>
          <w:lang w:val="el-GR"/>
        </w:rPr>
        <w:t>την</w:t>
      </w:r>
      <w:r>
        <w:rPr>
          <w:lang w:val="el-GR"/>
        </w:rPr>
        <w:t xml:space="preserve"> ε</w:t>
      </w:r>
      <w:r w:rsidRPr="0006682B">
        <w:rPr>
          <w:lang w:val="el-GR"/>
        </w:rPr>
        <w:t>νεργοποίηση</w:t>
      </w:r>
      <w:r>
        <w:rPr>
          <w:lang w:val="el-GR"/>
        </w:rPr>
        <w:t xml:space="preserve"> </w:t>
      </w:r>
      <w:r w:rsidRPr="0006682B">
        <w:rPr>
          <w:lang w:val="el-GR"/>
        </w:rPr>
        <w:t>και απενεργοποίηση</w:t>
      </w:r>
      <w:r>
        <w:rPr>
          <w:lang w:val="el-GR"/>
        </w:rPr>
        <w:t xml:space="preserve"> </w:t>
      </w:r>
      <w:r w:rsidRPr="0006682B">
        <w:rPr>
          <w:lang w:val="el-GR"/>
        </w:rPr>
        <w:t>μιας ειδοποίησης από τον χρήστη.</w:t>
      </w:r>
    </w:p>
    <w:p w14:paraId="61DFDE44" w14:textId="77777777" w:rsidR="00F5691E" w:rsidRPr="00AA217F" w:rsidRDefault="00F5691E" w:rsidP="003D4E91">
      <w:pPr>
        <w:numPr>
          <w:ilvl w:val="0"/>
          <w:numId w:val="158"/>
        </w:numPr>
        <w:suppressAutoHyphens w:val="0"/>
        <w:spacing w:line="312" w:lineRule="auto"/>
        <w:jc w:val="left"/>
        <w:rPr>
          <w:lang w:val="el-GR"/>
        </w:rPr>
      </w:pPr>
      <w:r w:rsidRPr="009A7479">
        <w:rPr>
          <w:lang w:val="el-GR"/>
        </w:rPr>
        <w:t>Να</w:t>
      </w:r>
      <w:r>
        <w:rPr>
          <w:lang w:val="el-GR"/>
        </w:rPr>
        <w:t xml:space="preserve"> διαθέτει </w:t>
      </w:r>
      <w:r w:rsidRPr="004C574E">
        <w:rPr>
          <w:lang w:val="el-GR"/>
        </w:rPr>
        <w:t xml:space="preserve">προηγμένο φιλτράρισμα προειδοποιήσεων, με βάση το </w:t>
      </w:r>
      <w:r>
        <w:rPr>
          <w:lang w:val="el-GR"/>
        </w:rPr>
        <w:t>προϊόν (</w:t>
      </w:r>
      <w:r>
        <w:t>instrument</w:t>
      </w:r>
      <w:r>
        <w:rPr>
          <w:lang w:val="el-GR"/>
        </w:rPr>
        <w:t>)</w:t>
      </w:r>
      <w:r w:rsidRPr="004C574E">
        <w:rPr>
          <w:lang w:val="el-GR"/>
        </w:rPr>
        <w:t xml:space="preserve">, την ομάδα </w:t>
      </w:r>
      <w:r>
        <w:rPr>
          <w:lang w:val="el-GR"/>
        </w:rPr>
        <w:t>προϊόντων</w:t>
      </w:r>
      <w:r w:rsidRPr="004C574E">
        <w:rPr>
          <w:lang w:val="el-GR"/>
        </w:rPr>
        <w:t>, τον συμμετέχοντα ή ομάδες συμμετεχόντων. Η διαμόρφωση πρέπει να γίνε</w:t>
      </w:r>
      <w:r>
        <w:rPr>
          <w:lang w:val="el-GR"/>
        </w:rPr>
        <w:t>ται</w:t>
      </w:r>
      <w:r w:rsidRPr="004C574E">
        <w:rPr>
          <w:lang w:val="el-GR"/>
        </w:rPr>
        <w:t xml:space="preserve"> από τον χρήστη</w:t>
      </w:r>
      <w:r>
        <w:rPr>
          <w:lang w:val="el-GR"/>
        </w:rPr>
        <w:t xml:space="preserve"> και μέσα από το γραφικό περιβάλλον εργασίας</w:t>
      </w:r>
    </w:p>
    <w:p w14:paraId="645EC4FF" w14:textId="77777777" w:rsidR="00F5691E" w:rsidRPr="00AA217F" w:rsidRDefault="00F5691E" w:rsidP="003D4E91">
      <w:pPr>
        <w:pStyle w:val="aff"/>
        <w:numPr>
          <w:ilvl w:val="0"/>
          <w:numId w:val="158"/>
        </w:numPr>
        <w:tabs>
          <w:tab w:val="clear" w:pos="340"/>
          <w:tab w:val="num" w:pos="0"/>
          <w:tab w:val="num" w:pos="1877"/>
        </w:tabs>
        <w:suppressAutoHyphens w:val="0"/>
        <w:spacing w:line="312" w:lineRule="auto"/>
        <w:rPr>
          <w:lang w:val="el-GR"/>
        </w:rPr>
      </w:pPr>
      <w:r w:rsidRPr="00AA217F">
        <w:rPr>
          <w:lang w:val="el-GR"/>
        </w:rPr>
        <w:t>Να επιτρέπει την παρακολούθηση οντοτήτων, που θα συμπληρώνει την παραδοσιακή ανίχνευση, βάσει κανόνων για ολοκληρωμένη</w:t>
      </w:r>
      <w:r>
        <w:rPr>
          <w:lang w:val="el-GR"/>
        </w:rPr>
        <w:t xml:space="preserve"> </w:t>
      </w:r>
      <w:r w:rsidRPr="00AA217F">
        <w:rPr>
          <w:lang w:val="el-GR"/>
        </w:rPr>
        <w:t xml:space="preserve">προληπτική παρακολούθηση. </w:t>
      </w:r>
    </w:p>
    <w:p w14:paraId="22B852DD" w14:textId="77777777" w:rsidR="00F5691E" w:rsidRPr="00C4009D" w:rsidRDefault="00F5691E" w:rsidP="003D4E91">
      <w:pPr>
        <w:pStyle w:val="aff"/>
        <w:numPr>
          <w:ilvl w:val="0"/>
          <w:numId w:val="158"/>
        </w:numPr>
        <w:suppressAutoHyphens w:val="0"/>
        <w:spacing w:line="312" w:lineRule="auto"/>
        <w:rPr>
          <w:lang w:val="el-GR"/>
        </w:rPr>
      </w:pPr>
      <w:r>
        <w:rPr>
          <w:lang w:val="el-GR"/>
        </w:rPr>
        <w:t>Ν</w:t>
      </w:r>
      <w:r w:rsidRPr="00C4009D">
        <w:rPr>
          <w:lang w:val="el-GR"/>
        </w:rPr>
        <w:t xml:space="preserve">α </w:t>
      </w:r>
      <w:r w:rsidRPr="00C4009D">
        <w:rPr>
          <w:b/>
          <w:bCs/>
          <w:lang w:val="el-GR"/>
        </w:rPr>
        <w:t xml:space="preserve">προσαρμόζεται και να βελτιώνει </w:t>
      </w:r>
      <w:r w:rsidRPr="00CB7FDC">
        <w:rPr>
          <w:b/>
          <w:bCs/>
          <w:lang w:val="el-GR"/>
        </w:rPr>
        <w:t>συνεχώς</w:t>
      </w:r>
      <w:r w:rsidRPr="00C4009D">
        <w:rPr>
          <w:lang w:val="el-GR"/>
        </w:rPr>
        <w:t xml:space="preserve"> </w:t>
      </w:r>
      <w:r w:rsidRPr="00C4009D">
        <w:rPr>
          <w:b/>
          <w:bCs/>
          <w:lang w:val="el-GR"/>
        </w:rPr>
        <w:t>τις ικανότητες ανίχνευσης</w:t>
      </w:r>
      <w:r w:rsidRPr="00C4009D">
        <w:rPr>
          <w:lang w:val="el-GR"/>
        </w:rPr>
        <w:t xml:space="preserve"> με βάση τα ιστορικά δεδομένα και τις τάσεις των αναδυόμενων αγορών.</w:t>
      </w:r>
    </w:p>
    <w:p w14:paraId="144FB52A" w14:textId="77777777" w:rsidR="00F5691E" w:rsidRPr="00332434" w:rsidRDefault="00F5691E" w:rsidP="003D4E91">
      <w:pPr>
        <w:numPr>
          <w:ilvl w:val="0"/>
          <w:numId w:val="158"/>
        </w:numPr>
        <w:suppressAutoHyphens w:val="0"/>
        <w:spacing w:line="312" w:lineRule="auto"/>
        <w:rPr>
          <w:lang w:val="el-GR"/>
        </w:rPr>
      </w:pPr>
      <w:r>
        <w:rPr>
          <w:lang w:val="el-GR"/>
        </w:rPr>
        <w:t>Να π</w:t>
      </w:r>
      <w:r w:rsidRPr="00332434">
        <w:rPr>
          <w:lang w:val="el-GR"/>
        </w:rPr>
        <w:t xml:space="preserve">ροσφέρει </w:t>
      </w:r>
      <w:r w:rsidRPr="00CB7FDC">
        <w:rPr>
          <w:b/>
          <w:bCs/>
          <w:lang w:val="el-GR"/>
        </w:rPr>
        <w:t>ευελιξία και ευκολία στη ρύθμιση</w:t>
      </w:r>
      <w:r w:rsidRPr="00332434">
        <w:rPr>
          <w:lang w:val="el-GR"/>
        </w:rPr>
        <w:t xml:space="preserve"> των παραμέτρων ειδοποιήσεων (alerts)</w:t>
      </w:r>
      <w:r>
        <w:rPr>
          <w:lang w:val="el-GR"/>
        </w:rPr>
        <w:t>.</w:t>
      </w:r>
      <w:r w:rsidRPr="00332434">
        <w:rPr>
          <w:lang w:val="el-GR"/>
        </w:rPr>
        <w:t xml:space="preserve"> </w:t>
      </w:r>
    </w:p>
    <w:p w14:paraId="50E5CDAB" w14:textId="77777777" w:rsidR="00F5691E" w:rsidRPr="002334F9" w:rsidRDefault="00F5691E" w:rsidP="003D4E91">
      <w:pPr>
        <w:numPr>
          <w:ilvl w:val="0"/>
          <w:numId w:val="158"/>
        </w:numPr>
        <w:suppressAutoHyphens w:val="0"/>
        <w:spacing w:line="312" w:lineRule="auto"/>
        <w:rPr>
          <w:lang w:val="el-GR"/>
        </w:rPr>
      </w:pPr>
      <w:r w:rsidRPr="002334F9">
        <w:rPr>
          <w:lang w:val="el-GR"/>
        </w:rPr>
        <w:t>Να μπορεί να παρέχει ειδοποιήσεις κατ' απαίτηση χρηστών</w:t>
      </w:r>
    </w:p>
    <w:p w14:paraId="1B1008EB" w14:textId="77777777" w:rsidR="00F5691E" w:rsidRPr="00D17F04" w:rsidRDefault="00F5691E" w:rsidP="003D4E91">
      <w:pPr>
        <w:numPr>
          <w:ilvl w:val="0"/>
          <w:numId w:val="158"/>
        </w:numPr>
        <w:suppressAutoHyphens w:val="0"/>
        <w:spacing w:line="312" w:lineRule="auto"/>
        <w:rPr>
          <w:lang w:val="el-GR"/>
        </w:rPr>
      </w:pPr>
      <w:r>
        <w:rPr>
          <w:lang w:val="el-GR"/>
        </w:rPr>
        <w:lastRenderedPageBreak/>
        <w:t>Να δίνει τη δυνατότητα σε</w:t>
      </w:r>
      <w:r w:rsidRPr="00332434">
        <w:rPr>
          <w:lang w:val="el-GR"/>
        </w:rPr>
        <w:t xml:space="preserve"> εξουσιοδοτημέν</w:t>
      </w:r>
      <w:r>
        <w:rPr>
          <w:lang w:val="el-GR"/>
        </w:rPr>
        <w:t>ους</w:t>
      </w:r>
      <w:r w:rsidRPr="00332434">
        <w:rPr>
          <w:lang w:val="el-GR"/>
        </w:rPr>
        <w:t xml:space="preserve"> χρήστες </w:t>
      </w:r>
      <w:r>
        <w:rPr>
          <w:lang w:val="el-GR"/>
        </w:rPr>
        <w:t xml:space="preserve">της Ε.Κ. </w:t>
      </w:r>
      <w:r w:rsidRPr="00332434">
        <w:rPr>
          <w:lang w:val="el-GR"/>
        </w:rPr>
        <w:t xml:space="preserve">να κάνουν οι ίδιοι </w:t>
      </w:r>
      <w:r>
        <w:rPr>
          <w:lang w:val="el-GR"/>
        </w:rPr>
        <w:t xml:space="preserve">αλλαγές/ </w:t>
      </w:r>
      <w:r w:rsidRPr="00332434">
        <w:rPr>
          <w:lang w:val="el-GR"/>
        </w:rPr>
        <w:t xml:space="preserve">βελτιώσεις παραμέτρων των ειδοποιήσεων χωρίς </w:t>
      </w:r>
      <w:r>
        <w:rPr>
          <w:lang w:val="el-GR"/>
        </w:rPr>
        <w:t xml:space="preserve">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και το αποτέλεσμα </w:t>
      </w:r>
      <w:r w:rsidRPr="00D17F04">
        <w:rPr>
          <w:lang w:val="el-GR"/>
        </w:rPr>
        <w:t>να αντικατοπτρίζεται άμεσα και στο παραγωγικό σύστημα</w:t>
      </w:r>
    </w:p>
    <w:p w14:paraId="5132D325" w14:textId="77777777" w:rsidR="00F5691E" w:rsidRPr="00332434" w:rsidRDefault="00F5691E" w:rsidP="003D4E91">
      <w:pPr>
        <w:numPr>
          <w:ilvl w:val="0"/>
          <w:numId w:val="158"/>
        </w:numPr>
        <w:suppressAutoHyphens w:val="0"/>
        <w:spacing w:line="312" w:lineRule="auto"/>
        <w:rPr>
          <w:lang w:val="el-GR"/>
        </w:rPr>
      </w:pPr>
      <w:r>
        <w:rPr>
          <w:lang w:val="el-GR"/>
        </w:rPr>
        <w:t>Η</w:t>
      </w:r>
      <w:r w:rsidRPr="00332434">
        <w:rPr>
          <w:lang w:val="el-GR"/>
        </w:rPr>
        <w:t xml:space="preserve"> ίδια ειδοποίηση (alert) να μπορεί να δοκιμαστεί </w:t>
      </w:r>
      <w:r>
        <w:rPr>
          <w:lang w:val="el-GR"/>
        </w:rPr>
        <w:t xml:space="preserve">επιλεκτικά </w:t>
      </w:r>
      <w:r w:rsidRPr="00332434">
        <w:rPr>
          <w:lang w:val="el-GR"/>
        </w:rPr>
        <w:t xml:space="preserve">για συγκεκριμένους λογαριασμούς / οργανισμούς είτε επενδυτή είτε θεσμικής οντότητας, και για συγκεκριμένους επενδυτές </w:t>
      </w:r>
    </w:p>
    <w:p w14:paraId="25DB1FFD" w14:textId="77777777" w:rsidR="00F5691E" w:rsidRPr="008C6A95" w:rsidRDefault="00F5691E" w:rsidP="003D4E91">
      <w:pPr>
        <w:numPr>
          <w:ilvl w:val="0"/>
          <w:numId w:val="158"/>
        </w:numPr>
        <w:suppressAutoHyphens w:val="0"/>
        <w:spacing w:line="312" w:lineRule="auto"/>
        <w:rPr>
          <w:lang w:val="el-GR"/>
        </w:rPr>
      </w:pPr>
      <w:r>
        <w:rPr>
          <w:lang w:val="el-GR"/>
        </w:rPr>
        <w:t>Ν</w:t>
      </w:r>
      <w:r w:rsidRPr="00332434">
        <w:rPr>
          <w:lang w:val="el-GR"/>
        </w:rPr>
        <w:t>α επιτρέπει τ</w:t>
      </w:r>
      <w:r>
        <w:rPr>
          <w:lang w:val="el-GR"/>
        </w:rPr>
        <w:t xml:space="preserve">ην εκτέλεση </w:t>
      </w:r>
      <w:r w:rsidRPr="00332434">
        <w:rPr>
          <w:lang w:val="el-GR"/>
        </w:rPr>
        <w:t>κανόνων ειδοποιήσεων για ιστορικά δεδομένα.</w:t>
      </w:r>
    </w:p>
    <w:p w14:paraId="6266F5D0" w14:textId="77777777" w:rsidR="00F5691E" w:rsidRDefault="00F5691E" w:rsidP="00F5691E">
      <w:pPr>
        <w:suppressAutoHyphens w:val="0"/>
        <w:spacing w:line="312" w:lineRule="auto"/>
        <w:rPr>
          <w:lang w:val="el-GR"/>
        </w:rPr>
      </w:pPr>
    </w:p>
    <w:p w14:paraId="22F122A7" w14:textId="77777777" w:rsidR="00F5691E" w:rsidRPr="00C70387" w:rsidRDefault="00F5691E" w:rsidP="00F5691E">
      <w:pPr>
        <w:suppressAutoHyphens w:val="0"/>
        <w:spacing w:line="312" w:lineRule="auto"/>
        <w:rPr>
          <w:u w:val="single"/>
          <w:lang w:val="el-GR"/>
        </w:rPr>
      </w:pPr>
      <w:r w:rsidRPr="00C70387">
        <w:rPr>
          <w:u w:val="single"/>
          <w:lang w:val="el-GR"/>
        </w:rPr>
        <w:t>Οι υποψήφιοι Ανάδοχοι θα πρέπει να αναφέρουν αναλυτικά στην Τεχνική Προσφορά τους τις δυνατότητες του προσφερόμενου ΠΣΕΑ αναφορικά με τη Λειτουργική Ενότητα Ειδοποιήσεων, π.χ. περιγραφή των τεχνικών ανάλυσης δεδομένων που υποστηρίζονται,</w:t>
      </w:r>
      <w:r w:rsidRPr="00C70387">
        <w:rPr>
          <w:b/>
          <w:bCs/>
          <w:u w:val="single"/>
          <w:lang w:val="el-GR"/>
        </w:rPr>
        <w:t xml:space="preserve"> </w:t>
      </w:r>
      <w:r w:rsidRPr="00C70387">
        <w:rPr>
          <w:u w:val="single"/>
          <w:lang w:val="el-GR"/>
        </w:rPr>
        <w:t>το πλήθος των προκαθορισμένων / ενσωματωμένων</w:t>
      </w:r>
      <w:r w:rsidRPr="00C70387">
        <w:rPr>
          <w:b/>
          <w:bCs/>
          <w:u w:val="single"/>
          <w:lang w:val="el-GR"/>
        </w:rPr>
        <w:t xml:space="preserve"> </w:t>
      </w:r>
      <w:r w:rsidRPr="00C70387">
        <w:rPr>
          <w:u w:val="single"/>
          <w:lang w:val="el-GR"/>
        </w:rPr>
        <w:t>στη βασική λειτουργικότητα προειδοποιήσεων/alerts, τις κατηγορίες στις οποίες εντάσσονται αυτά με μία σύντομη περιγραφή τους κλπ.</w:t>
      </w:r>
    </w:p>
    <w:p w14:paraId="17CB1E56" w14:textId="77777777" w:rsidR="00F5691E" w:rsidRPr="007C0827" w:rsidRDefault="00F5691E" w:rsidP="00F5691E">
      <w:pPr>
        <w:suppressAutoHyphens w:val="0"/>
        <w:spacing w:line="312" w:lineRule="auto"/>
        <w:rPr>
          <w:lang w:val="el-GR"/>
        </w:rPr>
      </w:pPr>
    </w:p>
    <w:p w14:paraId="66578F86" w14:textId="77777777" w:rsidR="00F5691E" w:rsidRPr="007800AE" w:rsidRDefault="00F5691E" w:rsidP="003D4E91">
      <w:pPr>
        <w:pStyle w:val="30"/>
        <w:numPr>
          <w:ilvl w:val="3"/>
          <w:numId w:val="36"/>
        </w:numPr>
        <w:spacing w:line="276" w:lineRule="auto"/>
        <w:rPr>
          <w:rFonts w:cs="Tahoma"/>
          <w:b w:val="0"/>
          <w:bCs w:val="0"/>
          <w:szCs w:val="22"/>
          <w:lang w:val="el-GR"/>
        </w:rPr>
      </w:pPr>
      <w:bookmarkStart w:id="729" w:name="_Toc146026642"/>
      <w:bookmarkStart w:id="730" w:name="_Ref146108416"/>
      <w:bookmarkStart w:id="731" w:name="_Ref146108494"/>
      <w:bookmarkStart w:id="732" w:name="_Toc146117820"/>
      <w:bookmarkStart w:id="733" w:name="_Ref149753232"/>
      <w:bookmarkStart w:id="734" w:name="_Ref149753377"/>
      <w:bookmarkStart w:id="735" w:name="_Ref149753749"/>
      <w:bookmarkStart w:id="736" w:name="_Toc152775809"/>
      <w:r w:rsidRPr="007800AE">
        <w:rPr>
          <w:rFonts w:cs="Tahoma"/>
          <w:szCs w:val="22"/>
          <w:lang w:val="el-GR"/>
        </w:rPr>
        <w:t>Υποσύστημα Ροής Εργασιών Συμμόρφωσης (</w:t>
      </w:r>
      <w:r w:rsidRPr="002334F9">
        <w:rPr>
          <w:rFonts w:cs="Tahoma"/>
          <w:szCs w:val="22"/>
        </w:rPr>
        <w:t>configurable</w:t>
      </w:r>
      <w:r w:rsidRPr="007800AE">
        <w:rPr>
          <w:rFonts w:cs="Tahoma"/>
          <w:szCs w:val="22"/>
          <w:lang w:val="el-GR"/>
        </w:rPr>
        <w:t xml:space="preserve"> </w:t>
      </w:r>
      <w:r w:rsidRPr="002334F9">
        <w:rPr>
          <w:rFonts w:cs="Tahoma"/>
          <w:szCs w:val="22"/>
        </w:rPr>
        <w:t>workflow</w:t>
      </w:r>
      <w:r w:rsidRPr="007800AE">
        <w:rPr>
          <w:rFonts w:cs="Tahoma"/>
          <w:szCs w:val="22"/>
          <w:lang w:val="el-GR"/>
        </w:rPr>
        <w:t>)</w:t>
      </w:r>
      <w:bookmarkEnd w:id="729"/>
      <w:bookmarkEnd w:id="730"/>
      <w:bookmarkEnd w:id="731"/>
      <w:bookmarkEnd w:id="732"/>
      <w:bookmarkEnd w:id="733"/>
      <w:bookmarkEnd w:id="734"/>
      <w:bookmarkEnd w:id="735"/>
      <w:bookmarkEnd w:id="736"/>
      <w:r w:rsidRPr="007800AE">
        <w:rPr>
          <w:rFonts w:cs="Tahoma"/>
          <w:szCs w:val="22"/>
          <w:lang w:val="el-GR"/>
        </w:rPr>
        <w:t xml:space="preserve"> </w:t>
      </w:r>
    </w:p>
    <w:p w14:paraId="4829F00E" w14:textId="77777777" w:rsidR="00F5691E" w:rsidRPr="002334F9" w:rsidRDefault="00F5691E" w:rsidP="00F5691E">
      <w:pPr>
        <w:suppressAutoHyphens w:val="0"/>
        <w:spacing w:line="312" w:lineRule="auto"/>
        <w:rPr>
          <w:lang w:val="el-GR"/>
        </w:rPr>
      </w:pPr>
      <w:r w:rsidRPr="007404B3">
        <w:rPr>
          <w:lang w:val="el-GR"/>
        </w:rPr>
        <w:t xml:space="preserve">Το 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θα πρέπει να </w:t>
      </w:r>
      <w:r>
        <w:rPr>
          <w:lang w:val="el-GR"/>
        </w:rPr>
        <w:t>παρέχει</w:t>
      </w:r>
      <w:r w:rsidRPr="007404B3">
        <w:rPr>
          <w:lang w:val="el-GR"/>
        </w:rPr>
        <w:t xml:space="preserve"> </w:t>
      </w:r>
      <w:r w:rsidR="00834D2F">
        <w:rPr>
          <w:lang w:val="el-GR"/>
        </w:rPr>
        <w:t>τη δ</w:t>
      </w:r>
      <w:r>
        <w:rPr>
          <w:lang w:val="el-GR"/>
        </w:rPr>
        <w:t xml:space="preserve">υνατότητα της </w:t>
      </w:r>
      <w:r w:rsidRPr="007404B3">
        <w:rPr>
          <w:lang w:val="el-GR"/>
        </w:rPr>
        <w:t>διαχείριση</w:t>
      </w:r>
      <w:r>
        <w:rPr>
          <w:lang w:val="el-GR"/>
        </w:rPr>
        <w:t>ς</w:t>
      </w:r>
      <w:r w:rsidRPr="007404B3">
        <w:rPr>
          <w:lang w:val="el-GR"/>
        </w:rPr>
        <w:t xml:space="preserve"> των ροών εργασιών συμμόρφωσης και τις έρευνες που σχετίζονται με εντοπισμένες </w:t>
      </w:r>
      <w:r w:rsidR="00C020CF">
        <w:rPr>
          <w:lang w:val="el-GR"/>
        </w:rPr>
        <w:t>ε</w:t>
      </w:r>
      <w:r>
        <w:rPr>
          <w:lang w:val="el-GR"/>
        </w:rPr>
        <w:t>νδείξεις κατάχρησης αγοράς ή/και μη συμμόρφωσης με κανονιστικές υποχρεώσεις</w:t>
      </w:r>
      <w:r w:rsidR="00C020CF">
        <w:rPr>
          <w:lang w:val="el-GR"/>
        </w:rPr>
        <w:t>.</w:t>
      </w:r>
    </w:p>
    <w:p w14:paraId="0BEB23E7" w14:textId="77777777" w:rsidR="00F5691E" w:rsidRPr="007C0827" w:rsidRDefault="00F5691E" w:rsidP="00F5691E">
      <w:pPr>
        <w:suppressAutoHyphens w:val="0"/>
        <w:spacing w:line="312" w:lineRule="auto"/>
        <w:rPr>
          <w:lang w:val="el-GR"/>
        </w:rPr>
      </w:pPr>
      <w:r w:rsidRPr="002334F9">
        <w:rPr>
          <w:lang w:val="el-GR"/>
        </w:rPr>
        <w:t xml:space="preserve">Το </w:t>
      </w:r>
      <w:r w:rsidRPr="007404B3">
        <w:rPr>
          <w:lang w:val="el-GR"/>
        </w:rPr>
        <w:t xml:space="preserve">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2334F9">
        <w:rPr>
          <w:lang w:val="el-GR"/>
        </w:rPr>
        <w:t>θα πρέπει</w:t>
      </w:r>
      <w:r w:rsidRPr="007C0827">
        <w:rPr>
          <w:lang w:val="el-GR"/>
        </w:rPr>
        <w:t xml:space="preserve"> να επιτρέπει στους χρήστες/επόπτες της </w:t>
      </w:r>
      <w:r>
        <w:rPr>
          <w:lang w:val="el-GR"/>
        </w:rPr>
        <w:t>Ε.Κ.</w:t>
      </w:r>
      <w:r w:rsidRPr="007C0827">
        <w:rPr>
          <w:lang w:val="el-GR"/>
        </w:rPr>
        <w:t xml:space="preserve"> να καθορί</w:t>
      </w:r>
      <w:r>
        <w:rPr>
          <w:lang w:val="el-GR"/>
        </w:rPr>
        <w:t>ζ</w:t>
      </w:r>
      <w:r w:rsidRPr="007C0827">
        <w:rPr>
          <w:lang w:val="el-GR"/>
        </w:rPr>
        <w:t>ουν και να προσαρμό</w:t>
      </w:r>
      <w:r>
        <w:rPr>
          <w:lang w:val="el-GR"/>
        </w:rPr>
        <w:t>ζ</w:t>
      </w:r>
      <w:r w:rsidRPr="007C0827">
        <w:rPr>
          <w:lang w:val="el-GR"/>
        </w:rPr>
        <w:t>ουν τις διαδικασίες και τα βήματα που είναι απαραίτητα</w:t>
      </w:r>
      <w:r>
        <w:rPr>
          <w:lang w:val="el-GR"/>
        </w:rPr>
        <w:t xml:space="preserve"> για την</w:t>
      </w:r>
      <w:r w:rsidRPr="007C0827">
        <w:rPr>
          <w:lang w:val="el-GR"/>
        </w:rPr>
        <w:t xml:space="preserve"> παρακολούθηση της συμμόρφωσης, τη διαχείριση των ειδοποιήσεων και την επίλυση των περιστατικών σύμφωνα με τις συγκεκριμένες ανάγκες και τις κανονιστικές απαιτήσεις.</w:t>
      </w:r>
      <w:r>
        <w:rPr>
          <w:lang w:val="el-GR"/>
        </w:rPr>
        <w:t xml:space="preserve"> </w:t>
      </w:r>
    </w:p>
    <w:p w14:paraId="56CD0E16" w14:textId="77777777" w:rsidR="00F5691E" w:rsidRPr="007C0827" w:rsidRDefault="00F5691E" w:rsidP="00F5691E">
      <w:pPr>
        <w:suppressAutoHyphens w:val="0"/>
        <w:spacing w:line="312" w:lineRule="auto"/>
        <w:rPr>
          <w:lang w:val="el-GR"/>
        </w:rPr>
      </w:pPr>
      <w:r w:rsidRPr="007C0827">
        <w:rPr>
          <w:lang w:val="el-GR"/>
        </w:rPr>
        <w:t xml:space="preserve">Στο περιβάλλον </w:t>
      </w:r>
      <w:r>
        <w:rPr>
          <w:lang w:val="el-GR"/>
        </w:rPr>
        <w:t>του Υ</w:t>
      </w:r>
      <w:r w:rsidRPr="00A97DD5">
        <w:rPr>
          <w:lang w:val="el-GR"/>
        </w:rPr>
        <w:t>ποσ</w:t>
      </w:r>
      <w:r>
        <w:rPr>
          <w:lang w:val="el-GR"/>
        </w:rPr>
        <w:t>υστήματος</w:t>
      </w:r>
      <w:r w:rsidRPr="00A97DD5">
        <w:rPr>
          <w:lang w:val="el-GR"/>
        </w:rPr>
        <w:t xml:space="preserve">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7C0827">
        <w:rPr>
          <w:lang w:val="el-GR"/>
        </w:rPr>
        <w:t xml:space="preserve">οι χρήστες θα </w:t>
      </w:r>
      <w:r>
        <w:rPr>
          <w:lang w:val="el-GR"/>
        </w:rPr>
        <w:t xml:space="preserve">πρέπει να </w:t>
      </w:r>
      <w:r w:rsidRPr="007C0827">
        <w:rPr>
          <w:lang w:val="el-GR"/>
        </w:rPr>
        <w:t>μπορούν :</w:t>
      </w:r>
    </w:p>
    <w:p w14:paraId="13A2528A"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καθορί</w:t>
      </w:r>
      <w:r>
        <w:rPr>
          <w:b/>
          <w:bCs/>
          <w:lang w:val="el-GR"/>
        </w:rPr>
        <w:t>ζ</w:t>
      </w:r>
      <w:r w:rsidRPr="001E5B54">
        <w:rPr>
          <w:b/>
          <w:bCs/>
          <w:lang w:val="el-GR"/>
        </w:rPr>
        <w:t>ουν τις διαδικασίες συμμόρφωσης:</w:t>
      </w:r>
      <w:r w:rsidRPr="007C0827">
        <w:rPr>
          <w:lang w:val="el-GR"/>
        </w:rPr>
        <w:t xml:space="preserve"> Να προσαρμό</w:t>
      </w:r>
      <w:r>
        <w:rPr>
          <w:lang w:val="el-GR"/>
        </w:rPr>
        <w:t>ζ</w:t>
      </w:r>
      <w:r w:rsidRPr="007C0827">
        <w:rPr>
          <w:lang w:val="el-GR"/>
        </w:rPr>
        <w:t>ουν το ροή εργασίας ώστε να ανταποκρίνεται στις</w:t>
      </w:r>
      <w:r>
        <w:rPr>
          <w:lang w:val="el-GR"/>
        </w:rPr>
        <w:t xml:space="preserve"> </w:t>
      </w:r>
      <w:r w:rsidRPr="007C0827">
        <w:rPr>
          <w:lang w:val="el-GR"/>
        </w:rPr>
        <w:t>διαδικασίες συμμόρφωσης</w:t>
      </w:r>
      <w:r>
        <w:rPr>
          <w:lang w:val="el-GR"/>
        </w:rPr>
        <w:t xml:space="preserve"> </w:t>
      </w:r>
      <w:r w:rsidRPr="007C0827">
        <w:rPr>
          <w:lang w:val="el-GR"/>
        </w:rPr>
        <w:t>της</w:t>
      </w:r>
      <w:r>
        <w:rPr>
          <w:lang w:val="el-GR"/>
        </w:rPr>
        <w:t xml:space="preserve"> Ε.Κ..</w:t>
      </w:r>
      <w:r w:rsidRPr="007C0827">
        <w:rPr>
          <w:lang w:val="el-GR"/>
        </w:rPr>
        <w:t xml:space="preserve"> </w:t>
      </w:r>
    </w:p>
    <w:p w14:paraId="554524DD"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προσαρμό</w:t>
      </w:r>
      <w:r>
        <w:rPr>
          <w:b/>
          <w:bCs/>
          <w:lang w:val="el-GR"/>
        </w:rPr>
        <w:t>ζ</w:t>
      </w:r>
      <w:r w:rsidRPr="001E5B54">
        <w:rPr>
          <w:b/>
          <w:bCs/>
          <w:lang w:val="el-GR"/>
        </w:rPr>
        <w:t>ουν τη διαχείριση των ειδοποιήσεων:</w:t>
      </w:r>
      <w:r w:rsidRPr="007C0827">
        <w:rPr>
          <w:lang w:val="el-GR"/>
        </w:rPr>
        <w:t xml:space="preserve"> Να διαμορφώ</w:t>
      </w:r>
      <w:r>
        <w:rPr>
          <w:lang w:val="el-GR"/>
        </w:rPr>
        <w:t>ν</w:t>
      </w:r>
      <w:r w:rsidRPr="007C0827">
        <w:rPr>
          <w:lang w:val="el-GR"/>
        </w:rPr>
        <w:t>ουν πώς δημιουργούνται, ανατίθενται, ελέγχονται και επιλύονται οι ειδοποιήσεις, εξασφαλίζοντας ότι συμμορφώνονται με τις εσωτερικές πολιτικές.</w:t>
      </w:r>
    </w:p>
    <w:p w14:paraId="58A41CFB"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αυτοματοποιο</w:t>
      </w:r>
      <w:r>
        <w:rPr>
          <w:b/>
          <w:bCs/>
          <w:lang w:val="el-GR"/>
        </w:rPr>
        <w:t>ύ</w:t>
      </w:r>
      <w:r w:rsidRPr="001E5B54">
        <w:rPr>
          <w:b/>
          <w:bCs/>
          <w:lang w:val="el-GR"/>
        </w:rPr>
        <w:t xml:space="preserve">ν </w:t>
      </w:r>
      <w:r>
        <w:rPr>
          <w:b/>
          <w:bCs/>
          <w:lang w:val="el-GR"/>
        </w:rPr>
        <w:t>ε</w:t>
      </w:r>
      <w:r w:rsidRPr="001E5B54">
        <w:rPr>
          <w:b/>
          <w:bCs/>
          <w:lang w:val="el-GR"/>
        </w:rPr>
        <w:t>ργασίες:</w:t>
      </w:r>
      <w:r w:rsidRPr="007C0827">
        <w:rPr>
          <w:lang w:val="el-GR"/>
        </w:rPr>
        <w:t xml:space="preserve"> Να </w:t>
      </w:r>
      <w:r w:rsidRPr="001E5B54">
        <w:rPr>
          <w:lang w:val="el-GR"/>
        </w:rPr>
        <w:t xml:space="preserve">αυτοματοποιούν </w:t>
      </w:r>
      <w:r w:rsidRPr="007C0827">
        <w:rPr>
          <w:lang w:val="el-GR"/>
        </w:rPr>
        <w:t>τις εργασίες</w:t>
      </w:r>
      <w:r>
        <w:rPr>
          <w:lang w:val="el-GR"/>
        </w:rPr>
        <w:t xml:space="preserve"> </w:t>
      </w:r>
      <w:r w:rsidRPr="007C0827">
        <w:rPr>
          <w:lang w:val="el-GR"/>
        </w:rPr>
        <w:t>ρουτίνας εντός της διαδικασίας συμμόρφωσης και εποπτείας, προκειμένου να βελτιώ</w:t>
      </w:r>
      <w:r>
        <w:rPr>
          <w:lang w:val="el-GR"/>
        </w:rPr>
        <w:t>ν</w:t>
      </w:r>
      <w:r w:rsidRPr="007C0827">
        <w:rPr>
          <w:lang w:val="el-GR"/>
        </w:rPr>
        <w:t>ουν την αποτελεσματικότητα και να μειώ</w:t>
      </w:r>
      <w:r>
        <w:rPr>
          <w:lang w:val="el-GR"/>
        </w:rPr>
        <w:t>ν</w:t>
      </w:r>
      <w:r w:rsidRPr="007C0827">
        <w:rPr>
          <w:lang w:val="el-GR"/>
        </w:rPr>
        <w:t xml:space="preserve">ουν τις </w:t>
      </w:r>
      <w:r w:rsidR="009970BF">
        <w:rPr>
          <w:lang w:val="el-GR"/>
        </w:rPr>
        <w:t>χειροκίνητες</w:t>
      </w:r>
      <w:r w:rsidR="009970BF" w:rsidRPr="007C0827">
        <w:rPr>
          <w:lang w:val="el-GR"/>
        </w:rPr>
        <w:t xml:space="preserve"> </w:t>
      </w:r>
      <w:r w:rsidRPr="007C0827">
        <w:rPr>
          <w:lang w:val="el-GR"/>
        </w:rPr>
        <w:t>προσπάθειες.</w:t>
      </w:r>
    </w:p>
    <w:p w14:paraId="2AF8BC33"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ροσαρμό</w:t>
      </w:r>
      <w:r>
        <w:rPr>
          <w:b/>
          <w:bCs/>
          <w:lang w:val="el-GR"/>
        </w:rPr>
        <w:t>ζ</w:t>
      </w:r>
      <w:r w:rsidRPr="001E5B54">
        <w:rPr>
          <w:b/>
          <w:bCs/>
          <w:lang w:val="el-GR"/>
        </w:rPr>
        <w:t xml:space="preserve">ουν σε </w:t>
      </w:r>
      <w:r>
        <w:rPr>
          <w:b/>
          <w:bCs/>
          <w:lang w:val="el-GR"/>
        </w:rPr>
        <w:t>α</w:t>
      </w:r>
      <w:r w:rsidRPr="001E5B54">
        <w:rPr>
          <w:b/>
          <w:bCs/>
          <w:lang w:val="el-GR"/>
        </w:rPr>
        <w:t xml:space="preserve">λλαγές στον </w:t>
      </w:r>
      <w:r>
        <w:rPr>
          <w:b/>
          <w:bCs/>
          <w:lang w:val="el-GR"/>
        </w:rPr>
        <w:t>κ</w:t>
      </w:r>
      <w:r w:rsidRPr="001E5B54">
        <w:rPr>
          <w:b/>
          <w:bCs/>
          <w:lang w:val="el-GR"/>
        </w:rPr>
        <w:t>ανονισμό:</w:t>
      </w:r>
      <w:r w:rsidRPr="007C0827">
        <w:rPr>
          <w:lang w:val="el-GR"/>
        </w:rPr>
        <w:t xml:space="preserve"> Να ενημερώνουν εύκολα </w:t>
      </w:r>
      <w:r w:rsidR="00C020CF">
        <w:rPr>
          <w:lang w:val="el-GR"/>
        </w:rPr>
        <w:t>τη</w:t>
      </w:r>
      <w:r w:rsidRPr="007C0827">
        <w:rPr>
          <w:lang w:val="el-GR"/>
        </w:rPr>
        <w:t xml:space="preserve"> ροή εργασίας </w:t>
      </w:r>
      <w:r>
        <w:rPr>
          <w:lang w:val="el-GR"/>
        </w:rPr>
        <w:t>με στόχο</w:t>
      </w:r>
      <w:r w:rsidRPr="007C0827">
        <w:rPr>
          <w:lang w:val="el-GR"/>
        </w:rPr>
        <w:t xml:space="preserve"> να προσαρμόζονται σε αλλαγές στη νομοθεσία ή </w:t>
      </w:r>
      <w:r>
        <w:rPr>
          <w:lang w:val="el-GR"/>
        </w:rPr>
        <w:t>σ</w:t>
      </w:r>
      <w:r w:rsidRPr="007C0827">
        <w:rPr>
          <w:lang w:val="el-GR"/>
        </w:rPr>
        <w:t>τις απαιτήσεις συμμόρφωσης χωρίς την ανάγκη σημαντικών αλλαγών στο λογισμικό.</w:t>
      </w:r>
    </w:p>
    <w:p w14:paraId="2358C366"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 xml:space="preserve">αρακολουθούν την </w:t>
      </w:r>
      <w:r>
        <w:rPr>
          <w:b/>
          <w:bCs/>
          <w:lang w:val="el-GR"/>
        </w:rPr>
        <w:t>π</w:t>
      </w:r>
      <w:r w:rsidRPr="001E5B54">
        <w:rPr>
          <w:b/>
          <w:bCs/>
          <w:lang w:val="el-GR"/>
        </w:rPr>
        <w:t>ρόοδο:</w:t>
      </w:r>
      <w:r w:rsidRPr="007C0827">
        <w:rPr>
          <w:lang w:val="el-GR"/>
        </w:rPr>
        <w:t xml:space="preserve"> Να παρακολουθούν την πρόοδο των ειδοποιήσεων, των περιστατικών ή των </w:t>
      </w:r>
      <w:r>
        <w:rPr>
          <w:lang w:val="el-GR"/>
        </w:rPr>
        <w:t>ε</w:t>
      </w:r>
      <w:r w:rsidRPr="007C0827">
        <w:rPr>
          <w:lang w:val="el-GR"/>
        </w:rPr>
        <w:t xml:space="preserve">ρευνών καθώς προχωρούν μέσα από </w:t>
      </w:r>
      <w:r>
        <w:rPr>
          <w:lang w:val="el-GR"/>
        </w:rPr>
        <w:t>τη</w:t>
      </w:r>
      <w:r w:rsidRPr="007C0827">
        <w:rPr>
          <w:lang w:val="el-GR"/>
        </w:rPr>
        <w:t xml:space="preserve"> ροή εργασίας.</w:t>
      </w:r>
    </w:p>
    <w:p w14:paraId="1F4CF5DA" w14:textId="77777777" w:rsidR="00F5691E" w:rsidRPr="007C0827" w:rsidRDefault="00F5691E" w:rsidP="00F5691E">
      <w:pPr>
        <w:suppressAutoHyphens w:val="0"/>
        <w:spacing w:line="312" w:lineRule="auto"/>
        <w:rPr>
          <w:lang w:val="el-GR"/>
        </w:rPr>
      </w:pPr>
    </w:p>
    <w:p w14:paraId="66805ED8" w14:textId="77777777" w:rsidR="00F5691E" w:rsidRPr="007800AE" w:rsidRDefault="00F5691E" w:rsidP="003D4E91">
      <w:pPr>
        <w:pStyle w:val="30"/>
        <w:numPr>
          <w:ilvl w:val="3"/>
          <w:numId w:val="36"/>
        </w:numPr>
        <w:spacing w:line="276" w:lineRule="auto"/>
        <w:rPr>
          <w:rFonts w:cs="Tahoma"/>
          <w:szCs w:val="22"/>
          <w:lang w:val="el-GR"/>
        </w:rPr>
      </w:pPr>
      <w:bookmarkStart w:id="737" w:name="_Toc146026643"/>
      <w:bookmarkStart w:id="738" w:name="_Ref146108425"/>
      <w:bookmarkStart w:id="739" w:name="_Ref146108539"/>
      <w:bookmarkStart w:id="740" w:name="_Toc146117821"/>
      <w:bookmarkStart w:id="741" w:name="_Ref149753397"/>
      <w:bookmarkStart w:id="742" w:name="_Ref149753756"/>
      <w:bookmarkStart w:id="743" w:name="_Toc152775810"/>
      <w:r w:rsidRPr="007800AE">
        <w:rPr>
          <w:rFonts w:cs="Tahoma"/>
          <w:szCs w:val="22"/>
          <w:lang w:val="el-GR"/>
        </w:rPr>
        <w:t>Υποσύστημα Διαχείρισης Υποθέσεων (</w:t>
      </w:r>
      <w:r w:rsidRPr="007C0827">
        <w:rPr>
          <w:rFonts w:cs="Tahoma"/>
          <w:szCs w:val="22"/>
          <w:lang w:val="en-US"/>
        </w:rPr>
        <w:t>case</w:t>
      </w:r>
      <w:r w:rsidRPr="007800AE">
        <w:rPr>
          <w:rFonts w:cs="Tahoma"/>
          <w:szCs w:val="22"/>
          <w:lang w:val="el-GR"/>
        </w:rPr>
        <w:t xml:space="preserve"> </w:t>
      </w:r>
      <w:r w:rsidRPr="007C0827">
        <w:rPr>
          <w:rFonts w:cs="Tahoma"/>
          <w:szCs w:val="22"/>
          <w:lang w:val="en-US"/>
        </w:rPr>
        <w:t>management</w:t>
      </w:r>
      <w:r w:rsidRPr="007800AE">
        <w:rPr>
          <w:rFonts w:cs="Tahoma"/>
          <w:szCs w:val="22"/>
          <w:lang w:val="el-GR"/>
        </w:rPr>
        <w:t>)</w:t>
      </w:r>
      <w:bookmarkEnd w:id="737"/>
      <w:bookmarkEnd w:id="738"/>
      <w:bookmarkEnd w:id="739"/>
      <w:bookmarkEnd w:id="740"/>
      <w:bookmarkEnd w:id="741"/>
      <w:bookmarkEnd w:id="742"/>
      <w:bookmarkEnd w:id="743"/>
      <w:r w:rsidRPr="007800AE">
        <w:rPr>
          <w:rFonts w:cs="Tahoma"/>
          <w:szCs w:val="22"/>
          <w:lang w:val="el-GR"/>
        </w:rPr>
        <w:t xml:space="preserve"> </w:t>
      </w:r>
    </w:p>
    <w:p w14:paraId="65C37C94" w14:textId="5C4CAE6F" w:rsidR="00F5691E" w:rsidRPr="007C0827" w:rsidRDefault="00F5691E" w:rsidP="00F5691E">
      <w:pPr>
        <w:suppressAutoHyphens w:val="0"/>
        <w:spacing w:line="312" w:lineRule="auto"/>
        <w:rPr>
          <w:lang w:val="el-GR"/>
        </w:rPr>
      </w:pPr>
      <w:r w:rsidRPr="002334F9">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θα πρέπει να περιλαμβάνει λειτουργίες για τη διαχείριση των </w:t>
      </w:r>
      <w:r>
        <w:rPr>
          <w:lang w:val="el-GR"/>
        </w:rPr>
        <w:t>Υ</w:t>
      </w:r>
      <w:r w:rsidRPr="002334F9">
        <w:rPr>
          <w:lang w:val="el-GR"/>
        </w:rPr>
        <w:t xml:space="preserve">ποθέσεων που σχετίζονται με εντοπισμένες </w:t>
      </w:r>
      <w:r>
        <w:rPr>
          <w:lang w:val="el-GR"/>
        </w:rPr>
        <w:t xml:space="preserve">ενδείξεις κατάχρησης αγοράς, υποβληθέντα </w:t>
      </w:r>
      <w:r>
        <w:rPr>
          <w:lang w:val="en-US"/>
        </w:rPr>
        <w:t>STOR</w:t>
      </w:r>
      <w:r>
        <w:rPr>
          <w:lang w:val="el-GR"/>
        </w:rPr>
        <w:t xml:space="preserve"> </w:t>
      </w:r>
      <w:r w:rsidRPr="008750B3">
        <w:rPr>
          <w:lang w:val="el-GR"/>
        </w:rPr>
        <w:t>απ</w:t>
      </w:r>
      <w:r>
        <w:rPr>
          <w:lang w:val="el-GR"/>
        </w:rPr>
        <w:t xml:space="preserve">ό διαχειριστές ή/και </w:t>
      </w:r>
      <w:r w:rsidR="00DE1A58">
        <w:rPr>
          <w:lang w:val="el-GR"/>
        </w:rPr>
        <w:t>ΑΕΠΕΥ</w:t>
      </w:r>
      <w:r>
        <w:rPr>
          <w:lang w:val="el-GR"/>
        </w:rPr>
        <w:t>, περιπτώσεις μη συμμόρφωσης με κανονιστικές υποχρεώσεις.</w:t>
      </w:r>
      <w:r w:rsidRPr="002334F9">
        <w:rPr>
          <w:lang w:val="el-GR"/>
        </w:rPr>
        <w:t xml:space="preserve"> Θα πρέπει να παρέχει </w:t>
      </w:r>
      <w:r>
        <w:rPr>
          <w:lang w:val="el-GR"/>
        </w:rPr>
        <w:t>λειτουργικότητα</w:t>
      </w:r>
      <w:r w:rsidRPr="002334F9">
        <w:rPr>
          <w:lang w:val="el-GR"/>
        </w:rPr>
        <w:t xml:space="preserve"> για τη διαχείριση </w:t>
      </w:r>
      <w:r>
        <w:rPr>
          <w:lang w:val="el-GR"/>
        </w:rPr>
        <w:t>Υ</w:t>
      </w:r>
      <w:r w:rsidRPr="002334F9">
        <w:rPr>
          <w:lang w:val="el-GR"/>
        </w:rPr>
        <w:t xml:space="preserve">ποθέσεων, που θα επιτρέπει στους χρήστες να τεκμηριώνουν, να παρακολουθούν και να </w:t>
      </w:r>
      <w:r>
        <w:rPr>
          <w:lang w:val="el-GR"/>
        </w:rPr>
        <w:t>επεξεργάζονται</w:t>
      </w:r>
      <w:r w:rsidRPr="002334F9">
        <w:rPr>
          <w:lang w:val="el-GR"/>
        </w:rPr>
        <w:t xml:space="preserve"> ειδοποιήσεις</w:t>
      </w:r>
      <w:r>
        <w:rPr>
          <w:lang w:val="el-GR"/>
        </w:rPr>
        <w:t xml:space="preserve"> αναφορές </w:t>
      </w:r>
      <w:r w:rsidRPr="002334F9">
        <w:rPr>
          <w:lang w:val="el-GR"/>
        </w:rPr>
        <w:t>και ελέγχους αποτελεσματικά.</w:t>
      </w:r>
    </w:p>
    <w:p w14:paraId="178F1A20" w14:textId="77777777" w:rsidR="00F5691E"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ποθέσεων</w:t>
      </w:r>
      <w:r w:rsidRPr="001E5B54">
        <w:rPr>
          <w:lang w:val="el-GR"/>
        </w:rPr>
        <w:t xml:space="preserve"> (</w:t>
      </w:r>
      <w:r w:rsidRPr="001E5B54">
        <w:rPr>
          <w:lang w:val="en-US"/>
        </w:rPr>
        <w:t>case</w:t>
      </w:r>
      <w:r w:rsidRPr="001E5B54">
        <w:rPr>
          <w:lang w:val="el-GR"/>
        </w:rPr>
        <w:t xml:space="preserve"> </w:t>
      </w:r>
      <w:r w:rsidRPr="001E5B54">
        <w:rPr>
          <w:lang w:val="en-US"/>
        </w:rPr>
        <w:t>management</w:t>
      </w:r>
      <w:r w:rsidRPr="001E5B54">
        <w:rPr>
          <w:lang w:val="el-GR"/>
        </w:rPr>
        <w:t xml:space="preserve">) θα </w:t>
      </w:r>
      <w:r>
        <w:rPr>
          <w:lang w:val="el-GR"/>
        </w:rPr>
        <w:t xml:space="preserve">πρέπει να </w:t>
      </w:r>
      <w:r w:rsidRPr="001E5B54">
        <w:rPr>
          <w:lang w:val="el-GR"/>
        </w:rPr>
        <w:t>επιτρέπει την πλήρη τεκμηρίωση</w:t>
      </w:r>
      <w:r>
        <w:rPr>
          <w:lang w:val="el-GR"/>
        </w:rPr>
        <w:t>,</w:t>
      </w:r>
      <w:r w:rsidRPr="001E5B54">
        <w:rPr>
          <w:lang w:val="el-GR"/>
        </w:rPr>
        <w:t xml:space="preserve"> από τη δημιουργία ειδοποιήσεων</w:t>
      </w:r>
      <w:r>
        <w:rPr>
          <w:lang w:val="el-GR"/>
        </w:rPr>
        <w:t xml:space="preserve">, την παραγωγή αναφορών </w:t>
      </w:r>
      <w:r w:rsidRPr="001E5B54">
        <w:rPr>
          <w:lang w:val="el-GR"/>
        </w:rPr>
        <w:t xml:space="preserve">έως τελική έκβαση χειρισμού της υπό διερεύνηση </w:t>
      </w:r>
      <w:r>
        <w:rPr>
          <w:lang w:val="el-GR"/>
        </w:rPr>
        <w:t>Υ</w:t>
      </w:r>
      <w:r w:rsidRPr="001E5B54">
        <w:rPr>
          <w:lang w:val="el-GR"/>
        </w:rPr>
        <w:t xml:space="preserve">πόθεσης. </w:t>
      </w:r>
      <w:r>
        <w:rPr>
          <w:lang w:val="el-GR"/>
        </w:rPr>
        <w:t xml:space="preserve">Θα πρέπει να </w:t>
      </w:r>
      <w:r w:rsidRPr="007C0827">
        <w:rPr>
          <w:lang w:val="el-GR"/>
        </w:rPr>
        <w:t xml:space="preserve">περιλαμβάνει δυνατότητες διαχείρισης περιστατικών για να παρακολουθεί την πρόοδο των </w:t>
      </w:r>
      <w:r>
        <w:rPr>
          <w:lang w:val="el-GR"/>
        </w:rPr>
        <w:t>ε</w:t>
      </w:r>
      <w:r w:rsidRPr="007C0827">
        <w:rPr>
          <w:lang w:val="el-GR"/>
        </w:rPr>
        <w:t xml:space="preserve">ρευνών, να αναθέτει εργασίες στους </w:t>
      </w:r>
      <w:r>
        <w:rPr>
          <w:lang w:val="el-GR"/>
        </w:rPr>
        <w:t xml:space="preserve">ελεγκτές της Ε.Κ. </w:t>
      </w:r>
      <w:r w:rsidRPr="007C0827">
        <w:rPr>
          <w:lang w:val="el-GR"/>
        </w:rPr>
        <w:t>και να διασφαλίζει ότι κάθε περίπτωση επιλύεται με κατάλληλο τρόπο.</w:t>
      </w:r>
      <w:r>
        <w:rPr>
          <w:lang w:val="el-GR"/>
        </w:rPr>
        <w:t xml:space="preserve"> </w:t>
      </w:r>
      <w:r w:rsidRPr="001E5B54">
        <w:rPr>
          <w:lang w:val="el-GR"/>
        </w:rPr>
        <w:t xml:space="preserve">Οι δυνατότητες αυτές θα επιτρέπουν στην </w:t>
      </w:r>
      <w:r>
        <w:rPr>
          <w:lang w:val="el-GR"/>
        </w:rPr>
        <w:t>Ε.Κ.</w:t>
      </w:r>
      <w:r w:rsidRPr="001E5B54">
        <w:rPr>
          <w:lang w:val="el-GR"/>
        </w:rPr>
        <w:t xml:space="preserve"> να διαχειρίζεται περιστατικά, ειδοποιήσεις,</w:t>
      </w:r>
      <w:r>
        <w:rPr>
          <w:lang w:val="el-GR"/>
        </w:rPr>
        <w:t xml:space="preserve"> αναφορές </w:t>
      </w:r>
      <w:r w:rsidRPr="001E5B54">
        <w:rPr>
          <w:lang w:val="el-GR"/>
        </w:rPr>
        <w:t>και άλλες σημαντικές εργασίες σε σχέση με την εποπτεία της αγοράς και τη συμμόρφωση με τους κανονισμούς.</w:t>
      </w:r>
    </w:p>
    <w:p w14:paraId="67EA07BA" w14:textId="77777777" w:rsidR="00F5691E" w:rsidRPr="007C0827"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7C0827">
        <w:rPr>
          <w:lang w:val="el-GR"/>
        </w:rPr>
        <w:t xml:space="preserve">θα πρέπει να </w:t>
      </w:r>
      <w:r>
        <w:rPr>
          <w:lang w:val="el-GR"/>
        </w:rPr>
        <w:t>έχει</w:t>
      </w:r>
      <w:r w:rsidRPr="007C0827">
        <w:rPr>
          <w:lang w:val="el-GR"/>
        </w:rPr>
        <w:t xml:space="preserve"> κατ’</w:t>
      </w:r>
      <w:r>
        <w:rPr>
          <w:lang w:val="el-GR"/>
        </w:rPr>
        <w:t xml:space="preserve"> </w:t>
      </w:r>
      <w:r w:rsidRPr="007C0827">
        <w:rPr>
          <w:lang w:val="el-GR"/>
        </w:rPr>
        <w:t>ελάχιστον</w:t>
      </w:r>
      <w:r w:rsidRPr="004A5DC4">
        <w:rPr>
          <w:lang w:val="el-GR"/>
        </w:rPr>
        <w:t xml:space="preserve"> </w:t>
      </w:r>
      <w:r>
        <w:rPr>
          <w:lang w:val="el-GR"/>
        </w:rPr>
        <w:t xml:space="preserve">τις εξής </w:t>
      </w:r>
      <w:r w:rsidRPr="007C0827">
        <w:rPr>
          <w:lang w:val="el-GR"/>
        </w:rPr>
        <w:t>δυνατότητες:</w:t>
      </w:r>
    </w:p>
    <w:p w14:paraId="18375D10"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Καταγραφή και Κατηγοριοποίηση:</w:t>
      </w:r>
      <w:r w:rsidRPr="007C0827">
        <w:rPr>
          <w:lang w:val="el-GR"/>
        </w:rPr>
        <w:t xml:space="preserve"> Τη δυνατότητα καταγραφής </w:t>
      </w:r>
      <w:r>
        <w:rPr>
          <w:lang w:val="el-GR"/>
        </w:rPr>
        <w:t xml:space="preserve">υποθέσεων </w:t>
      </w:r>
      <w:r w:rsidRPr="007C0827">
        <w:rPr>
          <w:lang w:val="el-GR"/>
        </w:rPr>
        <w:t>και</w:t>
      </w:r>
      <w:r>
        <w:rPr>
          <w:lang w:val="el-GR"/>
        </w:rPr>
        <w:t xml:space="preserve"> </w:t>
      </w:r>
      <w:r w:rsidRPr="007C0827">
        <w:rPr>
          <w:lang w:val="el-GR"/>
        </w:rPr>
        <w:t>κατηγοριοποίησή τους</w:t>
      </w:r>
      <w:r>
        <w:rPr>
          <w:lang w:val="el-GR"/>
        </w:rPr>
        <w:t xml:space="preserve"> </w:t>
      </w:r>
      <w:r w:rsidRPr="007C0827">
        <w:rPr>
          <w:lang w:val="el-GR"/>
        </w:rPr>
        <w:t>σύμφωνα με τη φύση τους (π.χ.,</w:t>
      </w:r>
      <w:r>
        <w:rPr>
          <w:lang w:val="el-GR"/>
        </w:rPr>
        <w:t xml:space="preserve"> ενδείξεις κατάχρησης αγοράς, ενδείξεις μη συμμόρφωσης με κανονιστικές υποχρεώσεις, υποβληθέντα </w:t>
      </w:r>
      <w:r>
        <w:rPr>
          <w:lang w:val="en-US"/>
        </w:rPr>
        <w:t>STOR</w:t>
      </w:r>
      <w:r w:rsidRPr="008750B3">
        <w:rPr>
          <w:lang w:val="el-GR"/>
        </w:rPr>
        <w:t>, υποθ</w:t>
      </w:r>
      <w:r>
        <w:rPr>
          <w:lang w:val="el-GR"/>
        </w:rPr>
        <w:t>έσεις για περαιτέρω έλεγχο και στοιχειοθέτηση παραβάσεων)</w:t>
      </w:r>
      <w:r w:rsidRPr="007C0827">
        <w:rPr>
          <w:lang w:val="el-GR"/>
        </w:rPr>
        <w:t>.</w:t>
      </w:r>
    </w:p>
    <w:p w14:paraId="1EF9F745"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Ανάθεση και Παρακολούθηση:</w:t>
      </w:r>
      <w:r w:rsidRPr="007C0827">
        <w:rPr>
          <w:lang w:val="el-GR"/>
        </w:rPr>
        <w:t xml:space="preserve"> Τη δυνατότητα ανάθεσης</w:t>
      </w:r>
      <w:r>
        <w:rPr>
          <w:lang w:val="el-GR"/>
        </w:rPr>
        <w:t xml:space="preserve"> υποθέσεων </w:t>
      </w:r>
      <w:r w:rsidRPr="007C0827">
        <w:rPr>
          <w:lang w:val="el-GR"/>
        </w:rPr>
        <w:t>σε υπεύθυνους και</w:t>
      </w:r>
      <w:r>
        <w:rPr>
          <w:lang w:val="el-GR"/>
        </w:rPr>
        <w:t xml:space="preserve"> </w:t>
      </w:r>
      <w:r w:rsidRPr="007C0827">
        <w:rPr>
          <w:lang w:val="el-GR"/>
        </w:rPr>
        <w:t>παρακολούθηση</w:t>
      </w:r>
      <w:r>
        <w:rPr>
          <w:lang w:val="el-GR"/>
        </w:rPr>
        <w:t xml:space="preserve"> </w:t>
      </w:r>
      <w:r w:rsidRPr="007C0827">
        <w:rPr>
          <w:lang w:val="el-GR"/>
        </w:rPr>
        <w:t>της εξέλιξης της επίλυσής τους.</w:t>
      </w:r>
    </w:p>
    <w:p w14:paraId="768FDE57"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Επικοινωνία και Σχολιασμό:</w:t>
      </w:r>
      <w:r w:rsidRPr="007C0827">
        <w:rPr>
          <w:lang w:val="el-GR"/>
        </w:rPr>
        <w:t xml:space="preserve"> Τη δυνατότητα επικοινωνίας, προσθήκη</w:t>
      </w:r>
      <w:r>
        <w:rPr>
          <w:lang w:val="el-GR"/>
        </w:rPr>
        <w:t>ς</w:t>
      </w:r>
      <w:r w:rsidRPr="007C0827">
        <w:rPr>
          <w:lang w:val="el-GR"/>
        </w:rPr>
        <w:t xml:space="preserve"> σχολίων, και καταγρ</w:t>
      </w:r>
      <w:r>
        <w:rPr>
          <w:lang w:val="el-GR"/>
        </w:rPr>
        <w:t>αφής</w:t>
      </w:r>
      <w:r w:rsidRPr="007C0827">
        <w:rPr>
          <w:lang w:val="el-GR"/>
        </w:rPr>
        <w:t xml:space="preserve"> </w:t>
      </w:r>
      <w:r>
        <w:rPr>
          <w:lang w:val="el-GR"/>
        </w:rPr>
        <w:t xml:space="preserve">των </w:t>
      </w:r>
      <w:r w:rsidRPr="007C0827">
        <w:rPr>
          <w:lang w:val="el-GR"/>
        </w:rPr>
        <w:t>τις εν</w:t>
      </w:r>
      <w:r>
        <w:rPr>
          <w:lang w:val="el-GR"/>
        </w:rPr>
        <w:t xml:space="preserve">εργειών </w:t>
      </w:r>
      <w:r w:rsidRPr="007C0827">
        <w:rPr>
          <w:lang w:val="el-GR"/>
        </w:rPr>
        <w:t xml:space="preserve">σε κάθε </w:t>
      </w:r>
      <w:r>
        <w:rPr>
          <w:lang w:val="el-GR"/>
        </w:rPr>
        <w:t xml:space="preserve">υπόθεση </w:t>
      </w:r>
    </w:p>
    <w:p w14:paraId="0851AC5D"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Παρακολούθηση και Αναφορές:</w:t>
      </w:r>
      <w:r w:rsidRPr="007C0827">
        <w:rPr>
          <w:lang w:val="el-GR"/>
        </w:rPr>
        <w:t xml:space="preserve"> Τη δυνατότητα παρακολούθησης της προόδου των </w:t>
      </w:r>
      <w:r>
        <w:rPr>
          <w:lang w:val="el-GR"/>
        </w:rPr>
        <w:t>υποθέσεων</w:t>
      </w:r>
      <w:r w:rsidRPr="007C0827">
        <w:rPr>
          <w:lang w:val="el-GR"/>
        </w:rPr>
        <w:t xml:space="preserve"> και τη δημιουργία αναφορών σχετικά με τα αποτελέσματα των ελέγχων.</w:t>
      </w:r>
    </w:p>
    <w:p w14:paraId="404E2FE5" w14:textId="77777777" w:rsidR="00F5691E" w:rsidRDefault="00F5691E" w:rsidP="00F5691E">
      <w:pPr>
        <w:suppressAutoHyphens w:val="0"/>
        <w:spacing w:line="312" w:lineRule="auto"/>
        <w:rPr>
          <w:lang w:val="el-GR"/>
        </w:rPr>
      </w:pPr>
    </w:p>
    <w:p w14:paraId="1290424E" w14:textId="77777777" w:rsidR="00F5691E" w:rsidRDefault="00F5691E" w:rsidP="00F5691E">
      <w:pPr>
        <w:suppressAutoHyphens w:val="0"/>
        <w:spacing w:line="312" w:lineRule="auto"/>
        <w:rPr>
          <w:lang w:val="el-GR"/>
        </w:rPr>
      </w:pPr>
      <w:r w:rsidRPr="004A5DC4">
        <w:rPr>
          <w:lang w:val="el-GR"/>
        </w:rPr>
        <w:t xml:space="preserve">Το </w:t>
      </w:r>
      <w:r w:rsidRPr="001E5B54">
        <w:rPr>
          <w:lang w:val="el-GR"/>
        </w:rPr>
        <w:t xml:space="preserve">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4A5DC4">
        <w:rPr>
          <w:lang w:val="el-GR"/>
        </w:rPr>
        <w:t>θα πρέπει να ικανοποιεί κατ’ ελάχιστον τα εξής:</w:t>
      </w:r>
    </w:p>
    <w:p w14:paraId="434C6335"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Επισκόπηση των υποθέσεων η οποία θα πρέπει να γίνεται μέσω των διαδραστικών ταμπλό πληροφοριών (compliance dashboard) με οπτικά φίλτρα (visual filters), ενώ θα πρέπει να υποστηρίζεται η κατηγοριοποίηση σε tiers για πολλαπλά επίπεδα επισκόπησης βάσει παραμέτρων.</w:t>
      </w:r>
    </w:p>
    <w:p w14:paraId="6486BCEC"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Οργάνωση, ομαδοποίηση και προτεραιοποίηση υποθέσεων σε ουρές (queues) βάσ</w:t>
      </w:r>
      <w:r w:rsidR="002233D1">
        <w:rPr>
          <w:lang w:val="el-GR"/>
        </w:rPr>
        <w:t>ει</w:t>
      </w:r>
      <w:r w:rsidRPr="00436C0B">
        <w:rPr>
          <w:lang w:val="el-GR"/>
        </w:rPr>
        <w:t xml:space="preserve"> κριτηρίων ομοιότητας, δυσκολίας ή άλλων κανόνων και αντίστοιχης δρομολόγησης τους.</w:t>
      </w:r>
    </w:p>
    <w:p w14:paraId="200A8D51" w14:textId="77777777" w:rsidR="00F5691E" w:rsidRPr="00A014CA"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Προσθήκη σχολίων από τους χρήστες, επισύναψη αρχείων ή άλλων αποδεικτικών στοιχείων όταν ενεργούν πάνω σε μια ειδοποίηση (είτε για αρχειοθέτηση, είτε για ανάθεση σε άλλο χρήστη/επόπτη για περαιτέρω έλεγχο)</w:t>
      </w:r>
    </w:p>
    <w:p w14:paraId="4FDC1F43"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AE3803">
        <w:rPr>
          <w:lang w:val="el-GR"/>
        </w:rPr>
        <w:t>Προσθήκη</w:t>
      </w:r>
      <w:r>
        <w:rPr>
          <w:lang w:val="el-GR"/>
        </w:rPr>
        <w:t xml:space="preserve"> </w:t>
      </w:r>
      <w:r w:rsidRPr="00AE3803">
        <w:rPr>
          <w:lang w:val="el-GR"/>
        </w:rPr>
        <w:t xml:space="preserve">μιας ή περισσότερων ειδοποιήσεων σε μια υπόθεση. Οι ειδοποιήσεις θα πρέπει να μπορούν να αφαιρούνται και να προστίθενται σε άλλες </w:t>
      </w:r>
      <w:r w:rsidRPr="00836BB1">
        <w:rPr>
          <w:lang w:val="el-GR"/>
        </w:rPr>
        <w:t>υποθέσεις</w:t>
      </w:r>
      <w:r>
        <w:rPr>
          <w:lang w:val="el-GR"/>
        </w:rPr>
        <w:t>.</w:t>
      </w:r>
    </w:p>
    <w:p w14:paraId="4AA82814"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lastRenderedPageBreak/>
        <w:t xml:space="preserve">Αυτόματη σύνδεση πολλαπλών υποθέσεων που αφορούν την ίδια οντότητα </w:t>
      </w:r>
      <w:r w:rsidR="005C20AC">
        <w:rPr>
          <w:lang w:val="el-GR"/>
        </w:rPr>
        <w:t>και απεικόνιση των αποτελεσμάτων</w:t>
      </w:r>
      <w:r w:rsidR="002C49E0">
        <w:rPr>
          <w:lang w:val="el-GR"/>
        </w:rPr>
        <w:t>.</w:t>
      </w:r>
    </w:p>
    <w:p w14:paraId="30165FD5" w14:textId="77777777" w:rsidR="00F5691E" w:rsidRPr="00436C0B" w:rsidRDefault="00A30272" w:rsidP="003D4E91">
      <w:pPr>
        <w:pStyle w:val="aff"/>
        <w:numPr>
          <w:ilvl w:val="0"/>
          <w:numId w:val="161"/>
        </w:numPr>
        <w:tabs>
          <w:tab w:val="clear" w:pos="340"/>
        </w:tabs>
        <w:suppressAutoHyphens w:val="0"/>
        <w:spacing w:line="312" w:lineRule="auto"/>
        <w:ind w:left="567"/>
        <w:rPr>
          <w:lang w:val="el-GR"/>
        </w:rPr>
      </w:pPr>
      <w:r>
        <w:rPr>
          <w:lang w:val="el-GR"/>
        </w:rPr>
        <w:t>Δ</w:t>
      </w:r>
      <w:r w:rsidR="00F5691E" w:rsidRPr="00BE5860">
        <w:rPr>
          <w:lang w:val="el-GR"/>
        </w:rPr>
        <w:t>υνατότητα των χρηστών να ορίζουν κατάσταση, να προσθέτουν «ετικέτες», να ορίζουν επίπεδο προτεραιότητας</w:t>
      </w:r>
      <w:r w:rsidR="009C77A7">
        <w:rPr>
          <w:lang w:val="el-GR"/>
        </w:rPr>
        <w:t xml:space="preserve">, </w:t>
      </w:r>
      <w:r w:rsidR="00F5691E" w:rsidRPr="00BE5860">
        <w:rPr>
          <w:lang w:val="el-GR"/>
        </w:rPr>
        <w:t>και να αναθέτουν και να κλιμακώνουν την υπόθεση σε άλλους χρήστες του συστήματος.</w:t>
      </w:r>
    </w:p>
    <w:p w14:paraId="65673CAD"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Ύπαρξη μηχανισμού ασφαλείας-ανάθεσης ταμπλό σε επιλεγμένους χρήστες.</w:t>
      </w:r>
    </w:p>
    <w:p w14:paraId="448FB1EF" w14:textId="77777777" w:rsidR="00F5691E" w:rsidRPr="007C0827" w:rsidRDefault="00F5691E" w:rsidP="00F5691E">
      <w:pPr>
        <w:spacing w:line="312" w:lineRule="auto"/>
        <w:rPr>
          <w:b/>
          <w:bCs/>
          <w:color w:val="000000" w:themeColor="text1"/>
          <w:lang w:val="el-GR"/>
        </w:rPr>
      </w:pPr>
    </w:p>
    <w:p w14:paraId="57A9E5AE" w14:textId="77777777" w:rsidR="00F5691E" w:rsidRPr="007C0827" w:rsidRDefault="00F5691E" w:rsidP="003D4E91">
      <w:pPr>
        <w:pStyle w:val="30"/>
        <w:numPr>
          <w:ilvl w:val="3"/>
          <w:numId w:val="36"/>
        </w:numPr>
        <w:spacing w:line="276" w:lineRule="auto"/>
        <w:rPr>
          <w:rFonts w:cs="Tahoma"/>
          <w:b w:val="0"/>
          <w:bCs w:val="0"/>
          <w:color w:val="000000" w:themeColor="text1"/>
          <w:szCs w:val="22"/>
        </w:rPr>
      </w:pPr>
      <w:bookmarkStart w:id="744" w:name="_Toc146026644"/>
      <w:bookmarkStart w:id="745" w:name="_Ref146108555"/>
      <w:bookmarkStart w:id="746" w:name="_Ref146108578"/>
      <w:bookmarkStart w:id="747" w:name="_Toc146117822"/>
      <w:bookmarkStart w:id="748" w:name="_Ref148080647"/>
      <w:bookmarkStart w:id="749" w:name="_Ref148080690"/>
      <w:bookmarkStart w:id="750" w:name="_Ref149753407"/>
      <w:bookmarkStart w:id="751" w:name="_Ref149753765"/>
      <w:bookmarkStart w:id="752" w:name="_Toc152775811"/>
      <w:r w:rsidRPr="007C0827">
        <w:rPr>
          <w:rFonts w:cs="Tahoma"/>
          <w:color w:val="000000" w:themeColor="text1"/>
          <w:szCs w:val="22"/>
        </w:rPr>
        <w:t xml:space="preserve">Υποσύστημα </w:t>
      </w:r>
      <w:r>
        <w:rPr>
          <w:rFonts w:cs="Tahoma"/>
          <w:szCs w:val="22"/>
        </w:rPr>
        <w:t>Α</w:t>
      </w:r>
      <w:r w:rsidRPr="007C0827">
        <w:rPr>
          <w:rFonts w:cs="Tahoma"/>
          <w:szCs w:val="22"/>
        </w:rPr>
        <w:t xml:space="preserve">πεικόνισης </w:t>
      </w:r>
      <w:r>
        <w:rPr>
          <w:rFonts w:cs="Tahoma"/>
          <w:szCs w:val="22"/>
        </w:rPr>
        <w:t>Δ</w:t>
      </w:r>
      <w:r w:rsidRPr="007C0827">
        <w:rPr>
          <w:rFonts w:cs="Tahoma"/>
          <w:szCs w:val="22"/>
        </w:rPr>
        <w:t>εδομένων και</w:t>
      </w:r>
      <w:r>
        <w:rPr>
          <w:rFonts w:cs="Tahoma"/>
          <w:szCs w:val="22"/>
        </w:rPr>
        <w:t xml:space="preserve"> Α</w:t>
      </w:r>
      <w:r w:rsidRPr="007C0827">
        <w:rPr>
          <w:rFonts w:cs="Tahoma"/>
          <w:szCs w:val="22"/>
        </w:rPr>
        <w:t>ναφορών</w:t>
      </w:r>
      <w:bookmarkEnd w:id="744"/>
      <w:bookmarkEnd w:id="745"/>
      <w:bookmarkEnd w:id="746"/>
      <w:bookmarkEnd w:id="747"/>
      <w:bookmarkEnd w:id="748"/>
      <w:bookmarkEnd w:id="749"/>
      <w:bookmarkEnd w:id="750"/>
      <w:bookmarkEnd w:id="751"/>
      <w:bookmarkEnd w:id="752"/>
    </w:p>
    <w:p w14:paraId="2BDD2578" w14:textId="77777777" w:rsidR="00F5691E" w:rsidRPr="001758F8" w:rsidRDefault="00F5691E" w:rsidP="00F5691E">
      <w:pPr>
        <w:suppressAutoHyphens w:val="0"/>
        <w:spacing w:line="312" w:lineRule="auto"/>
        <w:rPr>
          <w:lang w:val="el-GR"/>
        </w:rPr>
      </w:pPr>
      <w:r w:rsidRPr="001758F8">
        <w:rPr>
          <w:lang w:val="el-GR"/>
        </w:rPr>
        <w:t xml:space="preserve">Στο πλαίσιο των </w:t>
      </w:r>
      <w:r>
        <w:rPr>
          <w:lang w:val="el-GR"/>
        </w:rPr>
        <w:t xml:space="preserve">αρμοδιοτήτων </w:t>
      </w:r>
      <w:r w:rsidRPr="001758F8">
        <w:rPr>
          <w:lang w:val="el-GR"/>
        </w:rPr>
        <w:t xml:space="preserve">της Ε.Κ. από τη νομοθεσία και το κανονιστικό της </w:t>
      </w:r>
      <w:r>
        <w:rPr>
          <w:lang w:val="el-GR"/>
        </w:rPr>
        <w:t xml:space="preserve">πλαίσιο, απαιτείται η παραγωγή συνδυαστικών </w:t>
      </w:r>
      <w:r w:rsidRPr="001758F8">
        <w:rPr>
          <w:lang w:val="el-GR"/>
        </w:rPr>
        <w:t>αναφορών</w:t>
      </w:r>
      <w:r>
        <w:rPr>
          <w:lang w:val="el-GR"/>
        </w:rPr>
        <w:t>,</w:t>
      </w:r>
      <w:r w:rsidRPr="001758F8">
        <w:rPr>
          <w:lang w:val="el-GR"/>
        </w:rPr>
        <w:t xml:space="preserve"> οι οποίες </w:t>
      </w:r>
      <w:r>
        <w:rPr>
          <w:lang w:val="el-GR"/>
        </w:rPr>
        <w:t>θα συνδέονται αυτόματα με το Υποσύστημα Ειδοποιήσεων και θα χρησιμοποιούνται για τον εντοπισμό ενδείξεων κατάχρησης αγοράς, μη συμμόρφωσης με κανονιστικές υποχρεώσεις και στη στοιχειοθέτηση παραβάσεω</w:t>
      </w:r>
      <w:r w:rsidR="00C714D5">
        <w:rPr>
          <w:lang w:val="el-GR"/>
        </w:rPr>
        <w:t>ν</w:t>
      </w:r>
      <w:r w:rsidRPr="001758F8">
        <w:rPr>
          <w:lang w:val="el-GR"/>
        </w:rPr>
        <w:t>.</w:t>
      </w:r>
      <w:r w:rsidRPr="00F43E64">
        <w:rPr>
          <w:lang w:val="el-GR"/>
        </w:rPr>
        <w:t xml:space="preserve"> </w:t>
      </w:r>
      <w:r>
        <w:rPr>
          <w:lang w:val="el-GR"/>
        </w:rPr>
        <w:t xml:space="preserve">Για παράδειγμα, με την εμφάνιση μίας ή περισσοτέρων ειδοποιήσεων, </w:t>
      </w:r>
      <w:r w:rsidRPr="007C0827">
        <w:rPr>
          <w:lang w:val="el-GR"/>
        </w:rPr>
        <w:t xml:space="preserve">το </w:t>
      </w:r>
      <w:r>
        <w:rPr>
          <w:lang w:val="el-GR"/>
        </w:rPr>
        <w:t>Σ</w:t>
      </w:r>
      <w:r w:rsidRPr="007C0827">
        <w:rPr>
          <w:lang w:val="el-GR"/>
        </w:rPr>
        <w:t xml:space="preserve">ύστημα </w:t>
      </w:r>
      <w:r>
        <w:rPr>
          <w:lang w:val="el-GR"/>
        </w:rPr>
        <w:t xml:space="preserve">θα πρέπει να μπορεί να </w:t>
      </w:r>
      <w:r w:rsidRPr="007C0827">
        <w:rPr>
          <w:lang w:val="el-GR"/>
        </w:rPr>
        <w:t>δημιουργ</w:t>
      </w:r>
      <w:r>
        <w:rPr>
          <w:lang w:val="el-GR"/>
        </w:rPr>
        <w:t>εί</w:t>
      </w:r>
      <w:r w:rsidRPr="007C0827">
        <w:rPr>
          <w:lang w:val="el-GR"/>
        </w:rPr>
        <w:t xml:space="preserve"> </w:t>
      </w:r>
      <w:r>
        <w:rPr>
          <w:lang w:val="el-GR"/>
        </w:rPr>
        <w:t xml:space="preserve">αυτοματοποιημένα </w:t>
      </w:r>
      <w:r w:rsidRPr="007C0827">
        <w:rPr>
          <w:lang w:val="el-GR"/>
        </w:rPr>
        <w:t>λεπτο</w:t>
      </w:r>
      <w:r w:rsidRPr="00F43E64">
        <w:rPr>
          <w:lang w:val="el-GR"/>
        </w:rPr>
        <w:t xml:space="preserve">μερείς </w:t>
      </w:r>
      <w:r>
        <w:rPr>
          <w:lang w:val="el-GR"/>
        </w:rPr>
        <w:t xml:space="preserve">συνδυαστικές </w:t>
      </w:r>
      <w:r w:rsidRPr="00F43E64">
        <w:rPr>
          <w:lang w:val="el-GR"/>
        </w:rPr>
        <w:t xml:space="preserve">αναφορές που θα περιλαμβάνουν π.χ. όλες τις σχετικές πληροφορίες και </w:t>
      </w:r>
      <w:r>
        <w:rPr>
          <w:lang w:val="el-GR"/>
        </w:rPr>
        <w:t>ενδείξεις.</w:t>
      </w:r>
    </w:p>
    <w:p w14:paraId="5DF33D97" w14:textId="77777777" w:rsidR="00F5691E" w:rsidRDefault="00F5691E" w:rsidP="00F5691E">
      <w:pPr>
        <w:suppressAutoHyphens w:val="0"/>
        <w:spacing w:line="312" w:lineRule="auto"/>
        <w:rPr>
          <w:lang w:val="el-GR"/>
        </w:rPr>
      </w:pPr>
      <w:r w:rsidRPr="007C0827">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 xml:space="preserve">εδομένων και </w:t>
      </w:r>
      <w:r>
        <w:rPr>
          <w:lang w:val="el-GR"/>
        </w:rPr>
        <w:t>Α</w:t>
      </w:r>
      <w:r w:rsidRPr="004534A3">
        <w:rPr>
          <w:lang w:val="el-GR"/>
        </w:rPr>
        <w:t>ναφορών</w:t>
      </w:r>
      <w:r>
        <w:rPr>
          <w:lang w:val="el-GR"/>
        </w:rPr>
        <w:t xml:space="preserve"> καλείται να καλύψει κατ’ ελάχιστον την εν λόγω ανάγκη. Ως εκ τούτου το Υποσύστημα </w:t>
      </w:r>
      <w:r w:rsidRPr="007C0827">
        <w:rPr>
          <w:lang w:val="el-GR"/>
        </w:rPr>
        <w:t xml:space="preserve">θα πρέπει να </w:t>
      </w:r>
      <w:r>
        <w:rPr>
          <w:lang w:val="el-GR"/>
        </w:rPr>
        <w:t>δίνει</w:t>
      </w:r>
      <w:r w:rsidRPr="007C0827">
        <w:rPr>
          <w:lang w:val="el-GR"/>
        </w:rPr>
        <w:t xml:space="preserve"> τη δυνατότητα δημιουργίας λεπτομερών αναφορών και </w:t>
      </w:r>
      <w:r w:rsidRPr="007C0827" w:rsidDel="008006B1">
        <w:rPr>
          <w:lang w:val="el-GR"/>
        </w:rPr>
        <w:t>προηγμένων αναλύσεων</w:t>
      </w:r>
      <w:r w:rsidRPr="008750B3">
        <w:rPr>
          <w:lang w:val="el-GR"/>
        </w:rPr>
        <w:t xml:space="preserve"> εντολ</w:t>
      </w:r>
      <w:r>
        <w:rPr>
          <w:lang w:val="el-GR"/>
        </w:rPr>
        <w:t>ών και συναλλαγών</w:t>
      </w:r>
      <w:r w:rsidRPr="007C0827" w:rsidDel="008006B1">
        <w:rPr>
          <w:lang w:val="el-GR"/>
        </w:rPr>
        <w:t xml:space="preserve"> (</w:t>
      </w:r>
      <w:r w:rsidRPr="007C0827" w:rsidDel="008006B1">
        <w:rPr>
          <w:lang w:val="en-US"/>
        </w:rPr>
        <w:t>Data</w:t>
      </w:r>
      <w:r w:rsidRPr="007C0827">
        <w:rPr>
          <w:lang w:val="el-GR"/>
        </w:rPr>
        <w:t xml:space="preserve"> </w:t>
      </w:r>
      <w:r w:rsidRPr="007C0827" w:rsidDel="008006B1">
        <w:rPr>
          <w:lang w:val="en-US"/>
        </w:rPr>
        <w:t>Analytics</w:t>
      </w:r>
      <w:r w:rsidRPr="007C0827" w:rsidDel="008006B1">
        <w:rPr>
          <w:lang w:val="el-GR"/>
        </w:rPr>
        <w:t>)</w:t>
      </w:r>
      <w:r w:rsidRPr="007C0827">
        <w:rPr>
          <w:lang w:val="el-GR"/>
        </w:rPr>
        <w:t xml:space="preserve"> σχετικά με τις </w:t>
      </w:r>
      <w:r>
        <w:rPr>
          <w:lang w:val="el-GR"/>
        </w:rPr>
        <w:t>εν</w:t>
      </w:r>
      <w:r w:rsidR="00C714D5">
        <w:rPr>
          <w:lang w:val="el-GR"/>
        </w:rPr>
        <w:t>δ</w:t>
      </w:r>
      <w:r>
        <w:rPr>
          <w:lang w:val="el-GR"/>
        </w:rPr>
        <w:t xml:space="preserve">είξεις </w:t>
      </w:r>
      <w:r w:rsidRPr="007C0827">
        <w:rPr>
          <w:lang w:val="el-GR"/>
        </w:rPr>
        <w:t>και τις ειδοποιήσεις που έχουν εντοπιστεί. Αυτές οι αναφορές είναι σημαντικές για την ανάλυση των</w:t>
      </w:r>
      <w:r>
        <w:rPr>
          <w:lang w:val="el-GR"/>
        </w:rPr>
        <w:t xml:space="preserve"> πραγματικών περιστατικών </w:t>
      </w:r>
      <w:r w:rsidRPr="007C0827">
        <w:rPr>
          <w:lang w:val="el-GR"/>
        </w:rPr>
        <w:t xml:space="preserve">και των </w:t>
      </w:r>
      <w:r>
        <w:rPr>
          <w:lang w:val="el-GR"/>
        </w:rPr>
        <w:t xml:space="preserve">ενδεχόμενων </w:t>
      </w:r>
      <w:r w:rsidRPr="007C0827">
        <w:rPr>
          <w:lang w:val="el-GR"/>
        </w:rPr>
        <w:t>παραβάσεων στην αγορά.</w:t>
      </w:r>
    </w:p>
    <w:p w14:paraId="578EB141" w14:textId="77777777" w:rsidR="00F5691E" w:rsidRPr="007C0827" w:rsidRDefault="00F5691E" w:rsidP="00F5691E">
      <w:pPr>
        <w:suppressAutoHyphens w:val="0"/>
        <w:spacing w:line="312" w:lineRule="auto"/>
        <w:rPr>
          <w:lang w:val="el-GR"/>
        </w:rPr>
      </w:pPr>
      <w:r w:rsidRPr="007C0827">
        <w:rPr>
          <w:lang w:val="el-GR"/>
        </w:rPr>
        <w:t>Συγκεκριμένα, η δημιουργία αναφορών</w:t>
      </w:r>
      <w:r>
        <w:rPr>
          <w:lang w:val="el-GR"/>
        </w:rPr>
        <w:t xml:space="preserve"> </w:t>
      </w:r>
      <w:r w:rsidRPr="007C0827">
        <w:rPr>
          <w:lang w:val="el-GR"/>
        </w:rPr>
        <w:t xml:space="preserve">θα </w:t>
      </w:r>
      <w:r w:rsidRPr="00436C0B">
        <w:rPr>
          <w:lang w:val="el-GR"/>
        </w:rPr>
        <w:t>πρέπει να συμπεριλαμβάνει τα εξής:</w:t>
      </w:r>
    </w:p>
    <w:p w14:paraId="1832FDEE" w14:textId="77777777" w:rsidR="00F5691E" w:rsidRPr="003F71D9" w:rsidRDefault="00F5691E" w:rsidP="003D4E91">
      <w:pPr>
        <w:numPr>
          <w:ilvl w:val="0"/>
          <w:numId w:val="153"/>
        </w:numPr>
        <w:suppressAutoHyphens w:val="0"/>
        <w:spacing w:line="312" w:lineRule="auto"/>
        <w:rPr>
          <w:lang w:val="el-GR"/>
        </w:rPr>
      </w:pPr>
      <w:r w:rsidRPr="007C0827">
        <w:rPr>
          <w:b/>
          <w:bCs/>
          <w:lang w:val="el-GR"/>
        </w:rPr>
        <w:t>Προσαρμογή Αναφορών</w:t>
      </w:r>
      <w:r w:rsidRPr="007C0827">
        <w:rPr>
          <w:lang w:val="el-GR"/>
        </w:rPr>
        <w:t xml:space="preserve">: Οι χρήστες μπορούν να προσαρμόσουν τις αναφορές σύμφωνα με τις </w:t>
      </w:r>
      <w:r w:rsidRPr="003F71D9">
        <w:rPr>
          <w:lang w:val="el-GR"/>
        </w:rPr>
        <w:t>ανάγκες τους. Αυτό σημαίνει ότι μπορούν να επιλέξουν ποιες πληροφορίες θέλουν να περιλαμβάνονται στην αναφορά και πώς θα παρουσιάζονται.</w:t>
      </w:r>
    </w:p>
    <w:p w14:paraId="77445BD7" w14:textId="77777777" w:rsidR="00F5691E" w:rsidRPr="003F71D9" w:rsidRDefault="00F5691E" w:rsidP="003D4E91">
      <w:pPr>
        <w:numPr>
          <w:ilvl w:val="0"/>
          <w:numId w:val="153"/>
        </w:numPr>
        <w:suppressAutoHyphens w:val="0"/>
        <w:spacing w:line="312" w:lineRule="auto"/>
        <w:rPr>
          <w:lang w:val="el-GR"/>
        </w:rPr>
      </w:pPr>
      <w:r w:rsidRPr="003F71D9">
        <w:rPr>
          <w:b/>
          <w:bCs/>
          <w:lang w:val="el-GR"/>
        </w:rPr>
        <w:t>Αυτοματοποιημένες Αναφορές:</w:t>
      </w:r>
      <w:r w:rsidRPr="003F71D9">
        <w:rPr>
          <w:lang w:val="el-GR"/>
        </w:rPr>
        <w:t xml:space="preserve"> Το σύστημα θα πρέπει να έχει τη δυνατότητα να δημιουργεί συνδυαστικές αναφορές αυτόματα όταν παράγονται ειδοποιήσεις για ενδείξεις κατάχρησης αγοράς ή /και μη συμμόρφωσης με κανονιστικές υποχρεώσεις. </w:t>
      </w:r>
    </w:p>
    <w:p w14:paraId="148432C8" w14:textId="77777777" w:rsidR="00F5691E" w:rsidRPr="003F71D9" w:rsidRDefault="00F5691E" w:rsidP="003D4E91">
      <w:pPr>
        <w:numPr>
          <w:ilvl w:val="0"/>
          <w:numId w:val="153"/>
        </w:numPr>
        <w:suppressAutoHyphens w:val="0"/>
        <w:spacing w:line="312" w:lineRule="auto"/>
        <w:rPr>
          <w:lang w:val="el-GR"/>
        </w:rPr>
      </w:pPr>
      <w:r w:rsidRPr="003F71D9">
        <w:rPr>
          <w:b/>
          <w:bCs/>
          <w:lang w:val="el-GR"/>
        </w:rPr>
        <w:t>Ιστορικό Αναφορών:</w:t>
      </w:r>
      <w:r w:rsidRPr="003F71D9">
        <w:rPr>
          <w:lang w:val="el-GR"/>
        </w:rPr>
        <w:t xml:space="preserve"> Το σύστημα θα μπορεί να διατηρεί ένα ιστορικό των παραγόμενων αναφορών, που μπορεί να χρησιμοποιηθεί για αναφορά, ανάλυση ή ακόμη και για αξιολόγηση της αποτελεσματικότητας της παρακολούθησης αγοράς.</w:t>
      </w:r>
    </w:p>
    <w:p w14:paraId="2E9CD6E2" w14:textId="77777777" w:rsidR="00F5691E" w:rsidRDefault="00F5691E" w:rsidP="00F5691E">
      <w:pPr>
        <w:suppressAutoHyphens w:val="0"/>
        <w:spacing w:line="312" w:lineRule="auto"/>
        <w:rPr>
          <w:lang w:val="el-GR"/>
        </w:rPr>
      </w:pPr>
    </w:p>
    <w:p w14:paraId="51EC66BB" w14:textId="273E68DC" w:rsidR="00F5691E" w:rsidRPr="00AA217F" w:rsidRDefault="00F5691E" w:rsidP="00F5691E">
      <w:pPr>
        <w:suppressAutoHyphens w:val="0"/>
        <w:spacing w:line="312" w:lineRule="auto"/>
        <w:rPr>
          <w:b/>
          <w:bCs/>
          <w:color w:val="FF0000"/>
          <w:lang w:val="el-GR"/>
        </w:rPr>
      </w:pPr>
      <w:r>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 xml:space="preserve">θα πρέπει να διαθέτει </w:t>
      </w:r>
      <w:r w:rsidRPr="001758F8">
        <w:rPr>
          <w:b/>
          <w:bCs/>
          <w:lang w:val="el-GR"/>
        </w:rPr>
        <w:t>σειρά προκαθορισμένων αναφορών, ήδη ενσωματωμένων στο σύστημα</w:t>
      </w:r>
      <w:r>
        <w:rPr>
          <w:lang w:val="el-GR"/>
        </w:rPr>
        <w:t xml:space="preserve">, αλλά θα πρέπει </w:t>
      </w:r>
      <w:r w:rsidRPr="001758F8">
        <w:rPr>
          <w:b/>
          <w:bCs/>
          <w:lang w:val="el-GR"/>
        </w:rPr>
        <w:t>να υποστηρίζει και τη δημιουργία νέων</w:t>
      </w:r>
      <w:r>
        <w:rPr>
          <w:b/>
          <w:bCs/>
          <w:lang w:val="el-GR"/>
        </w:rPr>
        <w:t xml:space="preserve"> </w:t>
      </w:r>
      <w:r>
        <w:rPr>
          <w:lang w:val="el-GR"/>
        </w:rPr>
        <w:t xml:space="preserve">από εκπαιδευμένους χρήστες της Ε.Κ. χωρίς 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Σε κάθε περίπτωση ο ανάδοχος θα πρέπει να είναι στη διάθεση της Ε.Κ. για την τεχνική και λειτουργική υποστήριξη των χρηστών και συνδρομή για τη δημιουργία νέων αναφορών </w:t>
      </w:r>
      <w:r w:rsidRPr="001758F8">
        <w:rPr>
          <w:lang w:val="el-GR"/>
        </w:rPr>
        <w:t xml:space="preserve">Αναφορές που κρίνονται απαραίτητες για καλή λειτουργία των χρηστών της Ε.Κ. και δεν παρέχονται ήδη έτοιμες </w:t>
      </w:r>
      <w:r w:rsidRPr="001758F8">
        <w:rPr>
          <w:lang w:val="el-GR"/>
        </w:rPr>
        <w:lastRenderedPageBreak/>
        <w:t xml:space="preserve">από το ΠΣΕΑ θα πρέπει να δημιουργηθούν από τον Ανάδοχο στο πλαίσιο των υπηρεσιών που αναφέρονται στην </w:t>
      </w:r>
      <w:r w:rsidRPr="00436C0B">
        <w:rPr>
          <w:lang w:val="el-GR"/>
        </w:rPr>
        <w:t>Παρ.</w:t>
      </w:r>
      <w:r>
        <w:rPr>
          <w:lang w:val="el-GR"/>
        </w:rPr>
        <w:t xml:space="preserve"> </w:t>
      </w:r>
      <w:r w:rsidRPr="00436C0B">
        <w:rPr>
          <w:color w:val="2E74B5" w:themeColor="accent1" w:themeShade="BF"/>
          <w:lang w:val="el-GR"/>
        </w:rPr>
        <w:fldChar w:fldCharType="begin"/>
      </w:r>
      <w:r w:rsidRPr="00436C0B">
        <w:rPr>
          <w:color w:val="2E74B5" w:themeColor="accent1" w:themeShade="BF"/>
          <w:lang w:val="el-GR"/>
        </w:rPr>
        <w:instrText xml:space="preserve"> REF _Ref146045053 \r \h  \* MERGEFORMAT </w:instrText>
      </w:r>
      <w:r w:rsidRPr="00436C0B">
        <w:rPr>
          <w:color w:val="2E74B5" w:themeColor="accent1" w:themeShade="BF"/>
          <w:lang w:val="el-GR"/>
        </w:rPr>
      </w:r>
      <w:r w:rsidRPr="00436C0B">
        <w:rPr>
          <w:color w:val="2E74B5" w:themeColor="accent1" w:themeShade="BF"/>
          <w:lang w:val="el-GR"/>
        </w:rPr>
        <w:fldChar w:fldCharType="separate"/>
      </w:r>
      <w:r w:rsidR="00727E2D">
        <w:rPr>
          <w:color w:val="2E74B5" w:themeColor="accent1" w:themeShade="BF"/>
          <w:lang w:val="el-GR"/>
        </w:rPr>
        <w:t>6.5</w:t>
      </w:r>
      <w:r w:rsidRPr="00436C0B">
        <w:rPr>
          <w:color w:val="2E74B5" w:themeColor="accent1" w:themeShade="BF"/>
          <w:lang w:val="el-GR"/>
        </w:rPr>
        <w:fldChar w:fldCharType="end"/>
      </w:r>
      <w:r w:rsidRPr="00436C0B">
        <w:rPr>
          <w:color w:val="2E74B5" w:themeColor="accent1" w:themeShade="BF"/>
          <w:lang w:val="el-GR"/>
        </w:rPr>
        <w:t>,</w:t>
      </w:r>
      <w:r w:rsidRPr="00436C0B">
        <w:rPr>
          <w:lang w:val="el-GR"/>
        </w:rPr>
        <w:t xml:space="preserve"> του Παραρτήματος Ι της</w:t>
      </w:r>
      <w:r w:rsidRPr="001758F8">
        <w:rPr>
          <w:lang w:val="el-GR"/>
        </w:rPr>
        <w:t xml:space="preserve"> παρούσας. Ο ακριβής αριθμός των αναφορών και η σχετική μορφοποίηση και γραμμογράφησ</w:t>
      </w:r>
      <w:r>
        <w:rPr>
          <w:lang w:val="el-GR"/>
        </w:rPr>
        <w:t>ή τους</w:t>
      </w:r>
      <w:r w:rsidRPr="001758F8">
        <w:rPr>
          <w:lang w:val="el-GR"/>
        </w:rPr>
        <w:t xml:space="preserve"> θα εξειδικευτούν κατά τη διάρκεια Φάσης Α - Μελέτη </w:t>
      </w:r>
      <w:r>
        <w:rPr>
          <w:lang w:val="el-GR"/>
        </w:rPr>
        <w:t>Ε</w:t>
      </w:r>
      <w:r w:rsidRPr="001758F8">
        <w:rPr>
          <w:lang w:val="el-GR"/>
        </w:rPr>
        <w:t>φαρμογής του Έργου.</w:t>
      </w:r>
    </w:p>
    <w:p w14:paraId="752DEA79" w14:textId="77777777" w:rsidR="00F5691E" w:rsidRPr="007C0827" w:rsidRDefault="00F5691E" w:rsidP="00F5691E">
      <w:pPr>
        <w:suppressAutoHyphens w:val="0"/>
        <w:spacing w:line="312" w:lineRule="auto"/>
        <w:rPr>
          <w:lang w:val="el-GR"/>
        </w:rPr>
      </w:pPr>
      <w:r>
        <w:rPr>
          <w:lang w:val="el-GR"/>
        </w:rPr>
        <w:t xml:space="preserve">Οι </w:t>
      </w:r>
      <w:r w:rsidRPr="007C0827">
        <w:rPr>
          <w:lang w:val="el-GR"/>
        </w:rPr>
        <w:t>γενικές κατηγορίες αναφορών οι οποίες απαιτ</w:t>
      </w:r>
      <w:r>
        <w:rPr>
          <w:lang w:val="el-GR"/>
        </w:rPr>
        <w:t>είται</w:t>
      </w:r>
      <w:r w:rsidRPr="007C0827">
        <w:rPr>
          <w:lang w:val="el-GR"/>
        </w:rPr>
        <w:t xml:space="preserve"> να εξάγονται από το </w:t>
      </w:r>
      <w:r w:rsidRPr="004534A3">
        <w:rPr>
          <w:lang w:val="el-GR"/>
        </w:rPr>
        <w:t>Υποσύστημα απεικόνισης δεδομένων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είναι κατ’ ελάχιστον οι εξής:</w:t>
      </w:r>
      <w:r w:rsidRPr="007C0827">
        <w:rPr>
          <w:lang w:val="el-GR"/>
        </w:rPr>
        <w:t xml:space="preserve"> </w:t>
      </w:r>
    </w:p>
    <w:p w14:paraId="7D891C4A" w14:textId="77777777" w:rsidR="00F5691E" w:rsidRPr="008D128E" w:rsidRDefault="00F5691E" w:rsidP="003D4E91">
      <w:pPr>
        <w:pStyle w:val="aff"/>
        <w:numPr>
          <w:ilvl w:val="0"/>
          <w:numId w:val="164"/>
        </w:numPr>
        <w:suppressAutoHyphens w:val="0"/>
        <w:spacing w:line="312" w:lineRule="auto"/>
        <w:rPr>
          <w:lang w:val="el-GR"/>
        </w:rPr>
      </w:pPr>
      <w:r w:rsidRPr="008D128E">
        <w:rPr>
          <w:lang w:val="el-GR"/>
        </w:rPr>
        <w:t>Παρακολούθηση Συναλλαγών</w:t>
      </w:r>
      <w:r>
        <w:rPr>
          <w:lang w:val="el-GR"/>
        </w:rPr>
        <w:t xml:space="preserve"> και εντολών σε όλα </w:t>
      </w:r>
      <w:r w:rsidR="00017D2E">
        <w:rPr>
          <w:lang w:val="el-GR"/>
        </w:rPr>
        <w:t>τ</w:t>
      </w:r>
      <w:r>
        <w:rPr>
          <w:lang w:val="el-GR"/>
        </w:rPr>
        <w:t>α χρηματοπιστωτικά μέσα που εποπτεύει η Ε.Κ. (μετοχές, παράγωγα, ομόλογα, κρυπτονομίσματα</w:t>
      </w:r>
      <w:r w:rsidR="00AD2708">
        <w:rPr>
          <w:lang w:val="el-GR"/>
        </w:rPr>
        <w:t>,</w:t>
      </w:r>
      <w:r>
        <w:rPr>
          <w:lang w:val="el-GR"/>
        </w:rPr>
        <w:t xml:space="preserve"> </w:t>
      </w:r>
      <w:r w:rsidR="00AD2708">
        <w:rPr>
          <w:lang w:val="el-GR"/>
        </w:rPr>
        <w:t>κλπ.</w:t>
      </w:r>
      <w:r>
        <w:rPr>
          <w:lang w:val="el-GR"/>
        </w:rPr>
        <w:t xml:space="preserve">) </w:t>
      </w:r>
    </w:p>
    <w:p w14:paraId="100F384C" w14:textId="77777777" w:rsidR="00F5691E" w:rsidRDefault="00F5691E" w:rsidP="003D4E91">
      <w:pPr>
        <w:pStyle w:val="aff"/>
        <w:numPr>
          <w:ilvl w:val="0"/>
          <w:numId w:val="164"/>
        </w:numPr>
        <w:suppressAutoHyphens w:val="0"/>
        <w:spacing w:line="312" w:lineRule="auto"/>
        <w:rPr>
          <w:lang w:val="el-GR"/>
        </w:rPr>
      </w:pPr>
      <w:r w:rsidRPr="008D128E">
        <w:rPr>
          <w:lang w:val="el-GR"/>
        </w:rPr>
        <w:t>Αναφορές πρωτογενών δεδομένων</w:t>
      </w:r>
      <w:r>
        <w:rPr>
          <w:lang w:val="el-GR"/>
        </w:rPr>
        <w:t xml:space="preserve"> </w:t>
      </w:r>
    </w:p>
    <w:p w14:paraId="32EF875D"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017D2E">
        <w:rPr>
          <w:lang w:val="el-GR"/>
        </w:rPr>
        <w:t>η</w:t>
      </w:r>
      <w:r w:rsidRPr="00B43C6A">
        <w:rPr>
          <w:lang w:val="el-GR"/>
        </w:rPr>
        <w:t xml:space="preserve"> τα ιστορικά στοιχεία συναλλαγών και εντολών </w:t>
      </w:r>
    </w:p>
    <w:p w14:paraId="2A28C6C4"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τη μετοχή </w:t>
      </w:r>
    </w:p>
    <w:p w14:paraId="795E07B8"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 χρηματιστηριακή εταιρ</w:t>
      </w:r>
      <w:r w:rsidR="00AF6A0F">
        <w:rPr>
          <w:lang w:val="el-GR"/>
        </w:rPr>
        <w:t>ε</w:t>
      </w:r>
      <w:r w:rsidRPr="00B43C6A">
        <w:rPr>
          <w:lang w:val="el-GR"/>
        </w:rPr>
        <w:t xml:space="preserve">ία </w:t>
      </w:r>
    </w:p>
    <w:p w14:paraId="275B18BA"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τον επενδυτή </w:t>
      </w:r>
    </w:p>
    <w:p w14:paraId="6CD06D36"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την ΑΧΕ</w:t>
      </w:r>
    </w:p>
    <w:p w14:paraId="12FAA210"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τα</w:t>
      </w:r>
      <w:r>
        <w:rPr>
          <w:lang w:val="el-GR"/>
        </w:rPr>
        <w:t xml:space="preserve"> </w:t>
      </w:r>
      <w:r w:rsidRPr="003F71D9">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F71D9">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3427F397" w14:textId="04CCBFF4"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καταλόγους υπόχρεων προσώπων (άρθρου 81 ν. 2533/1997, άρθρων 18 και 19 Κανονισμού 596/2014 </w:t>
      </w:r>
      <w:r w:rsidR="00017D2E" w:rsidRPr="00B43C6A">
        <w:rPr>
          <w:lang w:val="el-GR"/>
        </w:rPr>
        <w:t>κ.λπ.</w:t>
      </w:r>
      <w:r w:rsidRPr="00B43C6A">
        <w:rPr>
          <w:lang w:val="el-GR"/>
        </w:rPr>
        <w:t>)</w:t>
      </w:r>
      <w:r w:rsidR="005C20AC">
        <w:rPr>
          <w:lang w:val="el-GR"/>
        </w:rPr>
        <w:t>. Σημει</w:t>
      </w:r>
      <w:r w:rsidR="009D6561">
        <w:rPr>
          <w:lang w:val="el-GR"/>
        </w:rPr>
        <w:t>ώνε</w:t>
      </w:r>
      <w:r w:rsidR="005C20AC">
        <w:rPr>
          <w:lang w:val="el-GR"/>
        </w:rPr>
        <w:t>ται ότι</w:t>
      </w:r>
      <w:r w:rsidR="0073069F">
        <w:rPr>
          <w:lang w:val="el-GR"/>
        </w:rPr>
        <w:t>,</w:t>
      </w:r>
      <w:r w:rsidR="005C20AC">
        <w:rPr>
          <w:lang w:val="el-GR"/>
        </w:rPr>
        <w:t xml:space="preserve"> για τη δημιουργία του καταλόγου θα γίνεται άντληση των στοιχείων από πίνακες ΒΔ, στους οποίους θα έχουν μεταπέσει </w:t>
      </w:r>
      <w:r w:rsidR="00861294">
        <w:rPr>
          <w:lang w:val="el-GR"/>
        </w:rPr>
        <w:t xml:space="preserve">και </w:t>
      </w:r>
      <w:r w:rsidR="005C20AC">
        <w:rPr>
          <w:lang w:val="el-GR"/>
        </w:rPr>
        <w:t>τα υφιστάμενα στοιχεία</w:t>
      </w:r>
      <w:r w:rsidR="009D6561">
        <w:rPr>
          <w:lang w:val="el-GR"/>
        </w:rPr>
        <w:t xml:space="preserve"> της ΕΚ</w:t>
      </w:r>
      <w:r w:rsidR="005C20AC">
        <w:rPr>
          <w:lang w:val="el-GR"/>
        </w:rPr>
        <w:t>.</w:t>
      </w:r>
    </w:p>
    <w:p w14:paraId="7BB8AF09"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9D7597">
        <w:rPr>
          <w:lang w:val="el-GR"/>
        </w:rPr>
        <w:t>η</w:t>
      </w:r>
      <w:r w:rsidRPr="00B43C6A">
        <w:rPr>
          <w:lang w:val="el-GR"/>
        </w:rPr>
        <w:t xml:space="preserve">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Pr>
          <w:lang w:val="el-GR"/>
        </w:rPr>
        <w:t>Π</w:t>
      </w:r>
      <w:r w:rsidRPr="00B43C6A">
        <w:rPr>
          <w:lang w:val="el-GR"/>
        </w:rPr>
        <w:t xml:space="preserve">αράρτημα </w:t>
      </w:r>
      <w:r>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771FDB89" w14:textId="77777777" w:rsidR="00F5691E" w:rsidRDefault="00F5691E" w:rsidP="00F5691E">
      <w:pPr>
        <w:suppressAutoHyphens w:val="0"/>
        <w:spacing w:line="312" w:lineRule="auto"/>
        <w:rPr>
          <w:bCs/>
          <w:lang w:val="el-GR"/>
        </w:rPr>
      </w:pPr>
    </w:p>
    <w:p w14:paraId="1C360CEF" w14:textId="77777777" w:rsidR="00F5691E" w:rsidRPr="00502315" w:rsidRDefault="00F5691E" w:rsidP="003D4E91">
      <w:pPr>
        <w:pStyle w:val="30"/>
        <w:numPr>
          <w:ilvl w:val="4"/>
          <w:numId w:val="36"/>
        </w:numPr>
        <w:spacing w:line="276" w:lineRule="auto"/>
        <w:rPr>
          <w:rFonts w:cs="Tahoma"/>
          <w:color w:val="000000" w:themeColor="text1"/>
          <w:szCs w:val="22"/>
        </w:rPr>
      </w:pPr>
      <w:bookmarkStart w:id="753" w:name="_Ref148080665"/>
      <w:bookmarkStart w:id="754" w:name="_Toc152775812"/>
      <w:r w:rsidRPr="00502315">
        <w:rPr>
          <w:rFonts w:cs="Tahoma"/>
          <w:color w:val="000000" w:themeColor="text1"/>
          <w:szCs w:val="22"/>
        </w:rPr>
        <w:t>Αναφορές Δ/νσης Εποπτείας Αγορών</w:t>
      </w:r>
      <w:bookmarkEnd w:id="753"/>
      <w:bookmarkEnd w:id="754"/>
      <w:r w:rsidRPr="00502315">
        <w:rPr>
          <w:rFonts w:cs="Tahoma"/>
          <w:color w:val="000000" w:themeColor="text1"/>
          <w:szCs w:val="22"/>
        </w:rPr>
        <w:t xml:space="preserve"> </w:t>
      </w:r>
    </w:p>
    <w:p w14:paraId="609AF188" w14:textId="77777777" w:rsidR="00F5691E" w:rsidRPr="00F9622B" w:rsidRDefault="00F5691E" w:rsidP="00F5691E">
      <w:pPr>
        <w:suppressAutoHyphens w:val="0"/>
        <w:spacing w:line="312" w:lineRule="auto"/>
        <w:rPr>
          <w:bCs/>
          <w:lang w:val="el-GR"/>
        </w:rPr>
      </w:pPr>
      <w:r>
        <w:rPr>
          <w:bCs/>
          <w:lang w:val="el-GR"/>
        </w:rPr>
        <w:t>Στη συνέχεια π</w:t>
      </w:r>
      <w:r w:rsidRPr="00F9622B">
        <w:rPr>
          <w:bCs/>
          <w:lang w:val="el-GR"/>
        </w:rPr>
        <w:t>αρατίθενται οι</w:t>
      </w:r>
      <w:r>
        <w:rPr>
          <w:bCs/>
          <w:lang w:val="el-GR"/>
        </w:rPr>
        <w:t xml:space="preserve"> α</w:t>
      </w:r>
      <w:r w:rsidRPr="00F9622B">
        <w:rPr>
          <w:bCs/>
          <w:lang w:val="el-GR"/>
        </w:rPr>
        <w:t>ναφορές</w:t>
      </w:r>
      <w:r>
        <w:rPr>
          <w:bCs/>
          <w:lang w:val="el-GR"/>
        </w:rPr>
        <w:t xml:space="preserve"> </w:t>
      </w:r>
      <w:r w:rsidRPr="00F9622B">
        <w:rPr>
          <w:bCs/>
          <w:lang w:val="el-GR"/>
        </w:rPr>
        <w:t>που</w:t>
      </w:r>
      <w:r>
        <w:rPr>
          <w:bCs/>
          <w:lang w:val="el-GR"/>
        </w:rPr>
        <w:t>,</w:t>
      </w:r>
      <w:r w:rsidRPr="00F9622B">
        <w:rPr>
          <w:bCs/>
          <w:lang w:val="el-GR"/>
        </w:rPr>
        <w:t xml:space="preserve"> κατ’ ελάχιστον</w:t>
      </w:r>
      <w:r>
        <w:rPr>
          <w:bCs/>
          <w:lang w:val="el-GR"/>
        </w:rPr>
        <w:t>, απαιτείται</w:t>
      </w:r>
      <w:r w:rsidRPr="00F9622B">
        <w:rPr>
          <w:bCs/>
          <w:lang w:val="el-GR"/>
        </w:rPr>
        <w:t xml:space="preserve"> να παράγονται</w:t>
      </w:r>
      <w:r>
        <w:rPr>
          <w:bCs/>
          <w:lang w:val="el-GR"/>
        </w:rPr>
        <w:t xml:space="preserve"> </w:t>
      </w:r>
      <w:r w:rsidRPr="00F9622B">
        <w:rPr>
          <w:bCs/>
          <w:lang w:val="el-GR"/>
        </w:rPr>
        <w:t>για την</w:t>
      </w:r>
      <w:r>
        <w:rPr>
          <w:bCs/>
          <w:lang w:val="el-GR"/>
        </w:rPr>
        <w:t xml:space="preserve"> εύρυθμη </w:t>
      </w:r>
      <w:r w:rsidR="00296038">
        <w:rPr>
          <w:bCs/>
          <w:lang w:val="el-GR"/>
        </w:rPr>
        <w:t xml:space="preserve">λειτουργία </w:t>
      </w:r>
      <w:r w:rsidRPr="00F9622B">
        <w:rPr>
          <w:bCs/>
          <w:lang w:val="el-GR"/>
        </w:rPr>
        <w:t>της Δ</w:t>
      </w:r>
      <w:r>
        <w:rPr>
          <w:bCs/>
          <w:lang w:val="el-GR"/>
        </w:rPr>
        <w:t>/</w:t>
      </w:r>
      <w:r w:rsidRPr="00F9622B">
        <w:rPr>
          <w:bCs/>
          <w:lang w:val="el-GR"/>
        </w:rPr>
        <w:t>νσης</w:t>
      </w:r>
      <w:r>
        <w:rPr>
          <w:bCs/>
          <w:lang w:val="el-GR"/>
        </w:rPr>
        <w:t xml:space="preserve"> </w:t>
      </w:r>
      <w:r w:rsidRPr="00F9622B">
        <w:rPr>
          <w:bCs/>
          <w:lang w:val="el-GR"/>
        </w:rPr>
        <w:t>Εποπτείας</w:t>
      </w:r>
      <w:r>
        <w:rPr>
          <w:bCs/>
          <w:lang w:val="el-GR"/>
        </w:rPr>
        <w:t xml:space="preserve"> </w:t>
      </w:r>
      <w:r w:rsidRPr="00F9622B">
        <w:rPr>
          <w:bCs/>
          <w:lang w:val="el-GR"/>
        </w:rPr>
        <w:t>Αγορών</w:t>
      </w:r>
      <w:r>
        <w:rPr>
          <w:bCs/>
          <w:lang w:val="el-GR"/>
        </w:rPr>
        <w:t>:</w:t>
      </w:r>
    </w:p>
    <w:p w14:paraId="3330DDE7"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το σύστημα ΕΠΟΠΤΕΙΑ και στις οποίες ενσωματώνονται στοιχεία </w:t>
      </w:r>
      <w:r w:rsidR="00794FF9">
        <w:rPr>
          <w:lang w:val="el-GR"/>
        </w:rPr>
        <w:t>Σ.Α.Τ.</w:t>
      </w:r>
      <w:r w:rsidRPr="003F71D9">
        <w:rPr>
          <w:lang w:val="el-GR"/>
        </w:rPr>
        <w:t xml:space="preserve"> </w:t>
      </w:r>
    </w:p>
    <w:p w14:paraId="74BDA52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in house εφαρμογές και οι οποίες ενσωματώνουν στοιχεία από το </w:t>
      </w:r>
      <w:r w:rsidR="00794FF9">
        <w:rPr>
          <w:lang w:val="el-GR"/>
        </w:rPr>
        <w:t>Σ.Α.Τ.</w:t>
      </w:r>
      <w:r w:rsidRPr="003F71D9">
        <w:rPr>
          <w:lang w:val="el-GR"/>
        </w:rPr>
        <w:t xml:space="preserve">, στοιχεία από το ΕΠΟΠΤΕΙΑ, στατιστικά στοιχεία καθώς και στοιχεία από τον κατάλογο του αρ 19 του καν 596 (όπως ενδεικτικά αυτοματοποιημένη αναφορά εντοπισμού των επενδυτών (με στοιχεία από </w:t>
      </w:r>
      <w:r w:rsidR="00794FF9">
        <w:rPr>
          <w:lang w:val="el-GR"/>
        </w:rPr>
        <w:t>Σ.Α.Τ.</w:t>
      </w:r>
      <w:r w:rsidRPr="003F71D9">
        <w:rPr>
          <w:lang w:val="el-GR"/>
        </w:rPr>
        <w:t xml:space="preserve"> και στοιχεία καταλόγου του </w:t>
      </w:r>
      <w:r w:rsidR="00845FC5">
        <w:rPr>
          <w:lang w:val="el-GR"/>
        </w:rPr>
        <w:t>άρθρου</w:t>
      </w:r>
      <w:r w:rsidRPr="003F71D9">
        <w:rPr>
          <w:lang w:val="el-GR"/>
        </w:rPr>
        <w:t xml:space="preserve"> 19) που διενήργησαν συναλλαγές σε επιλεγμένο διάστημα σε μετοχές με βάση συνδυαστικά κριτήρια επί επιλεγμένων στατιστικών στοιχείων (μεταβολή τιμής – όγκου σε σχέση με επιλεγμένα benchmarks)</w:t>
      </w:r>
      <w:r w:rsidR="00845FC5">
        <w:rPr>
          <w:lang w:val="el-GR"/>
        </w:rPr>
        <w:t>)</w:t>
      </w:r>
      <w:r w:rsidRPr="003F71D9">
        <w:rPr>
          <w:lang w:val="el-GR"/>
        </w:rPr>
        <w:t xml:space="preserve"> </w:t>
      </w:r>
    </w:p>
    <w:p w14:paraId="2A76D3BE" w14:textId="3DECAF22"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Στατιστικές </w:t>
      </w:r>
      <w:r w:rsidR="00845FC5">
        <w:rPr>
          <w:lang w:val="el-GR"/>
        </w:rPr>
        <w:t>α</w:t>
      </w:r>
      <w:r w:rsidRPr="003F71D9">
        <w:rPr>
          <w:lang w:val="el-GR"/>
        </w:rPr>
        <w:t xml:space="preserve">ναφορές βάσει ιστορικών στοιχείων για τη πορεία των μετοχών, τη δραστηριότητα των </w:t>
      </w:r>
      <w:r w:rsidR="00DE1A58">
        <w:rPr>
          <w:lang w:val="el-GR"/>
        </w:rPr>
        <w:t>ΑΕΠΕΥ</w:t>
      </w:r>
      <w:r w:rsidRPr="003F71D9">
        <w:rPr>
          <w:lang w:val="el-GR"/>
        </w:rPr>
        <w:t xml:space="preserve">, την επενδυτική συμπεριφορά των επενδυτών </w:t>
      </w:r>
    </w:p>
    <w:p w14:paraId="2BA5E795"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w:t>
      </w:r>
      <w:r w:rsidR="00DE1A58">
        <w:rPr>
          <w:lang w:val="el-GR"/>
        </w:rPr>
        <w:t xml:space="preserve">και </w:t>
      </w:r>
      <w:r w:rsidR="00DE1A58">
        <w:rPr>
          <w:lang w:val="en-US"/>
        </w:rPr>
        <w:t>alerts</w:t>
      </w:r>
      <w:r w:rsidR="00DE1A58" w:rsidRPr="00730251">
        <w:rPr>
          <w:lang w:val="el-GR"/>
        </w:rPr>
        <w:t xml:space="preserve"> </w:t>
      </w:r>
      <w:r w:rsidRPr="003F71D9">
        <w:rPr>
          <w:lang w:val="el-GR"/>
        </w:rPr>
        <w:t xml:space="preserve">εντοπισμού ασυνήθιστων συμπεριφορών με την εισαγωγή κατάλληλων φίλτρων </w:t>
      </w:r>
    </w:p>
    <w:p w14:paraId="16B20484" w14:textId="77777777" w:rsidR="00F5691E" w:rsidRPr="00F9622B" w:rsidRDefault="00F5691E" w:rsidP="00F5691E">
      <w:pPr>
        <w:suppressAutoHyphens w:val="0"/>
        <w:spacing w:line="312" w:lineRule="auto"/>
        <w:ind w:firstLine="491"/>
        <w:rPr>
          <w:bCs/>
          <w:lang w:val="el-GR"/>
        </w:rPr>
      </w:pPr>
      <w:r w:rsidRPr="00F9622B">
        <w:rPr>
          <w:bCs/>
          <w:lang w:val="el-GR"/>
        </w:rPr>
        <w:t>α)</w:t>
      </w:r>
      <w:r>
        <w:rPr>
          <w:bCs/>
          <w:lang w:val="el-GR"/>
        </w:rPr>
        <w:t xml:space="preserve"> </w:t>
      </w:r>
      <w:r w:rsidRPr="00F9622B">
        <w:rPr>
          <w:bCs/>
          <w:lang w:val="el-GR"/>
        </w:rPr>
        <w:t>βάσει αποκλίσεων</w:t>
      </w:r>
      <w:r>
        <w:rPr>
          <w:bCs/>
          <w:lang w:val="el-GR"/>
        </w:rPr>
        <w:t xml:space="preserve"> </w:t>
      </w:r>
      <w:r w:rsidRPr="00F9622B">
        <w:rPr>
          <w:bCs/>
          <w:lang w:val="el-GR"/>
        </w:rPr>
        <w:t>από προκαθορισμένα</w:t>
      </w:r>
      <w:r>
        <w:rPr>
          <w:bCs/>
          <w:lang w:val="el-GR"/>
        </w:rPr>
        <w:t xml:space="preserve"> </w:t>
      </w:r>
      <w:r w:rsidRPr="00F9622B">
        <w:rPr>
          <w:bCs/>
          <w:lang w:val="en-US"/>
        </w:rPr>
        <w:t>benchmarks</w:t>
      </w:r>
      <w:r w:rsidRPr="00F9622B">
        <w:rPr>
          <w:bCs/>
          <w:lang w:val="el-GR"/>
        </w:rPr>
        <w:t xml:space="preserve"> </w:t>
      </w:r>
    </w:p>
    <w:p w14:paraId="4663F712" w14:textId="77777777" w:rsidR="00F5691E" w:rsidRPr="00F9622B" w:rsidRDefault="00F5691E" w:rsidP="00F5691E">
      <w:pPr>
        <w:suppressAutoHyphens w:val="0"/>
        <w:spacing w:line="312" w:lineRule="auto"/>
        <w:ind w:firstLine="491"/>
        <w:rPr>
          <w:bCs/>
          <w:lang w:val="el-GR"/>
        </w:rPr>
      </w:pPr>
      <w:r w:rsidRPr="00F9622B">
        <w:rPr>
          <w:bCs/>
          <w:lang w:val="el-GR"/>
        </w:rPr>
        <w:lastRenderedPageBreak/>
        <w:t>β)</w:t>
      </w:r>
      <w:r>
        <w:rPr>
          <w:bCs/>
          <w:lang w:val="el-GR"/>
        </w:rPr>
        <w:t xml:space="preserve"> </w:t>
      </w:r>
      <w:r w:rsidRPr="00F9622B">
        <w:rPr>
          <w:bCs/>
          <w:lang w:val="el-GR"/>
        </w:rPr>
        <w:t>πριν και μετά</w:t>
      </w:r>
      <w:r>
        <w:rPr>
          <w:bCs/>
          <w:lang w:val="el-GR"/>
        </w:rPr>
        <w:t xml:space="preserve"> </w:t>
      </w:r>
      <w:r w:rsidRPr="00F9622B">
        <w:rPr>
          <w:bCs/>
          <w:lang w:val="el-GR"/>
        </w:rPr>
        <w:t>την ανακοίνωση</w:t>
      </w:r>
      <w:r>
        <w:rPr>
          <w:bCs/>
          <w:lang w:val="el-GR"/>
        </w:rPr>
        <w:t xml:space="preserve"> </w:t>
      </w:r>
      <w:r w:rsidRPr="00F9622B">
        <w:rPr>
          <w:bCs/>
          <w:lang w:val="el-GR"/>
        </w:rPr>
        <w:t>προνομιακών</w:t>
      </w:r>
      <w:r>
        <w:rPr>
          <w:bCs/>
          <w:lang w:val="el-GR"/>
        </w:rPr>
        <w:t xml:space="preserve"> </w:t>
      </w:r>
      <w:r w:rsidRPr="00F9622B">
        <w:rPr>
          <w:bCs/>
          <w:lang w:val="el-GR"/>
        </w:rPr>
        <w:t xml:space="preserve">πληροφοριών </w:t>
      </w:r>
    </w:p>
    <w:p w14:paraId="040A5372" w14:textId="77777777" w:rsidR="00F5691E" w:rsidRPr="00F9622B" w:rsidRDefault="00F5691E" w:rsidP="00F5691E">
      <w:pPr>
        <w:suppressAutoHyphens w:val="0"/>
        <w:spacing w:line="312" w:lineRule="auto"/>
        <w:ind w:firstLine="491"/>
        <w:rPr>
          <w:bCs/>
          <w:lang w:val="el-GR"/>
        </w:rPr>
      </w:pPr>
      <w:r w:rsidRPr="00F9622B">
        <w:rPr>
          <w:bCs/>
          <w:lang w:val="el-GR"/>
        </w:rPr>
        <w:t>γ)</w:t>
      </w:r>
      <w:r>
        <w:rPr>
          <w:bCs/>
          <w:lang w:val="el-GR"/>
        </w:rPr>
        <w:t xml:space="preserve"> </w:t>
      </w:r>
      <w:r w:rsidRPr="00F9622B">
        <w:rPr>
          <w:bCs/>
          <w:lang w:val="el-GR"/>
        </w:rPr>
        <w:t>πριν και μετά τη δημοσιοποίηση</w:t>
      </w:r>
      <w:r>
        <w:rPr>
          <w:bCs/>
          <w:lang w:val="el-GR"/>
        </w:rPr>
        <w:t xml:space="preserve"> </w:t>
      </w:r>
      <w:r w:rsidRPr="00F9622B">
        <w:rPr>
          <w:bCs/>
          <w:lang w:val="el-GR"/>
        </w:rPr>
        <w:t>δημοσιευμάτων</w:t>
      </w:r>
      <w:r>
        <w:rPr>
          <w:bCs/>
          <w:lang w:val="el-GR"/>
        </w:rPr>
        <w:t xml:space="preserve"> </w:t>
      </w:r>
    </w:p>
    <w:p w14:paraId="1B2FF117" w14:textId="77777777" w:rsidR="00F5691E" w:rsidRPr="003F71D9" w:rsidRDefault="00F5691E" w:rsidP="003D4E91">
      <w:pPr>
        <w:pStyle w:val="aff"/>
        <w:numPr>
          <w:ilvl w:val="0"/>
          <w:numId w:val="164"/>
        </w:numPr>
        <w:suppressAutoHyphens w:val="0"/>
        <w:spacing w:line="312" w:lineRule="auto"/>
        <w:rPr>
          <w:lang w:val="el-GR"/>
        </w:rPr>
      </w:pPr>
      <w:r w:rsidRPr="00F9622B">
        <w:rPr>
          <w:bCs/>
          <w:lang w:val="el-GR"/>
        </w:rPr>
        <w:t>Αναφορές εντοπισμού</w:t>
      </w:r>
      <w:r>
        <w:rPr>
          <w:bCs/>
          <w:lang w:val="el-GR"/>
        </w:rPr>
        <w:t xml:space="preserve"> </w:t>
      </w:r>
      <w:r w:rsidRPr="00F9622B">
        <w:rPr>
          <w:bCs/>
          <w:lang w:val="el-GR"/>
        </w:rPr>
        <w:t>ενδείξεων κατάχρησης αγοράς</w:t>
      </w:r>
      <w:r>
        <w:rPr>
          <w:bCs/>
          <w:lang w:val="el-GR"/>
        </w:rPr>
        <w:t xml:space="preserve"> </w:t>
      </w:r>
      <w:r w:rsidRPr="00F9622B">
        <w:rPr>
          <w:bCs/>
          <w:lang w:val="el-GR"/>
        </w:rPr>
        <w:t>με βάσει τουλάχιστον</w:t>
      </w:r>
      <w:r>
        <w:rPr>
          <w:bCs/>
          <w:lang w:val="el-GR"/>
        </w:rPr>
        <w:t xml:space="preserve"> </w:t>
      </w:r>
      <w:r w:rsidRPr="00F9622B">
        <w:rPr>
          <w:bCs/>
          <w:lang w:val="el-GR"/>
        </w:rPr>
        <w:t xml:space="preserve">τις ενδεικτικές </w:t>
      </w:r>
      <w:r w:rsidRPr="003F71D9">
        <w:rPr>
          <w:lang w:val="el-GR"/>
        </w:rPr>
        <w:t xml:space="preserve">συμπεριφορές που αναφέρονται στο άρθρο 12 και στο παράρτημα 1 του κανονισμού 596/2014 καθώς και τον κανονισμό 522/2016 και το παράρτημα ΙΙ αυτού και δυνατότητα προσθήκης – δημιουργίας νέων. </w:t>
      </w:r>
    </w:p>
    <w:p w14:paraId="1940CD6F"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 παρακολούθηση της συμπεριφοράς συγκεκριμένων επενδυτών ή ομάδας επενδυτών και εξαγωγή αυτοματοποιημένων αναφορών (με κριτήρια είτε φίλτρα βάσει αποκλίσεων από συγκεκριμένα benchmarks ή για συγκεκριμένα χρονικά διαστήματα πχ κλειστή περίοδος δηλαδή 30 μέρες πριν </w:t>
      </w:r>
      <w:r w:rsidR="00834D2F">
        <w:rPr>
          <w:lang w:val="el-GR"/>
        </w:rPr>
        <w:t>τη δ</w:t>
      </w:r>
      <w:r w:rsidRPr="003F71D9">
        <w:rPr>
          <w:lang w:val="el-GR"/>
        </w:rPr>
        <w:t xml:space="preserve">ημοσιοποίηση οικονομικών καταστάσεων) </w:t>
      </w:r>
    </w:p>
    <w:p w14:paraId="6615D923"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Αυτοματοποιημένη ομαδική αναζήτηση στοιχείων συναλλαγών για προεπιλεγμένες ομάδες προσώπων που περιλαμβάνονται στους προαναφερθέντες καταλόγους ή σε άλλες βάσεις δεδομένων </w:t>
      </w:r>
    </w:p>
    <w:p w14:paraId="6F380E4C"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Αυτοματοποιημένος εντοπισμός τελικού δικαιούχου συναλλαγών είτε μέσω </w:t>
      </w:r>
      <w:r w:rsidR="00794FF9">
        <w:rPr>
          <w:lang w:val="el-GR"/>
        </w:rPr>
        <w:t>Σ.Α.Τ.</w:t>
      </w:r>
      <w:r w:rsidRPr="003F71D9">
        <w:rPr>
          <w:lang w:val="el-GR"/>
        </w:rPr>
        <w:t xml:space="preserve"> ή και συνδυαστικά μέσω </w:t>
      </w:r>
      <w:r w:rsidR="005D0B58">
        <w:rPr>
          <w:lang w:val="el-GR"/>
        </w:rPr>
        <w:t>T.R.S.</w:t>
      </w:r>
      <w:r w:rsidR="00DE1A58" w:rsidRPr="00730251">
        <w:rPr>
          <w:lang w:val="el-GR"/>
        </w:rPr>
        <w:t xml:space="preserve"> </w:t>
      </w:r>
      <w:r w:rsidR="00DE1A58">
        <w:rPr>
          <w:lang w:val="el-GR"/>
        </w:rPr>
        <w:t>ή άλλων διαθέσιμων πηγών</w:t>
      </w:r>
      <w:r w:rsidR="001E37B8">
        <w:rPr>
          <w:lang w:val="el-GR"/>
        </w:rPr>
        <w:t>,</w:t>
      </w:r>
      <w:r w:rsidR="00DE1A58">
        <w:rPr>
          <w:lang w:val="el-GR"/>
        </w:rPr>
        <w:t xml:space="preserve"> όπως το μητρώο πραγματικών δικαιούχων του ΓΕΜΗ.</w:t>
      </w:r>
    </w:p>
    <w:p w14:paraId="548959B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την παρακολούθηση της συμμόρφωσης με το άρθρο 5 του κανονισμού 596/2014 και τον κανονισμό 1052/2016 για τις προϋποθέσεις που εφαρμόζονται σε προγράμματα επαναγοράς και μέτρα σταθεροποίησης </w:t>
      </w:r>
    </w:p>
    <w:p w14:paraId="3444A9A9"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μη συμμόρφωση με κανονιστικές υποχρεώσεις (μη γνωστοποίηση συναλλαγών) </w:t>
      </w:r>
    </w:p>
    <w:p w14:paraId="492D97DA" w14:textId="77777777" w:rsidR="00F5691E" w:rsidRPr="00296038" w:rsidRDefault="00F5691E" w:rsidP="00296038">
      <w:pPr>
        <w:pStyle w:val="aff"/>
        <w:numPr>
          <w:ilvl w:val="0"/>
          <w:numId w:val="164"/>
        </w:numPr>
        <w:suppressAutoHyphens w:val="0"/>
        <w:spacing w:line="312" w:lineRule="auto"/>
        <w:rPr>
          <w:lang w:val="el-GR"/>
        </w:rPr>
      </w:pPr>
      <w:r w:rsidRPr="003F71D9">
        <w:rPr>
          <w:lang w:val="el-GR"/>
        </w:rPr>
        <w:t xml:space="preserve">Αναφορές για STOR (μη υποβολή STOR, αξιολόγηση της ποιότητας και πληρότητας) </w:t>
      </w:r>
    </w:p>
    <w:p w14:paraId="75276FC4" w14:textId="77777777" w:rsidR="00F5691E" w:rsidRPr="007C0827" w:rsidRDefault="00F5691E" w:rsidP="00F5691E">
      <w:pPr>
        <w:suppressAutoHyphens w:val="0"/>
        <w:spacing w:line="312" w:lineRule="auto"/>
        <w:rPr>
          <w:bCs/>
          <w:lang w:val="el-GR"/>
        </w:rPr>
      </w:pPr>
      <w:r>
        <w:rPr>
          <w:bCs/>
          <w:lang w:val="el-GR"/>
        </w:rPr>
        <w:t xml:space="preserve">Στη συνέχεια </w:t>
      </w:r>
      <w:r w:rsidRPr="007C0827">
        <w:rPr>
          <w:bCs/>
          <w:lang w:val="el-GR"/>
        </w:rPr>
        <w:t xml:space="preserve">αναφέρονται </w:t>
      </w:r>
      <w:r>
        <w:rPr>
          <w:bCs/>
          <w:lang w:val="el-GR"/>
        </w:rPr>
        <w:t>ενδεικτικά ορισμένες</w:t>
      </w:r>
      <w:r w:rsidRPr="007C0827">
        <w:rPr>
          <w:bCs/>
          <w:lang w:val="el-GR"/>
        </w:rPr>
        <w:t xml:space="preserve"> από τις αναφορές που </w:t>
      </w:r>
      <w:r>
        <w:rPr>
          <w:bCs/>
          <w:lang w:val="el-GR"/>
        </w:rPr>
        <w:t>θα πρέπει να είναι διαθέσιμες στη</w:t>
      </w:r>
      <w:r w:rsidRPr="007C0827">
        <w:rPr>
          <w:bCs/>
          <w:lang w:val="el-GR"/>
        </w:rPr>
        <w:t xml:space="preserve"> Δ/νση Εποπτείας </w:t>
      </w:r>
      <w:r>
        <w:rPr>
          <w:bCs/>
          <w:lang w:val="el-GR"/>
        </w:rPr>
        <w:t xml:space="preserve">της Ε.Κ. </w:t>
      </w:r>
      <w:r w:rsidRPr="007C0827">
        <w:rPr>
          <w:bCs/>
          <w:lang w:val="el-GR"/>
        </w:rPr>
        <w:t xml:space="preserve">και </w:t>
      </w:r>
      <w:r>
        <w:rPr>
          <w:bCs/>
          <w:lang w:val="el-GR"/>
        </w:rPr>
        <w:t>οι οποίες</w:t>
      </w:r>
      <w:r w:rsidRPr="007C0827">
        <w:rPr>
          <w:bCs/>
          <w:lang w:val="el-GR"/>
        </w:rPr>
        <w:t xml:space="preserve"> συμπληρώνουν τις εκθέσεις ελέγχου</w:t>
      </w:r>
      <w:r>
        <w:rPr>
          <w:bCs/>
          <w:lang w:val="el-GR"/>
        </w:rPr>
        <w:t xml:space="preserve"> και σε κάθε περίπτωση θα πρέπει </w:t>
      </w:r>
      <w:r w:rsidRPr="007C0827">
        <w:rPr>
          <w:lang w:val="el-GR"/>
        </w:rPr>
        <w:t>να εξάγονται</w:t>
      </w:r>
      <w:r>
        <w:rPr>
          <w:bCs/>
          <w:lang w:val="el-GR"/>
        </w:rPr>
        <w:t xml:space="preserve"> από 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ναφορών</w:t>
      </w:r>
      <w:r>
        <w:rPr>
          <w:lang w:val="el-GR"/>
        </w:rPr>
        <w:t xml:space="preserve">. Επισημαίνεται ότι οι αναφορές αυτές θα πρέπει να ενσωματώνουν στοιχεία </w:t>
      </w:r>
      <w:r w:rsidR="00794FF9">
        <w:rPr>
          <w:lang w:val="el-GR"/>
        </w:rPr>
        <w:t>Σ.Α.Τ.</w:t>
      </w:r>
      <w:r>
        <w:rPr>
          <w:lang w:val="el-GR"/>
        </w:rPr>
        <w:t xml:space="preserve"> καθώς και λοιπά διαθέσιμα στοιχεία (όπως στοιχεία καταλόγων</w:t>
      </w:r>
      <w:r w:rsidR="00296038">
        <w:rPr>
          <w:lang w:val="el-GR"/>
        </w:rPr>
        <w:t>,</w:t>
      </w:r>
      <w:r>
        <w:rPr>
          <w:lang w:val="el-GR"/>
        </w:rPr>
        <w:t xml:space="preserve"> κλπ</w:t>
      </w:r>
      <w:r w:rsidR="00296038">
        <w:rPr>
          <w:lang w:val="el-GR"/>
        </w:rPr>
        <w:t>.</w:t>
      </w:r>
      <w:r>
        <w:rPr>
          <w:lang w:val="el-GR"/>
        </w:rPr>
        <w:t xml:space="preserve">) και να υπάρχει δυνατότητα παραγωγής τους σε επίπεδο αρχικού αλλά και τελικού επενδυτή. </w:t>
      </w:r>
      <w:r w:rsidR="00DE1A58" w:rsidRPr="00730251">
        <w:rPr>
          <w:b/>
          <w:bCs/>
          <w:lang w:val="el-GR"/>
        </w:rPr>
        <w:t xml:space="preserve">Οι υποψήφιοι ανάδοχοι θα πρέπει να προσδιορίσουν στην προσφορά τους </w:t>
      </w:r>
      <w:r w:rsidR="005C20AC" w:rsidRPr="00730251">
        <w:rPr>
          <w:b/>
          <w:bCs/>
          <w:lang w:val="el-GR"/>
        </w:rPr>
        <w:t>πώς θα προσεγγίσουν την εν λόγω απαίτηση.</w:t>
      </w:r>
      <w:r w:rsidR="005C20AC">
        <w:rPr>
          <w:lang w:val="el-GR"/>
        </w:rPr>
        <w:t xml:space="preserve"> </w:t>
      </w:r>
      <w:r>
        <w:rPr>
          <w:lang w:val="el-GR"/>
        </w:rPr>
        <w:t>Επισημαίνεται ότι στις εν λόγω αναφορές θα έχουν πρόσβαση</w:t>
      </w:r>
      <w:r w:rsidR="005C20AC">
        <w:rPr>
          <w:lang w:val="el-GR"/>
        </w:rPr>
        <w:t>,</w:t>
      </w:r>
      <w:r>
        <w:rPr>
          <w:lang w:val="el-GR"/>
        </w:rPr>
        <w:t xml:space="preserve"> </w:t>
      </w:r>
      <w:r w:rsidR="005C20AC">
        <w:rPr>
          <w:lang w:val="el-GR"/>
        </w:rPr>
        <w:t xml:space="preserve">ενδεικτικά, </w:t>
      </w:r>
      <w:r>
        <w:rPr>
          <w:lang w:val="el-GR"/>
        </w:rPr>
        <w:t>τα Τμήματα Παρακολούθησης και Ελέγχου Συναλλαγών.</w:t>
      </w:r>
    </w:p>
    <w:p w14:paraId="04F7AFC9" w14:textId="77777777" w:rsidR="00F5691E" w:rsidRPr="00AA217F" w:rsidRDefault="00F5691E" w:rsidP="00F5691E">
      <w:pPr>
        <w:suppressAutoHyphens w:val="0"/>
        <w:spacing w:line="312" w:lineRule="auto"/>
        <w:ind w:left="360"/>
        <w:rPr>
          <w:lang w:val="el-GR"/>
        </w:rPr>
      </w:pPr>
      <w:r w:rsidRPr="00D26242">
        <w:rPr>
          <w:b/>
          <w:bCs/>
          <w:lang w:val="el-GR"/>
        </w:rPr>
        <w:t>Εντοπισμό</w:t>
      </w:r>
      <w:r>
        <w:rPr>
          <w:b/>
          <w:bCs/>
          <w:lang w:val="el-GR"/>
        </w:rPr>
        <w:t>ς</w:t>
      </w:r>
      <w:r w:rsidRPr="00D26242">
        <w:rPr>
          <w:lang w:val="el-GR"/>
        </w:rPr>
        <w:t xml:space="preserve"> τελικού δικαιούχο</w:t>
      </w:r>
      <w:r>
        <w:rPr>
          <w:lang w:val="el-GR"/>
        </w:rPr>
        <w:t>υ (</w:t>
      </w:r>
      <w:r w:rsidRPr="00D26242">
        <w:rPr>
          <w:lang w:val="en-US"/>
        </w:rPr>
        <w:t>beneficial</w:t>
      </w:r>
      <w:r w:rsidRPr="00D26242">
        <w:rPr>
          <w:lang w:val="el-GR"/>
        </w:rPr>
        <w:t xml:space="preserve"> </w:t>
      </w:r>
      <w:r w:rsidRPr="00D26242">
        <w:rPr>
          <w:lang w:val="en-US"/>
        </w:rPr>
        <w:t>owner</w:t>
      </w:r>
      <w:r w:rsidRPr="000D3E7E">
        <w:rPr>
          <w:lang w:val="el-GR"/>
        </w:rPr>
        <w:t xml:space="preserve">) </w:t>
      </w:r>
      <w:r w:rsidRPr="004163FA">
        <w:rPr>
          <w:lang w:val="el-GR"/>
        </w:rPr>
        <w:t xml:space="preserve">των </w:t>
      </w:r>
      <w:r w:rsidRPr="000A5591">
        <w:rPr>
          <w:lang w:val="el-GR"/>
        </w:rPr>
        <w:t>μετοχών μέσω του Σ</w:t>
      </w:r>
      <w:r w:rsidRPr="00230BCE">
        <w:rPr>
          <w:lang w:val="el-GR"/>
        </w:rPr>
        <w:t xml:space="preserve">υστήματος Άυλων Τίτλων (Σ.Α.Τ.) και του </w:t>
      </w:r>
      <w:r w:rsidRPr="00230BCE">
        <w:rPr>
          <w:lang w:val="en-US"/>
        </w:rPr>
        <w:t>T</w:t>
      </w:r>
      <w:r w:rsidRPr="00230BCE">
        <w:rPr>
          <w:lang w:val="el-GR"/>
        </w:rPr>
        <w:t>.</w:t>
      </w:r>
      <w:r w:rsidRPr="00230BCE">
        <w:rPr>
          <w:lang w:val="en-US"/>
        </w:rPr>
        <w:t>R</w:t>
      </w:r>
      <w:r w:rsidRPr="00230BCE">
        <w:rPr>
          <w:lang w:val="el-GR"/>
        </w:rPr>
        <w:t>.</w:t>
      </w:r>
      <w:r w:rsidRPr="00230BCE">
        <w:rPr>
          <w:lang w:val="en-US"/>
        </w:rPr>
        <w:t>S</w:t>
      </w:r>
      <w:r w:rsidRPr="00230BCE">
        <w:rPr>
          <w:lang w:val="el-GR"/>
        </w:rPr>
        <w:t>.</w:t>
      </w:r>
      <w:r>
        <w:rPr>
          <w:lang w:val="el-GR"/>
        </w:rPr>
        <w:t xml:space="preserve"> (</w:t>
      </w:r>
      <w:r w:rsidRPr="00230BCE">
        <w:rPr>
          <w:lang w:val="en-US"/>
        </w:rPr>
        <w:t>Transaction</w:t>
      </w:r>
      <w:r w:rsidRPr="008F723F">
        <w:rPr>
          <w:lang w:val="el-GR"/>
        </w:rPr>
        <w:t xml:space="preserve"> </w:t>
      </w:r>
      <w:r w:rsidRPr="008F723F">
        <w:rPr>
          <w:lang w:val="en-US"/>
        </w:rPr>
        <w:t>Reporting</w:t>
      </w:r>
      <w:r w:rsidRPr="00255799">
        <w:rPr>
          <w:lang w:val="el-GR"/>
        </w:rPr>
        <w:t xml:space="preserve"> </w:t>
      </w:r>
      <w:r w:rsidRPr="00255799">
        <w:rPr>
          <w:lang w:val="en-US"/>
        </w:rPr>
        <w:t>System</w:t>
      </w:r>
      <w:r w:rsidRPr="00D55009">
        <w:rPr>
          <w:lang w:val="el-GR"/>
        </w:rPr>
        <w:t xml:space="preserve">). </w:t>
      </w:r>
    </w:p>
    <w:p w14:paraId="2D1F75FB"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w:t>
      </w:r>
    </w:p>
    <w:p w14:paraId="2AFDEE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ίδιου τελικού επενδυτή μέσω διαφορετικών κωδικών</w:t>
      </w:r>
    </w:p>
    <w:p w14:paraId="6AAE008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τελικών επενδυτών που ανήκουν στην ίδια ομάδα κοινών μετοχικών συμφερόντων (επιχειρηματικοί όμιλοι,</w:t>
      </w:r>
      <w:r>
        <w:rPr>
          <w:lang w:val="el-GR"/>
        </w:rPr>
        <w:t xml:space="preserve"> πρόσωπα που περιλαμβάνονται σε καταλόγους και μητρώα)</w:t>
      </w:r>
      <w:r w:rsidRPr="008D128E">
        <w:rPr>
          <w:lang w:val="el-GR"/>
        </w:rPr>
        <w:t xml:space="preserve"> </w:t>
      </w:r>
    </w:p>
    <w:p w14:paraId="30575BB1"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 (τελικοί επενδυτές)</w:t>
      </w:r>
    </w:p>
    <w:p w14:paraId="226559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lastRenderedPageBreak/>
        <w:t>Σημαντικές αγορές και πωλήσεις επενδυτή μέσω διαφορετικών κωδικών</w:t>
      </w:r>
    </w:p>
    <w:p w14:paraId="2529AEF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επενδυτών που ανήκουν στην ίδια ομάδα κοινών μετοχικών συμφερόντων</w:t>
      </w:r>
    </w:p>
    <w:p w14:paraId="4B2B43A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Επίδραση τιμής συναλλαγών επενδυτή</w:t>
      </w:r>
    </w:p>
    <w:p w14:paraId="55CE4CE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Ζευγάρια αντισυμβαλλομένων επενδυτών με σημαντικές μεταξύ τους συναλλαγές που ξεπερνούν συγκεκριμένο ποσοστό του όγκου των συναλλαγών </w:t>
      </w:r>
    </w:p>
    <w:p w14:paraId="66693CD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Τριγωνικές συναλλαγές σημαντικού όγκου μεταξύ επενδυτών</w:t>
      </w:r>
    </w:p>
    <w:p w14:paraId="6E4F044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επενδυτών με ζημία ενώ η μετοχή κινείται αντίθετα</w:t>
      </w:r>
    </w:p>
    <w:p w14:paraId="6863F64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μικρού όγκου με υψηλό spread σε σχέση με τιμή προηγούμενης συναλλαγής</w:t>
      </w:r>
    </w:p>
    <w:p w14:paraId="5DEBDD9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Μεγάλος αριθμός εντολών μικρού όγκου σε διάφορα βήματα τιμής</w:t>
      </w:r>
    </w:p>
    <w:p w14:paraId="3CA0642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μετοχών που συγκεντρώνονται σε αραιά χρονικά διαστήματα</w:t>
      </w:r>
    </w:p>
    <w:p w14:paraId="702F5A3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σε μετοχή με μικρή εμπορευσιμότητα, που επηρεάζουν την τιμή</w:t>
      </w:r>
    </w:p>
    <w:p w14:paraId="63A53B0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ταυτόχρονων εντολών αγοράς και πώλησης με ίδια τιμή και ποσότητα</w:t>
      </w:r>
    </w:p>
    <w:p w14:paraId="54D6ABB3"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Εντολές με σημαντικό όγκο και με μεγάλο spread στην τιμή της μετοχής που αποσύρονται πριν την εκτέλεσή τους </w:t>
      </w:r>
    </w:p>
    <w:p w14:paraId="4A85CD4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Μεταβολές του projected price</w:t>
      </w:r>
    </w:p>
    <w:p w14:paraId="0A2172D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w:t>
      </w:r>
    </w:p>
    <w:p w14:paraId="4040601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του Auction κλεισίματος από Ανοικτές Εντολές</w:t>
      </w:r>
    </w:p>
    <w:p w14:paraId="00B39ACB"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Μετοχές που έκλεισαν με</w:t>
      </w:r>
      <w:r>
        <w:rPr>
          <w:lang w:val="el-GR"/>
        </w:rPr>
        <w:t xml:space="preserve"> ορισμένο ποσοστό </w:t>
      </w:r>
      <w:r w:rsidRPr="008D128E">
        <w:rPr>
          <w:lang w:val="el-GR"/>
        </w:rPr>
        <w:t>τ</w:t>
      </w:r>
      <w:r>
        <w:rPr>
          <w:lang w:val="el-GR"/>
        </w:rPr>
        <w:t>ελευταίων</w:t>
      </w:r>
      <w:r w:rsidRPr="008D128E">
        <w:rPr>
          <w:lang w:val="el-GR"/>
        </w:rPr>
        <w:t xml:space="preserve"> πράξεων </w:t>
      </w:r>
    </w:p>
    <w:p w14:paraId="05460CF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 (ν% τελευταίων πράξεων)</w:t>
      </w:r>
    </w:p>
    <w:p w14:paraId="6B6BB0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Εισαγωγή ανοικτών εντολών προσυνεδριακής</w:t>
      </w:r>
    </w:p>
    <w:p w14:paraId="1D689F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Volatility Interruptors σε συνεχή συνεδρίαση</w:t>
      </w:r>
    </w:p>
    <w:p w14:paraId="51B64C5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w:t>
      </w:r>
    </w:p>
    <w:p w14:paraId="599B56C2"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Δραστηριότητα μέλους με μικρό αριθμό επενδυτών</w:t>
      </w:r>
    </w:p>
    <w:p w14:paraId="375C305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Ε</w:t>
      </w:r>
      <w:r>
        <w:rPr>
          <w:lang w:val="el-GR"/>
        </w:rPr>
        <w:t xml:space="preserve">ιδικών </w:t>
      </w:r>
      <w:r w:rsidRPr="008D128E">
        <w:rPr>
          <w:lang w:val="el-GR"/>
        </w:rPr>
        <w:t>Δ</w:t>
      </w:r>
      <w:r>
        <w:rPr>
          <w:lang w:val="el-GR"/>
        </w:rPr>
        <w:t xml:space="preserve">ιαπραγματευτών (ΕΔ) </w:t>
      </w:r>
      <w:r w:rsidRPr="008D128E">
        <w:rPr>
          <w:lang w:val="el-GR"/>
        </w:rPr>
        <w:t>(εκτός ζευγαριών)</w:t>
      </w:r>
    </w:p>
    <w:p w14:paraId="66B62C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Μη αποδεκτά ζευγάρια εντολών ΕΔ</w:t>
      </w:r>
    </w:p>
    <w:p w14:paraId="75DFAA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Χρόνος μη </w:t>
      </w:r>
      <w:r w:rsidRPr="00B43C6A">
        <w:rPr>
          <w:lang w:val="el-GR"/>
        </w:rPr>
        <w:t>ύπαρξης έγκυρων ζευγαριών ΕΔ</w:t>
      </w:r>
    </w:p>
    <w:p w14:paraId="20A56768"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Στατιστικά διαπραγμάτευσης ΕΔ Ανοικτές Πωλήσεις Κανον. 236/2014</w:t>
      </w:r>
      <w:r>
        <w:rPr>
          <w:lang w:val="el-GR"/>
        </w:rPr>
        <w:t xml:space="preserve"> </w:t>
      </w:r>
      <w:r w:rsidRPr="00B43C6A">
        <w:rPr>
          <w:lang w:val="el-GR"/>
        </w:rPr>
        <w:t>(</w:t>
      </w:r>
      <w:r w:rsidRPr="00345EDD">
        <w:rPr>
          <w:lang w:val="el-GR"/>
        </w:rPr>
        <w:t>SSR</w:t>
      </w:r>
      <w:r>
        <w:rPr>
          <w:lang w:val="el-GR"/>
        </w:rPr>
        <w:t>)</w:t>
      </w:r>
    </w:p>
    <w:p w14:paraId="047CBF5A"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Συναλλαγές προσώπων που περιλαμβάνονται σε καταλόγους (άρθρο 81, άρθρο 19 </w:t>
      </w:r>
      <w:r w:rsidR="00C61CB3" w:rsidRPr="00B43C6A">
        <w:rPr>
          <w:lang w:val="el-GR"/>
        </w:rPr>
        <w:t>κ.λπ.</w:t>
      </w:r>
      <w:r w:rsidRPr="00B43C6A">
        <w:rPr>
          <w:lang w:val="el-GR"/>
        </w:rPr>
        <w:t>)</w:t>
      </w:r>
    </w:p>
    <w:p w14:paraId="40C5868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αναφορά</w:t>
      </w:r>
      <w:r w:rsidRPr="00F01F1A">
        <w:rPr>
          <w:lang w:val="el-GR"/>
        </w:rPr>
        <w:t xml:space="preserve"> </w:t>
      </w:r>
      <w:r w:rsidRPr="00B43C6A">
        <w:rPr>
          <w:lang w:val="el-GR"/>
        </w:rPr>
        <w:t>εντοπισμού 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κλπ</w:t>
      </w:r>
      <w:r w:rsidR="00C61CB3">
        <w:rPr>
          <w:lang w:val="el-GR"/>
        </w:rPr>
        <w:t>.</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 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345EDD">
        <w:rPr>
          <w:lang w:val="el-GR"/>
        </w:rPr>
        <w:t>benchmarks</w:t>
      </w:r>
      <w:r w:rsidRPr="00B43C6A">
        <w:rPr>
          <w:lang w:val="el-GR"/>
        </w:rPr>
        <w:t>)</w:t>
      </w:r>
      <w:r w:rsidRPr="00F01F1A">
        <w:rPr>
          <w:lang w:val="el-GR"/>
        </w:rPr>
        <w:t xml:space="preserve"> </w:t>
      </w:r>
    </w:p>
    <w:p w14:paraId="74C60682" w14:textId="3C078DBC" w:rsidR="00F5691E"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Στατιστικές</w:t>
      </w:r>
      <w:r>
        <w:rPr>
          <w:lang w:val="el-GR"/>
        </w:rPr>
        <w:t xml:space="preserve"> </w:t>
      </w:r>
      <w:r w:rsidRPr="00B43C6A">
        <w:rPr>
          <w:lang w:val="el-GR"/>
        </w:rPr>
        <w:t>Αναφορές</w:t>
      </w:r>
      <w:r>
        <w:rPr>
          <w:lang w:val="el-GR"/>
        </w:rPr>
        <w:t xml:space="preserve"> </w:t>
      </w:r>
      <w:r w:rsidRPr="00B43C6A">
        <w:rPr>
          <w:lang w:val="el-GR"/>
        </w:rPr>
        <w:t>βάσει ιστορικών στοιχείων</w:t>
      </w:r>
      <w:r>
        <w:rPr>
          <w:lang w:val="el-GR"/>
        </w:rPr>
        <w:t xml:space="preserve"> </w:t>
      </w:r>
      <w:r w:rsidRPr="00B43C6A">
        <w:rPr>
          <w:lang w:val="el-GR"/>
        </w:rPr>
        <w:t>για τη πορεία των μετοχών</w:t>
      </w:r>
      <w:r>
        <w:rPr>
          <w:lang w:val="el-GR"/>
        </w:rPr>
        <w:t xml:space="preserve">, </w:t>
      </w:r>
      <w:r w:rsidRPr="00B43C6A">
        <w:rPr>
          <w:lang w:val="el-GR"/>
        </w:rPr>
        <w:t xml:space="preserve">τη δραστηριότητα των </w:t>
      </w:r>
      <w:r w:rsidR="00DE1A58">
        <w:rPr>
          <w:lang w:val="el-GR"/>
        </w:rPr>
        <w:t>ΑΕΠΕΥ</w:t>
      </w:r>
      <w:r>
        <w:rPr>
          <w:lang w:val="el-GR"/>
        </w:rPr>
        <w:t xml:space="preserve">, </w:t>
      </w:r>
      <w:r w:rsidRPr="00B43C6A">
        <w:rPr>
          <w:lang w:val="el-GR"/>
        </w:rPr>
        <w:t>την επενδυτική συμπεριφορά των επενδυτών</w:t>
      </w:r>
      <w:r>
        <w:rPr>
          <w:lang w:val="el-GR"/>
        </w:rPr>
        <w:t xml:space="preserve"> </w:t>
      </w:r>
    </w:p>
    <w:p w14:paraId="6BF4AEE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345EDD">
        <w:rPr>
          <w:lang w:val="el-GR"/>
        </w:rPr>
        <w:t xml:space="preserve">Αναφορές εντοπισμού ασυνήθιστων συμπεριφορών με την εισαγωγή κατάλληλων φίλτρων </w:t>
      </w:r>
    </w:p>
    <w:p w14:paraId="24E68932" w14:textId="77777777" w:rsidR="00F5691E" w:rsidRPr="00345EDD" w:rsidRDefault="00F5691E" w:rsidP="00F5691E">
      <w:pPr>
        <w:pStyle w:val="aff"/>
        <w:suppressAutoHyphens w:val="0"/>
        <w:spacing w:line="312" w:lineRule="auto"/>
        <w:ind w:left="993"/>
        <w:rPr>
          <w:lang w:val="el-GR"/>
        </w:rPr>
      </w:pPr>
      <w:r w:rsidRPr="00345EDD">
        <w:rPr>
          <w:lang w:val="el-GR"/>
        </w:rPr>
        <w:t xml:space="preserve">α) βάσει αποκλίσεων από προκαθορισμένα benchmarks </w:t>
      </w:r>
    </w:p>
    <w:p w14:paraId="3B29FC56" w14:textId="77777777" w:rsidR="00F5691E" w:rsidRDefault="00F5691E" w:rsidP="00F5691E">
      <w:pPr>
        <w:pStyle w:val="aff"/>
        <w:suppressAutoHyphens w:val="0"/>
        <w:spacing w:line="312" w:lineRule="auto"/>
        <w:ind w:left="993"/>
        <w:rPr>
          <w:lang w:val="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πληροφοριών</w:t>
      </w:r>
      <w:r>
        <w:rPr>
          <w:lang w:val="el-GR"/>
        </w:rPr>
        <w:t xml:space="preserve"> </w:t>
      </w:r>
    </w:p>
    <w:p w14:paraId="54C2396C" w14:textId="77777777" w:rsidR="00F5691E" w:rsidRPr="00B43C6A" w:rsidRDefault="00F5691E" w:rsidP="00F5691E">
      <w:pPr>
        <w:pStyle w:val="aff"/>
        <w:suppressAutoHyphens w:val="0"/>
        <w:spacing w:line="312" w:lineRule="auto"/>
        <w:ind w:left="993"/>
        <w:rPr>
          <w:lang w:val="el-GR"/>
        </w:rPr>
      </w:pP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3A21B75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lastRenderedPageBreak/>
        <w:t>Αναφορές εντοπισμού</w:t>
      </w:r>
      <w:r>
        <w:rPr>
          <w:lang w:val="el-GR"/>
        </w:rPr>
        <w:t xml:space="preserve"> </w:t>
      </w:r>
      <w:r w:rsidRPr="00B43C6A">
        <w:rPr>
          <w:lang w:val="el-GR"/>
        </w:rPr>
        <w:t>ενδείξεων κατάχρησης αγοράς</w:t>
      </w:r>
      <w:r>
        <w:rPr>
          <w:lang w:val="el-GR"/>
        </w:rPr>
        <w:t xml:space="preserve"> </w:t>
      </w:r>
      <w:r w:rsidRPr="00B43C6A">
        <w:rPr>
          <w:lang w:val="el-GR"/>
        </w:rPr>
        <w:t>με βάσ</w:t>
      </w:r>
      <w:r w:rsidR="00A63712">
        <w:rPr>
          <w:lang w:val="el-GR"/>
        </w:rPr>
        <w:t>η</w:t>
      </w:r>
      <w:r w:rsidRPr="00B43C6A">
        <w:rPr>
          <w:lang w:val="el-GR"/>
        </w:rPr>
        <w:t xml:space="preserve"> τουλάχιστον</w:t>
      </w:r>
      <w:r>
        <w:rPr>
          <w:lang w:val="el-GR"/>
        </w:rPr>
        <w:t xml:space="preserve"> </w:t>
      </w:r>
      <w:r w:rsidRPr="00B43C6A">
        <w:rPr>
          <w:lang w:val="el-GR"/>
        </w:rPr>
        <w:t>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sidR="00A63712">
        <w:rPr>
          <w:lang w:val="el-GR"/>
        </w:rPr>
        <w:t>Π</w:t>
      </w:r>
      <w:r w:rsidRPr="00B43C6A">
        <w:rPr>
          <w:lang w:val="el-GR"/>
        </w:rPr>
        <w:t xml:space="preserve">αράρτημα </w:t>
      </w:r>
      <w:r w:rsidR="00A63712">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sidR="00A63712">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3A82FC37"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w:t>
      </w:r>
      <w:r w:rsidRPr="00F01F1A">
        <w:rPr>
          <w:lang w:val="el-GR"/>
        </w:rPr>
        <w:t xml:space="preserve"> </w:t>
      </w:r>
      <w:r w:rsidRPr="00B43C6A">
        <w:rPr>
          <w:lang w:val="el-GR"/>
        </w:rPr>
        <w:t>για τη</w:t>
      </w:r>
      <w:r>
        <w:rPr>
          <w:lang w:val="el-GR"/>
        </w:rPr>
        <w:t xml:space="preserve"> </w:t>
      </w:r>
      <w:r w:rsidRPr="00B43C6A">
        <w:rPr>
          <w:lang w:val="el-GR"/>
        </w:rPr>
        <w:t>παρακολούθηση της</w:t>
      </w:r>
      <w:r w:rsidRPr="00F01F1A">
        <w:rPr>
          <w:lang w:val="el-GR"/>
        </w:rPr>
        <w:t xml:space="preserve"> </w:t>
      </w:r>
      <w:r w:rsidRPr="00B43C6A">
        <w:rPr>
          <w:lang w:val="el-GR"/>
        </w:rPr>
        <w:t>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και εξαγωγή αυτοματοποιημένων αναφορών</w:t>
      </w:r>
      <w:r>
        <w:rPr>
          <w:lang w:val="el-GR"/>
        </w:rPr>
        <w:t xml:space="preserve"> (</w:t>
      </w:r>
      <w:r w:rsidRPr="00B43C6A">
        <w:rPr>
          <w:lang w:val="el-GR"/>
        </w:rPr>
        <w:t>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345EDD">
        <w:rPr>
          <w:lang w:val="el-GR"/>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sidRPr="00F01F1A">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w:t>
      </w:r>
      <w:r w:rsidRPr="00B43C6A">
        <w:rPr>
          <w:lang w:val="el-GR"/>
        </w:rPr>
        <w:t xml:space="preserve"> </w:t>
      </w:r>
    </w:p>
    <w:p w14:paraId="4E1296A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3A2997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Αυτοματοποιημένος</w:t>
      </w:r>
      <w:r w:rsidRPr="00F01F1A">
        <w:rPr>
          <w:lang w:val="el-GR"/>
        </w:rPr>
        <w:t xml:space="preserve"> </w:t>
      </w:r>
      <w:r w:rsidRPr="00B43C6A">
        <w:rPr>
          <w:lang w:val="el-GR"/>
        </w:rPr>
        <w:t>εντοπισμός τελικού δικαιούχου</w:t>
      </w:r>
      <w:r>
        <w:rPr>
          <w:lang w:val="el-GR"/>
        </w:rPr>
        <w:t xml:space="preserve"> </w:t>
      </w:r>
      <w:r w:rsidRPr="00B43C6A">
        <w:rPr>
          <w:lang w:val="el-GR"/>
        </w:rPr>
        <w:t>συναλλαγών</w:t>
      </w:r>
      <w:r>
        <w:rPr>
          <w:lang w:val="el-GR"/>
        </w:rPr>
        <w:t xml:space="preserve"> </w:t>
      </w:r>
      <w:r w:rsidRPr="00B43C6A">
        <w:rPr>
          <w:lang w:val="el-GR"/>
        </w:rPr>
        <w:t>είτε μέσω Σ</w:t>
      </w:r>
      <w:r>
        <w:rPr>
          <w:lang w:val="el-GR"/>
        </w:rPr>
        <w:t>.</w:t>
      </w:r>
      <w:r w:rsidRPr="00B43C6A">
        <w:rPr>
          <w:lang w:val="el-GR"/>
        </w:rPr>
        <w:t>Α</w:t>
      </w:r>
      <w:r>
        <w:rPr>
          <w:lang w:val="el-GR"/>
        </w:rPr>
        <w:t>.</w:t>
      </w:r>
      <w:r w:rsidRPr="00B43C6A">
        <w:rPr>
          <w:lang w:val="el-GR"/>
        </w:rPr>
        <w:t>Τ</w:t>
      </w:r>
      <w:r>
        <w:rPr>
          <w:lang w:val="el-GR"/>
        </w:rPr>
        <w:t xml:space="preserve">. </w:t>
      </w:r>
      <w:r w:rsidRPr="00B43C6A">
        <w:rPr>
          <w:lang w:val="el-GR"/>
        </w:rPr>
        <w:t>ή</w:t>
      </w:r>
      <w:r>
        <w:rPr>
          <w:lang w:val="el-GR"/>
        </w:rPr>
        <w:t xml:space="preserve"> </w:t>
      </w:r>
      <w:r w:rsidRPr="00B43C6A">
        <w:rPr>
          <w:lang w:val="el-GR"/>
        </w:rPr>
        <w:t xml:space="preserve">και συνδυαστικά μέσω </w:t>
      </w:r>
      <w:r w:rsidRPr="00345EDD">
        <w:rPr>
          <w:lang w:val="el-GR"/>
        </w:rPr>
        <w:t>T</w:t>
      </w:r>
      <w:r>
        <w:rPr>
          <w:lang w:val="el-GR"/>
        </w:rPr>
        <w:t>.</w:t>
      </w:r>
      <w:r w:rsidRPr="00345EDD">
        <w:rPr>
          <w:lang w:val="el-GR"/>
        </w:rPr>
        <w:t>R</w:t>
      </w:r>
      <w:r>
        <w:rPr>
          <w:lang w:val="el-GR"/>
        </w:rPr>
        <w:t>.</w:t>
      </w:r>
      <w:r w:rsidRPr="00345EDD">
        <w:rPr>
          <w:lang w:val="el-GR"/>
        </w:rPr>
        <w:t>S</w:t>
      </w:r>
      <w:r>
        <w:rPr>
          <w:lang w:val="el-GR"/>
        </w:rPr>
        <w:t>.</w:t>
      </w:r>
    </w:p>
    <w:p w14:paraId="68AE69FF"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την παρακολούθηση</w:t>
      </w:r>
      <w:r w:rsidRPr="00F01F1A">
        <w:rPr>
          <w:lang w:val="el-GR"/>
        </w:rPr>
        <w:t xml:space="preserve"> </w:t>
      </w:r>
      <w:r w:rsidRPr="00B43C6A">
        <w:rPr>
          <w:lang w:val="el-GR"/>
        </w:rPr>
        <w:t>της συμμόρφωσης με το άρθρο 5 του κανονισμού 596 και τον κανονισμό</w:t>
      </w:r>
      <w:r>
        <w:rPr>
          <w:lang w:val="el-GR"/>
        </w:rPr>
        <w:t xml:space="preserve"> </w:t>
      </w:r>
      <w:r w:rsidRPr="00B43C6A">
        <w:rPr>
          <w:lang w:val="el-GR"/>
        </w:rPr>
        <w:t>1052/2016</w:t>
      </w:r>
      <w:r>
        <w:rPr>
          <w:lang w:val="el-GR"/>
        </w:rPr>
        <w:t xml:space="preserve"> </w:t>
      </w:r>
      <w:r w:rsidRPr="00B43C6A">
        <w:rPr>
          <w:lang w:val="el-GR"/>
        </w:rPr>
        <w:t>για τις προϋποθέσεις που εφαρμόζονται σε προγράμματα επαναγοράς και μέτρα σταθεροποίησης</w:t>
      </w:r>
      <w:r w:rsidRPr="00F01F1A">
        <w:rPr>
          <w:lang w:val="el-GR"/>
        </w:rPr>
        <w:t xml:space="preserve"> </w:t>
      </w:r>
    </w:p>
    <w:p w14:paraId="06255B0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μη συμμόρφωση με κανονιστικές υποχρεώσεις</w:t>
      </w:r>
      <w:r>
        <w:rPr>
          <w:lang w:val="el-GR"/>
        </w:rPr>
        <w:t xml:space="preserve"> (</w:t>
      </w:r>
      <w:r w:rsidRPr="00B43C6A">
        <w:rPr>
          <w:lang w:val="el-GR"/>
        </w:rPr>
        <w:t xml:space="preserve">πχ. μη γνωστοποίηση συναλλαγών) </w:t>
      </w:r>
    </w:p>
    <w:p w14:paraId="62217A3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Αναπαραγωγή αλγόριθμου δημοπρασιών </w:t>
      </w:r>
      <w:r>
        <w:rPr>
          <w:lang w:val="el-GR"/>
        </w:rPr>
        <w:t>(</w:t>
      </w:r>
      <w:r w:rsidRPr="00B43C6A">
        <w:rPr>
          <w:lang w:val="el-GR"/>
        </w:rPr>
        <w:t xml:space="preserve">ανοίγματος, κλεισίματος και ενδιάμεσης περιόδου) </w:t>
      </w:r>
    </w:p>
    <w:p w14:paraId="3959D6E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Αναφορές για </w:t>
      </w:r>
      <w:r w:rsidRPr="00345EDD">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45EDD">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46958C92" w14:textId="77777777" w:rsidR="00F5691E" w:rsidRPr="00AA217F" w:rsidRDefault="00F5691E" w:rsidP="00F5691E">
      <w:pPr>
        <w:pStyle w:val="aff"/>
        <w:suppressAutoHyphens w:val="0"/>
        <w:spacing w:after="0"/>
        <w:ind w:left="340"/>
        <w:contextualSpacing w:val="0"/>
        <w:rPr>
          <w:color w:val="1F497D"/>
          <w:lang w:val="el-GR"/>
        </w:rPr>
      </w:pPr>
    </w:p>
    <w:p w14:paraId="723E892A" w14:textId="77777777" w:rsidR="00F5691E" w:rsidRPr="007C0827" w:rsidRDefault="00F5691E" w:rsidP="00F5691E">
      <w:pPr>
        <w:suppressAutoHyphens w:val="0"/>
        <w:spacing w:line="312" w:lineRule="auto"/>
        <w:ind w:left="360"/>
        <w:rPr>
          <w:b/>
          <w:bCs/>
          <w:lang w:val="el-GR"/>
        </w:rPr>
      </w:pPr>
      <w:r>
        <w:rPr>
          <w:b/>
          <w:bCs/>
          <w:lang w:val="el-GR"/>
        </w:rPr>
        <w:t>Αναφορές πρωτογενών δεδομένων</w:t>
      </w:r>
    </w:p>
    <w:p w14:paraId="6420FF1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εντολών (βοηθητική αναφορά)</w:t>
      </w:r>
    </w:p>
    <w:p w14:paraId="60E66E9E"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(βοηθητική αναφορά)</w:t>
      </w:r>
    </w:p>
    <w:p w14:paraId="032E80C3"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που συμμετέχουν σ</w:t>
      </w:r>
      <w:r w:rsidR="00834D2F">
        <w:rPr>
          <w:lang w:val="el-GR"/>
        </w:rPr>
        <w:t>τη δ</w:t>
      </w:r>
      <w:r w:rsidRPr="007C0827">
        <w:rPr>
          <w:lang w:val="el-GR"/>
        </w:rPr>
        <w:t>ιαμόρφωση της τιμής κλεισίματος (βοηθητική αναφορά)</w:t>
      </w:r>
    </w:p>
    <w:p w14:paraId="2A0E78C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Αρχείο εντολών που διαβιβάζονται κατά την περίοδο διαμόρφωσης της τιμής κλεισίματος. </w:t>
      </w:r>
    </w:p>
    <w:p w14:paraId="083B5BA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στοιχείων μετοχής σε ιστορικές τιμές και προσαρμοσμένες τιμές (βοηθητική αναφορά)</w:t>
      </w:r>
    </w:p>
    <w:p w14:paraId="6837265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αλλαγών κωδικών </w:t>
      </w:r>
      <w:r w:rsidR="00794FF9">
        <w:rPr>
          <w:lang w:val="el-GR"/>
        </w:rPr>
        <w:t>Σ.Α.Τ.</w:t>
      </w:r>
      <w:r w:rsidRPr="007C0827">
        <w:rPr>
          <w:lang w:val="el-GR"/>
        </w:rPr>
        <w:t xml:space="preserve"> (</w:t>
      </w:r>
      <w:r>
        <w:rPr>
          <w:lang w:val="el-GR"/>
        </w:rPr>
        <w:t>βοηθητική</w:t>
      </w:r>
      <w:r w:rsidRPr="007C0827">
        <w:rPr>
          <w:lang w:val="el-GR"/>
        </w:rPr>
        <w:t xml:space="preserve"> αναφορά)</w:t>
      </w:r>
    </w:p>
    <w:p w14:paraId="26C61B2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προσωπικών στοιχείων </w:t>
      </w:r>
      <w:r w:rsidR="00794FF9">
        <w:rPr>
          <w:lang w:val="el-GR"/>
        </w:rPr>
        <w:t>Σ.Α.Τ.</w:t>
      </w:r>
      <w:r w:rsidRPr="007C0827">
        <w:rPr>
          <w:lang w:val="el-GR"/>
        </w:rPr>
        <w:t xml:space="preserve"> (βοηθητική αναφορά)</w:t>
      </w:r>
    </w:p>
    <w:p w14:paraId="190BF78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μετοχολογίου εισηγμένης εταιρίας (</w:t>
      </w:r>
      <w:r w:rsidR="00794FF9">
        <w:rPr>
          <w:lang w:val="el-GR"/>
        </w:rPr>
        <w:t>Σ.Α.Τ.</w:t>
      </w:r>
      <w:r w:rsidRPr="007C0827">
        <w:rPr>
          <w:lang w:val="el-GR"/>
        </w:rPr>
        <w:t>) (βοηθητική αναφορά)</w:t>
      </w:r>
    </w:p>
    <w:p w14:paraId="7B2348B5"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Καρτέλα διαθεσίμων λογαριασμών επενδυτή με χρεόγραφο (</w:t>
      </w:r>
      <w:r w:rsidR="00794FF9">
        <w:rPr>
          <w:lang w:val="el-GR"/>
        </w:rPr>
        <w:t>Σ.Α.Τ.</w:t>
      </w:r>
      <w:r w:rsidRPr="007C0827">
        <w:rPr>
          <w:lang w:val="el-GR"/>
        </w:rPr>
        <w:t>) (βοηθητική αναφορά)</w:t>
      </w:r>
    </w:p>
    <w:p w14:paraId="13A94C1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Διάγραμμα μεταβολής (</w:t>
      </w:r>
      <w:r>
        <w:rPr>
          <w:lang w:val="el-GR"/>
        </w:rPr>
        <w:t>κύρια</w:t>
      </w:r>
      <w:r w:rsidRPr="007C0827">
        <w:rPr>
          <w:lang w:val="el-GR"/>
        </w:rPr>
        <w:t xml:space="preserve"> αναφορά)</w:t>
      </w:r>
    </w:p>
    <w:p w14:paraId="60D86CB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που διενεργούνται μέσω μερίδας ΛΕΔ.</w:t>
      </w:r>
    </w:p>
    <w:p w14:paraId="69CF6CF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μετά από αλλαγές/διαρθρώσεις.</w:t>
      </w:r>
    </w:p>
    <w:p w14:paraId="55941A5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ηχητικών (τηλεφωνικών) συνομιλιών και μετατροπή τους σε κείμενο.</w:t>
      </w:r>
    </w:p>
    <w:p w14:paraId="2DC2866B" w14:textId="77777777" w:rsidR="00F5691E" w:rsidRDefault="00F5691E" w:rsidP="00F5691E">
      <w:pPr>
        <w:suppressAutoHyphens w:val="0"/>
        <w:spacing w:line="312" w:lineRule="auto"/>
        <w:ind w:left="360"/>
        <w:rPr>
          <w:b/>
          <w:bCs/>
          <w:lang w:val="el-GR"/>
        </w:rPr>
      </w:pPr>
    </w:p>
    <w:p w14:paraId="1AAB8D6A" w14:textId="77777777" w:rsidR="00F5691E" w:rsidRPr="007C0827" w:rsidRDefault="00F5691E" w:rsidP="00F5691E">
      <w:pPr>
        <w:suppressAutoHyphens w:val="0"/>
        <w:spacing w:line="312" w:lineRule="auto"/>
        <w:ind w:left="360"/>
        <w:rPr>
          <w:b/>
          <w:bCs/>
          <w:lang w:val="el-GR"/>
        </w:rPr>
      </w:pPr>
      <w:r>
        <w:rPr>
          <w:b/>
          <w:bCs/>
          <w:lang w:val="el-GR"/>
        </w:rPr>
        <w:lastRenderedPageBreak/>
        <w:t xml:space="preserve">Αναφορές με βάση τη μετοχή </w:t>
      </w:r>
    </w:p>
    <w:p w14:paraId="425CED7B"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Συγκεντρωτική αναφορά πληροφοριών για την υπό έλεγχο μετοχή (βοηθητική αναφορά)</w:t>
      </w:r>
    </w:p>
    <w:p w14:paraId="020F569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τιμής κλεισίματος ανά συνεδρίαση και τις ποσοστιαίες μεταβολές της σε σχέση με την τιμή κλεισίματος της προηγούμενης συνεδρίασης.</w:t>
      </w:r>
    </w:p>
    <w:p w14:paraId="2179763C"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ενδοσυνεδριακής διακύμανσης (άνοιγμα, συνεχής συνεδρίαση, τελευταία τιμή προ κλεισίματος, μεσοσταθμική τιμή και κλείσιμο) της μετοχής.</w:t>
      </w:r>
    </w:p>
    <w:p w14:paraId="4BB9A90D"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Αναφορές μεταβολής </w:t>
      </w:r>
      <w:r>
        <w:rPr>
          <w:lang w:val="el-GR"/>
        </w:rPr>
        <w:t>συνολικού</w:t>
      </w:r>
      <w:r w:rsidRPr="007C0827">
        <w:rPr>
          <w:lang w:val="el-GR"/>
        </w:rPr>
        <w:t xml:space="preserve"> ημερήσιου όγκου συναλλαγών και </w:t>
      </w:r>
      <w:r>
        <w:rPr>
          <w:lang w:val="el-GR"/>
        </w:rPr>
        <w:t>συνολικής</w:t>
      </w:r>
      <w:r w:rsidRPr="007C0827">
        <w:rPr>
          <w:lang w:val="el-GR"/>
        </w:rPr>
        <w:t xml:space="preserve"> ημερήσιας αξίας συναλλαγών </w:t>
      </w:r>
    </w:p>
    <w:p w14:paraId="2C972C9E"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 xml:space="preserve">με πακέτα </w:t>
      </w:r>
    </w:p>
    <w:p w14:paraId="3E977B85"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χωρίς πακέτα (κύρια αναφορά)</w:t>
      </w:r>
    </w:p>
    <w:p w14:paraId="546A7A27"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Αναφορά</w:t>
      </w:r>
      <w:r>
        <w:rPr>
          <w:lang w:val="el-GR"/>
        </w:rPr>
        <w:t xml:space="preserve"> </w:t>
      </w:r>
      <w:r w:rsidRPr="007C0827">
        <w:rPr>
          <w:lang w:val="el-GR"/>
        </w:rPr>
        <w:t>μεταβολής τιμής κλεισίματος μετοχής σε σχέση με τους Δείκτες για το χρονικό διάστημα που ορίζει ο χρήστης (κύρια αναφορά)</w:t>
      </w:r>
      <w:r w:rsidR="005C20AC">
        <w:rPr>
          <w:lang w:val="el-GR"/>
        </w:rPr>
        <w:t xml:space="preserve">. </w:t>
      </w:r>
    </w:p>
    <w:p w14:paraId="13DD0608"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Στατιστικές αναφορές μετοχής για συγκεκριμένο διάστημα που δίνει ο χρήστης σε προσαρμοσμένες τιμές εφόσον έγινε κατά το χρονικό αυτό διάστημα κάποιο εταιρικό γεγονός με βάση συγκεκριμένα κριτήρια (βοηθητική αναφορά)</w:t>
      </w:r>
    </w:p>
    <w:p w14:paraId="213D2EE9"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Αναφορές ανοδικών, καθοδικών και σταθερών συνεδριάσεων (βοηθητική αναφορά)</w:t>
      </w:r>
    </w:p>
    <w:p w14:paraId="433D577E" w14:textId="77777777" w:rsidR="005C20AC" w:rsidRPr="007971F8" w:rsidRDefault="005C20AC" w:rsidP="003D4E91">
      <w:pPr>
        <w:pStyle w:val="aff"/>
        <w:numPr>
          <w:ilvl w:val="0"/>
          <w:numId w:val="164"/>
        </w:numPr>
        <w:tabs>
          <w:tab w:val="clear" w:pos="340"/>
        </w:tabs>
        <w:suppressAutoHyphens w:val="0"/>
        <w:spacing w:line="312" w:lineRule="auto"/>
        <w:ind w:left="851"/>
        <w:rPr>
          <w:lang w:val="el-GR"/>
        </w:rPr>
      </w:pPr>
      <w:r w:rsidRPr="007971F8">
        <w:rPr>
          <w:lang w:val="el-GR"/>
        </w:rPr>
        <w:t>Αναφορά</w:t>
      </w:r>
      <w:r w:rsidRPr="00730251">
        <w:rPr>
          <w:lang w:val="el-GR"/>
        </w:rPr>
        <w:t>-</w:t>
      </w:r>
      <w:r w:rsidRPr="007971F8">
        <w:rPr>
          <w:lang w:val="el-GR"/>
        </w:rPr>
        <w:t>ειδοποίηση δεσπόζουσας θέσης επενδυτή που επηρεάζει τις μετοχές που συμμετέχουν σε δείκτη.</w:t>
      </w:r>
    </w:p>
    <w:p w14:paraId="2352551E" w14:textId="77777777" w:rsidR="00F5691E" w:rsidRDefault="00F5691E" w:rsidP="00F5691E">
      <w:pPr>
        <w:suppressAutoHyphens w:val="0"/>
        <w:spacing w:line="312" w:lineRule="auto"/>
        <w:ind w:left="360"/>
        <w:rPr>
          <w:b/>
          <w:bCs/>
          <w:lang w:val="el-GR"/>
        </w:rPr>
      </w:pPr>
    </w:p>
    <w:p w14:paraId="2898194C" w14:textId="77777777" w:rsidR="00F5691E" w:rsidRPr="007C0827" w:rsidRDefault="00F5691E" w:rsidP="00F5691E">
      <w:pPr>
        <w:suppressAutoHyphens w:val="0"/>
        <w:spacing w:line="312" w:lineRule="auto"/>
        <w:ind w:left="360"/>
        <w:rPr>
          <w:b/>
          <w:bCs/>
          <w:lang w:val="el-GR"/>
        </w:rPr>
      </w:pPr>
      <w:r>
        <w:rPr>
          <w:b/>
          <w:bCs/>
          <w:lang w:val="el-GR"/>
        </w:rPr>
        <w:t>Αναφορές με βάση την</w:t>
      </w:r>
      <w:r w:rsidRPr="007C0827">
        <w:rPr>
          <w:b/>
          <w:bCs/>
          <w:lang w:val="el-GR"/>
        </w:rPr>
        <w:t xml:space="preserve"> Α</w:t>
      </w:r>
      <w:r>
        <w:rPr>
          <w:b/>
          <w:bCs/>
          <w:lang w:val="el-GR"/>
        </w:rPr>
        <w:t>ΕΠΕΥ</w:t>
      </w:r>
    </w:p>
    <w:p w14:paraId="6E0F315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χρηματιστηριακών εταιριών (κύρια αναφορά)</w:t>
      </w:r>
    </w:p>
    <w:p w14:paraId="57E4509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στατιστικής ανάλυσης πλήθους χρηματιστηριακών και κωδικών (βοηθητική αναφορά)</w:t>
      </w:r>
    </w:p>
    <w:p w14:paraId="6CF55C7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αντισυμβαλλομένων χρηματιστηριακών εταιριών (κύρια αναφορά)</w:t>
      </w:r>
    </w:p>
    <w:p w14:paraId="1BEA363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χρηματιστηριακών εταιριών στις συναλλαγές διαμόρφωσης της τιμής κλεισίματος (κύρια αναφορά)</w:t>
      </w:r>
    </w:p>
    <w:p w14:paraId="032F0AA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Πίνακας ημερολογιακής ανάλυσης επιλεγμένων </w:t>
      </w:r>
      <w:r>
        <w:rPr>
          <w:lang w:val="el-GR"/>
        </w:rPr>
        <w:t xml:space="preserve">χρηματιστηριακών </w:t>
      </w:r>
      <w:r w:rsidRPr="008D128E">
        <w:rPr>
          <w:lang w:val="el-GR"/>
        </w:rPr>
        <w:t>εταιριών (βοηθητική αναφορά)</w:t>
      </w:r>
    </w:p>
    <w:p w14:paraId="3EB7F8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επενδυτών ανά χρηματιστηριακή εταιρία (κύρια αναφορά)</w:t>
      </w:r>
    </w:p>
    <w:p w14:paraId="32C794F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που απεικονίζει αφ’ ενός τους κορυφαίους εντολείς μιας χρηματιστηριακής και αφ’ ετέρου τις αντισυμβαλλόμενες χρηματιστηριακές εταιρίες (βοηθητική αναφορά)</w:t>
      </w:r>
    </w:p>
    <w:p w14:paraId="2DAB953D"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σε όγκο χρηματιστηριακών εταιριών στην τοποθέτηση ανοικτών (market) εντολών (βοηθητική αναφορά)</w:t>
      </w:r>
    </w:p>
    <w:p w14:paraId="2A890B25"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w:t>
      </w:r>
      <w:r w:rsidR="00834D2F">
        <w:rPr>
          <w:lang w:val="el-GR"/>
        </w:rPr>
        <w:t>τη δ</w:t>
      </w:r>
      <w:r w:rsidRPr="008D128E">
        <w:rPr>
          <w:lang w:val="el-GR"/>
        </w:rPr>
        <w:t xml:space="preserve">ραστηριότητα επιλεγμένων επενδυτών σε μετοχή ανά μέλος </w:t>
      </w:r>
      <w:r>
        <w:rPr>
          <w:lang w:val="el-GR"/>
        </w:rPr>
        <w:t>με αναφορά στο ημερήσιο ποσοστό συμμετοχής των συναλλαγών τους στον συνολικό ημερήσιο όγκο της μετοχής και στο ημερήσιο ποσοστό συμμετοχής τους στο συνολικό ημερήσιο όγκο του μέλους.</w:t>
      </w:r>
      <w:r w:rsidRPr="008D128E">
        <w:rPr>
          <w:lang w:val="el-GR"/>
        </w:rPr>
        <w:t>(κύρια αναφορά)</w:t>
      </w:r>
    </w:p>
    <w:p w14:paraId="667D56F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τη δραστηριότητα επιλεγμένων επενδυτών σε μετοχή ανά μέλος κατά την περίοδο διαμόρφωσης της τιμής κλεισίματος με αναφορά στο ημερήσιο ποσοστό </w:t>
      </w:r>
      <w:r>
        <w:rPr>
          <w:lang w:val="el-GR"/>
        </w:rPr>
        <w:lastRenderedPageBreak/>
        <w:t>συμμετοχής των συναλλαγών τους στο συνολικό ημερήσιο όγκο της μετοχής και στο συνολικό ημερήσιο όγκο του μέλους (κύρια αναφορά) κατά την ανωτέρω περίοδο.</w:t>
      </w:r>
    </w:p>
    <w:p w14:paraId="717D46D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6E13D0DD" w14:textId="77777777" w:rsidR="00F5691E" w:rsidRPr="00F9622B" w:rsidRDefault="00F5691E" w:rsidP="00F5691E">
      <w:pPr>
        <w:pStyle w:val="aff"/>
        <w:suppressAutoHyphens w:val="0"/>
        <w:spacing w:line="312" w:lineRule="auto"/>
        <w:ind w:left="851"/>
        <w:rPr>
          <w:lang w:val="el-GR"/>
        </w:rPr>
      </w:pPr>
      <w:r w:rsidRPr="008D128E">
        <w:rPr>
          <w:lang w:val="el-GR"/>
        </w:rPr>
        <w:t>Πίνακας συναλλαγών κλεισίματος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0940ACFE" w14:textId="77777777" w:rsidR="00F5691E" w:rsidRDefault="00F5691E" w:rsidP="00F5691E">
      <w:pPr>
        <w:suppressAutoHyphens w:val="0"/>
        <w:spacing w:line="312" w:lineRule="auto"/>
        <w:ind w:left="360"/>
        <w:rPr>
          <w:b/>
          <w:bCs/>
          <w:lang w:val="el-GR"/>
        </w:rPr>
      </w:pPr>
    </w:p>
    <w:p w14:paraId="113945BF" w14:textId="77777777" w:rsidR="00F5691E" w:rsidRDefault="00F5691E" w:rsidP="00F5691E">
      <w:pPr>
        <w:suppressAutoHyphens w:val="0"/>
        <w:spacing w:line="312" w:lineRule="auto"/>
        <w:ind w:left="360"/>
        <w:rPr>
          <w:b/>
          <w:bCs/>
          <w:lang w:val="el-GR"/>
        </w:rPr>
      </w:pPr>
      <w:r>
        <w:rPr>
          <w:b/>
          <w:bCs/>
          <w:lang w:val="el-GR"/>
        </w:rPr>
        <w:t>Αναφορές με βάση τον επενδυτή</w:t>
      </w:r>
    </w:p>
    <w:p w14:paraId="5D357013" w14:textId="77777777" w:rsidR="00F5691E" w:rsidRPr="00345EDD" w:rsidRDefault="00F5691E" w:rsidP="00F5691E">
      <w:pPr>
        <w:suppressAutoHyphens w:val="0"/>
        <w:spacing w:line="312" w:lineRule="auto"/>
        <w:ind w:left="360"/>
        <w:rPr>
          <w:u w:val="single"/>
          <w:lang w:val="el-GR"/>
        </w:rPr>
      </w:pPr>
      <w:r w:rsidRPr="00345EDD">
        <w:rPr>
          <w:u w:val="single"/>
          <w:lang w:val="el-GR"/>
        </w:rPr>
        <w:t>Πίνακες Συναλλαγών Κορυφαίων Επενδυτών</w:t>
      </w:r>
    </w:p>
    <w:p w14:paraId="661971E0" w14:textId="77777777" w:rsidR="00F5691E" w:rsidRPr="008750B3" w:rsidRDefault="00F5691E" w:rsidP="00F5691E">
      <w:pPr>
        <w:suppressAutoHyphens w:val="0"/>
        <w:spacing w:line="312" w:lineRule="auto"/>
        <w:ind w:left="360"/>
        <w:rPr>
          <w:u w:val="single"/>
          <w:lang w:val="el-GR"/>
        </w:rPr>
      </w:pPr>
      <w:r w:rsidRPr="008750B3">
        <w:rPr>
          <w:bCs/>
          <w:u w:val="single"/>
          <w:lang w:val="el-GR"/>
        </w:rPr>
        <w:t>(Θα πρέπει να καθορίζεται από τον χρήστη το ποσοστό των συναλλαγών (αγορών/πωλήσεων/αγορών και πωλήσεων, βάσει του οποίου θα παραχθούν οι κατωτέρω πίνακες κορυφαίων επενδυτών)</w:t>
      </w:r>
      <w:r>
        <w:rPr>
          <w:bCs/>
          <w:u w:val="single"/>
          <w:lang w:val="el-GR"/>
        </w:rPr>
        <w:t>.</w:t>
      </w:r>
    </w:p>
    <w:p w14:paraId="79328A91"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Κορυφαίων Επενδυτών ανά κωδικό συναλλαγών (κύρια αναφορά)</w:t>
      </w:r>
    </w:p>
    <w:p w14:paraId="22FAE7F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Συγκεντρωτικός πίνακας της δραστηριοποίησης των κορυφαίων επενδυτών στο σύνολο των οργανωμένων αγορών (κύρια αγορά).</w:t>
      </w:r>
    </w:p>
    <w:p w14:paraId="0EA1E25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ανά Επενδυτή, μετά από την ενοποίηση των κωδικών που έχει χρησιμοποιήσει (κύρια αναφορά)</w:t>
      </w:r>
    </w:p>
    <w:p w14:paraId="73752E3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w:t>
      </w:r>
      <w:r>
        <w:rPr>
          <w:lang w:val="el-GR"/>
        </w:rPr>
        <w:t xml:space="preserve"> ανά κωδικό συναλλαγών</w:t>
      </w:r>
      <w:r w:rsidRPr="008D128E">
        <w:rPr>
          <w:lang w:val="el-GR"/>
        </w:rPr>
        <w:t xml:space="preserve"> (κύρια αναφορά)</w:t>
      </w:r>
    </w:p>
    <w:p w14:paraId="717B1BE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 μετά την ενοποίηση (κύρια αναφορά)</w:t>
      </w:r>
    </w:p>
    <w:p w14:paraId="1AE9FC4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ανά επενδυτή ανάλογα με τη φάση της συνεδρίασης (βοηθητική αναφορά)</w:t>
      </w:r>
    </w:p>
    <w:p w14:paraId="1D8012C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Στατιστικός Πίνακας Αριθμού Συνεδριάσεων που συμμετείχαν οι επενδυτές </w:t>
      </w:r>
      <w:r>
        <w:rPr>
          <w:lang w:val="el-GR"/>
        </w:rPr>
        <w:t xml:space="preserve">ανά κωδικό και μετά την ενοποίηση (με βάση τη μερίδα επενδυτή) </w:t>
      </w:r>
      <w:r w:rsidRPr="008D128E">
        <w:rPr>
          <w:lang w:val="el-GR"/>
        </w:rPr>
        <w:t>(κύρια αναφορά)</w:t>
      </w:r>
    </w:p>
    <w:p w14:paraId="555D0DB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Στατιστική ανάλυση συνεδριάσεων που συμμετείχαν </w:t>
      </w:r>
      <w:r>
        <w:rPr>
          <w:lang w:val="el-GR"/>
        </w:rPr>
        <w:t xml:space="preserve">οι κορυφαίοι </w:t>
      </w:r>
      <w:r w:rsidRPr="008D128E">
        <w:rPr>
          <w:lang w:val="el-GR"/>
        </w:rPr>
        <w:t>επενδυτές (βοηθητική αναφορά)</w:t>
      </w:r>
    </w:p>
    <w:p w14:paraId="6DE52DBA"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Ανάλυση όγκου αγορών/πωλήσεων ανά </w:t>
      </w:r>
      <w:r>
        <w:rPr>
          <w:lang w:val="el-GR"/>
        </w:rPr>
        <w:t xml:space="preserve">κορυφαίο </w:t>
      </w:r>
      <w:r w:rsidRPr="008D128E">
        <w:rPr>
          <w:lang w:val="el-GR"/>
        </w:rPr>
        <w:t>επενδυτή σε ανοδικές/καθοδικές/σταθερές συνεδριάσεις (μεταβολή τιμής κλεισίματος σε σχέση με την προηγούμενη συνεδρίαση) (</w:t>
      </w:r>
      <w:r>
        <w:rPr>
          <w:lang w:val="el-GR"/>
        </w:rPr>
        <w:t>βοηθητική</w:t>
      </w:r>
      <w:r w:rsidRPr="008D128E">
        <w:rPr>
          <w:lang w:val="el-GR"/>
        </w:rPr>
        <w:t xml:space="preserve"> αναφορά)</w:t>
      </w:r>
    </w:p>
    <w:p w14:paraId="0C18348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Πίνακας επηρεασμού της τιμής κλεισίματος της μετοχής από τις συναλλαγές των κορυφαίων επενδυτών με ανάλυση του όγκου αγορών/πωλήσεων ανά επενδυτή σε ανοδικό/καθοδικό/σταθερό όγκο, σε ανοδικό/καθοδικό/σταθερό αριθμό πράξεων, σε άθροισμα αρνητικών</w:t>
      </w:r>
      <w:r w:rsidRPr="008750B3">
        <w:rPr>
          <w:lang w:val="el-GR"/>
        </w:rPr>
        <w:t>/</w:t>
      </w:r>
      <w:r>
        <w:rPr>
          <w:lang w:val="el-GR"/>
        </w:rPr>
        <w:t xml:space="preserve"> θετικών spread ανάλογα με την τιμή της τελευταίας ανεξάρτητης πράξης (κύρια αναφορά).</w:t>
      </w:r>
    </w:p>
    <w:p w14:paraId="17A2FD2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345EDD">
        <w:rPr>
          <w:bCs/>
          <w:lang w:val="el-GR"/>
        </w:rPr>
        <w:t>Συγκεντρωτικός</w:t>
      </w:r>
      <w:r w:rsidRPr="008D128E">
        <w:rPr>
          <w:lang w:val="el-GR"/>
        </w:rPr>
        <w:t xml:space="preserve"> πίνακας συναλλαγών αντισυμβαλλομένων </w:t>
      </w:r>
      <w:r>
        <w:rPr>
          <w:lang w:val="el-GR"/>
        </w:rPr>
        <w:t xml:space="preserve">κορυφαίων </w:t>
      </w:r>
      <w:r w:rsidRPr="008D128E">
        <w:rPr>
          <w:lang w:val="el-GR"/>
        </w:rPr>
        <w:t xml:space="preserve">επενδυτών (είτε ανά όνομα </w:t>
      </w:r>
      <w:r>
        <w:rPr>
          <w:lang w:val="el-GR"/>
        </w:rPr>
        <w:t>ή</w:t>
      </w:r>
      <w:r w:rsidRPr="008D128E">
        <w:rPr>
          <w:lang w:val="el-GR"/>
        </w:rPr>
        <w:t xml:space="preserve"> και με κωδικούς συναλλαγών</w:t>
      </w:r>
      <w:r>
        <w:rPr>
          <w:lang w:val="el-GR"/>
        </w:rPr>
        <w:t>, ή και με αριθμό μερίδας</w:t>
      </w:r>
      <w:r w:rsidRPr="008D128E">
        <w:rPr>
          <w:lang w:val="el-GR"/>
        </w:rPr>
        <w:t>)(κύρια αναφορά)</w:t>
      </w:r>
    </w:p>
    <w:p w14:paraId="62D57A4E"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w:t>
      </w:r>
      <w:r>
        <w:rPr>
          <w:bCs/>
          <w:lang w:val="el-GR"/>
        </w:rPr>
        <w:t>κορυφαίων</w:t>
      </w:r>
      <w:r w:rsidRPr="007C0827">
        <w:rPr>
          <w:bCs/>
          <w:lang w:val="el-GR"/>
        </w:rPr>
        <w:t xml:space="preserve"> επενδυτών (βοηθητική αναφορά)</w:t>
      </w:r>
    </w:p>
    <w:p w14:paraId="32C1FFB1" w14:textId="77777777" w:rsidR="00F5691E" w:rsidRPr="007C0827" w:rsidRDefault="00F5691E" w:rsidP="003D4E91">
      <w:pPr>
        <w:numPr>
          <w:ilvl w:val="1"/>
          <w:numId w:val="152"/>
        </w:numPr>
        <w:suppressAutoHyphens w:val="0"/>
        <w:spacing w:line="312" w:lineRule="auto"/>
        <w:ind w:left="1418"/>
        <w:rPr>
          <w:bCs/>
          <w:lang w:val="el-GR"/>
        </w:rPr>
      </w:pPr>
      <w:r w:rsidRPr="007C0827">
        <w:rPr>
          <w:bCs/>
          <w:lang w:val="el-GR"/>
        </w:rPr>
        <w:lastRenderedPageBreak/>
        <w:t xml:space="preserve">Στατιστικός Πίνακας Αριθμού Συνεδριάσεων στις οποίες </w:t>
      </w:r>
      <w:r>
        <w:rPr>
          <w:bCs/>
          <w:lang w:val="el-GR"/>
        </w:rPr>
        <w:t>κορυφαίοι</w:t>
      </w:r>
      <w:r w:rsidRPr="007C0827">
        <w:rPr>
          <w:bCs/>
          <w:lang w:val="el-GR"/>
        </w:rPr>
        <w:t xml:space="preserve"> επενδυτές διενήργησαν μεταξύ τους συναλλαγές (βοηθητική αναφορά)</w:t>
      </w:r>
    </w:p>
    <w:p w14:paraId="577AFEB8"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 xml:space="preserve">κορυφαίοι </w:t>
      </w:r>
      <w:r w:rsidRPr="007C0827">
        <w:rPr>
          <w:bCs/>
          <w:lang w:val="el-GR"/>
        </w:rPr>
        <w:t>επενδυτές πραγματοποίησαν μεταξύ τους συναλλαγές (βοηθητική αναφορά)</w:t>
      </w:r>
    </w:p>
    <w:p w14:paraId="248AB562"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Συγκεντρωτικός και Ημερολογιακός Πίνακας κορυφαίων επενδυτών στις συναλλαγές αγορών και πωλήσεων που διαμορφώνουν την τιμή κλεισίματος της ελεγχόμενης μετοχής ανά διάστημα που ορίζει ο χρήστης και κωδικό</w:t>
      </w:r>
      <w:r>
        <w:rPr>
          <w:bCs/>
          <w:lang w:val="el-GR"/>
        </w:rPr>
        <w:t>/ μερίδα</w:t>
      </w:r>
      <w:r w:rsidRPr="007C0827">
        <w:rPr>
          <w:bCs/>
          <w:lang w:val="el-GR"/>
        </w:rPr>
        <w:t xml:space="preserve"> επενδυτή (κύρια αναφορά)</w:t>
      </w:r>
    </w:p>
    <w:p w14:paraId="785D3096"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Στοιχεία εντολών των συναλλαγών των </w:t>
      </w:r>
      <w:r>
        <w:rPr>
          <w:bCs/>
          <w:lang w:val="el-GR"/>
        </w:rPr>
        <w:t>κορυφαίων</w:t>
      </w:r>
      <w:r w:rsidRPr="007C0827">
        <w:rPr>
          <w:bCs/>
          <w:lang w:val="el-GR"/>
        </w:rPr>
        <w:t xml:space="preserve"> επενδυτών που </w:t>
      </w:r>
      <w:r>
        <w:rPr>
          <w:bCs/>
          <w:lang w:val="el-GR"/>
        </w:rPr>
        <w:t xml:space="preserve">διαμόρφωσαν </w:t>
      </w:r>
      <w:r w:rsidRPr="007C0827">
        <w:rPr>
          <w:bCs/>
          <w:lang w:val="el-GR"/>
        </w:rPr>
        <w:t>τη</w:t>
      </w:r>
      <w:r>
        <w:rPr>
          <w:bCs/>
          <w:lang w:val="el-GR"/>
        </w:rPr>
        <w:t>ν</w:t>
      </w:r>
      <w:r w:rsidRPr="007C0827">
        <w:rPr>
          <w:bCs/>
          <w:lang w:val="el-GR"/>
        </w:rPr>
        <w:t xml:space="preserve"> τιμή κλεισίματος (βοηθητική αναφορά)</w:t>
      </w:r>
    </w:p>
    <w:p w14:paraId="2A1DEF57"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των </w:t>
      </w:r>
      <w:r>
        <w:rPr>
          <w:bCs/>
          <w:lang w:val="el-GR"/>
        </w:rPr>
        <w:t>κορυφαίων</w:t>
      </w:r>
      <w:r w:rsidRPr="007C0827">
        <w:rPr>
          <w:bCs/>
          <w:lang w:val="el-GR"/>
        </w:rPr>
        <w:t xml:space="preserve"> επενδυτών κατά την περίοδο διαμόρφωσης της τιμής κλεισίματος (</w:t>
      </w:r>
      <w:r>
        <w:rPr>
          <w:bCs/>
          <w:lang w:val="el-GR"/>
        </w:rPr>
        <w:t>κύρια</w:t>
      </w:r>
      <w:r w:rsidRPr="007C0827">
        <w:rPr>
          <w:bCs/>
          <w:lang w:val="el-GR"/>
        </w:rPr>
        <w:t xml:space="preserve"> αναφορά)</w:t>
      </w:r>
    </w:p>
    <w:p w14:paraId="5973B864"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Στατιστικός Πίνακας Αριθμού Συνεδριάσεων στις οποίες οι </w:t>
      </w:r>
      <w:r>
        <w:rPr>
          <w:bCs/>
          <w:lang w:val="el-GR"/>
        </w:rPr>
        <w:t>κορυφαίοι</w:t>
      </w:r>
      <w:r w:rsidRPr="007C0827">
        <w:rPr>
          <w:bCs/>
          <w:lang w:val="el-GR"/>
        </w:rPr>
        <w:t xml:space="preserve"> επενδυτές διενήργησαν συναλλαγές (αγορές ή πωλήσεις) κατά την περίοδο διαμόρφωσης της τιμής κλεισίματος (κύρια αναφορά)</w:t>
      </w:r>
    </w:p>
    <w:p w14:paraId="4775C1B9"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κορυφαίοι</w:t>
      </w:r>
      <w:r w:rsidRPr="007C0827">
        <w:rPr>
          <w:bCs/>
          <w:lang w:val="el-GR"/>
        </w:rPr>
        <w:t xml:space="preserve"> επενδυτές πραγματοποίησαν συναλλαγές (αγορές ή πωλήσεις) κατά τη χρονική περίοδο διαμόρφωσης της τιμής κλεισίματος (βοηθητική αναφορά)</w:t>
      </w:r>
    </w:p>
    <w:p w14:paraId="0B95B78B"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στην τοποθέτηση ανοικτών (market) εντολών</w:t>
      </w:r>
      <w:r>
        <w:rPr>
          <w:bCs/>
          <w:lang w:val="el-GR"/>
        </w:rPr>
        <w:t xml:space="preserve"> </w:t>
      </w:r>
      <w:r w:rsidRPr="007C0827">
        <w:rPr>
          <w:bCs/>
          <w:lang w:val="el-GR"/>
        </w:rPr>
        <w:t>(βοηθητική αναφορά)</w:t>
      </w:r>
    </w:p>
    <w:p w14:paraId="09AF011A"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που επηρέασαν με τις εντολές τους την τιμή ανοίγματος της μετοχής (σε σύγκριση με την τιμή ανοίγματος ημέρας και την τιμή κλεισίματος της προηγούμενης συνεδρίασης) (βοηθητική αναφορά)</w:t>
      </w:r>
    </w:p>
    <w:p w14:paraId="19C9FF5D"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Πίνακας υπολογισμού κερδών / ζημιών που τυχόν προκύπτουν ανά κορυφαίο επενδυτή σε δεδομένη χρονική περίοδο από διενέργεια αγορών και πωλήσεων.</w:t>
      </w:r>
    </w:p>
    <w:p w14:paraId="7556601C"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Πίνας </w:t>
      </w:r>
      <w:r>
        <w:rPr>
          <w:bCs/>
          <w:lang w:val="en-US"/>
        </w:rPr>
        <w:t>aggressive</w:t>
      </w:r>
      <w:r w:rsidRPr="008750B3">
        <w:rPr>
          <w:bCs/>
          <w:lang w:val="el-GR"/>
        </w:rPr>
        <w:t xml:space="preserve">/ </w:t>
      </w:r>
      <w:r>
        <w:rPr>
          <w:bCs/>
          <w:lang w:val="en-US"/>
        </w:rPr>
        <w:t>passive</w:t>
      </w:r>
      <w:r w:rsidRPr="008750B3">
        <w:rPr>
          <w:bCs/>
          <w:lang w:val="el-GR"/>
        </w:rPr>
        <w:t xml:space="preserve"> </w:t>
      </w:r>
      <w:r>
        <w:rPr>
          <w:bCs/>
          <w:lang w:val="el-GR"/>
        </w:rPr>
        <w:t>συναλλαγ</w:t>
      </w:r>
      <w:r w:rsidR="00281C85">
        <w:rPr>
          <w:bCs/>
          <w:lang w:val="el-GR"/>
        </w:rPr>
        <w:t>ών</w:t>
      </w:r>
      <w:r>
        <w:rPr>
          <w:bCs/>
          <w:lang w:val="el-GR"/>
        </w:rPr>
        <w:t xml:space="preserve"> των κορυφαίων επενδυτών (σύμφωνα με τα οριζόμενα στον </w:t>
      </w:r>
      <w:r w:rsidR="00281C85">
        <w:rPr>
          <w:bCs/>
          <w:lang w:val="el-GR"/>
        </w:rPr>
        <w:t>Κ</w:t>
      </w:r>
      <w:r>
        <w:rPr>
          <w:bCs/>
          <w:lang w:val="el-GR"/>
        </w:rPr>
        <w:t xml:space="preserve">ανονισμό </w:t>
      </w:r>
      <w:r>
        <w:rPr>
          <w:bCs/>
          <w:lang w:val="en-US"/>
        </w:rPr>
        <w:t>EU</w:t>
      </w:r>
      <w:r w:rsidRPr="008750B3">
        <w:rPr>
          <w:bCs/>
          <w:lang w:val="el-GR"/>
        </w:rPr>
        <w:t xml:space="preserve"> 2017/580)</w:t>
      </w:r>
    </w:p>
    <w:p w14:paraId="0DB1FD6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παρουσίαση των μεταβολών του </w:t>
      </w:r>
      <w:r>
        <w:rPr>
          <w:bCs/>
          <w:lang w:val="en-US"/>
        </w:rPr>
        <w:t>projected</w:t>
      </w:r>
      <w:r w:rsidRPr="008750B3">
        <w:rPr>
          <w:bCs/>
          <w:lang w:val="el-GR"/>
        </w:rPr>
        <w:t xml:space="preserve"> </w:t>
      </w:r>
      <w:r>
        <w:rPr>
          <w:bCs/>
          <w:lang w:val="en-US"/>
        </w:rPr>
        <w:t>price</w:t>
      </w:r>
      <w:r w:rsidRPr="008750B3">
        <w:rPr>
          <w:bCs/>
          <w:lang w:val="el-GR"/>
        </w:rPr>
        <w:t xml:space="preserve"> </w:t>
      </w:r>
      <w:r>
        <w:rPr>
          <w:bCs/>
          <w:lang w:val="el-GR"/>
        </w:rPr>
        <w:t>ανά φάση συνεδρίασης.</w:t>
      </w:r>
    </w:p>
    <w:p w14:paraId="0052E2D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τις συναλλαγές αγοράς/ πώλησης </w:t>
      </w:r>
      <w:r w:rsidRPr="008750B3">
        <w:rPr>
          <w:bCs/>
          <w:lang w:val="el-GR"/>
        </w:rPr>
        <w:t>των προσ</w:t>
      </w:r>
      <w:r>
        <w:rPr>
          <w:bCs/>
          <w:lang w:val="el-GR"/>
        </w:rPr>
        <w:t>ώπων που περιέχονται στους καταλόγους των άρθρων 18 και 19 του κανονισμού 596/2014 που κοινοποιούνται στη διεύθυνση εποπτείας.</w:t>
      </w:r>
    </w:p>
    <w:p w14:paraId="06D4E8BD"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Pr>
          <w:bCs/>
          <w:lang w:val="el-GR"/>
        </w:rPr>
        <w:t>Αναφορά συναλλαγών των κορυφαίων επενδυτών που διενεργήθηκαν με χρονική απόσταση μικρότερη του λεπτού μεταξύ της ώρας διαβίβασης των εντολών αγοράς και πώλησης (σπάσιμο λεπτού)</w:t>
      </w:r>
    </w:p>
    <w:p w14:paraId="30F14898" w14:textId="77777777" w:rsidR="00F5691E" w:rsidRDefault="00F5691E" w:rsidP="00F5691E">
      <w:pPr>
        <w:suppressAutoHyphens w:val="0"/>
        <w:spacing w:line="312" w:lineRule="auto"/>
        <w:rPr>
          <w:b/>
          <w:u w:val="single"/>
          <w:lang w:val="el-GR"/>
        </w:rPr>
      </w:pPr>
    </w:p>
    <w:p w14:paraId="337ABE56" w14:textId="77777777" w:rsidR="00F5691E" w:rsidRDefault="00F5691E" w:rsidP="00F5691E">
      <w:pPr>
        <w:suppressAutoHyphens w:val="0"/>
        <w:spacing w:line="312" w:lineRule="auto"/>
        <w:rPr>
          <w:b/>
          <w:u w:val="single"/>
          <w:lang w:val="el-GR"/>
        </w:rPr>
      </w:pPr>
      <w:r w:rsidRPr="008750B3">
        <w:rPr>
          <w:b/>
          <w:u w:val="single"/>
          <w:lang w:val="el-GR"/>
        </w:rPr>
        <w:t>Πίνακες Συναλλαγών Εμπλεκομένων Επενδυτών</w:t>
      </w:r>
    </w:p>
    <w:p w14:paraId="06E4ACA5"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Θα πρέπει να δίνεται η δυνατότητα στον χρήστη να παράγει τους ανωτέρω πίνακες ανά ομάδα εμπλεκόμενων επενδυτών τα στοιχεία της οποίας (επωνυμία ή κωδικό ΧΑ ή μερίδα ή και τα τρία) θα έχει εισαγάγει ο ίδιος</w:t>
      </w:r>
    </w:p>
    <w:p w14:paraId="0DBFE50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 xml:space="preserve">Ανά ομάδα εμπλεκομένων επενδυτών θα πρέπει να παράγεται συγκεντρωτικός και ημερολογιακός πίνακας με τις συναλλαγές της ομάδας εμπλεκομένων επενδυτών σε όγκο </w:t>
      </w:r>
      <w:r w:rsidRPr="00345EDD">
        <w:rPr>
          <w:bCs/>
          <w:lang w:val="el-GR"/>
        </w:rPr>
        <w:lastRenderedPageBreak/>
        <w:t>και αξία με ένδειξη εάν οι συναλλαγές τους υπερβαίνουν τα όρια των άρθρων 28 και 31 του ν. 4443/2016.</w:t>
      </w:r>
    </w:p>
    <w:p w14:paraId="15C2571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Αναφορές σε παράγωγα προϊόντα</w:t>
      </w:r>
    </w:p>
    <w:p w14:paraId="5B949E48"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και συναλλαγών παραγώγων</w:t>
      </w:r>
    </w:p>
    <w:p w14:paraId="6F890ED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θέσεων παραγώγων</w:t>
      </w:r>
    </w:p>
    <w:p w14:paraId="780AB4E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Θέσεις σε λίστα παράγωγων προϊόντων για ομάδα εμπλεκομένων επενδυτών.</w:t>
      </w:r>
    </w:p>
    <w:p w14:paraId="4DCBE71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Συνολική θέση εμπλεκομένων επενδυτών Spot – Futures</w:t>
      </w:r>
    </w:p>
    <w:p w14:paraId="226DA5C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που αποκλίνουν από την τιμή αναφοράς (fixing, VWAP)</w:t>
      </w:r>
    </w:p>
    <w:p w14:paraId="637E0BF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με απόκλιση vwap προηγούμενων / επόμενων συναλλαγών.</w:t>
      </w:r>
    </w:p>
    <w:p w14:paraId="759D53BF"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Εντολή σε συναλλαγές που διαμόρφωσαν την τιμή κλεισίματος σε ΣΜΕ</w:t>
      </w:r>
    </w:p>
    <w:p w14:paraId="2FA2CADC"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που έχουν θέση στα παράγωγα κατά το ενδιάμεσο auction υπολογισμού της τιμής εκκαθάρισης κατά την ημερομηνία λήξης των παραγώγων (BIG CUP) στην spot αγορά.</w:t>
      </w:r>
    </w:p>
    <w:p w14:paraId="134D39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ανοικτών θέσεων</w:t>
      </w:r>
    </w:p>
    <w:p w14:paraId="14968834"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μεταβολής των ανοικτών θέσεων</w:t>
      </w:r>
    </w:p>
    <w:p w14:paraId="6DF3F01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Δανεισμός τίτλων (Stock borrowing)</w:t>
      </w:r>
    </w:p>
    <w:p w14:paraId="424F2502" w14:textId="77777777" w:rsidR="00F5691E" w:rsidRDefault="00F5691E" w:rsidP="00F5691E">
      <w:pPr>
        <w:pStyle w:val="aff"/>
        <w:suppressAutoHyphens w:val="0"/>
        <w:spacing w:line="312" w:lineRule="auto"/>
        <w:rPr>
          <w:u w:val="single"/>
          <w:lang w:val="el-GR"/>
        </w:rPr>
      </w:pPr>
    </w:p>
    <w:p w14:paraId="714B9876" w14:textId="77777777" w:rsidR="00F5691E" w:rsidRPr="008750B3" w:rsidRDefault="00F5691E" w:rsidP="00F5691E">
      <w:pPr>
        <w:pStyle w:val="aff"/>
        <w:suppressAutoHyphens w:val="0"/>
        <w:spacing w:line="312" w:lineRule="auto"/>
        <w:rPr>
          <w:b/>
          <w:u w:val="single"/>
          <w:lang w:val="el-GR"/>
        </w:rPr>
      </w:pPr>
      <w:r w:rsidRPr="008750B3">
        <w:rPr>
          <w:b/>
          <w:u w:val="single"/>
          <w:lang w:val="el-GR"/>
        </w:rPr>
        <w:t>Αναφορές σε Ομόλογα</w:t>
      </w:r>
    </w:p>
    <w:p w14:paraId="7C24E5C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ομολόγων ΗΔΑΤ</w:t>
      </w:r>
    </w:p>
    <w:p w14:paraId="2E9091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εκκαθαρισμένων συναλλαγών ομολόγων ΗΔΑΤ</w:t>
      </w:r>
    </w:p>
    <w:p w14:paraId="7B2CFBAE"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μέλη ΗΔΑΤ</w:t>
      </w:r>
    </w:p>
    <w:p w14:paraId="07C02F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ISIN ΗΔΑΤ</w:t>
      </w:r>
    </w:p>
    <w:p w14:paraId="72DDEF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αντισυμβαλλόμενα μέλη ΗΔΑΤ</w:t>
      </w:r>
    </w:p>
    <w:p w14:paraId="473C65F1" w14:textId="77777777" w:rsidR="00F5691E" w:rsidRPr="00345EDD" w:rsidRDefault="00F5691E" w:rsidP="00F5691E">
      <w:pPr>
        <w:suppressAutoHyphens w:val="0"/>
        <w:spacing w:line="312" w:lineRule="auto"/>
        <w:ind w:left="360"/>
        <w:rPr>
          <w:u w:val="single"/>
          <w:lang w:val="el-GR"/>
        </w:rPr>
      </w:pPr>
    </w:p>
    <w:p w14:paraId="731FA77D" w14:textId="77777777" w:rsidR="00F5691E" w:rsidRPr="003F1155" w:rsidRDefault="00F5691E" w:rsidP="003D4E91">
      <w:pPr>
        <w:pStyle w:val="30"/>
        <w:numPr>
          <w:ilvl w:val="3"/>
          <w:numId w:val="36"/>
        </w:numPr>
        <w:spacing w:line="276" w:lineRule="auto"/>
        <w:rPr>
          <w:rFonts w:cs="Tahoma"/>
          <w:b w:val="0"/>
          <w:bCs w:val="0"/>
          <w:color w:val="000000" w:themeColor="text1"/>
          <w:szCs w:val="22"/>
        </w:rPr>
      </w:pPr>
      <w:bookmarkStart w:id="755" w:name="_Toc146026645"/>
      <w:bookmarkStart w:id="756" w:name="_Ref146108607"/>
      <w:bookmarkStart w:id="757" w:name="_Ref146108619"/>
      <w:bookmarkStart w:id="758" w:name="_Toc146117823"/>
      <w:bookmarkStart w:id="759" w:name="_Ref149753481"/>
      <w:bookmarkStart w:id="760" w:name="_Ref149753777"/>
      <w:bookmarkStart w:id="761" w:name="_Toc152775813"/>
      <w:r w:rsidRPr="003F1155">
        <w:rPr>
          <w:rFonts w:cs="Tahoma"/>
          <w:color w:val="000000" w:themeColor="text1"/>
          <w:szCs w:val="22"/>
        </w:rPr>
        <w:t>Υποσύστημα Διαχείρισης</w:t>
      </w:r>
      <w:bookmarkEnd w:id="755"/>
      <w:bookmarkEnd w:id="756"/>
      <w:bookmarkEnd w:id="757"/>
      <w:bookmarkEnd w:id="758"/>
      <w:bookmarkEnd w:id="759"/>
      <w:bookmarkEnd w:id="760"/>
      <w:bookmarkEnd w:id="761"/>
    </w:p>
    <w:p w14:paraId="2069578E" w14:textId="77777777" w:rsidR="00F5691E" w:rsidRPr="003F1155" w:rsidRDefault="00F5691E" w:rsidP="00F5691E">
      <w:pPr>
        <w:suppressAutoHyphens w:val="0"/>
        <w:spacing w:line="312" w:lineRule="auto"/>
        <w:rPr>
          <w:lang w:val="el-GR"/>
        </w:rPr>
      </w:pPr>
      <w:r>
        <w:rPr>
          <w:lang w:val="el-GR"/>
        </w:rPr>
        <w:t xml:space="preserve">Το </w:t>
      </w:r>
      <w:r w:rsidRPr="003F1155">
        <w:rPr>
          <w:lang w:val="el-GR"/>
        </w:rPr>
        <w:t>Υποσύστημα Διαχείρισης 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 της Ε.Κ.</w:t>
      </w:r>
    </w:p>
    <w:p w14:paraId="0450A0DB" w14:textId="77777777" w:rsidR="00F5691E" w:rsidRPr="007800AE" w:rsidRDefault="00F5691E" w:rsidP="00F5691E">
      <w:pPr>
        <w:suppressAutoHyphens w:val="0"/>
        <w:spacing w:line="312" w:lineRule="auto"/>
        <w:rPr>
          <w:lang w:val="el-GR"/>
        </w:rPr>
      </w:pPr>
      <w:r w:rsidRPr="003F1155">
        <w:rPr>
          <w:lang w:val="el-GR"/>
        </w:rPr>
        <w:t>Πιο συγκεκριμένα, θα πρέπει να δίνονται κατ’ ελάχιστο οι εξής δυνατότητες:</w:t>
      </w:r>
    </w:p>
    <w:p w14:paraId="2437A2D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Διαχείριση χρηστών και ρόλων (π.χ. απλός χρήστης, διαχειριστής κλπ)</w:t>
      </w:r>
    </w:p>
    <w:p w14:paraId="056FBFB2"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χρήστη</w:t>
      </w:r>
    </w:p>
    <w:p w14:paraId="2B19C71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ρόλου</w:t>
      </w:r>
    </w:p>
    <w:p w14:paraId="16F866E6"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Σύνδεση χρήστη με ρόλο/ους</w:t>
      </w:r>
    </w:p>
    <w:p w14:paraId="52904458" w14:textId="77777777" w:rsidR="00CD0249" w:rsidRDefault="00F5691E" w:rsidP="00F5691E">
      <w:pPr>
        <w:pStyle w:val="aff"/>
        <w:numPr>
          <w:ilvl w:val="0"/>
          <w:numId w:val="162"/>
        </w:numPr>
        <w:suppressAutoHyphens w:val="0"/>
        <w:spacing w:line="312" w:lineRule="auto"/>
        <w:rPr>
          <w:lang w:val="el-GR"/>
        </w:rPr>
      </w:pPr>
      <w:r w:rsidRPr="003F1155">
        <w:rPr>
          <w:lang w:val="el-GR"/>
        </w:rPr>
        <w:t>Διαχείριση παραμετρικών λιστών (</w:t>
      </w:r>
      <w:r>
        <w:rPr>
          <w:lang w:val="el-GR"/>
        </w:rPr>
        <w:t xml:space="preserve">κατηγορίες και επιμέρους χαρακτηριστικά </w:t>
      </w:r>
      <w:r w:rsidRPr="00AA217F">
        <w:rPr>
          <w:lang w:val="el-GR"/>
        </w:rPr>
        <w:t>ειδοποιήσεων κλπ)</w:t>
      </w:r>
    </w:p>
    <w:p w14:paraId="039AC60E" w14:textId="77777777" w:rsidR="00F2780B" w:rsidRPr="00CD0249" w:rsidRDefault="00F5691E" w:rsidP="00F5691E">
      <w:pPr>
        <w:pStyle w:val="aff"/>
        <w:numPr>
          <w:ilvl w:val="0"/>
          <w:numId w:val="162"/>
        </w:numPr>
        <w:suppressAutoHyphens w:val="0"/>
        <w:spacing w:line="312" w:lineRule="auto"/>
        <w:rPr>
          <w:lang w:val="el-GR"/>
        </w:rPr>
      </w:pPr>
      <w:r w:rsidRPr="00CD0249">
        <w:rPr>
          <w:lang w:val="el-GR"/>
        </w:rPr>
        <w:t xml:space="preserve">Προσθήκη / τροποποίηση / διαγραφή τιμών στις παραμετρικές </w:t>
      </w:r>
      <w:r w:rsidR="007800AE" w:rsidRPr="00CD0249">
        <w:rPr>
          <w:lang w:val="el-GR"/>
        </w:rPr>
        <w:t>λίστες.</w:t>
      </w:r>
      <w:r w:rsidR="00F2780B" w:rsidRPr="00CD0249">
        <w:rPr>
          <w:lang w:val="el-GR"/>
        </w:rPr>
        <w:br w:type="page"/>
      </w:r>
    </w:p>
    <w:p w14:paraId="63ACB1A5" w14:textId="77777777" w:rsidR="005B6FFD" w:rsidRPr="00BB26F2" w:rsidRDefault="005B6FFD" w:rsidP="003D4E91">
      <w:pPr>
        <w:pStyle w:val="20"/>
        <w:numPr>
          <w:ilvl w:val="1"/>
          <w:numId w:val="36"/>
        </w:numPr>
        <w:spacing w:line="276" w:lineRule="auto"/>
        <w:ind w:left="1276" w:hanging="1276"/>
        <w:rPr>
          <w:rFonts w:cs="Tahoma"/>
          <w:color w:val="auto"/>
          <w:lang w:val="el-GR"/>
        </w:rPr>
      </w:pPr>
      <w:bookmarkStart w:id="762" w:name="_Ref147696349"/>
      <w:bookmarkStart w:id="763" w:name="_Ref147700736"/>
      <w:bookmarkStart w:id="764" w:name="_Toc152775814"/>
      <w:r w:rsidRPr="00BB26F2">
        <w:rPr>
          <w:rFonts w:cs="Tahoma"/>
          <w:color w:val="auto"/>
          <w:lang w:val="el-GR"/>
        </w:rPr>
        <w:lastRenderedPageBreak/>
        <w:t>Πληροφοριακό Σύστημα Συλλογής, Επεξεργασίας, Ανάλυσης και Παρακολούθησης Δεδομένων</w:t>
      </w:r>
      <w:bookmarkEnd w:id="762"/>
      <w:bookmarkEnd w:id="763"/>
      <w:bookmarkEnd w:id="764"/>
    </w:p>
    <w:p w14:paraId="7327E75F" w14:textId="77777777" w:rsidR="005B6FFD" w:rsidRPr="005A6E24" w:rsidRDefault="005B6FFD" w:rsidP="005B6FFD">
      <w:pPr>
        <w:suppressAutoHyphens w:val="0"/>
        <w:spacing w:line="312" w:lineRule="auto"/>
        <w:rPr>
          <w:lang w:val="el-GR"/>
        </w:rPr>
      </w:pPr>
      <w:r w:rsidRPr="005A6E24">
        <w:rPr>
          <w:lang w:val="el-GR"/>
        </w:rPr>
        <w:t xml:space="preserve">Η εισαγωγή ενός </w:t>
      </w:r>
      <w:r>
        <w:rPr>
          <w:lang w:val="el-GR"/>
        </w:rPr>
        <w:t>Πληροφοριακού Συστήματος</w:t>
      </w:r>
      <w:r w:rsidRPr="005A6E24">
        <w:rPr>
          <w:lang w:val="el-GR"/>
        </w:rPr>
        <w:t xml:space="preserve"> μεγάλης κλίμακας και η ενοποίηση όλων των δεδομένων που συλλέγονται επί του παρόντος (και στο μέλλον) από το προσωπικό </w:t>
      </w:r>
      <w:r>
        <w:rPr>
          <w:lang w:val="el-GR"/>
        </w:rPr>
        <w:t>της</w:t>
      </w:r>
      <w:r w:rsidRPr="005A6E24">
        <w:rPr>
          <w:lang w:val="el-GR"/>
        </w:rPr>
        <w:t xml:space="preserve"> </w:t>
      </w:r>
      <w:r>
        <w:rPr>
          <w:lang w:val="el-GR"/>
        </w:rPr>
        <w:t>Ε.Κ.</w:t>
      </w:r>
      <w:r w:rsidR="00D25C69" w:rsidRPr="00D25C69">
        <w:rPr>
          <w:lang w:val="el-GR"/>
        </w:rPr>
        <w:t xml:space="preserve"> </w:t>
      </w:r>
      <w:r w:rsidR="00D25C69">
        <w:rPr>
          <w:lang w:val="el-GR"/>
        </w:rPr>
        <w:t>και πρέπει να συλλέγονται με βάση τις απαιτήσεις της νομοθεσίας</w:t>
      </w:r>
      <w:r w:rsidRPr="005A6E24">
        <w:rPr>
          <w:lang w:val="el-GR"/>
        </w:rPr>
        <w:t xml:space="preserve">, 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 για τη διατήρηση μιας υγιούς και αναπτυσσόμενης κεφαλαιαγοράς. </w:t>
      </w:r>
    </w:p>
    <w:p w14:paraId="5CE41EF2" w14:textId="77777777" w:rsidR="005B6FFD" w:rsidRDefault="005B6FFD" w:rsidP="005B6FFD">
      <w:pPr>
        <w:suppressAutoHyphens w:val="0"/>
        <w:spacing w:line="312" w:lineRule="auto"/>
        <w:rPr>
          <w:lang w:val="el-GR"/>
        </w:rPr>
      </w:pPr>
      <w:r w:rsidRPr="005A6E24">
        <w:rPr>
          <w:lang w:val="el-GR"/>
        </w:rPr>
        <w:t xml:space="preserve">Η </w:t>
      </w:r>
      <w:r>
        <w:rPr>
          <w:lang w:val="el-GR"/>
        </w:rPr>
        <w:t>Ε.Κ.</w:t>
      </w:r>
      <w:r w:rsidRPr="005A6E24">
        <w:rPr>
          <w:lang w:val="el-GR"/>
        </w:rPr>
        <w:t xml:space="preserve"> συλλέγει επί του παρόντος μεγάλο αριθμό δεδομένων από πολλές ανόμοιες πηγές </w:t>
      </w:r>
      <w:r w:rsidR="00D25C69">
        <w:rPr>
          <w:lang w:val="el-GR"/>
        </w:rPr>
        <w:t>είτε με βάση τη νομοθεσία (π</w:t>
      </w:r>
      <w:r w:rsidR="00677F04">
        <w:rPr>
          <w:lang w:val="el-GR"/>
        </w:rPr>
        <w:t>.</w:t>
      </w:r>
      <w:r w:rsidR="00D25C69">
        <w:rPr>
          <w:lang w:val="el-GR"/>
        </w:rPr>
        <w:t>χ</w:t>
      </w:r>
      <w:r w:rsidR="00677F04">
        <w:rPr>
          <w:lang w:val="el-GR"/>
        </w:rPr>
        <w:t>.</w:t>
      </w:r>
      <w:r w:rsidR="00D25C69">
        <w:rPr>
          <w:lang w:val="el-GR"/>
        </w:rPr>
        <w:t xml:space="preserve">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00D25C69" w:rsidRPr="0070605F">
        <w:rPr>
          <w:lang w:val="el-GR"/>
        </w:rPr>
        <w:t xml:space="preserve">) </w:t>
      </w:r>
      <w:r w:rsidR="00D25C69">
        <w:rPr>
          <w:lang w:val="el-GR"/>
        </w:rPr>
        <w:t>είτε με βάση την ενημέρωση που πρέπει να λαμβάνει από εξωτερικές πηγές για διαφορετικά θέματα</w:t>
      </w:r>
      <w:r w:rsidR="00D25C69" w:rsidRPr="005A6E24">
        <w:rPr>
          <w:lang w:val="el-GR"/>
        </w:rPr>
        <w:t xml:space="preserve"> (</w:t>
      </w:r>
      <w:r w:rsidR="00D25C69">
        <w:rPr>
          <w:lang w:val="el-GR"/>
        </w:rPr>
        <w:t>π</w:t>
      </w:r>
      <w:r w:rsidR="00677F04">
        <w:rPr>
          <w:lang w:val="el-GR"/>
        </w:rPr>
        <w:t>.</w:t>
      </w:r>
      <w:r w:rsidR="00D25C69">
        <w:rPr>
          <w:lang w:val="el-GR"/>
        </w:rPr>
        <w:t>χ</w:t>
      </w:r>
      <w:r w:rsidR="00677F04">
        <w:rPr>
          <w:lang w:val="el-GR"/>
        </w:rPr>
        <w:t>.</w:t>
      </w:r>
      <w:r w:rsidR="00D25C69">
        <w:rPr>
          <w:lang w:val="el-GR"/>
        </w:rPr>
        <w:t xml:space="preserve"> </w:t>
      </w:r>
      <w:r w:rsidRPr="005A6E24">
        <w:rPr>
          <w:lang w:val="el-GR"/>
        </w:rPr>
        <w:t>Βl</w:t>
      </w:r>
      <w:r w:rsidRPr="005A6E24">
        <w:rPr>
          <w:lang w:val="en-US"/>
        </w:rPr>
        <w:t>oom</w:t>
      </w:r>
      <w:r w:rsidRPr="005A6E24">
        <w:rPr>
          <w:lang w:val="el-GR"/>
        </w:rPr>
        <w:t xml:space="preserve">berg, </w:t>
      </w:r>
      <w:r w:rsidR="00F71219">
        <w:rPr>
          <w:lang w:val="el-GR"/>
        </w:rPr>
        <w:t>διαδικτυακοί</w:t>
      </w:r>
      <w:r w:rsidR="009B1160">
        <w:rPr>
          <w:lang w:val="el-GR"/>
        </w:rPr>
        <w:t xml:space="preserve"> τόποι οικονομικού περιεχομένου</w:t>
      </w:r>
      <w:r w:rsidRPr="005A6E24">
        <w:rPr>
          <w:lang w:val="el-GR"/>
        </w:rPr>
        <w:t>, R</w:t>
      </w:r>
      <w:r w:rsidRPr="005A6E24">
        <w:rPr>
          <w:lang w:val="en-US"/>
        </w:rPr>
        <w:t>e</w:t>
      </w:r>
      <w:r w:rsidRPr="005A6E24">
        <w:rPr>
          <w:lang w:val="el-GR"/>
        </w:rPr>
        <w:t>uters, χρηματιστηριακές, εισηγμένες εταιρείες</w:t>
      </w:r>
      <w:r w:rsidR="0079487C">
        <w:rPr>
          <w:lang w:val="el-GR"/>
        </w:rPr>
        <w:t>, κ.ά.</w:t>
      </w:r>
      <w:r w:rsidRPr="005A6E24">
        <w:rPr>
          <w:lang w:val="el-GR"/>
        </w:rPr>
        <w:t xml:space="preserve">). Δεδομένα που αποθηκεύονται τοπικά, επεξεργάζονται </w:t>
      </w:r>
      <w:r>
        <w:rPr>
          <w:lang w:val="el-GR"/>
        </w:rPr>
        <w:t>σε έναν βαθμό,</w:t>
      </w:r>
      <w:r w:rsidRPr="005A6E24">
        <w:rPr>
          <w:lang w:val="el-GR"/>
        </w:rPr>
        <w:t xml:space="preserve"> </w:t>
      </w:r>
      <w:r w:rsidR="00D25C69">
        <w:rPr>
          <w:lang w:val="el-GR"/>
        </w:rPr>
        <w:t xml:space="preserve">για τα οποία όμως θα πρέπει στο εξής να υπάρξει περαιτέρω </w:t>
      </w:r>
      <w:r w:rsidRPr="005A6E24">
        <w:rPr>
          <w:lang w:val="el-GR"/>
        </w:rPr>
        <w:t xml:space="preserve">όφελος της ανάλυσης δεδομένων. </w:t>
      </w:r>
      <w:r w:rsidR="00D25C69">
        <w:rPr>
          <w:lang w:val="el-GR"/>
        </w:rPr>
        <w:t xml:space="preserve">Αυτό δηλαδή που απαιτείται είναι μία κεντροποιημένη διαχείριση των δεδομένων που λαμβάνονται από τα επιμέρους </w:t>
      </w:r>
      <w:r>
        <w:rPr>
          <w:lang w:val="el-GR"/>
        </w:rPr>
        <w:t>Τ</w:t>
      </w:r>
      <w:r w:rsidRPr="005A6E24">
        <w:rPr>
          <w:lang w:val="el-GR"/>
        </w:rPr>
        <w:t xml:space="preserve">μήματα </w:t>
      </w:r>
      <w:r>
        <w:rPr>
          <w:lang w:val="el-GR"/>
        </w:rPr>
        <w:t xml:space="preserve">της Ε.Κ. </w:t>
      </w:r>
      <w:r w:rsidR="00D25C69">
        <w:rPr>
          <w:lang w:val="el-GR"/>
        </w:rPr>
        <w:t xml:space="preserve">ώστε να αποφεύγεται η αλληλοκάλυψη, η επανάληψη ερωτημάτων για το ίδιο θέμα, η προσκόμιση ίδιων δεδομένων που έχουν δοθεί σε άλλο Τμήμα και τέλος η αξιοποίηση των δεδομένων αυτών </w:t>
      </w:r>
      <w:r w:rsidRPr="005A6E24">
        <w:rPr>
          <w:lang w:val="el-GR"/>
        </w:rPr>
        <w:t xml:space="preserve">και από άλλα </w:t>
      </w:r>
      <w:r>
        <w:rPr>
          <w:lang w:val="el-GR"/>
        </w:rPr>
        <w:t>Τ</w:t>
      </w:r>
      <w:r w:rsidRPr="005A6E24">
        <w:rPr>
          <w:lang w:val="el-GR"/>
        </w:rPr>
        <w:t>μήματα.</w:t>
      </w:r>
    </w:p>
    <w:p w14:paraId="3684186F" w14:textId="77777777" w:rsidR="005B6FFD" w:rsidRPr="005A6E24" w:rsidRDefault="005B6FFD" w:rsidP="005B6FFD">
      <w:pPr>
        <w:suppressAutoHyphens w:val="0"/>
        <w:spacing w:line="312" w:lineRule="auto"/>
        <w:rPr>
          <w:lang w:val="el-GR"/>
        </w:rPr>
      </w:pPr>
      <w:r>
        <w:rPr>
          <w:lang w:val="el-GR"/>
        </w:rPr>
        <w:t>Ως εκ τούτου, α</w:t>
      </w:r>
      <w:r w:rsidRPr="005A6E24">
        <w:rPr>
          <w:lang w:val="el-GR"/>
        </w:rPr>
        <w:t>παιτείται ένα</w:t>
      </w:r>
      <w:r>
        <w:rPr>
          <w:lang w:val="el-GR"/>
        </w:rPr>
        <w:t xml:space="preserve"> Σύστημα </w:t>
      </w:r>
      <w:r w:rsidRPr="005A6E24">
        <w:rPr>
          <w:lang w:val="el-GR"/>
        </w:rPr>
        <w:t xml:space="preserve">που θα επιτρέπει τη συλλογή, πιστοποίηση, επικύρωση, επαλήθευση, επεξεργασία, ανάλυση και παρακολούθηση των συλλεγόμενων δεδομένων χρησιμοποιώντας </w:t>
      </w:r>
      <w:r>
        <w:rPr>
          <w:lang w:val="el-GR"/>
        </w:rPr>
        <w:t>σύγχρονες τεχνολογίες</w:t>
      </w:r>
      <w:r w:rsidRPr="005A6E24">
        <w:rPr>
          <w:lang w:val="el-GR"/>
        </w:rPr>
        <w:t xml:space="preserve">, επιτρέποντας τον εμπλουτισμό και τη διασύνδεση των συλλεγόμενων πληροφοριών και την αύξηση της αποτελεσματικότητας των εποπτικών διαδικασιών. </w:t>
      </w:r>
    </w:p>
    <w:p w14:paraId="04AA3118" w14:textId="77777777" w:rsidR="005B6FFD" w:rsidRDefault="005B6FFD" w:rsidP="005B6FFD">
      <w:pPr>
        <w:suppressAutoHyphens w:val="0"/>
        <w:spacing w:line="312" w:lineRule="auto"/>
        <w:rPr>
          <w:lang w:val="el-GR"/>
        </w:rPr>
      </w:pPr>
      <w:r w:rsidRPr="005A6E24">
        <w:rPr>
          <w:lang w:val="el-GR"/>
        </w:rPr>
        <w:t>Ένα τέτοιο</w:t>
      </w:r>
      <w:r>
        <w:rPr>
          <w:lang w:val="el-GR"/>
        </w:rPr>
        <w:t xml:space="preserve"> Σύστημα </w:t>
      </w:r>
      <w:r w:rsidRPr="005A6E24">
        <w:rPr>
          <w:lang w:val="el-GR"/>
        </w:rPr>
        <w:t xml:space="preserve">θα πρέπει να έχει </w:t>
      </w:r>
      <w:r>
        <w:rPr>
          <w:lang w:val="el-GR"/>
        </w:rPr>
        <w:t xml:space="preserve">μία περιοχή </w:t>
      </w:r>
      <w:r w:rsidRPr="005A6E24">
        <w:rPr>
          <w:lang w:val="el-GR"/>
        </w:rPr>
        <w:t xml:space="preserve">όπου θα εκτελείται η συλλογή, η πιστοποίηση, η επικύρωση και η επαλήθευση των δεδομένων και </w:t>
      </w:r>
      <w:r>
        <w:rPr>
          <w:lang w:val="el-GR"/>
        </w:rPr>
        <w:t xml:space="preserve">ένα </w:t>
      </w:r>
      <w:r w:rsidR="004C0475">
        <w:rPr>
          <w:lang w:val="el-GR"/>
        </w:rPr>
        <w:t>Κ</w:t>
      </w:r>
      <w:r>
        <w:rPr>
          <w:lang w:val="el-GR"/>
        </w:rPr>
        <w:t xml:space="preserve">εντρικό </w:t>
      </w:r>
      <w:r w:rsidR="004C0475">
        <w:rPr>
          <w:lang w:val="el-GR"/>
        </w:rPr>
        <w:t>Α</w:t>
      </w:r>
      <w:r>
        <w:rPr>
          <w:lang w:val="el-GR"/>
        </w:rPr>
        <w:t xml:space="preserve">ποθετήριο </w:t>
      </w:r>
      <w:r w:rsidR="004C0475">
        <w:rPr>
          <w:lang w:val="el-GR"/>
        </w:rPr>
        <w:t>Δ</w:t>
      </w:r>
      <w:r>
        <w:rPr>
          <w:lang w:val="el-GR"/>
        </w:rPr>
        <w:t>εδομένων</w:t>
      </w:r>
      <w:r w:rsidRPr="005A6E24">
        <w:rPr>
          <w:lang w:val="el-GR"/>
        </w:rPr>
        <w:t xml:space="preserve">  όπου θα αποθηκεύονται </w:t>
      </w:r>
      <w:r w:rsidR="00823CF2">
        <w:rPr>
          <w:lang w:val="el-GR"/>
        </w:rPr>
        <w:t xml:space="preserve">όλα </w:t>
      </w:r>
      <w:r w:rsidRPr="005A6E24">
        <w:rPr>
          <w:lang w:val="el-GR"/>
        </w:rPr>
        <w:t xml:space="preserve">τα δεδομένα. Τα επόμενα βήματα της </w:t>
      </w:r>
      <w:r>
        <w:rPr>
          <w:lang w:val="el-GR"/>
        </w:rPr>
        <w:t xml:space="preserve">περαιτέρω </w:t>
      </w:r>
      <w:r w:rsidRPr="005A6E24">
        <w:rPr>
          <w:lang w:val="el-GR"/>
        </w:rPr>
        <w:t xml:space="preserve">επεξεργασίας, της ανάλυσης και της παρακολούθησης των συλλεγόμενων δεδομένων θα καλύπτουν τις ανάγκες </w:t>
      </w:r>
      <w:r>
        <w:rPr>
          <w:lang w:val="el-GR"/>
        </w:rPr>
        <w:t>των κατά περίπτωση αρμόδιων οργανωτικών μονάδων</w:t>
      </w:r>
      <w:r w:rsidRPr="005A6E24">
        <w:rPr>
          <w:lang w:val="el-GR"/>
        </w:rPr>
        <w:t>, συμπληρωματικά με πληροφορίες που συλλέγονται από άλλ</w:t>
      </w:r>
      <w:r>
        <w:rPr>
          <w:lang w:val="el-GR"/>
        </w:rPr>
        <w:t>ες</w:t>
      </w:r>
      <w:r w:rsidRPr="005A6E24">
        <w:rPr>
          <w:lang w:val="el-GR"/>
        </w:rPr>
        <w:t>.</w:t>
      </w:r>
    </w:p>
    <w:p w14:paraId="102A263C" w14:textId="77777777" w:rsidR="005B6FFD" w:rsidRPr="0084733C" w:rsidRDefault="005B6FFD" w:rsidP="005B6FFD">
      <w:pPr>
        <w:suppressAutoHyphens w:val="0"/>
        <w:spacing w:line="312" w:lineRule="auto"/>
        <w:rPr>
          <w:lang w:val="el-GR"/>
        </w:rPr>
      </w:pPr>
      <w:r>
        <w:rPr>
          <w:lang w:val="el-GR"/>
        </w:rPr>
        <w:t>Πιο συγκεκριμένα μπορούμε να διακρίνουμε τα 3 παρακάτω στάδια</w:t>
      </w:r>
      <w:r w:rsidRPr="0084733C">
        <w:rPr>
          <w:lang w:val="el-GR"/>
        </w:rPr>
        <w:t>:</w:t>
      </w:r>
    </w:p>
    <w:p w14:paraId="3C098E55" w14:textId="77777777" w:rsidR="005B6FFD" w:rsidRPr="00F0153A" w:rsidRDefault="005B6FFD" w:rsidP="003D4E91">
      <w:pPr>
        <w:numPr>
          <w:ilvl w:val="0"/>
          <w:numId w:val="104"/>
        </w:numPr>
        <w:suppressAutoHyphens w:val="0"/>
        <w:spacing w:line="312" w:lineRule="auto"/>
        <w:rPr>
          <w:lang w:val="el-GR"/>
        </w:rPr>
      </w:pPr>
      <w:r w:rsidRPr="00430CE6">
        <w:rPr>
          <w:lang w:val="el-GR"/>
        </w:rPr>
        <w:t xml:space="preserve">Τα δεδομένα συλλέγονται και αποθηκεύονται σε μια προσωρινή βάση – </w:t>
      </w:r>
      <w:r w:rsidRPr="00430CE6">
        <w:rPr>
          <w:lang w:val="en-US"/>
        </w:rPr>
        <w:t>staging</w:t>
      </w:r>
      <w:r w:rsidRPr="00430CE6">
        <w:rPr>
          <w:lang w:val="el-GR"/>
        </w:rPr>
        <w:t xml:space="preserve"> </w:t>
      </w:r>
      <w:r w:rsidRPr="00430CE6">
        <w:rPr>
          <w:lang w:val="en-US"/>
        </w:rPr>
        <w:t>area</w:t>
      </w:r>
      <w:r w:rsidRPr="00430CE6">
        <w:rPr>
          <w:lang w:val="el-GR"/>
        </w:rPr>
        <w:t xml:space="preserve">. Η πλατφόρμα </w:t>
      </w:r>
      <w:r>
        <w:rPr>
          <w:lang w:val="el-GR"/>
        </w:rPr>
        <w:t xml:space="preserve">θα πρέπει να μπορεί να </w:t>
      </w:r>
      <w:r w:rsidRPr="00430CE6">
        <w:rPr>
          <w:lang w:val="el-GR"/>
        </w:rPr>
        <w:t xml:space="preserve">συλλέγει και αποθηκεύει διαφορετικούς τύπους και μορφές </w:t>
      </w:r>
      <w:r>
        <w:rPr>
          <w:lang w:val="el-GR"/>
        </w:rPr>
        <w:t>αδόμητων</w:t>
      </w:r>
      <w:r w:rsidRPr="005E2B38">
        <w:rPr>
          <w:lang w:val="el-GR"/>
        </w:rPr>
        <w:t xml:space="preserve">, </w:t>
      </w:r>
      <w:r>
        <w:rPr>
          <w:lang w:val="el-GR"/>
        </w:rPr>
        <w:t xml:space="preserve">δομημένων και </w:t>
      </w:r>
      <w:r w:rsidRPr="00430CE6">
        <w:rPr>
          <w:lang w:val="el-GR"/>
        </w:rPr>
        <w:t xml:space="preserve">ημιδομημένων δεδομένων, συμπεριλαμβανομένων </w:t>
      </w:r>
      <w:r w:rsidRPr="00430CE6">
        <w:t>CSV</w:t>
      </w:r>
      <w:r w:rsidRPr="00430CE6">
        <w:rPr>
          <w:lang w:val="el-GR"/>
        </w:rPr>
        <w:t xml:space="preserve">, </w:t>
      </w:r>
      <w:r w:rsidRPr="00430CE6">
        <w:t>JSON</w:t>
      </w:r>
      <w:r w:rsidRPr="00430CE6">
        <w:rPr>
          <w:lang w:val="el-GR"/>
        </w:rPr>
        <w:t xml:space="preserve">, </w:t>
      </w:r>
      <w:r w:rsidRPr="00430CE6">
        <w:t>XML</w:t>
      </w:r>
      <w:r w:rsidRPr="00430CE6">
        <w:rPr>
          <w:lang w:val="el-GR"/>
        </w:rPr>
        <w:t xml:space="preserve">, </w:t>
      </w:r>
      <w:r>
        <w:rPr>
          <w:lang w:val="en-US"/>
        </w:rPr>
        <w:t>pdf</w:t>
      </w:r>
      <w:r w:rsidRPr="00C83351">
        <w:rPr>
          <w:lang w:val="el-GR"/>
        </w:rPr>
        <w:t xml:space="preserve">, </w:t>
      </w:r>
      <w:r w:rsidR="00004124">
        <w:rPr>
          <w:lang w:val="en-US"/>
        </w:rPr>
        <w:t>xblr</w:t>
      </w:r>
      <w:r w:rsidR="00004124" w:rsidRPr="007E152B">
        <w:rPr>
          <w:lang w:val="el-GR"/>
        </w:rPr>
        <w:t xml:space="preserve">, </w:t>
      </w:r>
      <w:r w:rsidRPr="00430CE6">
        <w:rPr>
          <w:lang w:val="el-GR"/>
        </w:rPr>
        <w:t>βάσεων δεδομένων</w:t>
      </w:r>
      <w:r w:rsidRPr="0084733C">
        <w:rPr>
          <w:lang w:val="el-GR"/>
        </w:rPr>
        <w:t>,</w:t>
      </w:r>
      <w:r w:rsidRPr="00430CE6">
        <w:rPr>
          <w:lang w:val="el-GR"/>
        </w:rPr>
        <w:t xml:space="preserve"> κλπ.</w:t>
      </w:r>
    </w:p>
    <w:p w14:paraId="55A6381B" w14:textId="77777777" w:rsidR="005B6FFD" w:rsidRPr="00430CE6" w:rsidRDefault="005B6FFD" w:rsidP="003D4E91">
      <w:pPr>
        <w:numPr>
          <w:ilvl w:val="0"/>
          <w:numId w:val="104"/>
        </w:numPr>
        <w:suppressAutoHyphens w:val="0"/>
        <w:spacing w:line="312" w:lineRule="auto"/>
        <w:rPr>
          <w:lang w:val="el-GR"/>
        </w:rPr>
      </w:pPr>
      <w:r w:rsidRPr="00430CE6">
        <w:rPr>
          <w:lang w:val="el-GR"/>
        </w:rPr>
        <w:t xml:space="preserve">Στη συνέχεια, τα δεδομένα επεξεργάζονται </w:t>
      </w:r>
      <w:r w:rsidRPr="00A4274B">
        <w:rPr>
          <w:lang w:val="el-GR"/>
        </w:rPr>
        <w:t>(</w:t>
      </w:r>
      <w:r>
        <w:rPr>
          <w:lang w:val="el-GR"/>
        </w:rPr>
        <w:t>σε όποιες περιπτώσεις απαιτείται</w:t>
      </w:r>
      <w:r w:rsidRPr="00A4274B">
        <w:rPr>
          <w:lang w:val="el-GR"/>
        </w:rPr>
        <w:t>)</w:t>
      </w:r>
      <w:r w:rsidRPr="00430CE6">
        <w:rPr>
          <w:lang w:val="el-GR"/>
        </w:rPr>
        <w:t xml:space="preserve"> και αποθηκεύονται σε μια περιοχή ολοκλήρωσης και μετασχηματίζονται (για παράδειγμα, επικυρώνονται, ταξινομούνται, οργανώνονται, δομούνται). </w:t>
      </w:r>
      <w:r>
        <w:rPr>
          <w:lang w:val="el-GR"/>
        </w:rPr>
        <w:t>Η αρχική μορφή και το περιεχόμενο των συλλεχθέντων δεδομένων αποθηκεύεται και διατηρείται ως είχε</w:t>
      </w:r>
      <w:r w:rsidRPr="0033230B">
        <w:rPr>
          <w:lang w:val="el-GR"/>
        </w:rPr>
        <w:t xml:space="preserve"> </w:t>
      </w:r>
      <w:r>
        <w:rPr>
          <w:lang w:val="el-GR"/>
        </w:rPr>
        <w:t>κατά τη συλλογή τους.</w:t>
      </w:r>
    </w:p>
    <w:p w14:paraId="64C34CDB" w14:textId="77777777" w:rsidR="005B6FFD" w:rsidRPr="00F52569" w:rsidRDefault="005B6FFD" w:rsidP="003D4E91">
      <w:pPr>
        <w:numPr>
          <w:ilvl w:val="0"/>
          <w:numId w:val="104"/>
        </w:numPr>
        <w:suppressAutoHyphens w:val="0"/>
        <w:spacing w:line="312" w:lineRule="auto"/>
        <w:rPr>
          <w:lang w:val="el-GR"/>
        </w:rPr>
      </w:pPr>
      <w:r w:rsidRPr="00F0153A">
        <w:rPr>
          <w:lang w:val="el-GR"/>
        </w:rPr>
        <w:t>Μετά την εφαρμογή συγκεκριμένων κανόνων ή αλγορίθμων</w:t>
      </w:r>
      <w:r w:rsidRPr="00354114">
        <w:rPr>
          <w:lang w:val="el-GR"/>
        </w:rPr>
        <w:t xml:space="preserve"> </w:t>
      </w:r>
      <w:r>
        <w:rPr>
          <w:lang w:val="el-GR"/>
        </w:rPr>
        <w:t>και διαδικασιών</w:t>
      </w:r>
      <w:r w:rsidRPr="00F0153A">
        <w:rPr>
          <w:lang w:val="el-GR"/>
        </w:rPr>
        <w:t>, τα δεδομένα που προκύπτουν καθίστανται τελικά διαθέσιμα μέσω οντοτήτων και δομών</w:t>
      </w:r>
      <w:r>
        <w:rPr>
          <w:lang w:val="el-GR"/>
        </w:rPr>
        <w:t xml:space="preserve"> </w:t>
      </w:r>
      <w:r w:rsidRPr="00F0153A">
        <w:rPr>
          <w:lang w:val="el-GR"/>
        </w:rPr>
        <w:t xml:space="preserve">δεδομένων για </w:t>
      </w:r>
      <w:r w:rsidRPr="00F0153A">
        <w:rPr>
          <w:lang w:val="el-GR"/>
        </w:rPr>
        <w:lastRenderedPageBreak/>
        <w:t xml:space="preserve">χρήση από το προσωπικό της </w:t>
      </w:r>
      <w:r>
        <w:rPr>
          <w:lang w:val="el-GR"/>
        </w:rPr>
        <w:t>Ε.Κ.,</w:t>
      </w:r>
      <w:r w:rsidRPr="00F0153A">
        <w:rPr>
          <w:lang w:val="el-GR"/>
        </w:rPr>
        <w:t xml:space="preserve"> μέσω </w:t>
      </w:r>
      <w:r>
        <w:rPr>
          <w:lang w:val="el-GR"/>
        </w:rPr>
        <w:t xml:space="preserve">φορμών, </w:t>
      </w:r>
      <w:r w:rsidRPr="00F0153A">
        <w:rPr>
          <w:lang w:val="el-GR"/>
        </w:rPr>
        <w:t>πινάκων, εργαλείων και αναφορών</w:t>
      </w:r>
      <w:r>
        <w:rPr>
          <w:lang w:val="el-GR"/>
        </w:rPr>
        <w:t>, σύμφωνα με τα δικαιώματα πρόσβασης</w:t>
      </w:r>
      <w:r w:rsidRPr="00F0153A">
        <w:rPr>
          <w:lang w:val="el-GR"/>
        </w:rPr>
        <w:t xml:space="preserve">. </w:t>
      </w:r>
    </w:p>
    <w:p w14:paraId="336860B9" w14:textId="77777777" w:rsidR="00E333E4" w:rsidRDefault="005B6FFD" w:rsidP="005B6FFD">
      <w:pPr>
        <w:suppressAutoHyphens w:val="0"/>
        <w:spacing w:line="312" w:lineRule="auto"/>
        <w:rPr>
          <w:lang w:val="el-GR"/>
        </w:rPr>
      </w:pPr>
      <w:r w:rsidRPr="005A6E24">
        <w:rPr>
          <w:lang w:val="el-GR"/>
        </w:rPr>
        <w:t xml:space="preserve">Η </w:t>
      </w:r>
      <w:r>
        <w:rPr>
          <w:lang w:val="el-GR"/>
        </w:rPr>
        <w:t xml:space="preserve">συλλογή, </w:t>
      </w:r>
      <w:r w:rsidRPr="005A6E24">
        <w:rPr>
          <w:lang w:val="el-GR"/>
        </w:rPr>
        <w:t xml:space="preserve">επεξεργασία </w:t>
      </w:r>
      <w:r>
        <w:rPr>
          <w:lang w:val="el-GR"/>
        </w:rPr>
        <w:t>και ανάλυση</w:t>
      </w:r>
      <w:r w:rsidRPr="005A6E24">
        <w:rPr>
          <w:lang w:val="el-GR"/>
        </w:rPr>
        <w:t xml:space="preserve"> των δεδομένων θα </w:t>
      </w:r>
      <w:r w:rsidR="00E2757D">
        <w:rPr>
          <w:lang w:val="el-GR"/>
        </w:rPr>
        <w:t xml:space="preserve">πρέπει να μπορεί να </w:t>
      </w:r>
      <w:r w:rsidRPr="005A6E24">
        <w:rPr>
          <w:lang w:val="el-GR"/>
        </w:rPr>
        <w:t>υποβοηθ</w:t>
      </w:r>
      <w:r>
        <w:rPr>
          <w:lang w:val="el-GR"/>
        </w:rPr>
        <w:t>εί</w:t>
      </w:r>
      <w:r w:rsidRPr="005A6E24">
        <w:rPr>
          <w:lang w:val="el-GR"/>
        </w:rPr>
        <w:t>ται από τεχνικές μηχανικής μάθησης (ML) και τεχνητής νοημοσύνης (ΑΙ), όπου αυτές κρίνονται αποτελεσματικές και κατάλληλες.</w:t>
      </w:r>
      <w:r>
        <w:rPr>
          <w:lang w:val="el-GR"/>
        </w:rPr>
        <w:t xml:space="preserve"> </w:t>
      </w:r>
      <w:bookmarkStart w:id="765" w:name="_Hlk148426767"/>
      <w:r w:rsidR="00274F6B">
        <w:rPr>
          <w:b/>
          <w:bCs/>
          <w:lang w:val="el-GR"/>
        </w:rPr>
        <w:t>Ε</w:t>
      </w:r>
      <w:r w:rsidR="00274F6B" w:rsidRPr="00274F6B">
        <w:rPr>
          <w:b/>
          <w:bCs/>
          <w:lang w:val="el-GR"/>
        </w:rPr>
        <w:t>φόσον κριθεί απαραίτητο,</w:t>
      </w:r>
      <w:r w:rsidR="00274F6B">
        <w:rPr>
          <w:b/>
          <w:bCs/>
          <w:lang w:val="el-GR"/>
        </w:rPr>
        <w:t xml:space="preserve"> ο</w:t>
      </w:r>
      <w:r w:rsidR="00E333E4" w:rsidRPr="00E333E4">
        <w:rPr>
          <w:b/>
          <w:bCs/>
          <w:lang w:val="el-GR"/>
        </w:rPr>
        <w:t xml:space="preserve"> Ανάδοχος υποχρεούται να συνεργαστεί με άλλους Εποπτικούς Φορείς</w:t>
      </w:r>
      <w:r w:rsidR="00503B1A">
        <w:rPr>
          <w:b/>
          <w:bCs/>
          <w:lang w:val="el-GR"/>
        </w:rPr>
        <w:t>,</w:t>
      </w:r>
      <w:r w:rsidR="00E333E4" w:rsidRPr="00E333E4">
        <w:rPr>
          <w:b/>
          <w:bCs/>
          <w:lang w:val="el-GR"/>
        </w:rPr>
        <w:t xml:space="preserve"> που </w:t>
      </w:r>
      <w:r w:rsidR="00503B1A">
        <w:rPr>
          <w:b/>
          <w:bCs/>
          <w:lang w:val="el-GR"/>
        </w:rPr>
        <w:t xml:space="preserve">θα του υποδειχθούν από την Ε.Κ. και οι οποίοι </w:t>
      </w:r>
      <w:r w:rsidR="00E333E4" w:rsidRPr="00E333E4">
        <w:rPr>
          <w:b/>
          <w:bCs/>
          <w:lang w:val="el-GR"/>
        </w:rPr>
        <w:t>έχουν αναπτύξει σχετικούς μηχανισμούς</w:t>
      </w:r>
      <w:r w:rsidR="00503B1A">
        <w:rPr>
          <w:b/>
          <w:bCs/>
          <w:lang w:val="el-GR"/>
        </w:rPr>
        <w:t>,</w:t>
      </w:r>
      <w:r w:rsidR="00E333E4" w:rsidRPr="00E333E4">
        <w:rPr>
          <w:b/>
          <w:bCs/>
          <w:lang w:val="el-GR"/>
        </w:rPr>
        <w:t xml:space="preserve"> για την αξιοποίηση υφιστάμενων μεθοδολογιών και εμπειριών εφαρμογής.</w:t>
      </w:r>
      <w:r w:rsidR="00E333E4">
        <w:rPr>
          <w:lang w:val="el-GR"/>
        </w:rPr>
        <w:t xml:space="preserve"> </w:t>
      </w:r>
      <w:bookmarkEnd w:id="765"/>
    </w:p>
    <w:p w14:paraId="46537A04" w14:textId="77777777" w:rsidR="005B6FFD" w:rsidRPr="00470058" w:rsidRDefault="005B6FFD" w:rsidP="005B6FFD">
      <w:pPr>
        <w:suppressAutoHyphens w:val="0"/>
        <w:spacing w:line="312" w:lineRule="auto"/>
        <w:rPr>
          <w:lang w:val="el-GR"/>
        </w:rPr>
      </w:pPr>
      <w:r>
        <w:rPr>
          <w:lang w:val="el-GR"/>
        </w:rPr>
        <w:t xml:space="preserve">Το Σύστημα και τα υποσυστήματά του θα πρέπει να </w:t>
      </w:r>
      <w:r w:rsidRPr="005B4443">
        <w:rPr>
          <w:lang w:val="el-GR"/>
        </w:rPr>
        <w:t>είναι πλήρως συμβατ</w:t>
      </w:r>
      <w:r>
        <w:rPr>
          <w:lang w:val="el-GR"/>
        </w:rPr>
        <w:t xml:space="preserve">ά με τις κανονιστικές και νομοθετικές ρυθμίσεις για την </w:t>
      </w:r>
      <w:r w:rsidR="00B72213">
        <w:rPr>
          <w:lang w:val="el-GR"/>
        </w:rPr>
        <w:t xml:space="preserve">ασφάλεια δεδομένων και την </w:t>
      </w:r>
      <w:r>
        <w:rPr>
          <w:lang w:val="el-GR"/>
        </w:rPr>
        <w:t>προστασία δεδομένων προσωπικού χαρακτήρα (</w:t>
      </w:r>
      <w:r w:rsidRPr="005B4443">
        <w:rPr>
          <w:lang w:val="el-GR"/>
        </w:rPr>
        <w:t>GDPR</w:t>
      </w:r>
      <w:r>
        <w:rPr>
          <w:lang w:val="el-GR"/>
        </w:rPr>
        <w:t>)</w:t>
      </w:r>
      <w:r w:rsidRPr="005B4443">
        <w:rPr>
          <w:lang w:val="el-GR"/>
        </w:rPr>
        <w:t xml:space="preserve"> και να τηρεί όλες τις καλές </w:t>
      </w:r>
      <w:r>
        <w:rPr>
          <w:lang w:val="el-GR"/>
        </w:rPr>
        <w:t xml:space="preserve">αντίστοιχες </w:t>
      </w:r>
      <w:r w:rsidRPr="005B4443">
        <w:rPr>
          <w:lang w:val="el-GR"/>
        </w:rPr>
        <w:t>πρακτικές</w:t>
      </w:r>
      <w:r>
        <w:rPr>
          <w:lang w:val="el-GR"/>
        </w:rPr>
        <w:t xml:space="preserve"> (κ</w:t>
      </w:r>
      <w:r w:rsidRPr="00470058">
        <w:rPr>
          <w:lang w:val="el-GR"/>
        </w:rPr>
        <w:t>ρυπτογράφηση εγγράφων και δεδομένων και στα ψηφιακά αποθετήρια αλλά και κατά τη διακίνησή τους στο δίκτυο</w:t>
      </w:r>
      <w:r>
        <w:rPr>
          <w:lang w:val="el-GR"/>
        </w:rPr>
        <w:t>, δ</w:t>
      </w:r>
      <w:r w:rsidRPr="00470058">
        <w:rPr>
          <w:lang w:val="el-GR"/>
        </w:rPr>
        <w:t>ιαβαθμισμένη πρόσβαση, με λεπτομερή δικαιώματα και εξουσιοδοτήσεις σε δεδομένα, έγγραφα και χρήστες</w:t>
      </w:r>
      <w:r>
        <w:rPr>
          <w:lang w:val="el-GR"/>
        </w:rPr>
        <w:t>, δ</w:t>
      </w:r>
      <w:r w:rsidRPr="00470058">
        <w:rPr>
          <w:lang w:val="el-GR"/>
        </w:rPr>
        <w:t>ιασφάλιση τήρησης διαδικασιών κατά GDPR &amp; ενιαία πολιτική ασφαλείας σε όλα τα αρχεία εγγράφων</w:t>
      </w:r>
      <w:r>
        <w:rPr>
          <w:lang w:val="el-GR"/>
        </w:rPr>
        <w:t>, κ</w:t>
      </w:r>
      <w:r w:rsidRPr="00470058">
        <w:rPr>
          <w:lang w:val="el-GR"/>
        </w:rPr>
        <w:t>αταγραφή όλων των ενεργειών (audit trail)</w:t>
      </w:r>
      <w:r>
        <w:rPr>
          <w:lang w:val="el-GR"/>
        </w:rPr>
        <w:t>, τ</w:t>
      </w:r>
      <w:r w:rsidRPr="00470058">
        <w:rPr>
          <w:lang w:val="el-GR"/>
        </w:rPr>
        <w:t>ήρηση των αρχών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design</w:t>
      </w:r>
      <w:r w:rsidRPr="00470058">
        <w:rPr>
          <w:lang w:val="el-GR"/>
        </w:rPr>
        <w:t>” και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default</w:t>
      </w:r>
      <w:r w:rsidRPr="00470058">
        <w:rPr>
          <w:lang w:val="el-GR"/>
        </w:rPr>
        <w:t xml:space="preserve">”, </w:t>
      </w:r>
      <w:r>
        <w:rPr>
          <w:lang w:val="el-GR"/>
        </w:rPr>
        <w:t>κ.ά.)</w:t>
      </w:r>
      <w:r w:rsidR="00B109CA">
        <w:rPr>
          <w:lang w:val="el-GR"/>
        </w:rPr>
        <w:t>, λαμβάνοντας υπόψη</w:t>
      </w:r>
      <w:r w:rsidR="00CC53EC">
        <w:rPr>
          <w:lang w:val="el-GR"/>
        </w:rPr>
        <w:t xml:space="preserve"> τις απαιτήσεις συμμόρφωσης </w:t>
      </w:r>
      <w:r w:rsidR="00006A0F">
        <w:rPr>
          <w:lang w:val="el-GR"/>
        </w:rPr>
        <w:t xml:space="preserve">σύμφωνα </w:t>
      </w:r>
      <w:r w:rsidR="00D4164F">
        <w:rPr>
          <w:lang w:val="el-GR"/>
        </w:rPr>
        <w:t xml:space="preserve">με τις σχετικές </w:t>
      </w:r>
      <w:r w:rsidR="00006A0F">
        <w:rPr>
          <w:lang w:val="el-GR"/>
        </w:rPr>
        <w:t>Μελέτες Ασφάλειας και Ιδιωτικότητας και Εναρμόνισης</w:t>
      </w:r>
      <w:r w:rsidR="00780AB1">
        <w:rPr>
          <w:lang w:val="el-GR"/>
        </w:rPr>
        <w:t xml:space="preserve"> με τον Γ.Κ.Π.Δ. και την Πολιτική Ασφάλειας που θα διαμορφωθεί</w:t>
      </w:r>
      <w:r>
        <w:rPr>
          <w:lang w:val="el-GR"/>
        </w:rPr>
        <w:t>.</w:t>
      </w:r>
    </w:p>
    <w:p w14:paraId="0B7CB902" w14:textId="77777777" w:rsidR="005B6FFD" w:rsidRDefault="005B6FFD" w:rsidP="005B6FFD">
      <w:pPr>
        <w:suppressAutoHyphens w:val="0"/>
        <w:spacing w:line="312" w:lineRule="auto"/>
        <w:rPr>
          <w:lang w:val="el-GR"/>
        </w:rPr>
      </w:pPr>
      <w:r w:rsidRPr="00FD0B9E">
        <w:rPr>
          <w:lang w:val="el-GR"/>
        </w:rPr>
        <w:t xml:space="preserve">Η </w:t>
      </w:r>
      <w:r>
        <w:rPr>
          <w:lang w:val="el-GR"/>
        </w:rPr>
        <w:t xml:space="preserve">προτεινόμενη </w:t>
      </w:r>
      <w:r w:rsidRPr="00FD0B9E">
        <w:rPr>
          <w:lang w:val="el-GR"/>
        </w:rPr>
        <w:t xml:space="preserve">λύση </w:t>
      </w:r>
      <w:r>
        <w:rPr>
          <w:lang w:val="el-GR"/>
        </w:rPr>
        <w:t xml:space="preserve">θα πρέπει να καλύψει την Ε.Κ. για </w:t>
      </w:r>
      <w:r w:rsidRPr="00FD0B9E">
        <w:rPr>
          <w:lang w:val="el-GR"/>
        </w:rPr>
        <w:t>όλες τις ρυθμιστικές και εποπτικές δραστηριότητές της στις χρηματοοικονομικές αγορές</w:t>
      </w:r>
      <w:r>
        <w:rPr>
          <w:lang w:val="el-GR"/>
        </w:rPr>
        <w:t xml:space="preserve"> και στους εποπτευόμενους Φορείς</w:t>
      </w:r>
      <w:r w:rsidRPr="00FD0B9E">
        <w:rPr>
          <w:lang w:val="el-GR"/>
        </w:rPr>
        <w:t xml:space="preserve">, παρέχοντας στους επόπτες </w:t>
      </w:r>
      <w:r>
        <w:rPr>
          <w:lang w:val="el-GR"/>
        </w:rPr>
        <w:t xml:space="preserve">τα κατάλληλα και αποδοτικά εργαλεία και εφαρμογές </w:t>
      </w:r>
      <w:r w:rsidRPr="00FD0B9E">
        <w:rPr>
          <w:lang w:val="el-GR"/>
        </w:rPr>
        <w:t xml:space="preserve">για </w:t>
      </w:r>
      <w:r>
        <w:rPr>
          <w:lang w:val="el-GR"/>
        </w:rPr>
        <w:t>τη συλλογή, επεξεργασία, ανάλυση και</w:t>
      </w:r>
      <w:r w:rsidRPr="00FD0B9E">
        <w:rPr>
          <w:lang w:val="el-GR"/>
        </w:rPr>
        <w:t xml:space="preserve"> παρακολούθηση</w:t>
      </w:r>
      <w:r>
        <w:rPr>
          <w:lang w:val="el-GR"/>
        </w:rPr>
        <w:t xml:space="preserve"> των απαραίτητων δεδομένων. </w:t>
      </w:r>
    </w:p>
    <w:p w14:paraId="4AD23521" w14:textId="77777777" w:rsidR="00DD3B29" w:rsidRDefault="005B6FFD" w:rsidP="005B6FFD">
      <w:pPr>
        <w:spacing w:line="312" w:lineRule="auto"/>
        <w:rPr>
          <w:rFonts w:eastAsia="SimSun"/>
          <w:b/>
          <w:bCs/>
          <w:lang w:val="el-GR"/>
        </w:rPr>
      </w:pPr>
      <w:r w:rsidRPr="0023282D">
        <w:rPr>
          <w:rFonts w:eastAsia="SimSun"/>
          <w:b/>
          <w:bCs/>
          <w:lang w:val="el-GR"/>
        </w:rPr>
        <w:t xml:space="preserve">Οι αναλυτικές απαιτήσεις του </w:t>
      </w:r>
      <w:r>
        <w:rPr>
          <w:rFonts w:eastAsia="SimSun"/>
          <w:b/>
          <w:bCs/>
          <w:lang w:val="el-GR"/>
        </w:rPr>
        <w:t xml:space="preserve">Πληροφοριακού </w:t>
      </w:r>
      <w:r w:rsidRPr="0023282D">
        <w:rPr>
          <w:rFonts w:eastAsia="SimSun"/>
          <w:b/>
          <w:bCs/>
          <w:lang w:val="el-GR"/>
        </w:rPr>
        <w:t xml:space="preserve">Συστήματος Συλλογής, Επεξεργασίας, Ανάλυσης και Παρακολούθησης </w:t>
      </w:r>
      <w:r>
        <w:rPr>
          <w:rFonts w:eastAsia="SimSun"/>
          <w:b/>
          <w:bCs/>
          <w:lang w:val="el-GR"/>
        </w:rPr>
        <w:t>Δ</w:t>
      </w:r>
      <w:r w:rsidRPr="0023282D">
        <w:rPr>
          <w:rFonts w:eastAsia="SimSun"/>
          <w:b/>
          <w:bCs/>
          <w:lang w:val="el-GR"/>
        </w:rPr>
        <w:t xml:space="preserve">εδομένων και των Υποσυστημάτων του, καθώς και το εύρος του πεδίου εφαρμογής τους θα εξειδικευτούν αναλυτικά </w:t>
      </w:r>
      <w:r>
        <w:rPr>
          <w:rFonts w:eastAsia="SimSun"/>
          <w:b/>
          <w:bCs/>
          <w:lang w:val="el-GR"/>
        </w:rPr>
        <w:t xml:space="preserve">κατά τη Φάση Α - </w:t>
      </w:r>
      <w:r w:rsidRPr="0023282D">
        <w:rPr>
          <w:rFonts w:eastAsia="SimSun"/>
          <w:b/>
          <w:bCs/>
          <w:lang w:val="el-GR"/>
        </w:rPr>
        <w:t>Μελέτη Εφαρμογής</w:t>
      </w:r>
      <w:r>
        <w:rPr>
          <w:rFonts w:eastAsia="SimSun"/>
          <w:b/>
          <w:bCs/>
          <w:lang w:val="el-GR"/>
        </w:rPr>
        <w:t xml:space="preserve"> του Έργου</w:t>
      </w:r>
      <w:r w:rsidRPr="0023282D">
        <w:rPr>
          <w:rFonts w:eastAsia="SimSun"/>
          <w:b/>
          <w:bCs/>
          <w:lang w:val="el-GR"/>
        </w:rPr>
        <w:t>.</w:t>
      </w:r>
    </w:p>
    <w:p w14:paraId="7D4CFDB0" w14:textId="77777777" w:rsidR="005B6FFD" w:rsidRPr="00BB26F2" w:rsidRDefault="005B6FFD" w:rsidP="003D4E91">
      <w:pPr>
        <w:pStyle w:val="30"/>
        <w:numPr>
          <w:ilvl w:val="2"/>
          <w:numId w:val="36"/>
        </w:numPr>
        <w:spacing w:line="276" w:lineRule="auto"/>
        <w:ind w:left="709" w:hanging="709"/>
        <w:rPr>
          <w:b w:val="0"/>
          <w:bCs w:val="0"/>
          <w:lang w:val="el-GR"/>
        </w:rPr>
      </w:pPr>
      <w:bookmarkStart w:id="766" w:name="_Ref146108809"/>
      <w:bookmarkStart w:id="767" w:name="_Ref146108819"/>
      <w:bookmarkStart w:id="768" w:name="_Toc152775815"/>
      <w:r w:rsidRPr="00BB26F2">
        <w:rPr>
          <w:rFonts w:eastAsia="SimSun"/>
        </w:rPr>
        <w:t>Περιβάλλον και Δομή</w:t>
      </w:r>
      <w:r w:rsidRPr="00BB26F2">
        <w:rPr>
          <w:lang w:val="el-GR"/>
        </w:rPr>
        <w:t xml:space="preserve"> Συστήματος</w:t>
      </w:r>
      <w:bookmarkEnd w:id="766"/>
      <w:bookmarkEnd w:id="767"/>
      <w:bookmarkEnd w:id="768"/>
    </w:p>
    <w:p w14:paraId="0DAD4CD1" w14:textId="42987813" w:rsidR="005B6FFD" w:rsidRDefault="005B6FFD" w:rsidP="005B6FFD">
      <w:pPr>
        <w:suppressAutoHyphens w:val="0"/>
        <w:spacing w:line="312" w:lineRule="auto"/>
        <w:rPr>
          <w:lang w:val="el-GR"/>
        </w:rPr>
      </w:pPr>
      <w:r>
        <w:rPr>
          <w:lang w:val="el-GR"/>
        </w:rPr>
        <w:t xml:space="preserve">Η αρχιτεκτονική </w:t>
      </w:r>
      <w:r w:rsidRPr="00476208">
        <w:rPr>
          <w:lang w:val="el-GR"/>
        </w:rPr>
        <w:t>του</w:t>
      </w:r>
      <w:r>
        <w:rPr>
          <w:lang w:val="el-GR"/>
        </w:rPr>
        <w:t xml:space="preserve"> Πληροφοριακού Σ</w:t>
      </w:r>
      <w:r w:rsidRPr="00476208">
        <w:rPr>
          <w:lang w:val="el-GR"/>
        </w:rPr>
        <w:t>υστήματος συλλογής, επεξεργασίας, ανάλυσης και παρακολούθησης δεδομένων</w:t>
      </w:r>
      <w:r>
        <w:rPr>
          <w:lang w:val="el-GR"/>
        </w:rPr>
        <w:t xml:space="preserve"> θα πρέπει να είναι συμβατή με τις απαιτήσεις της </w:t>
      </w:r>
      <w:r w:rsidR="0027542C">
        <w:rPr>
          <w:lang w:val="el-GR"/>
        </w:rPr>
        <w:t xml:space="preserve">Ενότητας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\r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727E2D">
        <w:rPr>
          <w:color w:val="2E74B5" w:themeColor="accent1" w:themeShade="BF"/>
          <w:lang w:val="el-GR"/>
        </w:rPr>
        <w:t>3</w:t>
      </w:r>
      <w:r w:rsidR="0027542C" w:rsidRPr="0027542C">
        <w:rPr>
          <w:color w:val="2E74B5" w:themeColor="accent1" w:themeShade="BF"/>
          <w:lang w:val="el-GR"/>
        </w:rPr>
        <w:fldChar w:fldCharType="end"/>
      </w:r>
      <w:r w:rsidR="0027542C" w:rsidRPr="0027542C">
        <w:rPr>
          <w:color w:val="2E74B5" w:themeColor="accent1" w:themeShade="BF"/>
          <w:lang w:val="el-GR"/>
        </w:rPr>
        <w:t xml:space="preserve"> -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727E2D" w:rsidRPr="00727E2D">
        <w:rPr>
          <w:lang w:val="el-GR"/>
        </w:rPr>
        <w:t>Αρχιτεκτονική</w:t>
      </w:r>
      <w:r w:rsidR="0027542C" w:rsidRPr="0027542C">
        <w:rPr>
          <w:color w:val="2E74B5" w:themeColor="accent1" w:themeShade="BF"/>
          <w:lang w:val="el-GR"/>
        </w:rPr>
        <w:fldChar w:fldCharType="end"/>
      </w:r>
      <w:r>
        <w:rPr>
          <w:lang w:val="el-GR"/>
        </w:rPr>
        <w:t>, του Παραρτήματος Ι.</w:t>
      </w:r>
    </w:p>
    <w:p w14:paraId="4C68956A" w14:textId="77777777" w:rsidR="005B6FFD" w:rsidRPr="00364A22" w:rsidRDefault="005B6FFD" w:rsidP="005B6FFD">
      <w:pPr>
        <w:suppressAutoHyphens w:val="0"/>
        <w:spacing w:line="312" w:lineRule="auto"/>
        <w:rPr>
          <w:lang w:val="el-GR"/>
        </w:rPr>
      </w:pPr>
      <w:r w:rsidRPr="00EF61B1">
        <w:rPr>
          <w:b/>
          <w:bCs/>
          <w:lang w:val="el-GR"/>
        </w:rPr>
        <w:t>Είναι ιδιαιτέρως</w:t>
      </w:r>
      <w:r w:rsidRPr="00EF61B1">
        <w:rPr>
          <w:lang w:val="el-GR"/>
        </w:rPr>
        <w:t xml:space="preserve"> </w:t>
      </w:r>
      <w:r w:rsidRPr="00EF61B1">
        <w:rPr>
          <w:b/>
          <w:bCs/>
          <w:lang w:val="el-GR"/>
        </w:rPr>
        <w:t>επιθυμητό</w:t>
      </w:r>
      <w:r w:rsidRPr="00EF61B1">
        <w:rPr>
          <w:lang w:val="el-GR"/>
        </w:rPr>
        <w:t xml:space="preserve"> να γίνει η, κατά το δυνατόν, ευρύτερη </w:t>
      </w:r>
      <w:r w:rsidRPr="00EF61B1">
        <w:rPr>
          <w:b/>
          <w:bCs/>
          <w:lang w:val="el-GR"/>
        </w:rPr>
        <w:t>χρήση Ελεύθερου Λογισμικού / Λογισμικού Ανοιχτού Κώδικα</w:t>
      </w:r>
      <w:r w:rsidRPr="00EF61B1">
        <w:rPr>
          <w:lang w:val="el-GR"/>
        </w:rPr>
        <w:t xml:space="preserve">, κατάλληλου για την υλοποίηση του σημαντικού πλήθους των </w:t>
      </w:r>
      <w:r w:rsidRPr="00EF61B1">
        <w:rPr>
          <w:lang w:val="en-US"/>
        </w:rPr>
        <w:t>custom</w:t>
      </w:r>
      <w:r w:rsidRPr="00EF61B1">
        <w:rPr>
          <w:lang w:val="el-GR"/>
        </w:rPr>
        <w:t xml:space="preserve"> παραμετροποιήσεων που θα πρέπει να αναπτυχθούν σε σχετικά σύντομο χρονικό διάστημα.</w:t>
      </w:r>
    </w:p>
    <w:p w14:paraId="6338D2C8" w14:textId="77777777" w:rsidR="005B6FFD" w:rsidRPr="00430CE6" w:rsidRDefault="005B6FFD" w:rsidP="005B6FFD">
      <w:pPr>
        <w:suppressAutoHyphens w:val="0"/>
        <w:spacing w:line="312" w:lineRule="auto"/>
        <w:rPr>
          <w:b/>
          <w:bCs/>
          <w:lang w:val="el-GR"/>
        </w:rPr>
      </w:pPr>
      <w:r w:rsidRPr="00562E56">
        <w:rPr>
          <w:lang w:val="el-GR"/>
        </w:rPr>
        <w:t>Το</w:t>
      </w:r>
      <w:r>
        <w:rPr>
          <w:lang w:val="el-GR"/>
        </w:rPr>
        <w:t xml:space="preserve"> Σύστημα θα </w:t>
      </w:r>
      <w:r w:rsidRPr="00562E56">
        <w:rPr>
          <w:lang w:val="el-GR"/>
        </w:rPr>
        <w:t xml:space="preserve">αντιπροσωπεύει μια ολοκληρωμένη </w:t>
      </w:r>
      <w:r>
        <w:rPr>
          <w:lang w:val="el-GR"/>
        </w:rPr>
        <w:t>λύση</w:t>
      </w:r>
      <w:r w:rsidRPr="00562E56">
        <w:rPr>
          <w:lang w:val="el-GR"/>
        </w:rPr>
        <w:t xml:space="preserve"> στη συλλογή, την επικύρωση και την ανάλυση των αναφερόμενων πληροφοριών από </w:t>
      </w:r>
      <w:r>
        <w:rPr>
          <w:lang w:val="el-GR"/>
        </w:rPr>
        <w:t xml:space="preserve">τους </w:t>
      </w:r>
      <w:r w:rsidRPr="00562E56">
        <w:rPr>
          <w:lang w:val="el-GR"/>
        </w:rPr>
        <w:t>εποπτευόμεν</w:t>
      </w:r>
      <w:r>
        <w:rPr>
          <w:lang w:val="el-GR"/>
        </w:rPr>
        <w:t>ους Φορείς/</w:t>
      </w:r>
      <w:r w:rsidRPr="00562E56">
        <w:rPr>
          <w:lang w:val="el-GR"/>
        </w:rPr>
        <w:t xml:space="preserve">ιδρύματα. </w:t>
      </w:r>
      <w:r>
        <w:rPr>
          <w:lang w:val="el-GR"/>
        </w:rPr>
        <w:t>Η προτεινόμενη λύση θα πρέπει να ικανοποιεί τα εξής:</w:t>
      </w:r>
    </w:p>
    <w:p w14:paraId="15FB233E" w14:textId="77777777" w:rsidR="005B6FFD" w:rsidRPr="00562E56" w:rsidRDefault="005B6FFD" w:rsidP="003D4E91">
      <w:pPr>
        <w:pStyle w:val="aff"/>
        <w:numPr>
          <w:ilvl w:val="0"/>
          <w:numId w:val="103"/>
        </w:numPr>
        <w:suppressAutoHyphens w:val="0"/>
        <w:spacing w:line="312" w:lineRule="auto"/>
        <w:rPr>
          <w:lang w:val="el-GR"/>
        </w:rPr>
      </w:pPr>
      <w:r>
        <w:rPr>
          <w:lang w:val="el-GR"/>
        </w:rPr>
        <w:lastRenderedPageBreak/>
        <w:t xml:space="preserve">Να παρέχει μηχανισμούς </w:t>
      </w:r>
      <w:r w:rsidRPr="00562E56">
        <w:rPr>
          <w:lang w:val="el-GR"/>
        </w:rPr>
        <w:t xml:space="preserve">για </w:t>
      </w:r>
      <w:r>
        <w:rPr>
          <w:lang w:val="el-GR"/>
        </w:rPr>
        <w:t xml:space="preserve">συλλογή, </w:t>
      </w:r>
      <w:r w:rsidRPr="00562E56">
        <w:rPr>
          <w:lang w:val="el-GR"/>
        </w:rPr>
        <w:t>ανάκτηση</w:t>
      </w:r>
      <w:r>
        <w:rPr>
          <w:lang w:val="el-GR"/>
        </w:rPr>
        <w:t>,</w:t>
      </w:r>
      <w:r w:rsidRPr="00476208">
        <w:rPr>
          <w:lang w:val="el-GR"/>
        </w:rPr>
        <w:t xml:space="preserve"> </w:t>
      </w:r>
      <w:r w:rsidRPr="005A6E24">
        <w:rPr>
          <w:lang w:val="el-GR"/>
        </w:rPr>
        <w:t>πιστοποίηση, επικύρωση και επαλήθευση</w:t>
      </w:r>
      <w:r w:rsidRPr="00562E56">
        <w:rPr>
          <w:lang w:val="el-GR"/>
        </w:rPr>
        <w:t xml:space="preserve"> δεδομένων από </w:t>
      </w:r>
      <w:r>
        <w:rPr>
          <w:lang w:val="el-GR"/>
        </w:rPr>
        <w:t xml:space="preserve">τους </w:t>
      </w:r>
      <w:r w:rsidRPr="00562E56">
        <w:rPr>
          <w:lang w:val="el-GR"/>
        </w:rPr>
        <w:t>εποπτευόμεν</w:t>
      </w:r>
      <w:r>
        <w:rPr>
          <w:lang w:val="el-GR"/>
        </w:rPr>
        <w:t>ους Φορείς/</w:t>
      </w:r>
      <w:r w:rsidRPr="00562E56">
        <w:rPr>
          <w:lang w:val="el-GR"/>
        </w:rPr>
        <w:t>ιδρύματα.</w:t>
      </w:r>
    </w:p>
    <w:p w14:paraId="5E83BA2B"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διαθέτει </w:t>
      </w:r>
      <w:r w:rsidRPr="00562E56">
        <w:rPr>
          <w:lang w:val="el-GR"/>
        </w:rPr>
        <w:t xml:space="preserve">μια κεντρική αποθήκη </w:t>
      </w:r>
      <w:r>
        <w:rPr>
          <w:lang w:val="el-GR"/>
        </w:rPr>
        <w:t xml:space="preserve">του συνόλου των </w:t>
      </w:r>
      <w:r w:rsidRPr="00562E56">
        <w:rPr>
          <w:lang w:val="el-GR"/>
        </w:rPr>
        <w:t xml:space="preserve">δεδομένων για αποθήκευση, διαχείριση και </w:t>
      </w:r>
      <w:r>
        <w:rPr>
          <w:lang w:val="el-GR"/>
        </w:rPr>
        <w:t xml:space="preserve">διασφάλιση της </w:t>
      </w:r>
      <w:r w:rsidRPr="00562E56">
        <w:rPr>
          <w:lang w:val="el-GR"/>
        </w:rPr>
        <w:t>ασφάλεια</w:t>
      </w:r>
      <w:r>
        <w:rPr>
          <w:lang w:val="el-GR"/>
        </w:rPr>
        <w:t>ς</w:t>
      </w:r>
      <w:r w:rsidRPr="00562E56">
        <w:rPr>
          <w:lang w:val="el-GR"/>
        </w:rPr>
        <w:t xml:space="preserve"> εγγράφων και δεδομένων</w:t>
      </w:r>
    </w:p>
    <w:p w14:paraId="7E89E9BF"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διασφαλίζει ελεγχόμενη και διαβαθμισμένη πρόσβαση με βάση τα δικαιώματα πρόσβασης των χρηστών </w:t>
      </w:r>
      <w:r w:rsidRPr="00562E56">
        <w:rPr>
          <w:lang w:val="el-GR"/>
        </w:rPr>
        <w:t xml:space="preserve">της </w:t>
      </w:r>
      <w:r>
        <w:rPr>
          <w:lang w:val="el-GR"/>
        </w:rPr>
        <w:t>Επιτροπής Κεφαλαιαγοράς</w:t>
      </w:r>
    </w:p>
    <w:p w14:paraId="0BD93455" w14:textId="77777777" w:rsidR="005B6FFD" w:rsidRDefault="005B6FFD" w:rsidP="003D4E91">
      <w:pPr>
        <w:pStyle w:val="aff"/>
        <w:numPr>
          <w:ilvl w:val="0"/>
          <w:numId w:val="103"/>
        </w:numPr>
        <w:suppressAutoHyphens w:val="0"/>
        <w:spacing w:line="312" w:lineRule="auto"/>
        <w:rPr>
          <w:lang w:val="el-GR"/>
        </w:rPr>
      </w:pPr>
      <w:r>
        <w:rPr>
          <w:lang w:val="el-GR"/>
        </w:rPr>
        <w:t xml:space="preserve">Να προσφέρει </w:t>
      </w:r>
      <w:r w:rsidRPr="00562E56">
        <w:rPr>
          <w:lang w:val="el-GR"/>
        </w:rPr>
        <w:t xml:space="preserve">εργαλεία επιχειρηματικής ευφυΐας (BI) </w:t>
      </w:r>
      <w:r>
        <w:rPr>
          <w:lang w:val="el-GR"/>
        </w:rPr>
        <w:t xml:space="preserve">και </w:t>
      </w:r>
      <w:r>
        <w:rPr>
          <w:lang w:val="en-US"/>
        </w:rPr>
        <w:t>data</w:t>
      </w:r>
      <w:r w:rsidRPr="00A42452">
        <w:rPr>
          <w:lang w:val="el-GR"/>
        </w:rPr>
        <w:t xml:space="preserve"> </w:t>
      </w:r>
      <w:r>
        <w:rPr>
          <w:lang w:val="en-US"/>
        </w:rPr>
        <w:t>analytics</w:t>
      </w:r>
      <w:r w:rsidRPr="00A42452">
        <w:rPr>
          <w:lang w:val="el-GR"/>
        </w:rPr>
        <w:t xml:space="preserve"> </w:t>
      </w:r>
      <w:r w:rsidRPr="00562E56">
        <w:rPr>
          <w:lang w:val="el-GR"/>
        </w:rPr>
        <w:t>για την ανάλυση και την παρακολούθηση δεδομένων</w:t>
      </w:r>
      <w:r w:rsidRPr="008B6F9D">
        <w:rPr>
          <w:lang w:val="el-GR"/>
        </w:rPr>
        <w:t>,</w:t>
      </w:r>
      <w:r w:rsidRPr="00562E56">
        <w:rPr>
          <w:lang w:val="el-GR"/>
        </w:rPr>
        <w:t xml:space="preserve"> για </w:t>
      </w:r>
      <w:r>
        <w:rPr>
          <w:lang w:val="el-GR"/>
        </w:rPr>
        <w:t xml:space="preserve">εντοπισμό </w:t>
      </w:r>
      <w:r w:rsidRPr="00562E56">
        <w:rPr>
          <w:lang w:val="el-GR"/>
        </w:rPr>
        <w:t>τάσε</w:t>
      </w:r>
      <w:r>
        <w:rPr>
          <w:lang w:val="el-GR"/>
        </w:rPr>
        <w:t>ων</w:t>
      </w:r>
      <w:r w:rsidRPr="00562E56">
        <w:rPr>
          <w:lang w:val="el-GR"/>
        </w:rPr>
        <w:t xml:space="preserve"> και </w:t>
      </w:r>
      <w:r>
        <w:rPr>
          <w:lang w:val="el-GR"/>
        </w:rPr>
        <w:t xml:space="preserve">εκτίμηση </w:t>
      </w:r>
      <w:r w:rsidRPr="00562E56">
        <w:rPr>
          <w:lang w:val="el-GR"/>
        </w:rPr>
        <w:t>κινδύν</w:t>
      </w:r>
      <w:r>
        <w:rPr>
          <w:lang w:val="el-GR"/>
        </w:rPr>
        <w:t>ων και όποια άλλη αξιοποίηση της πληροφορίας απαιτείται, για τη διευκόλυνση του Έργου των χρηστών της Επιτροπής Κεφαλαιαγοράς.</w:t>
      </w:r>
    </w:p>
    <w:p w14:paraId="26B962BE" w14:textId="77777777" w:rsidR="005B6FFD" w:rsidRPr="00823CF2" w:rsidRDefault="005B6FFD" w:rsidP="003D4E91">
      <w:pPr>
        <w:pStyle w:val="aff"/>
        <w:numPr>
          <w:ilvl w:val="0"/>
          <w:numId w:val="103"/>
        </w:numPr>
        <w:spacing w:line="312" w:lineRule="auto"/>
        <w:rPr>
          <w:color w:val="000000" w:themeColor="text1"/>
          <w:lang w:val="el-GR"/>
        </w:rPr>
      </w:pPr>
      <w:r w:rsidRPr="006A6866">
        <w:rPr>
          <w:lang w:val="el-GR"/>
        </w:rPr>
        <w:t xml:space="preserve">Η προτεινόμενη αρχιτεκτονική λύση και τα εργαλεία που θα την απαρτίζουν θα πρέπει να υποστηρίζουν όχι μόνο τη δυνατότητα εξόρυξης δεδομένων και εξαγωγής αναφορών, αλλά και τη δημιουργία συστημάτων που αναλύουν δεδομένα, προβλέπουν μελλοντικά αποτελέσματα, ενισχύουν τη διαλειτουργικότητα και λαμβάνουν δράση (π.χ. άμεση ειδοποίηση – </w:t>
      </w:r>
      <w:r w:rsidRPr="009B2DC0">
        <w:t>alerting</w:t>
      </w:r>
      <w:r w:rsidRPr="006A6866">
        <w:rPr>
          <w:lang w:val="el-GR"/>
        </w:rPr>
        <w:t>) σε πραγματικό χρόνο.</w:t>
      </w:r>
    </w:p>
    <w:p w14:paraId="310DDFE7" w14:textId="77777777" w:rsidR="005B6FFD" w:rsidRPr="00EF61B1" w:rsidRDefault="005B6FFD" w:rsidP="005B6FFD">
      <w:pPr>
        <w:suppressAutoHyphens w:val="0"/>
        <w:spacing w:line="312" w:lineRule="auto"/>
        <w:rPr>
          <w:u w:val="single"/>
          <w:lang w:val="el-GR"/>
        </w:rPr>
      </w:pPr>
      <w:r w:rsidRPr="00EF61B1">
        <w:rPr>
          <w:u w:val="single"/>
          <w:lang w:val="el-GR"/>
        </w:rPr>
        <w:t>Οι υποψήφιοι Ανάδοχοι θα πρέπει να προτείνουν και να περιγράψουν αναλυτικά στην Τεχνική Προσφορά τους μια ολοκληρωμένη αρχιτεκτονική της λύσης για το Πληροφοριακό Σύστημα συλλογής, επεξεργασίας, ανάλυσης και παρακολούθησης δεδομένων, τα συστατικά της στοιχεία, καθώς και τα επιμέρους χαρακτηριστικά, παρέχοντας την απαραίτητη τεκμηρίωση της κάλυψης του συνόλου των απαιτήσεων της παρούσας Διακήρυξης.</w:t>
      </w:r>
    </w:p>
    <w:p w14:paraId="7C536254" w14:textId="77777777" w:rsidR="005B6FFD" w:rsidRPr="001D04EC" w:rsidRDefault="005B6FFD" w:rsidP="005B6FFD">
      <w:pPr>
        <w:spacing w:line="312" w:lineRule="auto"/>
        <w:rPr>
          <w:color w:val="000000" w:themeColor="text1"/>
          <w:lang w:val="el-GR"/>
        </w:rPr>
      </w:pPr>
      <w:r w:rsidRPr="001D04EC">
        <w:rPr>
          <w:color w:val="000000" w:themeColor="text1"/>
          <w:lang w:val="el-GR"/>
        </w:rPr>
        <w:t xml:space="preserve">Το </w:t>
      </w:r>
      <w:r w:rsidR="005B7381">
        <w:rPr>
          <w:lang w:val="el-GR"/>
        </w:rPr>
        <w:t xml:space="preserve">Πληροφοριακό </w:t>
      </w:r>
      <w:r w:rsidRPr="001D04EC">
        <w:rPr>
          <w:color w:val="000000" w:themeColor="text1"/>
          <w:lang w:val="el-GR"/>
        </w:rPr>
        <w:t>Σύστημα θα πρέπει να περιλαμβάνει τουλάχιστον τα ακόλουθα</w:t>
      </w:r>
      <w:r>
        <w:rPr>
          <w:color w:val="000000" w:themeColor="text1"/>
          <w:lang w:val="el-GR"/>
        </w:rPr>
        <w:t xml:space="preserve"> </w:t>
      </w:r>
      <w:r w:rsidRPr="001D04EC">
        <w:rPr>
          <w:color w:val="000000" w:themeColor="text1"/>
          <w:lang w:val="el-GR"/>
        </w:rPr>
        <w:t>υποσυστήματα:</w:t>
      </w:r>
    </w:p>
    <w:p w14:paraId="25F02050"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Συγκέντρωσης/Συλλογής και Επικύρωσης Δεδομένων</w:t>
      </w:r>
    </w:p>
    <w:p w14:paraId="081450D7"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 xml:space="preserve">Υποσύστημα Αποθήκευσης και διαχείρισης Δεδομένων </w:t>
      </w:r>
    </w:p>
    <w:p w14:paraId="0E6E0F4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Υποστήριξης Επιχειρησιακών Λειτουργιών</w:t>
      </w:r>
    </w:p>
    <w:p w14:paraId="2F4D52C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Ανάλυσης και Αναφοράς Δεδομένων (</w:t>
      </w:r>
      <w:r w:rsidRPr="001D04EC">
        <w:rPr>
          <w:b/>
          <w:bCs/>
          <w:color w:val="000000" w:themeColor="text1"/>
        </w:rPr>
        <w:t>Data</w:t>
      </w:r>
      <w:r w:rsidRPr="001D04EC">
        <w:rPr>
          <w:b/>
          <w:bCs/>
          <w:color w:val="000000" w:themeColor="text1"/>
          <w:lang w:val="el-GR"/>
        </w:rPr>
        <w:t xml:space="preserve"> </w:t>
      </w:r>
      <w:r w:rsidRPr="001D04EC">
        <w:rPr>
          <w:b/>
          <w:bCs/>
          <w:color w:val="000000" w:themeColor="text1"/>
        </w:rPr>
        <w:t>Analytics</w:t>
      </w:r>
      <w:r w:rsidRPr="001D04EC">
        <w:rPr>
          <w:b/>
          <w:bCs/>
          <w:color w:val="000000" w:themeColor="text1"/>
          <w:lang w:val="el-GR"/>
        </w:rPr>
        <w:t>) &amp; Μηχανικής Μάθησης</w:t>
      </w:r>
    </w:p>
    <w:p w14:paraId="446DDF1B" w14:textId="77777777" w:rsidR="005B6FFD" w:rsidRPr="00D90C78" w:rsidRDefault="005B6FFD" w:rsidP="003D4E91">
      <w:pPr>
        <w:pStyle w:val="aff"/>
        <w:numPr>
          <w:ilvl w:val="0"/>
          <w:numId w:val="165"/>
        </w:numPr>
        <w:spacing w:line="312" w:lineRule="auto"/>
        <w:rPr>
          <w:color w:val="000000" w:themeColor="text1"/>
          <w:lang w:val="el-GR"/>
        </w:rPr>
      </w:pPr>
      <w:r w:rsidRPr="001D04EC">
        <w:rPr>
          <w:b/>
          <w:bCs/>
          <w:color w:val="000000" w:themeColor="text1"/>
          <w:lang w:val="el-GR"/>
        </w:rPr>
        <w:t>Υποσύστημα Απεικόνισης Δεδομένων</w:t>
      </w:r>
    </w:p>
    <w:p w14:paraId="4614F2D6" w14:textId="77777777" w:rsidR="005B6FFD" w:rsidRPr="005F4124" w:rsidRDefault="005B6FFD" w:rsidP="003D4E91">
      <w:pPr>
        <w:pStyle w:val="aff"/>
        <w:numPr>
          <w:ilvl w:val="0"/>
          <w:numId w:val="165"/>
        </w:numPr>
        <w:spacing w:line="312" w:lineRule="auto"/>
        <w:rPr>
          <w:b/>
          <w:bCs/>
          <w:color w:val="000000" w:themeColor="text1"/>
          <w:lang w:val="el-GR"/>
        </w:rPr>
      </w:pPr>
      <w:r>
        <w:rPr>
          <w:b/>
          <w:bCs/>
          <w:color w:val="000000" w:themeColor="text1"/>
          <w:lang w:val="el-GR"/>
        </w:rPr>
        <w:t xml:space="preserve">Υποσύστημα Διαχείρισης </w:t>
      </w:r>
    </w:p>
    <w:p w14:paraId="2CB4E864" w14:textId="77777777" w:rsidR="005F4124" w:rsidRPr="005F4124" w:rsidRDefault="005F4124" w:rsidP="003D4E91">
      <w:pPr>
        <w:pStyle w:val="aff"/>
        <w:numPr>
          <w:ilvl w:val="0"/>
          <w:numId w:val="165"/>
        </w:numPr>
        <w:spacing w:line="312" w:lineRule="auto"/>
        <w:rPr>
          <w:b/>
          <w:bCs/>
          <w:color w:val="000000" w:themeColor="text1"/>
          <w:lang w:val="el-GR"/>
        </w:rPr>
      </w:pPr>
      <w:r w:rsidRPr="005F4124">
        <w:rPr>
          <w:b/>
          <w:bCs/>
          <w:color w:val="000000" w:themeColor="text1"/>
          <w:lang w:val="el-GR"/>
        </w:rPr>
        <w:t>Υποσύστημα Διαχείρισης Εγγράφων και Ροής Εργασιών</w:t>
      </w:r>
    </w:p>
    <w:p w14:paraId="33440657" w14:textId="77777777" w:rsidR="00DD3B29" w:rsidRDefault="005B6FFD" w:rsidP="005B6FFD">
      <w:pPr>
        <w:spacing w:line="312" w:lineRule="auto"/>
        <w:rPr>
          <w:color w:val="000000" w:themeColor="text1"/>
          <w:lang w:val="el-GR"/>
        </w:rPr>
      </w:pPr>
      <w:r w:rsidRPr="00476208">
        <w:rPr>
          <w:color w:val="000000" w:themeColor="text1"/>
          <w:lang w:val="el-GR"/>
        </w:rPr>
        <w:t xml:space="preserve">Η λογική κατανομή των λειτουργικών </w:t>
      </w:r>
      <w:r>
        <w:rPr>
          <w:color w:val="000000" w:themeColor="text1"/>
          <w:lang w:val="el-GR"/>
        </w:rPr>
        <w:t>Υ</w:t>
      </w:r>
      <w:r w:rsidRPr="00476208">
        <w:rPr>
          <w:color w:val="000000" w:themeColor="text1"/>
          <w:lang w:val="el-GR"/>
        </w:rPr>
        <w:t>ποσυστημάτων</w:t>
      </w:r>
      <w:r>
        <w:rPr>
          <w:color w:val="000000" w:themeColor="text1"/>
          <w:lang w:val="el-GR"/>
        </w:rPr>
        <w:t xml:space="preserve"> </w:t>
      </w:r>
      <w:r w:rsidRPr="00476208">
        <w:rPr>
          <w:color w:val="000000" w:themeColor="text1"/>
          <w:lang w:val="el-GR"/>
        </w:rPr>
        <w:t xml:space="preserve">προέρχεται από την ομαδοποίηση των σχετικών λειτουργιών από το σύνολο των αναγκών που αφορούν στο επιχειρησιακό αντικείμενο και τη σχετική με αυτό παροχή υπηρεσιών, καθώς και τις υποστηρικτικές προς αυτές λειτουργίες. </w:t>
      </w:r>
    </w:p>
    <w:p w14:paraId="53B4126B" w14:textId="77777777" w:rsidR="005B6FFD" w:rsidRDefault="005B6FFD" w:rsidP="005B6FFD">
      <w:pPr>
        <w:spacing w:line="312" w:lineRule="auto"/>
        <w:rPr>
          <w:color w:val="000000" w:themeColor="text1"/>
          <w:u w:val="single"/>
          <w:lang w:val="el-GR"/>
        </w:rPr>
      </w:pPr>
      <w:r w:rsidRPr="00C82D80">
        <w:rPr>
          <w:color w:val="000000" w:themeColor="text1"/>
          <w:u w:val="single"/>
          <w:lang w:val="el-GR"/>
        </w:rPr>
        <w:t>Οι υποψήφιοι Ανάδοχοι θα πρέπει να εξειδικεύσουν τα ανωτέρω, βασιζόμενοι στην λειτουργικότητα και στα τεχνικά χαρακτηριστικά της προσφερόμενης εκ μέρους τους αρχιτεκτονικής, με τρόπο που να καλύπτονται επαρκώς τα περιγραφόμενα στις επόμενες παραγράφους.</w:t>
      </w:r>
    </w:p>
    <w:p w14:paraId="3E337268" w14:textId="77777777" w:rsidR="005B6FFD" w:rsidRPr="00C82D80" w:rsidRDefault="005B6FFD" w:rsidP="005B6FFD">
      <w:pPr>
        <w:spacing w:line="312" w:lineRule="auto"/>
        <w:rPr>
          <w:color w:val="000000" w:themeColor="text1"/>
          <w:u w:val="single"/>
          <w:lang w:val="el-GR"/>
        </w:rPr>
      </w:pPr>
    </w:p>
    <w:p w14:paraId="56B8C9F6" w14:textId="77777777" w:rsidR="005B6FFD" w:rsidRPr="00D14472" w:rsidRDefault="005B6FFD" w:rsidP="003D4E91">
      <w:pPr>
        <w:pStyle w:val="30"/>
        <w:numPr>
          <w:ilvl w:val="2"/>
          <w:numId w:val="36"/>
        </w:numPr>
        <w:spacing w:line="276" w:lineRule="auto"/>
        <w:ind w:left="709" w:hanging="709"/>
        <w:rPr>
          <w:rFonts w:eastAsia="SimSun"/>
          <w:lang w:val="el-GR"/>
        </w:rPr>
      </w:pPr>
      <w:bookmarkStart w:id="769" w:name="_Ref146108868"/>
      <w:bookmarkStart w:id="770" w:name="_Ref146109149"/>
      <w:bookmarkStart w:id="771" w:name="_Toc152775816"/>
      <w:r w:rsidRPr="00636792">
        <w:rPr>
          <w:rFonts w:eastAsia="SimSun"/>
          <w:lang w:val="el-GR"/>
        </w:rPr>
        <w:lastRenderedPageBreak/>
        <w:t>Υποσύστημα</w:t>
      </w:r>
      <w:r w:rsidRPr="00D14472">
        <w:rPr>
          <w:rFonts w:eastAsia="SimSun"/>
          <w:lang w:val="el-GR"/>
        </w:rPr>
        <w:t xml:space="preserve"> Συγκέντρωσης / Συλλογής και Επικύρωσης Δεδομένων</w:t>
      </w:r>
      <w:bookmarkEnd w:id="769"/>
      <w:bookmarkEnd w:id="770"/>
      <w:bookmarkEnd w:id="771"/>
    </w:p>
    <w:p w14:paraId="0A28B577" w14:textId="77777777" w:rsidR="005B6FFD" w:rsidRPr="00DD3B29" w:rsidRDefault="005B6FFD" w:rsidP="003D4E91">
      <w:pPr>
        <w:pStyle w:val="30"/>
        <w:numPr>
          <w:ilvl w:val="3"/>
          <w:numId w:val="36"/>
        </w:numPr>
        <w:spacing w:line="276" w:lineRule="auto"/>
        <w:rPr>
          <w:rFonts w:eastAsia="SimSun"/>
        </w:rPr>
      </w:pPr>
      <w:bookmarkStart w:id="772" w:name="_Ref146110053"/>
      <w:bookmarkStart w:id="773" w:name="_Ref146110091"/>
      <w:bookmarkStart w:id="774" w:name="_Toc152775817"/>
      <w:r w:rsidRPr="00DD3B29">
        <w:rPr>
          <w:rFonts w:eastAsia="SimSun"/>
        </w:rPr>
        <w:t>Πηγές δεδομένων</w:t>
      </w:r>
      <w:bookmarkEnd w:id="772"/>
      <w:bookmarkEnd w:id="773"/>
      <w:bookmarkEnd w:id="774"/>
    </w:p>
    <w:p w14:paraId="56C65A90" w14:textId="77777777" w:rsidR="005B6FFD" w:rsidRDefault="005B6FFD" w:rsidP="005B6FFD">
      <w:pPr>
        <w:suppressAutoHyphens w:val="0"/>
        <w:spacing w:line="312" w:lineRule="auto"/>
        <w:rPr>
          <w:lang w:val="el-GR"/>
        </w:rPr>
      </w:pPr>
      <w:r w:rsidRPr="00073F74">
        <w:rPr>
          <w:lang w:val="el-GR"/>
        </w:rPr>
        <w:t>Τα δεδομένα</w:t>
      </w:r>
      <w:r>
        <w:rPr>
          <w:lang w:val="el-GR"/>
        </w:rPr>
        <w:t>,</w:t>
      </w:r>
      <w:r w:rsidRPr="00073F74">
        <w:rPr>
          <w:lang w:val="el-GR"/>
        </w:rPr>
        <w:t xml:space="preserve"> </w:t>
      </w:r>
      <w:r>
        <w:rPr>
          <w:lang w:val="el-GR"/>
        </w:rPr>
        <w:t>τα δικαιολογητικά και τα τεκμηριωτικά αρχεία και έγγραφα</w:t>
      </w:r>
      <w:r w:rsidRPr="00073F74">
        <w:rPr>
          <w:lang w:val="el-GR"/>
        </w:rPr>
        <w:t xml:space="preserve"> που υποβάλλονται από </w:t>
      </w:r>
      <w:r>
        <w:rPr>
          <w:lang w:val="el-GR"/>
        </w:rPr>
        <w:t>εποπτευόμενους</w:t>
      </w:r>
      <w:r w:rsidRPr="00073F74">
        <w:rPr>
          <w:lang w:val="el-GR"/>
        </w:rPr>
        <w:t xml:space="preserve"> </w:t>
      </w:r>
      <w:r>
        <w:rPr>
          <w:lang w:val="el-GR"/>
        </w:rPr>
        <w:t xml:space="preserve">Φορείς </w:t>
      </w:r>
      <w:r w:rsidRPr="00073F74">
        <w:rPr>
          <w:lang w:val="el-GR"/>
        </w:rPr>
        <w:t>είναι μεταξύ των πηγών πληροφοριών που χρησιμοποιούνται ευρύτερα για την ενημέρωση των εποπτικών δραστηριοτήτων</w:t>
      </w:r>
      <w:r>
        <w:rPr>
          <w:lang w:val="el-GR"/>
        </w:rPr>
        <w:t xml:space="preserve"> της Ε.Κ.</w:t>
      </w:r>
    </w:p>
    <w:p w14:paraId="128D3955" w14:textId="77777777" w:rsidR="005B6FFD" w:rsidRDefault="005B6FFD" w:rsidP="005B6FFD">
      <w:pPr>
        <w:suppressAutoHyphens w:val="0"/>
        <w:spacing w:line="312" w:lineRule="auto"/>
        <w:rPr>
          <w:lang w:val="el-GR"/>
        </w:rPr>
      </w:pPr>
      <w:r>
        <w:rPr>
          <w:lang w:val="el-GR"/>
        </w:rPr>
        <w:t>Στα στοιχεία αυτά, πλέον</w:t>
      </w:r>
      <w:r w:rsidRPr="006C68A7">
        <w:rPr>
          <w:lang w:val="el-GR"/>
        </w:rPr>
        <w:t xml:space="preserve"> </w:t>
      </w:r>
      <w:r>
        <w:rPr>
          <w:lang w:val="el-GR"/>
        </w:rPr>
        <w:t>και των</w:t>
      </w:r>
      <w:r w:rsidRPr="00EC37E9">
        <w:rPr>
          <w:lang w:val="el-GR"/>
        </w:rPr>
        <w:t>:</w:t>
      </w:r>
    </w:p>
    <w:p w14:paraId="4EDD1E63" w14:textId="23C2CD4A" w:rsidR="005B6FFD" w:rsidRDefault="005B6FFD" w:rsidP="003D4E91">
      <w:pPr>
        <w:pStyle w:val="aff"/>
        <w:numPr>
          <w:ilvl w:val="0"/>
          <w:numId w:val="136"/>
        </w:numPr>
        <w:suppressAutoHyphens w:val="0"/>
        <w:spacing w:line="312" w:lineRule="auto"/>
        <w:ind w:left="284" w:hanging="284"/>
        <w:rPr>
          <w:lang w:val="el-GR"/>
        </w:rPr>
      </w:pPr>
      <w:r>
        <w:rPr>
          <w:lang w:val="el-GR"/>
        </w:rPr>
        <w:t>Α</w:t>
      </w:r>
      <w:r w:rsidRPr="00EC37E9">
        <w:rPr>
          <w:lang w:val="el-GR"/>
        </w:rPr>
        <w:t xml:space="preserve">ναλυτικών πρωτογενών δεδομένων του Χρηματιστηρίου Αθηνών (αρχεία συναλλαγών, εντολών, αλλαγών, κυρώσεων, αδυναμίες διακανονισμού, υπερβάσεις συναλλαγών, στοιχεία παραγώγων και ομολόγων, κ.ά.), </w:t>
      </w:r>
      <w:r>
        <w:rPr>
          <w:lang w:val="el-GR"/>
        </w:rPr>
        <w:t xml:space="preserve">δεδομένων </w:t>
      </w:r>
      <w:r w:rsidRPr="00EC37E9">
        <w:rPr>
          <w:lang w:val="el-GR"/>
        </w:rPr>
        <w:t xml:space="preserve">άλλων συστημάτων του (Σύστημα Άυλων Τίτλων, </w:t>
      </w:r>
      <w:r w:rsidRPr="00EC37E9">
        <w:rPr>
          <w:lang w:val="en-US"/>
        </w:rPr>
        <w:t>InBroker</w:t>
      </w:r>
      <w:r w:rsidRPr="00EC37E9">
        <w:rPr>
          <w:lang w:val="el-GR"/>
        </w:rPr>
        <w:t xml:space="preserve">, </w:t>
      </w:r>
      <w:r>
        <w:rPr>
          <w:lang w:val="en-US"/>
        </w:rPr>
        <w:t>Jira</w:t>
      </w:r>
      <w:r w:rsidRPr="00690E7E">
        <w:rPr>
          <w:lang w:val="el-GR"/>
        </w:rPr>
        <w:t xml:space="preserve">, </w:t>
      </w:r>
      <w:r>
        <w:rPr>
          <w:lang w:val="en-US"/>
        </w:rPr>
        <w:t>Business</w:t>
      </w:r>
      <w:r w:rsidRPr="00392885">
        <w:rPr>
          <w:lang w:val="el-GR"/>
        </w:rPr>
        <w:t xml:space="preserve"> </w:t>
      </w:r>
      <w:r>
        <w:rPr>
          <w:lang w:val="en-US"/>
        </w:rPr>
        <w:t>Objects</w:t>
      </w:r>
      <w:r w:rsidRPr="00392885">
        <w:rPr>
          <w:lang w:val="el-GR"/>
        </w:rPr>
        <w:t xml:space="preserve">, </w:t>
      </w:r>
      <w:r w:rsidRPr="00EC37E9">
        <w:rPr>
          <w:lang w:val="el-GR"/>
        </w:rPr>
        <w:t xml:space="preserve">κ.ά.), δεδομένων του συστήματος γνωστοποίησης συναλλαγών –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EC37E9">
        <w:rPr>
          <w:lang w:val="el-GR"/>
        </w:rPr>
        <w:t xml:space="preserve">, δεδομένων που αναρτώνται στο </w:t>
      </w:r>
      <w:r w:rsidRPr="00EC37E9">
        <w:rPr>
          <w:lang w:val="en-US"/>
        </w:rPr>
        <w:t>site</w:t>
      </w:r>
      <w:r w:rsidRPr="00EC37E9">
        <w:rPr>
          <w:lang w:val="el-GR"/>
        </w:rPr>
        <w:t xml:space="preserve"> του Χρηματιστηρίου Αθηνών (ανακοινώσεις, εταιρικές πράξεις, προφίλ, δελτία τύπου επιτροπών Χ</w:t>
      </w:r>
      <w:r w:rsidR="00BB44E5" w:rsidRPr="00B02C7B">
        <w:rPr>
          <w:lang w:val="el-GR"/>
        </w:rPr>
        <w:t>.</w:t>
      </w:r>
      <w:r w:rsidRPr="00EC37E9">
        <w:rPr>
          <w:lang w:val="el-GR"/>
        </w:rPr>
        <w:t>Α</w:t>
      </w:r>
      <w:r w:rsidR="00BB44E5" w:rsidRPr="00B02C7B">
        <w:rPr>
          <w:lang w:val="el-GR"/>
        </w:rPr>
        <w:t>.</w:t>
      </w:r>
      <w:r w:rsidRPr="00EC37E9">
        <w:rPr>
          <w:lang w:val="el-GR"/>
        </w:rPr>
        <w:t>,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31578C" w:rsidRPr="00B02C7B">
        <w:rPr>
          <w:lang w:val="el-GR"/>
        </w:rPr>
        <w:t xml:space="preserve"> / </w:t>
      </w:r>
      <w:r w:rsidR="0031578C">
        <w:rPr>
          <w:lang w:val="el-GR"/>
        </w:rPr>
        <w:t>ετήσιες</w:t>
      </w:r>
      <w:r w:rsidRPr="00EC37E9">
        <w:rPr>
          <w:lang w:val="el-GR"/>
        </w:rPr>
        <w:t xml:space="preserve"> οικονομικές εκθέσεις</w:t>
      </w:r>
      <w:r w:rsidR="00480A09">
        <w:rPr>
          <w:lang w:val="el-GR"/>
        </w:rPr>
        <w:t xml:space="preserve"> εισηγμένων εταιρειών</w:t>
      </w:r>
      <w:r w:rsidRPr="00EC37E9">
        <w:rPr>
          <w:lang w:val="el-GR"/>
        </w:rPr>
        <w:t xml:space="preserve">, κ.ά.) τα οποία τροφοδοτούν και αξιοποιούνται κατά την επεξεργασία και τις αναλύσεις μέσω του </w:t>
      </w:r>
      <w:r w:rsidR="00411E29">
        <w:rPr>
          <w:lang w:val="el-GR"/>
        </w:rPr>
        <w:t xml:space="preserve">Πληροφοριακού </w:t>
      </w:r>
      <w:r w:rsidRPr="00EC37E9">
        <w:rPr>
          <w:lang w:val="el-GR"/>
        </w:rPr>
        <w:t xml:space="preserve">Συστήματος Εποπτείας </w:t>
      </w:r>
      <w:r w:rsidRPr="00411E29">
        <w:rPr>
          <w:lang w:val="el-GR"/>
        </w:rPr>
        <w:t xml:space="preserve">Αγοράς (βλ. </w:t>
      </w:r>
      <w:r w:rsidR="00411E29" w:rsidRPr="00411E29">
        <w:rPr>
          <w:lang w:val="el-GR"/>
        </w:rPr>
        <w:t>Παρ.</w:t>
      </w:r>
      <w:r w:rsidR="00411E29">
        <w:rPr>
          <w:lang w:val="el-GR"/>
        </w:rPr>
        <w:t xml:space="preserve">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_Ref146110197 \r \h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727E2D">
        <w:rPr>
          <w:color w:val="2E74B5" w:themeColor="accent1" w:themeShade="BF"/>
          <w:lang w:val="el-GR"/>
        </w:rPr>
        <w:t>4.1</w:t>
      </w:r>
      <w:r w:rsidR="00411E29" w:rsidRPr="00411E29">
        <w:rPr>
          <w:color w:val="2E74B5" w:themeColor="accent1" w:themeShade="BF"/>
          <w:lang w:val="el-GR"/>
        </w:rPr>
        <w:fldChar w:fldCharType="end"/>
      </w:r>
      <w:r w:rsidR="003D4E91">
        <w:rPr>
          <w:color w:val="2E74B5" w:themeColor="accent1" w:themeShade="BF"/>
          <w:lang w:val="el-GR"/>
        </w:rPr>
        <w:t xml:space="preserve"> </w:t>
      </w:r>
      <w:r w:rsidR="00411E29">
        <w:rPr>
          <w:lang w:val="el-GR"/>
        </w:rPr>
        <w:t xml:space="preserve">- </w:t>
      </w:r>
      <w:r w:rsidR="00411E29" w:rsidRPr="00411E29">
        <w:rPr>
          <w:lang w:val="el-GR"/>
        </w:rPr>
        <w:t xml:space="preserve"> </w:t>
      </w:r>
      <w:r w:rsidR="00411E29">
        <w:rPr>
          <w:lang w:val="el-GR"/>
        </w:rPr>
        <w:t>του Παραρτήματος Ι)</w:t>
      </w:r>
      <w:r w:rsidR="00E33103" w:rsidRPr="00B02C7B">
        <w:rPr>
          <w:lang w:val="el-GR"/>
        </w:rPr>
        <w:t>,</w:t>
      </w:r>
      <w:r w:rsidRPr="00411E29">
        <w:rPr>
          <w:lang w:val="el-GR"/>
        </w:rPr>
        <w:t xml:space="preserve"> καθώς</w:t>
      </w:r>
      <w:r w:rsidRPr="00EC37E9">
        <w:rPr>
          <w:lang w:val="el-GR"/>
        </w:rPr>
        <w:t xml:space="preserve"> και </w:t>
      </w:r>
    </w:p>
    <w:p w14:paraId="13E391C3" w14:textId="5362EDF4" w:rsidR="00350B9B" w:rsidRDefault="005B6FFD" w:rsidP="003D4E91">
      <w:pPr>
        <w:pStyle w:val="aff"/>
        <w:numPr>
          <w:ilvl w:val="0"/>
          <w:numId w:val="136"/>
        </w:numPr>
        <w:suppressAutoHyphens w:val="0"/>
        <w:spacing w:line="312" w:lineRule="auto"/>
        <w:ind w:left="284" w:hanging="284"/>
        <w:rPr>
          <w:lang w:val="el-GR"/>
        </w:rPr>
      </w:pPr>
      <w:r>
        <w:rPr>
          <w:lang w:val="el-GR"/>
        </w:rPr>
        <w:t>Λ</w:t>
      </w:r>
      <w:r w:rsidRPr="00EC37E9">
        <w:rPr>
          <w:lang w:val="el-GR"/>
        </w:rPr>
        <w:t>οιπών υφιστάμενων πηγών δεδομένων, όπως</w:t>
      </w:r>
      <w:r w:rsidR="00C7100D" w:rsidRPr="0005034E">
        <w:rPr>
          <w:lang w:val="el-GR"/>
        </w:rPr>
        <w:t xml:space="preserve"> </w:t>
      </w:r>
      <w:r w:rsidR="00C7100D">
        <w:rPr>
          <w:lang w:val="el-GR"/>
        </w:rPr>
        <w:t xml:space="preserve">συμπεριλαμβάνονται </w:t>
      </w:r>
      <w:r w:rsidRPr="00EC37E9">
        <w:rPr>
          <w:lang w:val="el-GR"/>
        </w:rPr>
        <w:t xml:space="preserve">στην </w:t>
      </w:r>
      <w:r w:rsidR="00411E29" w:rsidRPr="00411E29">
        <w:rPr>
          <w:lang w:val="el-GR"/>
        </w:rPr>
        <w:t>Π</w:t>
      </w:r>
      <w:r w:rsidRPr="00411E29">
        <w:rPr>
          <w:lang w:val="el-GR"/>
        </w:rPr>
        <w:t>αρ.</w:t>
      </w:r>
      <w:r w:rsidR="0005034E" w:rsidRPr="0005034E">
        <w:rPr>
          <w:lang w:val="el-GR"/>
        </w:rPr>
        <w:t xml:space="preserve"> </w:t>
      </w:r>
      <w:r w:rsidR="0005034E" w:rsidRPr="003D4E91">
        <w:rPr>
          <w:color w:val="2E74B5" w:themeColor="accent1" w:themeShade="BF"/>
          <w:lang w:val="el-GR"/>
        </w:rPr>
        <w:fldChar w:fldCharType="begin"/>
      </w:r>
      <w:r w:rsidR="0005034E" w:rsidRPr="003D4E91">
        <w:rPr>
          <w:color w:val="2E74B5" w:themeColor="accent1" w:themeShade="BF"/>
          <w:lang w:val="el-GR"/>
        </w:rPr>
        <w:instrText xml:space="preserve"> REF _Ref147340944 \w \h </w:instrText>
      </w:r>
      <w:r w:rsidR="0005034E" w:rsidRPr="003D4E91">
        <w:rPr>
          <w:color w:val="2E74B5" w:themeColor="accent1" w:themeShade="BF"/>
          <w:lang w:val="el-GR"/>
        </w:rPr>
      </w:r>
      <w:r w:rsidR="0005034E" w:rsidRPr="003D4E91">
        <w:rPr>
          <w:color w:val="2E74B5" w:themeColor="accent1" w:themeShade="BF"/>
          <w:lang w:val="el-GR"/>
        </w:rPr>
        <w:fldChar w:fldCharType="separate"/>
      </w:r>
      <w:r w:rsidR="00727E2D">
        <w:rPr>
          <w:color w:val="2E74B5" w:themeColor="accent1" w:themeShade="BF"/>
          <w:lang w:val="el-GR"/>
        </w:rPr>
        <w:t>1.2.2.1</w:t>
      </w:r>
      <w:r w:rsidR="0005034E" w:rsidRPr="003D4E91">
        <w:rPr>
          <w:color w:val="2E74B5" w:themeColor="accent1" w:themeShade="BF"/>
          <w:lang w:val="el-GR"/>
        </w:rPr>
        <w:fldChar w:fldCharType="end"/>
      </w:r>
      <w:r w:rsidR="00411E29" w:rsidRPr="003D4E91">
        <w:rPr>
          <w:color w:val="2E74B5" w:themeColor="accent1" w:themeShade="BF"/>
          <w:lang w:val="el-GR"/>
        </w:rPr>
        <w:t xml:space="preserve">, </w:t>
      </w:r>
      <w:r w:rsidR="00411E29" w:rsidRPr="00411E29">
        <w:rPr>
          <w:lang w:val="el-GR"/>
        </w:rPr>
        <w:t>του Παραρτήματος Ι</w:t>
      </w:r>
      <w:r w:rsidRPr="00411E29">
        <w:rPr>
          <w:lang w:val="el-GR"/>
        </w:rPr>
        <w:t>,</w:t>
      </w:r>
    </w:p>
    <w:p w14:paraId="1C5B987E" w14:textId="77777777" w:rsidR="005B6FFD" w:rsidRPr="00350B9B" w:rsidRDefault="005B6FFD" w:rsidP="00350B9B">
      <w:pPr>
        <w:suppressAutoHyphens w:val="0"/>
        <w:spacing w:line="312" w:lineRule="auto"/>
        <w:rPr>
          <w:lang w:val="el-GR"/>
        </w:rPr>
      </w:pPr>
      <w:r w:rsidRPr="00350B9B">
        <w:rPr>
          <w:lang w:val="el-GR"/>
        </w:rPr>
        <w:t xml:space="preserve">θα συμπεριλαμβάνονται επιπλέον στοιχεία από τις ακόλουθες πηγές, κυρίως εκτός Ε.Κ., αλλά και από εφαρμογές εντός της Ε.Κ., μέσω </w:t>
      </w:r>
      <w:r w:rsidRPr="0090543B">
        <w:rPr>
          <w:lang w:val="el-GR"/>
        </w:rPr>
        <w:t xml:space="preserve">λήψης δεδομένων σε τακτική ή κατά περίπτωση βάση, ή άντλησης δεδομένων μέσω </w:t>
      </w:r>
      <w:r w:rsidRPr="00A34B8F">
        <w:rPr>
          <w:lang w:val="el-GR"/>
        </w:rPr>
        <w:t>διαλειτουργικότητας, όταν απαιτείται, ή/και συνδυαστικά (σε όποιες περιπτώσεις υπάρχει κόστος διασύνδεσης / προμήθειας για την άντληση των αντίστοιχων δεδομένων, αυτό θα καλύπτεται από την Ε.Κ.):</w:t>
      </w:r>
    </w:p>
    <w:p w14:paraId="00F5EB86"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Ενδεικτικά π</w:t>
      </w:r>
      <w:r w:rsidR="005B6FFD" w:rsidRPr="00327E05">
        <w:rPr>
          <w:lang w:val="el-GR"/>
        </w:rPr>
        <w:t>ληροφοριακά συστήματα και διαδικτυακοί τόποι του Δημοσίου:</w:t>
      </w:r>
    </w:p>
    <w:p w14:paraId="75592DAC" w14:textId="77777777" w:rsidR="005B6FFD" w:rsidRPr="002A7C00" w:rsidRDefault="005B6FFD" w:rsidP="003D4E91">
      <w:pPr>
        <w:pStyle w:val="aff"/>
        <w:numPr>
          <w:ilvl w:val="1"/>
          <w:numId w:val="60"/>
        </w:numPr>
        <w:suppressAutoHyphens w:val="0"/>
        <w:spacing w:line="312" w:lineRule="auto"/>
        <w:rPr>
          <w:lang w:val="el-GR"/>
        </w:rPr>
      </w:pPr>
      <w:r>
        <w:rPr>
          <w:lang w:val="el-GR"/>
        </w:rPr>
        <w:t>Γ.Ε.ΜΗ.</w:t>
      </w:r>
    </w:p>
    <w:p w14:paraId="793A0FF3"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ΤΑΧΙSΝΕΤ</w:t>
      </w:r>
    </w:p>
    <w:p w14:paraId="4382DB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ΕΘΝΙΚΟ ΤΥΠΟΓΡΑΦΕΙΟ</w:t>
      </w:r>
    </w:p>
    <w:p w14:paraId="0E270D0E"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SOLON</w:t>
      </w:r>
    </w:p>
    <w:p w14:paraId="0B2C8C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ΔΙΑΥΓΕΙΑ</w:t>
      </w:r>
    </w:p>
    <w:p w14:paraId="47124B37"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ΚΗΜΔΗΣ</w:t>
      </w:r>
    </w:p>
    <w:p w14:paraId="23DC5EFD" w14:textId="77777777" w:rsidR="005B6FFD" w:rsidRDefault="005B6FFD" w:rsidP="003D4E91">
      <w:pPr>
        <w:pStyle w:val="aff"/>
        <w:numPr>
          <w:ilvl w:val="1"/>
          <w:numId w:val="60"/>
        </w:numPr>
        <w:suppressAutoHyphens w:val="0"/>
        <w:spacing w:line="312" w:lineRule="auto"/>
        <w:rPr>
          <w:lang w:val="el-GR"/>
        </w:rPr>
      </w:pPr>
      <w:r w:rsidRPr="002A7C00">
        <w:rPr>
          <w:lang w:val="el-GR"/>
        </w:rPr>
        <w:t>ΕΣΗΔΗΣ</w:t>
      </w:r>
    </w:p>
    <w:p w14:paraId="5834D9D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ΑΠΟΓΡΑΦΗΣ ΥΠ ΕΣΩΤΕΡΙΚΩΝ</w:t>
      </w:r>
    </w:p>
    <w:p w14:paraId="7E96D7D6"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ΕΡΓΑΝΗ</w:t>
      </w:r>
    </w:p>
    <w:p w14:paraId="7BE323C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ΟΑΕΔ-ΛΑΕΚ</w:t>
      </w:r>
    </w:p>
    <w:p w14:paraId="53E16170"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ΠΟΘΕΝ ΕΣΧΕΣ</w:t>
      </w:r>
    </w:p>
    <w:p w14:paraId="0863EA2C"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ΑΤΛΑΣ ΠΡΑΚΤΙΚΗ ΑΣΚΗΣΗ ΦΟΙΤΗΤΩΝ</w:t>
      </w:r>
    </w:p>
    <w:p w14:paraId="7C1B3D59" w14:textId="77777777" w:rsidR="005B6FFD" w:rsidRDefault="005B6FFD" w:rsidP="003D4E91">
      <w:pPr>
        <w:pStyle w:val="aff"/>
        <w:numPr>
          <w:ilvl w:val="1"/>
          <w:numId w:val="60"/>
        </w:numPr>
        <w:suppressAutoHyphens w:val="0"/>
        <w:spacing w:line="312" w:lineRule="auto"/>
        <w:rPr>
          <w:lang w:val="el-GR"/>
        </w:rPr>
      </w:pPr>
      <w:r w:rsidRPr="001618EB">
        <w:rPr>
          <w:lang w:val="el-GR"/>
        </w:rPr>
        <w:t>Εφαρμογή Μητρώου Ανθρώπινου Δυναμικού του Ελληνικού Δημοσίου</w:t>
      </w:r>
    </w:p>
    <w:p w14:paraId="3C0D7558" w14:textId="77777777" w:rsidR="005F5457" w:rsidRPr="007A228E" w:rsidRDefault="005F5457" w:rsidP="003D4E91">
      <w:pPr>
        <w:pStyle w:val="aff"/>
        <w:numPr>
          <w:ilvl w:val="1"/>
          <w:numId w:val="60"/>
        </w:numPr>
        <w:suppressAutoHyphens w:val="0"/>
        <w:spacing w:line="312" w:lineRule="auto"/>
        <w:rPr>
          <w:lang w:val="el-GR"/>
        </w:rPr>
      </w:pPr>
      <w:r>
        <w:rPr>
          <w:lang w:val="el-GR"/>
        </w:rPr>
        <w:lastRenderedPageBreak/>
        <w:t xml:space="preserve">Εφαρμογή του </w:t>
      </w:r>
      <w:r w:rsidRPr="00883118">
        <w:rPr>
          <w:lang w:val="el-GR"/>
        </w:rPr>
        <w:t>Κεντρικ</w:t>
      </w:r>
      <w:r>
        <w:rPr>
          <w:lang w:val="el-GR"/>
        </w:rPr>
        <w:t>ού</w:t>
      </w:r>
      <w:r w:rsidRPr="00883118">
        <w:rPr>
          <w:lang w:val="el-GR"/>
        </w:rPr>
        <w:t xml:space="preserve"> Μητρώο</w:t>
      </w:r>
      <w:r>
        <w:rPr>
          <w:lang w:val="el-GR"/>
        </w:rPr>
        <w:t>υ</w:t>
      </w:r>
      <w:r w:rsidRPr="00883118">
        <w:rPr>
          <w:lang w:val="el-GR"/>
        </w:rPr>
        <w:t xml:space="preserve"> Πραγματικών Δικαιούχων </w:t>
      </w:r>
      <w:r>
        <w:rPr>
          <w:lang w:val="el-GR"/>
        </w:rPr>
        <w:t xml:space="preserve">που </w:t>
      </w:r>
      <w:r w:rsidRPr="00883118">
        <w:rPr>
          <w:lang w:val="el-GR"/>
        </w:rPr>
        <w:t>τηρείται στη Γενική Γραμματεία Πληροφοριακών Συστημάτων</w:t>
      </w:r>
    </w:p>
    <w:p w14:paraId="6B5B8E1A"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Ενδεικτικοί ε</w:t>
      </w:r>
      <w:r w:rsidR="005B6FFD">
        <w:rPr>
          <w:lang w:val="el-GR"/>
        </w:rPr>
        <w:t>υρωπαϊκοί</w:t>
      </w:r>
      <w:r w:rsidR="005B6FFD" w:rsidRPr="00327E05">
        <w:rPr>
          <w:lang w:val="el-GR"/>
        </w:rPr>
        <w:t xml:space="preserve"> διαδικτυακοί τόποι:</w:t>
      </w:r>
    </w:p>
    <w:p w14:paraId="3267732F" w14:textId="77777777" w:rsidR="005B6FFD" w:rsidRPr="0033230B" w:rsidRDefault="005B6FFD" w:rsidP="003D4E91">
      <w:pPr>
        <w:pStyle w:val="aff"/>
        <w:numPr>
          <w:ilvl w:val="1"/>
          <w:numId w:val="60"/>
        </w:numPr>
        <w:suppressAutoHyphens w:val="0"/>
        <w:spacing w:line="312" w:lineRule="auto"/>
        <w:rPr>
          <w:lang w:val="en-US"/>
        </w:rPr>
      </w:pPr>
      <w:r w:rsidRPr="0033230B">
        <w:rPr>
          <w:lang w:val="en-US"/>
        </w:rPr>
        <w:t>EUR LEX EUROPA (https://eur-lex.europa.eu/)</w:t>
      </w:r>
    </w:p>
    <w:p w14:paraId="45BA8FBD"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INFOCURIA (CURIA-EUROPA)</w:t>
      </w:r>
    </w:p>
    <w:p w14:paraId="2129324F" w14:textId="77777777" w:rsidR="005B6FFD" w:rsidRPr="005A123F"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νομικού περιεχομένου</w:t>
      </w:r>
      <w:r w:rsidR="005B6FFD" w:rsidRPr="005A123F">
        <w:rPr>
          <w:lang w:val="el-GR"/>
        </w:rPr>
        <w:t>:</w:t>
      </w:r>
    </w:p>
    <w:p w14:paraId="447BC2B6" w14:textId="77777777" w:rsidR="005B6FFD" w:rsidRPr="005A123F" w:rsidRDefault="005B6FFD" w:rsidP="003D4E91">
      <w:pPr>
        <w:pStyle w:val="aff"/>
        <w:numPr>
          <w:ilvl w:val="1"/>
          <w:numId w:val="60"/>
        </w:numPr>
        <w:suppressAutoHyphens w:val="0"/>
        <w:spacing w:line="312" w:lineRule="auto"/>
        <w:rPr>
          <w:lang w:val="el-GR"/>
        </w:rPr>
      </w:pPr>
      <w:r w:rsidRPr="00FD0866">
        <w:rPr>
          <w:lang w:val="el-GR"/>
        </w:rPr>
        <w:t>ΝΟΜΟΣ</w:t>
      </w:r>
    </w:p>
    <w:p w14:paraId="5AE99AEE"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DSANET</w:t>
      </w:r>
    </w:p>
    <w:p w14:paraId="4EE97BFE" w14:textId="77777777" w:rsidR="005B6FFD" w:rsidRDefault="005B6FFD" w:rsidP="003D4E91">
      <w:pPr>
        <w:pStyle w:val="aff"/>
        <w:numPr>
          <w:ilvl w:val="1"/>
          <w:numId w:val="60"/>
        </w:numPr>
        <w:suppressAutoHyphens w:val="0"/>
        <w:spacing w:line="312" w:lineRule="auto"/>
        <w:rPr>
          <w:lang w:val="en-US"/>
        </w:rPr>
      </w:pPr>
      <w:r w:rsidRPr="005A123F">
        <w:rPr>
          <w:lang w:val="en-US"/>
        </w:rPr>
        <w:t>KODIKO (</w:t>
      </w:r>
      <w:hyperlink r:id="rId48" w:history="1">
        <w:r w:rsidR="008372C7" w:rsidRPr="003B5593">
          <w:rPr>
            <w:rStyle w:val="-"/>
            <w:lang w:val="en-US"/>
          </w:rPr>
          <w:t>https://www.kodiko.gr/</w:t>
        </w:r>
      </w:hyperlink>
      <w:r w:rsidRPr="005A123F">
        <w:rPr>
          <w:lang w:val="en-US"/>
        </w:rPr>
        <w:t>)</w:t>
      </w:r>
    </w:p>
    <w:p w14:paraId="6E46AFD0" w14:textId="77777777" w:rsidR="008372C7" w:rsidRPr="005A123F" w:rsidRDefault="00C56CFA" w:rsidP="003D4E91">
      <w:pPr>
        <w:pStyle w:val="aff"/>
        <w:numPr>
          <w:ilvl w:val="1"/>
          <w:numId w:val="60"/>
        </w:numPr>
        <w:suppressAutoHyphens w:val="0"/>
        <w:spacing w:line="312" w:lineRule="auto"/>
        <w:rPr>
          <w:lang w:val="en-US"/>
        </w:rPr>
      </w:pPr>
      <w:r w:rsidRPr="00C56CFA">
        <w:rPr>
          <w:lang w:val="en-US"/>
        </w:rPr>
        <w:t>TAXHEAVEN</w:t>
      </w:r>
    </w:p>
    <w:p w14:paraId="28D3B806" w14:textId="77777777" w:rsidR="005B6FFD"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οικονομικού περιεχομένου</w:t>
      </w:r>
      <w:r w:rsidR="005B6FFD" w:rsidRPr="005A123F">
        <w:rPr>
          <w:lang w:val="el-GR"/>
        </w:rPr>
        <w:t>:</w:t>
      </w:r>
    </w:p>
    <w:tbl>
      <w:tblPr>
        <w:tblStyle w:val="aff0"/>
        <w:tblW w:w="800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08"/>
        <w:gridCol w:w="2977"/>
        <w:gridCol w:w="3119"/>
      </w:tblGrid>
      <w:tr w:rsidR="005B6FFD" w:rsidRPr="004611EE" w14:paraId="703481B4" w14:textId="77777777" w:rsidTr="00A65678">
        <w:tc>
          <w:tcPr>
            <w:tcW w:w="1908" w:type="dxa"/>
          </w:tcPr>
          <w:p w14:paraId="5D478296" w14:textId="77777777" w:rsidR="005B6FFD" w:rsidRPr="004611EE" w:rsidRDefault="004638F8" w:rsidP="003D4E91">
            <w:pPr>
              <w:pStyle w:val="aff"/>
              <w:numPr>
                <w:ilvl w:val="0"/>
                <w:numId w:val="134"/>
              </w:numPr>
              <w:suppressAutoHyphens w:val="0"/>
              <w:spacing w:line="312" w:lineRule="auto"/>
              <w:rPr>
                <w:sz w:val="20"/>
                <w:szCs w:val="20"/>
                <w:lang w:val="el-GR"/>
              </w:rPr>
            </w:pPr>
            <w:r w:rsidRPr="004638F8">
              <w:rPr>
                <w:sz w:val="20"/>
                <w:szCs w:val="20"/>
                <w:lang w:val="el-GR"/>
              </w:rPr>
              <w:t>https://www.capital.gr/</w:t>
            </w:r>
          </w:p>
        </w:tc>
        <w:tc>
          <w:tcPr>
            <w:tcW w:w="2977" w:type="dxa"/>
          </w:tcPr>
          <w:p w14:paraId="1B69AE7A" w14:textId="77777777" w:rsidR="005B6FFD" w:rsidRPr="004611EE" w:rsidRDefault="00727E2D" w:rsidP="00A65678">
            <w:pPr>
              <w:suppressAutoHyphens w:val="0"/>
              <w:spacing w:line="312" w:lineRule="auto"/>
              <w:rPr>
                <w:sz w:val="20"/>
                <w:szCs w:val="20"/>
                <w:lang w:val="el-GR"/>
              </w:rPr>
            </w:pPr>
            <w:hyperlink r:id="rId49" w:history="1">
              <w:r w:rsidR="005B6FFD" w:rsidRPr="004611EE">
                <w:rPr>
                  <w:rStyle w:val="-"/>
                  <w:sz w:val="20"/>
                  <w:szCs w:val="20"/>
                  <w:highlight w:val="lightGray"/>
                </w:rPr>
                <w:t>https://www.euro2day.gr/</w:t>
              </w:r>
            </w:hyperlink>
          </w:p>
        </w:tc>
        <w:tc>
          <w:tcPr>
            <w:tcW w:w="3119" w:type="dxa"/>
          </w:tcPr>
          <w:p w14:paraId="40574D12" w14:textId="77777777" w:rsidR="005B6FFD" w:rsidRPr="004611EE" w:rsidRDefault="00727E2D" w:rsidP="00A65678">
            <w:pPr>
              <w:suppressAutoHyphens w:val="0"/>
              <w:spacing w:line="312" w:lineRule="auto"/>
              <w:rPr>
                <w:sz w:val="20"/>
                <w:szCs w:val="20"/>
                <w:lang w:val="el-GR"/>
              </w:rPr>
            </w:pPr>
            <w:hyperlink r:id="rId50" w:history="1">
              <w:r w:rsidR="005B6FFD" w:rsidRPr="004611EE">
                <w:rPr>
                  <w:rStyle w:val="-"/>
                  <w:sz w:val="20"/>
                  <w:szCs w:val="20"/>
                  <w:highlight w:val="lightGray"/>
                  <w:lang w:val="en-US"/>
                </w:rPr>
                <w:t>https://www.insider.gr/</w:t>
              </w:r>
            </w:hyperlink>
          </w:p>
        </w:tc>
      </w:tr>
      <w:tr w:rsidR="005B6FFD" w:rsidRPr="004611EE" w14:paraId="7AFC6AB3" w14:textId="77777777" w:rsidTr="00A65678">
        <w:tc>
          <w:tcPr>
            <w:tcW w:w="1908" w:type="dxa"/>
          </w:tcPr>
          <w:p w14:paraId="2960D240" w14:textId="77777777" w:rsidR="005B6FFD" w:rsidRPr="004611EE" w:rsidRDefault="005B6FFD" w:rsidP="003D4E91">
            <w:pPr>
              <w:pStyle w:val="aff"/>
              <w:numPr>
                <w:ilvl w:val="0"/>
                <w:numId w:val="134"/>
              </w:numPr>
              <w:suppressAutoHyphens w:val="0"/>
              <w:spacing w:line="312" w:lineRule="auto"/>
              <w:rPr>
                <w:sz w:val="20"/>
                <w:szCs w:val="20"/>
                <w:lang w:val="el-GR"/>
              </w:rPr>
            </w:pPr>
            <w:r w:rsidRPr="004611EE">
              <w:rPr>
                <w:sz w:val="20"/>
                <w:szCs w:val="20"/>
                <w:lang w:val="el-GR"/>
              </w:rPr>
              <w:t>Bloomberg</w:t>
            </w:r>
          </w:p>
        </w:tc>
        <w:tc>
          <w:tcPr>
            <w:tcW w:w="2977" w:type="dxa"/>
          </w:tcPr>
          <w:p w14:paraId="026E9E78" w14:textId="77777777" w:rsidR="005B6FFD" w:rsidRPr="004611EE" w:rsidRDefault="00727E2D" w:rsidP="00A65678">
            <w:pPr>
              <w:suppressAutoHyphens w:val="0"/>
              <w:spacing w:line="312" w:lineRule="auto"/>
              <w:rPr>
                <w:sz w:val="20"/>
                <w:szCs w:val="20"/>
                <w:lang w:val="el-GR"/>
              </w:rPr>
            </w:pPr>
            <w:hyperlink r:id="rId51" w:history="1">
              <w:r w:rsidR="005B6FFD" w:rsidRPr="004611EE">
                <w:rPr>
                  <w:rStyle w:val="-"/>
                  <w:sz w:val="20"/>
                  <w:szCs w:val="20"/>
                  <w:highlight w:val="lightGray"/>
                </w:rPr>
                <w:t>https://www.mononews.gr/</w:t>
              </w:r>
            </w:hyperlink>
          </w:p>
        </w:tc>
        <w:tc>
          <w:tcPr>
            <w:tcW w:w="3119" w:type="dxa"/>
          </w:tcPr>
          <w:p w14:paraId="68C2246D" w14:textId="77777777" w:rsidR="005B6FFD" w:rsidRPr="004611EE" w:rsidRDefault="00727E2D" w:rsidP="00A65678">
            <w:pPr>
              <w:suppressAutoHyphens w:val="0"/>
              <w:spacing w:line="312" w:lineRule="auto"/>
              <w:rPr>
                <w:sz w:val="20"/>
                <w:szCs w:val="20"/>
                <w:lang w:val="el-GR"/>
              </w:rPr>
            </w:pPr>
            <w:hyperlink r:id="rId52" w:history="1">
              <w:r w:rsidR="005B6FFD" w:rsidRPr="004611EE">
                <w:rPr>
                  <w:rStyle w:val="-"/>
                  <w:sz w:val="20"/>
                  <w:szCs w:val="20"/>
                  <w:highlight w:val="lightGray"/>
                  <w:lang w:val="en-US"/>
                </w:rPr>
                <w:t>https://www.bankingnews.gr/</w:t>
              </w:r>
            </w:hyperlink>
          </w:p>
        </w:tc>
      </w:tr>
      <w:tr w:rsidR="007457DF" w:rsidRPr="004611EE" w14:paraId="216CDAA2" w14:textId="77777777" w:rsidTr="00A65678">
        <w:tc>
          <w:tcPr>
            <w:tcW w:w="1908" w:type="dxa"/>
          </w:tcPr>
          <w:p w14:paraId="40964499"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InNEWS</w:t>
            </w:r>
          </w:p>
        </w:tc>
        <w:tc>
          <w:tcPr>
            <w:tcW w:w="2977" w:type="dxa"/>
          </w:tcPr>
          <w:p w14:paraId="5FD266E4" w14:textId="77777777" w:rsidR="007457DF" w:rsidRPr="004611EE" w:rsidRDefault="00727E2D" w:rsidP="007457DF">
            <w:pPr>
              <w:suppressAutoHyphens w:val="0"/>
              <w:spacing w:line="312" w:lineRule="auto"/>
              <w:rPr>
                <w:sz w:val="20"/>
                <w:szCs w:val="20"/>
                <w:lang w:val="el-GR"/>
              </w:rPr>
            </w:pPr>
            <w:hyperlink r:id="rId53" w:history="1">
              <w:r w:rsidR="007457DF" w:rsidRPr="004611EE">
                <w:rPr>
                  <w:rStyle w:val="-"/>
                  <w:sz w:val="20"/>
                  <w:szCs w:val="20"/>
                  <w:highlight w:val="lightGray"/>
                  <w:lang w:val="en-US"/>
                </w:rPr>
                <w:t>https://www.powergame.gr/</w:t>
              </w:r>
            </w:hyperlink>
          </w:p>
        </w:tc>
        <w:tc>
          <w:tcPr>
            <w:tcW w:w="3119" w:type="dxa"/>
          </w:tcPr>
          <w:p w14:paraId="25C21358" w14:textId="77777777" w:rsidR="007457DF" w:rsidRPr="004611EE" w:rsidRDefault="00727E2D" w:rsidP="007457DF">
            <w:pPr>
              <w:suppressAutoHyphens w:val="0"/>
              <w:spacing w:line="312" w:lineRule="auto"/>
              <w:rPr>
                <w:sz w:val="20"/>
                <w:szCs w:val="20"/>
                <w:lang w:val="el-GR"/>
              </w:rPr>
            </w:pPr>
            <w:hyperlink r:id="rId54" w:history="1">
              <w:r w:rsidR="007457DF" w:rsidRPr="004611EE">
                <w:rPr>
                  <w:rStyle w:val="-"/>
                  <w:sz w:val="20"/>
                  <w:szCs w:val="20"/>
                  <w:highlight w:val="lightGray"/>
                  <w:lang w:val="en-US"/>
                </w:rPr>
                <w:t>https://www.kathimerini.gr/</w:t>
              </w:r>
            </w:hyperlink>
          </w:p>
        </w:tc>
      </w:tr>
      <w:tr w:rsidR="007457DF" w:rsidRPr="004611EE" w14:paraId="7E8F2B78" w14:textId="77777777" w:rsidTr="00A65678">
        <w:tc>
          <w:tcPr>
            <w:tcW w:w="1908" w:type="dxa"/>
          </w:tcPr>
          <w:p w14:paraId="680C2D26"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Reuters</w:t>
            </w:r>
          </w:p>
        </w:tc>
        <w:tc>
          <w:tcPr>
            <w:tcW w:w="2977" w:type="dxa"/>
          </w:tcPr>
          <w:p w14:paraId="362D02C4" w14:textId="77777777" w:rsidR="007457DF" w:rsidRPr="004611EE" w:rsidRDefault="00727E2D" w:rsidP="007457DF">
            <w:pPr>
              <w:suppressAutoHyphens w:val="0"/>
              <w:spacing w:line="312" w:lineRule="auto"/>
              <w:rPr>
                <w:sz w:val="20"/>
                <w:szCs w:val="20"/>
                <w:lang w:val="el-GR"/>
              </w:rPr>
            </w:pPr>
            <w:hyperlink r:id="rId55" w:history="1">
              <w:r w:rsidR="007457DF" w:rsidRPr="004611EE">
                <w:rPr>
                  <w:rStyle w:val="-"/>
                  <w:sz w:val="20"/>
                  <w:szCs w:val="20"/>
                  <w:highlight w:val="lightGray"/>
                </w:rPr>
                <w:t>https://www.liberal.gr/</w:t>
              </w:r>
            </w:hyperlink>
          </w:p>
        </w:tc>
        <w:tc>
          <w:tcPr>
            <w:tcW w:w="3119" w:type="dxa"/>
          </w:tcPr>
          <w:p w14:paraId="77CFEB9F" w14:textId="77777777" w:rsidR="007457DF" w:rsidRPr="004611EE" w:rsidRDefault="00727E2D" w:rsidP="007457DF">
            <w:pPr>
              <w:suppressAutoHyphens w:val="0"/>
              <w:spacing w:line="312" w:lineRule="auto"/>
              <w:rPr>
                <w:sz w:val="20"/>
                <w:szCs w:val="20"/>
                <w:lang w:val="el-GR"/>
              </w:rPr>
            </w:pPr>
            <w:hyperlink r:id="rId56" w:history="1">
              <w:r w:rsidR="007457DF" w:rsidRPr="004611EE">
                <w:rPr>
                  <w:rStyle w:val="-"/>
                  <w:sz w:val="20"/>
                  <w:szCs w:val="20"/>
                  <w:highlight w:val="lightGray"/>
                  <w:lang w:val="en-US"/>
                </w:rPr>
                <w:t>https://www.newmoney.gr/</w:t>
              </w:r>
            </w:hyperlink>
          </w:p>
        </w:tc>
      </w:tr>
      <w:tr w:rsidR="007457DF" w:rsidRPr="004611EE" w14:paraId="6DDCE48B" w14:textId="77777777" w:rsidTr="00A65678">
        <w:tc>
          <w:tcPr>
            <w:tcW w:w="1908" w:type="dxa"/>
          </w:tcPr>
          <w:p w14:paraId="55838C69" w14:textId="77777777" w:rsidR="007457DF" w:rsidRPr="004611EE" w:rsidRDefault="00727E2D" w:rsidP="007457DF">
            <w:pPr>
              <w:pStyle w:val="aff"/>
              <w:numPr>
                <w:ilvl w:val="0"/>
                <w:numId w:val="134"/>
              </w:numPr>
              <w:suppressAutoHyphens w:val="0"/>
              <w:spacing w:line="312" w:lineRule="auto"/>
              <w:rPr>
                <w:sz w:val="20"/>
                <w:szCs w:val="20"/>
                <w:lang w:val="el-GR"/>
              </w:rPr>
            </w:pPr>
            <w:hyperlink r:id="rId57" w:history="1">
              <w:r w:rsidR="007457DF" w:rsidRPr="00545E76">
                <w:rPr>
                  <w:rStyle w:val="-"/>
                  <w:sz w:val="20"/>
                  <w:szCs w:val="20"/>
                  <w:highlight w:val="lightGray"/>
                  <w:lang w:val="el-GR"/>
                </w:rPr>
                <w:t>https://www.naftemporiki.gr/</w:t>
              </w:r>
            </w:hyperlink>
          </w:p>
        </w:tc>
        <w:tc>
          <w:tcPr>
            <w:tcW w:w="2977" w:type="dxa"/>
          </w:tcPr>
          <w:p w14:paraId="32AE6EB0" w14:textId="77777777" w:rsidR="007457DF" w:rsidRPr="004611EE" w:rsidRDefault="00727E2D" w:rsidP="007457DF">
            <w:pPr>
              <w:suppressAutoHyphens w:val="0"/>
              <w:spacing w:line="312" w:lineRule="auto"/>
              <w:rPr>
                <w:sz w:val="20"/>
                <w:szCs w:val="20"/>
                <w:lang w:val="el-GR"/>
              </w:rPr>
            </w:pPr>
            <w:hyperlink r:id="rId58" w:history="1">
              <w:r w:rsidR="007457DF" w:rsidRPr="004611EE">
                <w:rPr>
                  <w:rStyle w:val="-"/>
                  <w:sz w:val="20"/>
                  <w:szCs w:val="20"/>
                  <w:highlight w:val="lightGray"/>
                </w:rPr>
                <w:t>https://www.mikrometoxos.gr/</w:t>
              </w:r>
            </w:hyperlink>
          </w:p>
        </w:tc>
        <w:tc>
          <w:tcPr>
            <w:tcW w:w="3119" w:type="dxa"/>
          </w:tcPr>
          <w:p w14:paraId="68D927E8" w14:textId="77777777" w:rsidR="007457DF" w:rsidRPr="004611EE" w:rsidRDefault="00727E2D" w:rsidP="007457DF">
            <w:pPr>
              <w:suppressAutoHyphens w:val="0"/>
              <w:spacing w:line="312" w:lineRule="auto"/>
              <w:rPr>
                <w:sz w:val="20"/>
                <w:szCs w:val="20"/>
                <w:lang w:val="el-GR"/>
              </w:rPr>
            </w:pPr>
            <w:hyperlink r:id="rId59" w:history="1">
              <w:r w:rsidR="007457DF" w:rsidRPr="004611EE">
                <w:rPr>
                  <w:rStyle w:val="-"/>
                  <w:sz w:val="20"/>
                  <w:szCs w:val="20"/>
                  <w:highlight w:val="lightGray"/>
                  <w:lang w:val="en-US"/>
                </w:rPr>
                <w:t>https://www.axianews.gr/</w:t>
              </w:r>
            </w:hyperlink>
          </w:p>
        </w:tc>
      </w:tr>
      <w:tr w:rsidR="007457DF" w:rsidRPr="004611EE" w14:paraId="3BD3E30F" w14:textId="77777777" w:rsidTr="00A65678">
        <w:tc>
          <w:tcPr>
            <w:tcW w:w="1908" w:type="dxa"/>
          </w:tcPr>
          <w:p w14:paraId="4E388C9A" w14:textId="77777777" w:rsidR="007457DF" w:rsidRPr="004611EE" w:rsidRDefault="00727E2D" w:rsidP="007457DF">
            <w:pPr>
              <w:pStyle w:val="aff"/>
              <w:numPr>
                <w:ilvl w:val="0"/>
                <w:numId w:val="134"/>
              </w:numPr>
              <w:suppressAutoHyphens w:val="0"/>
              <w:spacing w:line="312" w:lineRule="auto"/>
              <w:rPr>
                <w:sz w:val="20"/>
                <w:szCs w:val="20"/>
                <w:lang w:val="el-GR"/>
              </w:rPr>
            </w:pPr>
            <w:hyperlink r:id="rId60" w:history="1">
              <w:r w:rsidR="007457DF" w:rsidRPr="004611EE">
                <w:rPr>
                  <w:rStyle w:val="-"/>
                  <w:sz w:val="20"/>
                  <w:szCs w:val="20"/>
                  <w:highlight w:val="lightGray"/>
                </w:rPr>
                <w:t>https://radar.gr/</w:t>
              </w:r>
            </w:hyperlink>
          </w:p>
        </w:tc>
        <w:tc>
          <w:tcPr>
            <w:tcW w:w="2977" w:type="dxa"/>
          </w:tcPr>
          <w:p w14:paraId="6A76BD32" w14:textId="77777777" w:rsidR="007457DF" w:rsidRPr="004611EE" w:rsidRDefault="00727E2D" w:rsidP="007457DF">
            <w:pPr>
              <w:suppressAutoHyphens w:val="0"/>
              <w:spacing w:line="312" w:lineRule="auto"/>
              <w:rPr>
                <w:sz w:val="20"/>
                <w:szCs w:val="20"/>
                <w:lang w:val="el-GR"/>
              </w:rPr>
            </w:pPr>
            <w:hyperlink r:id="rId61" w:history="1">
              <w:r w:rsidR="007457DF" w:rsidRPr="004611EE">
                <w:rPr>
                  <w:rStyle w:val="-"/>
                  <w:sz w:val="20"/>
                  <w:szCs w:val="20"/>
                  <w:highlight w:val="lightGray"/>
                </w:rPr>
                <w:t>https://www.imerisia.gr/</w:t>
              </w:r>
            </w:hyperlink>
          </w:p>
        </w:tc>
        <w:tc>
          <w:tcPr>
            <w:tcW w:w="3119" w:type="dxa"/>
          </w:tcPr>
          <w:p w14:paraId="68450B6A" w14:textId="77777777" w:rsidR="007457DF" w:rsidRPr="004611EE" w:rsidRDefault="00727E2D" w:rsidP="007457DF">
            <w:pPr>
              <w:suppressAutoHyphens w:val="0"/>
              <w:spacing w:line="312" w:lineRule="auto"/>
              <w:rPr>
                <w:sz w:val="20"/>
                <w:szCs w:val="20"/>
                <w:lang w:val="el-GR"/>
              </w:rPr>
            </w:pPr>
            <w:hyperlink r:id="rId62" w:history="1">
              <w:r w:rsidR="007457DF" w:rsidRPr="004611EE">
                <w:rPr>
                  <w:rStyle w:val="-"/>
                  <w:sz w:val="20"/>
                  <w:szCs w:val="20"/>
                  <w:highlight w:val="lightGray"/>
                  <w:lang w:val="en-US"/>
                </w:rPr>
                <w:t>https://www.businessdaily.gr/</w:t>
              </w:r>
            </w:hyperlink>
          </w:p>
        </w:tc>
      </w:tr>
      <w:tr w:rsidR="007457DF" w:rsidRPr="004611EE" w14:paraId="512EF313" w14:textId="77777777" w:rsidTr="00A65678">
        <w:tc>
          <w:tcPr>
            <w:tcW w:w="1908" w:type="dxa"/>
          </w:tcPr>
          <w:p w14:paraId="4ABA9276" w14:textId="77777777" w:rsidR="007457DF" w:rsidRPr="004611EE" w:rsidRDefault="007457DF" w:rsidP="007457DF">
            <w:pPr>
              <w:pStyle w:val="aff"/>
              <w:numPr>
                <w:ilvl w:val="0"/>
                <w:numId w:val="135"/>
              </w:numPr>
              <w:suppressAutoHyphens w:val="0"/>
              <w:spacing w:line="312" w:lineRule="auto"/>
              <w:rPr>
                <w:sz w:val="20"/>
                <w:szCs w:val="20"/>
                <w:lang w:val="el-GR"/>
              </w:rPr>
            </w:pPr>
            <w:r w:rsidRPr="004611EE">
              <w:rPr>
                <w:rStyle w:val="-"/>
                <w:sz w:val="20"/>
                <w:szCs w:val="20"/>
                <w:highlight w:val="lightGray"/>
              </w:rPr>
              <w:t>https://www.protothema.gr/</w:t>
            </w:r>
          </w:p>
        </w:tc>
        <w:tc>
          <w:tcPr>
            <w:tcW w:w="2977" w:type="dxa"/>
          </w:tcPr>
          <w:p w14:paraId="729194CD" w14:textId="77777777" w:rsidR="007457DF" w:rsidRPr="004611EE" w:rsidRDefault="00727E2D" w:rsidP="007457DF">
            <w:pPr>
              <w:suppressAutoHyphens w:val="0"/>
              <w:spacing w:line="312" w:lineRule="auto"/>
              <w:rPr>
                <w:sz w:val="20"/>
                <w:szCs w:val="20"/>
                <w:lang w:val="el-GR"/>
              </w:rPr>
            </w:pPr>
            <w:hyperlink r:id="rId63" w:history="1">
              <w:r w:rsidR="007457DF" w:rsidRPr="004611EE">
                <w:rPr>
                  <w:rStyle w:val="-"/>
                  <w:sz w:val="20"/>
                  <w:szCs w:val="20"/>
                  <w:highlight w:val="lightGray"/>
                </w:rPr>
                <w:t>https://www.documentonews.gr/</w:t>
              </w:r>
            </w:hyperlink>
          </w:p>
        </w:tc>
        <w:tc>
          <w:tcPr>
            <w:tcW w:w="3119" w:type="dxa"/>
          </w:tcPr>
          <w:p w14:paraId="560677CE" w14:textId="77777777" w:rsidR="007457DF" w:rsidRPr="004611EE" w:rsidRDefault="00727E2D" w:rsidP="007457DF">
            <w:pPr>
              <w:suppressAutoHyphens w:val="0"/>
              <w:spacing w:line="312" w:lineRule="auto"/>
              <w:rPr>
                <w:sz w:val="20"/>
                <w:szCs w:val="20"/>
                <w:lang w:val="el-GR"/>
              </w:rPr>
            </w:pPr>
            <w:hyperlink r:id="rId64" w:history="1">
              <w:r w:rsidR="007457DF" w:rsidRPr="004611EE">
                <w:rPr>
                  <w:rStyle w:val="-"/>
                  <w:sz w:val="20"/>
                  <w:szCs w:val="20"/>
                  <w:highlight w:val="lightGray"/>
                  <w:lang w:val="en-US"/>
                </w:rPr>
                <w:t>https://www.dealnews.gr/</w:t>
              </w:r>
            </w:hyperlink>
          </w:p>
        </w:tc>
      </w:tr>
      <w:tr w:rsidR="007457DF" w:rsidRPr="004611EE" w14:paraId="1ACD1EFD" w14:textId="77777777" w:rsidTr="00A65678">
        <w:tc>
          <w:tcPr>
            <w:tcW w:w="1908" w:type="dxa"/>
          </w:tcPr>
          <w:p w14:paraId="1130068F" w14:textId="77777777" w:rsidR="007457DF" w:rsidRPr="004611EE" w:rsidRDefault="007457DF" w:rsidP="007457DF">
            <w:pPr>
              <w:suppressAutoHyphens w:val="0"/>
              <w:spacing w:line="312" w:lineRule="auto"/>
              <w:rPr>
                <w:sz w:val="20"/>
                <w:szCs w:val="20"/>
                <w:lang w:val="el-GR"/>
              </w:rPr>
            </w:pPr>
          </w:p>
        </w:tc>
        <w:tc>
          <w:tcPr>
            <w:tcW w:w="2977" w:type="dxa"/>
          </w:tcPr>
          <w:p w14:paraId="7A784994" w14:textId="77777777" w:rsidR="007457DF" w:rsidRPr="004611EE" w:rsidRDefault="00727E2D" w:rsidP="007457DF">
            <w:pPr>
              <w:suppressAutoHyphens w:val="0"/>
              <w:spacing w:line="312" w:lineRule="auto"/>
              <w:rPr>
                <w:sz w:val="20"/>
                <w:szCs w:val="20"/>
                <w:lang w:val="el-GR"/>
              </w:rPr>
            </w:pPr>
            <w:hyperlink r:id="rId65" w:history="1">
              <w:r w:rsidR="007457DF" w:rsidRPr="004611EE">
                <w:rPr>
                  <w:rStyle w:val="-"/>
                  <w:sz w:val="20"/>
                  <w:szCs w:val="20"/>
                  <w:highlight w:val="lightGray"/>
                </w:rPr>
                <w:t>https://emea.gr/</w:t>
              </w:r>
            </w:hyperlink>
          </w:p>
        </w:tc>
        <w:tc>
          <w:tcPr>
            <w:tcW w:w="3119" w:type="dxa"/>
          </w:tcPr>
          <w:p w14:paraId="73ABA45B" w14:textId="77777777" w:rsidR="007457DF" w:rsidRPr="004611EE" w:rsidRDefault="007457DF" w:rsidP="007457DF">
            <w:pPr>
              <w:suppressAutoHyphens w:val="0"/>
              <w:spacing w:line="312" w:lineRule="auto"/>
              <w:rPr>
                <w:sz w:val="20"/>
                <w:szCs w:val="20"/>
                <w:lang w:val="el-GR"/>
              </w:rPr>
            </w:pPr>
          </w:p>
        </w:tc>
      </w:tr>
    </w:tbl>
    <w:p w14:paraId="4A2A80FD" w14:textId="77777777" w:rsidR="005B6FFD" w:rsidRPr="00BC2E1E" w:rsidRDefault="005B6FFD" w:rsidP="005B6FFD">
      <w:pPr>
        <w:suppressAutoHyphens w:val="0"/>
        <w:spacing w:line="312" w:lineRule="auto"/>
        <w:ind w:left="360"/>
        <w:rPr>
          <w:lang w:val="el-GR"/>
        </w:rPr>
      </w:pPr>
    </w:p>
    <w:p w14:paraId="5BA342C6" w14:textId="299E89E4" w:rsidR="005B6FFD" w:rsidRPr="003207CF" w:rsidRDefault="005B6FFD" w:rsidP="003D4E91">
      <w:pPr>
        <w:pStyle w:val="aff"/>
        <w:numPr>
          <w:ilvl w:val="0"/>
          <w:numId w:val="60"/>
        </w:numPr>
        <w:suppressAutoHyphens w:val="0"/>
        <w:spacing w:line="312" w:lineRule="auto"/>
        <w:rPr>
          <w:lang w:val="el-GR"/>
        </w:rPr>
      </w:pPr>
      <w:r w:rsidRPr="00CC5BB4">
        <w:rPr>
          <w:lang w:val="el-GR"/>
        </w:rPr>
        <w:t xml:space="preserve">ESMA </w:t>
      </w:r>
      <w:r w:rsidR="0081473F">
        <w:rPr>
          <w:lang w:val="en-US"/>
        </w:rPr>
        <w:t>HUB</w:t>
      </w:r>
      <w:r w:rsidRPr="00CC5BB4">
        <w:rPr>
          <w:lang w:val="el-GR"/>
        </w:rPr>
        <w:t>, μητρώ</w:t>
      </w:r>
      <w:r>
        <w:rPr>
          <w:lang w:val="el-GR"/>
        </w:rPr>
        <w:t>α</w:t>
      </w:r>
      <w:r w:rsidRPr="00CC5BB4">
        <w:rPr>
          <w:lang w:val="el-GR"/>
        </w:rPr>
        <w:t xml:space="preserve"> </w:t>
      </w:r>
      <w:r>
        <w:rPr>
          <w:lang w:val="el-GR"/>
        </w:rPr>
        <w:t xml:space="preserve">και βάσεις δεδομένων </w:t>
      </w:r>
      <w:r w:rsidRPr="0027542C">
        <w:rPr>
          <w:lang w:val="el-GR"/>
        </w:rPr>
        <w:t xml:space="preserve">της </w:t>
      </w:r>
      <w:r w:rsidRPr="0027542C">
        <w:rPr>
          <w:lang w:val="en-US"/>
        </w:rPr>
        <w:t>ESMA</w:t>
      </w:r>
      <w:r w:rsidRPr="0027542C">
        <w:rPr>
          <w:lang w:val="el-GR"/>
        </w:rPr>
        <w:t xml:space="preserve"> (βλ. </w:t>
      </w:r>
      <w:r w:rsidR="007421FE" w:rsidRPr="0027542C">
        <w:rPr>
          <w:lang w:val="el-GR"/>
        </w:rPr>
        <w:t>Παρ,</w:t>
      </w:r>
      <w:r w:rsidR="0027542C" w:rsidRPr="0027542C">
        <w:rPr>
          <w:lang w:val="el-GR"/>
        </w:rPr>
        <w:t xml:space="preserve">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_Ref146111024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727E2D">
        <w:rPr>
          <w:color w:val="2E74B5" w:themeColor="accent1" w:themeShade="BF"/>
          <w:lang w:val="el-GR"/>
        </w:rPr>
        <w:t>4.2.4.1</w:t>
      </w:r>
      <w:r w:rsidR="0027542C" w:rsidRPr="0027542C">
        <w:rPr>
          <w:color w:val="2E74B5" w:themeColor="accent1" w:themeShade="BF"/>
          <w:lang w:val="el-GR"/>
        </w:rPr>
        <w:fldChar w:fldCharType="end"/>
      </w:r>
      <w:r w:rsidR="007421FE" w:rsidRPr="0027542C">
        <w:rPr>
          <w:lang w:val="el-GR"/>
        </w:rPr>
        <w:t>, του</w:t>
      </w:r>
      <w:r w:rsidR="007421FE" w:rsidRPr="00411E29">
        <w:rPr>
          <w:lang w:val="el-GR"/>
        </w:rPr>
        <w:t xml:space="preserve"> Παραρτήματος Ι</w:t>
      </w:r>
      <w:r w:rsidRPr="007421FE">
        <w:rPr>
          <w:lang w:val="el-GR"/>
        </w:rPr>
        <w:t>),</w:t>
      </w:r>
      <w:r w:rsidRPr="00C7254C">
        <w:rPr>
          <w:lang w:val="el-GR"/>
        </w:rPr>
        <w:t xml:space="preserve"> συμπεριλαμβανομένων</w:t>
      </w:r>
      <w:r w:rsidRPr="003207CF">
        <w:rPr>
          <w:lang w:val="el-GR"/>
        </w:rPr>
        <w:t>:</w:t>
      </w:r>
    </w:p>
    <w:p w14:paraId="2145901B" w14:textId="77777777" w:rsidR="005B6FFD" w:rsidRPr="007E6586" w:rsidRDefault="005B6FFD" w:rsidP="003D4E91">
      <w:pPr>
        <w:pStyle w:val="aff"/>
        <w:numPr>
          <w:ilvl w:val="1"/>
          <w:numId w:val="60"/>
        </w:numPr>
        <w:suppressAutoHyphens w:val="0"/>
        <w:spacing w:line="312" w:lineRule="auto"/>
        <w:rPr>
          <w:lang w:val="el-GR"/>
        </w:rPr>
      </w:pPr>
      <w:r>
        <w:rPr>
          <w:lang w:val="el-GR"/>
        </w:rPr>
        <w:t xml:space="preserve">της βάσης δεδομένων </w:t>
      </w:r>
      <w:r>
        <w:rPr>
          <w:lang w:val="en-US"/>
        </w:rPr>
        <w:t>TRACE</w:t>
      </w:r>
      <w:r w:rsidRPr="00316BD6">
        <w:rPr>
          <w:lang w:val="el-GR"/>
        </w:rPr>
        <w:t xml:space="preserve"> - </w:t>
      </w:r>
      <w:r w:rsidRPr="00316BD6">
        <w:rPr>
          <w:lang w:val="en-US"/>
        </w:rPr>
        <w:t>EMIR</w:t>
      </w:r>
      <w:r w:rsidRPr="00316BD6">
        <w:rPr>
          <w:lang w:val="el-GR"/>
        </w:rPr>
        <w:t xml:space="preserve"> </w:t>
      </w:r>
      <w:r w:rsidRPr="00316BD6">
        <w:rPr>
          <w:lang w:val="en-US"/>
        </w:rPr>
        <w:t>Transaction</w:t>
      </w:r>
      <w:r w:rsidRPr="00316BD6">
        <w:rPr>
          <w:lang w:val="el-GR"/>
        </w:rPr>
        <w:t xml:space="preserve"> </w:t>
      </w:r>
      <w:r w:rsidRPr="00316BD6">
        <w:rPr>
          <w:lang w:val="en-US"/>
        </w:rPr>
        <w:t>Data</w:t>
      </w:r>
      <w:r>
        <w:rPr>
          <w:lang w:val="el-GR"/>
        </w:rPr>
        <w:t>, με</w:t>
      </w:r>
      <w:r w:rsidRPr="00316BD6">
        <w:rPr>
          <w:lang w:val="el-GR"/>
        </w:rPr>
        <w:t xml:space="preserve"> στοιχεία συναλλαγών από όλες τις χώρες </w:t>
      </w:r>
      <w:r>
        <w:rPr>
          <w:lang w:val="el-GR"/>
        </w:rPr>
        <w:t xml:space="preserve">της </w:t>
      </w:r>
      <w:r w:rsidRPr="00316BD6">
        <w:rPr>
          <w:lang w:val="el-GR"/>
        </w:rPr>
        <w:t>ΕΕ</w:t>
      </w:r>
      <w:r>
        <w:rPr>
          <w:lang w:val="el-GR"/>
        </w:rPr>
        <w:t>, και</w:t>
      </w:r>
    </w:p>
    <w:p w14:paraId="04B61E0D" w14:textId="77777777" w:rsidR="005B6FFD" w:rsidRPr="00C7254C" w:rsidRDefault="005B6FFD" w:rsidP="003D4E91">
      <w:pPr>
        <w:pStyle w:val="aff"/>
        <w:numPr>
          <w:ilvl w:val="1"/>
          <w:numId w:val="60"/>
        </w:numPr>
        <w:suppressAutoHyphens w:val="0"/>
        <w:spacing w:line="312" w:lineRule="auto"/>
        <w:rPr>
          <w:lang w:val="el-GR"/>
        </w:rPr>
      </w:pPr>
      <w:r>
        <w:rPr>
          <w:lang w:val="el-GR"/>
        </w:rPr>
        <w:t>των β</w:t>
      </w:r>
      <w:r w:rsidRPr="00C7254C">
        <w:rPr>
          <w:lang w:val="el-GR"/>
        </w:rPr>
        <w:t>άσε</w:t>
      </w:r>
      <w:r>
        <w:rPr>
          <w:lang w:val="el-GR"/>
        </w:rPr>
        <w:t>ων</w:t>
      </w:r>
      <w:r w:rsidRPr="00C7254C">
        <w:rPr>
          <w:lang w:val="el-GR"/>
        </w:rPr>
        <w:t xml:space="preserve"> δεδομένων που παράγονται από το </w:t>
      </w:r>
      <w:r w:rsidRPr="00C7254C">
        <w:rPr>
          <w:lang w:val="en-US"/>
        </w:rPr>
        <w:t>FIRDS</w:t>
      </w:r>
      <w:r w:rsidRPr="00C7254C">
        <w:rPr>
          <w:lang w:val="el-GR"/>
        </w:rPr>
        <w:t xml:space="preserve"> της </w:t>
      </w:r>
      <w:r w:rsidRPr="00C7254C">
        <w:rPr>
          <w:lang w:val="en-US"/>
        </w:rPr>
        <w:t>ESMA</w:t>
      </w:r>
      <w:r w:rsidRPr="00C7254C">
        <w:rPr>
          <w:lang w:val="el-GR"/>
        </w:rPr>
        <w:t xml:space="preserve"> και διανέμονται μέσω </w:t>
      </w:r>
      <w:r w:rsidRPr="00C7254C">
        <w:rPr>
          <w:lang w:val="en-US"/>
        </w:rPr>
        <w:t>HUB</w:t>
      </w:r>
      <w:r w:rsidRPr="00C7254C">
        <w:rPr>
          <w:lang w:val="el-GR"/>
        </w:rPr>
        <w:t xml:space="preserve"> για άντληση και τήρηση από τις Εποπτικές Αρχές. Οι βάσεις αυτές αφορούν:</w:t>
      </w:r>
    </w:p>
    <w:p w14:paraId="59AB7BB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Financial</w:t>
      </w:r>
      <w:r w:rsidRPr="00431353">
        <w:rPr>
          <w:lang w:val="el-GR"/>
        </w:rPr>
        <w:t xml:space="preserve"> </w:t>
      </w:r>
      <w:r w:rsidRPr="00512AA7">
        <w:rPr>
          <w:lang w:val="el-GR"/>
        </w:rPr>
        <w:t>Instruments</w:t>
      </w:r>
      <w:r w:rsidRPr="00431353">
        <w:rPr>
          <w:lang w:val="el-GR"/>
        </w:rPr>
        <w:t xml:space="preserve"> </w:t>
      </w:r>
      <w:r w:rsidRPr="00512AA7">
        <w:rPr>
          <w:lang w:val="el-GR"/>
        </w:rPr>
        <w:t>Reference</w:t>
      </w:r>
      <w:r w:rsidRPr="00431353">
        <w:rPr>
          <w:lang w:val="el-GR"/>
        </w:rPr>
        <w:t xml:space="preserve"> </w:t>
      </w:r>
      <w:r w:rsidRPr="00512AA7">
        <w:rPr>
          <w:lang w:val="el-GR"/>
        </w:rPr>
        <w:t>Data</w:t>
      </w:r>
      <w:r w:rsidRPr="00431353">
        <w:rPr>
          <w:lang w:val="el-GR"/>
        </w:rPr>
        <w:t>: δεδομένα σχετικά με τα πληροφορίες των χρηματοπιστωτικών μέσων που διαπραγματεύονται στους Τόπ</w:t>
      </w:r>
      <w:r w:rsidR="00B84E1F">
        <w:rPr>
          <w:lang w:val="el-GR"/>
        </w:rPr>
        <w:t>ο</w:t>
      </w:r>
      <w:r w:rsidRPr="00431353">
        <w:rPr>
          <w:lang w:val="el-GR"/>
        </w:rPr>
        <w:t>υς Διαπραγμάτευσης του ΕΟΧ (</w:t>
      </w:r>
      <w:r w:rsidRPr="00512AA7">
        <w:rPr>
          <w:lang w:val="el-GR"/>
        </w:rPr>
        <w:t>FULL</w:t>
      </w:r>
      <w:r w:rsidRPr="00431353">
        <w:rPr>
          <w:lang w:val="el-GR"/>
        </w:rPr>
        <w:t xml:space="preserve"> </w:t>
      </w:r>
      <w:r w:rsidRPr="00512AA7">
        <w:rPr>
          <w:lang w:val="el-GR"/>
        </w:rPr>
        <w:t>FILE</w:t>
      </w:r>
      <w:r w:rsidRPr="00431353">
        <w:rPr>
          <w:lang w:val="el-GR"/>
        </w:rPr>
        <w:t xml:space="preserve">, </w:t>
      </w:r>
      <w:r w:rsidRPr="00512AA7">
        <w:rPr>
          <w:lang w:val="el-GR"/>
        </w:rPr>
        <w:t>DELTA</w:t>
      </w:r>
      <w:r w:rsidRPr="00431353">
        <w:rPr>
          <w:lang w:val="el-GR"/>
        </w:rPr>
        <w:t xml:space="preserve"> </w:t>
      </w:r>
      <w:r w:rsidRPr="00512AA7">
        <w:rPr>
          <w:lang w:val="el-GR"/>
        </w:rPr>
        <w:t>FILE</w:t>
      </w:r>
      <w:r w:rsidRPr="00431353">
        <w:rPr>
          <w:lang w:val="el-GR"/>
        </w:rPr>
        <w:t xml:space="preserve">, </w:t>
      </w:r>
      <w:r w:rsidRPr="00512AA7">
        <w:rPr>
          <w:lang w:val="el-GR"/>
        </w:rPr>
        <w:t>INVALID</w:t>
      </w:r>
      <w:r w:rsidRPr="00431353">
        <w:rPr>
          <w:lang w:val="el-GR"/>
        </w:rPr>
        <w:t xml:space="preserve"> </w:t>
      </w:r>
      <w:r w:rsidRPr="00512AA7">
        <w:rPr>
          <w:lang w:val="el-GR"/>
        </w:rPr>
        <w:t>RECORDS</w:t>
      </w:r>
      <w:r w:rsidRPr="00431353">
        <w:rPr>
          <w:lang w:val="el-GR"/>
        </w:rPr>
        <w:t xml:space="preserve"> </w:t>
      </w:r>
      <w:r w:rsidRPr="00512AA7">
        <w:rPr>
          <w:lang w:val="el-GR"/>
        </w:rPr>
        <w:t>FILE</w:t>
      </w:r>
      <w:r w:rsidRPr="00431353">
        <w:rPr>
          <w:lang w:val="el-GR"/>
        </w:rPr>
        <w:t>)</w:t>
      </w:r>
    </w:p>
    <w:p w14:paraId="22B5EEA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Currencies</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currencies</w:t>
      </w:r>
      <w:r w:rsidRPr="00431353">
        <w:rPr>
          <w:lang w:val="el-GR"/>
        </w:rPr>
        <w:t xml:space="preserve"> που χρησιμοποιούνται στις γνωστοποιήσεις συναλλαγών </w:t>
      </w:r>
    </w:p>
    <w:p w14:paraId="389147F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Country</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countries</w:t>
      </w:r>
      <w:r w:rsidRPr="00431353">
        <w:rPr>
          <w:lang w:val="el-GR"/>
        </w:rPr>
        <w:t xml:space="preserve"> που χρησιμοποιούνται στις γνωστοποιήσεις συναλλαγών</w:t>
      </w:r>
    </w:p>
    <w:p w14:paraId="3882E3FD"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lastRenderedPageBreak/>
        <w:t>Full</w:t>
      </w:r>
      <w:r w:rsidRPr="00431353">
        <w:rPr>
          <w:lang w:val="el-GR"/>
        </w:rPr>
        <w:t xml:space="preserve"> </w:t>
      </w:r>
      <w:r w:rsidRPr="00512AA7">
        <w:rPr>
          <w:lang w:val="el-GR"/>
        </w:rPr>
        <w:t>CFI</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CFI</w:t>
      </w:r>
      <w:r w:rsidRPr="00431353">
        <w:rPr>
          <w:lang w:val="el-GR"/>
        </w:rPr>
        <w:t xml:space="preserve"> (</w:t>
      </w:r>
      <w:r w:rsidR="00B84E1F" w:rsidRPr="00431353">
        <w:rPr>
          <w:lang w:val="el-GR"/>
        </w:rPr>
        <w:t>ταυτοποίηση</w:t>
      </w:r>
      <w:r w:rsidRPr="00431353">
        <w:rPr>
          <w:lang w:val="el-GR"/>
        </w:rPr>
        <w:t xml:space="preserve"> του </w:t>
      </w:r>
      <w:r w:rsidRPr="00512AA7">
        <w:rPr>
          <w:lang w:val="el-GR"/>
        </w:rPr>
        <w:t>asset</w:t>
      </w:r>
      <w:r w:rsidRPr="00431353">
        <w:rPr>
          <w:lang w:val="el-GR"/>
        </w:rPr>
        <w:t xml:space="preserve"> </w:t>
      </w:r>
      <w:r w:rsidRPr="00512AA7">
        <w:rPr>
          <w:lang w:val="el-GR"/>
        </w:rPr>
        <w:t>class</w:t>
      </w:r>
      <w:r w:rsidRPr="00431353">
        <w:rPr>
          <w:lang w:val="el-GR"/>
        </w:rPr>
        <w:t xml:space="preserve"> του χρηματοπιστωτικού μέσου) που χρησιμοποιούνται στις γνωστοποιήσεις συναλλαγών</w:t>
      </w:r>
    </w:p>
    <w:p w14:paraId="1071342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GLEIF</w:t>
      </w:r>
      <w:r w:rsidRPr="00431353">
        <w:rPr>
          <w:lang w:val="el-GR"/>
        </w:rPr>
        <w:t xml:space="preserve"> </w:t>
      </w:r>
      <w:r w:rsidRPr="00512AA7">
        <w:rPr>
          <w:lang w:val="el-GR"/>
        </w:rPr>
        <w:t>daily</w:t>
      </w:r>
      <w:r w:rsidRPr="00431353">
        <w:rPr>
          <w:lang w:val="el-GR"/>
        </w:rPr>
        <w:t xml:space="preserve"> </w:t>
      </w:r>
      <w:r w:rsidRPr="00512AA7">
        <w:rPr>
          <w:lang w:val="el-GR"/>
        </w:rPr>
        <w:t>LEI</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LEI</w:t>
      </w:r>
      <w:r w:rsidRPr="00431353">
        <w:rPr>
          <w:lang w:val="el-GR"/>
        </w:rPr>
        <w:t xml:space="preserve">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61EAB4CD"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w:t>
      </w:r>
      <w:r w:rsidRPr="00512AA7">
        <w:rPr>
          <w:lang w:val="el-GR"/>
        </w:rPr>
        <w:t>TVTIC</w:t>
      </w:r>
      <w:r w:rsidRPr="00431353">
        <w:rPr>
          <w:lang w:val="el-GR"/>
        </w:rPr>
        <w:t xml:space="preserve"> στο </w:t>
      </w:r>
      <w:r w:rsidR="005D0B58">
        <w:rPr>
          <w:lang w:val="el-GR"/>
        </w:rPr>
        <w:t xml:space="preserve"> T.R.S.</w:t>
      </w:r>
      <w:r w:rsidRPr="00431353">
        <w:rPr>
          <w:lang w:val="el-GR"/>
        </w:rPr>
        <w:t xml:space="preserve">). </w:t>
      </w:r>
    </w:p>
    <w:p w14:paraId="04270740"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Διαχειριστές Αγορών πρέπει να έχουν κατάλληλες διαδικασίες για να συλλέγουν και να επαληθεύουν το </w:t>
      </w:r>
      <w:r w:rsidRPr="00512AA7">
        <w:rPr>
          <w:lang w:val="el-GR"/>
        </w:rPr>
        <w:t>LEI</w:t>
      </w:r>
      <w:r w:rsidRPr="00431353">
        <w:rPr>
          <w:lang w:val="el-GR"/>
        </w:rPr>
        <w:t xml:space="preserve"> των εκδοτών. </w:t>
      </w:r>
    </w:p>
    <w:p w14:paraId="684DCF81"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για τα ομόλογα και τα παράγωγα η </w:t>
      </w:r>
      <w:r w:rsidRPr="00512AA7">
        <w:rPr>
          <w:lang w:val="el-GR"/>
        </w:rPr>
        <w:t>MIFIR</w:t>
      </w:r>
      <w:r w:rsidRPr="00431353">
        <w:rPr>
          <w:lang w:val="el-GR"/>
        </w:rPr>
        <w:t xml:space="preserve"> προσδιορίζει τον αρμόδιο επόπτη βάσει της έδρας του εκδότη, πληροφορία που αντλείται από την εν λόγω βάση. </w:t>
      </w:r>
    </w:p>
    <w:p w14:paraId="0C1E7CFB"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επιχειρήσεις επενδύσεων θα πρέπει να λαμβάνουν </w:t>
      </w:r>
      <w:r w:rsidRPr="00512AA7">
        <w:rPr>
          <w:lang w:val="el-GR"/>
        </w:rPr>
        <w:t>LEI</w:t>
      </w:r>
      <w:r w:rsidRPr="00431353">
        <w:rPr>
          <w:lang w:val="el-GR"/>
        </w:rPr>
        <w:t xml:space="preserve"> από τους πελάτες τους πριν από την παροχή υπηρεσιών</w:t>
      </w:r>
    </w:p>
    <w:p w14:paraId="08AD58FE"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MIC</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MIC</w:t>
      </w:r>
      <w:r w:rsidRPr="00431353">
        <w:rPr>
          <w:lang w:val="el-GR"/>
        </w:rPr>
        <w:t xml:space="preserve"> (ταυτοποίηση αγορών)</w:t>
      </w:r>
      <w:r>
        <w:rPr>
          <w:lang w:val="el-GR"/>
        </w:rPr>
        <w:t xml:space="preserve"> </w:t>
      </w:r>
      <w:r w:rsidRPr="00431353">
        <w:rPr>
          <w:lang w:val="el-GR"/>
        </w:rPr>
        <w:t>που χρησιμοποιούνται στις γνωστοποιήσεις συναλλαγών</w:t>
      </w:r>
    </w:p>
    <w:p w14:paraId="7D3BB766" w14:textId="77777777" w:rsidR="005B6FFD" w:rsidRPr="00C106CE" w:rsidRDefault="005B6FFD" w:rsidP="003D4E91">
      <w:pPr>
        <w:pStyle w:val="aff"/>
        <w:numPr>
          <w:ilvl w:val="2"/>
          <w:numId w:val="60"/>
        </w:numPr>
        <w:suppressAutoHyphens w:val="0"/>
        <w:spacing w:line="312" w:lineRule="auto"/>
        <w:rPr>
          <w:lang w:val="en-US"/>
        </w:rPr>
      </w:pPr>
      <w:r w:rsidRPr="00C106CE">
        <w:rPr>
          <w:lang w:val="en-US"/>
        </w:rPr>
        <w:t xml:space="preserve">Expression of interest on indices Full file: </w:t>
      </w:r>
      <w:r w:rsidRPr="00512AA7">
        <w:rPr>
          <w:lang w:val="el-GR"/>
        </w:rPr>
        <w:t>οι</w:t>
      </w:r>
      <w:r w:rsidRPr="00C106CE">
        <w:rPr>
          <w:lang w:val="en-US"/>
        </w:rPr>
        <w:t xml:space="preserve"> </w:t>
      </w:r>
      <w:r w:rsidRPr="00512AA7">
        <w:rPr>
          <w:lang w:val="el-GR"/>
        </w:rPr>
        <w:t>αρμόδιες</w:t>
      </w:r>
      <w:r w:rsidRPr="00C106CE">
        <w:rPr>
          <w:lang w:val="en-US"/>
        </w:rPr>
        <w:t xml:space="preserve"> </w:t>
      </w:r>
      <w:r w:rsidRPr="00512AA7">
        <w:rPr>
          <w:lang w:val="el-GR"/>
        </w:rPr>
        <w:t>αρχές</w:t>
      </w:r>
      <w:r w:rsidRPr="00C106CE">
        <w:rPr>
          <w:lang w:val="en-US"/>
        </w:rPr>
        <w:t xml:space="preserve"> </w:t>
      </w:r>
      <w:r w:rsidRPr="00512AA7">
        <w:rPr>
          <w:lang w:val="el-GR"/>
        </w:rPr>
        <w:t>δεικτών</w:t>
      </w:r>
      <w:r w:rsidRPr="00C106CE">
        <w:rPr>
          <w:lang w:val="en-US"/>
        </w:rPr>
        <w:t xml:space="preserve"> </w:t>
      </w:r>
    </w:p>
    <w:p w14:paraId="76F7CDEB" w14:textId="77777777" w:rsidR="007939ED" w:rsidRPr="00B02C7B" w:rsidRDefault="003C5440" w:rsidP="003D4E91">
      <w:pPr>
        <w:pStyle w:val="aff"/>
        <w:numPr>
          <w:ilvl w:val="0"/>
          <w:numId w:val="60"/>
        </w:numPr>
        <w:spacing w:line="312" w:lineRule="auto"/>
        <w:rPr>
          <w:lang w:val="el-GR"/>
        </w:rPr>
      </w:pPr>
      <w:r>
        <w:rPr>
          <w:lang w:val="el-GR"/>
        </w:rPr>
        <w:t>Πλατφόρμα</w:t>
      </w:r>
      <w:r w:rsidRPr="00746E32">
        <w:rPr>
          <w:lang w:val="el-GR"/>
        </w:rPr>
        <w:t xml:space="preserve"> </w:t>
      </w:r>
      <w:r>
        <w:rPr>
          <w:lang w:val="el-GR"/>
        </w:rPr>
        <w:t>αξιολόγησης</w:t>
      </w:r>
      <w:r w:rsidRPr="00746E32">
        <w:rPr>
          <w:lang w:val="el-GR"/>
        </w:rPr>
        <w:t xml:space="preserve"> </w:t>
      </w:r>
      <w:r w:rsidR="00F168F9" w:rsidRPr="00F168F9">
        <w:rPr>
          <w:lang w:val="el-GR"/>
        </w:rPr>
        <w:t>της</w:t>
      </w:r>
      <w:r w:rsidR="00F168F9" w:rsidRPr="00746E32">
        <w:rPr>
          <w:lang w:val="el-GR"/>
        </w:rPr>
        <w:t xml:space="preserve"> </w:t>
      </w:r>
      <w:r w:rsidR="00F168F9" w:rsidRPr="00F168F9">
        <w:rPr>
          <w:lang w:val="el-GR"/>
        </w:rPr>
        <w:t>καταλληλότητας</w:t>
      </w:r>
      <w:r w:rsidR="00F168F9" w:rsidRPr="00746E32">
        <w:rPr>
          <w:lang w:val="el-GR"/>
        </w:rPr>
        <w:t xml:space="preserve"> </w:t>
      </w:r>
      <w:r w:rsidR="00F168F9" w:rsidRPr="00F168F9">
        <w:rPr>
          <w:lang w:val="el-GR"/>
        </w:rPr>
        <w:t>όλων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μελών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διοικητικών</w:t>
      </w:r>
      <w:r w:rsidR="00F168F9" w:rsidRPr="00746E32">
        <w:rPr>
          <w:lang w:val="el-GR"/>
        </w:rPr>
        <w:t xml:space="preserve"> </w:t>
      </w:r>
      <w:r w:rsidR="00F168F9" w:rsidRPr="00F168F9">
        <w:rPr>
          <w:lang w:val="el-GR"/>
        </w:rPr>
        <w:t>οργάνων</w:t>
      </w:r>
      <w:r w:rsidR="00F168F9" w:rsidRPr="00746E32">
        <w:rPr>
          <w:lang w:val="el-GR"/>
        </w:rPr>
        <w:t xml:space="preserve"> </w:t>
      </w:r>
      <w:r w:rsidR="00F168F9">
        <w:rPr>
          <w:lang w:val="el-GR"/>
        </w:rPr>
        <w:t>των</w:t>
      </w:r>
      <w:r w:rsidR="00F168F9" w:rsidRPr="00746E32">
        <w:rPr>
          <w:lang w:val="el-GR"/>
        </w:rPr>
        <w:t xml:space="preserve"> </w:t>
      </w:r>
      <w:r w:rsidR="00F168F9">
        <w:rPr>
          <w:lang w:val="el-GR"/>
        </w:rPr>
        <w:t>εποπτευόμενων</w:t>
      </w:r>
      <w:r w:rsidR="00F168F9" w:rsidRPr="00746E32">
        <w:rPr>
          <w:lang w:val="el-GR"/>
        </w:rPr>
        <w:t xml:space="preserve"> (</w:t>
      </w:r>
      <w:r w:rsidR="00F168F9">
        <w:rPr>
          <w:lang w:val="en-US"/>
        </w:rPr>
        <w:t>Fit</w:t>
      </w:r>
      <w:r w:rsidR="00F168F9" w:rsidRPr="00B02C7B">
        <w:rPr>
          <w:lang w:val="el-GR"/>
        </w:rPr>
        <w:t xml:space="preserve"> &amp; </w:t>
      </w:r>
      <w:r w:rsidR="00F168F9">
        <w:rPr>
          <w:lang w:val="en-US"/>
        </w:rPr>
        <w:t>Proper</w:t>
      </w:r>
      <w:r w:rsidR="00F168F9" w:rsidRPr="00B02C7B">
        <w:rPr>
          <w:lang w:val="el-GR"/>
        </w:rPr>
        <w:t xml:space="preserve"> </w:t>
      </w:r>
      <w:r w:rsidR="002B1099">
        <w:rPr>
          <w:lang w:val="en-US"/>
        </w:rPr>
        <w:t>A</w:t>
      </w:r>
      <w:r w:rsidR="00F168F9">
        <w:rPr>
          <w:lang w:val="en-US"/>
        </w:rPr>
        <w:t>ssessment</w:t>
      </w:r>
      <w:r w:rsidR="00F168F9" w:rsidRPr="00B02C7B">
        <w:rPr>
          <w:lang w:val="el-GR"/>
        </w:rPr>
        <w:t xml:space="preserve">, </w:t>
      </w:r>
      <w:r w:rsidR="001630D2">
        <w:rPr>
          <w:lang w:val="el-GR"/>
        </w:rPr>
        <w:t>άρθρο</w:t>
      </w:r>
      <w:r w:rsidR="001630D2" w:rsidRPr="00746E32">
        <w:rPr>
          <w:lang w:val="el-GR"/>
        </w:rPr>
        <w:t xml:space="preserve"> </w:t>
      </w:r>
      <w:r w:rsidR="002032D7" w:rsidRPr="00746E32">
        <w:rPr>
          <w:lang w:val="el-GR"/>
        </w:rPr>
        <w:t>31</w:t>
      </w:r>
      <w:r w:rsidR="00092D1F">
        <w:rPr>
          <w:lang w:val="el-GR"/>
        </w:rPr>
        <w:t>Α</w:t>
      </w:r>
      <w:r w:rsidR="002032D7" w:rsidRPr="00746E32">
        <w:rPr>
          <w:vertAlign w:val="superscript"/>
          <w:lang w:val="el-GR"/>
        </w:rPr>
        <w:t xml:space="preserve"> </w:t>
      </w:r>
      <w:r w:rsidR="002032D7">
        <w:rPr>
          <w:lang w:val="el-GR"/>
        </w:rPr>
        <w:t>του</w:t>
      </w:r>
      <w:r w:rsidR="002032D7" w:rsidRPr="00746E32">
        <w:rPr>
          <w:lang w:val="el-GR"/>
        </w:rPr>
        <w:t xml:space="preserve"> </w:t>
      </w:r>
      <w:r w:rsidR="002032D7">
        <w:rPr>
          <w:lang w:val="en-US"/>
        </w:rPr>
        <w:t>ESMA</w:t>
      </w:r>
      <w:r w:rsidR="002032D7" w:rsidRPr="00B02C7B">
        <w:rPr>
          <w:lang w:val="el-GR"/>
        </w:rPr>
        <w:t xml:space="preserve"> </w:t>
      </w:r>
      <w:r w:rsidR="002032D7">
        <w:rPr>
          <w:lang w:val="en-US"/>
        </w:rPr>
        <w:t>Regulation</w:t>
      </w:r>
      <w:r w:rsidR="002032D7" w:rsidRPr="00B02C7B">
        <w:rPr>
          <w:lang w:val="el-GR"/>
        </w:rPr>
        <w:t>)</w:t>
      </w:r>
    </w:p>
    <w:p w14:paraId="1BA3B8F8" w14:textId="77777777" w:rsidR="006F46B0" w:rsidRPr="00B02C7B" w:rsidRDefault="007939ED" w:rsidP="003D4E91">
      <w:pPr>
        <w:pStyle w:val="aff"/>
        <w:numPr>
          <w:ilvl w:val="0"/>
          <w:numId w:val="60"/>
        </w:numPr>
        <w:spacing w:line="312" w:lineRule="auto"/>
        <w:rPr>
          <w:lang w:val="en-US"/>
        </w:rPr>
      </w:pPr>
      <w:r>
        <w:rPr>
          <w:lang w:val="el-GR"/>
        </w:rPr>
        <w:t>Πλατφόρμα</w:t>
      </w:r>
      <w:r w:rsidRPr="006126F4">
        <w:rPr>
          <w:lang w:val="en-US"/>
        </w:rPr>
        <w:t xml:space="preserve"> </w:t>
      </w:r>
      <w:r w:rsidR="00635DC2" w:rsidRPr="00B02C7B">
        <w:rPr>
          <w:lang w:val="en-US"/>
        </w:rPr>
        <w:t xml:space="preserve">ESAP (European Single Access Point) </w:t>
      </w:r>
      <w:r w:rsidR="00635DC2" w:rsidRPr="00A769E2">
        <w:rPr>
          <w:lang w:val="el-GR"/>
        </w:rPr>
        <w:t>που</w:t>
      </w:r>
      <w:r w:rsidR="00635DC2" w:rsidRPr="00B02C7B">
        <w:rPr>
          <w:lang w:val="en-US"/>
        </w:rPr>
        <w:t xml:space="preserve"> </w:t>
      </w:r>
      <w:r w:rsidR="00635DC2" w:rsidRPr="00A769E2">
        <w:rPr>
          <w:lang w:val="el-GR"/>
        </w:rPr>
        <w:t>θα</w:t>
      </w:r>
      <w:r w:rsidR="00635DC2" w:rsidRPr="00B02C7B">
        <w:rPr>
          <w:lang w:val="en-US"/>
        </w:rPr>
        <w:t xml:space="preserve"> </w:t>
      </w:r>
      <w:r w:rsidR="00635DC2" w:rsidRPr="00A769E2">
        <w:rPr>
          <w:lang w:val="el-GR"/>
        </w:rPr>
        <w:t>αναπτυχθεί</w:t>
      </w:r>
      <w:r w:rsidR="00635DC2" w:rsidRPr="00B02C7B">
        <w:rPr>
          <w:lang w:val="en-US"/>
        </w:rPr>
        <w:t xml:space="preserve"> </w:t>
      </w:r>
      <w:r w:rsidR="00635DC2" w:rsidRPr="00A769E2">
        <w:rPr>
          <w:lang w:val="el-GR"/>
        </w:rPr>
        <w:t>από</w:t>
      </w:r>
      <w:r w:rsidR="00635DC2" w:rsidRPr="00B02C7B">
        <w:rPr>
          <w:lang w:val="en-US"/>
        </w:rPr>
        <w:t xml:space="preserve"> </w:t>
      </w:r>
      <w:r w:rsidR="00635DC2" w:rsidRPr="00A769E2">
        <w:rPr>
          <w:lang w:val="el-GR"/>
        </w:rPr>
        <w:t>την</w:t>
      </w:r>
      <w:r w:rsidR="00635DC2" w:rsidRPr="00B02C7B">
        <w:rPr>
          <w:lang w:val="en-US"/>
        </w:rPr>
        <w:t xml:space="preserve"> ESMA</w:t>
      </w:r>
    </w:p>
    <w:p w14:paraId="72FBBAA9" w14:textId="77777777" w:rsidR="005B6FFD" w:rsidRDefault="005B6FFD" w:rsidP="003D4E91">
      <w:pPr>
        <w:pStyle w:val="aff"/>
        <w:numPr>
          <w:ilvl w:val="0"/>
          <w:numId w:val="60"/>
        </w:numPr>
        <w:suppressAutoHyphens w:val="0"/>
        <w:spacing w:line="312" w:lineRule="auto"/>
        <w:rPr>
          <w:lang w:val="el-GR"/>
        </w:rPr>
      </w:pPr>
      <w:r>
        <w:rPr>
          <w:lang w:val="el-GR"/>
        </w:rPr>
        <w:t xml:space="preserve">Πλατφόρμα ΕΒΑ και βάση δεδομένων </w:t>
      </w:r>
      <w:r w:rsidRPr="00503329">
        <w:rPr>
          <w:lang w:val="el-GR"/>
        </w:rPr>
        <w:t>E</w:t>
      </w:r>
      <w:r>
        <w:rPr>
          <w:lang w:val="en-US"/>
        </w:rPr>
        <w:t>u</w:t>
      </w:r>
      <w:r w:rsidRPr="00503329">
        <w:rPr>
          <w:lang w:val="el-GR"/>
        </w:rPr>
        <w:t>R</w:t>
      </w:r>
      <w:r>
        <w:rPr>
          <w:lang w:val="en-US"/>
        </w:rPr>
        <w:t>e</w:t>
      </w:r>
      <w:r w:rsidRPr="00503329">
        <w:rPr>
          <w:lang w:val="el-GR"/>
        </w:rPr>
        <w:t>C</w:t>
      </w:r>
      <w:r>
        <w:rPr>
          <w:lang w:val="en-US"/>
        </w:rPr>
        <w:t>a</w:t>
      </w:r>
      <w:r w:rsidRPr="00503329">
        <w:rPr>
          <w:lang w:val="el-GR"/>
        </w:rPr>
        <w:t xml:space="preserve"> (EBA) για δεδομένα ελέγχων AML από τρίτους</w:t>
      </w:r>
    </w:p>
    <w:p w14:paraId="3E34EAEB" w14:textId="77777777" w:rsidR="00CC2AF8" w:rsidRDefault="00CC2AF8" w:rsidP="003D4E91">
      <w:pPr>
        <w:pStyle w:val="aff"/>
        <w:numPr>
          <w:ilvl w:val="0"/>
          <w:numId w:val="6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0F25073A" w14:textId="77777777" w:rsidR="005B6FFD" w:rsidRDefault="005B6FFD" w:rsidP="003D4E91">
      <w:pPr>
        <w:pStyle w:val="aff"/>
        <w:numPr>
          <w:ilvl w:val="0"/>
          <w:numId w:val="60"/>
        </w:numPr>
        <w:suppressAutoHyphens w:val="0"/>
        <w:spacing w:line="312" w:lineRule="auto"/>
        <w:rPr>
          <w:lang w:val="el-GR"/>
        </w:rPr>
      </w:pPr>
      <w:r w:rsidRPr="00907102">
        <w:rPr>
          <w:lang w:val="el-GR"/>
        </w:rPr>
        <w:t xml:space="preserve">Εφαρμογή ESRB (ΑSTRA), </w:t>
      </w:r>
      <w:r w:rsidRPr="00673F0B">
        <w:rPr>
          <w:lang w:val="el-GR"/>
        </w:rPr>
        <w:t xml:space="preserve">Πλατφόρμα SRB </w:t>
      </w:r>
      <w:r>
        <w:rPr>
          <w:lang w:val="el-GR"/>
        </w:rPr>
        <w:t>για π</w:t>
      </w:r>
      <w:r w:rsidRPr="00673F0B">
        <w:rPr>
          <w:lang w:val="el-GR"/>
        </w:rPr>
        <w:t xml:space="preserve">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w:t>
      </w:r>
      <w:r>
        <w:rPr>
          <w:lang w:val="el-GR"/>
        </w:rPr>
        <w:t>Φορέων</w:t>
      </w:r>
      <w:r w:rsidRPr="00673F0B">
        <w:rPr>
          <w:lang w:val="el-GR"/>
        </w:rPr>
        <w:t xml:space="preserve">. Επίσης, γίνεται χρήση της Πλατφόρμας του SRB σχετικά με τις ετήσιες εισφορές των εποπτευόμενων </w:t>
      </w:r>
      <w:r>
        <w:rPr>
          <w:lang w:val="el-GR"/>
        </w:rPr>
        <w:t>Φορέων</w:t>
      </w:r>
    </w:p>
    <w:p w14:paraId="1A92E4FC" w14:textId="77777777" w:rsidR="00180E62" w:rsidRPr="00180E62" w:rsidRDefault="00180E62" w:rsidP="003D4E91">
      <w:pPr>
        <w:pStyle w:val="aff"/>
        <w:numPr>
          <w:ilvl w:val="0"/>
          <w:numId w:val="60"/>
        </w:numPr>
        <w:suppressAutoHyphens w:val="0"/>
        <w:spacing w:line="312" w:lineRule="auto"/>
        <w:rPr>
          <w:lang w:val="en-US"/>
        </w:rPr>
      </w:pPr>
      <w:r w:rsidRPr="00727BB8">
        <w:rPr>
          <w:rFonts w:eastAsia="SimSun"/>
          <w:lang w:val="en-US"/>
        </w:rPr>
        <w:t>ESG</w:t>
      </w:r>
      <w:r w:rsidRPr="00F401B5">
        <w:rPr>
          <w:rFonts w:eastAsia="SimSun"/>
          <w:lang w:val="en-US"/>
        </w:rPr>
        <w:t xml:space="preserve"> </w:t>
      </w:r>
      <w:r w:rsidRPr="00727BB8">
        <w:rPr>
          <w:rFonts w:eastAsia="SimSun"/>
          <w:lang w:val="en-US"/>
        </w:rPr>
        <w:t>Data</w:t>
      </w:r>
      <w:r w:rsidRPr="00F401B5">
        <w:rPr>
          <w:rFonts w:eastAsia="SimSun"/>
          <w:lang w:val="en-US"/>
        </w:rPr>
        <w:t xml:space="preserve"> </w:t>
      </w:r>
      <w:r w:rsidRPr="00727BB8">
        <w:rPr>
          <w:rFonts w:eastAsia="SimSun"/>
          <w:lang w:val="en-US"/>
        </w:rPr>
        <w:t>providers</w:t>
      </w:r>
      <w:r w:rsidRPr="00F401B5">
        <w:rPr>
          <w:rFonts w:eastAsia="SimSun"/>
          <w:lang w:val="en-US"/>
        </w:rPr>
        <w:t xml:space="preserve"> </w:t>
      </w:r>
      <w:r>
        <w:rPr>
          <w:rFonts w:eastAsia="SimSun"/>
          <w:lang w:val="en-US"/>
        </w:rPr>
        <w:t>/</w:t>
      </w:r>
      <w:r w:rsidRPr="00F401B5">
        <w:rPr>
          <w:rFonts w:eastAsia="SimSun"/>
          <w:lang w:val="en-US"/>
        </w:rPr>
        <w:t xml:space="preserve"> </w:t>
      </w:r>
      <w:r w:rsidRPr="00727BB8">
        <w:rPr>
          <w:rFonts w:eastAsia="SimSun"/>
          <w:lang w:val="en-US"/>
        </w:rPr>
        <w:t>ESG</w:t>
      </w:r>
      <w:r w:rsidRPr="00F401B5">
        <w:rPr>
          <w:rFonts w:eastAsia="SimSun"/>
          <w:lang w:val="en-US"/>
        </w:rPr>
        <w:t xml:space="preserve"> </w:t>
      </w:r>
      <w:r w:rsidRPr="00727BB8">
        <w:rPr>
          <w:rFonts w:eastAsia="SimSun"/>
          <w:lang w:val="en-US"/>
        </w:rPr>
        <w:t>Rating</w:t>
      </w:r>
      <w:r w:rsidRPr="00F401B5">
        <w:rPr>
          <w:rFonts w:eastAsia="SimSun"/>
          <w:lang w:val="en-US"/>
        </w:rPr>
        <w:t xml:space="preserve"> </w:t>
      </w:r>
      <w:r w:rsidRPr="00727BB8">
        <w:rPr>
          <w:rFonts w:eastAsia="SimSun"/>
          <w:lang w:val="en-US"/>
        </w:rPr>
        <w:t>providers</w:t>
      </w:r>
      <w:r w:rsidRPr="00B52C79">
        <w:rPr>
          <w:lang w:val="en-US"/>
        </w:rPr>
        <w:t xml:space="preserve"> </w:t>
      </w:r>
    </w:p>
    <w:p w14:paraId="106751C5" w14:textId="77777777" w:rsidR="005B6FFD" w:rsidRPr="00B52C79" w:rsidRDefault="005B6FFD" w:rsidP="003D4E91">
      <w:pPr>
        <w:pStyle w:val="aff"/>
        <w:numPr>
          <w:ilvl w:val="0"/>
          <w:numId w:val="60"/>
        </w:numPr>
        <w:suppressAutoHyphens w:val="0"/>
        <w:spacing w:line="312" w:lineRule="auto"/>
        <w:rPr>
          <w:lang w:val="el-GR"/>
        </w:rPr>
      </w:pPr>
      <w:r w:rsidRPr="00B52C79">
        <w:rPr>
          <w:lang w:val="en-US"/>
        </w:rPr>
        <w:t>OECD</w:t>
      </w:r>
    </w:p>
    <w:p w14:paraId="66B8AB36" w14:textId="77777777" w:rsidR="005B6FFD" w:rsidRPr="00085D38" w:rsidRDefault="005B6FFD" w:rsidP="003D4E91">
      <w:pPr>
        <w:pStyle w:val="aff"/>
        <w:numPr>
          <w:ilvl w:val="0"/>
          <w:numId w:val="60"/>
        </w:numPr>
        <w:suppressAutoHyphens w:val="0"/>
        <w:spacing w:line="312" w:lineRule="auto"/>
        <w:rPr>
          <w:lang w:val="el-GR"/>
        </w:rPr>
      </w:pPr>
      <w:r w:rsidRPr="00085D38">
        <w:rPr>
          <w:lang w:val="el-GR"/>
        </w:rPr>
        <w:t>Social Media</w:t>
      </w:r>
    </w:p>
    <w:p w14:paraId="558D1CBE" w14:textId="77777777" w:rsidR="005B6FFD" w:rsidRPr="00431353" w:rsidRDefault="005B6FFD" w:rsidP="003D4E91">
      <w:pPr>
        <w:pStyle w:val="aff"/>
        <w:numPr>
          <w:ilvl w:val="0"/>
          <w:numId w:val="60"/>
        </w:numPr>
        <w:suppressAutoHyphens w:val="0"/>
        <w:spacing w:line="312" w:lineRule="auto"/>
        <w:rPr>
          <w:lang w:val="en-US"/>
        </w:rPr>
      </w:pPr>
      <w:r w:rsidRPr="00431353">
        <w:rPr>
          <w:lang w:val="el-GR"/>
        </w:rPr>
        <w:t>Στατιστικά</w:t>
      </w:r>
      <w:r w:rsidRPr="00431353">
        <w:rPr>
          <w:lang w:val="en-US"/>
        </w:rPr>
        <w:t xml:space="preserve"> </w:t>
      </w:r>
      <w:r w:rsidRPr="00431353">
        <w:rPr>
          <w:lang w:val="el-GR"/>
        </w:rPr>
        <w:t>στοιχεία</w:t>
      </w:r>
      <w:r>
        <w:rPr>
          <w:lang w:val="el-GR"/>
        </w:rPr>
        <w:t xml:space="preserve"> από</w:t>
      </w:r>
      <w:r>
        <w:rPr>
          <w:lang w:val="en-US"/>
        </w:rPr>
        <w:t>:</w:t>
      </w:r>
    </w:p>
    <w:p w14:paraId="219494F8" w14:textId="77777777" w:rsidR="005B6FFD" w:rsidRPr="00431353" w:rsidRDefault="005B6FFD" w:rsidP="003D4E91">
      <w:pPr>
        <w:pStyle w:val="aff"/>
        <w:numPr>
          <w:ilvl w:val="0"/>
          <w:numId w:val="131"/>
        </w:numPr>
        <w:suppressAutoHyphens w:val="0"/>
        <w:spacing w:line="312" w:lineRule="auto"/>
        <w:rPr>
          <w:lang w:val="en-US"/>
        </w:rPr>
      </w:pPr>
      <w:r w:rsidRPr="00431353">
        <w:rPr>
          <w:lang w:val="en-US"/>
        </w:rPr>
        <w:t>International Federation of Stock Exchanges (FIBV)</w:t>
      </w:r>
    </w:p>
    <w:p w14:paraId="5C23AFCE"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ΟΟΣΑ</w:t>
      </w:r>
    </w:p>
    <w:p w14:paraId="601C5723"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ESMA</w:t>
      </w:r>
    </w:p>
    <w:p w14:paraId="3A47C9BC"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Κεντρικό Αποθετήριο Τίτλων</w:t>
      </w:r>
    </w:p>
    <w:p w14:paraId="6F12F9FA"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ΕΛΣΤΑΤ</w:t>
      </w:r>
    </w:p>
    <w:p w14:paraId="460CCD01" w14:textId="77777777" w:rsidR="005B6FFD" w:rsidRDefault="005B6FFD" w:rsidP="003D4E91">
      <w:pPr>
        <w:pStyle w:val="aff"/>
        <w:numPr>
          <w:ilvl w:val="0"/>
          <w:numId w:val="131"/>
        </w:numPr>
        <w:suppressAutoHyphens w:val="0"/>
        <w:spacing w:line="312" w:lineRule="auto"/>
        <w:rPr>
          <w:lang w:val="el-GR"/>
        </w:rPr>
      </w:pPr>
      <w:r w:rsidRPr="00431353">
        <w:rPr>
          <w:lang w:val="el-GR"/>
        </w:rPr>
        <w:t xml:space="preserve">Eurostat </w:t>
      </w:r>
    </w:p>
    <w:p w14:paraId="74216977" w14:textId="77777777" w:rsidR="005B6FFD" w:rsidRDefault="005B6FFD" w:rsidP="003D4E91">
      <w:pPr>
        <w:pStyle w:val="aff"/>
        <w:numPr>
          <w:ilvl w:val="0"/>
          <w:numId w:val="60"/>
        </w:numPr>
        <w:suppressAutoHyphens w:val="0"/>
        <w:spacing w:line="312" w:lineRule="auto"/>
        <w:rPr>
          <w:lang w:val="el-GR"/>
        </w:rPr>
      </w:pPr>
      <w:r w:rsidRPr="00A771B0">
        <w:rPr>
          <w:lang w:val="el-GR"/>
        </w:rPr>
        <w:t>IOSCO (Πρόσβαση μελών της IOSCO για διάφορες εργασίες)</w:t>
      </w:r>
    </w:p>
    <w:p w14:paraId="40D7ECB9" w14:textId="77777777" w:rsidR="00797B7E" w:rsidRDefault="00797B7E" w:rsidP="003D4E91">
      <w:pPr>
        <w:pStyle w:val="aff"/>
        <w:numPr>
          <w:ilvl w:val="0"/>
          <w:numId w:val="60"/>
        </w:numPr>
        <w:suppressAutoHyphens w:val="0"/>
        <w:spacing w:line="312" w:lineRule="auto"/>
        <w:rPr>
          <w:lang w:val="el-GR"/>
        </w:rPr>
      </w:pPr>
      <w:r w:rsidRPr="000333E1">
        <w:rPr>
          <w:color w:val="000000"/>
          <w:lang w:val="el-GR"/>
        </w:rPr>
        <w:lastRenderedPageBreak/>
        <w:t>Ένωση Θεσμικών Επενδυτών</w:t>
      </w:r>
    </w:p>
    <w:p w14:paraId="36A13DAA" w14:textId="77777777" w:rsidR="005B6FFD" w:rsidRPr="00062916" w:rsidRDefault="005B6FFD" w:rsidP="003D4E91">
      <w:pPr>
        <w:pStyle w:val="aff"/>
        <w:numPr>
          <w:ilvl w:val="0"/>
          <w:numId w:val="60"/>
        </w:numPr>
        <w:suppressAutoHyphens w:val="0"/>
        <w:spacing w:after="160" w:line="259" w:lineRule="auto"/>
        <w:rPr>
          <w:lang w:val="el-GR"/>
        </w:rPr>
      </w:pPr>
      <w:r w:rsidRPr="00062916">
        <w:rPr>
          <w:lang w:val="el-GR"/>
        </w:rPr>
        <w:t xml:space="preserve">Εφαρμογές τρίτων εντός της </w:t>
      </w:r>
      <w:r>
        <w:rPr>
          <w:lang w:val="el-GR"/>
        </w:rPr>
        <w:t>Ε.Κ.</w:t>
      </w:r>
      <w:r w:rsidRPr="00062916">
        <w:rPr>
          <w:lang w:val="el-GR"/>
        </w:rPr>
        <w:t>:</w:t>
      </w:r>
    </w:p>
    <w:p w14:paraId="62C76F08"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n-US"/>
        </w:rPr>
        <w:t>Portal</w:t>
      </w:r>
      <w:r w:rsidRPr="00062916">
        <w:rPr>
          <w:lang w:val="el-GR"/>
        </w:rPr>
        <w:t xml:space="preserve"> </w:t>
      </w:r>
      <w:r w:rsidRPr="00062916">
        <w:rPr>
          <w:lang w:val="en-US"/>
        </w:rPr>
        <w:t>E</w:t>
      </w:r>
      <w:r w:rsidR="005222D7">
        <w:rPr>
          <w:lang w:val="en-US"/>
        </w:rPr>
        <w:t>.</w:t>
      </w:r>
      <w:r w:rsidRPr="00062916">
        <w:rPr>
          <w:lang w:val="en-US"/>
        </w:rPr>
        <w:t>K</w:t>
      </w:r>
      <w:r w:rsidR="005222D7">
        <w:rPr>
          <w:lang w:val="en-US"/>
        </w:rPr>
        <w:t>.</w:t>
      </w:r>
    </w:p>
    <w:p w14:paraId="17FB82AA" w14:textId="62553A9D" w:rsidR="005B6FFD" w:rsidRPr="00062916" w:rsidRDefault="005B6FFD" w:rsidP="003D4E91">
      <w:pPr>
        <w:pStyle w:val="aff"/>
        <w:numPr>
          <w:ilvl w:val="0"/>
          <w:numId w:val="131"/>
        </w:numPr>
        <w:suppressAutoHyphens w:val="0"/>
        <w:spacing w:after="160" w:line="259" w:lineRule="auto"/>
        <w:rPr>
          <w:lang w:val="el-GR"/>
        </w:rPr>
      </w:pPr>
      <w:r w:rsidRPr="00062916">
        <w:rPr>
          <w:lang w:val="el-GR"/>
        </w:rPr>
        <w:t xml:space="preserve">Σύστημα </w:t>
      </w:r>
      <w:r w:rsidRPr="007421FE">
        <w:rPr>
          <w:lang w:val="el-GR"/>
        </w:rPr>
        <w:t xml:space="preserve">Διαχείρισης Εγγράφων και Ροής Εργασιών Papyros ECM (αναλυτικότερα βλ. </w:t>
      </w:r>
      <w:r w:rsidR="007421FE">
        <w:rPr>
          <w:lang w:val="el-GR"/>
        </w:rPr>
        <w:t xml:space="preserve">Παρ.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_Ref146110402 \r \h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727E2D">
        <w:rPr>
          <w:color w:val="2E74B5" w:themeColor="accent1" w:themeShade="BF"/>
          <w:lang w:val="el-GR"/>
        </w:rPr>
        <w:t>1.2.2.1.1.1</w:t>
      </w:r>
      <w:r w:rsidR="007421FE" w:rsidRPr="007421FE">
        <w:rPr>
          <w:color w:val="2E74B5" w:themeColor="accent1" w:themeShade="BF"/>
          <w:lang w:val="el-GR"/>
        </w:rPr>
        <w:fldChar w:fldCharType="end"/>
      </w:r>
      <w:r w:rsidR="007421FE" w:rsidRPr="007421FE">
        <w:rPr>
          <w:lang w:val="el-GR"/>
        </w:rPr>
        <w:t>, του Παραρτήματος Ι</w:t>
      </w:r>
      <w:r w:rsidRPr="007421FE">
        <w:rPr>
          <w:lang w:val="el-GR"/>
        </w:rPr>
        <w:t>)</w:t>
      </w:r>
    </w:p>
    <w:p w14:paraId="26D077CB"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l-GR"/>
        </w:rPr>
        <w:t>Πληροφοριακό Σύστημα Γνωστοποίησης Καθαρών Ανοικτών Θέσεων (SSRS) (σε φάση υλοποίησης)</w:t>
      </w:r>
    </w:p>
    <w:p w14:paraId="26907DE4" w14:textId="77777777" w:rsidR="005B6FFD" w:rsidRDefault="005B6FFD" w:rsidP="003D4E91">
      <w:pPr>
        <w:pStyle w:val="aff"/>
        <w:numPr>
          <w:ilvl w:val="0"/>
          <w:numId w:val="131"/>
        </w:numPr>
        <w:suppressAutoHyphens w:val="0"/>
        <w:spacing w:after="160" w:line="259" w:lineRule="auto"/>
        <w:rPr>
          <w:lang w:val="el-GR"/>
        </w:rPr>
      </w:pPr>
      <w:r w:rsidRPr="00062916">
        <w:rPr>
          <w:lang w:val="el-GR"/>
        </w:rPr>
        <w:t>Εφαρμογή για την αξιολόγηση κινδύνου (Risk Assessment Software)</w:t>
      </w:r>
    </w:p>
    <w:p w14:paraId="103A50D3" w14:textId="77777777" w:rsidR="00FE1E97" w:rsidRPr="00062916" w:rsidRDefault="00FE1E97" w:rsidP="003D4E91">
      <w:pPr>
        <w:pStyle w:val="aff"/>
        <w:numPr>
          <w:ilvl w:val="0"/>
          <w:numId w:val="131"/>
        </w:numPr>
        <w:suppressAutoHyphens w:val="0"/>
        <w:spacing w:after="160" w:line="259" w:lineRule="auto"/>
        <w:rPr>
          <w:lang w:val="el-GR"/>
        </w:rPr>
      </w:pPr>
      <w:r>
        <w:rPr>
          <w:lang w:val="el-GR"/>
        </w:rPr>
        <w:t xml:space="preserve">Λογιστικό πρόγραμμα </w:t>
      </w:r>
      <w:r>
        <w:rPr>
          <w:lang w:val="en-US"/>
        </w:rPr>
        <w:t>Atlantis Entry</w:t>
      </w:r>
    </w:p>
    <w:p w14:paraId="283B5C96" w14:textId="77777777" w:rsidR="005B6FFD" w:rsidRDefault="005B6FFD" w:rsidP="005B6FFD">
      <w:pPr>
        <w:suppressAutoHyphens w:val="0"/>
        <w:spacing w:line="312" w:lineRule="auto"/>
        <w:rPr>
          <w:b/>
          <w:bCs/>
          <w:lang w:val="el-GR"/>
        </w:rPr>
      </w:pPr>
      <w:r w:rsidRPr="00D923C7">
        <w:rPr>
          <w:b/>
          <w:bCs/>
          <w:lang w:val="el-GR"/>
        </w:rPr>
        <w:t xml:space="preserve">Η λίστα των συνολικά </w:t>
      </w:r>
      <w:r>
        <w:rPr>
          <w:b/>
          <w:bCs/>
          <w:lang w:val="el-GR"/>
        </w:rPr>
        <w:t xml:space="preserve">απαιτούμενων </w:t>
      </w:r>
      <w:r w:rsidRPr="00D923C7">
        <w:rPr>
          <w:b/>
          <w:bCs/>
          <w:lang w:val="el-GR"/>
        </w:rPr>
        <w:t xml:space="preserve">πηγών δεδομένων θα αποτυπωθεί αναλυτικά και </w:t>
      </w:r>
      <w:r>
        <w:rPr>
          <w:b/>
          <w:bCs/>
          <w:lang w:val="el-GR"/>
        </w:rPr>
        <w:t xml:space="preserve">θα </w:t>
      </w:r>
      <w:r w:rsidRPr="00D923C7">
        <w:rPr>
          <w:b/>
          <w:bCs/>
          <w:lang w:val="el-GR"/>
        </w:rPr>
        <w:t>οριστικοποιηθεί κατά τη φάση της Μελέτης Εφαρμογής.</w:t>
      </w:r>
    </w:p>
    <w:p w14:paraId="085BA73C" w14:textId="77777777" w:rsidR="005B6FFD" w:rsidRPr="00D923C7" w:rsidRDefault="005B6FFD" w:rsidP="005B6FFD">
      <w:pPr>
        <w:suppressAutoHyphens w:val="0"/>
        <w:spacing w:line="312" w:lineRule="auto"/>
        <w:rPr>
          <w:b/>
          <w:bCs/>
          <w:lang w:val="el-GR"/>
        </w:rPr>
      </w:pPr>
    </w:p>
    <w:p w14:paraId="3F2B59E0" w14:textId="77777777" w:rsidR="005B6FFD" w:rsidRPr="00636792" w:rsidRDefault="005B6FFD" w:rsidP="003D4E91">
      <w:pPr>
        <w:pStyle w:val="30"/>
        <w:numPr>
          <w:ilvl w:val="3"/>
          <w:numId w:val="36"/>
        </w:numPr>
        <w:spacing w:line="276" w:lineRule="auto"/>
        <w:rPr>
          <w:rFonts w:eastAsia="SimSun"/>
          <w:lang w:val="el-GR"/>
        </w:rPr>
      </w:pPr>
      <w:bookmarkStart w:id="775" w:name="_Toc152775818"/>
      <w:r w:rsidRPr="00636792">
        <w:rPr>
          <w:rFonts w:eastAsia="SimSun"/>
          <w:lang w:val="el-GR"/>
        </w:rPr>
        <w:t>Μεταφόρτωση δεδομένων μέσω διαδικτυακής πύλης με κεντρική βάση δεδομένων</w:t>
      </w:r>
      <w:bookmarkEnd w:id="775"/>
    </w:p>
    <w:p w14:paraId="7D23BF3D" w14:textId="77777777" w:rsidR="005B6FFD" w:rsidRDefault="005B6FFD" w:rsidP="005B6FFD">
      <w:pPr>
        <w:suppressAutoHyphens w:val="0"/>
        <w:spacing w:line="312" w:lineRule="auto"/>
        <w:rPr>
          <w:lang w:val="el-GR"/>
        </w:rPr>
      </w:pPr>
      <w:r w:rsidRPr="00BD4210">
        <w:rPr>
          <w:lang w:val="el-GR"/>
        </w:rPr>
        <w:t xml:space="preserve">Η πύλη υποβολής δεδομένων </w:t>
      </w:r>
      <w:r>
        <w:rPr>
          <w:lang w:val="el-GR"/>
        </w:rPr>
        <w:t xml:space="preserve">θα </w:t>
      </w:r>
      <w:r w:rsidRPr="00BD4210">
        <w:rPr>
          <w:lang w:val="el-GR"/>
        </w:rPr>
        <w:t>τεθεί σε εφαρμογή για να επιτρέπει στ</w:t>
      </w:r>
      <w:r>
        <w:rPr>
          <w:lang w:val="el-GR"/>
        </w:rPr>
        <w:t>ους</w:t>
      </w:r>
      <w:r w:rsidRPr="00BD4210">
        <w:rPr>
          <w:lang w:val="el-GR"/>
        </w:rPr>
        <w:t xml:space="preserve"> εποπτευόμεν</w:t>
      </w:r>
      <w:r>
        <w:rPr>
          <w:lang w:val="el-GR"/>
        </w:rPr>
        <w:t>ους</w:t>
      </w:r>
      <w:r w:rsidRPr="00BD4210">
        <w:rPr>
          <w:lang w:val="el-GR"/>
        </w:rPr>
        <w:t xml:space="preserve"> </w:t>
      </w:r>
      <w:r>
        <w:rPr>
          <w:lang w:val="el-GR"/>
        </w:rPr>
        <w:t>Φορείς</w:t>
      </w:r>
      <w:r w:rsidRPr="00BD4210">
        <w:rPr>
          <w:lang w:val="el-GR"/>
        </w:rPr>
        <w:t xml:space="preserve"> της </w:t>
      </w:r>
      <w:r>
        <w:rPr>
          <w:lang w:val="el-GR"/>
        </w:rPr>
        <w:t xml:space="preserve">Επιτροπής Κεφαλαιαγοράς </w:t>
      </w:r>
      <w:r w:rsidRPr="00BD4210">
        <w:rPr>
          <w:lang w:val="el-GR"/>
        </w:rPr>
        <w:t>να υποβάλλουν</w:t>
      </w:r>
      <w:r>
        <w:rPr>
          <w:lang w:val="el-GR"/>
        </w:rPr>
        <w:t>,</w:t>
      </w:r>
      <w:r w:rsidRPr="00BD4210">
        <w:rPr>
          <w:lang w:val="el-GR"/>
        </w:rPr>
        <w:t xml:space="preserve"> σε συνεχή βάση</w:t>
      </w:r>
      <w:r>
        <w:rPr>
          <w:lang w:val="el-GR"/>
        </w:rPr>
        <w:t>,</w:t>
      </w:r>
      <w:r w:rsidRPr="00BD4210">
        <w:rPr>
          <w:lang w:val="el-GR"/>
        </w:rPr>
        <w:t xml:space="preserve"> </w:t>
      </w:r>
      <w:r>
        <w:rPr>
          <w:lang w:val="el-GR"/>
        </w:rPr>
        <w:t xml:space="preserve">αναφορές, γνωστοποιήσεις, </w:t>
      </w:r>
      <w:r w:rsidRPr="00BD4210">
        <w:rPr>
          <w:lang w:val="el-GR"/>
        </w:rPr>
        <w:t>στατιστικές και εποπτικές εκθέσεις</w:t>
      </w:r>
      <w:r>
        <w:rPr>
          <w:lang w:val="el-GR"/>
        </w:rPr>
        <w:t xml:space="preserve"> και δεδομένα, </w:t>
      </w:r>
      <w:r w:rsidRPr="00D2128E">
        <w:rPr>
          <w:lang w:val="el-GR"/>
        </w:rPr>
        <w:t>στο πλαίσιο διάφορων εποπτικών υποχρεώσεων που αφορούν όλους τους εμπλεκόμενους στην κεφαλαιαγορά (π</w:t>
      </w:r>
      <w:r>
        <w:rPr>
          <w:lang w:val="el-GR"/>
        </w:rPr>
        <w:t>.</w:t>
      </w:r>
      <w:r w:rsidRPr="00D2128E">
        <w:rPr>
          <w:lang w:val="el-GR"/>
        </w:rPr>
        <w:t>χ</w:t>
      </w:r>
      <w:r>
        <w:rPr>
          <w:lang w:val="el-GR"/>
        </w:rPr>
        <w:t xml:space="preserve">. </w:t>
      </w:r>
      <w:r w:rsidRPr="00D2128E">
        <w:rPr>
          <w:lang w:val="el-GR"/>
        </w:rPr>
        <w:t>γνωστοποίηση συναλλαγών</w:t>
      </w:r>
      <w:r>
        <w:rPr>
          <w:lang w:val="el-GR"/>
        </w:rPr>
        <w:t xml:space="preserve"> </w:t>
      </w:r>
      <w:r w:rsidRPr="00D2128E">
        <w:rPr>
          <w:lang w:val="el-GR"/>
        </w:rPr>
        <w:t xml:space="preserve">στο πλαίσιο υποχρέωσης με βάση διάφορες </w:t>
      </w:r>
      <w:r>
        <w:rPr>
          <w:lang w:val="el-GR"/>
        </w:rPr>
        <w:t xml:space="preserve">κανονιστικές και νομοθετικές </w:t>
      </w:r>
      <w:r w:rsidRPr="00D2128E">
        <w:rPr>
          <w:lang w:val="el-GR"/>
        </w:rPr>
        <w:t>διατάξεις,</w:t>
      </w:r>
      <w:r>
        <w:rPr>
          <w:lang w:val="el-GR"/>
        </w:rPr>
        <w:t xml:space="preserve"> </w:t>
      </w:r>
      <w:r w:rsidRPr="00D2128E">
        <w:rPr>
          <w:lang w:val="el-GR"/>
        </w:rPr>
        <w:t>οικονομικές καταστάσεις,</w:t>
      </w:r>
      <w:r>
        <w:rPr>
          <w:lang w:val="el-GR"/>
        </w:rPr>
        <w:t xml:space="preserve"> </w:t>
      </w:r>
      <w:r w:rsidRPr="00D2128E">
        <w:rPr>
          <w:lang w:val="el-GR"/>
        </w:rPr>
        <w:t>δεδομένα εταιριών, δεδομ</w:t>
      </w:r>
      <w:r>
        <w:rPr>
          <w:lang w:val="el-GR"/>
        </w:rPr>
        <w:t>έ</w:t>
      </w:r>
      <w:r w:rsidRPr="00D2128E">
        <w:rPr>
          <w:lang w:val="el-GR"/>
        </w:rPr>
        <w:t xml:space="preserve">να στελεχών, </w:t>
      </w:r>
      <w:r>
        <w:rPr>
          <w:lang w:val="el-GR"/>
        </w:rPr>
        <w:t xml:space="preserve">άλλα </w:t>
      </w:r>
      <w:r w:rsidRPr="00D2128E">
        <w:rPr>
          <w:lang w:val="el-GR"/>
        </w:rPr>
        <w:t>εποπτικά στοιχεία</w:t>
      </w:r>
      <w:r>
        <w:rPr>
          <w:lang w:val="el-GR"/>
        </w:rPr>
        <w:t>,</w:t>
      </w:r>
      <w:r w:rsidRPr="00D2128E">
        <w:rPr>
          <w:lang w:val="el-GR"/>
        </w:rPr>
        <w:t xml:space="preserve"> κλπ</w:t>
      </w:r>
      <w:r>
        <w:rPr>
          <w:lang w:val="el-GR"/>
        </w:rPr>
        <w:t>.</w:t>
      </w:r>
      <w:r w:rsidRPr="00D2128E">
        <w:rPr>
          <w:lang w:val="el-GR"/>
        </w:rPr>
        <w:t>)</w:t>
      </w:r>
      <w:r>
        <w:rPr>
          <w:lang w:val="el-GR"/>
        </w:rPr>
        <w:t>.</w:t>
      </w:r>
      <w:r w:rsidRPr="00BD4210">
        <w:rPr>
          <w:lang w:val="el-GR"/>
        </w:rPr>
        <w:t xml:space="preserve"> </w:t>
      </w:r>
      <w:r w:rsidRPr="00476208">
        <w:rPr>
          <w:lang w:val="el-GR"/>
        </w:rPr>
        <w:t xml:space="preserve">Η διαδικτυακή πύλη </w:t>
      </w:r>
      <w:r>
        <w:rPr>
          <w:lang w:val="el-GR"/>
        </w:rPr>
        <w:t xml:space="preserve">θα </w:t>
      </w:r>
      <w:r w:rsidRPr="00476208">
        <w:rPr>
          <w:lang w:val="el-GR"/>
        </w:rPr>
        <w:t xml:space="preserve">λειτουργεί ως </w:t>
      </w:r>
      <w:r>
        <w:rPr>
          <w:lang w:val="el-GR"/>
        </w:rPr>
        <w:t xml:space="preserve">ένα </w:t>
      </w:r>
      <w:r w:rsidRPr="00476208">
        <w:rPr>
          <w:lang w:val="el-GR"/>
        </w:rPr>
        <w:t>ενιαίο σημείο υποβολής δεδομένων.</w:t>
      </w:r>
      <w:r>
        <w:rPr>
          <w:lang w:val="el-GR"/>
        </w:rPr>
        <w:t xml:space="preserve"> </w:t>
      </w:r>
      <w:r w:rsidRPr="00476208">
        <w:rPr>
          <w:lang w:val="el-GR"/>
        </w:rPr>
        <w:t xml:space="preserve">Η </w:t>
      </w:r>
      <w:r>
        <w:rPr>
          <w:lang w:val="el-GR"/>
        </w:rPr>
        <w:t xml:space="preserve">ηλεκτρονική υποβολή δεδομένων, </w:t>
      </w:r>
      <w:r w:rsidRPr="00476208">
        <w:rPr>
          <w:lang w:val="el-GR"/>
        </w:rPr>
        <w:t>αναφορ</w:t>
      </w:r>
      <w:r>
        <w:rPr>
          <w:lang w:val="el-GR"/>
        </w:rPr>
        <w:t xml:space="preserve">ών και στοιχείων </w:t>
      </w:r>
      <w:r w:rsidRPr="00476208">
        <w:rPr>
          <w:lang w:val="el-GR"/>
        </w:rPr>
        <w:t xml:space="preserve">μέσω της διαδικτυακής πύλης </w:t>
      </w:r>
      <w:r>
        <w:rPr>
          <w:lang w:val="el-GR"/>
        </w:rPr>
        <w:t xml:space="preserve">θα </w:t>
      </w:r>
      <w:r w:rsidRPr="00476208">
        <w:rPr>
          <w:lang w:val="el-GR"/>
        </w:rPr>
        <w:t xml:space="preserve">αντικαταστήσει τη μη αυτόματη κοινή χρήση δεδομένων μέσω </w:t>
      </w:r>
      <w:r w:rsidRPr="003D1F00">
        <w:rPr>
          <w:lang w:val="el-GR"/>
        </w:rPr>
        <w:t>email</w:t>
      </w:r>
      <w:r w:rsidRPr="00476208">
        <w:rPr>
          <w:lang w:val="el-GR"/>
        </w:rPr>
        <w:t>, φαξ ή αλληλογραφίας.</w:t>
      </w:r>
    </w:p>
    <w:p w14:paraId="5F6C7155" w14:textId="77777777" w:rsidR="005B6FFD" w:rsidRDefault="005B6FFD" w:rsidP="005B6FFD">
      <w:pPr>
        <w:suppressAutoHyphens w:val="0"/>
        <w:spacing w:line="312" w:lineRule="auto"/>
        <w:rPr>
          <w:lang w:val="el-GR"/>
        </w:rPr>
      </w:pPr>
      <w:r w:rsidRPr="00BD4210">
        <w:rPr>
          <w:lang w:val="el-GR"/>
        </w:rPr>
        <w:t xml:space="preserve">Μέσω </w:t>
      </w:r>
      <w:r>
        <w:rPr>
          <w:lang w:val="el-GR"/>
        </w:rPr>
        <w:t>της πύλης,</w:t>
      </w:r>
      <w:r w:rsidRPr="00BD4210">
        <w:rPr>
          <w:lang w:val="el-GR"/>
        </w:rPr>
        <w:t xml:space="preserve"> οι </w:t>
      </w:r>
      <w:r>
        <w:rPr>
          <w:lang w:val="el-GR"/>
        </w:rPr>
        <w:t xml:space="preserve">εποπτευόμενοι Φορείς και οι υπόχρεοι υποβολής στοιχείων (εισηγμένες, χρηματιστηριακές εταιρείες, κλπ.) θα </w:t>
      </w:r>
      <w:r w:rsidRPr="00BD4210">
        <w:rPr>
          <w:lang w:val="el-GR"/>
        </w:rPr>
        <w:t xml:space="preserve">μπορούν να δουν μια επισκόπηση των υποχρεώσεων </w:t>
      </w:r>
      <w:r>
        <w:rPr>
          <w:lang w:val="el-GR"/>
        </w:rPr>
        <w:t>υποβολής</w:t>
      </w:r>
      <w:r w:rsidRPr="00BD4210">
        <w:rPr>
          <w:lang w:val="el-GR"/>
        </w:rPr>
        <w:t xml:space="preserve"> και των ημερομηνιών λήξης τους και </w:t>
      </w:r>
      <w:r>
        <w:rPr>
          <w:lang w:val="el-GR"/>
        </w:rPr>
        <w:t xml:space="preserve">θα </w:t>
      </w:r>
      <w:r w:rsidRPr="00BD4210">
        <w:rPr>
          <w:lang w:val="el-GR"/>
        </w:rPr>
        <w:t xml:space="preserve">μπορούν να εισάγουν </w:t>
      </w:r>
      <w:r>
        <w:rPr>
          <w:lang w:val="el-GR"/>
        </w:rPr>
        <w:t>τα απαιτούμενα</w:t>
      </w:r>
      <w:r w:rsidRPr="00BD4210">
        <w:rPr>
          <w:lang w:val="el-GR"/>
        </w:rPr>
        <w:t xml:space="preserve"> </w:t>
      </w:r>
      <w:r>
        <w:rPr>
          <w:lang w:val="el-GR"/>
        </w:rPr>
        <w:t>στοιχεία</w:t>
      </w:r>
      <w:r w:rsidRPr="00BD4210">
        <w:rPr>
          <w:lang w:val="el-GR"/>
        </w:rPr>
        <w:t xml:space="preserve"> σε </w:t>
      </w:r>
      <w:r>
        <w:rPr>
          <w:lang w:val="el-GR"/>
        </w:rPr>
        <w:t>συγκεκριμένες ηλεκτρονικές φόρμες,</w:t>
      </w:r>
      <w:r w:rsidRPr="00BD4210">
        <w:rPr>
          <w:lang w:val="el-GR"/>
        </w:rPr>
        <w:t xml:space="preserve"> </w:t>
      </w:r>
      <w:r>
        <w:rPr>
          <w:lang w:val="el-GR"/>
        </w:rPr>
        <w:t xml:space="preserve">με δυνατότητα επισύναψης δικαιολογητικών και τεκμηριωτικών ή άλλων εγγράφων. Η καταχώρηση / μεταφόρτωση των δεδομένων και αρχείων θα μπορεί να γίνεται </w:t>
      </w:r>
      <w:r w:rsidRPr="003D1F00">
        <w:rPr>
          <w:lang w:val="el-GR"/>
        </w:rPr>
        <w:t>μη αυτόματα ή αυτόματα</w:t>
      </w:r>
      <w:r>
        <w:rPr>
          <w:lang w:val="el-GR"/>
        </w:rPr>
        <w:t xml:space="preserve"> (π</w:t>
      </w:r>
      <w:r w:rsidRPr="000E33AA">
        <w:rPr>
          <w:lang w:val="el-GR"/>
        </w:rPr>
        <w:t xml:space="preserve">.χ. </w:t>
      </w:r>
      <w:r w:rsidRPr="000E33AA">
        <w:rPr>
          <w:lang w:val="en-US"/>
        </w:rPr>
        <w:t>batch</w:t>
      </w:r>
      <w:r w:rsidRPr="000E33AA">
        <w:rPr>
          <w:lang w:val="el-GR"/>
        </w:rPr>
        <w:t xml:space="preserve"> διαδικασία, κλπ</w:t>
      </w:r>
      <w:r>
        <w:rPr>
          <w:lang w:val="el-GR"/>
        </w:rPr>
        <w:t>.)</w:t>
      </w:r>
      <w:r w:rsidRPr="00BD4210">
        <w:rPr>
          <w:lang w:val="el-GR"/>
        </w:rPr>
        <w:t xml:space="preserve">. </w:t>
      </w:r>
      <w:r>
        <w:rPr>
          <w:lang w:val="el-GR"/>
        </w:rPr>
        <w:t xml:space="preserve">Θα πρέπει να είναι δυνατή η χειροκίνητη καταχώρηση / μεταφόρτωση δεδομένων και αρχείων σε περιπτώσεις που δεν είναι εφικτή η αυτόματη μεταφόρτωση αυτών στο Σύστημα. </w:t>
      </w:r>
    </w:p>
    <w:p w14:paraId="5E44B28D" w14:textId="77777777" w:rsidR="005B6FFD" w:rsidRDefault="005B6FFD" w:rsidP="005B6FFD">
      <w:pPr>
        <w:suppressAutoHyphens w:val="0"/>
        <w:spacing w:line="312" w:lineRule="auto"/>
        <w:rPr>
          <w:lang w:val="el-GR"/>
        </w:rPr>
      </w:pPr>
      <w:r>
        <w:rPr>
          <w:lang w:val="el-GR"/>
        </w:rPr>
        <w:t xml:space="preserve">Η </w:t>
      </w:r>
      <w:r w:rsidRPr="00476208">
        <w:rPr>
          <w:lang w:val="el-GR"/>
        </w:rPr>
        <w:t xml:space="preserve">ασφαλής διαδικτυακή πύλη </w:t>
      </w:r>
      <w:r>
        <w:rPr>
          <w:lang w:val="el-GR"/>
        </w:rPr>
        <w:t xml:space="preserve">θα πρέπει επίσης να </w:t>
      </w:r>
      <w:r w:rsidRPr="00476208">
        <w:rPr>
          <w:lang w:val="el-GR"/>
        </w:rPr>
        <w:t xml:space="preserve">επιτρέπει τη μη αυτόματη εισαγωγή δεδομένων, τη μεταφόρτωση δεδομένων μέσω ευρέως αποδεκτών μορφών όπως </w:t>
      </w:r>
      <w:r w:rsidRPr="003D1F00">
        <w:rPr>
          <w:lang w:val="el-GR"/>
        </w:rPr>
        <w:t>XBRL</w:t>
      </w:r>
      <w:r w:rsidRPr="00476208">
        <w:rPr>
          <w:lang w:val="el-GR"/>
        </w:rPr>
        <w:t xml:space="preserve">, </w:t>
      </w:r>
      <w:r w:rsidRPr="003D1F00">
        <w:rPr>
          <w:lang w:val="el-GR"/>
        </w:rPr>
        <w:t>CVS</w:t>
      </w:r>
      <w:r w:rsidRPr="00476208">
        <w:rPr>
          <w:lang w:val="el-GR"/>
        </w:rPr>
        <w:t xml:space="preserve"> ή </w:t>
      </w:r>
      <w:r w:rsidRPr="003D1F00">
        <w:rPr>
          <w:lang w:val="el-GR"/>
        </w:rPr>
        <w:t>XML</w:t>
      </w:r>
      <w:r w:rsidRPr="00476208">
        <w:rPr>
          <w:lang w:val="el-GR"/>
        </w:rPr>
        <w:t xml:space="preserve"> ή μετάδοση από διακομιστή σε διακομιστή σε πιο προηγμένες περιπτώσεις μεταξύ εποπτευόμενων και της </w:t>
      </w:r>
      <w:r>
        <w:rPr>
          <w:lang w:val="el-GR"/>
        </w:rPr>
        <w:t>Ε.Κ.</w:t>
      </w:r>
      <w:r w:rsidRPr="00476208">
        <w:rPr>
          <w:lang w:val="el-GR"/>
        </w:rPr>
        <w:t xml:space="preserve"> </w:t>
      </w:r>
    </w:p>
    <w:p w14:paraId="0C82C1EA" w14:textId="77777777" w:rsidR="005B6FFD" w:rsidRDefault="005B6FFD" w:rsidP="005B6FFD">
      <w:pPr>
        <w:suppressAutoHyphens w:val="0"/>
        <w:spacing w:line="312" w:lineRule="auto"/>
        <w:rPr>
          <w:lang w:val="el-GR"/>
        </w:rPr>
      </w:pPr>
      <w:r>
        <w:rPr>
          <w:lang w:val="el-GR"/>
        </w:rPr>
        <w:t>Η διαδικασία υποβολής των πληροφοριών/δεδομένων από τους Φορείς θα πρέπει να συνοδεύεται από πρωτοκόλληση της υποβολής των στοιχείων και με τήρηση όλων των στοιχείων ως υποβλήθηκαν, μέσω χρονοσήμανσης, κλπ., και με την αποστολή επιβεβαιωτικού μηνύματος λήψης των υποβληθέντων στοιχείων.</w:t>
      </w:r>
      <w:r w:rsidR="00DF3CBC">
        <w:rPr>
          <w:lang w:val="el-GR"/>
        </w:rPr>
        <w:t xml:space="preserve"> </w:t>
      </w:r>
      <w:r w:rsidR="00DF3CBC" w:rsidRPr="00DF3CBC">
        <w:rPr>
          <w:lang w:val="el-GR"/>
        </w:rPr>
        <w:t xml:space="preserve">Απαιτείται </w:t>
      </w:r>
      <w:r w:rsidR="00DF3CBC">
        <w:rPr>
          <w:lang w:val="el-GR"/>
        </w:rPr>
        <w:t xml:space="preserve">η </w:t>
      </w:r>
      <w:r w:rsidR="00DF3CBC" w:rsidRPr="00DF3CBC">
        <w:rPr>
          <w:lang w:val="el-GR"/>
        </w:rPr>
        <w:t xml:space="preserve">τήρηση </w:t>
      </w:r>
      <w:r w:rsidR="00DF3CBC">
        <w:rPr>
          <w:lang w:val="el-GR"/>
        </w:rPr>
        <w:t xml:space="preserve">της </w:t>
      </w:r>
      <w:r w:rsidR="00DF3CBC" w:rsidRPr="00DF3CBC">
        <w:rPr>
          <w:lang w:val="el-GR"/>
        </w:rPr>
        <w:t>ιστορικότητας των στοιχείων που υποβάλλονται</w:t>
      </w:r>
      <w:r w:rsidR="00DF3CBC">
        <w:rPr>
          <w:lang w:val="el-GR"/>
        </w:rPr>
        <w:t xml:space="preserve"> μέσω της διαδικτυακής πύλης.</w:t>
      </w:r>
    </w:p>
    <w:p w14:paraId="0F55D6B2" w14:textId="77777777" w:rsidR="005B6FFD" w:rsidRDefault="005B6FFD" w:rsidP="005B6FFD">
      <w:pPr>
        <w:suppressAutoHyphens w:val="0"/>
        <w:spacing w:line="312" w:lineRule="auto"/>
        <w:rPr>
          <w:lang w:val="el-GR"/>
        </w:rPr>
      </w:pPr>
      <w:r>
        <w:rPr>
          <w:lang w:val="el-GR"/>
        </w:rPr>
        <w:lastRenderedPageBreak/>
        <w:t xml:space="preserve">Η πρωτοκόλληση θα επιτυγχάνεται μέσω επικοινωνίας με </w:t>
      </w:r>
      <w:r w:rsidRPr="003D1F00">
        <w:rPr>
          <w:lang w:val="el-GR"/>
        </w:rPr>
        <w:t>API</w:t>
      </w:r>
      <w:r w:rsidRPr="00476208">
        <w:rPr>
          <w:lang w:val="el-GR"/>
        </w:rPr>
        <w:t xml:space="preserve"> </w:t>
      </w:r>
      <w:r>
        <w:rPr>
          <w:lang w:val="el-GR"/>
        </w:rPr>
        <w:t xml:space="preserve">με το ηλεκτρονικό Σύστημα πρωτοκόλλου </w:t>
      </w:r>
      <w:r w:rsidRPr="007D49D8">
        <w:rPr>
          <w:lang w:val="el-GR"/>
        </w:rPr>
        <w:t>PAPYROS</w:t>
      </w:r>
      <w:r w:rsidRPr="009051FE">
        <w:rPr>
          <w:lang w:val="el-GR"/>
        </w:rPr>
        <w:t xml:space="preserve"> </w:t>
      </w:r>
      <w:r>
        <w:rPr>
          <w:lang w:val="el-GR"/>
        </w:rPr>
        <w:t>που χρησιμοποιεί η Επιτροπή Κεφαλαιαγοράς.</w:t>
      </w:r>
    </w:p>
    <w:p w14:paraId="6B1A3657" w14:textId="77777777" w:rsidR="005B6FFD" w:rsidRPr="007D49D8" w:rsidRDefault="005B6FFD" w:rsidP="005B6FFD">
      <w:pPr>
        <w:suppressAutoHyphens w:val="0"/>
        <w:spacing w:line="312" w:lineRule="auto"/>
        <w:rPr>
          <w:lang w:val="el-GR"/>
        </w:rPr>
      </w:pPr>
      <w:r w:rsidRPr="007D49D8">
        <w:rPr>
          <w:lang w:val="el-GR"/>
        </w:rPr>
        <w:t xml:space="preserve">Η </w:t>
      </w:r>
      <w:r>
        <w:rPr>
          <w:lang w:val="el-GR"/>
        </w:rPr>
        <w:t>διαδικτυακή πύλη</w:t>
      </w:r>
      <w:r w:rsidRPr="007D49D8">
        <w:rPr>
          <w:lang w:val="el-GR"/>
        </w:rPr>
        <w:t xml:space="preserve"> θα πρέπει να είναι απλή στη χρήση και πλήρως σύμφωνη με την οπτική ταυτότητα </w:t>
      </w:r>
      <w:r>
        <w:rPr>
          <w:lang w:val="el-GR"/>
        </w:rPr>
        <w:t>της Ε.Κ</w:t>
      </w:r>
      <w:r w:rsidRPr="007D49D8">
        <w:rPr>
          <w:lang w:val="el-GR"/>
        </w:rPr>
        <w:t xml:space="preserve">. </w:t>
      </w:r>
    </w:p>
    <w:p w14:paraId="67A392FA" w14:textId="77777777" w:rsidR="005B6FFD" w:rsidRPr="00DD3B29" w:rsidRDefault="005B6FFD" w:rsidP="003D4E91">
      <w:pPr>
        <w:pStyle w:val="30"/>
        <w:numPr>
          <w:ilvl w:val="4"/>
          <w:numId w:val="36"/>
        </w:numPr>
        <w:spacing w:line="276" w:lineRule="auto"/>
        <w:rPr>
          <w:rFonts w:eastAsia="SimSun"/>
        </w:rPr>
      </w:pPr>
      <w:bookmarkStart w:id="776" w:name="_Toc152775819"/>
      <w:r w:rsidRPr="00DD3B29">
        <w:rPr>
          <w:rFonts w:eastAsia="SimSun"/>
        </w:rPr>
        <w:t>Γενικές Απαιτήσεις Διαδικτυκής Πύλης</w:t>
      </w:r>
      <w:bookmarkEnd w:id="776"/>
    </w:p>
    <w:p w14:paraId="094A65E7"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Πύλη θα είναι διαθέσιμη στους χρήστες μέσω </w:t>
      </w:r>
      <w:r w:rsidRPr="00F22F8C">
        <w:rPr>
          <w:lang w:val="el-GR"/>
        </w:rPr>
        <w:t>web</w:t>
      </w:r>
      <w:r w:rsidRPr="00091AAD">
        <w:rPr>
          <w:lang w:val="el-GR"/>
        </w:rPr>
        <w:t>-</w:t>
      </w:r>
      <w:r w:rsidRPr="00F22F8C">
        <w:rPr>
          <w:lang w:val="el-GR"/>
        </w:rPr>
        <w:t>browser</w:t>
      </w:r>
      <w:r w:rsidRPr="00091AAD">
        <w:rPr>
          <w:lang w:val="el-GR"/>
        </w:rPr>
        <w:t xml:space="preserve"> χωρίς την ανάγκη εγκατάστασης</w:t>
      </w:r>
      <w:r w:rsidR="00F22F8C">
        <w:rPr>
          <w:lang w:val="el-GR"/>
        </w:rPr>
        <w:t xml:space="preserve"> </w:t>
      </w:r>
      <w:r w:rsidRPr="00091AAD">
        <w:rPr>
          <w:lang w:val="el-GR"/>
        </w:rPr>
        <w:t>στον υπολογιστή ιδιαίτερων πακέτων λογισμικού ή εφαρμογών.</w:t>
      </w:r>
    </w:p>
    <w:p w14:paraId="063403AC"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πρόσβαση στην εφαρμογή θα πρέπει να είναι εφικτή μέσω τουλάχιστον τριών (3) από τα ευρέως διαδεδομένα προγράμματα πλοήγησης στο Διαδίκτυο (όπως </w:t>
      </w:r>
      <w:r w:rsidRPr="00A42873">
        <w:t>Mozilla</w:t>
      </w:r>
      <w:r w:rsidRPr="00091AAD">
        <w:rPr>
          <w:lang w:val="el-GR"/>
        </w:rPr>
        <w:t xml:space="preserve"> </w:t>
      </w:r>
      <w:r w:rsidRPr="00A42873">
        <w:t>Firefox</w:t>
      </w:r>
      <w:r w:rsidRPr="00091AAD">
        <w:rPr>
          <w:lang w:val="el-GR"/>
        </w:rPr>
        <w:t xml:space="preserve">, </w:t>
      </w:r>
      <w:r w:rsidRPr="00A42873">
        <w:t>Internet</w:t>
      </w:r>
      <w:r w:rsidRPr="00091AAD">
        <w:rPr>
          <w:lang w:val="el-GR"/>
        </w:rPr>
        <w:t xml:space="preserve"> </w:t>
      </w:r>
      <w:r w:rsidRPr="00A42873">
        <w:t>Explorer</w:t>
      </w:r>
      <w:r w:rsidRPr="00091AAD">
        <w:rPr>
          <w:lang w:val="el-GR"/>
        </w:rPr>
        <w:t>,</w:t>
      </w:r>
      <w:r w:rsidRPr="00091AAD">
        <w:rPr>
          <w:lang w:val="en-US"/>
        </w:rPr>
        <w:t>Microsoft</w:t>
      </w:r>
      <w:r w:rsidRPr="00091AAD">
        <w:rPr>
          <w:lang w:val="el-GR"/>
        </w:rPr>
        <w:t xml:space="preserve"> </w:t>
      </w:r>
      <w:r w:rsidRPr="00091AAD">
        <w:rPr>
          <w:lang w:val="en-US"/>
        </w:rPr>
        <w:t>Edge</w:t>
      </w:r>
      <w:r w:rsidRPr="00091AAD">
        <w:rPr>
          <w:lang w:val="el-GR"/>
        </w:rPr>
        <w:t xml:space="preserve">, </w:t>
      </w:r>
      <w:r w:rsidRPr="00A42873">
        <w:t>Google</w:t>
      </w:r>
      <w:r w:rsidRPr="00091AAD">
        <w:rPr>
          <w:lang w:val="el-GR"/>
        </w:rPr>
        <w:t xml:space="preserve"> </w:t>
      </w:r>
      <w:r w:rsidRPr="00A42873">
        <w:t>Chrome</w:t>
      </w:r>
      <w:r w:rsidRPr="00091AAD">
        <w:rPr>
          <w:lang w:val="el-GR"/>
        </w:rPr>
        <w:t xml:space="preserve"> κ.λπ.) χωρίς να απαιτείται επιπλέον εγκατάσταση εφαρμογών στον </w:t>
      </w:r>
      <w:r w:rsidRPr="00A42873">
        <w:t>client</w:t>
      </w:r>
      <w:r w:rsidRPr="00091AAD">
        <w:rPr>
          <w:lang w:val="el-GR"/>
        </w:rPr>
        <w:t xml:space="preserve"> με εξαίρεση εφαρμογές που επαυξάνουν τη λειτουργικότητα των προγραμμάτων πλοήγησης (</w:t>
      </w:r>
      <w:r w:rsidRPr="00A42873">
        <w:t>browser</w:t>
      </w:r>
      <w:r w:rsidRPr="00091AAD">
        <w:rPr>
          <w:lang w:val="el-GR"/>
        </w:rPr>
        <w:t xml:space="preserve"> </w:t>
      </w:r>
      <w:r w:rsidRPr="00A42873">
        <w:t>plug</w:t>
      </w:r>
      <w:r w:rsidRPr="00091AAD">
        <w:rPr>
          <w:lang w:val="el-GR"/>
        </w:rPr>
        <w:t>-</w:t>
      </w:r>
      <w:r w:rsidRPr="00A42873">
        <w:t>ins</w:t>
      </w:r>
      <w:r w:rsidRPr="00091AAD">
        <w:rPr>
          <w:lang w:val="el-GR"/>
        </w:rPr>
        <w:t xml:space="preserve">). </w:t>
      </w:r>
    </w:p>
    <w:p w14:paraId="147D8C2B" w14:textId="77777777" w:rsidR="005B6FFD" w:rsidRPr="00091AAD" w:rsidRDefault="005B6FFD" w:rsidP="003D4E91">
      <w:pPr>
        <w:pStyle w:val="aff"/>
        <w:numPr>
          <w:ilvl w:val="0"/>
          <w:numId w:val="142"/>
        </w:numPr>
        <w:spacing w:line="312" w:lineRule="auto"/>
        <w:rPr>
          <w:lang w:val="el-GR"/>
        </w:rPr>
      </w:pPr>
      <w:r w:rsidRPr="00091AAD">
        <w:rPr>
          <w:lang w:val="el-GR"/>
        </w:rPr>
        <w:t>Κάθε ενέργεια χρηστών θα καταγράφεται με τρόπο που να προκύπτει ποιος χρήστης εκτέλεσε ποια ενέργεια, σε ποια χρονική στιγμή, επί ποιας οντότητας. Τα αρχεία καταγραφής των ενεργειών θα είναι διαθέσιμα στους διαχειριστές μέσω της εφαρμογής, ενώ θα υπάρχει και δυνατότητα αναζήτησης.</w:t>
      </w:r>
    </w:p>
    <w:p w14:paraId="2F770751" w14:textId="77777777" w:rsidR="005B6FFD" w:rsidRPr="00091AAD" w:rsidRDefault="005B6FFD" w:rsidP="003D4E91">
      <w:pPr>
        <w:pStyle w:val="aff"/>
        <w:numPr>
          <w:ilvl w:val="0"/>
          <w:numId w:val="142"/>
        </w:numPr>
        <w:spacing w:line="312" w:lineRule="auto"/>
        <w:rPr>
          <w:lang w:val="el-GR"/>
        </w:rPr>
      </w:pPr>
      <w:r w:rsidRPr="00091AAD">
        <w:rPr>
          <w:lang w:val="el-GR"/>
        </w:rPr>
        <w:t xml:space="preserve">Οι χρήστες θα έχουν τη δυνατότητα να συμπληρώνουν τις φόρμες καταχώρησης είτε καταχωρώντας σε αυτές δεδομένα σε τυποποιημένες φόρμες είτε ανεβάζοντας τα στοιχεία από αρχεία όπως </w:t>
      </w:r>
      <w:r w:rsidRPr="00A42873">
        <w:t>excel</w:t>
      </w:r>
      <w:r w:rsidRPr="00091AAD">
        <w:rPr>
          <w:lang w:val="el-GR"/>
        </w:rPr>
        <w:t xml:space="preserve">, </w:t>
      </w:r>
      <w:r w:rsidRPr="00A42873">
        <w:t>csv</w:t>
      </w:r>
      <w:r w:rsidRPr="00091AAD">
        <w:rPr>
          <w:lang w:val="el-GR"/>
        </w:rPr>
        <w:t xml:space="preserve">, </w:t>
      </w:r>
      <w:r w:rsidRPr="00A42873">
        <w:t>xml</w:t>
      </w:r>
      <w:r w:rsidRPr="00091AAD">
        <w:rPr>
          <w:lang w:val="el-GR"/>
        </w:rPr>
        <w:t xml:space="preserve">, με δυνατότητα επισύναψης αρχείων </w:t>
      </w:r>
      <w:r w:rsidRPr="00091AAD">
        <w:rPr>
          <w:lang w:val="en-US"/>
        </w:rPr>
        <w:t>pdf</w:t>
      </w:r>
      <w:r w:rsidRPr="00091AAD">
        <w:rPr>
          <w:lang w:val="el-GR"/>
        </w:rPr>
        <w:t xml:space="preserve"> ως δικαιολογητικά / συμπληρωματικά τεκμηριωτικά έγγραφα. Η γραμμογράφηση των φορμών καταχώρησης θα καθοριστεί στη Μελέτη Εφαρμογής και δύναται να προσαρμόζεται σε τυχόν μεταβολές κατά τη διάρκεια υλοποίησης του Έργου.</w:t>
      </w:r>
    </w:p>
    <w:p w14:paraId="04608306"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καταγραφής σχολίων στις φόρμες καταχώρησης από τους εξουσιοδοτημένους χρήστες.</w:t>
      </w:r>
    </w:p>
    <w:p w14:paraId="058F336F" w14:textId="77777777" w:rsidR="005B6FFD" w:rsidRPr="00091AAD" w:rsidRDefault="005B6FFD" w:rsidP="003D4E91">
      <w:pPr>
        <w:pStyle w:val="aff"/>
        <w:numPr>
          <w:ilvl w:val="0"/>
          <w:numId w:val="142"/>
        </w:numPr>
        <w:spacing w:line="312" w:lineRule="auto"/>
        <w:rPr>
          <w:lang w:val="el-GR"/>
        </w:rPr>
      </w:pPr>
      <w:r w:rsidRPr="00091AAD">
        <w:rPr>
          <w:lang w:val="el-GR"/>
        </w:rPr>
        <w:t>Οι χρήστες θα έχουν τη δυνατότητα να αποθηκεύουν προσωρινά τις αλλαγές των στοιχείων μέχρι την οριστική υποβολή τους στην Ε.Κ.</w:t>
      </w:r>
    </w:p>
    <w:p w14:paraId="61B4C9EB"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αποδοχής των υποβληθέντων στοιχείων από εξουσιοδοτημένους χρήστες της Ε.Κ. ή απόρριψής τους και επιστροφής τους στους χρήστες που τα υπέβαλλαν, προς επανυποβολή. Η διαδικασία αυτή μπορεί να γίνει ακόμα και μετά την αρχική επεξεργασία, έλεγχο ορθότητας και αποδοχή των υποβληθέντων στοιχείων.</w:t>
      </w:r>
    </w:p>
    <w:p w14:paraId="6FB316BB" w14:textId="77777777" w:rsidR="005B6FFD" w:rsidRPr="00091AAD" w:rsidRDefault="005B6FFD" w:rsidP="003D4E91">
      <w:pPr>
        <w:pStyle w:val="aff"/>
        <w:numPr>
          <w:ilvl w:val="0"/>
          <w:numId w:val="142"/>
        </w:numPr>
        <w:spacing w:line="312" w:lineRule="auto"/>
        <w:rPr>
          <w:lang w:val="el-GR"/>
        </w:rPr>
      </w:pPr>
      <w:r w:rsidRPr="00091AAD">
        <w:rPr>
          <w:lang w:val="el-GR"/>
        </w:rPr>
        <w:t xml:space="preserve">Ο κάθε χρήστης που καταχωρεί στοιχεία θα έχει τη δυνατότητα εξαγωγής τους σε αρχείο όπως </w:t>
      </w:r>
      <w:r w:rsidRPr="00A42873">
        <w:t>excel</w:t>
      </w:r>
      <w:r w:rsidRPr="00091AAD">
        <w:rPr>
          <w:lang w:val="el-GR"/>
        </w:rPr>
        <w:t xml:space="preserve">, </w:t>
      </w:r>
      <w:r w:rsidRPr="00A42873">
        <w:t>csv</w:t>
      </w:r>
      <w:r w:rsidRPr="00091AAD">
        <w:rPr>
          <w:lang w:val="el-GR"/>
        </w:rPr>
        <w:t xml:space="preserve">, </w:t>
      </w:r>
      <w:r w:rsidRPr="00A42873">
        <w:t>pdf</w:t>
      </w:r>
      <w:r w:rsidRPr="00091AAD">
        <w:rPr>
          <w:lang w:val="el-GR"/>
        </w:rPr>
        <w:t xml:space="preserve">, </w:t>
      </w:r>
      <w:r w:rsidRPr="00A42873">
        <w:t>word</w:t>
      </w:r>
      <w:r w:rsidRPr="00091AAD">
        <w:rPr>
          <w:lang w:val="el-GR"/>
        </w:rPr>
        <w:t>, αποθήκευσης και εκτύπωσης.</w:t>
      </w:r>
    </w:p>
    <w:p w14:paraId="447C0662" w14:textId="77777777" w:rsidR="005B6FFD" w:rsidRPr="00091AAD" w:rsidRDefault="005B6FFD" w:rsidP="003D4E91">
      <w:pPr>
        <w:pStyle w:val="aff"/>
        <w:numPr>
          <w:ilvl w:val="0"/>
          <w:numId w:val="142"/>
        </w:numPr>
        <w:spacing w:line="312" w:lineRule="auto"/>
        <w:rPr>
          <w:lang w:val="el-GR"/>
        </w:rPr>
      </w:pPr>
      <w:r w:rsidRPr="00091AAD">
        <w:rPr>
          <w:lang w:val="el-GR"/>
        </w:rPr>
        <w:t>Στις φόρμες καταχώρησης θα υπάρχουν προσυμπληρωμένα στοιχεία με βάση τις διαθέσιμες πληροφορίες στην Ε.Κ., τα οποία οι τελικοί χρήστες καταχώρησης στοιχείων δεν θα έχουν τη δυνατότητα να μεταβάλλουν. Εάν απαιτηθεί, τη δυνατότητα αυτή θα την έχει εξουσιοδοτημένος (-οι) διαχειριστής (-ες) με τη διαδικασία καταχώρησης αλλαγών που θα ισχύει κατά περίπτωση.</w:t>
      </w:r>
    </w:p>
    <w:p w14:paraId="650DC094"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δημιουργίας νέων / μεταβολής υφιστάμενων φορμών καταχώρισης στοιχείων και συνοδευτικών εγγράφων.</w:t>
      </w:r>
    </w:p>
    <w:p w14:paraId="5BA1EBF2"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παρακολούθησης του σταδίου καταχώρισης και υποβολής των στοιχείων από στελέχη της Ε.Κ. ως εξής:</w:t>
      </w:r>
    </w:p>
    <w:p w14:paraId="6DE57841"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lastRenderedPageBreak/>
        <w:t xml:space="preserve">Προβολή υποχρεώσεων υποβολής ανά υπόχρεο φορέα </w:t>
      </w:r>
    </w:p>
    <w:p w14:paraId="1743518C"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μη υποβληθέντων δεδομένων ανά υπόχρεο φορέα (έχει ξεκινήσει η διαδικασία αλλά δεν έχει υποβληθεί)</w:t>
      </w:r>
    </w:p>
    <w:p w14:paraId="0C9C2C1F"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υποβληθέντων δεδομένων ανά υπόχρεο φορέα</w:t>
      </w:r>
    </w:p>
    <w:p w14:paraId="5E5566F2" w14:textId="77777777" w:rsidR="005B6FFD"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 xml:space="preserve">Εμφάνιση ειδοποιήσεων στους χρήστες – </w:t>
      </w:r>
      <w:r>
        <w:rPr>
          <w:rFonts w:ascii="Tahoma" w:hAnsi="Tahoma" w:cs="Tahoma"/>
          <w:szCs w:val="22"/>
        </w:rPr>
        <w:t>Φορείς</w:t>
      </w:r>
      <w:r w:rsidRPr="00DF1F24">
        <w:rPr>
          <w:rFonts w:ascii="Tahoma" w:hAnsi="Tahoma" w:cs="Tahoma"/>
          <w:szCs w:val="22"/>
        </w:rPr>
        <w:t xml:space="preserve"> που δεν έχουν ανταποκριθεί εντός των τιθέμενων χρονικών ορίων</w:t>
      </w:r>
    </w:p>
    <w:p w14:paraId="0D5B28E9" w14:textId="77777777" w:rsidR="00D225CA" w:rsidRDefault="00D225CA" w:rsidP="00D225CA">
      <w:pPr>
        <w:pStyle w:val="bullet2"/>
        <w:numPr>
          <w:ilvl w:val="0"/>
          <w:numId w:val="0"/>
        </w:numPr>
        <w:suppressAutoHyphens w:val="0"/>
        <w:spacing w:before="0" w:after="120" w:line="312" w:lineRule="auto"/>
        <w:contextualSpacing w:val="0"/>
        <w:rPr>
          <w:rFonts w:ascii="Tahoma" w:hAnsi="Tahoma" w:cs="Tahoma"/>
          <w:szCs w:val="22"/>
        </w:rPr>
      </w:pPr>
      <w:r w:rsidRPr="00914C16">
        <w:rPr>
          <w:rFonts w:ascii="Tahoma" w:hAnsi="Tahoma" w:cs="Tahoma"/>
          <w:szCs w:val="22"/>
        </w:rPr>
        <w:t>Η διαδικτυακή πύλη</w:t>
      </w:r>
      <w:r w:rsidR="00914C16">
        <w:rPr>
          <w:rFonts w:ascii="Tahoma" w:hAnsi="Tahoma" w:cs="Tahoma"/>
          <w:szCs w:val="22"/>
        </w:rPr>
        <w:t xml:space="preserve"> </w:t>
      </w:r>
      <w:r w:rsidR="0090543B" w:rsidRPr="00914C16">
        <w:rPr>
          <w:rFonts w:ascii="Tahoma" w:hAnsi="Tahoma" w:cs="Tahoma"/>
          <w:szCs w:val="22"/>
        </w:rPr>
        <w:t>θα πρέπει</w:t>
      </w:r>
      <w:r w:rsidRPr="00914C16">
        <w:rPr>
          <w:rFonts w:ascii="Tahoma" w:hAnsi="Tahoma" w:cs="Tahoma"/>
          <w:szCs w:val="22"/>
        </w:rPr>
        <w:t xml:space="preserve"> να είναι διαθέσιμη </w:t>
      </w:r>
      <w:r w:rsidR="00D65D6B">
        <w:rPr>
          <w:rFonts w:ascii="Tahoma" w:hAnsi="Tahoma" w:cs="Tahoma"/>
          <w:szCs w:val="22"/>
        </w:rPr>
        <w:t xml:space="preserve">στην ελληνική </w:t>
      </w:r>
      <w:r w:rsidRPr="00914C16">
        <w:rPr>
          <w:rFonts w:ascii="Tahoma" w:hAnsi="Tahoma" w:cs="Tahoma"/>
          <w:szCs w:val="22"/>
        </w:rPr>
        <w:t>και στην αγγλική γλώσσα.</w:t>
      </w:r>
    </w:p>
    <w:p w14:paraId="7D3D21B2" w14:textId="77777777" w:rsidR="005B6FFD" w:rsidRPr="00B02C7B" w:rsidRDefault="005B6FFD" w:rsidP="003D4E91">
      <w:pPr>
        <w:pStyle w:val="30"/>
        <w:numPr>
          <w:ilvl w:val="4"/>
          <w:numId w:val="36"/>
        </w:numPr>
        <w:spacing w:line="276" w:lineRule="auto"/>
        <w:rPr>
          <w:rFonts w:eastAsia="SimSun"/>
          <w:lang w:val="el-GR"/>
        </w:rPr>
      </w:pPr>
      <w:bookmarkStart w:id="777" w:name="_Toc152775820"/>
      <w:r w:rsidRPr="00B02C7B">
        <w:rPr>
          <w:rFonts w:eastAsia="SimSun"/>
          <w:lang w:val="el-GR"/>
        </w:rPr>
        <w:t>Επεξεργασία, επικύρωση, πιστοποίηση Δεδομένων</w:t>
      </w:r>
      <w:bookmarkEnd w:id="777"/>
    </w:p>
    <w:p w14:paraId="2D42AC91" w14:textId="77777777" w:rsidR="005B6FFD" w:rsidRDefault="005B6FFD" w:rsidP="005B6FFD">
      <w:pPr>
        <w:suppressAutoHyphens w:val="0"/>
        <w:spacing w:line="312" w:lineRule="auto"/>
        <w:rPr>
          <w:lang w:val="el-GR"/>
        </w:rPr>
      </w:pPr>
      <w:r w:rsidRPr="00BD4210">
        <w:rPr>
          <w:lang w:val="el-GR"/>
        </w:rPr>
        <w:t>Το</w:t>
      </w:r>
      <w:r>
        <w:rPr>
          <w:lang w:val="el-GR"/>
        </w:rPr>
        <w:t xml:space="preserve"> Σύστημα θα μπορεί να </w:t>
      </w:r>
      <w:r w:rsidRPr="00BD4210">
        <w:rPr>
          <w:lang w:val="el-GR"/>
        </w:rPr>
        <w:t xml:space="preserve">ελέγχει αυτόματα </w:t>
      </w:r>
      <w:r>
        <w:rPr>
          <w:lang w:val="el-GR"/>
        </w:rPr>
        <w:t xml:space="preserve">(όπου είναι δυνατόν) </w:t>
      </w:r>
      <w:r w:rsidRPr="00BD4210">
        <w:rPr>
          <w:lang w:val="el-GR"/>
        </w:rPr>
        <w:t xml:space="preserve">και </w:t>
      </w:r>
      <w:r>
        <w:rPr>
          <w:lang w:val="el-GR"/>
        </w:rPr>
        <w:t xml:space="preserve">θα </w:t>
      </w:r>
      <w:r w:rsidRPr="00BD4210">
        <w:rPr>
          <w:lang w:val="el-GR"/>
        </w:rPr>
        <w:t xml:space="preserve">εμφανίζει εάν </w:t>
      </w:r>
      <w:r>
        <w:rPr>
          <w:lang w:val="el-GR"/>
        </w:rPr>
        <w:t xml:space="preserve">ο εποπτευόμενος </w:t>
      </w:r>
      <w:r w:rsidRPr="00BD4210">
        <w:rPr>
          <w:lang w:val="el-GR"/>
        </w:rPr>
        <w:t xml:space="preserve">έχει εισαγάγει σωστά τα </w:t>
      </w:r>
      <w:r>
        <w:rPr>
          <w:lang w:val="el-GR"/>
        </w:rPr>
        <w:t xml:space="preserve">απαιτούμενα </w:t>
      </w:r>
      <w:r w:rsidRPr="00BD4210">
        <w:rPr>
          <w:lang w:val="el-GR"/>
        </w:rPr>
        <w:t>δεδομένα, τα οποία στη συνέχεια</w:t>
      </w:r>
      <w:r>
        <w:rPr>
          <w:lang w:val="el-GR"/>
        </w:rPr>
        <w:t xml:space="preserve">, εφόσον διαπιστωθεί η αρχική ορθότητά τους, θα καταχωρούνται στη βάση δεδομένων. </w:t>
      </w:r>
    </w:p>
    <w:p w14:paraId="71E2F6BD" w14:textId="77777777" w:rsidR="005B6FFD" w:rsidRDefault="005B6FFD" w:rsidP="005B6FFD">
      <w:pPr>
        <w:suppressAutoHyphens w:val="0"/>
        <w:spacing w:line="312" w:lineRule="auto"/>
        <w:rPr>
          <w:lang w:val="el-GR"/>
        </w:rPr>
      </w:pPr>
      <w:r w:rsidRPr="00476208">
        <w:rPr>
          <w:lang w:val="el-GR"/>
        </w:rPr>
        <w:t xml:space="preserve">Το φάσμα των μεθόδων κοινής χρήσης δεδομένων </w:t>
      </w:r>
      <w:r>
        <w:rPr>
          <w:lang w:val="el-GR"/>
        </w:rPr>
        <w:t xml:space="preserve">θα πρέπει να </w:t>
      </w:r>
      <w:r w:rsidRPr="00476208">
        <w:rPr>
          <w:lang w:val="el-GR"/>
        </w:rPr>
        <w:t xml:space="preserve">σχεδιαστεί </w:t>
      </w:r>
      <w:r>
        <w:rPr>
          <w:lang w:val="el-GR"/>
        </w:rPr>
        <w:t xml:space="preserve">έτσι ώστε </w:t>
      </w:r>
      <w:r w:rsidRPr="00476208">
        <w:rPr>
          <w:lang w:val="el-GR"/>
        </w:rPr>
        <w:t>να εξυπηρετεί εποπτευόμεν</w:t>
      </w:r>
      <w:r>
        <w:rPr>
          <w:lang w:val="el-GR"/>
        </w:rPr>
        <w:t xml:space="preserve">ους Φορείς </w:t>
      </w:r>
      <w:r w:rsidRPr="00476208">
        <w:rPr>
          <w:lang w:val="el-GR"/>
        </w:rPr>
        <w:t>που ενδέχεται να διαφέρουν ως προς τις τεχν</w:t>
      </w:r>
      <w:r>
        <w:rPr>
          <w:lang w:val="el-GR"/>
        </w:rPr>
        <w:t xml:space="preserve">ολογικές </w:t>
      </w:r>
      <w:r w:rsidRPr="00476208">
        <w:rPr>
          <w:lang w:val="el-GR"/>
        </w:rPr>
        <w:t xml:space="preserve">τους δυνατότητες. Τα </w:t>
      </w:r>
      <w:r>
        <w:rPr>
          <w:lang w:val="el-GR"/>
        </w:rPr>
        <w:t xml:space="preserve">πεδία </w:t>
      </w:r>
      <w:r w:rsidRPr="00476208">
        <w:rPr>
          <w:lang w:val="el-GR"/>
        </w:rPr>
        <w:t>δεδομέν</w:t>
      </w:r>
      <w:r>
        <w:rPr>
          <w:lang w:val="el-GR"/>
        </w:rPr>
        <w:t>ων, οι μορφές και η συχνότητα αναφοράς θα καθορίζονται με βάση τις εκάστοτε απαιτήσεις του κανονιστικού, νομοθετικού και ρυθμιστικού πλαισίου.</w:t>
      </w:r>
    </w:p>
    <w:p w14:paraId="2B20961D" w14:textId="77777777" w:rsidR="005B6FFD" w:rsidRDefault="005B6FFD" w:rsidP="005B6FFD">
      <w:pPr>
        <w:suppressAutoHyphens w:val="0"/>
        <w:spacing w:line="312" w:lineRule="auto"/>
        <w:rPr>
          <w:lang w:val="el-GR"/>
        </w:rPr>
      </w:pPr>
      <w:r w:rsidRPr="00476208">
        <w:rPr>
          <w:lang w:val="el-GR"/>
        </w:rPr>
        <w:t xml:space="preserve">Για να επιτευχθεί αυτό, ο σχεδιασμός της λύσης </w:t>
      </w:r>
      <w:r>
        <w:rPr>
          <w:lang w:val="el-GR"/>
        </w:rPr>
        <w:t xml:space="preserve">απαιτεί </w:t>
      </w:r>
      <w:r w:rsidRPr="00476208">
        <w:rPr>
          <w:lang w:val="el-GR"/>
        </w:rPr>
        <w:t xml:space="preserve">την </w:t>
      </w:r>
      <w:r>
        <w:rPr>
          <w:lang w:val="el-GR"/>
        </w:rPr>
        <w:t xml:space="preserve">κατά το δυνατόν ευρύτερη </w:t>
      </w:r>
      <w:r w:rsidRPr="00476208">
        <w:rPr>
          <w:lang w:val="el-GR"/>
        </w:rPr>
        <w:t xml:space="preserve">ενοποίηση </w:t>
      </w:r>
      <w:r>
        <w:rPr>
          <w:lang w:val="el-GR"/>
        </w:rPr>
        <w:t xml:space="preserve">/ ομογενοποίηση </w:t>
      </w:r>
      <w:r w:rsidRPr="00476208">
        <w:rPr>
          <w:lang w:val="el-GR"/>
        </w:rPr>
        <w:t xml:space="preserve">των πολλών </w:t>
      </w:r>
      <w:r>
        <w:rPr>
          <w:lang w:val="el-GR"/>
        </w:rPr>
        <w:t xml:space="preserve">και </w:t>
      </w:r>
      <w:r w:rsidRPr="00476208">
        <w:rPr>
          <w:lang w:val="el-GR"/>
        </w:rPr>
        <w:t xml:space="preserve">διαφορετικών τύπων αναφορών </w:t>
      </w:r>
      <w:r>
        <w:rPr>
          <w:lang w:val="el-GR"/>
        </w:rPr>
        <w:t xml:space="preserve">των υπόχρεων </w:t>
      </w:r>
      <w:r w:rsidRPr="00476208">
        <w:rPr>
          <w:lang w:val="el-GR"/>
        </w:rPr>
        <w:t>σε τυπικά πρότυπα αναφοράς με συνεπή μορφή</w:t>
      </w:r>
      <w:r>
        <w:rPr>
          <w:lang w:val="el-GR"/>
        </w:rPr>
        <w:t>, σύμφωνα σε κάθε περίπτωση με τις ισχύουσες κανονιστικές και νομοθετικές ρυθμίσεις οι οποίες διέπουν τις υποχρεώσεις των εποπτευόμενων</w:t>
      </w:r>
      <w:r w:rsidRPr="00476208">
        <w:rPr>
          <w:lang w:val="el-GR"/>
        </w:rPr>
        <w:t xml:space="preserve">. </w:t>
      </w:r>
    </w:p>
    <w:p w14:paraId="1C2BAE47" w14:textId="77777777" w:rsidR="005B6FFD" w:rsidRDefault="005B6FFD" w:rsidP="005B6FFD">
      <w:pPr>
        <w:suppressAutoHyphens w:val="0"/>
        <w:spacing w:line="312" w:lineRule="auto"/>
        <w:rPr>
          <w:lang w:val="el-GR"/>
        </w:rPr>
      </w:pPr>
      <w:r w:rsidRPr="00476208">
        <w:rPr>
          <w:lang w:val="el-GR"/>
        </w:rPr>
        <w:t xml:space="preserve">Κατά συνέπεια, ένα ενιαίο σύνολο επικυρώσεων (μερικές από τις οποίες </w:t>
      </w:r>
      <w:r>
        <w:rPr>
          <w:lang w:val="el-GR"/>
        </w:rPr>
        <w:t xml:space="preserve">θα </w:t>
      </w:r>
      <w:r w:rsidRPr="00476208">
        <w:rPr>
          <w:lang w:val="el-GR"/>
        </w:rPr>
        <w:t xml:space="preserve">είναι αυτοματοποιημένες στην ίδια την πύλη) </w:t>
      </w:r>
      <w:r>
        <w:rPr>
          <w:lang w:val="el-GR"/>
        </w:rPr>
        <w:t xml:space="preserve">θα </w:t>
      </w:r>
      <w:r w:rsidRPr="00476208">
        <w:rPr>
          <w:lang w:val="el-GR"/>
        </w:rPr>
        <w:t xml:space="preserve">εκτελούνται στο σημείο υποβολής προτού τα δεδομένα </w:t>
      </w:r>
      <w:r>
        <w:rPr>
          <w:lang w:val="el-GR"/>
        </w:rPr>
        <w:t xml:space="preserve">γίνουν αποδεκτά, </w:t>
      </w:r>
      <w:r w:rsidRPr="00476208">
        <w:rPr>
          <w:lang w:val="el-GR"/>
        </w:rPr>
        <w:t xml:space="preserve">αποθηκευτούν κεντρικά και καταστούν διαθέσιμα </w:t>
      </w:r>
      <w:r>
        <w:rPr>
          <w:lang w:val="el-GR"/>
        </w:rPr>
        <w:t xml:space="preserve">στους αντίστοιχα εξουσιοδοτημένους χρήστες της Επιτροπής Κεφαλαιαγοράς. </w:t>
      </w:r>
    </w:p>
    <w:p w14:paraId="52C9A82B" w14:textId="77777777" w:rsidR="005B6FFD" w:rsidRDefault="005B6FFD" w:rsidP="00625226">
      <w:pPr>
        <w:pStyle w:val="ae"/>
        <w:spacing w:after="120" w:line="312" w:lineRule="auto"/>
        <w:ind w:right="-57"/>
        <w:rPr>
          <w:lang w:val="el-GR"/>
        </w:rPr>
      </w:pPr>
      <w:r>
        <w:rPr>
          <w:lang w:val="el-GR"/>
        </w:rPr>
        <w:t xml:space="preserve">Ο αυτόματος εντοπισμός αποκλίσεων και σφαλμάτων κατά την υποβολή θα </w:t>
      </w:r>
      <w:r w:rsidR="00622530">
        <w:rPr>
          <w:lang w:val="el-GR"/>
        </w:rPr>
        <w:t>γίνεται</w:t>
      </w:r>
      <w:r>
        <w:rPr>
          <w:lang w:val="el-GR"/>
        </w:rPr>
        <w:t xml:space="preserve"> με κατάλληλη επισήμανση αυτών</w:t>
      </w:r>
      <w:r w:rsidR="001C4422">
        <w:rPr>
          <w:lang w:val="el-GR"/>
        </w:rPr>
        <w:t xml:space="preserve"> και τη διαμόρφωση </w:t>
      </w:r>
      <w:r w:rsidR="00136EE0">
        <w:rPr>
          <w:lang w:val="el-GR"/>
        </w:rPr>
        <w:t>αντίστοιχων προειδοποιήσεων</w:t>
      </w:r>
      <w:r>
        <w:rPr>
          <w:lang w:val="el-GR"/>
        </w:rPr>
        <w:t xml:space="preserve">, ώστε να διευκολύνεται η διόρθωσή και </w:t>
      </w:r>
      <w:r w:rsidR="001F530C">
        <w:rPr>
          <w:lang w:val="el-GR"/>
        </w:rPr>
        <w:t xml:space="preserve">ορθή </w:t>
      </w:r>
      <w:r>
        <w:rPr>
          <w:lang w:val="el-GR"/>
        </w:rPr>
        <w:t>συμπλήρωσή τους. Κατά την καταχώρηση των στοιχείων στη διαδικτυακή πύλη, θ</w:t>
      </w:r>
      <w:r w:rsidRPr="005F463D">
        <w:rPr>
          <w:lang w:val="el-GR"/>
        </w:rPr>
        <w:t>α δίνεται η δυνατότητα διενέργειας ελέγχων για την επιβεβαίωση της πληρότητας και της καταρχήν ορθότητας των δεδομένων που συμπληρώνονται. Ενδεικτικά</w:t>
      </w:r>
      <w:r>
        <w:rPr>
          <w:lang w:val="el-GR"/>
        </w:rPr>
        <w:t>,</w:t>
      </w:r>
      <w:r w:rsidRPr="005F463D">
        <w:rPr>
          <w:lang w:val="el-GR"/>
        </w:rPr>
        <w:t xml:space="preserve"> οι έλεγχοι επί των τιμών που συμπληρώνονται θα είναι της μορφής: υποχρεωτικό πεδίο, περιπτώσεις κενών κελιών ή αρνητικών αξιών</w:t>
      </w:r>
      <w:r>
        <w:rPr>
          <w:lang w:val="el-GR"/>
        </w:rPr>
        <w:t>, ασυμφωνία συνολικών τιμών με αναλυτικά δεδομένα, κλπ</w:t>
      </w:r>
      <w:r w:rsidRPr="005F463D">
        <w:rPr>
          <w:lang w:val="el-GR"/>
        </w:rPr>
        <w:t xml:space="preserve">. Θα δίνεται η δυνατότητα διαφορετικής οπτικής επισήμανσης λαθών (conditional formatting). </w:t>
      </w:r>
      <w:r w:rsidR="00625226" w:rsidRPr="00625226">
        <w:rPr>
          <w:lang w:val="el-GR"/>
        </w:rPr>
        <w:t xml:space="preserve">Επιπλέον, θα πρέπει να εμφανίζονται </w:t>
      </w:r>
      <w:r w:rsidR="007C4869">
        <w:rPr>
          <w:lang w:val="el-GR"/>
        </w:rPr>
        <w:t>στις</w:t>
      </w:r>
      <w:r w:rsidR="00625226" w:rsidRPr="00625226">
        <w:rPr>
          <w:lang w:val="el-GR"/>
        </w:rPr>
        <w:t xml:space="preserve"> υποβάλλουσες οντότητες τα μηνύματα λάθους (</w:t>
      </w:r>
      <w:r w:rsidR="00625226" w:rsidRPr="00625226">
        <w:t>error</w:t>
      </w:r>
      <w:r w:rsidR="00625226" w:rsidRPr="00625226">
        <w:rPr>
          <w:lang w:val="el-GR"/>
        </w:rPr>
        <w:t xml:space="preserve"> ή </w:t>
      </w:r>
      <w:r w:rsidR="00625226" w:rsidRPr="00625226">
        <w:t>warning</w:t>
      </w:r>
      <w:r w:rsidR="00625226" w:rsidRPr="00625226">
        <w:rPr>
          <w:lang w:val="el-GR"/>
        </w:rPr>
        <w:t xml:space="preserve">) και τα κατάλληλα πεδία για την περίπτωση που απαιτείται περαιτέρω επεξήγηση από πλευράς χρηστών, και να δίνεται η δυνατότητα να διορθωθούν εντός </w:t>
      </w:r>
      <w:r w:rsidR="00FC222C">
        <w:rPr>
          <w:lang w:val="el-GR"/>
        </w:rPr>
        <w:t xml:space="preserve">των προθεσμιών </w:t>
      </w:r>
      <w:r w:rsidR="00625226" w:rsidRPr="00625226">
        <w:rPr>
          <w:lang w:val="el-GR"/>
        </w:rPr>
        <w:t>που τίθενται</w:t>
      </w:r>
      <w:r w:rsidR="00FC222C">
        <w:rPr>
          <w:lang w:val="el-GR"/>
        </w:rPr>
        <w:t>, κατά περίπτωση,</w:t>
      </w:r>
      <w:r w:rsidR="00625226" w:rsidRPr="00625226">
        <w:rPr>
          <w:lang w:val="el-GR"/>
        </w:rPr>
        <w:t xml:space="preserve"> από την</w:t>
      </w:r>
      <w:r w:rsidR="00625226" w:rsidRPr="00625226">
        <w:rPr>
          <w:spacing w:val="-13"/>
          <w:lang w:val="el-GR"/>
        </w:rPr>
        <w:t xml:space="preserve"> </w:t>
      </w:r>
      <w:r w:rsidR="00625226" w:rsidRPr="00625226">
        <w:rPr>
          <w:lang w:val="el-GR"/>
        </w:rPr>
        <w:t>ΕΚ.</w:t>
      </w:r>
      <w:r w:rsidR="00751947">
        <w:rPr>
          <w:lang w:val="el-GR"/>
        </w:rPr>
        <w:t xml:space="preserve"> Στη περίπτωση που οι υποβάλλουσες οντότητες </w:t>
      </w:r>
      <w:r w:rsidR="002F5ECC">
        <w:rPr>
          <w:lang w:val="el-GR"/>
        </w:rPr>
        <w:t xml:space="preserve">προχωρούν στην υποβολή στοιχείων, ενώ παραμένουν </w:t>
      </w:r>
      <w:r w:rsidR="003764BF">
        <w:rPr>
          <w:lang w:val="el-GR"/>
        </w:rPr>
        <w:t xml:space="preserve">επισημάνσεις </w:t>
      </w:r>
      <w:r w:rsidR="003764BF" w:rsidRPr="003764BF">
        <w:rPr>
          <w:lang w:val="el-GR"/>
        </w:rPr>
        <w:t>αποκλίσεων και σφαλμάτων</w:t>
      </w:r>
      <w:r w:rsidR="003764BF">
        <w:rPr>
          <w:lang w:val="el-GR"/>
        </w:rPr>
        <w:t xml:space="preserve">, αυτές θα πρέπει να </w:t>
      </w:r>
      <w:r w:rsidR="00F66F4F">
        <w:rPr>
          <w:lang w:val="el-GR"/>
        </w:rPr>
        <w:t xml:space="preserve">αποθηκεύονται συσχετισμένες με την αντίστοιχη υποβολή και </w:t>
      </w:r>
      <w:r w:rsidR="00AB3586">
        <w:rPr>
          <w:lang w:val="el-GR"/>
        </w:rPr>
        <w:t>να κοινοποιούνται στις υποβάλλουσες οντότητες και στις, κατά περίπτωση, αρμόδιες οργανωτικές μονάδες της ΕΚ</w:t>
      </w:r>
      <w:r w:rsidR="008E1A63">
        <w:rPr>
          <w:lang w:val="el-GR"/>
        </w:rPr>
        <w:t>, μαζί με την ενημέρωση ολοκλήρωση</w:t>
      </w:r>
      <w:r w:rsidR="00C72CE8">
        <w:rPr>
          <w:lang w:val="el-GR"/>
        </w:rPr>
        <w:t>ς</w:t>
      </w:r>
      <w:r w:rsidR="008E1A63">
        <w:rPr>
          <w:lang w:val="el-GR"/>
        </w:rPr>
        <w:t xml:space="preserve"> της υποβολής</w:t>
      </w:r>
      <w:r w:rsidR="00AB3586">
        <w:rPr>
          <w:lang w:val="el-GR"/>
        </w:rPr>
        <w:t>.</w:t>
      </w:r>
    </w:p>
    <w:p w14:paraId="1D455350" w14:textId="77777777" w:rsidR="005B6FFD" w:rsidRDefault="005B6FFD" w:rsidP="005B6FFD">
      <w:pPr>
        <w:suppressAutoHyphens w:val="0"/>
        <w:spacing w:line="312" w:lineRule="auto"/>
        <w:rPr>
          <w:lang w:val="el-GR"/>
        </w:rPr>
      </w:pPr>
      <w:r>
        <w:rPr>
          <w:lang w:val="el-GR"/>
        </w:rPr>
        <w:lastRenderedPageBreak/>
        <w:t xml:space="preserve">Το Σύστημα θα πρέπει να παρέχει τη δυνατότητα περαιτέρω αυτοματοποίησης της υποβολής των στοιχείων με χρήση </w:t>
      </w:r>
      <w:r w:rsidRPr="003D1F00">
        <w:rPr>
          <w:lang w:val="el-GR"/>
        </w:rPr>
        <w:t>API</w:t>
      </w:r>
      <w:r w:rsidRPr="00476208">
        <w:rPr>
          <w:lang w:val="el-GR"/>
        </w:rPr>
        <w:t>’</w:t>
      </w:r>
      <w:r w:rsidRPr="003D1F00">
        <w:rPr>
          <w:lang w:val="el-GR"/>
        </w:rPr>
        <w:t>s</w:t>
      </w:r>
      <w:r w:rsidRPr="00476208">
        <w:rPr>
          <w:lang w:val="el-GR"/>
        </w:rPr>
        <w:t xml:space="preserve"> </w:t>
      </w:r>
      <w:r>
        <w:rPr>
          <w:lang w:val="el-GR"/>
        </w:rPr>
        <w:t>ή συστημάτων ανταλλαγής δεδομένων μεταξύ των Φορέων με χρήση αυτοματοποιημένων ροών δεδομένων, στις περιπτώσεις διαθεσιμότητας των αντίστοιχων τεχνολογικών δυνατοτήτων από τους εποπτευόμενους Φορείς.</w:t>
      </w:r>
    </w:p>
    <w:p w14:paraId="0799E7CD" w14:textId="77777777" w:rsidR="005B6FFD" w:rsidRDefault="005B6FFD" w:rsidP="005B6FFD">
      <w:pPr>
        <w:suppressAutoHyphens w:val="0"/>
        <w:spacing w:line="312" w:lineRule="auto"/>
        <w:rPr>
          <w:lang w:val="el-GR"/>
        </w:rPr>
      </w:pPr>
      <w:r>
        <w:rPr>
          <w:lang w:val="el-GR"/>
        </w:rPr>
        <w:t xml:space="preserve">Η ευρύτερη αυτοματοποίηση του τρόπου επικύρωσης των υποβαλλομένων αναφορών θα μπορέσει να απελευθερώσει πολύτιμο χρόνο από τους αρμόδιους χρήστες της Ε.Κ. Στο πλαίσιο αυτό και επιπλέον των ανωτέρω, εντάσσεται και η δυνατότητα Αυτοματοποιημένου Ελέγχου των Υποβληθέντων Εγγράφων και </w:t>
      </w:r>
      <w:r w:rsidRPr="00484AA6">
        <w:rPr>
          <w:lang w:val="el-GR"/>
        </w:rPr>
        <w:t>Έξυπνη</w:t>
      </w:r>
      <w:r>
        <w:rPr>
          <w:lang w:val="el-GR"/>
        </w:rPr>
        <w:t>ς</w:t>
      </w:r>
      <w:r w:rsidRPr="00484AA6">
        <w:rPr>
          <w:lang w:val="el-GR"/>
        </w:rPr>
        <w:t xml:space="preserve"> Αναγνώριση</w:t>
      </w:r>
      <w:r>
        <w:rPr>
          <w:lang w:val="el-GR"/>
        </w:rPr>
        <w:t>ς</w:t>
      </w:r>
      <w:r w:rsidRPr="00484AA6">
        <w:rPr>
          <w:lang w:val="el-GR"/>
        </w:rPr>
        <w:t xml:space="preserve"> Εγγράφων και Εξαγωγή</w:t>
      </w:r>
      <w:r>
        <w:rPr>
          <w:lang w:val="el-GR"/>
        </w:rPr>
        <w:t>ς</w:t>
      </w:r>
      <w:r w:rsidRPr="00484AA6">
        <w:rPr>
          <w:lang w:val="el-GR"/>
        </w:rPr>
        <w:t xml:space="preserve"> Δεδομένων</w:t>
      </w:r>
      <w:r>
        <w:rPr>
          <w:lang w:val="el-GR"/>
        </w:rPr>
        <w:t xml:space="preserve"> (παρουσιάζονται αναλυτικά στο Υποσύστημα Ανάλυσης και Αναφοράς Δεδομένων &amp; Μηχανικής Μάθησης).</w:t>
      </w:r>
    </w:p>
    <w:p w14:paraId="365E5EBE" w14:textId="77777777" w:rsidR="005B6FFD" w:rsidRPr="006D24E9" w:rsidRDefault="005B6FFD" w:rsidP="005B6FFD">
      <w:pPr>
        <w:suppressAutoHyphens w:val="0"/>
        <w:spacing w:line="312" w:lineRule="auto"/>
        <w:rPr>
          <w:lang w:val="el-GR"/>
        </w:rPr>
      </w:pPr>
    </w:p>
    <w:p w14:paraId="5D656C7F" w14:textId="77777777" w:rsidR="005B6FFD" w:rsidRPr="00D14472" w:rsidRDefault="005B6FFD" w:rsidP="003D4E91">
      <w:pPr>
        <w:pStyle w:val="30"/>
        <w:numPr>
          <w:ilvl w:val="2"/>
          <w:numId w:val="36"/>
        </w:numPr>
        <w:spacing w:line="276" w:lineRule="auto"/>
        <w:ind w:left="709" w:hanging="709"/>
        <w:rPr>
          <w:rFonts w:eastAsia="SimSun"/>
        </w:rPr>
      </w:pPr>
      <w:bookmarkStart w:id="778" w:name="_Ref146045172"/>
      <w:bookmarkStart w:id="779" w:name="_Ref146108878"/>
      <w:bookmarkStart w:id="780" w:name="_Ref146109122"/>
      <w:bookmarkStart w:id="781" w:name="_Toc152775821"/>
      <w:r w:rsidRPr="00D14472">
        <w:rPr>
          <w:rFonts w:eastAsia="SimSun"/>
        </w:rPr>
        <w:t>Υποσύστημα Αποθήκευσης και Διαχείρισης δεδομένων</w:t>
      </w:r>
      <w:bookmarkEnd w:id="778"/>
      <w:bookmarkEnd w:id="779"/>
      <w:bookmarkEnd w:id="780"/>
      <w:bookmarkEnd w:id="781"/>
      <w:r w:rsidRPr="00D14472">
        <w:rPr>
          <w:rFonts w:eastAsia="SimSun"/>
        </w:rPr>
        <w:t xml:space="preserve"> </w:t>
      </w:r>
    </w:p>
    <w:p w14:paraId="17003D4C" w14:textId="77777777" w:rsidR="005B6FFD" w:rsidRDefault="005B6FFD" w:rsidP="005B6FFD">
      <w:pPr>
        <w:suppressAutoHyphens w:val="0"/>
        <w:spacing w:line="312" w:lineRule="auto"/>
        <w:rPr>
          <w:lang w:val="el-GR"/>
        </w:rPr>
      </w:pPr>
      <w:r w:rsidRPr="00476208">
        <w:rPr>
          <w:lang w:val="el-GR"/>
        </w:rPr>
        <w:t>Στο Υποσύστημα</w:t>
      </w:r>
      <w:r>
        <w:rPr>
          <w:lang w:val="el-GR"/>
        </w:rPr>
        <w:t xml:space="preserve"> </w:t>
      </w:r>
      <w:r w:rsidRPr="00476208">
        <w:rPr>
          <w:lang w:val="el-GR"/>
        </w:rPr>
        <w:t xml:space="preserve">Αποθήκευσης </w:t>
      </w:r>
      <w:r>
        <w:rPr>
          <w:lang w:val="el-GR"/>
        </w:rPr>
        <w:t xml:space="preserve">και Διαχείρισης </w:t>
      </w:r>
      <w:r w:rsidRPr="00476208">
        <w:rPr>
          <w:lang w:val="el-GR"/>
        </w:rPr>
        <w:t xml:space="preserve">Δεδομένων </w:t>
      </w:r>
      <w:r>
        <w:rPr>
          <w:lang w:val="el-GR"/>
        </w:rPr>
        <w:t>θα αποθηκεύονται οι πληροφορίες/δεδομένα που θα υποβάλλονται μέσα από την πύλη υποβολής δεδομένων από τους εποπτευόμενους Φορείς, σε πρωτογενή μορφή, σε μια ενδιάμεση βάση δεδομένων –</w:t>
      </w:r>
      <w:r w:rsidRPr="00FD0B9E">
        <w:rPr>
          <w:lang w:val="el-GR"/>
        </w:rPr>
        <w:t xml:space="preserve"> </w:t>
      </w:r>
      <w:r>
        <w:rPr>
          <w:lang w:val="en-US"/>
        </w:rPr>
        <w:t>staging</w:t>
      </w:r>
      <w:r w:rsidRPr="00FD0B9E">
        <w:rPr>
          <w:lang w:val="el-GR"/>
        </w:rPr>
        <w:t xml:space="preserve"> </w:t>
      </w:r>
      <w:r>
        <w:rPr>
          <w:lang w:val="en-US"/>
        </w:rPr>
        <w:t>area</w:t>
      </w:r>
      <w:r w:rsidRPr="00FD0B9E">
        <w:rPr>
          <w:lang w:val="el-GR"/>
        </w:rPr>
        <w:t xml:space="preserve"> </w:t>
      </w:r>
      <w:r>
        <w:rPr>
          <w:lang w:val="el-GR"/>
        </w:rPr>
        <w:t>(ο Ανάδοχος θα προτείνει τον ακριβή τρόπο με τον οποίο θα υλοποιήσει αυτή την περιοχή στο Υποσύστημα).</w:t>
      </w:r>
    </w:p>
    <w:p w14:paraId="7F3C5B6E" w14:textId="77777777" w:rsidR="005B6FFD" w:rsidRDefault="005B6FFD" w:rsidP="005B6FFD">
      <w:pPr>
        <w:suppressAutoHyphens w:val="0"/>
        <w:spacing w:line="312" w:lineRule="auto"/>
        <w:rPr>
          <w:lang w:val="el-GR"/>
        </w:rPr>
      </w:pPr>
      <w:r>
        <w:rPr>
          <w:lang w:val="el-GR"/>
        </w:rPr>
        <w:t xml:space="preserve">Επίσης, στο Υποσύστημα θα αποθηκεύονται και δεδομένα και πληροφορίες που προέρχονται από διάφορες και διαφορετικές πηγές (αρχεία από </w:t>
      </w:r>
      <w:r>
        <w:rPr>
          <w:lang w:val="en-US"/>
        </w:rPr>
        <w:t>ESMA</w:t>
      </w:r>
      <w:r w:rsidRPr="00476208">
        <w:rPr>
          <w:lang w:val="el-GR"/>
        </w:rPr>
        <w:t xml:space="preserve">, </w:t>
      </w:r>
      <w:r>
        <w:rPr>
          <w:lang w:val="el-GR"/>
        </w:rPr>
        <w:t xml:space="preserve">δεδομένα από Φορείς που άπτονται του ενδιαφέροντος της εποπτικής λειτουργίας της Κεφαλαιαγοράς, δεδομένα από </w:t>
      </w:r>
      <w:r w:rsidRPr="00476208">
        <w:rPr>
          <w:lang w:val="el-GR"/>
        </w:rPr>
        <w:t xml:space="preserve">σχεσιακές και </w:t>
      </w:r>
      <w:r w:rsidRPr="00F90DCB">
        <w:t>noSQL</w:t>
      </w:r>
      <w:r w:rsidRPr="00476208">
        <w:rPr>
          <w:lang w:val="el-GR"/>
        </w:rPr>
        <w:t xml:space="preserve"> βάσεις δεδομένων</w:t>
      </w:r>
      <w:r>
        <w:rPr>
          <w:lang w:val="el-GR"/>
        </w:rPr>
        <w:t>, κλπ.).</w:t>
      </w:r>
      <w:r w:rsidR="003A629A">
        <w:rPr>
          <w:lang w:val="el-GR"/>
        </w:rPr>
        <w:t xml:space="preserve"> </w:t>
      </w:r>
      <w:r w:rsidR="003A629A" w:rsidRPr="003A629A">
        <w:rPr>
          <w:lang w:val="el-GR"/>
        </w:rPr>
        <w:t>Τα αποθηκευμένα δεδομένα θα πρέπει να είναι πλήρως διαθέσιμα για χρήση για 20 χρόνια.</w:t>
      </w:r>
    </w:p>
    <w:p w14:paraId="498C8E76" w14:textId="77777777" w:rsidR="005B6FFD" w:rsidRDefault="005B6FFD" w:rsidP="005B6FFD">
      <w:pPr>
        <w:suppressAutoHyphens w:val="0"/>
        <w:spacing w:line="312" w:lineRule="auto"/>
        <w:rPr>
          <w:lang w:val="el-GR"/>
        </w:rPr>
      </w:pPr>
      <w:r w:rsidRPr="00FB75E2">
        <w:rPr>
          <w:lang w:val="el-GR"/>
        </w:rPr>
        <w:t>Η άντληση και εισαγωγή των δεδομένων είναι απαραίτητο στοιχείο για την κάλυψη των επιχειρησιακών αναγκών του</w:t>
      </w:r>
      <w:r>
        <w:rPr>
          <w:lang w:val="el-GR"/>
        </w:rPr>
        <w:t xml:space="preserve"> Έργου</w:t>
      </w:r>
      <w:r w:rsidRPr="00FB75E2">
        <w:rPr>
          <w:lang w:val="el-GR"/>
        </w:rPr>
        <w:t xml:space="preserve"> για την παροχή επικαιροποιημένης </w:t>
      </w:r>
      <w:r>
        <w:rPr>
          <w:lang w:val="el-GR"/>
        </w:rPr>
        <w:t xml:space="preserve">και έγκυρης </w:t>
      </w:r>
      <w:r w:rsidRPr="00FB75E2">
        <w:rPr>
          <w:lang w:val="el-GR"/>
        </w:rPr>
        <w:t xml:space="preserve">πληροφορίας για </w:t>
      </w:r>
      <w:r>
        <w:rPr>
          <w:lang w:val="el-GR"/>
        </w:rPr>
        <w:t>το εποπτικό έργο της Ε.Κ.</w:t>
      </w:r>
      <w:r w:rsidRPr="00E2733A">
        <w:rPr>
          <w:lang w:val="el-GR"/>
        </w:rPr>
        <w:t xml:space="preserve"> </w:t>
      </w:r>
      <w:r>
        <w:rPr>
          <w:lang w:val="el-GR"/>
        </w:rPr>
        <w:t xml:space="preserve">Η ενοποίηση όλων των δεδομένων που συλλέγονται </w:t>
      </w:r>
      <w:r w:rsidRPr="00D52764">
        <w:rPr>
          <w:lang w:val="el-GR"/>
        </w:rPr>
        <w:t>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w:t>
      </w:r>
      <w:r>
        <w:rPr>
          <w:lang w:val="el-GR"/>
        </w:rPr>
        <w:t>,</w:t>
      </w:r>
      <w:r w:rsidRPr="00D52764">
        <w:rPr>
          <w:lang w:val="el-GR"/>
        </w:rPr>
        <w:t xml:space="preserve"> για τη διατήρηση μιας υγιούς και</w:t>
      </w:r>
      <w:r>
        <w:rPr>
          <w:lang w:val="el-GR"/>
        </w:rPr>
        <w:t xml:space="preserve"> </w:t>
      </w:r>
      <w:r w:rsidRPr="00D52764">
        <w:rPr>
          <w:lang w:val="el-GR"/>
        </w:rPr>
        <w:t>αναπτυσσόμενης κεφαλαιαγοράς</w:t>
      </w:r>
      <w:r>
        <w:rPr>
          <w:lang w:val="el-GR"/>
        </w:rPr>
        <w:t>.</w:t>
      </w:r>
      <w:r w:rsidRPr="00D52764">
        <w:rPr>
          <w:lang w:val="el-GR"/>
        </w:rPr>
        <w:t xml:space="preserve"> </w:t>
      </w:r>
      <w:r w:rsidRPr="00E2733A">
        <w:rPr>
          <w:lang w:val="el-GR"/>
        </w:rPr>
        <w:t>Ο Ανάδοχος θα πρέπει να εξασφαλίσει αφενός τη διαλειτουργικότητα μεταξύ των λειτουργικών ενοτήτων (</w:t>
      </w:r>
      <w:r>
        <w:rPr>
          <w:lang w:val="el-GR"/>
        </w:rPr>
        <w:t xml:space="preserve">συστημάτων, </w:t>
      </w:r>
      <w:r w:rsidRPr="00E2733A">
        <w:rPr>
          <w:lang w:val="el-GR"/>
        </w:rPr>
        <w:t>υποσυστημάτων</w:t>
      </w:r>
      <w:r>
        <w:rPr>
          <w:lang w:val="el-GR"/>
        </w:rPr>
        <w:t>,</w:t>
      </w:r>
      <w:r w:rsidRPr="00E2733A">
        <w:rPr>
          <w:lang w:val="el-GR"/>
        </w:rPr>
        <w:t xml:space="preserve"> εφαρμογών) που θα αναπτυχθούν στο πλαίσιο του παρόντος</w:t>
      </w:r>
      <w:r>
        <w:rPr>
          <w:lang w:val="el-GR"/>
        </w:rPr>
        <w:t xml:space="preserve"> Έργου</w:t>
      </w:r>
      <w:r w:rsidRPr="00E2733A">
        <w:rPr>
          <w:lang w:val="el-GR"/>
        </w:rPr>
        <w:t xml:space="preserve"> και αφετέρου με τα πρωτογενή δεδομένα </w:t>
      </w:r>
      <w:r>
        <w:rPr>
          <w:lang w:val="el-GR"/>
        </w:rPr>
        <w:t xml:space="preserve">και πηγές, </w:t>
      </w:r>
      <w:r w:rsidRPr="00E2733A">
        <w:rPr>
          <w:lang w:val="el-GR"/>
        </w:rPr>
        <w:t xml:space="preserve">ανάλογα με τη διαθεσιμότητα και τον τύπο τους. Ο Ανάδοχος, σε συνεργασία με την </w:t>
      </w:r>
      <w:r>
        <w:rPr>
          <w:lang w:val="el-GR"/>
        </w:rPr>
        <w:t>Ε.Κ.</w:t>
      </w:r>
      <w:r w:rsidRPr="00E2733A">
        <w:rPr>
          <w:lang w:val="el-GR"/>
        </w:rPr>
        <w:t xml:space="preserve"> θα καθορίσουν τα δεδομένα που απαιτούνται για </w:t>
      </w:r>
      <w:r>
        <w:rPr>
          <w:lang w:val="el-GR"/>
        </w:rPr>
        <w:t>συλλογή ή/και ανταλλαγή</w:t>
      </w:r>
      <w:r w:rsidRPr="00E2733A">
        <w:rPr>
          <w:lang w:val="el-GR"/>
        </w:rPr>
        <w:t xml:space="preserve">, καθώς και τη μορφή αυτών. Εάν τρίτα συστήματα δεν διαθέτουν υποδομές διαλειτουργικότητας, θα χρησιμοποιηθούν εναλλακτικοί τρόποι για την εισαγωγή </w:t>
      </w:r>
      <w:r>
        <w:rPr>
          <w:lang w:val="el-GR"/>
        </w:rPr>
        <w:t xml:space="preserve">και αποστολή </w:t>
      </w:r>
      <w:r w:rsidRPr="00E2733A">
        <w:rPr>
          <w:lang w:val="el-GR"/>
        </w:rPr>
        <w:t>των δεδομένων. Η προτεινόμενη λύση θα πρέπει να υποστηρίζει μαζική εισαγωγή δεδομένων (</w:t>
      </w:r>
      <w:r>
        <w:t>Batch</w:t>
      </w:r>
      <w:r w:rsidRPr="00E2733A">
        <w:rPr>
          <w:lang w:val="el-GR"/>
        </w:rPr>
        <w:t>) μέσω προκαθορισμένων αρχείων (</w:t>
      </w:r>
      <w:r>
        <w:t>File</w:t>
      </w:r>
      <w:r w:rsidRPr="00E2733A">
        <w:rPr>
          <w:lang w:val="el-GR"/>
        </w:rPr>
        <w:t xml:space="preserve"> </w:t>
      </w:r>
      <w:r>
        <w:t>import</w:t>
      </w:r>
      <w:r w:rsidRPr="00E2733A">
        <w:rPr>
          <w:lang w:val="el-GR"/>
        </w:rPr>
        <w:t xml:space="preserve">, π.χ. </w:t>
      </w:r>
      <w:r>
        <w:t>csv</w:t>
      </w:r>
      <w:r w:rsidRPr="00E2733A">
        <w:rPr>
          <w:lang w:val="el-GR"/>
        </w:rPr>
        <w:t xml:space="preserve">, </w:t>
      </w:r>
      <w:r>
        <w:t>excel</w:t>
      </w:r>
      <w:r w:rsidRPr="00E2733A">
        <w:rPr>
          <w:lang w:val="el-GR"/>
        </w:rPr>
        <w:t xml:space="preserve">, </w:t>
      </w:r>
      <w:r>
        <w:t>xml</w:t>
      </w:r>
      <w:r w:rsidRPr="00E2733A">
        <w:rPr>
          <w:lang w:val="el-GR"/>
        </w:rPr>
        <w:t xml:space="preserve">). </w:t>
      </w:r>
    </w:p>
    <w:p w14:paraId="30421651" w14:textId="77777777" w:rsidR="005B6FFD" w:rsidRPr="00476208" w:rsidRDefault="005B6FFD" w:rsidP="005B6FFD">
      <w:pPr>
        <w:suppressAutoHyphens w:val="0"/>
        <w:spacing w:line="312" w:lineRule="auto"/>
        <w:rPr>
          <w:lang w:val="el-GR"/>
        </w:rPr>
      </w:pPr>
      <w:r>
        <w:rPr>
          <w:lang w:val="el-GR"/>
        </w:rPr>
        <w:t xml:space="preserve">Τα δεδομένα αυτά μπορεί να </w:t>
      </w:r>
      <w:r w:rsidRPr="00476208">
        <w:rPr>
          <w:lang w:val="el-GR"/>
        </w:rPr>
        <w:t>είναι ετερογενή και να είναι διαφορετικών τύπων</w:t>
      </w:r>
      <w:r>
        <w:rPr>
          <w:lang w:val="el-GR"/>
        </w:rPr>
        <w:t xml:space="preserve">. </w:t>
      </w:r>
      <w:r w:rsidRPr="00476208">
        <w:rPr>
          <w:lang w:val="el-GR"/>
        </w:rPr>
        <w:t>Επομένως</w:t>
      </w:r>
      <w:r>
        <w:rPr>
          <w:lang w:val="el-GR"/>
        </w:rPr>
        <w:t>,</w:t>
      </w:r>
      <w:r w:rsidRPr="00476208">
        <w:rPr>
          <w:lang w:val="el-GR"/>
        </w:rPr>
        <w:t xml:space="preserve"> η προτεινόμενη αρχιτεκτονική θα πρέπει να διαθέτει ευελιξία στη διασυνδεσιμότητα</w:t>
      </w:r>
      <w:r w:rsidRPr="001C7E38">
        <w:rPr>
          <w:lang w:val="el-GR"/>
        </w:rPr>
        <w:t xml:space="preserve"> </w:t>
      </w:r>
      <w:r>
        <w:rPr>
          <w:lang w:val="el-GR"/>
        </w:rPr>
        <w:t xml:space="preserve">με τρίτα </w:t>
      </w:r>
      <w:r>
        <w:rPr>
          <w:lang w:val="el-GR"/>
        </w:rPr>
        <w:lastRenderedPageBreak/>
        <w:t>συστήματα</w:t>
      </w:r>
      <w:r w:rsidRPr="00476208">
        <w:rPr>
          <w:lang w:val="el-GR"/>
        </w:rPr>
        <w:t xml:space="preserve">, ποικιλία από έτοιμους </w:t>
      </w:r>
      <w:r w:rsidRPr="00F90DCB">
        <w:t>connectors</w:t>
      </w:r>
      <w:r w:rsidRPr="00476208">
        <w:rPr>
          <w:lang w:val="el-GR"/>
        </w:rPr>
        <w:t xml:space="preserve"> και δυνατότητα τόσο μεταφοράς/αντιγραφής των δεδομένων όσο και επεξεργασίας τους. </w:t>
      </w:r>
    </w:p>
    <w:p w14:paraId="725EE5E8" w14:textId="77777777" w:rsidR="005B6FFD" w:rsidRPr="00476208" w:rsidRDefault="005B6FFD" w:rsidP="005B6FFD">
      <w:pPr>
        <w:suppressAutoHyphens w:val="0"/>
        <w:spacing w:line="312" w:lineRule="auto"/>
        <w:rPr>
          <w:lang w:val="el-GR"/>
        </w:rPr>
      </w:pPr>
      <w:r w:rsidRPr="00476208">
        <w:rPr>
          <w:lang w:val="el-GR"/>
        </w:rPr>
        <w:t xml:space="preserve">Το Υποσύστημα θα πρέπει να παρέχει τα κατάλληλα εργαλεία και τις απαραίτητες μεθόδους για την αποθήκευση και μοντελοποίηση δεδομένων </w:t>
      </w:r>
      <w:r>
        <w:rPr>
          <w:lang w:val="el-GR"/>
        </w:rPr>
        <w:t xml:space="preserve">και </w:t>
      </w:r>
      <w:r w:rsidRPr="00476208">
        <w:rPr>
          <w:lang w:val="el-GR"/>
        </w:rPr>
        <w:t xml:space="preserve">σε πραγματικό χρόνο και τη μετέπειτα επεξεργασία </w:t>
      </w:r>
      <w:r>
        <w:rPr>
          <w:lang w:val="el-GR"/>
        </w:rPr>
        <w:t>τους,</w:t>
      </w:r>
      <w:r w:rsidRPr="00476208">
        <w:rPr>
          <w:lang w:val="el-GR"/>
        </w:rPr>
        <w:t xml:space="preserve"> ώστε αυτά να προετοιμαστούν για να χρησιμοποιηθούν στις απαραίτητες αναλύσεις δεδομένων.</w:t>
      </w:r>
    </w:p>
    <w:p w14:paraId="3DA6F63C" w14:textId="77777777" w:rsidR="005B6FFD" w:rsidRPr="00476208" w:rsidRDefault="005B6FFD" w:rsidP="005B6FFD">
      <w:pPr>
        <w:suppressAutoHyphens w:val="0"/>
        <w:spacing w:line="312" w:lineRule="auto"/>
        <w:rPr>
          <w:lang w:val="el-GR"/>
        </w:rPr>
      </w:pPr>
      <w:r>
        <w:rPr>
          <w:lang w:val="el-GR"/>
        </w:rPr>
        <w:t>Στη Μ</w:t>
      </w:r>
      <w:r w:rsidRPr="00476208">
        <w:rPr>
          <w:lang w:val="el-GR"/>
        </w:rPr>
        <w:t xml:space="preserve">ελέτη </w:t>
      </w:r>
      <w:r>
        <w:rPr>
          <w:lang w:val="el-GR"/>
        </w:rPr>
        <w:t>Ε</w:t>
      </w:r>
      <w:r w:rsidRPr="00476208">
        <w:rPr>
          <w:lang w:val="el-GR"/>
        </w:rPr>
        <w:t xml:space="preserve">φαρμογής </w:t>
      </w:r>
      <w:r>
        <w:rPr>
          <w:lang w:val="el-GR"/>
        </w:rPr>
        <w:t>θα</w:t>
      </w:r>
      <w:r w:rsidRPr="00476208">
        <w:rPr>
          <w:lang w:val="el-GR"/>
        </w:rPr>
        <w:t xml:space="preserve"> </w:t>
      </w:r>
      <w:r>
        <w:rPr>
          <w:lang w:val="el-GR"/>
        </w:rPr>
        <w:t>προσδιοριστούν</w:t>
      </w:r>
      <w:r w:rsidRPr="00476208">
        <w:rPr>
          <w:lang w:val="el-GR"/>
        </w:rPr>
        <w:t xml:space="preserve"> </w:t>
      </w:r>
      <w:r>
        <w:rPr>
          <w:lang w:val="el-GR"/>
        </w:rPr>
        <w:t xml:space="preserve">από τον Ανάδοχο του Έργου </w:t>
      </w:r>
      <w:r w:rsidRPr="00476208">
        <w:rPr>
          <w:lang w:val="el-GR"/>
        </w:rPr>
        <w:t>και οι αναγκαίες περιοχές του</w:t>
      </w:r>
      <w:r>
        <w:rPr>
          <w:lang w:val="el-GR"/>
        </w:rPr>
        <w:t xml:space="preserve"> Κεντρικού Αποθετηρίου Δεδομένων</w:t>
      </w:r>
      <w:r w:rsidRPr="00476208">
        <w:rPr>
          <w:lang w:val="el-GR"/>
        </w:rPr>
        <w:t xml:space="preserve">. </w:t>
      </w:r>
      <w:r>
        <w:rPr>
          <w:lang w:val="el-GR"/>
        </w:rPr>
        <w:t xml:space="preserve">Πλέον των όποιων αναγκαίων οριζόντιων και θεματικών επιχειρησιακών περιοχών δεδομένων αναγνωριστούν κατά τη φάση της Μελέτης Εφαρμογής, είναι βασικό στοιχείο η δυνατότητα διασύνδεσης των δεδομένων στο επίπεδο του υπόχρεου / εποπτευόμενου, για τη δημιουργία του εικονικού ηλεκτρονικού φακέλου του. </w:t>
      </w:r>
      <w:r w:rsidRPr="00476208">
        <w:rPr>
          <w:lang w:val="el-GR"/>
        </w:rPr>
        <w:t>Το</w:t>
      </w:r>
      <w:r>
        <w:rPr>
          <w:lang w:val="el-GR"/>
        </w:rPr>
        <w:t xml:space="preserve"> Σύστημα </w:t>
      </w:r>
      <w:r w:rsidRPr="00476208">
        <w:rPr>
          <w:lang w:val="el-GR"/>
        </w:rPr>
        <w:t>θα πρέπει να αποθηκεύει τα εισερχόμενα δεδομένα σε υποδομή αποθήκευσης ετερογενών δομημένων</w:t>
      </w:r>
      <w:r>
        <w:rPr>
          <w:lang w:val="el-GR"/>
        </w:rPr>
        <w:t>, ημιδομημένων</w:t>
      </w:r>
      <w:r w:rsidRPr="00476208">
        <w:rPr>
          <w:lang w:val="el-GR"/>
        </w:rPr>
        <w:t xml:space="preserve"> ή αδόμητων δεδομένων</w:t>
      </w:r>
      <w:r>
        <w:rPr>
          <w:lang w:val="el-GR"/>
        </w:rPr>
        <w:t>,</w:t>
      </w:r>
      <w:r w:rsidRPr="00476208">
        <w:rPr>
          <w:lang w:val="el-GR"/>
        </w:rPr>
        <w:t xml:space="preserve"> κατάλληλης για </w:t>
      </w:r>
      <w:r w:rsidR="00FD19AA">
        <w:rPr>
          <w:lang w:val="el-GR"/>
        </w:rPr>
        <w:t xml:space="preserve">υλοποίηση </w:t>
      </w:r>
      <w:r w:rsidR="00172CC9">
        <w:rPr>
          <w:lang w:val="el-GR"/>
        </w:rPr>
        <w:t>διαφορετικών σεναρίων</w:t>
      </w:r>
      <w:r w:rsidRPr="00476208">
        <w:rPr>
          <w:lang w:val="el-GR"/>
        </w:rPr>
        <w:t xml:space="preserve"> επεξεργασίας και ανάλυσης δεδομένων</w:t>
      </w:r>
      <w:r>
        <w:rPr>
          <w:lang w:val="el-GR"/>
        </w:rPr>
        <w:t xml:space="preserve">, </w:t>
      </w:r>
      <w:r w:rsidRPr="00476208">
        <w:rPr>
          <w:lang w:val="el-GR"/>
        </w:rPr>
        <w:t>συμβατή</w:t>
      </w:r>
      <w:r>
        <w:rPr>
          <w:lang w:val="el-GR"/>
        </w:rPr>
        <w:t>ς</w:t>
      </w:r>
      <w:r w:rsidRPr="00476208">
        <w:rPr>
          <w:lang w:val="el-GR"/>
        </w:rPr>
        <w:t xml:space="preserve"> με τα </w:t>
      </w:r>
      <w:r w:rsidR="00172CC9">
        <w:rPr>
          <w:lang w:val="el-GR"/>
        </w:rPr>
        <w:t xml:space="preserve">αντίστοιχα </w:t>
      </w:r>
      <w:r w:rsidRPr="00476208">
        <w:rPr>
          <w:lang w:val="el-GR"/>
        </w:rPr>
        <w:t>εργαλεία που θα προταθούν.</w:t>
      </w:r>
    </w:p>
    <w:p w14:paraId="49412680" w14:textId="77777777" w:rsidR="005B6FFD" w:rsidRPr="00476208" w:rsidRDefault="005B6FFD" w:rsidP="005B6FFD">
      <w:pPr>
        <w:suppressAutoHyphens w:val="0"/>
        <w:spacing w:line="312" w:lineRule="auto"/>
        <w:rPr>
          <w:lang w:val="el-GR"/>
        </w:rPr>
      </w:pPr>
      <w:r w:rsidRPr="00476208">
        <w:rPr>
          <w:lang w:val="el-GR"/>
        </w:rPr>
        <w:t>Όσον αφορά στον μηχανισμό εξαγωγής και επεξεργασίας των δεδομένων που προέρχονται από πολλαπλές πηγές</w:t>
      </w:r>
      <w:r>
        <w:rPr>
          <w:lang w:val="el-GR"/>
        </w:rPr>
        <w:t>,</w:t>
      </w:r>
      <w:r w:rsidRPr="00476208">
        <w:rPr>
          <w:lang w:val="el-GR"/>
        </w:rPr>
        <w:t xml:space="preserve"> η αρχιτεκτονική </w:t>
      </w:r>
      <w:r>
        <w:rPr>
          <w:lang w:val="el-GR"/>
        </w:rPr>
        <w:t xml:space="preserve">της </w:t>
      </w:r>
      <w:r w:rsidRPr="00476208">
        <w:rPr>
          <w:lang w:val="el-GR"/>
        </w:rPr>
        <w:t xml:space="preserve">λύσης θα πρέπει να </w:t>
      </w:r>
      <w:r>
        <w:rPr>
          <w:lang w:val="el-GR"/>
        </w:rPr>
        <w:t>επιτρέπει</w:t>
      </w:r>
      <w:r w:rsidRPr="00476208">
        <w:rPr>
          <w:lang w:val="el-GR"/>
        </w:rPr>
        <w:t xml:space="preserve"> ροές επεξεργασίας που να καλύπτουν: </w:t>
      </w:r>
    </w:p>
    <w:p w14:paraId="636EDA0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διασύνδεση της πληροφορίας που παράγεται από τα διαφορετικά πηγαία συστήματα</w:t>
      </w:r>
    </w:p>
    <w:p w14:paraId="2EAE72F1" w14:textId="77777777" w:rsidR="005B6FFD" w:rsidRPr="00091AAD" w:rsidRDefault="00834D2F" w:rsidP="003D4E91">
      <w:pPr>
        <w:pStyle w:val="aff"/>
        <w:numPr>
          <w:ilvl w:val="0"/>
          <w:numId w:val="140"/>
        </w:numPr>
        <w:tabs>
          <w:tab w:val="clear" w:pos="340"/>
        </w:tabs>
        <w:suppressAutoHyphens w:val="0"/>
        <w:spacing w:line="312" w:lineRule="auto"/>
        <w:ind w:left="426" w:hanging="284"/>
        <w:rPr>
          <w:lang w:val="el-GR"/>
        </w:rPr>
      </w:pPr>
      <w:r>
        <w:rPr>
          <w:lang w:val="el-GR"/>
        </w:rPr>
        <w:t>τη δ</w:t>
      </w:r>
      <w:r w:rsidR="005B6FFD" w:rsidRPr="00091AAD">
        <w:rPr>
          <w:lang w:val="el-GR"/>
        </w:rPr>
        <w:t xml:space="preserve">ιαφάνεια και επαναληψιμότητα της διαδικασίας με εύκολο τρόπο </w:t>
      </w:r>
    </w:p>
    <w:p w14:paraId="757C56D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την ευκολία στη συντήρησή της καθώς και η μεταγενέστερη τροποποίηση/επέκτασή της</w:t>
      </w:r>
    </w:p>
    <w:p w14:paraId="3E1BBD3C"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τεχνικές κατάτμησης δεδομένων, στις περιπτώσεις δεδομένων μεγάλου όγκου, εφόσον αυτό κριθεί απαραίτητο κατά το στάδιο της ανάλυσης</w:t>
      </w:r>
    </w:p>
    <w:p w14:paraId="493785E1"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την αυτοματοποιημένη εκτέλεσή τους με σκοπό την ελάχιστη παρέμβαση των χρηστών/διαχειριστών του συστήματος. Η τελική συχνότητα συγχρονισμού θα οριστικοποιηθεί κατά τη Μελέτη Εφαρμογής. </w:t>
      </w:r>
    </w:p>
    <w:p w14:paraId="7217F5D5" w14:textId="77777777" w:rsidR="005B6FFD" w:rsidRPr="00C82D80" w:rsidRDefault="005B6FFD" w:rsidP="005B6FFD">
      <w:pPr>
        <w:suppressAutoHyphens w:val="0"/>
        <w:spacing w:line="312" w:lineRule="auto"/>
        <w:rPr>
          <w:u w:val="single"/>
          <w:lang w:val="el-GR"/>
        </w:rPr>
      </w:pPr>
      <w:r w:rsidRPr="00C82D80">
        <w:rPr>
          <w:u w:val="single"/>
          <w:lang w:val="el-GR"/>
        </w:rPr>
        <w:t>Οι υποψήφιοι Ανάδοχοι θα πρέπει να περιγράψουν τον τρόπο με τον οποίο καλύπτονται οι ανωτέρω απαιτήσεις σε επίπεδο αρχιτεκτονικής και συγκεκριμένα να προδιαγράψουν:</w:t>
      </w:r>
    </w:p>
    <w:p w14:paraId="1C3ED834"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τα εργαλεία και τις απαραίτητες μεθόδους για την αποθήκευση και μοντελοποίηση δεδομένων</w:t>
      </w:r>
    </w:p>
    <w:p w14:paraId="31F9050E"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μεθοδολογία εντοπισμού, εξαγωγής και μεταφοράς των νέων και μόνο δεδομένων, με σκοπό την καλύτερη και πιο γρήγορη ολοκλήρωση των διαδικασιών</w:t>
      </w:r>
    </w:p>
    <w:p w14:paraId="3943AC79"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τον τρόπο με τον οποίο οι απαιτούμενες πληροφορίες θα εξάγονται από τα πρωτογενή συστήματα και θα μεταβιβάζονται σε μια ενιαία υποδομή </w:t>
      </w:r>
    </w:p>
    <w:p w14:paraId="743C753F"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τον τρόπο οργάνωσης των απαραίτητων πληροφοριών, καθώς επίσης και τις απαραίτητες διαδικασίες προκαταρκτικού ελέγχου με σκοπό την επιβεβαίωση πως τα δεδομένα είναι ολοκληρωμένα.</w:t>
      </w:r>
    </w:p>
    <w:p w14:paraId="4E6AE32E" w14:textId="77777777" w:rsidR="005B6FFD" w:rsidRPr="008351AD" w:rsidRDefault="005B6FFD" w:rsidP="005B6FFD">
      <w:pPr>
        <w:spacing w:line="312" w:lineRule="auto"/>
        <w:rPr>
          <w:lang w:val="el-GR"/>
        </w:rPr>
      </w:pPr>
      <w:bookmarkStart w:id="782" w:name="_Hlk42248964"/>
      <w:r w:rsidRPr="00427012">
        <w:rPr>
          <w:lang w:val="el-GR"/>
        </w:rPr>
        <w:t>Κατά το</w:t>
      </w:r>
      <w:r>
        <w:rPr>
          <w:lang w:val="el-GR"/>
        </w:rPr>
        <w:t>ν</w:t>
      </w:r>
      <w:r w:rsidRPr="00427012">
        <w:rPr>
          <w:lang w:val="el-GR"/>
        </w:rPr>
        <w:t xml:space="preserve"> σχεδιασμό </w:t>
      </w:r>
      <w:r>
        <w:rPr>
          <w:lang w:val="el-GR"/>
        </w:rPr>
        <w:t>του Κεντρικού Αποθετηρίου Δεδομένων</w:t>
      </w:r>
      <w:r w:rsidRPr="00427012">
        <w:rPr>
          <w:lang w:val="el-GR"/>
        </w:rPr>
        <w:t xml:space="preserve"> θα πρέπει να ληφθεί μέριμνα για τη μετάπτωση των </w:t>
      </w:r>
      <w:r>
        <w:rPr>
          <w:lang w:val="el-GR"/>
        </w:rPr>
        <w:t xml:space="preserve">απαραίτητων </w:t>
      </w:r>
      <w:r w:rsidRPr="00427012">
        <w:rPr>
          <w:lang w:val="el-GR"/>
        </w:rPr>
        <w:t xml:space="preserve">δεδομένων </w:t>
      </w:r>
      <w:r w:rsidRPr="003F5977">
        <w:rPr>
          <w:lang w:val="el-GR"/>
        </w:rPr>
        <w:t>των προηγούμενων</w:t>
      </w:r>
      <w:r w:rsidR="003F5977">
        <w:rPr>
          <w:lang w:val="el-GR"/>
        </w:rPr>
        <w:t>, κατ’ εκτίμηση,</w:t>
      </w:r>
      <w:r w:rsidRPr="003F5977">
        <w:rPr>
          <w:lang w:val="el-GR"/>
        </w:rPr>
        <w:t xml:space="preserve"> </w:t>
      </w:r>
      <w:r w:rsidR="003F5977" w:rsidRPr="003F5977">
        <w:rPr>
          <w:b/>
          <w:bCs/>
          <w:lang w:val="el-GR"/>
        </w:rPr>
        <w:t>είκοσι (2</w:t>
      </w:r>
      <w:r w:rsidRPr="003F5977">
        <w:rPr>
          <w:b/>
          <w:bCs/>
          <w:lang w:val="el-GR"/>
        </w:rPr>
        <w:t>0</w:t>
      </w:r>
      <w:r w:rsidR="003F5977" w:rsidRPr="003F5977">
        <w:rPr>
          <w:b/>
          <w:bCs/>
          <w:lang w:val="el-GR"/>
        </w:rPr>
        <w:t>)</w:t>
      </w:r>
      <w:r w:rsidRPr="003F5977">
        <w:rPr>
          <w:b/>
          <w:bCs/>
          <w:lang w:val="el-GR"/>
        </w:rPr>
        <w:t xml:space="preserve"> ετών</w:t>
      </w:r>
      <w:r w:rsidRPr="003F5977">
        <w:rPr>
          <w:lang w:val="el-GR"/>
        </w:rPr>
        <w:t xml:space="preserve">, διάρκεια η οποία </w:t>
      </w:r>
      <w:r w:rsidR="003F5977">
        <w:rPr>
          <w:lang w:val="el-GR"/>
        </w:rPr>
        <w:t>προσδιορίζεται</w:t>
      </w:r>
      <w:r w:rsidRPr="003F5977">
        <w:rPr>
          <w:lang w:val="el-GR"/>
        </w:rPr>
        <w:t xml:space="preserve"> ως η </w:t>
      </w:r>
      <w:r w:rsidR="006D6A21" w:rsidRPr="003F5977">
        <w:rPr>
          <w:lang w:val="el-GR"/>
        </w:rPr>
        <w:t xml:space="preserve">ελάχιστη </w:t>
      </w:r>
      <w:r w:rsidRPr="003F5977">
        <w:rPr>
          <w:lang w:val="el-GR"/>
        </w:rPr>
        <w:t xml:space="preserve">απαιτούμενη ιστορικότητα για την εξαγωγή χρήσιμων συμπερασμάτων και τη διεξαγωγή αποτελεσματικών ελέγχων. Ο ακριβής προσδιορισμός των </w:t>
      </w:r>
      <w:r w:rsidRPr="003F5977">
        <w:rPr>
          <w:lang w:val="el-GR"/>
        </w:rPr>
        <w:lastRenderedPageBreak/>
        <w:t>απαραίτητων δεδομένων</w:t>
      </w:r>
      <w:r>
        <w:rPr>
          <w:lang w:val="el-GR"/>
        </w:rPr>
        <w:t xml:space="preserve"> προς μετάπτωση </w:t>
      </w:r>
      <w:r w:rsidRPr="00D049CB">
        <w:rPr>
          <w:lang w:val="el-GR"/>
        </w:rPr>
        <w:t xml:space="preserve">και του χρονικού διαστήματος της απαιτούμενης ιστορικότητας ανά κατηγορία και είδος αυτών </w:t>
      </w:r>
      <w:r>
        <w:rPr>
          <w:lang w:val="el-GR"/>
        </w:rPr>
        <w:t>θα γίνει κατά τη φάση της Μελέτης Εφαρμογής.</w:t>
      </w:r>
      <w:r w:rsidRPr="00526BCC">
        <w:rPr>
          <w:lang w:val="el-GR"/>
        </w:rPr>
        <w:t xml:space="preserve"> </w:t>
      </w:r>
    </w:p>
    <w:p w14:paraId="759A27C3" w14:textId="77777777" w:rsidR="005B6FFD" w:rsidRPr="00427012" w:rsidRDefault="005B6FFD" w:rsidP="005B6FFD">
      <w:pPr>
        <w:spacing w:line="312" w:lineRule="auto"/>
        <w:rPr>
          <w:lang w:val="el-GR"/>
        </w:rPr>
      </w:pPr>
      <w:r w:rsidRPr="00427012">
        <w:rPr>
          <w:lang w:val="el-GR"/>
        </w:rPr>
        <w:t xml:space="preserve">Η </w:t>
      </w:r>
      <w:r>
        <w:rPr>
          <w:lang w:val="el-GR"/>
        </w:rPr>
        <w:t>ανάπτυξη του Κεντρικού Αποθετηρίου Δεδομένων</w:t>
      </w:r>
      <w:r w:rsidRPr="00427012">
        <w:rPr>
          <w:lang w:val="el-GR"/>
        </w:rPr>
        <w:t xml:space="preserve"> θα βασίζεται σε κατάλληλη μεθοδολογία η οποία, μεταξύ άλλων, θα πρέπει να περιγράφει διαδικασίες αποτίμησης και ανατροφοδότησης από τους χρήστες, και θα συνοδεύεται από πλήρη και αναλυτική τεκμηρίωση της διαδικασίας σχεδίασης, υλοποίησης και αναδιαμόρφωσης.</w:t>
      </w:r>
    </w:p>
    <w:p w14:paraId="35F44BB1" w14:textId="77777777" w:rsidR="005B6FFD" w:rsidRPr="00427012" w:rsidRDefault="005B6FFD" w:rsidP="005B6FFD">
      <w:pPr>
        <w:spacing w:line="312" w:lineRule="auto"/>
        <w:rPr>
          <w:lang w:val="el-GR"/>
        </w:rPr>
      </w:pPr>
      <w:r w:rsidRPr="00427012">
        <w:rPr>
          <w:lang w:val="el-GR"/>
        </w:rPr>
        <w:t>Για το</w:t>
      </w:r>
      <w:r>
        <w:rPr>
          <w:lang w:val="el-GR"/>
        </w:rPr>
        <w:t>ν</w:t>
      </w:r>
      <w:r w:rsidRPr="00427012">
        <w:rPr>
          <w:lang w:val="el-GR"/>
        </w:rPr>
        <w:t xml:space="preserve"> σχεδιασμό </w:t>
      </w:r>
      <w:r w:rsidR="00F401B5">
        <w:rPr>
          <w:lang w:val="el-GR"/>
        </w:rPr>
        <w:t xml:space="preserve">και τη λειτουργία </w:t>
      </w:r>
      <w:r w:rsidRPr="00427012">
        <w:rPr>
          <w:lang w:val="el-GR"/>
        </w:rPr>
        <w:t>του Υποσυστήματος δύναται να χρησιμοποιηθεί οποιοδήποτε λογισμικ</w:t>
      </w:r>
      <w:r w:rsidR="006A2C50">
        <w:rPr>
          <w:lang w:val="el-GR"/>
        </w:rPr>
        <w:t xml:space="preserve">ό αποθετηρίου δεδομένων </w:t>
      </w:r>
      <w:r w:rsidRPr="00427012">
        <w:rPr>
          <w:lang w:val="el-GR"/>
        </w:rPr>
        <w:t>ή</w:t>
      </w:r>
      <w:r>
        <w:rPr>
          <w:lang w:val="el-GR"/>
        </w:rPr>
        <w:t xml:space="preserve"> </w:t>
      </w:r>
      <w:r w:rsidR="006A2C50">
        <w:rPr>
          <w:lang w:val="el-GR"/>
        </w:rPr>
        <w:t>σ</w:t>
      </w:r>
      <w:r>
        <w:rPr>
          <w:lang w:val="el-GR"/>
        </w:rPr>
        <w:t xml:space="preserve">ύστημα </w:t>
      </w:r>
      <w:r w:rsidRPr="00427012">
        <w:rPr>
          <w:lang w:val="el-GR"/>
        </w:rPr>
        <w:t>διαχείρισης βάση δεδομένων (</w:t>
      </w:r>
      <w:r>
        <w:t>DBMS</w:t>
      </w:r>
      <w:r w:rsidRPr="00427012">
        <w:rPr>
          <w:lang w:val="el-GR"/>
        </w:rPr>
        <w:t xml:space="preserve">), εμπορικό ή ελεύθερο λογισμικό </w:t>
      </w:r>
      <w:r>
        <w:rPr>
          <w:lang w:val="el-GR"/>
        </w:rPr>
        <w:t>/ λογισμικό ανοιχτού κώδικα</w:t>
      </w:r>
      <w:r w:rsidRPr="00427012">
        <w:rPr>
          <w:lang w:val="el-GR"/>
        </w:rPr>
        <w:t xml:space="preserve"> που μπορεί να υποστηρίξει δυνατότητα </w:t>
      </w:r>
      <w:r>
        <w:rPr>
          <w:lang w:val="el-GR"/>
        </w:rPr>
        <w:t xml:space="preserve">καταχώρησης, αποθήκευσης και </w:t>
      </w:r>
      <w:r w:rsidRPr="00427012">
        <w:rPr>
          <w:lang w:val="el-GR"/>
        </w:rPr>
        <w:t xml:space="preserve">ανάλυσης </w:t>
      </w:r>
      <w:r w:rsidR="00FB1771" w:rsidRPr="00FB1771">
        <w:rPr>
          <w:b/>
          <w:bCs/>
          <w:lang w:val="el-GR"/>
        </w:rPr>
        <w:t>πολύ μεγάλου όγκου</w:t>
      </w:r>
      <w:r w:rsidR="00FB1771">
        <w:rPr>
          <w:lang w:val="el-GR"/>
        </w:rPr>
        <w:t xml:space="preserve"> </w:t>
      </w:r>
      <w:r w:rsidRPr="00427012">
        <w:rPr>
          <w:lang w:val="el-GR"/>
        </w:rPr>
        <w:t>δεδομένων και οφείλει να προσφέρει ο Ανάδοχος στο πλαίσιο του</w:t>
      </w:r>
      <w:r>
        <w:rPr>
          <w:lang w:val="el-GR"/>
        </w:rPr>
        <w:t xml:space="preserve"> Έργου</w:t>
      </w:r>
      <w:r w:rsidRPr="00427012">
        <w:rPr>
          <w:lang w:val="el-GR"/>
        </w:rPr>
        <w:t xml:space="preserve"> με την απαιτούμενη αδειοδότηση.</w:t>
      </w:r>
      <w:r>
        <w:rPr>
          <w:lang w:val="el-GR"/>
        </w:rPr>
        <w:t xml:space="preserve"> Η </w:t>
      </w:r>
      <w:r w:rsidRPr="003F5977">
        <w:rPr>
          <w:lang w:val="el-GR"/>
        </w:rPr>
        <w:t xml:space="preserve">προσφερόμενη λύση θα πρέπει να έχει τη δυνατότητα διαχείρισης όγκου δεδομένων τουλάχιστον </w:t>
      </w:r>
      <w:r w:rsidR="003F5977" w:rsidRPr="003F5977">
        <w:rPr>
          <w:lang w:val="el-GR"/>
        </w:rPr>
        <w:t>πενήντα (5</w:t>
      </w:r>
      <w:r w:rsidRPr="003F5977">
        <w:rPr>
          <w:lang w:val="el-GR"/>
        </w:rPr>
        <w:t>0</w:t>
      </w:r>
      <w:r w:rsidR="003F5977" w:rsidRPr="003F5977">
        <w:rPr>
          <w:lang w:val="el-GR"/>
        </w:rPr>
        <w:t>)</w:t>
      </w:r>
      <w:r w:rsidRPr="003F5977">
        <w:rPr>
          <w:lang w:val="el-GR"/>
        </w:rPr>
        <w:t xml:space="preserve"> TB</w:t>
      </w:r>
      <w:r w:rsidR="00C30CDE" w:rsidRPr="003F5977">
        <w:rPr>
          <w:lang w:val="el-GR"/>
        </w:rPr>
        <w:t>.</w:t>
      </w:r>
      <w:r w:rsidRPr="00986B1E">
        <w:rPr>
          <w:lang w:val="el-GR"/>
        </w:rPr>
        <w:cr/>
      </w:r>
    </w:p>
    <w:p w14:paraId="780895D8" w14:textId="77777777" w:rsidR="005B6FFD" w:rsidRPr="00D14472" w:rsidRDefault="005B6FFD" w:rsidP="003D4E91">
      <w:pPr>
        <w:pStyle w:val="30"/>
        <w:numPr>
          <w:ilvl w:val="2"/>
          <w:numId w:val="36"/>
        </w:numPr>
        <w:spacing w:line="276" w:lineRule="auto"/>
        <w:ind w:left="709" w:hanging="709"/>
        <w:rPr>
          <w:rFonts w:eastAsia="SimSun"/>
        </w:rPr>
      </w:pPr>
      <w:bookmarkStart w:id="783" w:name="_Ref146108887"/>
      <w:bookmarkStart w:id="784" w:name="_Ref146109111"/>
      <w:bookmarkStart w:id="785" w:name="_Toc152775822"/>
      <w:bookmarkEnd w:id="782"/>
      <w:r w:rsidRPr="00D14472">
        <w:rPr>
          <w:rFonts w:eastAsia="SimSun"/>
        </w:rPr>
        <w:t>Υποσύστημα Υποστήριξης Επιχειρησιακών Λειτουργιών</w:t>
      </w:r>
      <w:bookmarkEnd w:id="783"/>
      <w:bookmarkEnd w:id="784"/>
      <w:bookmarkEnd w:id="785"/>
    </w:p>
    <w:p w14:paraId="7C6989C8" w14:textId="77777777" w:rsidR="005B6FFD" w:rsidRDefault="005B6FFD" w:rsidP="005B6FFD">
      <w:pPr>
        <w:spacing w:line="312" w:lineRule="auto"/>
        <w:rPr>
          <w:lang w:val="el-GR"/>
        </w:rPr>
      </w:pPr>
      <w:r>
        <w:rPr>
          <w:lang w:val="el-GR"/>
        </w:rPr>
        <w:t>Τα δεδομένα που έχουν συλλεχθεί και επικυρωθεί / πιστοποιηθεί ως ανωτέρω, αξιοποιούνται για την υλοποίηση των επιχειρησιακών λειτουργιών των οργανωτικών μονάδων της Επιτροπής Κεφαλαιαγοράς, συμπεριλαμβανομένης και της επεξεργασίας τους, στο πλαίσιο των λοιπών Υποσυστημάτων, με τα οποία θα πρέπει να διασφαλίζεται η απαιτούμενη,</w:t>
      </w:r>
      <w:r w:rsidRPr="003214A4">
        <w:rPr>
          <w:lang w:val="el-GR"/>
        </w:rPr>
        <w:t xml:space="preserve"> </w:t>
      </w:r>
      <w:r>
        <w:rPr>
          <w:lang w:val="el-GR"/>
        </w:rPr>
        <w:t xml:space="preserve">κατά περίπτωση, διασύνδεση και ανταλλαγή δεδομένων, με βάση τα δικαιώματα των χρηστών. </w:t>
      </w:r>
    </w:p>
    <w:p w14:paraId="77D7C9D8" w14:textId="77777777" w:rsidR="005B6FFD" w:rsidRDefault="005B6FFD" w:rsidP="005B6FFD">
      <w:pPr>
        <w:spacing w:line="312" w:lineRule="auto"/>
        <w:rPr>
          <w:i/>
          <w:iCs/>
          <w:lang w:val="el-GR"/>
        </w:rPr>
      </w:pPr>
      <w:r>
        <w:rPr>
          <w:lang w:val="el-GR"/>
        </w:rPr>
        <w:t>Το Υποσύστημα θα πρέπει να διασυνδέεται / διαλειτουργεί και με τις εφαρμογές ηλεκτρονικού πρωτοκόλλου και διαχείρισης ροής εργασιών της Ε.Κ., καθώς και με όποια άλλα πληροφοριακά συστήματα και εφαρμογές ή/και τρίτων αναγνωριστούν και στον χρόνο επίτευξης της απαιτούμενης διασύνδεσης / διαλειτουργικότητας, στοιχεία τα οποία θα οριστικοποιηθούν στη Μελέτη Εφαρμογής.</w:t>
      </w:r>
      <w:r w:rsidR="00C75141">
        <w:rPr>
          <w:lang w:val="el-GR"/>
        </w:rPr>
        <w:t xml:space="preserve"> Το σύνολο των εφαρμογών θα </w:t>
      </w:r>
      <w:r w:rsidR="00550509">
        <w:rPr>
          <w:lang w:val="el-GR"/>
        </w:rPr>
        <w:t xml:space="preserve">τηρεί </w:t>
      </w:r>
      <w:r w:rsidR="00622076">
        <w:rPr>
          <w:lang w:val="el-GR"/>
        </w:rPr>
        <w:t xml:space="preserve">και διαχειρίζεται </w:t>
      </w:r>
      <w:r w:rsidR="00550509">
        <w:rPr>
          <w:lang w:val="el-GR"/>
        </w:rPr>
        <w:t>ιστορικά στοιχεία</w:t>
      </w:r>
      <w:r w:rsidR="00DA314B">
        <w:rPr>
          <w:lang w:val="el-GR"/>
        </w:rPr>
        <w:t xml:space="preserve">, παρέχοντας δυνατότητα </w:t>
      </w:r>
      <w:r w:rsidR="002E150D">
        <w:rPr>
          <w:lang w:val="el-GR"/>
        </w:rPr>
        <w:t>ιστορικών αναζητήσεων</w:t>
      </w:r>
      <w:r w:rsidR="00866534">
        <w:rPr>
          <w:lang w:val="el-GR"/>
        </w:rPr>
        <w:t xml:space="preserve">, αλλά </w:t>
      </w:r>
      <w:r w:rsidR="002E150D">
        <w:rPr>
          <w:lang w:val="el-GR"/>
        </w:rPr>
        <w:t xml:space="preserve">και παραγωγής αναφορών και </w:t>
      </w:r>
      <w:r w:rsidR="00866534">
        <w:rPr>
          <w:lang w:val="el-GR"/>
        </w:rPr>
        <w:t xml:space="preserve">διεξαγωγής </w:t>
      </w:r>
      <w:r w:rsidR="002E150D">
        <w:rPr>
          <w:lang w:val="el-GR"/>
        </w:rPr>
        <w:t>αναλύσεων σε ιστορικά δεδομένα, αλλά και για λόγους συγκρίσεων</w:t>
      </w:r>
      <w:r w:rsidR="00866534">
        <w:rPr>
          <w:lang w:val="el-GR"/>
        </w:rPr>
        <w:t>, μέσω του Υποσυστήματος Ανάλυσης, Αναφοράς Δεδομένων και Μηχανικής Μάθησης</w:t>
      </w:r>
      <w:r w:rsidR="00BE0D28">
        <w:rPr>
          <w:lang w:val="el-GR"/>
        </w:rPr>
        <w:t>.</w:t>
      </w:r>
      <w:r w:rsidR="00FE265F">
        <w:rPr>
          <w:lang w:val="el-GR"/>
        </w:rPr>
        <w:t xml:space="preserve"> Η απαιτούμενη περίοδος ιστορικότητας των δεδομένων θα οριστικοποιηθεί συνολικά ή/και ανά εφαρμογή / κατηγορία δεδομένων κατά τη φάση της Μελέτης Εφαρμογής.</w:t>
      </w:r>
    </w:p>
    <w:p w14:paraId="2C675DFA" w14:textId="77777777" w:rsidR="005B6FFD" w:rsidRDefault="005B6FFD" w:rsidP="005B6FFD">
      <w:pPr>
        <w:spacing w:line="312" w:lineRule="auto"/>
        <w:rPr>
          <w:lang w:val="el-GR"/>
        </w:rPr>
      </w:pPr>
      <w:r>
        <w:rPr>
          <w:lang w:val="el-GR"/>
        </w:rPr>
        <w:t xml:space="preserve">Οι επιχειρησιακές λειτουργίες και οι αντίστοιχες απαιτήσεις που θα πρέπει να υποστηρίζονται παρατίθενται ακολούθως. </w:t>
      </w:r>
    </w:p>
    <w:p w14:paraId="148D1910" w14:textId="77777777" w:rsidR="005B6FFD" w:rsidRPr="00576BD5" w:rsidRDefault="005B6FFD" w:rsidP="005B6FFD">
      <w:pPr>
        <w:spacing w:line="312" w:lineRule="auto"/>
        <w:rPr>
          <w:lang w:val="el-GR"/>
        </w:rPr>
      </w:pPr>
      <w:r w:rsidRPr="00C82D80">
        <w:rPr>
          <w:u w:val="single"/>
          <w:lang w:val="el-GR"/>
        </w:rPr>
        <w:t>Οι υποψήφιοι Ανάδοχοι θα πρέπει να παρουσιάσουν και τεκμηριώσουν επαρκώς στην Τεχνική Προσφορά τους τον τρόπο και τα διαθέσιμα εργαλεία και εφαρμογές με τα οποία θα καλύψουν τις σχετικές απαιτήσεις.</w:t>
      </w:r>
    </w:p>
    <w:p w14:paraId="04073B1B" w14:textId="77777777" w:rsidR="005B6FFD" w:rsidRDefault="005B6FFD" w:rsidP="005B6FFD">
      <w:pPr>
        <w:spacing w:line="312" w:lineRule="auto"/>
        <w:rPr>
          <w:lang w:val="el-GR"/>
        </w:rPr>
      </w:pPr>
      <w:r>
        <w:rPr>
          <w:lang w:val="el-GR"/>
        </w:rPr>
        <w:t xml:space="preserve">Οι επιμέρους αναλυτικές απαιτήσεις των ακόλουθων επιχειρησιακών λειτουργιών θα αποτυπωθούν κατά τη Φάση Α - Μελέτη Εφαρμογής του Έργου. </w:t>
      </w:r>
    </w:p>
    <w:p w14:paraId="24732871" w14:textId="77777777" w:rsidR="005B6FFD" w:rsidRPr="00D14472" w:rsidRDefault="005B6FFD" w:rsidP="003D4E91">
      <w:pPr>
        <w:pStyle w:val="30"/>
        <w:numPr>
          <w:ilvl w:val="3"/>
          <w:numId w:val="36"/>
        </w:numPr>
        <w:spacing w:line="276" w:lineRule="auto"/>
        <w:rPr>
          <w:rFonts w:eastAsia="SimSun"/>
        </w:rPr>
      </w:pPr>
      <w:bookmarkStart w:id="786" w:name="_Ref146111024"/>
      <w:bookmarkStart w:id="787" w:name="_Toc152775823"/>
      <w:r w:rsidRPr="00D14472">
        <w:rPr>
          <w:rFonts w:eastAsia="SimSun"/>
        </w:rPr>
        <w:lastRenderedPageBreak/>
        <w:t>Δημιουργία και διαχείριση ηλεκτρονικών μητρώων</w:t>
      </w:r>
      <w:bookmarkEnd w:id="786"/>
      <w:bookmarkEnd w:id="787"/>
    </w:p>
    <w:p w14:paraId="70E34247" w14:textId="77777777" w:rsidR="005B6FFD" w:rsidRDefault="005B6FFD" w:rsidP="005B6FFD">
      <w:pPr>
        <w:spacing w:line="312" w:lineRule="auto"/>
        <w:rPr>
          <w:rFonts w:eastAsia="SimSun"/>
          <w:lang w:val="el-GR"/>
        </w:rPr>
      </w:pPr>
      <w:r>
        <w:rPr>
          <w:rFonts w:eastAsia="SimSun"/>
          <w:lang w:val="el-GR"/>
        </w:rPr>
        <w:t>Το σύνολο των επιχειρησιακών λειτουργιών της Ε.Κ.</w:t>
      </w:r>
      <w:r w:rsidRPr="007660A7">
        <w:rPr>
          <w:rFonts w:eastAsia="SimSun"/>
          <w:lang w:val="el-GR"/>
        </w:rPr>
        <w:t xml:space="preserve"> </w:t>
      </w:r>
      <w:r>
        <w:rPr>
          <w:rFonts w:eastAsia="SimSun"/>
          <w:lang w:val="el-GR"/>
        </w:rPr>
        <w:t xml:space="preserve">βασίζεται στη χρήση στοιχείων αναφοράς διαφόρων μητρώων, τα οποία καταρτίζονται και τηρούνται από τις κατά περίπτωση αρμόδιες οργανωτικές μονάδες, ενώ παρέχεται πρόσβαση σε αυτά και σε άλλες οργανωτικές μονάδες, στο πλαίσιο εκτέλεσης των επιχειρησιακών λειτουργιών τους. </w:t>
      </w:r>
    </w:p>
    <w:p w14:paraId="597285B8" w14:textId="77777777" w:rsidR="005B6FFD" w:rsidRDefault="005B6FFD" w:rsidP="005B6FFD">
      <w:pPr>
        <w:spacing w:line="312" w:lineRule="auto"/>
        <w:rPr>
          <w:rFonts w:eastAsia="SimSun"/>
          <w:lang w:val="el-GR"/>
        </w:rPr>
      </w:pPr>
      <w:r>
        <w:rPr>
          <w:rFonts w:eastAsia="SimSun"/>
          <w:lang w:val="el-GR"/>
        </w:rPr>
        <w:t>Θα πρέπει να παρέχεται η δυνατότητα κατάρτισης και τήρησης των διαφόρων ηλεκτρονικών μητρώων, όπως, ενδεικτικά, είναι τα ακόλουθα</w:t>
      </w:r>
      <w:r w:rsidRPr="00D479D0">
        <w:rPr>
          <w:rFonts w:eastAsia="SimSun"/>
          <w:lang w:val="el-GR"/>
        </w:rPr>
        <w:t>:</w:t>
      </w:r>
    </w:p>
    <w:p w14:paraId="1980BB4A" w14:textId="77777777" w:rsidR="00D33013" w:rsidRDefault="00D33013"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 xml:space="preserve">Μητρώο ρυθμιζόμενων αγορών, κεντρικών αποθετηρίων, κεντρικών αντισυμβαλλόμενων, πολυμερών μηχανισμών διαπραγμάτευσης, μηχανισμών οργανωμένης διαπραγμάτευσης, υποδομών </w:t>
      </w:r>
      <w:r>
        <w:rPr>
          <w:rFonts w:eastAsia="SimSun"/>
          <w:lang w:val="en-US"/>
        </w:rPr>
        <w:t>DLT</w:t>
      </w:r>
      <w:r>
        <w:rPr>
          <w:rFonts w:eastAsia="SimSun"/>
          <w:lang w:val="el-GR"/>
        </w:rPr>
        <w:t xml:space="preserve">  </w:t>
      </w:r>
    </w:p>
    <w:p w14:paraId="7A9DB862"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sidRPr="00633922">
        <w:rPr>
          <w:rFonts w:eastAsia="SimSun"/>
          <w:lang w:val="el-GR"/>
        </w:rPr>
        <w:t>Μητρώο Εισηγμένων Εταιρειών</w:t>
      </w:r>
    </w:p>
    <w:p w14:paraId="0FB771C7" w14:textId="77777777" w:rsidR="005B6FFD" w:rsidRPr="00633922"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Ελεγκτικών Εταιρειών</w:t>
      </w:r>
    </w:p>
    <w:p w14:paraId="0B94A19C"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Υπόχρεων Μη Εισηγμένων Εταιρειών</w:t>
      </w:r>
    </w:p>
    <w:p w14:paraId="600887A1"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 xml:space="preserve">Μητρώο </w:t>
      </w:r>
      <w:r>
        <w:rPr>
          <w:rFonts w:eastAsia="SimSun"/>
          <w:lang w:val="el-GR"/>
        </w:rPr>
        <w:t>Εποπτευόμενων Φορέων</w:t>
      </w:r>
      <w:r w:rsidRPr="0063276B">
        <w:rPr>
          <w:rFonts w:eastAsia="SimSun"/>
          <w:lang w:val="el-GR"/>
        </w:rPr>
        <w:t>. Περιλαμβάνονται</w:t>
      </w:r>
      <w:r w:rsidRPr="0063276B">
        <w:rPr>
          <w:rFonts w:eastAsia="SimSun"/>
          <w:lang w:val="en-US"/>
        </w:rPr>
        <w:t>:</w:t>
      </w:r>
    </w:p>
    <w:p w14:paraId="424820E7"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Επενδυτικών Υπηρεσιών</w:t>
      </w:r>
    </w:p>
    <w:p w14:paraId="64230998"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Οργανισμών Συλλογικών Επενδύσεων</w:t>
      </w:r>
    </w:p>
    <w:p w14:paraId="2F33F798"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Αμοιβαίων Κεφαλαίων</w:t>
      </w:r>
    </w:p>
    <w:p w14:paraId="77AE40D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Συνδεδεμένων Αντιπροσώπων</w:t>
      </w:r>
    </w:p>
    <w:p w14:paraId="72FB0C10"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Διαπραγματευτών</w:t>
      </w:r>
    </w:p>
    <w:p w14:paraId="240AC16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Μελών Επενδυτικών Επιτροπών</w:t>
      </w:r>
    </w:p>
    <w:p w14:paraId="4BAAE63C"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Επενδυτών</w:t>
      </w:r>
    </w:p>
    <w:p w14:paraId="764F66C2" w14:textId="77777777" w:rsidR="005B6FFD" w:rsidRPr="0063276B" w:rsidRDefault="005B6FFD" w:rsidP="003D4E91">
      <w:pPr>
        <w:pStyle w:val="aff"/>
        <w:numPr>
          <w:ilvl w:val="0"/>
          <w:numId w:val="100"/>
        </w:numPr>
        <w:spacing w:line="312" w:lineRule="auto"/>
        <w:ind w:left="680"/>
        <w:rPr>
          <w:rFonts w:eastAsia="SimSun"/>
          <w:lang w:val="el-GR"/>
        </w:rPr>
      </w:pPr>
      <w:r w:rsidRPr="0063276B">
        <w:rPr>
          <w:rFonts w:eastAsia="SimSun"/>
          <w:lang w:val="el-GR"/>
        </w:rPr>
        <w:t>Μητρώο εποπτευομένων για θέματα νομιμοποίησης εσόδων από εγκληματικές δραστηριότητες. Περιλαμβάνονται</w:t>
      </w:r>
      <w:r w:rsidRPr="0063276B">
        <w:rPr>
          <w:rFonts w:eastAsia="SimSun"/>
          <w:lang w:val="en-US"/>
        </w:rPr>
        <w:t>:</w:t>
      </w:r>
    </w:p>
    <w:p w14:paraId="5F260DF2" w14:textId="77777777" w:rsidR="005B6FFD" w:rsidRPr="00A61382"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Υπηρεσιών Ανταλλαγής μεταξύ Εικονικών Νομισμάτων</w:t>
      </w:r>
      <w:r w:rsidRPr="00A61382">
        <w:rPr>
          <w:rFonts w:eastAsia="SimSun"/>
          <w:lang w:val="el-GR"/>
        </w:rPr>
        <w:t xml:space="preserve"> και Παραστατικών Νομισμάτων</w:t>
      </w:r>
    </w:p>
    <w:p w14:paraId="51F1E54A" w14:textId="77777777" w:rsidR="005B6FFD" w:rsidRPr="00A61382" w:rsidRDefault="005B6FFD" w:rsidP="003D4E91">
      <w:pPr>
        <w:pStyle w:val="aff"/>
        <w:numPr>
          <w:ilvl w:val="0"/>
          <w:numId w:val="126"/>
        </w:numPr>
        <w:spacing w:line="312" w:lineRule="auto"/>
        <w:ind w:left="1134"/>
        <w:rPr>
          <w:rFonts w:eastAsia="SimSun"/>
          <w:lang w:val="el-GR"/>
        </w:rPr>
      </w:pPr>
      <w:r w:rsidRPr="00A61382">
        <w:rPr>
          <w:rFonts w:eastAsia="SimSun"/>
          <w:lang w:val="el-GR"/>
        </w:rPr>
        <w:t>Μητρώο Παρόχων Υπηρεσιών Θεματοφυλακής Ψηφιακών Πορτοφολιών</w:t>
      </w:r>
    </w:p>
    <w:p w14:paraId="47F622B2" w14:textId="77777777" w:rsidR="005B6FFD" w:rsidRDefault="005B6FFD" w:rsidP="005B6FFD">
      <w:pPr>
        <w:spacing w:line="312" w:lineRule="auto"/>
        <w:rPr>
          <w:lang w:val="el-GR"/>
        </w:rPr>
      </w:pPr>
      <w:r w:rsidRPr="006C57D9">
        <w:rPr>
          <w:lang w:val="el-GR"/>
        </w:rPr>
        <w:t>Θα πρέπει</w:t>
      </w:r>
      <w:r>
        <w:rPr>
          <w:lang w:val="el-GR"/>
        </w:rPr>
        <w:t>, κατά περίπτωση, να δίνεται η δυνατότητα</w:t>
      </w:r>
      <w:r w:rsidRPr="006C57D9">
        <w:rPr>
          <w:lang w:val="el-GR"/>
        </w:rPr>
        <w:t xml:space="preserve"> εισαγωγής </w:t>
      </w:r>
      <w:r>
        <w:rPr>
          <w:lang w:val="el-GR"/>
        </w:rPr>
        <w:t xml:space="preserve">και ενημέρωσης των στοιχείων των μητρώων από τον ίδιο τον υπόχρεο </w:t>
      </w:r>
      <w:r w:rsidRPr="006C57D9">
        <w:rPr>
          <w:lang w:val="el-GR"/>
        </w:rPr>
        <w:t xml:space="preserve">ή αυτόματα από την εκάστοτε πηγή τους </w:t>
      </w:r>
      <w:r>
        <w:rPr>
          <w:lang w:val="el-GR"/>
        </w:rPr>
        <w:t>(συστήματα και εφαρμογές της Ε.Κ.</w:t>
      </w:r>
      <w:r w:rsidRPr="006C57D9">
        <w:rPr>
          <w:lang w:val="el-GR"/>
        </w:rPr>
        <w:t xml:space="preserve"> </w:t>
      </w:r>
      <w:r>
        <w:rPr>
          <w:lang w:val="el-GR"/>
        </w:rPr>
        <w:t xml:space="preserve">ή/και τρίτων) ή χειροκίνητα από αρμόδιο στέλεχος της Ε.Κ. </w:t>
      </w:r>
      <w:r w:rsidRPr="006C57D9">
        <w:rPr>
          <w:lang w:val="el-GR"/>
        </w:rPr>
        <w:t xml:space="preserve">και </w:t>
      </w:r>
      <w:r>
        <w:rPr>
          <w:lang w:val="el-GR"/>
        </w:rPr>
        <w:t xml:space="preserve">αντίστοιχης </w:t>
      </w:r>
      <w:r w:rsidRPr="006C57D9">
        <w:rPr>
          <w:lang w:val="el-GR"/>
        </w:rPr>
        <w:t xml:space="preserve">επικαιροποίησης αυτών όταν προκύπτουν μεταβολές, με παράλληλη αποστολή </w:t>
      </w:r>
      <w:r>
        <w:rPr>
          <w:lang w:val="el-GR"/>
        </w:rPr>
        <w:t xml:space="preserve">ειδοποιήσεων / </w:t>
      </w:r>
      <w:r w:rsidRPr="00A42E3B">
        <w:t>alerts</w:t>
      </w:r>
      <w:r w:rsidRPr="006C57D9">
        <w:rPr>
          <w:lang w:val="el-GR"/>
        </w:rPr>
        <w:t xml:space="preserve"> στα στελέχη των </w:t>
      </w:r>
      <w:r>
        <w:rPr>
          <w:lang w:val="el-GR"/>
        </w:rPr>
        <w:t xml:space="preserve">αρμόδιων οργανωτικών μονάδων / </w:t>
      </w:r>
      <w:r w:rsidRPr="006C57D9">
        <w:rPr>
          <w:lang w:val="el-GR"/>
        </w:rPr>
        <w:t xml:space="preserve">τμημάτων </w:t>
      </w:r>
      <w:r>
        <w:rPr>
          <w:lang w:val="el-GR"/>
        </w:rPr>
        <w:t>και</w:t>
      </w:r>
      <w:r w:rsidRPr="006C57D9">
        <w:rPr>
          <w:lang w:val="el-GR"/>
        </w:rPr>
        <w:t xml:space="preserve"> εμφάνιση </w:t>
      </w:r>
      <w:r>
        <w:rPr>
          <w:lang w:val="el-GR"/>
        </w:rPr>
        <w:t xml:space="preserve">αυτών </w:t>
      </w:r>
      <w:r w:rsidRPr="006C57D9">
        <w:rPr>
          <w:lang w:val="el-GR"/>
        </w:rPr>
        <w:t>μέσα στ</w:t>
      </w:r>
      <w:r>
        <w:rPr>
          <w:lang w:val="el-GR"/>
        </w:rPr>
        <w:t xml:space="preserve">ην </w:t>
      </w:r>
      <w:r w:rsidRPr="003C0839">
        <w:rPr>
          <w:lang w:val="el-GR"/>
        </w:rPr>
        <w:t>ενότητα ειδοποιήσεων.</w:t>
      </w:r>
      <w:r w:rsidRPr="002173C1">
        <w:rPr>
          <w:lang w:val="el-GR"/>
        </w:rPr>
        <w:t xml:space="preserve"> </w:t>
      </w:r>
      <w:r>
        <w:rPr>
          <w:lang w:val="el-GR"/>
        </w:rPr>
        <w:t xml:space="preserve">Τα στοιχεία των μητρώων θα πρέπει να έχουν ιστορικότητα και για κάθε οντότητα </w:t>
      </w:r>
      <w:r w:rsidRPr="00274302">
        <w:rPr>
          <w:lang w:val="el-GR"/>
        </w:rPr>
        <w:t xml:space="preserve">να </w:t>
      </w:r>
      <w:r>
        <w:rPr>
          <w:lang w:val="el-GR"/>
        </w:rPr>
        <w:t xml:space="preserve">είναι διασυνδεδεμένα με τον </w:t>
      </w:r>
      <w:r w:rsidRPr="00274302">
        <w:rPr>
          <w:lang w:val="el-GR"/>
        </w:rPr>
        <w:t>«</w:t>
      </w:r>
      <w:r w:rsidRPr="00502C25">
        <w:rPr>
          <w:b/>
          <w:bCs/>
          <w:lang w:val="el-GR"/>
        </w:rPr>
        <w:t>ηλεκτρονικό φάκελο</w:t>
      </w:r>
      <w:r w:rsidRPr="00274302">
        <w:rPr>
          <w:lang w:val="el-GR"/>
        </w:rPr>
        <w:t>»</w:t>
      </w:r>
      <w:r>
        <w:rPr>
          <w:lang w:val="el-GR"/>
        </w:rPr>
        <w:t xml:space="preserve"> της κάθε οντότητας, στον οποίο θα είναι αποθηκευμένα όλα τα υποβληθέντα στοιχεία, καθώς και οι αντίστοιχες εκροές των εργασιών των αρμόδιων οργανωτικών μονάδων της Ε.Κ. Όπου έχει εφαρμογή, θα πρέπει να καταχωρούνται στοιχεία συσχέτισης ανάμεσα στις οντότητες των μητρώων για τη διευκόλυνση της αναζήτησης των αντίστοιχων δεδομένων. </w:t>
      </w:r>
    </w:p>
    <w:p w14:paraId="489DE633" w14:textId="77777777" w:rsidR="005B6FFD" w:rsidRDefault="005B6FFD" w:rsidP="005B6FFD">
      <w:pPr>
        <w:spacing w:line="312" w:lineRule="auto"/>
        <w:rPr>
          <w:lang w:val="el-GR"/>
        </w:rPr>
      </w:pPr>
      <w:r w:rsidRPr="002173C1">
        <w:rPr>
          <w:lang w:val="el-GR"/>
        </w:rPr>
        <w:t xml:space="preserve">Επίσης, για όλα τα στοιχεία </w:t>
      </w:r>
      <w:r>
        <w:rPr>
          <w:lang w:val="el-GR"/>
        </w:rPr>
        <w:t>των μητρώων</w:t>
      </w:r>
      <w:r w:rsidRPr="002173C1">
        <w:rPr>
          <w:lang w:val="el-GR"/>
        </w:rPr>
        <w:t xml:space="preserve"> θα πρέπει να είναι δυνατή η παραγωγή αναφορών</w:t>
      </w:r>
      <w:r>
        <w:rPr>
          <w:lang w:val="el-GR"/>
        </w:rPr>
        <w:t xml:space="preserve"> αναλυτικών και συγκεντρωτικών στοιχείων</w:t>
      </w:r>
      <w:r w:rsidRPr="002173C1">
        <w:rPr>
          <w:lang w:val="el-GR"/>
        </w:rPr>
        <w:t>.</w:t>
      </w:r>
    </w:p>
    <w:p w14:paraId="6C94FCB4" w14:textId="77777777" w:rsidR="005B6FFD" w:rsidRDefault="005B6FFD" w:rsidP="005B6FFD">
      <w:pPr>
        <w:spacing w:line="312" w:lineRule="auto"/>
        <w:rPr>
          <w:rFonts w:eastAsia="SimSun"/>
          <w:lang w:val="el-GR"/>
        </w:rPr>
      </w:pPr>
      <w:r>
        <w:rPr>
          <w:rFonts w:eastAsia="SimSun"/>
          <w:lang w:val="el-GR"/>
        </w:rPr>
        <w:lastRenderedPageBreak/>
        <w:t xml:space="preserve">Ο προσδιορισμός των απαιτούμενων μητρώων, των επιμέρους δεδομένων και διαδικασιών για την κατάρτιση και την τήρησή τους θα γίνει κατά τη φάση της Μελέτης Εφαρμογής. </w:t>
      </w:r>
    </w:p>
    <w:p w14:paraId="2AAF7EDA" w14:textId="77777777" w:rsidR="005B6FFD" w:rsidRPr="00B51098" w:rsidRDefault="005B6FFD" w:rsidP="005B6FFD">
      <w:pPr>
        <w:spacing w:line="312" w:lineRule="auto"/>
        <w:rPr>
          <w:rFonts w:eastAsia="SimSun"/>
          <w:lang w:val="el-GR"/>
        </w:rPr>
      </w:pPr>
      <w:r>
        <w:rPr>
          <w:rFonts w:eastAsia="SimSun"/>
          <w:lang w:val="el-GR"/>
        </w:rPr>
        <w:t>Επιπλέον των ανωτέρω, στο πλαίσιο των υποχρεώσεων και αρμοδιοτήτων της Ε.Κ., ενημερώνονται, αποστέλλονται στοιχεία ή/και παρακολουθούνται διάφορα μητρώα της Ευρωπαϊκής Αρχής Κινητών Αξιών και Αγορών (</w:t>
      </w:r>
      <w:r>
        <w:rPr>
          <w:rFonts w:eastAsia="SimSun"/>
          <w:lang w:val="en-US"/>
        </w:rPr>
        <w:t>European</w:t>
      </w:r>
      <w:r w:rsidRPr="006A7085">
        <w:rPr>
          <w:rFonts w:eastAsia="SimSun"/>
          <w:lang w:val="el-GR"/>
        </w:rPr>
        <w:t xml:space="preserve"> </w:t>
      </w:r>
      <w:r>
        <w:rPr>
          <w:rFonts w:eastAsia="SimSun"/>
          <w:lang w:val="en-US"/>
        </w:rPr>
        <w:t>Securities</w:t>
      </w:r>
      <w:r w:rsidRPr="006A7085">
        <w:rPr>
          <w:rFonts w:eastAsia="SimSun"/>
          <w:lang w:val="el-GR"/>
        </w:rPr>
        <w:t xml:space="preserve"> </w:t>
      </w:r>
      <w:r>
        <w:rPr>
          <w:rFonts w:eastAsia="SimSun"/>
          <w:lang w:val="en-US"/>
        </w:rPr>
        <w:t>and</w:t>
      </w:r>
      <w:r w:rsidRPr="006A7085">
        <w:rPr>
          <w:rFonts w:eastAsia="SimSun"/>
          <w:lang w:val="el-GR"/>
        </w:rPr>
        <w:t xml:space="preserve"> </w:t>
      </w:r>
      <w:r>
        <w:rPr>
          <w:rFonts w:eastAsia="SimSun"/>
          <w:lang w:val="en-US"/>
        </w:rPr>
        <w:t>Markets</w:t>
      </w:r>
      <w:r w:rsidRPr="00F41150">
        <w:rPr>
          <w:rFonts w:eastAsia="SimSun"/>
          <w:lang w:val="el-GR"/>
        </w:rPr>
        <w:t xml:space="preserve"> </w:t>
      </w:r>
      <w:r>
        <w:rPr>
          <w:rFonts w:eastAsia="SimSun"/>
          <w:lang w:val="en-US"/>
        </w:rPr>
        <w:t>Authority</w:t>
      </w:r>
      <w:r w:rsidRPr="00F41150">
        <w:rPr>
          <w:rFonts w:eastAsia="SimSun"/>
          <w:lang w:val="el-GR"/>
        </w:rPr>
        <w:t xml:space="preserve"> </w:t>
      </w:r>
      <w:r>
        <w:rPr>
          <w:rFonts w:eastAsia="SimSun"/>
          <w:lang w:val="el-GR"/>
        </w:rPr>
        <w:t>–</w:t>
      </w:r>
      <w:r w:rsidRPr="00F41150">
        <w:rPr>
          <w:rFonts w:eastAsia="SimSun"/>
          <w:lang w:val="el-GR"/>
        </w:rPr>
        <w:t xml:space="preserve"> </w:t>
      </w:r>
      <w:r>
        <w:rPr>
          <w:rFonts w:eastAsia="SimSun"/>
          <w:lang w:val="en-US"/>
        </w:rPr>
        <w:t>ESMA</w:t>
      </w:r>
      <w:r w:rsidRPr="00F41150">
        <w:rPr>
          <w:rFonts w:eastAsia="SimSun"/>
          <w:lang w:val="el-GR"/>
        </w:rPr>
        <w:t>)</w:t>
      </w:r>
      <w:r w:rsidRPr="00B51098">
        <w:rPr>
          <w:rFonts w:eastAsia="SimSun"/>
          <w:lang w:val="el-GR"/>
        </w:rPr>
        <w:t>:</w:t>
      </w:r>
    </w:p>
    <w:tbl>
      <w:tblPr>
        <w:tblW w:w="8364" w:type="dxa"/>
        <w:tblLook w:val="04A0" w:firstRow="1" w:lastRow="0" w:firstColumn="1" w:lastColumn="0" w:noHBand="0" w:noVBand="1"/>
      </w:tblPr>
      <w:tblGrid>
        <w:gridCol w:w="3969"/>
        <w:gridCol w:w="4395"/>
      </w:tblGrid>
      <w:tr w:rsidR="005B6FFD" w:rsidRPr="00DB3A95" w14:paraId="4DB3CF36" w14:textId="77777777" w:rsidTr="00A65678">
        <w:trPr>
          <w:trHeight w:val="272"/>
          <w:tblHeader/>
        </w:trPr>
        <w:tc>
          <w:tcPr>
            <w:tcW w:w="3969" w:type="dxa"/>
            <w:tcBorders>
              <w:top w:val="nil"/>
              <w:left w:val="nil"/>
              <w:bottom w:val="nil"/>
              <w:right w:val="nil"/>
            </w:tcBorders>
            <w:shd w:val="clear" w:color="auto" w:fill="D9D9D9" w:themeFill="background1" w:themeFillShade="D9"/>
            <w:vAlign w:val="center"/>
          </w:tcPr>
          <w:p w14:paraId="29A2359B"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c>
          <w:tcPr>
            <w:tcW w:w="4395" w:type="dxa"/>
            <w:tcBorders>
              <w:top w:val="nil"/>
              <w:left w:val="nil"/>
              <w:bottom w:val="nil"/>
              <w:right w:val="nil"/>
            </w:tcBorders>
            <w:shd w:val="clear" w:color="auto" w:fill="D9D9D9" w:themeFill="background1" w:themeFillShade="D9"/>
            <w:vAlign w:val="center"/>
          </w:tcPr>
          <w:p w14:paraId="4EEF4EEE"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r>
      <w:tr w:rsidR="005B6FFD" w:rsidRPr="00DB3A95" w14:paraId="7E954917" w14:textId="77777777" w:rsidTr="00A65678">
        <w:trPr>
          <w:trHeight w:val="580"/>
        </w:trPr>
        <w:tc>
          <w:tcPr>
            <w:tcW w:w="3969" w:type="dxa"/>
            <w:tcBorders>
              <w:top w:val="nil"/>
              <w:left w:val="nil"/>
              <w:bottom w:val="nil"/>
              <w:right w:val="nil"/>
            </w:tcBorders>
            <w:shd w:val="clear" w:color="auto" w:fill="auto"/>
            <w:hideMark/>
          </w:tcPr>
          <w:p w14:paraId="062120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Sanctions</w:t>
            </w:r>
          </w:p>
        </w:tc>
        <w:tc>
          <w:tcPr>
            <w:tcW w:w="4395" w:type="dxa"/>
            <w:tcBorders>
              <w:top w:val="nil"/>
              <w:left w:val="nil"/>
              <w:bottom w:val="nil"/>
              <w:right w:val="nil"/>
            </w:tcBorders>
            <w:shd w:val="clear" w:color="auto" w:fill="auto"/>
            <w:hideMark/>
          </w:tcPr>
          <w:p w14:paraId="3FF39483"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exempt from open access provisions</w:t>
            </w:r>
          </w:p>
        </w:tc>
      </w:tr>
      <w:tr w:rsidR="005B6FFD" w:rsidRPr="00DB3A95" w14:paraId="01C6B2C8" w14:textId="77777777" w:rsidTr="00A65678">
        <w:trPr>
          <w:trHeight w:val="580"/>
        </w:trPr>
        <w:tc>
          <w:tcPr>
            <w:tcW w:w="3969" w:type="dxa"/>
            <w:tcBorders>
              <w:top w:val="nil"/>
              <w:left w:val="nil"/>
              <w:bottom w:val="nil"/>
              <w:right w:val="nil"/>
            </w:tcBorders>
            <w:shd w:val="clear" w:color="auto" w:fill="auto"/>
            <w:hideMark/>
          </w:tcPr>
          <w:p w14:paraId="4021FF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Persons Discharging Managerial Responsibilities</w:t>
            </w:r>
          </w:p>
        </w:tc>
        <w:tc>
          <w:tcPr>
            <w:tcW w:w="4395" w:type="dxa"/>
            <w:tcBorders>
              <w:top w:val="nil"/>
              <w:left w:val="nil"/>
              <w:bottom w:val="nil"/>
              <w:right w:val="nil"/>
            </w:tcBorders>
            <w:shd w:val="clear" w:color="auto" w:fill="auto"/>
            <w:hideMark/>
          </w:tcPr>
          <w:p w14:paraId="7364EC35"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and CCPs exempted from access provisions</w:t>
            </w:r>
          </w:p>
        </w:tc>
      </w:tr>
      <w:tr w:rsidR="005B6FFD" w:rsidRPr="00DB3A95" w14:paraId="50B83011" w14:textId="77777777" w:rsidTr="00A65678">
        <w:trPr>
          <w:trHeight w:val="580"/>
        </w:trPr>
        <w:tc>
          <w:tcPr>
            <w:tcW w:w="3969" w:type="dxa"/>
            <w:tcBorders>
              <w:top w:val="nil"/>
              <w:left w:val="nil"/>
              <w:bottom w:val="nil"/>
              <w:right w:val="nil"/>
            </w:tcBorders>
            <w:shd w:val="clear" w:color="auto" w:fill="auto"/>
            <w:hideMark/>
          </w:tcPr>
          <w:p w14:paraId="3EC54A25"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STS securitisations notifications</w:t>
            </w:r>
          </w:p>
        </w:tc>
        <w:tc>
          <w:tcPr>
            <w:tcW w:w="4395" w:type="dxa"/>
            <w:tcBorders>
              <w:top w:val="nil"/>
              <w:left w:val="nil"/>
              <w:bottom w:val="nil"/>
              <w:right w:val="nil"/>
            </w:tcBorders>
            <w:shd w:val="clear" w:color="auto" w:fill="auto"/>
            <w:hideMark/>
          </w:tcPr>
          <w:p w14:paraId="31BA3CB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transparency under MiFIR</w:t>
            </w:r>
          </w:p>
        </w:tc>
      </w:tr>
      <w:tr w:rsidR="005B6FFD" w:rsidRPr="00DB3A95" w14:paraId="470407B3" w14:textId="77777777" w:rsidTr="00A65678">
        <w:trPr>
          <w:trHeight w:val="580"/>
        </w:trPr>
        <w:tc>
          <w:tcPr>
            <w:tcW w:w="3969" w:type="dxa"/>
            <w:tcBorders>
              <w:top w:val="nil"/>
              <w:left w:val="nil"/>
              <w:bottom w:val="nil"/>
              <w:right w:val="nil"/>
            </w:tcBorders>
            <w:shd w:val="clear" w:color="auto" w:fill="auto"/>
            <w:hideMark/>
          </w:tcPr>
          <w:p w14:paraId="4518D21E"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Prospectus and Supplements</w:t>
            </w:r>
          </w:p>
        </w:tc>
        <w:tc>
          <w:tcPr>
            <w:tcW w:w="4395" w:type="dxa"/>
            <w:tcBorders>
              <w:top w:val="nil"/>
              <w:left w:val="nil"/>
              <w:bottom w:val="nil"/>
              <w:right w:val="nil"/>
            </w:tcBorders>
            <w:shd w:val="clear" w:color="auto" w:fill="auto"/>
            <w:hideMark/>
          </w:tcPr>
          <w:p w14:paraId="6441AFD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position limits under MiFID II</w:t>
            </w:r>
          </w:p>
        </w:tc>
      </w:tr>
      <w:tr w:rsidR="005B6FFD" w:rsidRPr="00DB3A95" w14:paraId="58776F93" w14:textId="77777777" w:rsidTr="00A65678">
        <w:trPr>
          <w:trHeight w:val="290"/>
        </w:trPr>
        <w:tc>
          <w:tcPr>
            <w:tcW w:w="3969" w:type="dxa"/>
            <w:tcBorders>
              <w:top w:val="nil"/>
              <w:left w:val="nil"/>
              <w:bottom w:val="nil"/>
              <w:right w:val="nil"/>
            </w:tcBorders>
            <w:shd w:val="clear" w:color="auto" w:fill="auto"/>
            <w:hideMark/>
          </w:tcPr>
          <w:p w14:paraId="00A83F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Access to regulated Information</w:t>
            </w:r>
          </w:p>
        </w:tc>
        <w:tc>
          <w:tcPr>
            <w:tcW w:w="4395" w:type="dxa"/>
            <w:tcBorders>
              <w:top w:val="nil"/>
              <w:left w:val="nil"/>
              <w:bottom w:val="nil"/>
              <w:right w:val="nil"/>
            </w:tcBorders>
            <w:shd w:val="clear" w:color="auto" w:fill="auto"/>
            <w:hideMark/>
          </w:tcPr>
          <w:p w14:paraId="518AE4C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Investment Fund Managers</w:t>
            </w:r>
          </w:p>
        </w:tc>
      </w:tr>
      <w:tr w:rsidR="005B6FFD" w:rsidRPr="00DB3A95" w14:paraId="2FD758CD" w14:textId="77777777" w:rsidTr="00A65678">
        <w:trPr>
          <w:trHeight w:val="290"/>
        </w:trPr>
        <w:tc>
          <w:tcPr>
            <w:tcW w:w="3969" w:type="dxa"/>
            <w:tcBorders>
              <w:top w:val="nil"/>
              <w:left w:val="nil"/>
              <w:bottom w:val="nil"/>
              <w:right w:val="nil"/>
            </w:tcBorders>
            <w:shd w:val="clear" w:color="auto" w:fill="auto"/>
            <w:hideMark/>
          </w:tcPr>
          <w:p w14:paraId="7900321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 xml:space="preserve">Enforcement actions on TRs &amp; CRAs </w:t>
            </w:r>
          </w:p>
        </w:tc>
        <w:tc>
          <w:tcPr>
            <w:tcW w:w="4395" w:type="dxa"/>
            <w:tcBorders>
              <w:top w:val="nil"/>
              <w:left w:val="nil"/>
              <w:bottom w:val="nil"/>
              <w:right w:val="nil"/>
            </w:tcBorders>
            <w:shd w:val="clear" w:color="auto" w:fill="auto"/>
            <w:hideMark/>
          </w:tcPr>
          <w:p w14:paraId="178DA3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Money Market Funds (MMFs)</w:t>
            </w:r>
          </w:p>
        </w:tc>
      </w:tr>
      <w:tr w:rsidR="005B6FFD" w:rsidRPr="00DB3A95" w14:paraId="18C49666" w14:textId="77777777" w:rsidTr="00A65678">
        <w:trPr>
          <w:trHeight w:val="290"/>
        </w:trPr>
        <w:tc>
          <w:tcPr>
            <w:tcW w:w="3969" w:type="dxa"/>
            <w:tcBorders>
              <w:top w:val="nil"/>
              <w:left w:val="nil"/>
              <w:bottom w:val="nil"/>
              <w:right w:val="nil"/>
            </w:tcBorders>
            <w:shd w:val="clear" w:color="auto" w:fill="auto"/>
            <w:hideMark/>
          </w:tcPr>
          <w:p w14:paraId="73767AC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European Rating Platform</w:t>
            </w:r>
          </w:p>
        </w:tc>
        <w:tc>
          <w:tcPr>
            <w:tcW w:w="4395" w:type="dxa"/>
            <w:tcBorders>
              <w:top w:val="nil"/>
              <w:left w:val="nil"/>
              <w:bottom w:val="nil"/>
              <w:right w:val="nil"/>
            </w:tcBorders>
            <w:shd w:val="clear" w:color="auto" w:fill="auto"/>
            <w:hideMark/>
          </w:tcPr>
          <w:p w14:paraId="2351EB8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ELTIF</w:t>
            </w:r>
          </w:p>
        </w:tc>
      </w:tr>
      <w:tr w:rsidR="005B6FFD" w:rsidRPr="00DB3A95" w14:paraId="1AA8F7A4" w14:textId="77777777" w:rsidTr="00A65678">
        <w:trPr>
          <w:trHeight w:val="290"/>
        </w:trPr>
        <w:tc>
          <w:tcPr>
            <w:tcW w:w="3969" w:type="dxa"/>
            <w:tcBorders>
              <w:top w:val="nil"/>
              <w:left w:val="nil"/>
              <w:bottom w:val="nil"/>
              <w:right w:val="nil"/>
            </w:tcBorders>
            <w:shd w:val="clear" w:color="auto" w:fill="auto"/>
            <w:hideMark/>
          </w:tcPr>
          <w:p w14:paraId="48CA750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Registered and certified credit rating agencies</w:t>
            </w:r>
          </w:p>
        </w:tc>
        <w:tc>
          <w:tcPr>
            <w:tcW w:w="4395" w:type="dxa"/>
            <w:tcBorders>
              <w:top w:val="nil"/>
              <w:left w:val="nil"/>
              <w:bottom w:val="nil"/>
              <w:right w:val="nil"/>
            </w:tcBorders>
            <w:shd w:val="clear" w:color="auto" w:fill="auto"/>
            <w:hideMark/>
          </w:tcPr>
          <w:p w14:paraId="19F9AE86"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Covered bonds and issuers of covered bonds</w:t>
            </w:r>
          </w:p>
        </w:tc>
      </w:tr>
      <w:tr w:rsidR="005B6FFD" w:rsidRPr="00DB3A95" w14:paraId="1E1230BE" w14:textId="77777777" w:rsidTr="00A65678">
        <w:trPr>
          <w:trHeight w:val="290"/>
        </w:trPr>
        <w:tc>
          <w:tcPr>
            <w:tcW w:w="3969" w:type="dxa"/>
            <w:tcBorders>
              <w:top w:val="nil"/>
              <w:left w:val="nil"/>
              <w:bottom w:val="nil"/>
              <w:right w:val="nil"/>
            </w:tcBorders>
            <w:shd w:val="clear" w:color="auto" w:fill="auto"/>
            <w:hideMark/>
          </w:tcPr>
          <w:p w14:paraId="5F310174"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repository (CEREP) statistics</w:t>
            </w:r>
          </w:p>
        </w:tc>
        <w:tc>
          <w:tcPr>
            <w:tcW w:w="4395" w:type="dxa"/>
            <w:tcBorders>
              <w:top w:val="nil"/>
              <w:left w:val="nil"/>
              <w:bottom w:val="nil"/>
              <w:right w:val="nil"/>
            </w:tcBorders>
            <w:shd w:val="clear" w:color="auto" w:fill="auto"/>
            <w:hideMark/>
          </w:tcPr>
          <w:p w14:paraId="7611A5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UCITS Management Companies</w:t>
            </w:r>
          </w:p>
        </w:tc>
      </w:tr>
      <w:tr w:rsidR="005B6FFD" w:rsidRPr="00DB3A95" w14:paraId="19D5769B" w14:textId="77777777" w:rsidTr="00A65678">
        <w:trPr>
          <w:trHeight w:val="870"/>
        </w:trPr>
        <w:tc>
          <w:tcPr>
            <w:tcW w:w="3969" w:type="dxa"/>
            <w:tcBorders>
              <w:top w:val="nil"/>
              <w:left w:val="nil"/>
              <w:bottom w:val="nil"/>
              <w:right w:val="nil"/>
            </w:tcBorders>
            <w:shd w:val="clear" w:color="auto" w:fill="auto"/>
            <w:hideMark/>
          </w:tcPr>
          <w:p w14:paraId="3AE4B454"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Administrative measures and sanctions for infringements of the Short Selling Regulation (SSR) </w:t>
            </w:r>
          </w:p>
        </w:tc>
        <w:tc>
          <w:tcPr>
            <w:tcW w:w="4395" w:type="dxa"/>
            <w:tcBorders>
              <w:top w:val="nil"/>
              <w:left w:val="nil"/>
              <w:bottom w:val="nil"/>
              <w:right w:val="nil"/>
            </w:tcBorders>
            <w:shd w:val="clear" w:color="auto" w:fill="auto"/>
            <w:hideMark/>
          </w:tcPr>
          <w:p w14:paraId="72E6C30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Venture Capital Funds (EuVECA)</w:t>
            </w:r>
          </w:p>
        </w:tc>
      </w:tr>
      <w:tr w:rsidR="005B6FFD" w:rsidRPr="00DB3A95" w14:paraId="023C5DA6" w14:textId="77777777" w:rsidTr="00A65678">
        <w:trPr>
          <w:trHeight w:val="290"/>
        </w:trPr>
        <w:tc>
          <w:tcPr>
            <w:tcW w:w="3969" w:type="dxa"/>
            <w:tcBorders>
              <w:top w:val="nil"/>
              <w:left w:val="nil"/>
              <w:bottom w:val="nil"/>
              <w:right w:val="nil"/>
            </w:tcBorders>
            <w:shd w:val="clear" w:color="auto" w:fill="auto"/>
            <w:hideMark/>
          </w:tcPr>
          <w:p w14:paraId="2D33EAA8"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Exempted Shares </w:t>
            </w:r>
          </w:p>
        </w:tc>
        <w:tc>
          <w:tcPr>
            <w:tcW w:w="4395" w:type="dxa"/>
            <w:tcBorders>
              <w:top w:val="nil"/>
              <w:left w:val="nil"/>
              <w:bottom w:val="nil"/>
              <w:right w:val="nil"/>
            </w:tcBorders>
            <w:shd w:val="clear" w:color="auto" w:fill="auto"/>
            <w:hideMark/>
          </w:tcPr>
          <w:p w14:paraId="3BBDFA6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Social Entrepreneurship Funds (EuSEF)</w:t>
            </w:r>
          </w:p>
        </w:tc>
      </w:tr>
      <w:tr w:rsidR="005B6FFD" w:rsidRPr="00DB3A95" w14:paraId="5028FE8B" w14:textId="77777777" w:rsidTr="00A65678">
        <w:trPr>
          <w:trHeight w:val="580"/>
        </w:trPr>
        <w:tc>
          <w:tcPr>
            <w:tcW w:w="3969" w:type="dxa"/>
            <w:tcBorders>
              <w:top w:val="nil"/>
              <w:left w:val="nil"/>
              <w:bottom w:val="nil"/>
              <w:right w:val="nil"/>
            </w:tcBorders>
            <w:shd w:val="clear" w:color="auto" w:fill="auto"/>
            <w:hideMark/>
          </w:tcPr>
          <w:p w14:paraId="60E15210"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Market makers and authorised primary dealers who are using the exemption under the SSR</w:t>
            </w:r>
          </w:p>
        </w:tc>
        <w:tc>
          <w:tcPr>
            <w:tcW w:w="4395" w:type="dxa"/>
            <w:tcBorders>
              <w:top w:val="nil"/>
              <w:left w:val="nil"/>
              <w:bottom w:val="nil"/>
              <w:right w:val="nil"/>
            </w:tcBorders>
            <w:shd w:val="clear" w:color="auto" w:fill="auto"/>
            <w:hideMark/>
          </w:tcPr>
          <w:p w14:paraId="3F1628D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Exchange of Collaterals</w:t>
            </w:r>
          </w:p>
        </w:tc>
      </w:tr>
      <w:tr w:rsidR="005B6FFD" w:rsidRPr="00DB3A95" w14:paraId="697688C9" w14:textId="77777777" w:rsidTr="00A65678">
        <w:trPr>
          <w:trHeight w:val="580"/>
        </w:trPr>
        <w:tc>
          <w:tcPr>
            <w:tcW w:w="3969" w:type="dxa"/>
            <w:tcBorders>
              <w:top w:val="nil"/>
              <w:left w:val="nil"/>
              <w:bottom w:val="nil"/>
              <w:right w:val="nil"/>
            </w:tcBorders>
            <w:shd w:val="clear" w:color="auto" w:fill="auto"/>
            <w:hideMark/>
          </w:tcPr>
          <w:p w14:paraId="4FB9F6C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explaining the procedures for notifications of net short positions</w:t>
            </w:r>
          </w:p>
        </w:tc>
        <w:tc>
          <w:tcPr>
            <w:tcW w:w="4395" w:type="dxa"/>
            <w:tcBorders>
              <w:top w:val="nil"/>
              <w:left w:val="nil"/>
              <w:bottom w:val="nil"/>
              <w:right w:val="nil"/>
            </w:tcBorders>
            <w:shd w:val="clear" w:color="auto" w:fill="auto"/>
            <w:hideMark/>
          </w:tcPr>
          <w:p w14:paraId="2C3E34A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Clearing Obligation </w:t>
            </w:r>
          </w:p>
        </w:tc>
      </w:tr>
      <w:tr w:rsidR="005B6FFD" w:rsidRPr="00DB3A95" w14:paraId="7994F088" w14:textId="77777777" w:rsidTr="00A65678">
        <w:trPr>
          <w:trHeight w:val="580"/>
        </w:trPr>
        <w:tc>
          <w:tcPr>
            <w:tcW w:w="3969" w:type="dxa"/>
            <w:tcBorders>
              <w:top w:val="nil"/>
              <w:left w:val="nil"/>
              <w:bottom w:val="nil"/>
              <w:right w:val="nil"/>
            </w:tcBorders>
            <w:shd w:val="clear" w:color="auto" w:fill="auto"/>
            <w:hideMark/>
          </w:tcPr>
          <w:p w14:paraId="036A87FA"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where net short positions in shares are disclosed</w:t>
            </w:r>
          </w:p>
        </w:tc>
        <w:tc>
          <w:tcPr>
            <w:tcW w:w="4395" w:type="dxa"/>
            <w:tcBorders>
              <w:top w:val="nil"/>
              <w:left w:val="nil"/>
              <w:bottom w:val="nil"/>
              <w:right w:val="nil"/>
            </w:tcBorders>
            <w:shd w:val="clear" w:color="auto" w:fill="auto"/>
            <w:hideMark/>
          </w:tcPr>
          <w:p w14:paraId="28EF261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Trade Repositories (TR-EMIR) </w:t>
            </w:r>
          </w:p>
        </w:tc>
      </w:tr>
      <w:tr w:rsidR="005B6FFD" w:rsidRPr="00DB3A95" w14:paraId="780B5D94" w14:textId="77777777" w:rsidTr="00A65678">
        <w:trPr>
          <w:trHeight w:val="580"/>
        </w:trPr>
        <w:tc>
          <w:tcPr>
            <w:tcW w:w="3969" w:type="dxa"/>
            <w:tcBorders>
              <w:top w:val="nil"/>
              <w:left w:val="nil"/>
              <w:bottom w:val="nil"/>
              <w:right w:val="nil"/>
            </w:tcBorders>
            <w:shd w:val="clear" w:color="auto" w:fill="auto"/>
            <w:hideMark/>
          </w:tcPr>
          <w:p w14:paraId="61DC89BD"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Net short position notification thresholds for sovereign issuers</w:t>
            </w:r>
          </w:p>
        </w:tc>
        <w:tc>
          <w:tcPr>
            <w:tcW w:w="4395" w:type="dxa"/>
            <w:tcBorders>
              <w:top w:val="nil"/>
              <w:left w:val="nil"/>
              <w:bottom w:val="nil"/>
              <w:right w:val="nil"/>
            </w:tcBorders>
            <w:shd w:val="clear" w:color="auto" w:fill="auto"/>
            <w:hideMark/>
          </w:tcPr>
          <w:p w14:paraId="649D0D1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Trade Repositories (TR-SFTR)</w:t>
            </w:r>
            <w:r>
              <w:rPr>
                <w:rFonts w:ascii="Calibri" w:hAnsi="Calibri"/>
                <w:color w:val="000000"/>
                <w:lang w:val="el-GR" w:eastAsia="el-GR"/>
              </w:rPr>
              <w:t xml:space="preserve"> </w:t>
            </w:r>
          </w:p>
        </w:tc>
      </w:tr>
      <w:tr w:rsidR="005B6FFD" w:rsidRPr="00DB3A95" w14:paraId="60D86FDB" w14:textId="77777777" w:rsidTr="00A65678">
        <w:trPr>
          <w:trHeight w:val="290"/>
        </w:trPr>
        <w:tc>
          <w:tcPr>
            <w:tcW w:w="3969" w:type="dxa"/>
            <w:tcBorders>
              <w:top w:val="nil"/>
              <w:left w:val="nil"/>
              <w:bottom w:val="nil"/>
              <w:right w:val="nil"/>
            </w:tcBorders>
            <w:shd w:val="clear" w:color="auto" w:fill="auto"/>
            <w:hideMark/>
          </w:tcPr>
          <w:p w14:paraId="6711E2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lastRenderedPageBreak/>
              <w:t>Benchmark administrators</w:t>
            </w:r>
          </w:p>
        </w:tc>
        <w:tc>
          <w:tcPr>
            <w:tcW w:w="4395" w:type="dxa"/>
            <w:tcBorders>
              <w:top w:val="nil"/>
              <w:left w:val="nil"/>
              <w:bottom w:val="nil"/>
              <w:right w:val="nil"/>
            </w:tcBorders>
            <w:shd w:val="clear" w:color="auto" w:fill="auto"/>
            <w:hideMark/>
          </w:tcPr>
          <w:p w14:paraId="341D3DC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Third-country CCPs </w:t>
            </w:r>
          </w:p>
        </w:tc>
      </w:tr>
      <w:tr w:rsidR="005B6FFD" w:rsidRPr="00DB3A95" w14:paraId="367FE7FA" w14:textId="77777777" w:rsidTr="00A65678">
        <w:trPr>
          <w:trHeight w:val="290"/>
        </w:trPr>
        <w:tc>
          <w:tcPr>
            <w:tcW w:w="3969" w:type="dxa"/>
            <w:tcBorders>
              <w:top w:val="nil"/>
              <w:left w:val="nil"/>
              <w:bottom w:val="nil"/>
              <w:right w:val="nil"/>
            </w:tcBorders>
            <w:shd w:val="clear" w:color="auto" w:fill="auto"/>
            <w:hideMark/>
          </w:tcPr>
          <w:p w14:paraId="6A481FF7"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Third country benchmarks</w:t>
            </w:r>
          </w:p>
        </w:tc>
        <w:tc>
          <w:tcPr>
            <w:tcW w:w="4395" w:type="dxa"/>
            <w:tcBorders>
              <w:top w:val="nil"/>
              <w:left w:val="nil"/>
              <w:bottom w:val="nil"/>
              <w:right w:val="nil"/>
            </w:tcBorders>
            <w:shd w:val="clear" w:color="auto" w:fill="auto"/>
            <w:hideMark/>
          </w:tcPr>
          <w:p w14:paraId="6BFF26C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central counterparties</w:t>
            </w:r>
          </w:p>
        </w:tc>
      </w:tr>
      <w:tr w:rsidR="005B6FFD" w:rsidRPr="00DB3A95" w14:paraId="1164E16A" w14:textId="77777777" w:rsidTr="00A65678">
        <w:trPr>
          <w:trHeight w:val="580"/>
        </w:trPr>
        <w:tc>
          <w:tcPr>
            <w:tcW w:w="3969" w:type="dxa"/>
            <w:tcBorders>
              <w:top w:val="nil"/>
              <w:left w:val="nil"/>
              <w:bottom w:val="nil"/>
              <w:right w:val="nil"/>
            </w:tcBorders>
            <w:shd w:val="clear" w:color="auto" w:fill="auto"/>
            <w:hideMark/>
          </w:tcPr>
          <w:p w14:paraId="63F33E8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Annual transparency calculations for non-equity instruments</w:t>
            </w:r>
          </w:p>
        </w:tc>
        <w:tc>
          <w:tcPr>
            <w:tcW w:w="4395" w:type="dxa"/>
            <w:tcBorders>
              <w:top w:val="nil"/>
              <w:left w:val="nil"/>
              <w:bottom w:val="nil"/>
              <w:right w:val="nil"/>
            </w:tcBorders>
            <w:shd w:val="clear" w:color="auto" w:fill="auto"/>
            <w:hideMark/>
          </w:tcPr>
          <w:p w14:paraId="05B1CF2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non-financial counterparties</w:t>
            </w:r>
          </w:p>
        </w:tc>
      </w:tr>
      <w:tr w:rsidR="005B6FFD" w:rsidRPr="00DB3A95" w14:paraId="3A663AE8" w14:textId="77777777" w:rsidTr="00A65678">
        <w:trPr>
          <w:trHeight w:val="290"/>
        </w:trPr>
        <w:tc>
          <w:tcPr>
            <w:tcW w:w="3969" w:type="dxa"/>
            <w:tcBorders>
              <w:top w:val="nil"/>
              <w:left w:val="nil"/>
              <w:bottom w:val="nil"/>
              <w:right w:val="nil"/>
            </w:tcBorders>
            <w:shd w:val="clear" w:color="auto" w:fill="auto"/>
            <w:hideMark/>
          </w:tcPr>
          <w:p w14:paraId="6628559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Ancillary Activity Calculations </w:t>
            </w:r>
          </w:p>
        </w:tc>
        <w:tc>
          <w:tcPr>
            <w:tcW w:w="4395" w:type="dxa"/>
            <w:tcBorders>
              <w:top w:val="nil"/>
              <w:left w:val="nil"/>
              <w:bottom w:val="nil"/>
              <w:right w:val="nil"/>
            </w:tcBorders>
            <w:shd w:val="clear" w:color="auto" w:fill="auto"/>
            <w:hideMark/>
          </w:tcPr>
          <w:p w14:paraId="3468FA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Clearing Obligation under EMIR</w:t>
            </w:r>
          </w:p>
        </w:tc>
      </w:tr>
      <w:tr w:rsidR="005B6FFD" w:rsidRPr="00DB3A95" w14:paraId="56E4FE2D" w14:textId="77777777" w:rsidTr="00A65678">
        <w:trPr>
          <w:trHeight w:val="580"/>
        </w:trPr>
        <w:tc>
          <w:tcPr>
            <w:tcW w:w="3969" w:type="dxa"/>
            <w:tcBorders>
              <w:top w:val="nil"/>
              <w:left w:val="nil"/>
              <w:bottom w:val="nil"/>
              <w:right w:val="nil"/>
            </w:tcBorders>
            <w:shd w:val="clear" w:color="auto" w:fill="auto"/>
            <w:hideMark/>
          </w:tcPr>
          <w:p w14:paraId="7EEEB19E"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Commodities Derivatives Weekly Position Reporting System</w:t>
            </w:r>
          </w:p>
        </w:tc>
        <w:tc>
          <w:tcPr>
            <w:tcW w:w="4395" w:type="dxa"/>
            <w:tcBorders>
              <w:top w:val="nil"/>
              <w:left w:val="nil"/>
              <w:bottom w:val="nil"/>
              <w:right w:val="nil"/>
            </w:tcBorders>
            <w:shd w:val="clear" w:color="auto" w:fill="auto"/>
            <w:hideMark/>
          </w:tcPr>
          <w:p w14:paraId="2620E45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Securities Depositories (CSDs)</w:t>
            </w:r>
          </w:p>
        </w:tc>
      </w:tr>
      <w:tr w:rsidR="005B6FFD" w:rsidRPr="00DB3A95" w14:paraId="6C53A03C" w14:textId="77777777" w:rsidTr="00A65678">
        <w:trPr>
          <w:trHeight w:val="290"/>
        </w:trPr>
        <w:tc>
          <w:tcPr>
            <w:tcW w:w="3969" w:type="dxa"/>
            <w:tcBorders>
              <w:top w:val="nil"/>
              <w:left w:val="nil"/>
              <w:bottom w:val="nil"/>
              <w:right w:val="nil"/>
            </w:tcBorders>
            <w:shd w:val="clear" w:color="auto" w:fill="auto"/>
            <w:hideMark/>
          </w:tcPr>
          <w:p w14:paraId="29F7E80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DVCAP</w:t>
            </w:r>
          </w:p>
        </w:tc>
        <w:tc>
          <w:tcPr>
            <w:tcW w:w="4395" w:type="dxa"/>
            <w:tcBorders>
              <w:top w:val="nil"/>
              <w:left w:val="nil"/>
              <w:bottom w:val="nil"/>
              <w:right w:val="nil"/>
            </w:tcBorders>
            <w:shd w:val="clear" w:color="auto" w:fill="auto"/>
            <w:hideMark/>
          </w:tcPr>
          <w:p w14:paraId="268C382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National framework</w:t>
            </w:r>
            <w:r>
              <w:rPr>
                <w:rFonts w:ascii="Calibri" w:hAnsi="Calibri"/>
                <w:color w:val="000000"/>
                <w:lang w:val="el-GR" w:eastAsia="el-GR"/>
              </w:rPr>
              <w:t xml:space="preserve"> </w:t>
            </w:r>
            <w:r w:rsidRPr="00DB3A95">
              <w:rPr>
                <w:rFonts w:ascii="Calibri" w:hAnsi="Calibri"/>
                <w:color w:val="000000"/>
                <w:lang w:val="el-GR" w:eastAsia="el-GR"/>
              </w:rPr>
              <w:t xml:space="preserve">on securities </w:t>
            </w:r>
          </w:p>
        </w:tc>
      </w:tr>
      <w:tr w:rsidR="005B6FFD" w:rsidRPr="00DB3A95" w14:paraId="7FF7040E" w14:textId="77777777" w:rsidTr="00A65678">
        <w:trPr>
          <w:trHeight w:val="580"/>
        </w:trPr>
        <w:tc>
          <w:tcPr>
            <w:tcW w:w="3969" w:type="dxa"/>
            <w:tcBorders>
              <w:top w:val="nil"/>
              <w:left w:val="nil"/>
              <w:bottom w:val="nil"/>
              <w:right w:val="nil"/>
            </w:tcBorders>
            <w:shd w:val="clear" w:color="auto" w:fill="auto"/>
            <w:hideMark/>
          </w:tcPr>
          <w:p w14:paraId="5F371D1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MiFID Investment Firms (Authorized or Registered Entities)</w:t>
            </w:r>
          </w:p>
        </w:tc>
        <w:tc>
          <w:tcPr>
            <w:tcW w:w="4395" w:type="dxa"/>
            <w:tcBorders>
              <w:top w:val="nil"/>
              <w:left w:val="nil"/>
              <w:bottom w:val="nil"/>
              <w:right w:val="nil"/>
            </w:tcBorders>
            <w:shd w:val="clear" w:color="auto" w:fill="auto"/>
            <w:hideMark/>
          </w:tcPr>
          <w:p w14:paraId="6064394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Opening of insolvency proceedings</w:t>
            </w:r>
          </w:p>
        </w:tc>
      </w:tr>
      <w:tr w:rsidR="005B6FFD" w:rsidRPr="00DB3A95" w14:paraId="03434F5F" w14:textId="77777777" w:rsidTr="00A65678">
        <w:trPr>
          <w:trHeight w:val="290"/>
        </w:trPr>
        <w:tc>
          <w:tcPr>
            <w:tcW w:w="3969" w:type="dxa"/>
            <w:tcBorders>
              <w:top w:val="nil"/>
              <w:left w:val="nil"/>
              <w:bottom w:val="nil"/>
              <w:right w:val="nil"/>
            </w:tcBorders>
            <w:shd w:val="clear" w:color="auto" w:fill="auto"/>
            <w:hideMark/>
          </w:tcPr>
          <w:p w14:paraId="4263790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MiFID II position limits</w:t>
            </w:r>
          </w:p>
        </w:tc>
        <w:tc>
          <w:tcPr>
            <w:tcW w:w="4395" w:type="dxa"/>
            <w:tcBorders>
              <w:top w:val="nil"/>
              <w:left w:val="nil"/>
              <w:bottom w:val="nil"/>
              <w:right w:val="nil"/>
            </w:tcBorders>
            <w:shd w:val="clear" w:color="auto" w:fill="auto"/>
            <w:hideMark/>
          </w:tcPr>
          <w:p w14:paraId="7D28048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Payment and securities settlement systems</w:t>
            </w:r>
          </w:p>
        </w:tc>
      </w:tr>
      <w:tr w:rsidR="005B6FFD" w:rsidRPr="00DB3A95" w14:paraId="6C5A7825" w14:textId="77777777" w:rsidTr="00A65678">
        <w:trPr>
          <w:trHeight w:val="580"/>
        </w:trPr>
        <w:tc>
          <w:tcPr>
            <w:tcW w:w="3969" w:type="dxa"/>
            <w:tcBorders>
              <w:top w:val="nil"/>
              <w:left w:val="nil"/>
              <w:bottom w:val="nil"/>
              <w:right w:val="nil"/>
            </w:tcBorders>
            <w:shd w:val="clear" w:color="auto" w:fill="auto"/>
            <w:hideMark/>
          </w:tcPr>
          <w:p w14:paraId="4848A130" w14:textId="77777777" w:rsidR="005B6FFD" w:rsidRPr="00DB3A95" w:rsidRDefault="000A28E5" w:rsidP="00A65678">
            <w:pPr>
              <w:suppressAutoHyphens w:val="0"/>
              <w:spacing w:line="312" w:lineRule="auto"/>
              <w:rPr>
                <w:rFonts w:ascii="Calibri" w:hAnsi="Calibri"/>
                <w:color w:val="000000"/>
                <w:lang w:val="en-US" w:eastAsia="el-GR"/>
              </w:rPr>
            </w:pPr>
            <w:r>
              <w:rPr>
                <w:rFonts w:ascii="Calibri" w:hAnsi="Calibri"/>
                <w:color w:val="000000"/>
                <w:lang w:val="en-US" w:eastAsia="el-GR"/>
              </w:rPr>
              <w:t>T</w:t>
            </w:r>
            <w:r w:rsidR="005B6FFD" w:rsidRPr="00DB3A95">
              <w:rPr>
                <w:rFonts w:ascii="Calibri" w:hAnsi="Calibri"/>
                <w:color w:val="000000"/>
                <w:lang w:val="en-US" w:eastAsia="el-GR"/>
              </w:rPr>
              <w:t>rading Venues/Systematic Internalisers/Data Reporting Service Providers</w:t>
            </w:r>
            <w:r w:rsidR="005B6FFD">
              <w:rPr>
                <w:rFonts w:ascii="Calibri" w:hAnsi="Calibri"/>
                <w:color w:val="000000"/>
                <w:lang w:val="en-US" w:eastAsia="el-GR"/>
              </w:rPr>
              <w:t xml:space="preserve"> </w:t>
            </w:r>
          </w:p>
        </w:tc>
        <w:tc>
          <w:tcPr>
            <w:tcW w:w="4395" w:type="dxa"/>
            <w:tcBorders>
              <w:top w:val="nil"/>
              <w:left w:val="nil"/>
              <w:bottom w:val="nil"/>
              <w:right w:val="nil"/>
            </w:tcBorders>
            <w:shd w:val="clear" w:color="auto" w:fill="auto"/>
            <w:hideMark/>
          </w:tcPr>
          <w:p w14:paraId="255C98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Exempted Pension Schemes</w:t>
            </w:r>
          </w:p>
        </w:tc>
      </w:tr>
      <w:tr w:rsidR="005B6FFD" w:rsidRPr="00DB3A95" w14:paraId="50336D98" w14:textId="77777777" w:rsidTr="00A65678">
        <w:trPr>
          <w:trHeight w:val="290"/>
        </w:trPr>
        <w:tc>
          <w:tcPr>
            <w:tcW w:w="3969" w:type="dxa"/>
            <w:tcBorders>
              <w:top w:val="nil"/>
              <w:left w:val="nil"/>
              <w:bottom w:val="nil"/>
              <w:right w:val="nil"/>
            </w:tcBorders>
            <w:shd w:val="clear" w:color="auto" w:fill="auto"/>
            <w:hideMark/>
          </w:tcPr>
          <w:p w14:paraId="65C005F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responsible for MiFID II/MiFIR</w:t>
            </w:r>
          </w:p>
        </w:tc>
        <w:tc>
          <w:tcPr>
            <w:tcW w:w="4395" w:type="dxa"/>
            <w:tcBorders>
              <w:top w:val="nil"/>
              <w:left w:val="nil"/>
              <w:bottom w:val="nil"/>
              <w:right w:val="nil"/>
            </w:tcBorders>
            <w:shd w:val="clear" w:color="auto" w:fill="auto"/>
            <w:hideMark/>
          </w:tcPr>
          <w:p w14:paraId="12B1F5E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Equivalent third-country markets</w:t>
            </w:r>
            <w:r>
              <w:rPr>
                <w:rFonts w:ascii="Calibri" w:hAnsi="Calibri"/>
                <w:color w:val="000000"/>
                <w:lang w:val="en-US" w:eastAsia="el-GR"/>
              </w:rPr>
              <w:t xml:space="preserve"> </w:t>
            </w:r>
            <w:r w:rsidRPr="00DB3A95">
              <w:rPr>
                <w:rFonts w:ascii="Calibri" w:hAnsi="Calibri"/>
                <w:color w:val="000000"/>
                <w:lang w:val="en-US" w:eastAsia="el-GR"/>
              </w:rPr>
              <w:t>under EMIR</w:t>
            </w:r>
          </w:p>
        </w:tc>
      </w:tr>
      <w:tr w:rsidR="005B6FFD" w:rsidRPr="00DB3A95" w14:paraId="5201792D" w14:textId="77777777" w:rsidTr="00A65678">
        <w:trPr>
          <w:trHeight w:val="290"/>
        </w:trPr>
        <w:tc>
          <w:tcPr>
            <w:tcW w:w="3969" w:type="dxa"/>
            <w:tcBorders>
              <w:top w:val="nil"/>
              <w:left w:val="nil"/>
              <w:bottom w:val="nil"/>
              <w:right w:val="nil"/>
            </w:tcBorders>
            <w:shd w:val="clear" w:color="auto" w:fill="auto"/>
            <w:hideMark/>
          </w:tcPr>
          <w:p w14:paraId="60002F6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single contact points for MiFID II/MiFIR</w:t>
            </w:r>
          </w:p>
        </w:tc>
        <w:tc>
          <w:tcPr>
            <w:tcW w:w="4395" w:type="dxa"/>
            <w:tcBorders>
              <w:top w:val="nil"/>
              <w:left w:val="nil"/>
              <w:bottom w:val="nil"/>
              <w:right w:val="nil"/>
            </w:tcBorders>
            <w:shd w:val="clear" w:color="auto" w:fill="auto"/>
            <w:hideMark/>
          </w:tcPr>
          <w:p w14:paraId="0227F57D" w14:textId="77777777" w:rsidR="005B6FFD" w:rsidRPr="00B02C7B" w:rsidRDefault="005B6FFD" w:rsidP="00A65678">
            <w:pPr>
              <w:suppressAutoHyphens w:val="0"/>
              <w:spacing w:line="312" w:lineRule="auto"/>
              <w:rPr>
                <w:rFonts w:ascii="Calibri" w:hAnsi="Calibri"/>
                <w:color w:val="000000"/>
                <w:lang w:val="en-US" w:eastAsia="el-GR"/>
              </w:rPr>
            </w:pPr>
            <w:r w:rsidRPr="00B02C7B">
              <w:rPr>
                <w:rFonts w:ascii="Calibri" w:hAnsi="Calibri"/>
                <w:color w:val="000000"/>
                <w:lang w:val="en-US" w:eastAsia="el-GR"/>
              </w:rPr>
              <w:t>SARIS</w:t>
            </w:r>
            <w:r w:rsidR="006C6DAC">
              <w:rPr>
                <w:rFonts w:ascii="Calibri" w:hAnsi="Calibri"/>
                <w:color w:val="000000"/>
                <w:lang w:val="en-US" w:eastAsia="el-GR"/>
              </w:rPr>
              <w:t xml:space="preserve"> </w:t>
            </w:r>
            <w:r w:rsidR="006C6DAC" w:rsidRPr="006126F4">
              <w:rPr>
                <w:rFonts w:ascii="Calibri" w:hAnsi="Calibri"/>
                <w:color w:val="000000"/>
                <w:lang w:val="en-US" w:eastAsia="el-GR"/>
              </w:rPr>
              <w:t>(</w:t>
            </w:r>
            <w:r w:rsidR="006C6DAC">
              <w:rPr>
                <w:rFonts w:ascii="Calibri" w:hAnsi="Calibri"/>
                <w:color w:val="000000"/>
                <w:lang w:val="en-US" w:eastAsia="el-GR"/>
              </w:rPr>
              <w:t>Suspensions and Removals System)</w:t>
            </w:r>
          </w:p>
        </w:tc>
      </w:tr>
      <w:tr w:rsidR="005B6FFD" w:rsidRPr="00DB3A95" w14:paraId="0820147A" w14:textId="77777777" w:rsidTr="00A65678">
        <w:trPr>
          <w:trHeight w:val="290"/>
        </w:trPr>
        <w:tc>
          <w:tcPr>
            <w:tcW w:w="3969" w:type="dxa"/>
            <w:tcBorders>
              <w:top w:val="nil"/>
              <w:left w:val="nil"/>
              <w:bottom w:val="nil"/>
              <w:right w:val="nil"/>
            </w:tcBorders>
            <w:shd w:val="clear" w:color="auto" w:fill="auto"/>
            <w:hideMark/>
          </w:tcPr>
          <w:p w14:paraId="1D92991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Trading obligation for derivatives</w:t>
            </w:r>
          </w:p>
        </w:tc>
        <w:tc>
          <w:tcPr>
            <w:tcW w:w="4395" w:type="dxa"/>
            <w:tcBorders>
              <w:top w:val="nil"/>
              <w:left w:val="nil"/>
              <w:bottom w:val="nil"/>
              <w:right w:val="nil"/>
            </w:tcBorders>
            <w:shd w:val="clear" w:color="auto" w:fill="auto"/>
            <w:hideMark/>
          </w:tcPr>
          <w:p w14:paraId="1C085E8D"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FITRS</w:t>
            </w:r>
          </w:p>
        </w:tc>
      </w:tr>
      <w:tr w:rsidR="005B6FFD" w:rsidRPr="00DB3A95" w14:paraId="6EBDBED8" w14:textId="77777777" w:rsidTr="00A65678">
        <w:trPr>
          <w:trHeight w:val="290"/>
        </w:trPr>
        <w:tc>
          <w:tcPr>
            <w:tcW w:w="3969" w:type="dxa"/>
            <w:tcBorders>
              <w:top w:val="nil"/>
              <w:left w:val="nil"/>
              <w:bottom w:val="nil"/>
              <w:right w:val="nil"/>
            </w:tcBorders>
            <w:shd w:val="clear" w:color="auto" w:fill="auto"/>
            <w:hideMark/>
          </w:tcPr>
          <w:p w14:paraId="51BE4A3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Tied Agents</w:t>
            </w:r>
          </w:p>
        </w:tc>
        <w:tc>
          <w:tcPr>
            <w:tcW w:w="4395" w:type="dxa"/>
            <w:tcBorders>
              <w:top w:val="nil"/>
              <w:left w:val="nil"/>
              <w:bottom w:val="nil"/>
              <w:right w:val="nil"/>
            </w:tcBorders>
            <w:shd w:val="clear" w:color="auto" w:fill="auto"/>
            <w:hideMark/>
          </w:tcPr>
          <w:p w14:paraId="0C31D4C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FIRDS</w:t>
            </w:r>
          </w:p>
        </w:tc>
      </w:tr>
    </w:tbl>
    <w:p w14:paraId="004F66C6" w14:textId="77777777" w:rsidR="005B6FFD" w:rsidRDefault="005B6FFD" w:rsidP="005B6FFD">
      <w:pPr>
        <w:spacing w:line="312" w:lineRule="auto"/>
        <w:rPr>
          <w:rFonts w:eastAsia="SimSun"/>
          <w:lang w:val="el-GR"/>
        </w:rPr>
      </w:pPr>
    </w:p>
    <w:p w14:paraId="0126689D" w14:textId="77777777" w:rsidR="005B6FFD" w:rsidRPr="008401F9" w:rsidRDefault="005B6FFD" w:rsidP="005B6FFD">
      <w:pPr>
        <w:spacing w:line="312" w:lineRule="auto"/>
        <w:rPr>
          <w:rFonts w:eastAsia="SimSun"/>
          <w:lang w:val="el-GR"/>
        </w:rPr>
      </w:pPr>
      <w:r>
        <w:rPr>
          <w:rFonts w:eastAsia="SimSun"/>
          <w:lang w:val="el-GR"/>
        </w:rPr>
        <w:t xml:space="preserve">Στο πλαίσιο του παρόντος Έργου, θα πρέπει να υλοποιηθούν οι απαραίτητες εργασίες αυτοματοποίησης και διαχείρισης των διαδικασιών ενημέρωσης / παρακολούθησης των μητρώων της </w:t>
      </w:r>
      <w:r>
        <w:rPr>
          <w:rFonts w:eastAsia="SimSun"/>
          <w:lang w:val="en-US"/>
        </w:rPr>
        <w:t>ESMA</w:t>
      </w:r>
      <w:r w:rsidRPr="00117228">
        <w:rPr>
          <w:rFonts w:eastAsia="SimSun"/>
          <w:lang w:val="el-GR"/>
        </w:rPr>
        <w:t xml:space="preserve">, </w:t>
      </w:r>
      <w:r>
        <w:rPr>
          <w:rFonts w:eastAsia="SimSun"/>
          <w:lang w:val="el-GR"/>
        </w:rPr>
        <w:t xml:space="preserve">για όσα από αυτά κριθεί σκόπιμο και όπως οι σχετικές διαδικασίες θα εξειδικευθούν κατά τη φάση της Μελέτης Εφαρμογής. Η ενημέρωση θα γίνεται σύμφωνα με τις απαιτήσεις και τους μορφότυπους που προβλέπονται από την </w:t>
      </w:r>
      <w:r>
        <w:rPr>
          <w:rFonts w:eastAsia="SimSun"/>
          <w:lang w:val="en-US"/>
        </w:rPr>
        <w:t>ESMA</w:t>
      </w:r>
      <w:r w:rsidRPr="008401F9">
        <w:rPr>
          <w:rFonts w:eastAsia="SimSun"/>
          <w:lang w:val="el-GR"/>
        </w:rPr>
        <w:t>.</w:t>
      </w:r>
    </w:p>
    <w:p w14:paraId="398808BB" w14:textId="77777777" w:rsidR="005B6FFD" w:rsidRDefault="005B6FFD" w:rsidP="005B6FFD">
      <w:pPr>
        <w:spacing w:line="312" w:lineRule="auto"/>
        <w:rPr>
          <w:rFonts w:eastAsia="SimSun"/>
          <w:lang w:val="el-GR"/>
        </w:rPr>
      </w:pPr>
      <w:r>
        <w:rPr>
          <w:rFonts w:eastAsia="SimSun"/>
          <w:lang w:val="el-GR"/>
        </w:rPr>
        <w:t>Επίσης, κατά τη διαδικασία καταχώρησης και ενημέρωσης στοιχείων όλων των ανωτέρω μητρώων θα απαιτείται, δυνητικά, διασύνδεση / διαλειτουργικότητα με ηλεκτρονικά μητρώα που τηρούνται από τρίτους</w:t>
      </w:r>
      <w:r w:rsidRPr="00C02C21">
        <w:rPr>
          <w:rFonts w:eastAsia="SimSun"/>
          <w:lang w:val="el-GR"/>
        </w:rPr>
        <w:t xml:space="preserve">: </w:t>
      </w:r>
      <w:r>
        <w:rPr>
          <w:rFonts w:eastAsia="SimSun"/>
          <w:lang w:val="el-GR"/>
        </w:rPr>
        <w:t>μητρώα του δημοσίου</w:t>
      </w:r>
      <w:r w:rsidRPr="00C02C21">
        <w:rPr>
          <w:rFonts w:eastAsia="SimSun"/>
          <w:lang w:val="el-GR"/>
        </w:rPr>
        <w:t xml:space="preserve"> (</w:t>
      </w:r>
      <w:r>
        <w:rPr>
          <w:rFonts w:eastAsia="SimSun"/>
          <w:lang w:val="el-GR"/>
        </w:rPr>
        <w:t xml:space="preserve">Γ.Ε.ΜΗ., </w:t>
      </w:r>
      <w:r>
        <w:rPr>
          <w:rFonts w:eastAsia="SimSun"/>
          <w:lang w:val="en-US"/>
        </w:rPr>
        <w:t>TAXISNET</w:t>
      </w:r>
      <w:r>
        <w:rPr>
          <w:rFonts w:eastAsia="SimSun"/>
          <w:lang w:val="el-GR"/>
        </w:rPr>
        <w:t xml:space="preserve">, </w:t>
      </w:r>
      <w:r w:rsidRPr="004A3E89">
        <w:rPr>
          <w:rFonts w:eastAsia="SimSun"/>
          <w:lang w:val="el-GR"/>
        </w:rPr>
        <w:t>Κεντρικό Μητρώο Πραγματικών Δικαιούχων</w:t>
      </w:r>
      <w:r w:rsidRPr="00C02C21">
        <w:rPr>
          <w:rFonts w:eastAsia="SimSun"/>
          <w:lang w:val="el-GR"/>
        </w:rPr>
        <w:t>)</w:t>
      </w:r>
      <w:r>
        <w:rPr>
          <w:rFonts w:eastAsia="SimSun"/>
          <w:lang w:val="el-GR"/>
        </w:rPr>
        <w:t>, του Χρηματιστηρίου Αθηνών, κ.ά.</w:t>
      </w:r>
    </w:p>
    <w:p w14:paraId="32C3D0E7" w14:textId="77777777" w:rsidR="005B6FFD" w:rsidRPr="00D14472" w:rsidRDefault="005B6FFD" w:rsidP="003D4E91">
      <w:pPr>
        <w:pStyle w:val="30"/>
        <w:numPr>
          <w:ilvl w:val="3"/>
          <w:numId w:val="36"/>
        </w:numPr>
        <w:spacing w:line="276" w:lineRule="auto"/>
        <w:rPr>
          <w:rFonts w:eastAsia="SimSun"/>
          <w:lang w:val="el-GR"/>
        </w:rPr>
      </w:pPr>
      <w:bookmarkStart w:id="788" w:name="_Toc152775824"/>
      <w:r w:rsidRPr="00D14472">
        <w:rPr>
          <w:rFonts w:eastAsia="SimSun"/>
          <w:lang w:val="el-GR"/>
        </w:rPr>
        <w:t>Δημιουργία και διαχείριση υποδειγμάτων /προτύπων εγγράφων και επικοινωνίας</w:t>
      </w:r>
      <w:bookmarkEnd w:id="788"/>
    </w:p>
    <w:p w14:paraId="1D31FA59" w14:textId="77777777" w:rsidR="005B6FFD" w:rsidRDefault="005B6FFD" w:rsidP="005B6FFD">
      <w:pPr>
        <w:spacing w:line="312" w:lineRule="auto"/>
        <w:rPr>
          <w:rFonts w:eastAsia="SimSun"/>
          <w:lang w:val="el-GR"/>
        </w:rPr>
      </w:pPr>
      <w:r>
        <w:rPr>
          <w:rFonts w:eastAsia="SimSun"/>
          <w:lang w:val="el-GR"/>
        </w:rPr>
        <w:t>Οι οργανωτικές μονάδες της Ε.Κ. χρησιμοποιούν σε σημαντικό βαθμό τυποποιημένα υποδείγματα / πρότυπα εγγράφων και επικοινωνίας</w:t>
      </w:r>
      <w:r w:rsidRPr="0020670B">
        <w:rPr>
          <w:rFonts w:eastAsia="SimSun"/>
          <w:lang w:val="el-GR"/>
        </w:rPr>
        <w:t xml:space="preserve"> </w:t>
      </w:r>
      <w:r>
        <w:rPr>
          <w:rFonts w:eastAsia="SimSun"/>
          <w:lang w:val="el-GR"/>
        </w:rPr>
        <w:t xml:space="preserve">εσωτερικά, με υπόχρεους και άλλους τρίτους Φορείς. Το </w:t>
      </w:r>
      <w:r>
        <w:rPr>
          <w:rFonts w:eastAsia="SimSun"/>
          <w:lang w:val="el-GR"/>
        </w:rPr>
        <w:lastRenderedPageBreak/>
        <w:t>Υποσύστημα θα πρέπει να παρέχει τη δυνατότητα διαμόρφωσης τέτοιων υποδειγμάτων / προτύπων, τα οποία</w:t>
      </w:r>
      <w:r w:rsidRPr="00454457">
        <w:rPr>
          <w:rFonts w:eastAsia="SimSun"/>
          <w:lang w:val="el-GR"/>
        </w:rPr>
        <w:t>,</w:t>
      </w:r>
      <w:r>
        <w:rPr>
          <w:rFonts w:eastAsia="SimSun"/>
          <w:lang w:val="el-GR"/>
        </w:rPr>
        <w:t xml:space="preserve"> ενδεικτικά</w:t>
      </w:r>
      <w:r w:rsidRPr="00454457">
        <w:rPr>
          <w:rFonts w:eastAsia="SimSun"/>
          <w:lang w:val="el-GR"/>
        </w:rPr>
        <w:t>,</w:t>
      </w:r>
      <w:r>
        <w:rPr>
          <w:rFonts w:eastAsia="SimSun"/>
          <w:lang w:val="el-GR"/>
        </w:rPr>
        <w:t xml:space="preserve"> αφορούν</w:t>
      </w:r>
      <w:r w:rsidRPr="0006747E">
        <w:rPr>
          <w:rFonts w:eastAsia="SimSun"/>
          <w:lang w:val="el-GR"/>
        </w:rPr>
        <w:t>:</w:t>
      </w:r>
    </w:p>
    <w:p w14:paraId="215DE64D" w14:textId="77777777" w:rsidR="005B6FFD" w:rsidRPr="00091AAD" w:rsidRDefault="005B6FFD" w:rsidP="003D4E91">
      <w:pPr>
        <w:pStyle w:val="aff"/>
        <w:numPr>
          <w:ilvl w:val="0"/>
          <w:numId w:val="141"/>
        </w:numPr>
        <w:tabs>
          <w:tab w:val="clear" w:pos="340"/>
          <w:tab w:val="num" w:pos="567"/>
          <w:tab w:val="num" w:pos="680"/>
        </w:tabs>
        <w:spacing w:line="312" w:lineRule="auto"/>
        <w:ind w:left="567"/>
        <w:rPr>
          <w:rFonts w:eastAsia="SimSun"/>
          <w:lang w:val="el-GR"/>
        </w:rPr>
      </w:pPr>
      <w:r w:rsidRPr="00091AAD">
        <w:rPr>
          <w:rFonts w:eastAsia="SimSun"/>
          <w:lang w:val="el-GR"/>
        </w:rPr>
        <w:t>Εισηγήσεις προς Διοικητικό Συμβούλιο, Εκτελεστική Επιτροπή, Γενική Διευθύντρια</w:t>
      </w:r>
    </w:p>
    <w:p w14:paraId="2A58D3C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Γνωμοδοτήσεις</w:t>
      </w:r>
    </w:p>
    <w:p w14:paraId="2CC0DE18"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Εγκρίσεις</w:t>
      </w:r>
    </w:p>
    <w:p w14:paraId="7E151B07"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Χορηγήσεις / Επεκτάσεις - Ανανεώσεις / Ανακλήσεις Αδειών &amp; Πιστοποιητικών</w:t>
      </w:r>
    </w:p>
    <w:p w14:paraId="0ABAD35B"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Αιτήσεις, Υπεύθυνες Δηλώσεις</w:t>
      </w:r>
    </w:p>
    <w:p w14:paraId="3C4B0E9E"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Ερωτηματολόγια Αξιολογήσεων</w:t>
      </w:r>
    </w:p>
    <w:p w14:paraId="267CA4F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Καταβολές τελών, εισφορών, προστίμων</w:t>
      </w:r>
    </w:p>
    <w:p w14:paraId="16D1118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Γνωστοποιήσεις </w:t>
      </w:r>
    </w:p>
    <w:p w14:paraId="6D99A581"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Επιβεβαίωση παραλαβής υποβληθέντων στοιχείων / αιτημάτων</w:t>
      </w:r>
    </w:p>
    <w:p w14:paraId="3A6F3AAD"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Αποστολή ενημερώσεων / ειδοποιήσεων (προληπτικών, αποστολής συμπληρωματικών στοιχείων, μη / εκπρόθεσμης υποβολής</w:t>
      </w:r>
    </w:p>
    <w:p w14:paraId="582ADF9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Check lists ελέγχων</w:t>
      </w:r>
    </w:p>
    <w:p w14:paraId="7FD01DB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Εκθέσεις / αναφορές </w:t>
      </w:r>
      <w:r w:rsidRPr="00091AAD">
        <w:rPr>
          <w:rFonts w:eastAsia="SimSun"/>
          <w:lang w:val="el-GR"/>
        </w:rPr>
        <w:tab/>
        <w:t>παρακολούθησης / αξιολογήσεων / επιτόπιων &amp; διοικητικών ελέγχων / αποτελεσμάτων ελέγχων / εποπτείας</w:t>
      </w:r>
    </w:p>
    <w:p w14:paraId="6E10AD00"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Τυποποιημένες μελέτες / εκθέσεις πεπραγμένων</w:t>
      </w:r>
    </w:p>
    <w:p w14:paraId="10C9C9C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Υποχρεώσεις πληροφόρησης προς τρίτους</w:t>
      </w:r>
    </w:p>
    <w:p w14:paraId="284E4C48" w14:textId="77777777" w:rsidR="005B6FFD" w:rsidRDefault="005B6FFD" w:rsidP="005B6FFD">
      <w:pPr>
        <w:spacing w:line="312" w:lineRule="auto"/>
        <w:rPr>
          <w:rFonts w:eastAsia="SimSun"/>
          <w:lang w:val="el-GR"/>
        </w:rPr>
      </w:pPr>
      <w:r>
        <w:rPr>
          <w:rFonts w:eastAsia="SimSun"/>
          <w:lang w:val="el-GR"/>
        </w:rPr>
        <w:t>Θα παρέχεται η δυνατότητα διαμόρφωσης νέων υποδειγμάτων / προτύπων, καθώς και νέων εκδόσεων αυτών, οργανωμένων και κατηγοριοποιημένων σε σχετική ηλεκτρονική βιβλιοθήκη, στην οποία θα παρέχεται πρόσβαση από όλες τις περιοχές εργασίας των χρηστών.</w:t>
      </w:r>
    </w:p>
    <w:p w14:paraId="5ED12518" w14:textId="77777777" w:rsidR="005B6FFD" w:rsidRDefault="005B6FFD" w:rsidP="005B6FFD">
      <w:pPr>
        <w:spacing w:line="312" w:lineRule="auto"/>
        <w:rPr>
          <w:lang w:val="el-GR"/>
        </w:rPr>
      </w:pPr>
      <w:r w:rsidRPr="00AB2B6B">
        <w:rPr>
          <w:lang w:val="el-GR"/>
        </w:rPr>
        <w:t>Στα διάφορα στάδια τ</w:t>
      </w:r>
      <w:r>
        <w:rPr>
          <w:lang w:val="el-GR"/>
        </w:rPr>
        <w:t xml:space="preserve">ων επιχειρησιακών λειτουργιών της Ε.Κ., </w:t>
      </w:r>
      <w:r w:rsidRPr="00AB2B6B">
        <w:rPr>
          <w:lang w:val="el-GR"/>
        </w:rPr>
        <w:t xml:space="preserve">πρέπει </w:t>
      </w:r>
      <w:r>
        <w:rPr>
          <w:lang w:val="el-GR"/>
        </w:rPr>
        <w:t xml:space="preserve">ο εκάστοτε αρμόδιος χρήστης </w:t>
      </w:r>
      <w:r w:rsidRPr="00AB2B6B">
        <w:rPr>
          <w:lang w:val="el-GR"/>
        </w:rPr>
        <w:t>να μπορεί να εκδίδει</w:t>
      </w:r>
      <w:r>
        <w:rPr>
          <w:lang w:val="el-GR"/>
        </w:rPr>
        <w:t xml:space="preserve"> /αποστέλλει </w:t>
      </w:r>
      <w:r w:rsidRPr="00AB2B6B">
        <w:rPr>
          <w:lang w:val="el-GR"/>
        </w:rPr>
        <w:t>αυτοματοποιημένα έγγραφα</w:t>
      </w:r>
      <w:r>
        <w:rPr>
          <w:lang w:val="el-GR"/>
        </w:rPr>
        <w:t xml:space="preserve"> / μηνύματα </w:t>
      </w:r>
      <w:r w:rsidRPr="00AB2B6B">
        <w:rPr>
          <w:lang w:val="el-GR"/>
        </w:rPr>
        <w:t xml:space="preserve">προς τον </w:t>
      </w:r>
      <w:r>
        <w:rPr>
          <w:lang w:val="el-GR"/>
        </w:rPr>
        <w:t xml:space="preserve">εποπτευόμενο, προς άλλους εσωτερικούς χρήστες, </w:t>
      </w:r>
      <w:r w:rsidRPr="00AB2B6B">
        <w:rPr>
          <w:lang w:val="el-GR"/>
        </w:rPr>
        <w:t xml:space="preserve">αλλά και προς τρίτες υπηρεσίες και </w:t>
      </w:r>
      <w:r>
        <w:rPr>
          <w:lang w:val="el-GR"/>
        </w:rPr>
        <w:t>Φορείς</w:t>
      </w:r>
      <w:r w:rsidRPr="00AB2B6B">
        <w:rPr>
          <w:lang w:val="el-GR"/>
        </w:rPr>
        <w:t xml:space="preserve">. </w:t>
      </w:r>
      <w:r>
        <w:rPr>
          <w:rFonts w:eastAsia="SimSun"/>
          <w:lang w:val="el-GR"/>
        </w:rPr>
        <w:t xml:space="preserve">Τα υποδείγματα / πρότυπα θα πρέπει να είναι διαθέσιμα σε όλο το περιβάλλον του συστήματος, ώστε να αξιοποιούνται κατά περίπτωση από τα επιμέρους υποσυστήματα και εφαρμογές, για την αυτοματοποίηση της διαδικασίας συμπλήρωσης από τους χρήστες ή/και προσυμπλήρωσής τους από διαθέσιμα δεδομένα. </w:t>
      </w:r>
      <w:r w:rsidRPr="00AB2B6B">
        <w:rPr>
          <w:lang w:val="el-GR"/>
        </w:rPr>
        <w:t xml:space="preserve">Τα σχετικά έγγραφα θα παράγονται εντός του συστήματος και στη συνέχεια ο </w:t>
      </w:r>
      <w:r>
        <w:rPr>
          <w:lang w:val="el-GR"/>
        </w:rPr>
        <w:t>χρήστης</w:t>
      </w:r>
      <w:r w:rsidRPr="00AB2B6B">
        <w:rPr>
          <w:lang w:val="el-GR"/>
        </w:rPr>
        <w:t xml:space="preserve"> θα μπορεί να επέμβει στο </w:t>
      </w:r>
      <w:r w:rsidRPr="0090543B">
        <w:rPr>
          <w:lang w:val="el-GR"/>
        </w:rPr>
        <w:t xml:space="preserve">παραγόμενο έγγραφο αλλάζοντας το κείμενο εφόσον αυτό επιτρέπεται από τη διαδικασία και να αποθηκεύει το τελικό. Ακόμα, ο χρήστης θα μπορεί να υπογράψει ψηφιακά τα εκδιδόμενα έγγραφα και να τα </w:t>
      </w:r>
      <w:r w:rsidR="00C17436" w:rsidRPr="0090543B">
        <w:rPr>
          <w:lang w:val="el-GR"/>
        </w:rPr>
        <w:t>προωθήσει</w:t>
      </w:r>
      <w:r w:rsidRPr="0090543B">
        <w:rPr>
          <w:lang w:val="el-GR"/>
        </w:rPr>
        <w:t xml:space="preserve"> αυτόματα, κατά περίπτωση, μέσω της εφαρμογής </w:t>
      </w:r>
      <w:r w:rsidRPr="0090543B">
        <w:rPr>
          <w:lang w:val="en-US"/>
        </w:rPr>
        <w:t>PAPYROS</w:t>
      </w:r>
      <w:r w:rsidRPr="0090543B">
        <w:rPr>
          <w:lang w:val="el-GR"/>
        </w:rPr>
        <w:t xml:space="preserve"> </w:t>
      </w:r>
      <w:r w:rsidR="003829F2" w:rsidRPr="003829F2">
        <w:rPr>
          <w:lang w:val="el-GR"/>
        </w:rPr>
        <w:t>(</w:t>
      </w:r>
      <w:r w:rsidR="003829F2">
        <w:rPr>
          <w:lang w:val="el-GR"/>
        </w:rPr>
        <w:t>κατά περίπτωση)</w:t>
      </w:r>
      <w:r w:rsidR="00783535">
        <w:rPr>
          <w:lang w:val="el-GR"/>
        </w:rPr>
        <w:t>,</w:t>
      </w:r>
      <w:r w:rsidR="003829F2">
        <w:rPr>
          <w:lang w:val="el-GR"/>
        </w:rPr>
        <w:t xml:space="preserve"> </w:t>
      </w:r>
      <w:r w:rsidRPr="0090543B">
        <w:rPr>
          <w:lang w:val="el-GR"/>
        </w:rPr>
        <w:t>ή ως συνημμένα</w:t>
      </w:r>
      <w:r w:rsidRPr="007F5824">
        <w:rPr>
          <w:lang w:val="el-GR"/>
        </w:rPr>
        <w:t xml:space="preserve"> </w:t>
      </w:r>
      <w:r>
        <w:rPr>
          <w:lang w:val="el-GR"/>
        </w:rPr>
        <w:t>ειδοποιήσεων / επικοινωνίας ή ηλεκτρονικής</w:t>
      </w:r>
      <w:r w:rsidRPr="007F5824">
        <w:rPr>
          <w:lang w:val="el-GR"/>
        </w:rPr>
        <w:t xml:space="preserve"> αλληλογραφίας (email).</w:t>
      </w:r>
    </w:p>
    <w:p w14:paraId="1888F9BD" w14:textId="77777777" w:rsidR="005B6FFD" w:rsidRPr="00D14472" w:rsidRDefault="005B6FFD" w:rsidP="003D4E91">
      <w:pPr>
        <w:pStyle w:val="30"/>
        <w:numPr>
          <w:ilvl w:val="3"/>
          <w:numId w:val="36"/>
        </w:numPr>
        <w:spacing w:line="276" w:lineRule="auto"/>
        <w:rPr>
          <w:rFonts w:eastAsia="SimSun"/>
          <w:lang w:val="el-GR"/>
        </w:rPr>
      </w:pPr>
      <w:bookmarkStart w:id="789" w:name="_Toc152775825"/>
      <w:r w:rsidRPr="00D14472">
        <w:rPr>
          <w:rFonts w:eastAsia="SimSun"/>
          <w:lang w:val="el-GR"/>
        </w:rPr>
        <w:t>Διαχείριση ηλεκτρονικών ερωτηματολογίων συλλογής στοιχείων και επεξεργασία απαντήσεων</w:t>
      </w:r>
      <w:bookmarkEnd w:id="789"/>
    </w:p>
    <w:p w14:paraId="59E19057" w14:textId="77777777" w:rsidR="005B6FFD" w:rsidRDefault="005B6FFD" w:rsidP="005B6FFD">
      <w:pPr>
        <w:spacing w:line="312" w:lineRule="auto"/>
        <w:rPr>
          <w:rFonts w:eastAsia="SimSun"/>
          <w:lang w:val="el-GR"/>
        </w:rPr>
      </w:pPr>
      <w:r>
        <w:rPr>
          <w:rFonts w:eastAsia="SimSun"/>
          <w:lang w:val="el-GR"/>
        </w:rPr>
        <w:t>Θ</w:t>
      </w:r>
      <w:r w:rsidRPr="00BC5AA7">
        <w:rPr>
          <w:rFonts w:eastAsia="SimSun"/>
          <w:lang w:val="el-GR"/>
        </w:rPr>
        <w:t xml:space="preserve">α πρέπει να </w:t>
      </w:r>
      <w:r>
        <w:rPr>
          <w:rFonts w:eastAsia="SimSun"/>
          <w:lang w:val="el-GR"/>
        </w:rPr>
        <w:t xml:space="preserve">παρέχεται η </w:t>
      </w:r>
      <w:r w:rsidRPr="00BC5AA7">
        <w:rPr>
          <w:rFonts w:eastAsia="SimSun"/>
          <w:lang w:val="el-GR"/>
        </w:rPr>
        <w:t xml:space="preserve">δυνατότητα κατάρτισης </w:t>
      </w:r>
      <w:r>
        <w:rPr>
          <w:rFonts w:eastAsia="SimSun"/>
          <w:lang w:val="el-GR"/>
        </w:rPr>
        <w:t xml:space="preserve">ηλεκτρονικών </w:t>
      </w:r>
      <w:r w:rsidRPr="00BC5AA7">
        <w:rPr>
          <w:rFonts w:eastAsia="SimSun"/>
          <w:lang w:val="el-GR"/>
        </w:rPr>
        <w:t xml:space="preserve">ερωτηματολογίων, μαζικής αποστολής τους </w:t>
      </w:r>
      <w:r>
        <w:rPr>
          <w:rFonts w:eastAsia="SimSun"/>
          <w:lang w:val="el-GR"/>
        </w:rPr>
        <w:t>στους κατά περίπτωση παραλήπτες</w:t>
      </w:r>
      <w:r w:rsidRPr="00BC5AA7">
        <w:rPr>
          <w:rFonts w:eastAsia="SimSun"/>
          <w:lang w:val="el-GR"/>
        </w:rPr>
        <w:t xml:space="preserve">, συλλογής </w:t>
      </w:r>
      <w:r>
        <w:rPr>
          <w:rFonts w:eastAsia="SimSun"/>
          <w:lang w:val="el-GR"/>
        </w:rPr>
        <w:t xml:space="preserve">των </w:t>
      </w:r>
      <w:r w:rsidRPr="00BC5AA7">
        <w:rPr>
          <w:rFonts w:eastAsia="SimSun"/>
          <w:lang w:val="el-GR"/>
        </w:rPr>
        <w:t>απαντήσεων, επεξεργασίας αυτών και εξαγωγής αναφορών με τα σχετικά αποτελέσματα.</w:t>
      </w:r>
      <w:r>
        <w:rPr>
          <w:rFonts w:eastAsia="SimSun"/>
          <w:lang w:val="el-GR"/>
        </w:rPr>
        <w:t xml:space="preserve"> Οι παραλήπτες μπορεί να ανήκουν σε λίστες εγγεγραμμένων στα διάφορα ηλεκτρονικά μητρώα που θα τηρούνται στην Ε.Κ., ή/και σε λίστες άλλων παραληπτών καταγεγραμμένων σε αρχείο το οποίο θα μεταφορτώνεται στην εφαρμογή </w:t>
      </w:r>
      <w:r>
        <w:rPr>
          <w:rFonts w:eastAsia="SimSun"/>
          <w:lang w:val="el-GR"/>
        </w:rPr>
        <w:lastRenderedPageBreak/>
        <w:t xml:space="preserve">αυτή, μέσω της οποίας θα προσκαλούνται οι συμμετέχοντες για τη συμπλήρωση του εκάστοτε ηλεκτρονικού ερωτηματολογίου διαδικτυακά. Η εφαρμογή </w:t>
      </w:r>
      <w:r w:rsidRPr="00791F35">
        <w:rPr>
          <w:rFonts w:eastAsia="SimSun"/>
          <w:lang w:val="el-GR"/>
        </w:rPr>
        <w:t>θα είναι πλήρως προσβάσιμη και από φορητές συσκευές (κινητά, tablet - full responsive</w:t>
      </w:r>
      <w:r>
        <w:rPr>
          <w:rFonts w:eastAsia="SimSun"/>
          <w:lang w:val="el-GR"/>
        </w:rPr>
        <w:t>).</w:t>
      </w:r>
    </w:p>
    <w:p w14:paraId="3D6B3ACA" w14:textId="77777777" w:rsidR="005B6FFD" w:rsidRDefault="005B6FFD" w:rsidP="005B6FFD">
      <w:pPr>
        <w:spacing w:line="312" w:lineRule="auto"/>
        <w:rPr>
          <w:lang w:val="el-GR"/>
        </w:rPr>
      </w:pPr>
      <w:r>
        <w:rPr>
          <w:rFonts w:eastAsia="SimSun"/>
          <w:lang w:val="el-GR"/>
        </w:rPr>
        <w:t xml:space="preserve">Ο αρμόδιος διαχειριστής της διακίνησης των ερωτηματολογίων θα μπορεί να θέτει προθεσμία για τη συμπλήρωσή τους, να χρησιμοποιεί επαναλαμβανόμενα το ίδιο ερωτηματολόγιο ή/και να προσαρμόζει κάποια προηγούμενη έκδοση, να αποστέλλει συγκεκριμένο μήνυμα στους παραλήπτες, συμπεριλαμβανομένης και της υπενθύμισης για τη συμπλήρωσή τους ή άλλης ενημέρωσης και να ενεργοποιεί / απενεργοποιεί τη δυνατότητα </w:t>
      </w:r>
      <w:r w:rsidRPr="008F5975">
        <w:rPr>
          <w:rFonts w:eastAsia="SimSun"/>
          <w:lang w:val="el-GR"/>
        </w:rPr>
        <w:t>συμπλήρωσή</w:t>
      </w:r>
      <w:r>
        <w:rPr>
          <w:rFonts w:eastAsia="SimSun"/>
          <w:lang w:val="el-GR"/>
        </w:rPr>
        <w:t>ς</w:t>
      </w:r>
      <w:r w:rsidRPr="008F5975">
        <w:rPr>
          <w:rFonts w:eastAsia="SimSun"/>
          <w:lang w:val="el-GR"/>
        </w:rPr>
        <w:t xml:space="preserve"> τους. </w:t>
      </w:r>
      <w:r w:rsidRPr="008F5975">
        <w:rPr>
          <w:lang w:val="el-GR"/>
        </w:rPr>
        <w:t>Η εφαρμογή θα μπορεί να αναγνωρίζει μόνο εξουσιοδοτημένους χρήστες, οι οποίοι συνδεόμενοι με την εφαρμογή</w:t>
      </w:r>
      <w:r>
        <w:rPr>
          <w:lang w:val="el-GR"/>
        </w:rPr>
        <w:t xml:space="preserve"> </w:t>
      </w:r>
      <w:r w:rsidRPr="008F5975">
        <w:rPr>
          <w:lang w:val="el-GR"/>
        </w:rPr>
        <w:t>θα μπορούν να συλλέγουν τα απαιτούμενα στοιχεία</w:t>
      </w:r>
      <w:r>
        <w:rPr>
          <w:lang w:val="el-GR"/>
        </w:rPr>
        <w:t>,</w:t>
      </w:r>
      <w:r w:rsidRPr="008F5975">
        <w:rPr>
          <w:lang w:val="el-GR"/>
        </w:rPr>
        <w:t xml:space="preserve"> αλλά και να τροποποιήσουν το ερωτηματολόγιο, εφόσον αυτό απαιτηθεί.</w:t>
      </w:r>
    </w:p>
    <w:p w14:paraId="55BB2169" w14:textId="77777777" w:rsidR="005B6FFD" w:rsidRDefault="005B6FFD" w:rsidP="005B6FFD">
      <w:pPr>
        <w:spacing w:line="312" w:lineRule="auto"/>
        <w:rPr>
          <w:lang w:val="el-GR"/>
        </w:rPr>
      </w:pPr>
      <w:r w:rsidRPr="00586AFD">
        <w:rPr>
          <w:lang w:val="el-GR"/>
        </w:rPr>
        <w:t>Ο χρήστης με μια εύκολη, κατανοητή και φιλική στον απλό χρήστη μεθοδολογία, θα καλείται να απαντήσει σε ερωτήσεις που θα εμφανίζονται στην οθόνη του. Οι απαντήσεις θα είναι είτε απλές</w:t>
      </w:r>
      <w:r>
        <w:rPr>
          <w:lang w:val="el-GR"/>
        </w:rPr>
        <w:t>,</w:t>
      </w:r>
      <w:r w:rsidRPr="00586AFD">
        <w:rPr>
          <w:lang w:val="el-GR"/>
        </w:rPr>
        <w:t xml:space="preserve"> ώστε να είναι εφικτή η απάντηση με το πάτημα ενός πλήκτρου (π.χ. αριθμητική απάντηση σε ερωτήσεις πολλαπλών απαντήσεων, ΝΑΙ/ ΟΧΙ κλπ.), είτε θα υπάρχει η δυνατότητα εισαγωγής συγκεκριμένων στοιχείων ή/και κειμένου με αναφορά σχολίων, απόψεων, προβλημάτων, κλπ. Οι απαντήσεις θα καταχωρούνται ηλεκτρονικά και το</w:t>
      </w:r>
      <w:r>
        <w:rPr>
          <w:lang w:val="el-GR"/>
        </w:rPr>
        <w:t xml:space="preserve"> Σύστημα </w:t>
      </w:r>
      <w:r w:rsidRPr="00586AFD">
        <w:rPr>
          <w:lang w:val="el-GR"/>
        </w:rPr>
        <w:t>θα προχωράει στην επόμενη ερώτηση. Το λογισμικό θα πρέπει να σέβεται όλες τις απαιτήσεις και κανόνες του Γενικού Κανονισμού Προστασίας Δεδομένων (</w:t>
      </w:r>
      <w:r w:rsidRPr="00586AFD">
        <w:t>GDPR</w:t>
      </w:r>
      <w:r w:rsidRPr="00586AFD">
        <w:rPr>
          <w:lang w:val="el-GR"/>
        </w:rPr>
        <w:t xml:space="preserve">). </w:t>
      </w:r>
    </w:p>
    <w:p w14:paraId="06FDA4AC" w14:textId="77777777" w:rsidR="005B6FFD" w:rsidRDefault="005B6FFD" w:rsidP="005B6FFD">
      <w:pPr>
        <w:spacing w:line="312" w:lineRule="auto"/>
        <w:rPr>
          <w:lang w:val="el-GR"/>
        </w:rPr>
      </w:pPr>
      <w:r w:rsidRPr="00EE1A9E">
        <w:rPr>
          <w:lang w:val="el-GR"/>
        </w:rPr>
        <w:t>Στη συνέχεια, όλα τα στοιχεία θα συλλέγονται και, κατά περίπτωση, θα εισάγονται στην ενιαία βάση δεδομένων προς περαιτέρω διαχείριση</w:t>
      </w:r>
      <w:r>
        <w:rPr>
          <w:lang w:val="el-GR"/>
        </w:rPr>
        <w:t xml:space="preserve"> / ανάλυση / αναφορές / απεικόνιση</w:t>
      </w:r>
      <w:r w:rsidRPr="00EE1A9E">
        <w:rPr>
          <w:lang w:val="el-GR"/>
        </w:rPr>
        <w:t xml:space="preserve"> ή/και θα αναλύονται μέσω της εφαρμογής ή/και θα εξάγονται προς περαιτέρω ανάλυση μέσω στατιστικών εργαλείων, με στόχο τη δημιουργία αναλυτικής έκθεσης παρουσίασης αποτελεσμάτων, συσχετίσεων και συμπερασμάτων, όπου αυτό έχει εφαρμογή.</w:t>
      </w:r>
    </w:p>
    <w:p w14:paraId="4BA300B3" w14:textId="77777777" w:rsidR="005B6FFD" w:rsidRPr="00D14472" w:rsidRDefault="005B6FFD" w:rsidP="003D4E91">
      <w:pPr>
        <w:pStyle w:val="30"/>
        <w:numPr>
          <w:ilvl w:val="3"/>
          <w:numId w:val="36"/>
        </w:numPr>
        <w:spacing w:line="276" w:lineRule="auto"/>
        <w:rPr>
          <w:rFonts w:eastAsia="SimSun"/>
          <w:lang w:val="el-GR"/>
        </w:rPr>
      </w:pPr>
      <w:bookmarkStart w:id="790" w:name="_Ref146110582"/>
      <w:bookmarkStart w:id="791" w:name="_Toc152775826"/>
      <w:r w:rsidRPr="00D14472">
        <w:rPr>
          <w:rFonts w:eastAsia="SimSun"/>
          <w:lang w:val="el-GR"/>
        </w:rPr>
        <w:t>Διαχείριση επιχειρησιακών συναγερμών, ειδοποιήσεων και επικοινωνίας</w:t>
      </w:r>
      <w:bookmarkEnd w:id="790"/>
      <w:bookmarkEnd w:id="791"/>
    </w:p>
    <w:p w14:paraId="475E9EEE" w14:textId="77777777" w:rsidR="005B6FFD" w:rsidRDefault="005B6FFD" w:rsidP="005B6FFD">
      <w:pPr>
        <w:tabs>
          <w:tab w:val="left" w:pos="1063"/>
        </w:tabs>
        <w:spacing w:line="312" w:lineRule="auto"/>
        <w:rPr>
          <w:lang w:val="el-GR"/>
        </w:rPr>
      </w:pPr>
      <w:r>
        <w:rPr>
          <w:lang w:val="el-GR"/>
        </w:rPr>
        <w:t>Το Υποσύστημα θα πρέπει να παρέχει ενσωματωμένο μηχανισμό διαχείρισης συναγερμών (</w:t>
      </w:r>
      <w:r>
        <w:rPr>
          <w:lang w:val="en-US"/>
        </w:rPr>
        <w:t>alerts</w:t>
      </w:r>
      <w:r w:rsidRPr="007550AC">
        <w:rPr>
          <w:lang w:val="el-GR"/>
        </w:rPr>
        <w:t xml:space="preserve">), </w:t>
      </w:r>
      <w:r>
        <w:rPr>
          <w:lang w:val="el-GR"/>
        </w:rPr>
        <w:t>προσαρμοσμένο σε τυποποιημένους ελέγχους δεδομένων οι οποίοι θα εισάγονται από τους αρμόδιους χρήστες. Οι συναγερμοί αυτοί θα μπορούν να ενεργοποιούνται σε διάφορα στάδια επεξεργασίας των δεδομένων, κατά τη συλλογή, την επικύρωση, την ανάλυση και την παρακολούθηση (ενδεικτικά, μη υποβολή / υπέρβαση προθεσμίας υποβολής στοιχείων, αποκλίσεις ή ελλείψεις υποβληθέντων στοιχείων, μη συμμόρφωση στοιχείων παρακολούθησης με αντίστοιχους όρους, κλπ.), ν</w:t>
      </w:r>
      <w:r w:rsidRPr="001A226A">
        <w:rPr>
          <w:lang w:val="el-GR"/>
        </w:rPr>
        <w:t xml:space="preserve">α μπορούν να προγραμματιστούν για αξιολόγηση σε συγκεκριμένα χρονικά διαστήματα </w:t>
      </w:r>
      <w:r>
        <w:rPr>
          <w:lang w:val="el-GR"/>
        </w:rPr>
        <w:t xml:space="preserve">/ γεγονότα / ενέργειες </w:t>
      </w:r>
      <w:r w:rsidRPr="001A226A">
        <w:rPr>
          <w:lang w:val="el-GR"/>
        </w:rPr>
        <w:t>ή κατά την ανανέωση δεδομένων και θα μπορούν να αξιολογήσουν απεριόριστο</w:t>
      </w:r>
      <w:r>
        <w:rPr>
          <w:lang w:val="el-GR"/>
        </w:rPr>
        <w:t xml:space="preserve"> </w:t>
      </w:r>
      <w:r w:rsidRPr="004B7459">
        <w:rPr>
          <w:lang w:val="el-GR"/>
        </w:rPr>
        <w:t>αριθμό προσαρμοσμένων επιχειρηματικών κανόνων</w:t>
      </w:r>
      <w:r>
        <w:rPr>
          <w:lang w:val="el-GR"/>
        </w:rPr>
        <w:t xml:space="preserve"> και οι σχετικές δυνατότητες θα σχετίζονται με τη δημιουργία τους, την τροποποίηση και την απενεργοποίησή τους.</w:t>
      </w:r>
      <w:r w:rsidRPr="00736894">
        <w:rPr>
          <w:lang w:val="el-GR"/>
        </w:rPr>
        <w:t xml:space="preserve"> </w:t>
      </w:r>
      <w:r>
        <w:rPr>
          <w:lang w:val="el-GR"/>
        </w:rPr>
        <w:t>Η ενεργοποίηση των συναγερμών αυτών θα υποστηρίζει την αυτοματοποίηση των αντίστοιχων ελέγχων και την ειδοποίηση των αρμόδιων εσωτερικών χρηστών για τη δρομολόγηση των προβλεπόμενων ενεργειών, ή θα ενεργοποιούνται κατά περίπτωση από τους αρμόδιους χρήστες, οι οποίοι θα έχουν την ευθύνη για την παρακολούθηση και το κλείσιμό τους, και θα διατηρείται ιστορικό αυτών.</w:t>
      </w:r>
    </w:p>
    <w:p w14:paraId="1403EA61" w14:textId="77777777" w:rsidR="005B6FFD" w:rsidRPr="004C7D42" w:rsidRDefault="005B6FFD" w:rsidP="005B6FFD">
      <w:pPr>
        <w:tabs>
          <w:tab w:val="left" w:pos="1063"/>
        </w:tabs>
        <w:spacing w:line="312" w:lineRule="auto"/>
        <w:rPr>
          <w:lang w:val="el-GR"/>
        </w:rPr>
      </w:pPr>
      <w:r w:rsidRPr="004C7D42">
        <w:rPr>
          <w:lang w:val="el-GR"/>
        </w:rPr>
        <w:lastRenderedPageBreak/>
        <w:t xml:space="preserve">Το </w:t>
      </w:r>
      <w:r>
        <w:rPr>
          <w:lang w:val="el-GR"/>
        </w:rPr>
        <w:t>Υποσύστημα</w:t>
      </w:r>
      <w:r w:rsidRPr="004C7D42">
        <w:rPr>
          <w:lang w:val="el-GR"/>
        </w:rPr>
        <w:t xml:space="preserve"> θα πρέπει να παρέχει ενσωματωμένο μηχανισμό ειδοποίησης (</w:t>
      </w:r>
      <w:r w:rsidRPr="004C7D42">
        <w:t>notifications</w:t>
      </w:r>
      <w:r w:rsidRPr="004C7D42">
        <w:rPr>
          <w:lang w:val="el-GR"/>
        </w:rPr>
        <w:t>)</w:t>
      </w:r>
      <w:r>
        <w:rPr>
          <w:lang w:val="el-GR"/>
        </w:rPr>
        <w:t xml:space="preserve"> </w:t>
      </w:r>
      <w:r w:rsidRPr="004C7D42">
        <w:rPr>
          <w:lang w:val="el-GR"/>
        </w:rPr>
        <w:t xml:space="preserve">των </w:t>
      </w:r>
      <w:r>
        <w:rPr>
          <w:lang w:val="el-GR"/>
        </w:rPr>
        <w:t xml:space="preserve">αρμόδιων εσωτερικών </w:t>
      </w:r>
      <w:r w:rsidRPr="004C7D42">
        <w:rPr>
          <w:lang w:val="el-GR"/>
        </w:rPr>
        <w:t>χρηστών</w:t>
      </w:r>
      <w:r>
        <w:rPr>
          <w:lang w:val="el-GR"/>
        </w:rPr>
        <w:t>, συνδεδεμένο με διάφορα γεγονότα ή αποτελέσματα αυτοματοποιημένων ή χειροκίνητων ελέγχων</w:t>
      </w:r>
      <w:r w:rsidRPr="004C7D42">
        <w:rPr>
          <w:lang w:val="el-GR"/>
        </w:rPr>
        <w:t xml:space="preserve"> </w:t>
      </w:r>
      <w:r>
        <w:rPr>
          <w:lang w:val="el-GR"/>
        </w:rPr>
        <w:t xml:space="preserve">ή/και συγκεκριμένων συναγερμών, </w:t>
      </w:r>
      <w:r w:rsidRPr="004C7D42">
        <w:rPr>
          <w:lang w:val="el-GR"/>
        </w:rPr>
        <w:t>με πολλαπλούς τρόπους στους οποίους θα περιλαμβάνονται τουλάχιστον οι ακόλουθοι</w:t>
      </w:r>
      <w:r>
        <w:rPr>
          <w:lang w:val="el-GR"/>
        </w:rPr>
        <w:t xml:space="preserve"> και μπορεί να αφορούν μεμονωμένους χρήστες ή ομάδες χρηστών</w:t>
      </w:r>
      <w:r w:rsidRPr="004C7D42">
        <w:rPr>
          <w:lang w:val="el-GR"/>
        </w:rPr>
        <w:t>:</w:t>
      </w:r>
    </w:p>
    <w:p w14:paraId="75433D83"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Ειδοποίηση χρηστών μέσω ηλεκτρονικού ταχυδρομείου με αυτόματη αποστολή σχετικού ηλεκτρονικού μηνύματος.</w:t>
      </w:r>
    </w:p>
    <w:p w14:paraId="2F9BC639"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 xml:space="preserve">Ειδοποίηση των χρηστών μέσω ειδοποίησης του χρήστη στο γραφικό περιβάλλον της </w:t>
      </w:r>
      <w:r>
        <w:rPr>
          <w:lang w:val="el-GR"/>
        </w:rPr>
        <w:t>περιοχής εργασίας</w:t>
      </w:r>
      <w:r w:rsidRPr="004C7D42">
        <w:rPr>
          <w:lang w:val="el-GR"/>
        </w:rPr>
        <w:t>.</w:t>
      </w:r>
    </w:p>
    <w:p w14:paraId="06104776" w14:textId="77777777" w:rsidR="005B6FFD" w:rsidRDefault="005B6FFD" w:rsidP="003D4E91">
      <w:pPr>
        <w:pStyle w:val="aff"/>
        <w:widowControl w:val="0"/>
        <w:numPr>
          <w:ilvl w:val="0"/>
          <w:numId w:val="101"/>
        </w:numPr>
        <w:shd w:val="clear" w:color="auto" w:fill="FFFFFF"/>
        <w:suppressAutoHyphens w:val="0"/>
        <w:autoSpaceDE w:val="0"/>
        <w:autoSpaceDN w:val="0"/>
        <w:adjustRightInd w:val="0"/>
        <w:spacing w:line="312" w:lineRule="auto"/>
        <w:rPr>
          <w:lang w:val="el-GR"/>
        </w:rPr>
      </w:pPr>
      <w:r w:rsidRPr="004C7D42">
        <w:rPr>
          <w:lang w:val="el-GR"/>
        </w:rPr>
        <w:t xml:space="preserve">Ειδοποίηση των χρηστών με χρήση </w:t>
      </w:r>
      <w:r w:rsidRPr="004C7D42">
        <w:t>desktop</w:t>
      </w:r>
      <w:r w:rsidRPr="004C7D42">
        <w:rPr>
          <w:lang w:val="el-GR"/>
        </w:rPr>
        <w:t xml:space="preserve"> </w:t>
      </w:r>
      <w:r w:rsidRPr="004C7D42">
        <w:t>notifications</w:t>
      </w:r>
      <w:r w:rsidRPr="004C7D42">
        <w:rPr>
          <w:lang w:val="el-GR"/>
        </w:rPr>
        <w:t>.</w:t>
      </w:r>
    </w:p>
    <w:p w14:paraId="399229AC" w14:textId="77777777" w:rsidR="005B6FFD" w:rsidRDefault="005B6FFD" w:rsidP="005B6FFD">
      <w:pPr>
        <w:tabs>
          <w:tab w:val="left" w:pos="1063"/>
        </w:tabs>
        <w:spacing w:line="312" w:lineRule="auto"/>
        <w:rPr>
          <w:lang w:val="el-GR"/>
        </w:rPr>
      </w:pPr>
      <w:r>
        <w:rPr>
          <w:lang w:val="el-GR"/>
        </w:rPr>
        <w:t xml:space="preserve">Αντίστοιχα, θα πρέπει να έχει και </w:t>
      </w:r>
      <w:r w:rsidRPr="004C7D42">
        <w:rPr>
          <w:lang w:val="el-GR"/>
        </w:rPr>
        <w:t xml:space="preserve">ενσωματωμένο μηχανισμό </w:t>
      </w:r>
      <w:r>
        <w:rPr>
          <w:lang w:val="el-GR"/>
        </w:rPr>
        <w:t xml:space="preserve">επικοινωνίας με υπόχρεους, εμπλεκόμενους τρίτους ή άλλους αποδέκτες ενεργειών των αρμόδιων χρηστών της Ε.Κ., είτε αυτές έχουν προέλθει από </w:t>
      </w:r>
      <w:r w:rsidRPr="008B013C">
        <w:rPr>
          <w:lang w:val="el-GR"/>
        </w:rPr>
        <w:t>συγκεκριμένους συναγερμούς ή/και όχι</w:t>
      </w:r>
      <w:r>
        <w:rPr>
          <w:lang w:val="el-GR"/>
        </w:rPr>
        <w:t xml:space="preserve"> (οριζόντιες ενέργειες / επιχειρησιακές λειτουργίες, ενημέρωση υπόχρεων για διάφορα θέματα, π.χ. επερχόμενη λήξη / παρέλευση προθεσμιών υποβολής στοιχείων, αποδοχή υποβληθέντων στοιχείων, ενημέρωση για αποκλίσεις, πρόοδος αιτήσεων, </w:t>
      </w:r>
      <w:r w:rsidRPr="004B048E">
        <w:rPr>
          <w:lang w:val="el-GR"/>
        </w:rPr>
        <w:t>επιστολ</w:t>
      </w:r>
      <w:r>
        <w:rPr>
          <w:lang w:val="el-GR"/>
        </w:rPr>
        <w:t>ές</w:t>
      </w:r>
      <w:r w:rsidRPr="004B048E">
        <w:rPr>
          <w:lang w:val="el-GR"/>
        </w:rPr>
        <w:t xml:space="preserve"> παροχής δικαιώματος πρότερης ακρόασης</w:t>
      </w:r>
      <w:r>
        <w:rPr>
          <w:lang w:val="el-GR"/>
        </w:rPr>
        <w:t>,</w:t>
      </w:r>
      <w:r w:rsidRPr="004B048E">
        <w:rPr>
          <w:lang w:val="el-GR"/>
        </w:rPr>
        <w:t xml:space="preserve"> </w:t>
      </w:r>
      <w:r>
        <w:rPr>
          <w:lang w:val="el-GR"/>
        </w:rPr>
        <w:t>κλπ.). Η επικοινωνία αυτή μπορεί να είναι τυποποιημένη ή προσαρμοσμένη (αξιοποιώντας υποδείγματα / πρότυπα έγγραφα / μέσα επικοινωνίας</w:t>
      </w:r>
      <w:r w:rsidRPr="00D168F7">
        <w:rPr>
          <w:lang w:val="el-GR"/>
        </w:rPr>
        <w:t>)</w:t>
      </w:r>
      <w:r>
        <w:rPr>
          <w:lang w:val="el-GR"/>
        </w:rPr>
        <w:t>, αυτοματοποιημένη ή χειροκίνητη, μαζική ή μεμονωμένη</w:t>
      </w:r>
      <w:r w:rsidRPr="00BA4AE2">
        <w:rPr>
          <w:lang w:val="el-GR"/>
        </w:rPr>
        <w:t>, μέσω ηλεκτρονικής αλληλογραφίας.</w:t>
      </w:r>
    </w:p>
    <w:p w14:paraId="375580FA" w14:textId="77777777" w:rsidR="005B6FFD" w:rsidRPr="001A5DA5" w:rsidRDefault="005B6FFD" w:rsidP="003D4E91">
      <w:pPr>
        <w:pStyle w:val="30"/>
        <w:numPr>
          <w:ilvl w:val="3"/>
          <w:numId w:val="36"/>
        </w:numPr>
        <w:spacing w:line="276" w:lineRule="auto"/>
        <w:rPr>
          <w:rFonts w:eastAsia="SimSun"/>
          <w:lang w:val="el-GR"/>
        </w:rPr>
      </w:pPr>
      <w:bookmarkStart w:id="792" w:name="_Ref146110864"/>
      <w:bookmarkStart w:id="793" w:name="_Toc152775827"/>
      <w:r w:rsidRPr="001A5DA5">
        <w:rPr>
          <w:rFonts w:eastAsia="SimSun"/>
          <w:lang w:val="el-GR"/>
        </w:rPr>
        <w:t>Διαχείριση ελέγχων</w:t>
      </w:r>
      <w:r w:rsidR="001A5DA5">
        <w:rPr>
          <w:rFonts w:eastAsia="SimSun"/>
          <w:lang w:val="el-GR"/>
        </w:rPr>
        <w:t>,</w:t>
      </w:r>
      <w:r w:rsidRPr="001A5DA5">
        <w:rPr>
          <w:rFonts w:eastAsia="SimSun"/>
          <w:lang w:val="el-GR"/>
        </w:rPr>
        <w:t xml:space="preserve"> καταγγελιών</w:t>
      </w:r>
      <w:bookmarkEnd w:id="792"/>
      <w:r w:rsidR="001A5DA5">
        <w:rPr>
          <w:rFonts w:eastAsia="SimSun"/>
          <w:lang w:val="el-GR"/>
        </w:rPr>
        <w:t xml:space="preserve"> και κυρώσεων</w:t>
      </w:r>
      <w:bookmarkEnd w:id="793"/>
    </w:p>
    <w:p w14:paraId="6641DA53" w14:textId="77777777" w:rsidR="005B6FFD" w:rsidRPr="00860CCD" w:rsidRDefault="005B6FFD" w:rsidP="005B6FFD">
      <w:pPr>
        <w:tabs>
          <w:tab w:val="left" w:pos="1063"/>
        </w:tabs>
        <w:spacing w:line="312" w:lineRule="auto"/>
        <w:rPr>
          <w:lang w:val="el-GR"/>
        </w:rPr>
      </w:pPr>
      <w:r w:rsidRPr="00860CCD">
        <w:rPr>
          <w:lang w:val="el-GR"/>
        </w:rPr>
        <w:t xml:space="preserve">Η συγκεκριμένη λειτουργία θα έχει ως στόχο τη συστηματική και οργανωμένη ψηφιακή τήρηση όλων των πληροφοριακών στοιχείων και εγγράφων που αφορούν τη σύνθετη διαδικασία </w:t>
      </w:r>
      <w:r>
        <w:rPr>
          <w:lang w:val="el-GR"/>
        </w:rPr>
        <w:t xml:space="preserve">για </w:t>
      </w:r>
      <w:r w:rsidRPr="00860CCD">
        <w:rPr>
          <w:lang w:val="el-GR"/>
        </w:rPr>
        <w:t xml:space="preserve">έναν τακτικό ή έκτακτο έλεγχο. Θα καταχωρούνται όλα τα </w:t>
      </w:r>
      <w:r>
        <w:rPr>
          <w:lang w:val="el-GR"/>
        </w:rPr>
        <w:t xml:space="preserve">στοιχεία και </w:t>
      </w:r>
      <w:r w:rsidRPr="00860CCD">
        <w:rPr>
          <w:lang w:val="el-GR"/>
        </w:rPr>
        <w:t>έγγραφα που συμμετέχουν στα διάφορα στάδια της πορείας ενός ελέγχου (</w:t>
      </w:r>
      <w:r>
        <w:rPr>
          <w:lang w:val="el-GR"/>
        </w:rPr>
        <w:t>όπως,</w:t>
      </w:r>
      <w:r w:rsidRPr="00860CCD">
        <w:rPr>
          <w:lang w:val="el-GR"/>
        </w:rPr>
        <w:t xml:space="preserve"> ενδεικτικά</w:t>
      </w:r>
      <w:r>
        <w:rPr>
          <w:lang w:val="el-GR"/>
        </w:rPr>
        <w:t>,</w:t>
      </w:r>
      <w:r w:rsidRPr="00860CCD">
        <w:rPr>
          <w:lang w:val="el-GR"/>
        </w:rPr>
        <w:t xml:space="preserve"> </w:t>
      </w:r>
      <w:r>
        <w:rPr>
          <w:lang w:val="el-GR"/>
        </w:rPr>
        <w:t xml:space="preserve">αρμόδια οργανωτική μονάδα και στέλεχος, είδος και κατηγορία ελέγχου, </w:t>
      </w:r>
      <w:r w:rsidRPr="00860CCD">
        <w:rPr>
          <w:lang w:val="el-GR"/>
        </w:rPr>
        <w:t xml:space="preserve">χρέωση σε </w:t>
      </w:r>
      <w:r w:rsidR="00AF118F">
        <w:rPr>
          <w:lang w:val="el-GR"/>
        </w:rPr>
        <w:t xml:space="preserve">μεμονωμένο ελεγκτή / </w:t>
      </w:r>
      <w:r w:rsidRPr="00860CCD">
        <w:rPr>
          <w:lang w:val="el-GR"/>
        </w:rPr>
        <w:t xml:space="preserve">κλιμάκιο </w:t>
      </w:r>
      <w:r>
        <w:rPr>
          <w:lang w:val="el-GR"/>
        </w:rPr>
        <w:t>ελεγκτών</w:t>
      </w:r>
      <w:r w:rsidRPr="00860CCD">
        <w:rPr>
          <w:lang w:val="el-GR"/>
        </w:rPr>
        <w:t xml:space="preserve">, </w:t>
      </w:r>
      <w:r>
        <w:rPr>
          <w:lang w:val="el-GR"/>
        </w:rPr>
        <w:t>νομική βάση, στοιχεία καταγγελίας</w:t>
      </w:r>
      <w:r w:rsidRPr="005F031A">
        <w:rPr>
          <w:lang w:val="el-GR"/>
        </w:rPr>
        <w:t xml:space="preserve"> / </w:t>
      </w:r>
      <w:r>
        <w:rPr>
          <w:lang w:val="el-GR"/>
        </w:rPr>
        <w:t xml:space="preserve">αναφοράς </w:t>
      </w:r>
      <w:r>
        <w:rPr>
          <w:lang w:val="en-US"/>
        </w:rPr>
        <w:t>whistleblowing</w:t>
      </w:r>
      <w:r>
        <w:rPr>
          <w:lang w:val="el-GR"/>
        </w:rPr>
        <w:t xml:space="preserve">, αν έχει εφαρμογή, </w:t>
      </w:r>
      <w:r w:rsidRPr="00860CCD">
        <w:rPr>
          <w:lang w:val="el-GR"/>
        </w:rPr>
        <w:t xml:space="preserve">διαδικασία διερεύνησης, </w:t>
      </w:r>
      <w:r>
        <w:rPr>
          <w:lang w:val="el-GR"/>
        </w:rPr>
        <w:t xml:space="preserve">προγραμματισμός ελέγχου, λίστα ελέγχου – </w:t>
      </w:r>
      <w:r>
        <w:rPr>
          <w:lang w:val="en-US"/>
        </w:rPr>
        <w:t>check</w:t>
      </w:r>
      <w:r w:rsidRPr="00EB27D6">
        <w:rPr>
          <w:lang w:val="el-GR"/>
        </w:rPr>
        <w:t xml:space="preserve"> </w:t>
      </w:r>
      <w:r>
        <w:rPr>
          <w:lang w:val="en-US"/>
        </w:rPr>
        <w:t>list</w:t>
      </w:r>
      <w:r w:rsidRPr="00EB27D6">
        <w:rPr>
          <w:lang w:val="el-GR"/>
        </w:rPr>
        <w:t xml:space="preserve">, </w:t>
      </w:r>
      <w:r w:rsidRPr="00860CCD">
        <w:rPr>
          <w:lang w:val="el-GR"/>
        </w:rPr>
        <w:t xml:space="preserve">αλληλογραφία και επικοινωνία με </w:t>
      </w:r>
      <w:r>
        <w:rPr>
          <w:lang w:val="el-GR"/>
        </w:rPr>
        <w:t>εμπλεκόμενους Φορείς</w:t>
      </w:r>
      <w:r w:rsidRPr="00860CCD">
        <w:rPr>
          <w:lang w:val="el-GR"/>
        </w:rPr>
        <w:t>, λήψη απαντήσεων, έκδοση εντολής ελέγχου, διενέργεια ελέγχου, σύνταξη πορίσματος</w:t>
      </w:r>
      <w:r>
        <w:rPr>
          <w:lang w:val="el-GR"/>
        </w:rPr>
        <w:t>, τεκμηρίωση ευρημάτων / αποτελεσμάτων ελέγχου</w:t>
      </w:r>
      <w:r w:rsidRPr="00860CCD">
        <w:rPr>
          <w:lang w:val="el-GR"/>
        </w:rPr>
        <w:t>, υποβολή, έγκριση και αποστολή του, κ.</w:t>
      </w:r>
      <w:r>
        <w:rPr>
          <w:lang w:val="el-GR"/>
        </w:rPr>
        <w:t>ά</w:t>
      </w:r>
      <w:r w:rsidRPr="00860CCD">
        <w:rPr>
          <w:lang w:val="el-GR"/>
        </w:rPr>
        <w:t>.)</w:t>
      </w:r>
      <w:r w:rsidR="00836BCF" w:rsidRPr="00836BCF">
        <w:rPr>
          <w:lang w:val="el-GR"/>
        </w:rPr>
        <w:t xml:space="preserve"> .), θα γίνεται </w:t>
      </w:r>
      <w:r w:rsidR="0078765A">
        <w:rPr>
          <w:lang w:val="el-GR"/>
        </w:rPr>
        <w:t>προτεραιοποίηση</w:t>
      </w:r>
      <w:r w:rsidR="00836BCF" w:rsidRPr="00836BCF">
        <w:rPr>
          <w:lang w:val="el-GR"/>
        </w:rPr>
        <w:t xml:space="preserve"> του ελέγχου με βάση κριτήρια αξιολόγησης</w:t>
      </w:r>
      <w:r w:rsidRPr="00860CCD">
        <w:rPr>
          <w:lang w:val="el-GR"/>
        </w:rPr>
        <w:t xml:space="preserve"> και θα </w:t>
      </w:r>
      <w:r w:rsidR="00A1088D">
        <w:rPr>
          <w:lang w:val="el-GR"/>
        </w:rPr>
        <w:t>υπάρχει δυνατότητα</w:t>
      </w:r>
      <w:r w:rsidRPr="00860CCD">
        <w:rPr>
          <w:lang w:val="el-GR"/>
        </w:rPr>
        <w:t xml:space="preserve"> ηλεκτρονική</w:t>
      </w:r>
      <w:r w:rsidR="00A1088D">
        <w:rPr>
          <w:lang w:val="el-GR"/>
        </w:rPr>
        <w:t>ς</w:t>
      </w:r>
      <w:r w:rsidRPr="00860CCD">
        <w:rPr>
          <w:lang w:val="el-GR"/>
        </w:rPr>
        <w:t xml:space="preserve"> παρακολούθηση</w:t>
      </w:r>
      <w:r w:rsidR="00A1088D">
        <w:rPr>
          <w:lang w:val="el-GR"/>
        </w:rPr>
        <w:t>ς</w:t>
      </w:r>
      <w:r w:rsidRPr="00860CCD">
        <w:rPr>
          <w:lang w:val="el-GR"/>
        </w:rPr>
        <w:t xml:space="preserve"> κάθε ελεγκτικής</w:t>
      </w:r>
      <w:r>
        <w:rPr>
          <w:lang w:val="el-GR"/>
        </w:rPr>
        <w:t xml:space="preserve"> </w:t>
      </w:r>
      <w:r w:rsidRPr="00860CCD">
        <w:rPr>
          <w:lang w:val="el-GR"/>
        </w:rPr>
        <w:t>διαδικασίας.</w:t>
      </w:r>
      <w:r>
        <w:rPr>
          <w:lang w:val="el-GR"/>
        </w:rPr>
        <w:t xml:space="preserve"> </w:t>
      </w:r>
      <w:r w:rsidR="00385D0C">
        <w:rPr>
          <w:lang w:val="el-GR"/>
        </w:rPr>
        <w:t>Επίσης, θ</w:t>
      </w:r>
      <w:r>
        <w:rPr>
          <w:lang w:val="el-GR"/>
        </w:rPr>
        <w:t>α πρέπει να υπάρχει δυνατότητα αρχικοποίησης ενεργειών με μαζική εισαγωγή εγγραφών από αρχείο δειγματοληψίας ελέγχων.</w:t>
      </w:r>
    </w:p>
    <w:p w14:paraId="07618463" w14:textId="77777777" w:rsidR="005B6FFD" w:rsidRPr="00860CCD" w:rsidRDefault="005B6FFD" w:rsidP="005B6FFD">
      <w:pPr>
        <w:tabs>
          <w:tab w:val="num" w:pos="851"/>
        </w:tabs>
        <w:spacing w:line="312" w:lineRule="auto"/>
        <w:rPr>
          <w:lang w:val="el-GR"/>
        </w:rPr>
      </w:pPr>
      <w:bookmarkStart w:id="794" w:name="_Hlk38915846"/>
      <w:bookmarkStart w:id="795" w:name="_Hlk38915812"/>
      <w:r>
        <w:rPr>
          <w:lang w:val="el-GR"/>
        </w:rPr>
        <w:t xml:space="preserve">Στην περίπτωση των καταγγελιών, μετά την πρωτοκόλλησή τους, θα καταχωρούνται ηλεκτρονικά σε βάση </w:t>
      </w:r>
      <w:r w:rsidRPr="0007688D">
        <w:rPr>
          <w:lang w:val="el-GR"/>
        </w:rPr>
        <w:t xml:space="preserve">δεδομένων (οι ενέργειες αυτές γίνονται μέσω του </w:t>
      </w:r>
      <w:r w:rsidRPr="0007688D">
        <w:rPr>
          <w:lang w:val="en-US"/>
        </w:rPr>
        <w:t>PAPYROS</w:t>
      </w:r>
      <w:r w:rsidRPr="0007688D">
        <w:rPr>
          <w:lang w:val="el-GR"/>
        </w:rPr>
        <w:t>)</w:t>
      </w:r>
      <w:r>
        <w:rPr>
          <w:lang w:val="el-GR"/>
        </w:rPr>
        <w:t xml:space="preserve"> και στη συνέχεια ακολουθούν τα εξής βήματα</w:t>
      </w:r>
      <w:r w:rsidRPr="002A4608">
        <w:rPr>
          <w:lang w:val="el-GR"/>
        </w:rPr>
        <w:t xml:space="preserve">: </w:t>
      </w:r>
      <w:bookmarkEnd w:id="794"/>
    </w:p>
    <w:bookmarkEnd w:id="795"/>
    <w:p w14:paraId="43208276" w14:textId="77777777" w:rsidR="005B6FFD" w:rsidRPr="00BA4AE2" w:rsidRDefault="005B6FFD" w:rsidP="003D4E91">
      <w:pPr>
        <w:pStyle w:val="aff"/>
        <w:numPr>
          <w:ilvl w:val="0"/>
          <w:numId w:val="144"/>
        </w:numPr>
        <w:tabs>
          <w:tab w:val="clear" w:pos="340"/>
        </w:tabs>
        <w:suppressAutoHyphens w:val="0"/>
        <w:spacing w:line="312" w:lineRule="auto"/>
        <w:ind w:left="567"/>
        <w:rPr>
          <w:lang w:val="el-GR"/>
        </w:rPr>
      </w:pPr>
      <w:r w:rsidRPr="00BA4AE2">
        <w:rPr>
          <w:lang w:val="el-GR"/>
        </w:rPr>
        <w:t xml:space="preserve">Αξιολόγηση της καταγγελίας με βάση κριτήρια αξιολόγησης και τη βαθμολόγησή τους, τις κατηγορίες καταγγελιών και τις προϋποθέσεις κατάταξης σε κατηγορίες αξιολόγησης. Η κατάταξη της καταγγελίας θα γίνεται αυτόματα μετά την βαθμολόγηση των κριτηρίων με τη </w:t>
      </w:r>
      <w:r w:rsidRPr="00BA4AE2">
        <w:rPr>
          <w:lang w:val="el-GR"/>
        </w:rPr>
        <w:lastRenderedPageBreak/>
        <w:t xml:space="preserve">χρήση σχετικού αλγορίθμου, η οποία οριστικοποιείται και εγκρίνεται από το κατά περίπτωση </w:t>
      </w:r>
      <w:r w:rsidR="006A2C50">
        <w:rPr>
          <w:lang w:val="el-GR"/>
        </w:rPr>
        <w:t>αρμόδιο στέλεχος της Ε.Κ</w:t>
      </w:r>
      <w:r w:rsidRPr="00BA4AE2">
        <w:rPr>
          <w:lang w:val="el-GR"/>
        </w:rPr>
        <w:t xml:space="preserve">. </w:t>
      </w:r>
    </w:p>
    <w:p w14:paraId="5139C10F" w14:textId="77777777" w:rsidR="005B6FFD" w:rsidRPr="00091AAD" w:rsidRDefault="005B6FFD" w:rsidP="003D4E91">
      <w:pPr>
        <w:pStyle w:val="aff"/>
        <w:numPr>
          <w:ilvl w:val="0"/>
          <w:numId w:val="144"/>
        </w:numPr>
        <w:tabs>
          <w:tab w:val="clear" w:pos="340"/>
        </w:tabs>
        <w:suppressAutoHyphens w:val="0"/>
        <w:spacing w:line="312" w:lineRule="auto"/>
        <w:ind w:left="567"/>
        <w:rPr>
          <w:lang w:val="el-GR"/>
        </w:rPr>
      </w:pPr>
      <w:r w:rsidRPr="00091AAD">
        <w:rPr>
          <w:lang w:val="el-GR"/>
        </w:rPr>
        <w:t>Χρέωση της καταγγελίας σε αρμόδιο στέλεχος-ελεγκτή για διερεύνηση και στη συνέχεια είτε επίλυση του θέματος και αρχειοθέτηση με ενημέρωση του καταγγέλλοντα, είτε αναβάθμισή της για περαιτέρω ενέργειες, κατά περίπτωση (λήψη μέτρων και έναρξη διαδικασίας επιβολής κυρώσεων, διενέργεια ή προγραμματισμός εντολής ελέγχου, κ.ά.).</w:t>
      </w:r>
    </w:p>
    <w:p w14:paraId="2FB02E46" w14:textId="77777777" w:rsidR="005B6FFD" w:rsidRPr="00F653A3" w:rsidRDefault="005B6FFD" w:rsidP="005B6FFD">
      <w:pPr>
        <w:spacing w:line="312" w:lineRule="auto"/>
        <w:ind w:firstLine="709"/>
        <w:rPr>
          <w:i/>
          <w:iCs/>
          <w:u w:val="single"/>
          <w:lang w:val="el-GR"/>
        </w:rPr>
      </w:pPr>
      <w:r w:rsidRPr="00F653A3">
        <w:rPr>
          <w:i/>
          <w:iCs/>
          <w:u w:val="single"/>
          <w:lang w:val="el-GR"/>
        </w:rPr>
        <w:t>Στοιχεία για συλλογή και διαχείριση καταγγελιών</w:t>
      </w:r>
    </w:p>
    <w:p w14:paraId="14EBF465"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Εισερχόμενη Καταγγελία (αριθμός πρωτ. εισερχόμενων εγγράφων, ημερομηνία, όνομα καταγγέλλοντος/επενδυτή, καταγγελλόμενος Φυσικό ή νομικό πρόσωπο – εποπτευόμενος φορέας</w:t>
      </w:r>
      <w:r>
        <w:rPr>
          <w:lang w:val="el-GR"/>
        </w:rPr>
        <w:t xml:space="preserve"> </w:t>
      </w:r>
      <w:r w:rsidRPr="00F653A3">
        <w:rPr>
          <w:lang w:val="el-GR"/>
        </w:rPr>
        <w:t xml:space="preserve">(να υπάρχει </w:t>
      </w:r>
      <w:r>
        <w:rPr>
          <w:lang w:val="el-GR"/>
        </w:rPr>
        <w:t xml:space="preserve">διασύνδεση με τη </w:t>
      </w:r>
      <w:r w:rsidRPr="00F653A3">
        <w:rPr>
          <w:lang w:val="el-GR"/>
        </w:rPr>
        <w:t xml:space="preserve">βάση δεδομένων με τις εποπτευόμενες εταιρίες και </w:t>
      </w:r>
      <w:r>
        <w:rPr>
          <w:lang w:val="el-GR"/>
        </w:rPr>
        <w:t xml:space="preserve">τα </w:t>
      </w:r>
      <w:r w:rsidRPr="00F653A3">
        <w:rPr>
          <w:lang w:val="el-GR"/>
        </w:rPr>
        <w:t xml:space="preserve">χρηματοπιστωτικά μέσα), αντικείμενο/θέμα της καταγγελίας </w:t>
      </w:r>
    </w:p>
    <w:p w14:paraId="3B0B8CAD"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 xml:space="preserve">Αύξων Αριθμός φακέλου (είναι μοναδικός και θα </w:t>
      </w:r>
      <w:r>
        <w:rPr>
          <w:lang w:val="el-GR"/>
        </w:rPr>
        <w:t>πρέπει</w:t>
      </w:r>
      <w:r w:rsidRPr="00F653A3">
        <w:rPr>
          <w:lang w:val="el-GR"/>
        </w:rPr>
        <w:t xml:space="preserve"> να δίνεται αυτόματα)</w:t>
      </w:r>
    </w:p>
    <w:p w14:paraId="45209559" w14:textId="77777777" w:rsidR="005B6FFD" w:rsidRPr="009C43E6" w:rsidRDefault="005B6FFD" w:rsidP="003D4E91">
      <w:pPr>
        <w:pStyle w:val="aff"/>
        <w:numPr>
          <w:ilvl w:val="0"/>
          <w:numId w:val="137"/>
        </w:numPr>
        <w:suppressAutoHyphens w:val="0"/>
        <w:spacing w:line="312" w:lineRule="auto"/>
        <w:rPr>
          <w:lang w:val="el-GR"/>
        </w:rPr>
      </w:pPr>
      <w:r w:rsidRPr="009C43E6">
        <w:rPr>
          <w:lang w:val="el-GR"/>
        </w:rPr>
        <w:t>Χειρισμός: Διεύθυνση/Τμήμα/αρμόδιο στέλεχος</w:t>
      </w:r>
    </w:p>
    <w:p w14:paraId="0E0E62A2"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Υπό εξέταση νομοθεσία: νόμος, άρθρο (με βάση το καταγγελλόμενο θέμα και το καταγγελλόμενο φυσικό ή νομικό πρόσωπο να υπάρχει κατηγοριοποίηση των καταγγελιών</w:t>
      </w:r>
      <w:r>
        <w:rPr>
          <w:lang w:val="el-GR"/>
        </w:rPr>
        <w:t>,</w:t>
      </w:r>
      <w:r w:rsidRPr="00F653A3">
        <w:rPr>
          <w:lang w:val="el-GR"/>
        </w:rPr>
        <w:t xml:space="preserve"> π</w:t>
      </w:r>
      <w:r>
        <w:rPr>
          <w:lang w:val="el-GR"/>
        </w:rPr>
        <w:t>.</w:t>
      </w:r>
      <w:r w:rsidRPr="00F653A3">
        <w:rPr>
          <w:lang w:val="el-GR"/>
        </w:rPr>
        <w:t>χ</w:t>
      </w:r>
      <w:r>
        <w:rPr>
          <w:lang w:val="el-GR"/>
        </w:rPr>
        <w:t>.</w:t>
      </w:r>
      <w:r w:rsidRPr="00F653A3">
        <w:rPr>
          <w:lang w:val="el-GR"/>
        </w:rPr>
        <w:t xml:space="preserve"> </w:t>
      </w:r>
      <w:r w:rsidRPr="00375BD5">
        <w:rPr>
          <w:lang w:val="en-US"/>
        </w:rPr>
        <w:t>MIFID</w:t>
      </w:r>
      <w:r w:rsidRPr="00F653A3">
        <w:rPr>
          <w:lang w:val="el-GR"/>
        </w:rPr>
        <w:t>, κατάχρηση αγοράς, εταιρική διακυβέρνηση, απάτες, αναρμοδιότητα εισηγμέν</w:t>
      </w:r>
      <w:r>
        <w:rPr>
          <w:lang w:val="el-GR"/>
        </w:rPr>
        <w:t>η</w:t>
      </w:r>
      <w:r w:rsidRPr="00F653A3">
        <w:rPr>
          <w:lang w:val="el-GR"/>
        </w:rPr>
        <w:t>ς, Α</w:t>
      </w:r>
      <w:r w:rsidR="00253CD7">
        <w:rPr>
          <w:lang w:val="el-GR"/>
        </w:rPr>
        <w:t>.</w:t>
      </w:r>
      <w:r w:rsidRPr="00F653A3">
        <w:rPr>
          <w:lang w:val="el-GR"/>
        </w:rPr>
        <w:t>Ε</w:t>
      </w:r>
      <w:r w:rsidR="00253CD7">
        <w:rPr>
          <w:lang w:val="el-GR"/>
        </w:rPr>
        <w:t>.</w:t>
      </w:r>
      <w:r w:rsidRPr="00F653A3">
        <w:rPr>
          <w:lang w:val="el-GR"/>
        </w:rPr>
        <w:t>Δ</w:t>
      </w:r>
      <w:r w:rsidR="00253CD7">
        <w:rPr>
          <w:lang w:val="el-GR"/>
        </w:rPr>
        <w:t>.</w:t>
      </w:r>
      <w:r w:rsidRPr="00F653A3">
        <w:rPr>
          <w:lang w:val="el-GR"/>
        </w:rPr>
        <w:t>Α</w:t>
      </w:r>
      <w:r w:rsidR="00253CD7">
        <w:rPr>
          <w:lang w:val="el-GR"/>
        </w:rPr>
        <w:t>.</w:t>
      </w:r>
      <w:r w:rsidRPr="00F653A3">
        <w:rPr>
          <w:lang w:val="el-GR"/>
        </w:rPr>
        <w:t>Κ</w:t>
      </w:r>
      <w:r w:rsidR="00253CD7">
        <w:rPr>
          <w:lang w:val="el-GR"/>
        </w:rPr>
        <w:t>.</w:t>
      </w:r>
      <w:r w:rsidRPr="00F653A3">
        <w:rPr>
          <w:lang w:val="el-GR"/>
        </w:rPr>
        <w:t>, Ε</w:t>
      </w:r>
      <w:r w:rsidR="00253CD7">
        <w:rPr>
          <w:lang w:val="el-GR"/>
        </w:rPr>
        <w:t>.</w:t>
      </w:r>
      <w:r w:rsidRPr="00F653A3">
        <w:rPr>
          <w:lang w:val="el-GR"/>
        </w:rPr>
        <w:t>Π</w:t>
      </w:r>
      <w:r w:rsidR="00253CD7">
        <w:rPr>
          <w:lang w:val="el-GR"/>
        </w:rPr>
        <w:t>.</w:t>
      </w:r>
      <w:r w:rsidRPr="00F653A3">
        <w:rPr>
          <w:lang w:val="el-GR"/>
        </w:rPr>
        <w:t>Ε</w:t>
      </w:r>
      <w:r w:rsidR="00253CD7">
        <w:rPr>
          <w:lang w:val="el-GR"/>
        </w:rPr>
        <w:t>.</w:t>
      </w:r>
      <w:r w:rsidRPr="00F653A3">
        <w:rPr>
          <w:lang w:val="el-GR"/>
        </w:rPr>
        <w:t>Υ</w:t>
      </w:r>
      <w:r w:rsidR="00253CD7">
        <w:rPr>
          <w:lang w:val="el-GR"/>
        </w:rPr>
        <w:t>.</w:t>
      </w:r>
      <w:r w:rsidRPr="00F653A3">
        <w:rPr>
          <w:lang w:val="el-GR"/>
        </w:rPr>
        <w:t xml:space="preserve"> κλπ</w:t>
      </w:r>
      <w:r>
        <w:rPr>
          <w:lang w:val="el-GR"/>
        </w:rPr>
        <w:t>.</w:t>
      </w:r>
      <w:r w:rsidRPr="00F653A3">
        <w:rPr>
          <w:lang w:val="el-GR"/>
        </w:rPr>
        <w:t>)</w:t>
      </w:r>
    </w:p>
    <w:p w14:paraId="58EA9886" w14:textId="77777777" w:rsidR="005B6FFD" w:rsidRPr="00375BD5" w:rsidRDefault="005B6FFD" w:rsidP="003D4E91">
      <w:pPr>
        <w:pStyle w:val="aff"/>
        <w:numPr>
          <w:ilvl w:val="0"/>
          <w:numId w:val="137"/>
        </w:numPr>
        <w:suppressAutoHyphens w:val="0"/>
        <w:spacing w:line="312" w:lineRule="auto"/>
      </w:pPr>
      <w:r w:rsidRPr="00375BD5">
        <w:t xml:space="preserve">Χρόνος τέλεσης ενδεχόμενης παράβασης </w:t>
      </w:r>
    </w:p>
    <w:p w14:paraId="3AEA24F2" w14:textId="77777777" w:rsidR="005B6FFD" w:rsidRPr="00375BD5" w:rsidRDefault="005B6FFD" w:rsidP="003D4E91">
      <w:pPr>
        <w:pStyle w:val="aff"/>
        <w:numPr>
          <w:ilvl w:val="0"/>
          <w:numId w:val="137"/>
        </w:numPr>
        <w:suppressAutoHyphens w:val="0"/>
        <w:spacing w:line="312" w:lineRule="auto"/>
      </w:pPr>
      <w:r w:rsidRPr="00375BD5">
        <w:t>Αλληλογραφία</w:t>
      </w:r>
      <w:r w:rsidRPr="00375BD5">
        <w:rPr>
          <w:lang w:val="en-US"/>
        </w:rPr>
        <w:t>:</w:t>
      </w:r>
    </w:p>
    <w:p w14:paraId="439830B4" w14:textId="77777777" w:rsidR="005B6FFD" w:rsidRPr="00253CD7" w:rsidRDefault="005B6FFD" w:rsidP="003D4E91">
      <w:pPr>
        <w:pStyle w:val="aff"/>
        <w:numPr>
          <w:ilvl w:val="1"/>
          <w:numId w:val="137"/>
        </w:numPr>
        <w:suppressAutoHyphens w:val="0"/>
        <w:spacing w:line="312" w:lineRule="auto"/>
        <w:rPr>
          <w:lang w:val="el-GR"/>
        </w:rPr>
      </w:pPr>
      <w:r w:rsidRPr="00F653A3">
        <w:rPr>
          <w:lang w:val="el-GR"/>
        </w:rPr>
        <w:t>Εξερχόμενες Επιστολές (αριθμός πρωτ. εξερχόμενων εγγράφων, ημερομηνία)</w:t>
      </w:r>
      <w:r>
        <w:rPr>
          <w:lang w:val="el-GR"/>
        </w:rPr>
        <w:t xml:space="preserve"> </w:t>
      </w:r>
      <w:r w:rsidRPr="00F653A3">
        <w:rPr>
          <w:lang w:val="el-GR"/>
        </w:rPr>
        <w:t>ομαδοποιημένες ανά κατηγορία (σε καταγγέλλοντα, εποπτευόμενους, Αρχές, Εισαγγελέα</w:t>
      </w:r>
      <w:r>
        <w:rPr>
          <w:lang w:val="el-GR"/>
        </w:rPr>
        <w:t>,</w:t>
      </w:r>
      <w:r w:rsidRPr="00F653A3">
        <w:rPr>
          <w:lang w:val="el-GR"/>
        </w:rPr>
        <w:t xml:space="preserve"> κλπ</w:t>
      </w:r>
      <w:r>
        <w:rPr>
          <w:lang w:val="el-GR"/>
        </w:rPr>
        <w:t>.</w:t>
      </w:r>
      <w:r w:rsidRPr="00F653A3">
        <w:rPr>
          <w:lang w:val="el-GR"/>
        </w:rPr>
        <w:t xml:space="preserve">)-ειδική μνεία σε </w:t>
      </w:r>
      <w:r w:rsidRPr="00253CD7">
        <w:rPr>
          <w:lang w:val="el-GR"/>
        </w:rPr>
        <w:t>επιστολές Π</w:t>
      </w:r>
      <w:r w:rsidR="00253CD7" w:rsidRPr="00253CD7">
        <w:rPr>
          <w:lang w:val="el-GR"/>
        </w:rPr>
        <w:t>.</w:t>
      </w:r>
      <w:r w:rsidRPr="00253CD7">
        <w:rPr>
          <w:lang w:val="el-GR"/>
        </w:rPr>
        <w:t>Δ</w:t>
      </w:r>
      <w:r w:rsidR="00253CD7" w:rsidRPr="00253CD7">
        <w:rPr>
          <w:lang w:val="el-GR"/>
        </w:rPr>
        <w:t>.</w:t>
      </w:r>
      <w:r w:rsidRPr="00253CD7">
        <w:rPr>
          <w:lang w:val="el-GR"/>
        </w:rPr>
        <w:t>Π</w:t>
      </w:r>
      <w:r w:rsidR="00253CD7" w:rsidRPr="00253CD7">
        <w:rPr>
          <w:lang w:val="el-GR"/>
        </w:rPr>
        <w:t>.</w:t>
      </w:r>
      <w:r w:rsidRPr="00253CD7">
        <w:rPr>
          <w:lang w:val="el-GR"/>
        </w:rPr>
        <w:t>Α</w:t>
      </w:r>
      <w:r w:rsidR="00253CD7" w:rsidRPr="00253CD7">
        <w:rPr>
          <w:lang w:val="el-GR"/>
        </w:rPr>
        <w:t>.</w:t>
      </w:r>
      <w:r w:rsidRPr="00253CD7">
        <w:rPr>
          <w:lang w:val="el-GR"/>
        </w:rPr>
        <w:t>)</w:t>
      </w:r>
    </w:p>
    <w:p w14:paraId="40914C99" w14:textId="77777777" w:rsidR="005B6FFD" w:rsidRPr="00504772" w:rsidRDefault="005B6FFD" w:rsidP="003D4E91">
      <w:pPr>
        <w:pStyle w:val="aff"/>
        <w:numPr>
          <w:ilvl w:val="1"/>
          <w:numId w:val="137"/>
        </w:numPr>
        <w:suppressAutoHyphens w:val="0"/>
        <w:spacing w:line="312" w:lineRule="auto"/>
        <w:rPr>
          <w:lang w:val="el-GR"/>
        </w:rPr>
      </w:pPr>
      <w:r w:rsidRPr="00F653A3">
        <w:rPr>
          <w:lang w:val="el-GR"/>
        </w:rPr>
        <w:t>Εισερχόμενες επιστολές</w:t>
      </w:r>
      <w:r>
        <w:rPr>
          <w:lang w:val="el-GR"/>
        </w:rPr>
        <w:t xml:space="preserve"> </w:t>
      </w:r>
      <w:r w:rsidRPr="00F653A3">
        <w:rPr>
          <w:lang w:val="el-GR"/>
        </w:rPr>
        <w:t>(αριθμός πρωτ. εισερχόμενων εγγράφων, ημερομηνία)</w:t>
      </w:r>
      <w:r>
        <w:rPr>
          <w:lang w:val="el-GR"/>
        </w:rPr>
        <w:t xml:space="preserve"> </w:t>
      </w:r>
      <w:r w:rsidRPr="00F653A3">
        <w:rPr>
          <w:lang w:val="el-GR"/>
        </w:rPr>
        <w:t xml:space="preserve">ομαδοποιημένες ανά κατηγορία (από καταγγέλλοντα, εποπτευόμενους-απαντήσεις στο πλαίσιο της σχετικής </w:t>
      </w:r>
      <w:r w:rsidRPr="00504772">
        <w:rPr>
          <w:lang w:val="el-GR"/>
        </w:rPr>
        <w:t>διερεύνησης)-ειδική μνεία σε επιστολές απάντησης σε Π</w:t>
      </w:r>
      <w:r w:rsidR="00253CD7">
        <w:rPr>
          <w:lang w:val="el-GR"/>
        </w:rPr>
        <w:t>.</w:t>
      </w:r>
      <w:r w:rsidRPr="00504772">
        <w:rPr>
          <w:lang w:val="el-GR"/>
        </w:rPr>
        <w:t>Δ</w:t>
      </w:r>
      <w:r w:rsidR="00253CD7">
        <w:rPr>
          <w:lang w:val="el-GR"/>
        </w:rPr>
        <w:t>.</w:t>
      </w:r>
      <w:r w:rsidRPr="00504772">
        <w:rPr>
          <w:lang w:val="el-GR"/>
        </w:rPr>
        <w:t>Π</w:t>
      </w:r>
      <w:r w:rsidR="00253CD7">
        <w:rPr>
          <w:lang w:val="el-GR"/>
        </w:rPr>
        <w:t>.</w:t>
      </w:r>
      <w:r w:rsidRPr="00504772">
        <w:rPr>
          <w:lang w:val="el-GR"/>
        </w:rPr>
        <w:t>Α</w:t>
      </w:r>
      <w:r w:rsidR="00253CD7">
        <w:rPr>
          <w:lang w:val="el-GR"/>
        </w:rPr>
        <w:t>.</w:t>
      </w:r>
      <w:r w:rsidRPr="00504772">
        <w:rPr>
          <w:lang w:val="el-GR"/>
        </w:rPr>
        <w:t>)</w:t>
      </w:r>
    </w:p>
    <w:p w14:paraId="21344FF1" w14:textId="77777777" w:rsidR="005B6FFD" w:rsidRPr="00624C6D" w:rsidRDefault="005B6FFD" w:rsidP="00624C6D">
      <w:pPr>
        <w:suppressAutoHyphens w:val="0"/>
        <w:spacing w:line="312" w:lineRule="auto"/>
        <w:rPr>
          <w:lang w:val="el-GR"/>
        </w:rPr>
      </w:pPr>
      <w:r w:rsidRPr="00624C6D">
        <w:rPr>
          <w:lang w:val="el-GR"/>
        </w:rPr>
        <w:t>Στην περίπτωση απαίτησης διενέργειας ελέγχων, είτε ενεργοποιήθηκαν από καταγγελίες, είτε εντάσσονται αυτόνομα στο πλαίσιο του εποπτικού Έργου της Ε.Κ., συμπεριλαμβάνονται τα εξής βήματα</w:t>
      </w:r>
      <w:r w:rsidR="00A53EA9" w:rsidRPr="00624C6D">
        <w:rPr>
          <w:lang w:val="el-GR"/>
        </w:rPr>
        <w:t xml:space="preserve"> και θα τηρούνται </w:t>
      </w:r>
      <w:r w:rsidR="0050578A">
        <w:rPr>
          <w:lang w:val="el-GR"/>
        </w:rPr>
        <w:t xml:space="preserve">επιπρόσθετα </w:t>
      </w:r>
      <w:r w:rsidR="00A53EA9" w:rsidRPr="00624C6D">
        <w:rPr>
          <w:lang w:val="el-GR"/>
        </w:rPr>
        <w:t xml:space="preserve">τα συναφή </w:t>
      </w:r>
      <w:r w:rsidR="0050578A">
        <w:rPr>
          <w:lang w:val="el-GR"/>
        </w:rPr>
        <w:t xml:space="preserve">αντίστοιχα </w:t>
      </w:r>
      <w:r w:rsidR="00A53EA9" w:rsidRPr="00624C6D">
        <w:rPr>
          <w:lang w:val="el-GR"/>
        </w:rPr>
        <w:t>στοιχεία και δεδομένα</w:t>
      </w:r>
      <w:r w:rsidRPr="00624C6D">
        <w:rPr>
          <w:lang w:val="el-GR"/>
        </w:rPr>
        <w:t>:</w:t>
      </w:r>
    </w:p>
    <w:p w14:paraId="6EEB9987"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Προγραμματισμός ελέγχων και συγκρότησης κλιμακίων ελέγχου ή άμεση συγκρότηση, αν απαιτείται</w:t>
      </w:r>
    </w:p>
    <w:p w14:paraId="5F6DCD19"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bookmarkStart w:id="796" w:name="_Hlk38965209"/>
      <w:r w:rsidRPr="00747DCA">
        <w:rPr>
          <w:lang w:val="el-GR"/>
        </w:rPr>
        <w:t>Διενέργεια ελέγχου</w:t>
      </w:r>
    </w:p>
    <w:p w14:paraId="12621811"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 xml:space="preserve">Συγκέντρωση απαραίτητου υλικού τεκμηρίωσης (έγγραφα, επιτόπιος έλεγχος, κ.ά.) </w:t>
      </w:r>
      <w:bookmarkEnd w:id="796"/>
      <w:r w:rsidRPr="00747DCA">
        <w:rPr>
          <w:lang w:val="el-GR"/>
        </w:rPr>
        <w:t>για τον διενεργούμενο έλεγχο</w:t>
      </w:r>
    </w:p>
    <w:p w14:paraId="584211CD"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Εκπόνηση του πορίσματος ελέγχου</w:t>
      </w:r>
    </w:p>
    <w:p w14:paraId="79B1C634" w14:textId="77777777" w:rsidR="005B6FFD" w:rsidRDefault="005B6FFD" w:rsidP="00FB215D">
      <w:pPr>
        <w:suppressAutoHyphens w:val="0"/>
        <w:spacing w:line="312" w:lineRule="auto"/>
        <w:rPr>
          <w:lang w:val="el-GR"/>
        </w:rPr>
      </w:pPr>
      <w:r w:rsidRPr="00FB215D">
        <w:rPr>
          <w:lang w:val="el-GR"/>
        </w:rPr>
        <w:t>Όπου έχει εφαρμογή, για την επιβολή κυρώσεων να γίνεται προσδιορισμός του ύψους των προστίμων, κωδικοποιώντας τους παράγοντες που λαμβάνονται υπόψη και έτσι να διασφαλίζεται η ίση μεταχείριση</w:t>
      </w:r>
      <w:r w:rsidR="00FB215D" w:rsidRPr="00FB215D">
        <w:rPr>
          <w:lang w:val="el-GR"/>
        </w:rPr>
        <w:t>.</w:t>
      </w:r>
    </w:p>
    <w:p w14:paraId="340DA5D6" w14:textId="77777777" w:rsidR="00986442" w:rsidRPr="00986442" w:rsidRDefault="00986442" w:rsidP="00FB215D">
      <w:pPr>
        <w:suppressAutoHyphens w:val="0"/>
        <w:spacing w:line="312" w:lineRule="auto"/>
        <w:rPr>
          <w:lang w:val="el-GR"/>
        </w:rPr>
      </w:pPr>
      <w:r>
        <w:rPr>
          <w:lang w:val="el-GR"/>
        </w:rPr>
        <w:t>Λοιπά στοιχεία που θα τηρούνται</w:t>
      </w:r>
      <w:r w:rsidRPr="00986442">
        <w:rPr>
          <w:lang w:val="el-GR"/>
        </w:rPr>
        <w:t>:</w:t>
      </w:r>
    </w:p>
    <w:p w14:paraId="0A9FE0C8" w14:textId="77777777" w:rsidR="005B6FFD" w:rsidRPr="009A2EE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lastRenderedPageBreak/>
        <w:t xml:space="preserve">Εισηγήσεις προς το εκάστοτε αρμόδιο όργανο (Διευθυντής, Γεν. </w:t>
      </w:r>
      <w:r w:rsidRPr="009A2EE3">
        <w:rPr>
          <w:lang w:val="el-GR"/>
        </w:rPr>
        <w:t>Διευθυντής, Εκτελεστική</w:t>
      </w:r>
      <w:r>
        <w:rPr>
          <w:lang w:val="el-GR"/>
        </w:rPr>
        <w:t xml:space="preserve"> Επιτροπή</w:t>
      </w:r>
      <w:r w:rsidRPr="009A2EE3">
        <w:rPr>
          <w:lang w:val="el-GR"/>
        </w:rPr>
        <w:t>, Δ</w:t>
      </w:r>
      <w:r w:rsidR="00253CD7">
        <w:rPr>
          <w:lang w:val="el-GR"/>
        </w:rPr>
        <w:t>.</w:t>
      </w:r>
      <w:r w:rsidRPr="009A2EE3">
        <w:rPr>
          <w:lang w:val="el-GR"/>
        </w:rPr>
        <w:t>Σ</w:t>
      </w:r>
      <w:r w:rsidR="00253CD7">
        <w:rPr>
          <w:lang w:val="el-GR"/>
        </w:rPr>
        <w:t>.</w:t>
      </w:r>
      <w:r w:rsidRPr="009A2EE3">
        <w:rPr>
          <w:lang w:val="el-GR"/>
        </w:rPr>
        <w:t>)</w:t>
      </w:r>
    </w:p>
    <w:p w14:paraId="327F0A8F"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Αποφάσεις Αρμοδίου Οργάνου (αριθμός απόφασης, ημερομηνία σχετικής συνεδρίασης)</w:t>
      </w:r>
    </w:p>
    <w:p w14:paraId="4EC4E8BD"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 xml:space="preserve">Υλοποίηση αποφάσεων αρμοδίων οργάνων/τελικά εξερχόμενα </w:t>
      </w:r>
    </w:p>
    <w:p w14:paraId="73217DDD" w14:textId="77777777" w:rsidR="005B6FFD" w:rsidRPr="00253CD7" w:rsidRDefault="005B6FFD" w:rsidP="003D4E91">
      <w:pPr>
        <w:pStyle w:val="aff"/>
        <w:numPr>
          <w:ilvl w:val="0"/>
          <w:numId w:val="144"/>
        </w:numPr>
        <w:tabs>
          <w:tab w:val="clear" w:pos="340"/>
        </w:tabs>
        <w:suppressAutoHyphens w:val="0"/>
        <w:spacing w:line="312" w:lineRule="auto"/>
        <w:ind w:left="567"/>
        <w:rPr>
          <w:lang w:val="el-GR"/>
        </w:rPr>
      </w:pPr>
      <w:r w:rsidRPr="00253CD7">
        <w:rPr>
          <w:lang w:val="el-GR"/>
        </w:rPr>
        <w:t>Είδος απόφασης: Αρχείο /</w:t>
      </w:r>
      <w:r w:rsidR="00253CD7">
        <w:rPr>
          <w:lang w:val="el-GR"/>
        </w:rPr>
        <w:t xml:space="preserve"> </w:t>
      </w:r>
      <w:r w:rsidRPr="00253CD7">
        <w:rPr>
          <w:lang w:val="el-GR"/>
        </w:rPr>
        <w:t>Κύρωση</w:t>
      </w:r>
      <w:r w:rsidR="00253CD7">
        <w:rPr>
          <w:lang w:val="el-GR"/>
        </w:rPr>
        <w:t xml:space="preserve"> </w:t>
      </w:r>
      <w:r w:rsidRPr="00253CD7">
        <w:rPr>
          <w:lang w:val="el-GR"/>
        </w:rPr>
        <w:t>/</w:t>
      </w:r>
      <w:r w:rsidR="00253CD7">
        <w:rPr>
          <w:lang w:val="el-GR"/>
        </w:rPr>
        <w:t xml:space="preserve"> </w:t>
      </w:r>
      <w:r w:rsidRPr="00253CD7">
        <w:rPr>
          <w:lang w:val="el-GR"/>
        </w:rPr>
        <w:t>Άλλο</w:t>
      </w:r>
    </w:p>
    <w:p w14:paraId="66E67401"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Παραπομπή σε άλλη Αρχή (Ξέπλυμα</w:t>
      </w:r>
      <w:r w:rsidR="00253CD7">
        <w:rPr>
          <w:lang w:val="el-GR"/>
        </w:rPr>
        <w:t xml:space="preserve"> </w:t>
      </w:r>
      <w:r w:rsidRPr="00F653A3">
        <w:rPr>
          <w:lang w:val="el-GR"/>
        </w:rPr>
        <w:t>/</w:t>
      </w:r>
      <w:r w:rsidR="00253CD7">
        <w:rPr>
          <w:lang w:val="el-GR"/>
        </w:rPr>
        <w:t xml:space="preserve"> </w:t>
      </w:r>
      <w:r w:rsidRPr="00F653A3">
        <w:rPr>
          <w:lang w:val="el-GR"/>
        </w:rPr>
        <w:t>Εισαγγελέας</w:t>
      </w:r>
      <w:r w:rsidR="00253CD7">
        <w:rPr>
          <w:lang w:val="el-GR"/>
        </w:rPr>
        <w:t xml:space="preserve"> </w:t>
      </w:r>
      <w:r w:rsidRPr="00F653A3">
        <w:rPr>
          <w:lang w:val="el-GR"/>
        </w:rPr>
        <w:t>/</w:t>
      </w:r>
      <w:r w:rsidR="00253CD7">
        <w:rPr>
          <w:lang w:val="el-GR"/>
        </w:rPr>
        <w:t xml:space="preserve"> </w:t>
      </w:r>
      <w:r w:rsidRPr="00F653A3">
        <w:rPr>
          <w:lang w:val="el-GR"/>
        </w:rPr>
        <w:t>Άλλο)</w:t>
      </w:r>
      <w:r w:rsidR="00635560">
        <w:rPr>
          <w:lang w:val="el-GR"/>
        </w:rPr>
        <w:t>, όπου έχει εφαρμογή</w:t>
      </w:r>
    </w:p>
    <w:p w14:paraId="31FD39C8" w14:textId="77777777" w:rsidR="005B6FFD" w:rsidRPr="00986442" w:rsidRDefault="005B6FFD" w:rsidP="00986442">
      <w:pPr>
        <w:suppressAutoHyphens w:val="0"/>
        <w:spacing w:line="312" w:lineRule="auto"/>
        <w:rPr>
          <w:lang w:val="el-GR"/>
        </w:rPr>
      </w:pPr>
      <w:r w:rsidRPr="00986442">
        <w:rPr>
          <w:lang w:val="el-GR"/>
        </w:rPr>
        <w:t xml:space="preserve">Όπου έχει εφαρμογή, </w:t>
      </w:r>
      <w:r w:rsidR="00986442">
        <w:rPr>
          <w:lang w:val="el-GR"/>
        </w:rPr>
        <w:t xml:space="preserve">θα υπάρχει δυνατότητα </w:t>
      </w:r>
      <w:r w:rsidRPr="00986442">
        <w:rPr>
          <w:lang w:val="el-GR"/>
        </w:rPr>
        <w:t>παρακολούθηση</w:t>
      </w:r>
      <w:r w:rsidR="00986442">
        <w:rPr>
          <w:lang w:val="el-GR"/>
        </w:rPr>
        <w:t>ς</w:t>
      </w:r>
      <w:r w:rsidRPr="00986442">
        <w:rPr>
          <w:lang w:val="el-GR"/>
        </w:rPr>
        <w:t xml:space="preserve"> της εφαρμογής των αποφάσεων λήψης μέτρων και </w:t>
      </w:r>
      <w:r w:rsidR="004A5ED7" w:rsidRPr="00986442">
        <w:rPr>
          <w:lang w:val="el-GR"/>
        </w:rPr>
        <w:t xml:space="preserve">της </w:t>
      </w:r>
      <w:r w:rsidRPr="00986442">
        <w:rPr>
          <w:lang w:val="el-GR"/>
        </w:rPr>
        <w:t>επιβολής κυρώσεων / είσπραξης προστίμων, σε συνεργασία με τις λοιπές οργανικές μονάδες της Ε.Κ. και με τη Διεύθυνση Νομικών Υπηρεσιών επί νομικού ζητήματος, όπου απαιτείται</w:t>
      </w:r>
      <w:r w:rsidR="00505FF1">
        <w:rPr>
          <w:lang w:val="el-GR"/>
        </w:rPr>
        <w:t>.</w:t>
      </w:r>
    </w:p>
    <w:p w14:paraId="5A9E8B51" w14:textId="77777777" w:rsidR="00B90ED5" w:rsidRPr="00B90ED5" w:rsidRDefault="00F716B5" w:rsidP="00986442">
      <w:pPr>
        <w:spacing w:line="312" w:lineRule="auto"/>
        <w:rPr>
          <w:lang w:val="el-GR"/>
        </w:rPr>
      </w:pPr>
      <w:r>
        <w:rPr>
          <w:lang w:val="el-GR"/>
        </w:rPr>
        <w:t xml:space="preserve">Στα </w:t>
      </w:r>
      <w:r w:rsidR="001A5DA5">
        <w:rPr>
          <w:lang w:val="el-GR"/>
        </w:rPr>
        <w:t xml:space="preserve">δεδομένα των κυρώσεων </w:t>
      </w:r>
      <w:r w:rsidR="001E3316">
        <w:rPr>
          <w:lang w:val="el-GR"/>
        </w:rPr>
        <w:t>(ενδεικτικά</w:t>
      </w:r>
      <w:r w:rsidR="001E3316" w:rsidRPr="001E3316">
        <w:rPr>
          <w:lang w:val="el-GR"/>
        </w:rPr>
        <w:t xml:space="preserve">: </w:t>
      </w:r>
      <w:r w:rsidR="001E3316">
        <w:rPr>
          <w:lang w:val="el-GR"/>
        </w:rPr>
        <w:t>στοιχεία ταυτότητας εποπτευόμενου</w:t>
      </w:r>
      <w:r w:rsidR="001E3316" w:rsidRPr="003C056A">
        <w:rPr>
          <w:lang w:val="el-GR"/>
        </w:rPr>
        <w:t>, αριθμός και ημερομηνία απόφασης, αρμόδια Διεύθυνση Ε</w:t>
      </w:r>
      <w:r w:rsidR="001E3316" w:rsidRPr="001E3316">
        <w:rPr>
          <w:lang w:val="el-GR"/>
        </w:rPr>
        <w:t>.</w:t>
      </w:r>
      <w:r w:rsidR="001E3316" w:rsidRPr="003C056A">
        <w:rPr>
          <w:lang w:val="el-GR"/>
        </w:rPr>
        <w:t>Κ</w:t>
      </w:r>
      <w:r w:rsidR="001E3316" w:rsidRPr="001E3316">
        <w:rPr>
          <w:lang w:val="el-GR"/>
        </w:rPr>
        <w:t>.</w:t>
      </w:r>
      <w:r w:rsidR="001E3316" w:rsidRPr="003C056A">
        <w:rPr>
          <w:lang w:val="el-GR"/>
        </w:rPr>
        <w:t>, ύψος κυρώσεων, νομοθεσία που έχει παραβιαστεί</w:t>
      </w:r>
      <w:r w:rsidR="001E3316">
        <w:rPr>
          <w:lang w:val="el-GR"/>
        </w:rPr>
        <w:t>, κ.ά</w:t>
      </w:r>
      <w:r w:rsidR="00541440" w:rsidRPr="00541440">
        <w:rPr>
          <w:lang w:val="el-GR"/>
        </w:rPr>
        <w:t>.</w:t>
      </w:r>
      <w:r w:rsidR="001E3316">
        <w:rPr>
          <w:lang w:val="el-GR"/>
        </w:rPr>
        <w:t xml:space="preserve">) </w:t>
      </w:r>
      <w:r w:rsidR="00AB1918">
        <w:rPr>
          <w:lang w:val="el-GR"/>
        </w:rPr>
        <w:t xml:space="preserve">θα </w:t>
      </w:r>
      <w:r w:rsidR="00B90ED5" w:rsidRPr="003C056A">
        <w:rPr>
          <w:lang w:val="el-GR"/>
        </w:rPr>
        <w:t>έχουν πρόσβαση οι Διευθύνσεις της Ε</w:t>
      </w:r>
      <w:r w:rsidR="00552B0F">
        <w:rPr>
          <w:lang w:val="el-GR"/>
        </w:rPr>
        <w:t>.</w:t>
      </w:r>
      <w:r w:rsidR="00B90ED5" w:rsidRPr="003C056A">
        <w:rPr>
          <w:lang w:val="el-GR"/>
        </w:rPr>
        <w:t>Κ</w:t>
      </w:r>
      <w:r w:rsidR="00552B0F">
        <w:rPr>
          <w:lang w:val="el-GR"/>
        </w:rPr>
        <w:t>.</w:t>
      </w:r>
      <w:r w:rsidR="00B90ED5" w:rsidRPr="003C056A">
        <w:rPr>
          <w:lang w:val="el-GR"/>
        </w:rPr>
        <w:t>, προκειμένου να αντλούν στοιχεία, για διαφορετικούς σκοπούς και κυρίως για την τεκμηρίωση της υποτροπής στις εισηγήσεις που υποβάλουν προς συζήτηση στο Διοικητικό Συμβούλιο</w:t>
      </w:r>
      <w:r w:rsidR="00B334F0">
        <w:rPr>
          <w:lang w:val="el-GR"/>
        </w:rPr>
        <w:t>, και /ή για την καταχώρηση</w:t>
      </w:r>
      <w:r w:rsidR="00D16719">
        <w:rPr>
          <w:lang w:val="el-GR"/>
        </w:rPr>
        <w:t xml:space="preserve"> </w:t>
      </w:r>
      <w:r w:rsidR="00D16719" w:rsidRPr="00D16719">
        <w:rPr>
          <w:lang w:val="el-GR"/>
        </w:rPr>
        <w:t>στοιχείων από διαφορετικούς χρήστες (π</w:t>
      </w:r>
      <w:r w:rsidR="00D16719">
        <w:rPr>
          <w:lang w:val="el-GR"/>
        </w:rPr>
        <w:t>.</w:t>
      </w:r>
      <w:r w:rsidR="00D16719" w:rsidRPr="00D16719">
        <w:rPr>
          <w:lang w:val="el-GR"/>
        </w:rPr>
        <w:t>χ</w:t>
      </w:r>
      <w:r w:rsidR="00D16719">
        <w:rPr>
          <w:lang w:val="el-GR"/>
        </w:rPr>
        <w:t>.</w:t>
      </w:r>
      <w:r w:rsidR="00D16719" w:rsidRPr="00D16719">
        <w:rPr>
          <w:lang w:val="el-GR"/>
        </w:rPr>
        <w:t xml:space="preserve"> εποπτικές Διευθύνσεις)</w:t>
      </w:r>
      <w:r w:rsidR="00D16719">
        <w:rPr>
          <w:lang w:val="el-GR"/>
        </w:rPr>
        <w:t>, σε κάθε περίπτωση σύμφωνα με τα δικαιώματα πρόσβασης</w:t>
      </w:r>
      <w:r w:rsidR="00B059DA">
        <w:rPr>
          <w:lang w:val="el-GR"/>
        </w:rPr>
        <w:t xml:space="preserve"> που θα έχουν δοθεί.</w:t>
      </w:r>
    </w:p>
    <w:p w14:paraId="0F537E37" w14:textId="77777777" w:rsidR="005B6FFD" w:rsidRPr="00CA5287" w:rsidRDefault="005B6FFD" w:rsidP="005B6FFD">
      <w:pPr>
        <w:spacing w:line="312" w:lineRule="auto"/>
        <w:rPr>
          <w:lang w:val="el-GR"/>
        </w:rPr>
      </w:pPr>
      <w:r w:rsidRPr="00860CCD">
        <w:rPr>
          <w:lang w:val="el-GR"/>
        </w:rPr>
        <w:t xml:space="preserve">Θα πρέπει να υποστηρίζεται η πλήρης ηλεκτρονική αποτύπωση όλων των σταδίων διαχείρισης </w:t>
      </w:r>
      <w:r>
        <w:rPr>
          <w:lang w:val="el-GR"/>
        </w:rPr>
        <w:t>και παρακολούθησης των ελέγχων</w:t>
      </w:r>
      <w:r w:rsidR="00D60A29">
        <w:rPr>
          <w:lang w:val="el-GR"/>
        </w:rPr>
        <w:t>,</w:t>
      </w:r>
      <w:r>
        <w:rPr>
          <w:lang w:val="el-GR"/>
        </w:rPr>
        <w:t xml:space="preserve"> των καταγγελιών</w:t>
      </w:r>
      <w:r w:rsidR="00D60A29">
        <w:rPr>
          <w:lang w:val="el-GR"/>
        </w:rPr>
        <w:t xml:space="preserve"> και των κυρώσεων</w:t>
      </w:r>
      <w:r w:rsidRPr="00860CCD">
        <w:rPr>
          <w:lang w:val="el-GR"/>
        </w:rPr>
        <w:t>.</w:t>
      </w:r>
      <w:r>
        <w:rPr>
          <w:lang w:val="el-GR"/>
        </w:rPr>
        <w:t xml:space="preserve"> </w:t>
      </w:r>
      <w:r w:rsidRPr="00860CCD">
        <w:rPr>
          <w:lang w:val="el-GR"/>
        </w:rPr>
        <w:t xml:space="preserve">Οι παραπάνω </w:t>
      </w:r>
      <w:r>
        <w:rPr>
          <w:lang w:val="el-GR"/>
        </w:rPr>
        <w:t>εργασίες</w:t>
      </w:r>
      <w:r w:rsidRPr="00860CCD">
        <w:rPr>
          <w:lang w:val="el-GR"/>
        </w:rPr>
        <w:t xml:space="preserve"> θα πρέπει να </w:t>
      </w:r>
      <w:r>
        <w:rPr>
          <w:lang w:val="el-GR"/>
        </w:rPr>
        <w:t>υλοποιούνται σε μία ενιαία περιοχή του υποσυστήματος, με δυνατότητες διασύνδεσης και πρόσβασης στα απαραίτητα δεδομένα, συμπεριλαμβανομένων</w:t>
      </w:r>
      <w:r w:rsidRPr="000B112E">
        <w:rPr>
          <w:lang w:val="el-GR"/>
        </w:rPr>
        <w:t xml:space="preserve"> </w:t>
      </w:r>
      <w:r>
        <w:rPr>
          <w:lang w:val="el-GR"/>
        </w:rPr>
        <w:t>και συναφών δεδομένων προηγούμενων ελέγχων</w:t>
      </w:r>
      <w:r w:rsidR="00D60A29">
        <w:rPr>
          <w:lang w:val="el-GR"/>
        </w:rPr>
        <w:t>,</w:t>
      </w:r>
      <w:r>
        <w:rPr>
          <w:lang w:val="el-GR"/>
        </w:rPr>
        <w:t xml:space="preserve"> καταγγελιών</w:t>
      </w:r>
      <w:r w:rsidR="00D60A29">
        <w:rPr>
          <w:lang w:val="el-GR"/>
        </w:rPr>
        <w:t xml:space="preserve"> και κυρώσεων</w:t>
      </w:r>
      <w:r>
        <w:rPr>
          <w:lang w:val="el-GR"/>
        </w:rPr>
        <w:t>, με δυνατότητα αναζήτησης με λέξεις κλειδιά ή θεματικά</w:t>
      </w:r>
      <w:r w:rsidRPr="00CA5287">
        <w:rPr>
          <w:lang w:val="el-GR"/>
        </w:rPr>
        <w:t>:</w:t>
      </w:r>
    </w:p>
    <w:p w14:paraId="111DCB04" w14:textId="77777777" w:rsidR="005B6FFD" w:rsidRPr="00AB792B" w:rsidRDefault="00FC5555" w:rsidP="003D4E91">
      <w:pPr>
        <w:pStyle w:val="aff"/>
        <w:numPr>
          <w:ilvl w:val="0"/>
          <w:numId w:val="144"/>
        </w:numPr>
        <w:tabs>
          <w:tab w:val="clear" w:pos="340"/>
        </w:tabs>
        <w:suppressAutoHyphens w:val="0"/>
        <w:spacing w:line="312" w:lineRule="auto"/>
        <w:ind w:left="567"/>
        <w:rPr>
          <w:lang w:val="el-GR"/>
        </w:rPr>
      </w:pPr>
      <w:r>
        <w:rPr>
          <w:lang w:val="el-GR"/>
        </w:rPr>
        <w:t xml:space="preserve">εισηγήσεων </w:t>
      </w:r>
      <w:r w:rsidRPr="009A3765">
        <w:rPr>
          <w:lang w:val="el-GR"/>
        </w:rPr>
        <w:t>προς το εκάστοτε αρμόδιο όργανο (Διευθυντής, Γεν. Διευθυντής, Εκτελεστική Επιτροπή, ΔΣ)</w:t>
      </w:r>
      <w:r w:rsidR="008F7617">
        <w:rPr>
          <w:lang w:val="el-GR"/>
        </w:rPr>
        <w:t xml:space="preserve"> και </w:t>
      </w:r>
      <w:r w:rsidR="005B6FFD" w:rsidRPr="00AB792B">
        <w:rPr>
          <w:lang w:val="el-GR"/>
        </w:rPr>
        <w:t>αποφάσεων του ΔΣ ή/και της ΕΕ,</w:t>
      </w:r>
      <w:r w:rsidR="005B6FFD">
        <w:rPr>
          <w:lang w:val="el-GR"/>
        </w:rPr>
        <w:t xml:space="preserve"> </w:t>
      </w:r>
      <w:r w:rsidR="005B6FFD" w:rsidRPr="00AB792B">
        <w:rPr>
          <w:lang w:val="el-GR"/>
        </w:rPr>
        <w:t>ώστε να μπορούν</w:t>
      </w:r>
      <w:r w:rsidR="005B6FFD">
        <w:rPr>
          <w:lang w:val="el-GR"/>
        </w:rPr>
        <w:t xml:space="preserve"> </w:t>
      </w:r>
      <w:r w:rsidR="005B6FFD" w:rsidRPr="00AB792B">
        <w:rPr>
          <w:lang w:val="el-GR"/>
        </w:rPr>
        <w:t>να εντοπίζονται παρόμοιες υποθέσεις και να αντλείται τεχνογνωσία, αλλά και να επιτυγχάνεται ομοιομορφία ως προς τον χειρισμό παρόμοιων υποθέσεων.</w:t>
      </w:r>
    </w:p>
    <w:p w14:paraId="3F02136C"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δικαστικών αποφάσεων που αφορούν σε περιπτώσεις επιβολής κυρώσεων από την </w:t>
      </w:r>
      <w:r>
        <w:rPr>
          <w:lang w:val="el-GR"/>
        </w:rPr>
        <w:t>Ε.Κ.</w:t>
      </w:r>
      <w:r w:rsidRPr="00AB792B">
        <w:rPr>
          <w:lang w:val="el-GR"/>
        </w:rPr>
        <w:t>, ώστε με αναζήτηση με λέξεις κλειδιά να μπορ</w:t>
      </w:r>
      <w:r w:rsidR="0058797D">
        <w:rPr>
          <w:lang w:val="el-GR"/>
        </w:rPr>
        <w:t>εί</w:t>
      </w:r>
      <w:r>
        <w:rPr>
          <w:lang w:val="el-GR"/>
        </w:rPr>
        <w:t xml:space="preserve"> </w:t>
      </w:r>
      <w:r w:rsidRPr="00AB792B">
        <w:rPr>
          <w:lang w:val="el-GR"/>
        </w:rPr>
        <w:t xml:space="preserve">να εντοπίζεται ο χειρισμός αυτών από τη δικαιοσύνη </w:t>
      </w:r>
      <w:r w:rsidR="00395E00">
        <w:rPr>
          <w:lang w:val="el-GR"/>
        </w:rPr>
        <w:t>και να παρακολουθείται η δικαστική εξέλιξη</w:t>
      </w:r>
    </w:p>
    <w:p w14:paraId="4DAFEE33"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γνωμοδοτήσεων της Νομικής Υπηρεσίας</w:t>
      </w:r>
    </w:p>
    <w:p w14:paraId="7151FDCE" w14:textId="77777777" w:rsidR="005B6FFD"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ερωτήσεων - απαντήσεων σε εποπτευόμενους </w:t>
      </w:r>
      <w:r>
        <w:rPr>
          <w:lang w:val="el-GR"/>
        </w:rPr>
        <w:t>και επενδυτές</w:t>
      </w:r>
    </w:p>
    <w:p w14:paraId="7182BB86" w14:textId="77777777" w:rsidR="005B6FFD" w:rsidRPr="00B11AF0" w:rsidRDefault="005B6FFD" w:rsidP="005B6FFD">
      <w:pPr>
        <w:spacing w:line="312" w:lineRule="auto"/>
        <w:rPr>
          <w:lang w:val="el-GR"/>
        </w:rPr>
      </w:pPr>
      <w:r w:rsidRPr="00B11AF0">
        <w:rPr>
          <w:lang w:val="el-GR"/>
        </w:rPr>
        <w:t xml:space="preserve">Επίσης, θα πρέπει να υπάρχει δυνατότητα στατιστικής επεξεργασίας όλων των στοιχείων των σταδίων διαχείρισης των ελέγχων (π.χ. χρόνοι διεκπεραίωσης, αριθμός υποθέσεων, αποτελέσματα ελέγχων, κυρώσεων, κλπ.), και των καταγγελιών (π.χ. συνολική εικόνα των καταγγελιών που έχει χειριστεί η </w:t>
      </w:r>
      <w:r>
        <w:rPr>
          <w:lang w:val="el-GR"/>
        </w:rPr>
        <w:t>Ε.Κ.</w:t>
      </w:r>
      <w:r w:rsidRPr="00B11AF0">
        <w:rPr>
          <w:lang w:val="el-GR"/>
        </w:rPr>
        <w:t>, των ανοικτών καταγγελιών, των κλεισμένων υποθέσεων, κυρώσεων, κλπ.), ανά οργανωτική μονάδα, στέλεχος, κατηγορία ελεγχόμενων, κατηγορία καταγγελιών / ευρημάτων, χρονική περίοδο, κ.ά.</w:t>
      </w:r>
      <w:r w:rsidR="007F6144">
        <w:rPr>
          <w:lang w:val="el-GR"/>
        </w:rPr>
        <w:t xml:space="preserve">, ενώ αντίστοιχες αναφορές θα εξάγονται </w:t>
      </w:r>
      <w:r w:rsidR="00A70FAF">
        <w:rPr>
          <w:lang w:val="el-GR"/>
        </w:rPr>
        <w:t>και για την παρακολούθηση των κυρώσεων</w:t>
      </w:r>
      <w:r w:rsidR="0082392B">
        <w:rPr>
          <w:lang w:val="el-GR"/>
        </w:rPr>
        <w:t>,</w:t>
      </w:r>
      <w:r w:rsidR="00446BCB">
        <w:rPr>
          <w:lang w:val="el-GR"/>
        </w:rPr>
        <w:t xml:space="preserve"> παρέχοντας</w:t>
      </w:r>
      <w:r w:rsidR="00446BCB" w:rsidRPr="00446BCB">
        <w:rPr>
          <w:lang w:val="el-GR"/>
        </w:rPr>
        <w:t xml:space="preserve"> στοιχεία για την Ετήσια Έκθεση της Ε.Κ., για την ετήσια ενημέρωση της ESMA σχετικά με τις κυρώσεις της Ε.Κ.</w:t>
      </w:r>
      <w:r w:rsidR="00B03157" w:rsidRPr="00395E00">
        <w:rPr>
          <w:lang w:val="el-GR"/>
        </w:rPr>
        <w:t>,</w:t>
      </w:r>
      <w:r w:rsidR="00446BCB" w:rsidRPr="00446BCB">
        <w:rPr>
          <w:lang w:val="el-GR"/>
        </w:rPr>
        <w:t xml:space="preserve"> κ</w:t>
      </w:r>
      <w:r w:rsidR="00446BCB">
        <w:rPr>
          <w:lang w:val="el-GR"/>
        </w:rPr>
        <w:t>.ά.</w:t>
      </w:r>
    </w:p>
    <w:p w14:paraId="3F60EEE7" w14:textId="77777777" w:rsidR="005B6FFD" w:rsidRDefault="005B6FFD" w:rsidP="005B6FFD">
      <w:pPr>
        <w:spacing w:line="312" w:lineRule="auto"/>
        <w:rPr>
          <w:lang w:val="el-GR"/>
        </w:rPr>
      </w:pPr>
      <w:r>
        <w:rPr>
          <w:lang w:val="el-GR"/>
        </w:rPr>
        <w:lastRenderedPageBreak/>
        <w:t xml:space="preserve">Επιπλέον, θα πρέπει να παρέχεται η δυνατότητα εξαγωγής των αποτελεσμάτων των ελέγχων / καταγγελιών </w:t>
      </w:r>
      <w:r w:rsidR="0082392B">
        <w:rPr>
          <w:lang w:val="el-GR"/>
        </w:rPr>
        <w:t xml:space="preserve">/ κυρώσεων </w:t>
      </w:r>
      <w:r>
        <w:rPr>
          <w:lang w:val="el-GR"/>
        </w:rPr>
        <w:t>και τροφοδότησης άλλων εφαρμογών, του συστήματος ή τρίτων, για περαιτέρω επεξεργασία (π.χ. ε</w:t>
      </w:r>
      <w:r w:rsidRPr="00D06EF9">
        <w:rPr>
          <w:lang w:val="el-GR"/>
        </w:rPr>
        <w:t>φαρμογή για την αξιολόγηση κινδύνου</w:t>
      </w:r>
      <w:r>
        <w:rPr>
          <w:lang w:val="el-GR"/>
        </w:rPr>
        <w:t xml:space="preserve">) ή στο πλαίσιο υποχρεώσεων πληροφόρησης της Ε.Κ. προς τρίτους (π.χ. </w:t>
      </w:r>
      <w:r>
        <w:rPr>
          <w:lang w:val="en-US"/>
        </w:rPr>
        <w:t>ESMA</w:t>
      </w:r>
      <w:r w:rsidRPr="0054573C">
        <w:rPr>
          <w:lang w:val="el-GR"/>
        </w:rPr>
        <w:t xml:space="preserve">, </w:t>
      </w:r>
      <w:r>
        <w:rPr>
          <w:lang w:val="en-US"/>
        </w:rPr>
        <w:t>EBA</w:t>
      </w:r>
      <w:r w:rsidRPr="0054573C">
        <w:rPr>
          <w:lang w:val="el-GR"/>
        </w:rPr>
        <w:t>-</w:t>
      </w:r>
      <w:r>
        <w:rPr>
          <w:lang w:val="en-US"/>
        </w:rPr>
        <w:t>EuReCA</w:t>
      </w:r>
      <w:r w:rsidRPr="00EC4F3D">
        <w:rPr>
          <w:lang w:val="el-GR"/>
        </w:rPr>
        <w:t xml:space="preserve">, </w:t>
      </w:r>
      <w:r>
        <w:rPr>
          <w:lang w:val="el-GR"/>
        </w:rPr>
        <w:t>κ.ά.).</w:t>
      </w:r>
    </w:p>
    <w:p w14:paraId="04B9EB10" w14:textId="77777777" w:rsidR="005B6FFD" w:rsidRPr="00D14472" w:rsidRDefault="005B6FFD" w:rsidP="003D4E91">
      <w:pPr>
        <w:pStyle w:val="30"/>
        <w:numPr>
          <w:ilvl w:val="3"/>
          <w:numId w:val="36"/>
        </w:numPr>
        <w:spacing w:line="276" w:lineRule="auto"/>
        <w:rPr>
          <w:rFonts w:eastAsia="SimSun"/>
          <w:lang w:val="el-GR"/>
        </w:rPr>
      </w:pPr>
      <w:bookmarkStart w:id="797" w:name="_Toc152775828"/>
      <w:r w:rsidRPr="00D14472">
        <w:rPr>
          <w:rFonts w:eastAsia="SimSun"/>
          <w:lang w:val="el-GR"/>
        </w:rPr>
        <w:t>Διαχείριση εισφορών, τελών και προστίμων</w:t>
      </w:r>
      <w:bookmarkEnd w:id="797"/>
    </w:p>
    <w:p w14:paraId="6B7B81CD" w14:textId="77777777" w:rsidR="005B6FFD" w:rsidRPr="00863DF8" w:rsidRDefault="005B6FFD" w:rsidP="005B6FFD">
      <w:pPr>
        <w:spacing w:line="312" w:lineRule="auto"/>
        <w:rPr>
          <w:rFonts w:eastAsia="SimSun"/>
          <w:lang w:val="el-GR"/>
        </w:rPr>
      </w:pPr>
      <w:r w:rsidRPr="00863DF8">
        <w:rPr>
          <w:rFonts w:eastAsia="SimSun"/>
          <w:lang w:val="el-GR"/>
        </w:rPr>
        <w:t xml:space="preserve">Αφορά στην ενιαία διαχείριση των εισφορών, τελών και προστίμων τα οποία προβλέπονται εφάπαξ, περιοδικά ή κατά περίπτωση, όπως προκύπτουν από τη δραστηριοποίηση των υπόχρεων, εταιρειών ή φυσικών προσώπων, καθώς και από τις εκροές των εποπτικών και ελεγκτικών εργασιών της </w:t>
      </w:r>
      <w:r>
        <w:rPr>
          <w:rFonts w:eastAsia="SimSun"/>
          <w:lang w:val="el-GR"/>
        </w:rPr>
        <w:t>Ε.Κ.</w:t>
      </w:r>
      <w:r w:rsidRPr="00863DF8">
        <w:rPr>
          <w:rFonts w:eastAsia="SimSun"/>
          <w:lang w:val="el-GR"/>
        </w:rPr>
        <w:t xml:space="preserve"> </w:t>
      </w:r>
    </w:p>
    <w:p w14:paraId="7C2F9020" w14:textId="77777777" w:rsidR="005B6FFD" w:rsidRPr="00C26FC9" w:rsidRDefault="005B6FFD" w:rsidP="005B6FFD">
      <w:pPr>
        <w:spacing w:line="312" w:lineRule="auto"/>
        <w:rPr>
          <w:rFonts w:eastAsia="SimSun"/>
          <w:lang w:val="el-GR"/>
        </w:rPr>
      </w:pPr>
      <w:r w:rsidRPr="00863DF8">
        <w:rPr>
          <w:rFonts w:eastAsia="SimSun"/>
          <w:lang w:val="el-GR"/>
        </w:rPr>
        <w:t>Μέσω της σχετικής εφαρμογής θα ενημερώνεται η Διεύθυνση Οικονομικών Υπηρεσιών για τις περαιτέρω ενέργειες είσπραξής τους και θα ενημερώνει για την ολοκλήρωση αυτών, ή και για ενδεχόμενα προβλήματα και εκκρεμότητες.</w:t>
      </w:r>
      <w:r w:rsidR="00C26FC9" w:rsidRPr="00C26FC9">
        <w:rPr>
          <w:rFonts w:eastAsia="SimSun"/>
          <w:lang w:val="el-GR"/>
        </w:rPr>
        <w:t xml:space="preserve"> </w:t>
      </w:r>
      <w:r w:rsidR="00C26FC9">
        <w:rPr>
          <w:rFonts w:eastAsia="SimSun"/>
          <w:lang w:val="el-GR"/>
        </w:rPr>
        <w:t xml:space="preserve">Απαιτείται διασύνδεση με το </w:t>
      </w:r>
      <w:r w:rsidR="00933DE4">
        <w:rPr>
          <w:rFonts w:eastAsia="SimSun"/>
          <w:lang w:val="el-GR"/>
        </w:rPr>
        <w:t>λ</w:t>
      </w:r>
      <w:r w:rsidR="00933DE4" w:rsidRPr="00933DE4">
        <w:rPr>
          <w:rFonts w:eastAsia="SimSun"/>
          <w:lang w:val="el-GR"/>
        </w:rPr>
        <w:t>ογιστικό πρόγραμμα Atlantis Entry</w:t>
      </w:r>
      <w:r w:rsidR="00933DE4">
        <w:rPr>
          <w:rFonts w:eastAsia="SimSun"/>
          <w:lang w:val="el-GR"/>
        </w:rPr>
        <w:t>.</w:t>
      </w:r>
    </w:p>
    <w:p w14:paraId="47B9292A" w14:textId="77777777" w:rsidR="005B6FFD" w:rsidRPr="00863DF8" w:rsidRDefault="005B6FFD" w:rsidP="005B6FFD">
      <w:pPr>
        <w:spacing w:line="312" w:lineRule="auto"/>
        <w:rPr>
          <w:rFonts w:eastAsia="SimSun"/>
          <w:lang w:val="el-GR"/>
        </w:rPr>
      </w:pPr>
      <w:r w:rsidRPr="00863DF8">
        <w:rPr>
          <w:rFonts w:eastAsia="SimSun"/>
          <w:lang w:val="el-GR"/>
        </w:rPr>
        <w:t>Θα πρέπει να υπάρχει δυνατότητα αρχικοποίησης ενεργειών με μαζική εισαγωγή εγγραφών από άλλες ενότητες του υποσυστήματος ή εξωτερικών αρχείων.</w:t>
      </w:r>
    </w:p>
    <w:p w14:paraId="256D0EBF" w14:textId="77777777" w:rsidR="005B6FFD" w:rsidRPr="00D14472" w:rsidRDefault="005B6FFD" w:rsidP="003D4E91">
      <w:pPr>
        <w:pStyle w:val="30"/>
        <w:numPr>
          <w:ilvl w:val="3"/>
          <w:numId w:val="36"/>
        </w:numPr>
        <w:spacing w:line="276" w:lineRule="auto"/>
        <w:rPr>
          <w:rFonts w:eastAsia="SimSun"/>
          <w:lang w:val="el-GR"/>
        </w:rPr>
      </w:pPr>
      <w:bookmarkStart w:id="798" w:name="_Toc152775829"/>
      <w:r w:rsidRPr="00D14472">
        <w:rPr>
          <w:rFonts w:eastAsia="SimSun"/>
          <w:lang w:val="el-GR"/>
        </w:rPr>
        <w:t>Αυτοματοποίηση αναρτήσεων στη διαδικτυακή πύλη</w:t>
      </w:r>
      <w:bookmarkEnd w:id="798"/>
    </w:p>
    <w:p w14:paraId="63DB6ABC" w14:textId="77777777" w:rsidR="005B6FFD" w:rsidRDefault="005B6FFD" w:rsidP="005B6FFD">
      <w:pPr>
        <w:spacing w:line="312" w:lineRule="auto"/>
        <w:rPr>
          <w:rFonts w:eastAsia="SimSun"/>
          <w:lang w:val="el-GR"/>
        </w:rPr>
      </w:pPr>
      <w:r>
        <w:rPr>
          <w:rFonts w:eastAsia="SimSun"/>
          <w:lang w:val="el-GR"/>
        </w:rPr>
        <w:t>Στο πλαίσιο των επιχειρησιακών λειτουργιών της Ε.Κ. απαιτείται συχνά η ανάρτηση στοιχείων στη διαδικτυακή πύλη</w:t>
      </w:r>
      <w:r w:rsidRPr="00590837">
        <w:rPr>
          <w:rFonts w:eastAsia="SimSun"/>
          <w:lang w:val="el-GR"/>
        </w:rPr>
        <w:t xml:space="preserve"> (</w:t>
      </w:r>
      <w:r>
        <w:rPr>
          <w:rFonts w:eastAsia="SimSun"/>
          <w:lang w:val="el-GR"/>
        </w:rPr>
        <w:t>ενδεικτικά, κατά περίπτωση λίστες υπόχρεων, κατάλογοι προσώπων, δημόσιων προσφορών ή προτάσεων σε εξέλιξη, κοινοτικών διαβατηρίων, κεφαλαιοποίησης εταιρειών, αναστολών / άρσεων αναστολών / διαγραφών χρηματοπιστωτικών μέσων, αποτελέσματα πιστοποίησης καταλληλό</w:t>
      </w:r>
      <w:r w:rsidR="00A60D24">
        <w:rPr>
          <w:rFonts w:eastAsia="SimSun"/>
          <w:lang w:val="el-GR"/>
        </w:rPr>
        <w:t>τ</w:t>
      </w:r>
      <w:r>
        <w:rPr>
          <w:rFonts w:eastAsia="SimSun"/>
          <w:lang w:val="el-GR"/>
        </w:rPr>
        <w:t>ητας προσώπων / κατάλογος πιστοποιημένων φυσικών προσώπων για την παροχή επενδυτικών υπηρεσιών, κ.ά.).</w:t>
      </w:r>
    </w:p>
    <w:p w14:paraId="739A94B9" w14:textId="77777777" w:rsidR="005B6FFD" w:rsidRDefault="005B6FFD" w:rsidP="005B6FFD">
      <w:pPr>
        <w:spacing w:line="312" w:lineRule="auto"/>
        <w:rPr>
          <w:rFonts w:eastAsia="SimSun"/>
          <w:lang w:val="el-GR"/>
        </w:rPr>
      </w:pPr>
      <w:r>
        <w:rPr>
          <w:rFonts w:eastAsia="SimSun"/>
          <w:lang w:val="el-GR"/>
        </w:rPr>
        <w:t>Στο πλαίσιο του Έργου θα πρέπει να αναπτυχθεί</w:t>
      </w:r>
      <w:r w:rsidRPr="002F13FB">
        <w:rPr>
          <w:rFonts w:eastAsia="SimSun"/>
          <w:lang w:val="el-GR"/>
        </w:rPr>
        <w:t xml:space="preserve"> </w:t>
      </w:r>
      <w:r>
        <w:rPr>
          <w:rFonts w:eastAsia="SimSun"/>
          <w:lang w:val="el-GR"/>
        </w:rPr>
        <w:t xml:space="preserve">το κατάλληλο </w:t>
      </w:r>
      <w:r>
        <w:rPr>
          <w:rFonts w:eastAsia="SimSun"/>
          <w:lang w:val="en-US"/>
        </w:rPr>
        <w:t>API</w:t>
      </w:r>
      <w:r w:rsidRPr="002F13FB">
        <w:rPr>
          <w:rFonts w:eastAsia="SimSun"/>
          <w:lang w:val="el-GR"/>
        </w:rPr>
        <w:t xml:space="preserve"> </w:t>
      </w:r>
      <w:r>
        <w:rPr>
          <w:rFonts w:eastAsia="SimSun"/>
          <w:lang w:val="el-GR"/>
        </w:rPr>
        <w:t xml:space="preserve">για την αυτοματοποίηση της διαδικασίας ανάρτησης στοιχείων στη διαδικτυακή πύλη της Ε.Κ., όπως αυτά θα έχουν προσδιοριστεί στη φάση της Μελέτης Εφαρμογής. </w:t>
      </w:r>
    </w:p>
    <w:p w14:paraId="0C4862AA" w14:textId="77777777" w:rsidR="005B6FFD" w:rsidRPr="00D14472" w:rsidRDefault="005B6FFD" w:rsidP="003D4E91">
      <w:pPr>
        <w:pStyle w:val="30"/>
        <w:numPr>
          <w:ilvl w:val="3"/>
          <w:numId w:val="36"/>
        </w:numPr>
        <w:spacing w:line="276" w:lineRule="auto"/>
        <w:rPr>
          <w:rFonts w:eastAsia="SimSun"/>
        </w:rPr>
      </w:pPr>
      <w:bookmarkStart w:id="799" w:name="_Toc152775830"/>
      <w:r w:rsidRPr="00D14472">
        <w:rPr>
          <w:rFonts w:eastAsia="SimSun"/>
        </w:rPr>
        <w:t>Διαχείριση αξιολογήσεων ESG</w:t>
      </w:r>
      <w:bookmarkEnd w:id="799"/>
    </w:p>
    <w:p w14:paraId="4FFDC523" w14:textId="77777777" w:rsidR="005B6FFD" w:rsidRPr="00262632" w:rsidRDefault="005B6FFD" w:rsidP="005B6FFD">
      <w:pPr>
        <w:spacing w:line="312" w:lineRule="auto"/>
        <w:rPr>
          <w:rFonts w:eastAsia="SimSun"/>
          <w:lang w:val="el-GR"/>
        </w:rPr>
      </w:pPr>
      <w:r w:rsidRPr="00262632">
        <w:rPr>
          <w:rFonts w:eastAsia="SimSun"/>
          <w:lang w:val="el-GR"/>
        </w:rPr>
        <w:t>Για θέματα διαχείρισης και παρακολούθησης της αξιολόγησης της αειφορίας στον τομέα των χρηματοπιστωτικών υπηρεσιών,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αξιολογήσεων. Η αξιολόγηση αυτή αφορά στη συμμόρφωσή των υπόχρεων με τη νομοθεσία ESG (SFDR και Taxonomy Regulation). </w:t>
      </w:r>
    </w:p>
    <w:p w14:paraId="55809E17" w14:textId="77777777" w:rsidR="005B6FFD" w:rsidRPr="00D96A8D" w:rsidRDefault="005B6FFD" w:rsidP="005B6FFD">
      <w:pPr>
        <w:spacing w:line="312" w:lineRule="auto"/>
        <w:rPr>
          <w:rFonts w:eastAsia="SimSun"/>
          <w:lang w:val="el-GR"/>
        </w:rPr>
      </w:pPr>
      <w:r w:rsidRPr="00262632">
        <w:rPr>
          <w:rFonts w:eastAsia="SimSun"/>
          <w:lang w:val="el-GR"/>
        </w:rPr>
        <w:t>Σχετικές ενδείξεις θα προκύπτουν από την ανάλυση του περιεχομένου των εγγράφων, prospectus και KIΙDs (Key Investor Information Documents - απλοποιημένο ενημερωτικό 2-3 σελίδων το οποίο επιτρέπει τη σύγκριση αυτών των προϊόντων διατομεακά), των εποπτευόμενων funds (ΟΣΕΚΑ και ΟΕΕ)</w:t>
      </w:r>
      <w:r>
        <w:rPr>
          <w:rFonts w:eastAsia="SimSun"/>
          <w:lang w:val="el-GR"/>
        </w:rPr>
        <w:t xml:space="preserve"> ή των ετήσιων οικονομικών εκθέσεων των εποπτευόμενων εισηγμένων εταιρειών, κατά περίπτωση</w:t>
      </w:r>
      <w:r w:rsidRPr="00262632">
        <w:rPr>
          <w:rFonts w:eastAsia="SimSun"/>
          <w:lang w:val="el-GR"/>
        </w:rPr>
        <w:t>.</w:t>
      </w:r>
      <w:r w:rsidR="00727BB8" w:rsidRPr="00D96A8D">
        <w:rPr>
          <w:rFonts w:eastAsia="SimSun"/>
          <w:lang w:val="el-GR"/>
        </w:rPr>
        <w:t xml:space="preserve"> Για τα </w:t>
      </w:r>
      <w:r w:rsidR="00727BB8" w:rsidRPr="00727BB8">
        <w:rPr>
          <w:rFonts w:eastAsia="SimSun"/>
          <w:lang w:val="en-US"/>
        </w:rPr>
        <w:t>funds</w:t>
      </w:r>
      <w:r w:rsidR="00727BB8" w:rsidRPr="00D96A8D">
        <w:rPr>
          <w:rFonts w:eastAsia="SimSun"/>
          <w:lang w:val="el-GR"/>
        </w:rPr>
        <w:t xml:space="preserve"> (ΟΣΕΚΑ&amp;ΟΕΕ) με προσανατολισμό </w:t>
      </w:r>
      <w:r w:rsidR="00727BB8" w:rsidRPr="00727BB8">
        <w:rPr>
          <w:rFonts w:eastAsia="SimSun"/>
          <w:lang w:val="en-US"/>
        </w:rPr>
        <w:t>ESG</w:t>
      </w:r>
      <w:r w:rsidR="00727BB8" w:rsidRPr="00D96A8D">
        <w:rPr>
          <w:rFonts w:eastAsia="SimSun"/>
          <w:lang w:val="el-GR"/>
        </w:rPr>
        <w:t xml:space="preserve"> θα χρειαστεί και βαθμολόγηση τ</w:t>
      </w:r>
      <w:r w:rsidR="00727BB8" w:rsidRPr="00727BB8">
        <w:rPr>
          <w:rFonts w:eastAsia="SimSun"/>
          <w:lang w:val="en-US"/>
        </w:rPr>
        <w:t>o</w:t>
      </w:r>
      <w:r w:rsidR="00727BB8" w:rsidRPr="00D96A8D">
        <w:rPr>
          <w:rFonts w:eastAsia="SimSun"/>
          <w:lang w:val="el-GR"/>
        </w:rPr>
        <w:t xml:space="preserve">υ χαρτοφυλακίου τους (εάν οι επενδύσεις έχουν χαρακτηριστικά αειφορίας). </w:t>
      </w:r>
      <w:r w:rsidR="000B2061">
        <w:rPr>
          <w:rFonts w:eastAsia="SimSun"/>
          <w:lang w:val="el-GR"/>
        </w:rPr>
        <w:t xml:space="preserve">Πλέον του ελέγχου των </w:t>
      </w:r>
      <w:r w:rsidR="00727BB8" w:rsidRPr="00D96A8D">
        <w:rPr>
          <w:rFonts w:eastAsia="SimSun"/>
          <w:lang w:val="el-GR"/>
        </w:rPr>
        <w:t>εντύπων (</w:t>
      </w:r>
      <w:r w:rsidR="00727BB8" w:rsidRPr="00727BB8">
        <w:rPr>
          <w:rFonts w:eastAsia="SimSun"/>
          <w:lang w:val="en-US"/>
        </w:rPr>
        <w:t>KI</w:t>
      </w:r>
      <w:r w:rsidR="00094DE2">
        <w:rPr>
          <w:rFonts w:eastAsia="SimSun"/>
          <w:lang w:val="el-GR"/>
        </w:rPr>
        <w:t>Ι</w:t>
      </w:r>
      <w:r w:rsidR="00727BB8" w:rsidRPr="00727BB8">
        <w:rPr>
          <w:rFonts w:eastAsia="SimSun"/>
          <w:lang w:val="en-US"/>
        </w:rPr>
        <w:t>D</w:t>
      </w:r>
      <w:r w:rsidR="00727BB8" w:rsidRPr="00D96A8D">
        <w:rPr>
          <w:rFonts w:eastAsia="SimSun"/>
          <w:lang w:val="el-GR"/>
        </w:rPr>
        <w:t xml:space="preserve">, </w:t>
      </w:r>
      <w:r w:rsidR="00727BB8" w:rsidRPr="00727BB8">
        <w:rPr>
          <w:rFonts w:eastAsia="SimSun"/>
          <w:lang w:val="en-US"/>
        </w:rPr>
        <w:t>Prospectus</w:t>
      </w:r>
      <w:r w:rsidR="00727BB8" w:rsidRPr="00D96A8D">
        <w:rPr>
          <w:rFonts w:eastAsia="SimSun"/>
          <w:lang w:val="el-GR"/>
        </w:rPr>
        <w:t xml:space="preserve"> και Οικονομικών Κατ</w:t>
      </w:r>
      <w:r w:rsidR="006A2C50">
        <w:rPr>
          <w:rFonts w:eastAsia="SimSun"/>
          <w:lang w:val="el-GR"/>
        </w:rPr>
        <w:t>α</w:t>
      </w:r>
      <w:r w:rsidR="00727BB8" w:rsidRPr="00D96A8D">
        <w:rPr>
          <w:rFonts w:eastAsia="SimSun"/>
          <w:lang w:val="el-GR"/>
        </w:rPr>
        <w:t>στάσεων)</w:t>
      </w:r>
      <w:r w:rsidR="00D96A8D">
        <w:rPr>
          <w:rFonts w:eastAsia="SimSun"/>
          <w:lang w:val="el-GR"/>
        </w:rPr>
        <w:t>, γ</w:t>
      </w:r>
      <w:r w:rsidR="00727BB8" w:rsidRPr="00D96A8D">
        <w:rPr>
          <w:rFonts w:eastAsia="SimSun"/>
          <w:lang w:val="el-GR"/>
        </w:rPr>
        <w:t xml:space="preserve">ια τη βαθμολόγηση του χαρτοφυλακίου επενδύσεων θα χρειαστούν επίσης δεδομένα από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Data</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ή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Rating</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w:t>
      </w:r>
      <w:r w:rsidR="00727BB8" w:rsidRPr="00C012AB">
        <w:rPr>
          <w:rFonts w:eastAsia="SimSun"/>
          <w:lang w:val="el-GR"/>
        </w:rPr>
        <w:t xml:space="preserve">Στο </w:t>
      </w:r>
      <w:r w:rsidR="00727BB8" w:rsidRPr="00C012AB">
        <w:rPr>
          <w:rFonts w:eastAsia="SimSun"/>
          <w:lang w:val="el-GR"/>
        </w:rPr>
        <w:lastRenderedPageBreak/>
        <w:t xml:space="preserve">πλαίσιο αυτό θα </w:t>
      </w:r>
      <w:r w:rsidR="006B0484">
        <w:rPr>
          <w:rFonts w:eastAsia="SimSun"/>
          <w:lang w:val="el-GR"/>
        </w:rPr>
        <w:t xml:space="preserve">μπορούσε να </w:t>
      </w:r>
      <w:r w:rsidR="00036C1A">
        <w:rPr>
          <w:rFonts w:eastAsia="SimSun"/>
          <w:lang w:val="el-GR"/>
        </w:rPr>
        <w:t xml:space="preserve">αξιοποιηθεί και η </w:t>
      </w:r>
      <w:r w:rsidR="000372FB">
        <w:rPr>
          <w:rFonts w:eastAsia="SimSun"/>
          <w:lang w:val="el-GR"/>
        </w:rPr>
        <w:t xml:space="preserve">κατάλληλη </w:t>
      </w:r>
      <w:r w:rsidR="003C570D">
        <w:rPr>
          <w:rFonts w:eastAsia="SimSun"/>
          <w:lang w:val="el-GR"/>
        </w:rPr>
        <w:t xml:space="preserve">προσαρμογή </w:t>
      </w:r>
      <w:r w:rsidR="00424200">
        <w:rPr>
          <w:rFonts w:eastAsia="SimSun"/>
          <w:lang w:val="el-GR"/>
        </w:rPr>
        <w:t>για τη χρήση</w:t>
      </w:r>
      <w:r w:rsidR="006B0484">
        <w:rPr>
          <w:rFonts w:eastAsia="SimSun"/>
          <w:lang w:val="el-GR"/>
        </w:rPr>
        <w:t xml:space="preserve"> </w:t>
      </w:r>
      <w:r w:rsidR="00424200">
        <w:rPr>
          <w:rFonts w:eastAsia="SimSun"/>
          <w:lang w:val="el-GR"/>
        </w:rPr>
        <w:t xml:space="preserve">τυχόν </w:t>
      </w:r>
      <w:r w:rsidR="006B0484">
        <w:rPr>
          <w:rFonts w:eastAsia="SimSun"/>
          <w:lang w:val="el-GR"/>
        </w:rPr>
        <w:t>διαθέσιμ</w:t>
      </w:r>
      <w:r w:rsidR="00424200">
        <w:rPr>
          <w:rFonts w:eastAsia="SimSun"/>
          <w:lang w:val="el-GR"/>
        </w:rPr>
        <w:t>ων</w:t>
      </w:r>
      <w:r w:rsidR="006B0484">
        <w:rPr>
          <w:rFonts w:eastAsia="SimSun"/>
          <w:lang w:val="el-GR"/>
        </w:rPr>
        <w:t xml:space="preserve"> εφαρμογ</w:t>
      </w:r>
      <w:r w:rsidR="00424200">
        <w:rPr>
          <w:rFonts w:eastAsia="SimSun"/>
          <w:lang w:val="el-GR"/>
        </w:rPr>
        <w:t>ών</w:t>
      </w:r>
      <w:r w:rsidR="006B0484">
        <w:rPr>
          <w:rFonts w:eastAsia="SimSun"/>
          <w:lang w:val="el-GR"/>
        </w:rPr>
        <w:t xml:space="preserve"> τρίτων</w:t>
      </w:r>
      <w:r w:rsidR="00727BB8" w:rsidRPr="00C012AB">
        <w:rPr>
          <w:rFonts w:eastAsia="SimSun"/>
          <w:lang w:val="el-GR"/>
        </w:rPr>
        <w:t xml:space="preserve"> </w:t>
      </w:r>
      <w:r w:rsidR="00036C1A">
        <w:rPr>
          <w:rFonts w:eastAsia="SimSun"/>
          <w:lang w:val="el-GR"/>
        </w:rPr>
        <w:t>(</w:t>
      </w:r>
      <w:r w:rsidR="00727BB8" w:rsidRPr="00C012AB">
        <w:rPr>
          <w:rFonts w:eastAsia="SimSun"/>
          <w:lang w:val="en-US"/>
        </w:rPr>
        <w:t>ESMA</w:t>
      </w:r>
      <w:r w:rsidR="00F17448">
        <w:rPr>
          <w:rFonts w:eastAsia="SimSun"/>
          <w:lang w:val="el-GR"/>
        </w:rPr>
        <w:t>, κ.ά</w:t>
      </w:r>
      <w:r w:rsidR="00777811">
        <w:rPr>
          <w:rFonts w:eastAsia="SimSun"/>
          <w:lang w:val="el-GR"/>
        </w:rPr>
        <w:t>.</w:t>
      </w:r>
      <w:r w:rsidR="00F17448">
        <w:rPr>
          <w:rFonts w:eastAsia="SimSun"/>
          <w:lang w:val="el-GR"/>
        </w:rPr>
        <w:t>)</w:t>
      </w:r>
      <w:r w:rsidR="00D96A8D" w:rsidRPr="00C012AB">
        <w:rPr>
          <w:rFonts w:eastAsia="SimSun"/>
          <w:lang w:val="el-GR"/>
        </w:rPr>
        <w:t>.</w:t>
      </w:r>
      <w:r w:rsidR="00727BB8" w:rsidRPr="00D96A8D">
        <w:rPr>
          <w:rFonts w:eastAsia="SimSun"/>
          <w:lang w:val="el-GR"/>
        </w:rPr>
        <w:t xml:space="preserve">   </w:t>
      </w:r>
    </w:p>
    <w:p w14:paraId="423DB20B" w14:textId="77777777" w:rsidR="005B6FFD" w:rsidRDefault="005B6FFD" w:rsidP="005B6FFD">
      <w:pPr>
        <w:suppressAutoHyphens w:val="0"/>
        <w:spacing w:line="312" w:lineRule="auto"/>
        <w:rPr>
          <w:rFonts w:cstheme="minorHAnsi"/>
          <w:b/>
          <w:bCs/>
          <w:lang w:val="el-GR"/>
        </w:rPr>
      </w:pPr>
      <w:r w:rsidRPr="005F2BBB">
        <w:rPr>
          <w:rFonts w:cstheme="minorHAnsi"/>
          <w:b/>
          <w:bCs/>
          <w:lang w:val="el-GR"/>
        </w:rPr>
        <w:t xml:space="preserve">Η απαιτούμενη </w:t>
      </w:r>
      <w:r w:rsidRPr="005F2BBB">
        <w:rPr>
          <w:rFonts w:cstheme="minorHAnsi"/>
          <w:b/>
          <w:bCs/>
          <w:u w:val="single"/>
          <w:lang w:val="el-GR"/>
        </w:rPr>
        <w:t>επεξεργασία και ανάλυση</w:t>
      </w:r>
      <w:r w:rsidRPr="005F2BBB">
        <w:rPr>
          <w:rFonts w:cstheme="minorHAnsi"/>
          <w:b/>
          <w:bCs/>
          <w:lang w:val="el-GR"/>
        </w:rPr>
        <w:t xml:space="preserve"> για τα θέματα αξιολόγησης </w:t>
      </w:r>
      <w:r w:rsidRPr="005F2BBB">
        <w:rPr>
          <w:rFonts w:cstheme="minorHAnsi"/>
          <w:b/>
          <w:bCs/>
          <w:lang w:val="en-US"/>
        </w:rPr>
        <w:t>ESG</w:t>
      </w:r>
      <w:r w:rsidRPr="005F2BBB">
        <w:rPr>
          <w:rFonts w:cstheme="minorHAnsi"/>
          <w:b/>
          <w:bCs/>
          <w:lang w:val="el-GR"/>
        </w:rPr>
        <w:t xml:space="preserve"> θα γίνεται στο </w:t>
      </w:r>
      <w:r w:rsidRPr="005F2BBB">
        <w:rPr>
          <w:rFonts w:cstheme="minorHAnsi"/>
          <w:b/>
          <w:bCs/>
          <w:lang w:val="en-US"/>
        </w:rPr>
        <w:t>Y</w:t>
      </w:r>
      <w:r w:rsidRPr="005F2BBB">
        <w:rPr>
          <w:rFonts w:cstheme="minorHAnsi"/>
          <w:b/>
          <w:bCs/>
          <w:lang w:val="el-GR"/>
        </w:rPr>
        <w:t xml:space="preserve">ποσύστημα </w:t>
      </w:r>
      <w:r w:rsidRPr="002401D1">
        <w:rPr>
          <w:rFonts w:cstheme="minorHAnsi"/>
          <w:b/>
          <w:bCs/>
          <w:lang w:val="el-GR"/>
        </w:rPr>
        <w:t>Ανάλυσης,</w:t>
      </w:r>
      <w:r>
        <w:rPr>
          <w:rFonts w:cstheme="minorHAnsi"/>
          <w:b/>
          <w:bCs/>
          <w:lang w:val="el-GR"/>
        </w:rPr>
        <w:t xml:space="preserve"> </w:t>
      </w:r>
      <w:r w:rsidRPr="002401D1">
        <w:rPr>
          <w:rFonts w:cstheme="minorHAnsi"/>
          <w:b/>
          <w:bCs/>
          <w:lang w:val="el-GR"/>
        </w:rPr>
        <w:t xml:space="preserve">Αναφοράς Δεδομένων </w:t>
      </w:r>
      <w:r>
        <w:rPr>
          <w:rFonts w:cstheme="minorHAnsi"/>
          <w:b/>
          <w:bCs/>
          <w:lang w:val="el-GR"/>
        </w:rPr>
        <w:t>&amp;</w:t>
      </w:r>
      <w:r w:rsidRPr="002401D1">
        <w:rPr>
          <w:rFonts w:cstheme="minorHAnsi"/>
          <w:b/>
          <w:bCs/>
          <w:lang w:val="el-GR"/>
        </w:rPr>
        <w:t xml:space="preserve"> Μηχανικής Μάθησης </w:t>
      </w:r>
      <w:r>
        <w:rPr>
          <w:rFonts w:cstheme="minorHAnsi"/>
          <w:b/>
          <w:bCs/>
          <w:lang w:val="el-GR"/>
        </w:rPr>
        <w:t>και τα αποτελέσματα θα τροφοδοτούν την παρούσα εφαρμογή.</w:t>
      </w:r>
    </w:p>
    <w:p w14:paraId="53E43A18" w14:textId="77777777" w:rsidR="005B6FFD" w:rsidRDefault="005B6FFD" w:rsidP="005B6FFD">
      <w:pPr>
        <w:suppressAutoHyphens w:val="0"/>
        <w:spacing w:line="312" w:lineRule="auto"/>
        <w:rPr>
          <w:rFonts w:cstheme="minorHAnsi"/>
          <w:b/>
          <w:bCs/>
          <w:lang w:val="el-GR"/>
        </w:rPr>
      </w:pPr>
    </w:p>
    <w:p w14:paraId="75958C59" w14:textId="77777777" w:rsidR="005B6FFD" w:rsidRPr="00636792" w:rsidRDefault="005B6FFD" w:rsidP="003D4E91">
      <w:pPr>
        <w:pStyle w:val="30"/>
        <w:numPr>
          <w:ilvl w:val="3"/>
          <w:numId w:val="36"/>
        </w:numPr>
        <w:spacing w:line="276" w:lineRule="auto"/>
        <w:rPr>
          <w:rFonts w:eastAsia="SimSun"/>
          <w:lang w:val="el-GR"/>
        </w:rPr>
      </w:pPr>
      <w:bookmarkStart w:id="800" w:name="_Toc152775831"/>
      <w:r w:rsidRPr="00636792">
        <w:rPr>
          <w:rFonts w:eastAsia="SimSun"/>
          <w:lang w:val="el-GR"/>
        </w:rPr>
        <w:t>Διαχείριση εκτιμήσεων κινδύνου και τεστ αντοχής</w:t>
      </w:r>
      <w:bookmarkEnd w:id="800"/>
    </w:p>
    <w:p w14:paraId="0536262D" w14:textId="77777777" w:rsidR="005B6FFD" w:rsidRPr="00294399" w:rsidRDefault="005B6FFD" w:rsidP="005B6FFD">
      <w:pPr>
        <w:suppressAutoHyphens w:val="0"/>
        <w:spacing w:line="312" w:lineRule="auto"/>
        <w:rPr>
          <w:rFonts w:eastAsia="SimSun"/>
          <w:i/>
          <w:iCs/>
          <w:u w:val="single"/>
          <w:lang w:val="el-GR"/>
        </w:rPr>
      </w:pPr>
      <w:r w:rsidRPr="00262632">
        <w:rPr>
          <w:rFonts w:eastAsia="SimSun"/>
          <w:lang w:val="el-GR"/>
        </w:rPr>
        <w:t xml:space="preserve">Για θέματα διαχείρισης και παρακολούθησης της </w:t>
      </w:r>
      <w:r>
        <w:rPr>
          <w:rFonts w:eastAsia="SimSun"/>
          <w:lang w:val="el-GR"/>
        </w:rPr>
        <w:t>εκτίμησης χρηματοοικονομικού κινδύνου εποπτευόμενων Φορέων και της υλοποίησης τεστ αντοχής (</w:t>
      </w:r>
      <w:r>
        <w:rPr>
          <w:rFonts w:eastAsia="SimSun"/>
          <w:lang w:val="en-US"/>
        </w:rPr>
        <w:t>stress</w:t>
      </w:r>
      <w:r w:rsidRPr="00997239">
        <w:rPr>
          <w:rFonts w:eastAsia="SimSun"/>
          <w:lang w:val="el-GR"/>
        </w:rPr>
        <w:t xml:space="preserve"> </w:t>
      </w:r>
      <w:r>
        <w:rPr>
          <w:rFonts w:eastAsia="SimSun"/>
          <w:lang w:val="en-US"/>
        </w:rPr>
        <w:t>tests</w:t>
      </w:r>
      <w:r w:rsidRPr="00997239">
        <w:rPr>
          <w:rFonts w:eastAsia="SimSun"/>
          <w:lang w:val="el-GR"/>
        </w:rPr>
        <w:t>)</w:t>
      </w:r>
      <w:r w:rsidRPr="00262632">
        <w:rPr>
          <w:rFonts w:eastAsia="SimSun"/>
          <w:lang w:val="el-GR"/>
        </w:rPr>
        <w:t>,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w:t>
      </w:r>
      <w:r>
        <w:rPr>
          <w:rFonts w:eastAsia="SimSun"/>
          <w:lang w:val="el-GR"/>
        </w:rPr>
        <w:t>ελέγχων και αξιολογήσεων</w:t>
      </w:r>
      <w:r w:rsidRPr="00262632">
        <w:rPr>
          <w:rFonts w:eastAsia="SimSun"/>
          <w:lang w:val="el-GR"/>
        </w:rPr>
        <w:t>.</w:t>
      </w:r>
      <w:r w:rsidRPr="00ED1214">
        <w:rPr>
          <w:rFonts w:eastAsia="SimSun"/>
          <w:lang w:val="el-GR"/>
        </w:rPr>
        <w:t xml:space="preserve"> </w:t>
      </w:r>
      <w:r w:rsidRPr="00294399">
        <w:rPr>
          <w:rFonts w:eastAsia="SimSun"/>
          <w:lang w:val="el-GR"/>
        </w:rPr>
        <w:t xml:space="preserve">Με βάση επιλεγμένα οικονομικά στοιχεία </w:t>
      </w:r>
      <w:r>
        <w:rPr>
          <w:rFonts w:eastAsia="SimSun"/>
          <w:lang w:val="el-GR"/>
        </w:rPr>
        <w:t xml:space="preserve">και στοιχεία κεφαλαιακής επάρκειας </w:t>
      </w:r>
      <w:r w:rsidRPr="00294399">
        <w:rPr>
          <w:rFonts w:eastAsia="SimSun"/>
          <w:lang w:val="el-GR"/>
        </w:rPr>
        <w:t xml:space="preserve">και την εφαρμογή σχετικών μοντέλων θα εκτιμάται ο βαθμός </w:t>
      </w:r>
      <w:r>
        <w:rPr>
          <w:rFonts w:eastAsia="SimSun"/>
          <w:lang w:val="el-GR"/>
        </w:rPr>
        <w:t xml:space="preserve">χρηματοοικονομικής </w:t>
      </w:r>
      <w:r w:rsidRPr="00294399">
        <w:rPr>
          <w:rFonts w:eastAsia="SimSun"/>
          <w:lang w:val="el-GR"/>
        </w:rPr>
        <w:t xml:space="preserve">επικινδυνότητας </w:t>
      </w:r>
      <w:r>
        <w:rPr>
          <w:rFonts w:eastAsia="SimSun"/>
          <w:lang w:val="el-GR"/>
        </w:rPr>
        <w:t>εποπτευόμενων Φορέων</w:t>
      </w:r>
      <w:r w:rsidRPr="00294399">
        <w:rPr>
          <w:rFonts w:eastAsia="SimSun"/>
          <w:lang w:val="el-GR"/>
        </w:rPr>
        <w:t xml:space="preserve"> και τα αποτελέσματα θα παρακολουθούνται μέσω της εφαρμογής. </w:t>
      </w:r>
    </w:p>
    <w:p w14:paraId="096338EF" w14:textId="77777777" w:rsidR="005B6FFD" w:rsidRDefault="005B6FFD" w:rsidP="005B6FFD">
      <w:pPr>
        <w:spacing w:line="312" w:lineRule="auto"/>
        <w:rPr>
          <w:rFonts w:cstheme="minorHAnsi"/>
          <w:lang w:val="el-GR"/>
        </w:rPr>
      </w:pPr>
      <w:r w:rsidRPr="00003FE2">
        <w:rPr>
          <w:rFonts w:cstheme="minorHAnsi"/>
          <w:lang w:val="el-GR"/>
        </w:rPr>
        <w:t xml:space="preserve">Στο ίδιο πλαίσιο, υπάρχει ανάγκη υλοποίησης και παρακολούθησης </w:t>
      </w:r>
      <w:r>
        <w:rPr>
          <w:rFonts w:cstheme="minorHAnsi"/>
          <w:lang w:val="el-GR"/>
        </w:rPr>
        <w:t xml:space="preserve">αποτελεσμάτων </w:t>
      </w:r>
      <w:r w:rsidRPr="00003FE2">
        <w:rPr>
          <w:rFonts w:cstheme="minorHAnsi"/>
          <w:lang w:val="en-US"/>
        </w:rPr>
        <w:t>stress</w:t>
      </w:r>
      <w:r w:rsidRPr="00003FE2">
        <w:rPr>
          <w:rFonts w:cstheme="minorHAnsi"/>
          <w:lang w:val="el-GR"/>
        </w:rPr>
        <w:t xml:space="preserve"> </w:t>
      </w:r>
      <w:r w:rsidRPr="00003FE2">
        <w:rPr>
          <w:rFonts w:cstheme="minorHAnsi"/>
          <w:lang w:val="en-US"/>
        </w:rPr>
        <w:t>tests</w:t>
      </w:r>
      <w:r w:rsidRPr="00003FE2">
        <w:rPr>
          <w:rFonts w:cstheme="minorHAnsi"/>
          <w:lang w:val="el-GR"/>
        </w:rPr>
        <w:t xml:space="preserve"> </w:t>
      </w:r>
      <w:r>
        <w:rPr>
          <w:rFonts w:cstheme="minorHAnsi"/>
          <w:lang w:val="el-GR"/>
        </w:rPr>
        <w:t xml:space="preserve">υπόχρεων (ΟΣΕΚΑ, Παρόχων Επενδυτικών Υπηρεσιών, κ.ά.,) </w:t>
      </w:r>
      <w:r w:rsidRPr="00003FE2">
        <w:rPr>
          <w:rFonts w:cstheme="minorHAnsi"/>
          <w:lang w:val="el-GR"/>
        </w:rPr>
        <w:t xml:space="preserve">μέσω </w:t>
      </w:r>
      <w:r>
        <w:rPr>
          <w:rFonts w:cstheme="minorHAnsi"/>
          <w:lang w:val="el-GR"/>
        </w:rPr>
        <w:t>της</w:t>
      </w:r>
      <w:r w:rsidRPr="00003FE2">
        <w:rPr>
          <w:rFonts w:cstheme="minorHAnsi"/>
          <w:lang w:val="el-GR"/>
        </w:rPr>
        <w:t xml:space="preserve"> εφαρμογής, συνδυαστικά και με </w:t>
      </w:r>
      <w:r>
        <w:rPr>
          <w:rFonts w:cstheme="minorHAnsi"/>
          <w:lang w:val="el-GR"/>
        </w:rPr>
        <w:t>άλλα</w:t>
      </w:r>
      <w:r w:rsidRPr="00003FE2">
        <w:rPr>
          <w:rFonts w:cstheme="minorHAnsi"/>
          <w:lang w:val="el-GR"/>
        </w:rPr>
        <w:t xml:space="preserve"> δεδομένα</w:t>
      </w:r>
      <w:r>
        <w:rPr>
          <w:rFonts w:cstheme="minorHAnsi"/>
          <w:lang w:val="el-GR"/>
        </w:rPr>
        <w:t xml:space="preserve"> κατά περίπτωση</w:t>
      </w:r>
      <w:r w:rsidRPr="00003FE2">
        <w:rPr>
          <w:rFonts w:cstheme="minorHAnsi"/>
          <w:lang w:val="el-GR"/>
        </w:rPr>
        <w:t xml:space="preserve">, με την ενσωμάτωση αντίστοιχων μεθοδολογιών, με βάση αυτές που υποδεικνύονται από την </w:t>
      </w:r>
      <w:r w:rsidRPr="00003FE2">
        <w:rPr>
          <w:rFonts w:cstheme="minorHAnsi"/>
          <w:lang w:val="en-US"/>
        </w:rPr>
        <w:t>ESMA</w:t>
      </w:r>
      <w:r w:rsidRPr="00003FE2">
        <w:rPr>
          <w:rFonts w:cstheme="minorHAnsi"/>
          <w:lang w:val="el-GR"/>
        </w:rPr>
        <w:t xml:space="preserve">. </w:t>
      </w:r>
      <w:r w:rsidR="00731431">
        <w:rPr>
          <w:rFonts w:cstheme="minorHAnsi"/>
          <w:lang w:val="el-GR"/>
        </w:rPr>
        <w:t>Επίσης,</w:t>
      </w:r>
      <w:r w:rsidR="00731431" w:rsidRPr="00115BA4">
        <w:rPr>
          <w:rFonts w:cstheme="minorHAnsi"/>
          <w:lang w:val="el-GR"/>
        </w:rPr>
        <w:t xml:space="preserve"> στο πλαίσιο παρακολούθησης του συστημικού κινδύνου</w:t>
      </w:r>
      <w:r w:rsidR="00731431">
        <w:rPr>
          <w:rFonts w:cstheme="minorHAnsi"/>
          <w:lang w:val="el-GR"/>
        </w:rPr>
        <w:t>,</w:t>
      </w:r>
      <w:r w:rsidR="00731431" w:rsidRPr="00115BA4">
        <w:rPr>
          <w:rFonts w:cstheme="minorHAnsi"/>
          <w:lang w:val="el-GR"/>
        </w:rPr>
        <w:t xml:space="preserve"> θα </w:t>
      </w:r>
      <w:r w:rsidR="00FD4AA5">
        <w:rPr>
          <w:rFonts w:cstheme="minorHAnsi"/>
          <w:lang w:val="el-GR"/>
        </w:rPr>
        <w:t xml:space="preserve">απαιτείται </w:t>
      </w:r>
      <w:r w:rsidR="00731431" w:rsidRPr="00115BA4">
        <w:rPr>
          <w:rFonts w:cstheme="minorHAnsi"/>
          <w:lang w:val="el-GR"/>
        </w:rPr>
        <w:t xml:space="preserve">η υλοποίηση Stress Test σε επίπεδο συνολικής αγοράς (όχι μεμονωμένα </w:t>
      </w:r>
      <w:r w:rsidR="00FD4AA5" w:rsidRPr="00115BA4">
        <w:rPr>
          <w:rFonts w:cstheme="minorHAnsi"/>
          <w:lang w:val="el-GR"/>
        </w:rPr>
        <w:t>ανά</w:t>
      </w:r>
      <w:r w:rsidR="00731431" w:rsidRPr="00115BA4">
        <w:rPr>
          <w:rFonts w:cstheme="minorHAnsi"/>
          <w:lang w:val="el-GR"/>
        </w:rPr>
        <w:t xml:space="preserve"> οντότητα</w:t>
      </w:r>
      <w:r w:rsidR="00FD4AA5">
        <w:rPr>
          <w:rFonts w:cstheme="minorHAnsi"/>
          <w:lang w:val="el-GR"/>
        </w:rPr>
        <w:t>,</w:t>
      </w:r>
      <w:r w:rsidR="00731431" w:rsidRPr="00115BA4">
        <w:rPr>
          <w:rFonts w:cstheme="minorHAnsi"/>
          <w:lang w:val="el-GR"/>
        </w:rPr>
        <w:t xml:space="preserve"> αλλά συνολικά για την αγορά).</w:t>
      </w:r>
    </w:p>
    <w:p w14:paraId="3E8BDF39" w14:textId="77777777" w:rsidR="005B6FFD" w:rsidRDefault="005B6FFD" w:rsidP="005B6FFD">
      <w:pPr>
        <w:spacing w:line="312" w:lineRule="auto"/>
        <w:rPr>
          <w:rFonts w:eastAsia="SimSun"/>
          <w:b/>
          <w:bCs/>
          <w:lang w:val="el-GR"/>
        </w:rPr>
      </w:pPr>
      <w:r w:rsidRPr="00294399">
        <w:rPr>
          <w:rFonts w:eastAsia="SimSun"/>
          <w:b/>
          <w:bCs/>
          <w:lang w:val="el-GR"/>
        </w:rPr>
        <w:t xml:space="preserve">Η απαιτούμενη επεξεργασία και ανάλυση για την εκτίμηση κινδύνου </w:t>
      </w:r>
      <w:r>
        <w:rPr>
          <w:rFonts w:eastAsia="SimSun"/>
          <w:b/>
          <w:bCs/>
          <w:lang w:val="el-GR"/>
        </w:rPr>
        <w:t xml:space="preserve">και την υλοποίηση των </w:t>
      </w:r>
      <w:r>
        <w:rPr>
          <w:rFonts w:eastAsia="SimSun"/>
          <w:b/>
          <w:bCs/>
          <w:lang w:val="en-US"/>
        </w:rPr>
        <w:t>stress</w:t>
      </w:r>
      <w:r w:rsidRPr="00694852">
        <w:rPr>
          <w:rFonts w:eastAsia="SimSun"/>
          <w:b/>
          <w:bCs/>
          <w:lang w:val="el-GR"/>
        </w:rPr>
        <w:t xml:space="preserve"> </w:t>
      </w:r>
      <w:r>
        <w:rPr>
          <w:rFonts w:eastAsia="SimSun"/>
          <w:b/>
          <w:bCs/>
          <w:lang w:val="en-US"/>
        </w:rPr>
        <w:t>tests</w:t>
      </w:r>
      <w:r w:rsidRPr="00694852">
        <w:rPr>
          <w:rFonts w:eastAsia="SimSun"/>
          <w:b/>
          <w:bCs/>
          <w:lang w:val="el-GR"/>
        </w:rPr>
        <w:t xml:space="preserve"> </w:t>
      </w:r>
      <w:r w:rsidRPr="00294399">
        <w:rPr>
          <w:rFonts w:eastAsia="SimSun"/>
          <w:b/>
          <w:bCs/>
          <w:lang w:val="el-GR"/>
        </w:rPr>
        <w:t>θα γίνεται στο Yποσύστημα Ανάλυσης, Αναφοράς Δεδομένων &amp; Μηχανικής Μάθησης και τα αποτελέσματα θα τροφοδοτούν την παρούσα διαχειριστική εφαρμογή.</w:t>
      </w:r>
    </w:p>
    <w:p w14:paraId="16FF629B" w14:textId="77777777" w:rsidR="005B6FFD" w:rsidRDefault="005B6FFD" w:rsidP="005B6FFD">
      <w:pPr>
        <w:spacing w:line="312" w:lineRule="auto"/>
        <w:rPr>
          <w:rFonts w:eastAsia="SimSun"/>
          <w:b/>
          <w:bCs/>
          <w:lang w:val="el-GR"/>
        </w:rPr>
      </w:pPr>
    </w:p>
    <w:p w14:paraId="5E768011" w14:textId="77777777" w:rsidR="005B6FFD" w:rsidRPr="00D14472" w:rsidRDefault="005B6FFD" w:rsidP="003D4E91">
      <w:pPr>
        <w:pStyle w:val="30"/>
        <w:numPr>
          <w:ilvl w:val="3"/>
          <w:numId w:val="36"/>
        </w:numPr>
        <w:spacing w:line="276" w:lineRule="auto"/>
        <w:rPr>
          <w:rFonts w:eastAsia="SimSun"/>
        </w:rPr>
      </w:pPr>
      <w:bookmarkStart w:id="801" w:name="_Ref146110905"/>
      <w:bookmarkStart w:id="802" w:name="_Toc152775832"/>
      <w:r w:rsidRPr="00D14472">
        <w:rPr>
          <w:rFonts w:eastAsia="SimSun"/>
        </w:rPr>
        <w:t>Διαχείριση ερωτημάτων / απαντήσεων τρίτων</w:t>
      </w:r>
      <w:bookmarkEnd w:id="801"/>
      <w:bookmarkEnd w:id="802"/>
    </w:p>
    <w:p w14:paraId="031BE904" w14:textId="77777777" w:rsidR="005B6FFD" w:rsidRDefault="005B6FFD" w:rsidP="005B6FFD">
      <w:pPr>
        <w:spacing w:line="312" w:lineRule="auto"/>
        <w:rPr>
          <w:rFonts w:eastAsia="SimSun"/>
          <w:lang w:val="el-GR"/>
        </w:rPr>
      </w:pPr>
      <w:r>
        <w:rPr>
          <w:rFonts w:eastAsia="SimSun"/>
          <w:lang w:val="el-GR"/>
        </w:rPr>
        <w:t>Αφορά στη διαχείριση των ερωτημάτων που υποβάλλονται στην Ε.Κ. από τρίτους, εποπτευόμενους Φορείς, επενδυτές, φυσικά και νομικά πρόσωπα.</w:t>
      </w:r>
    </w:p>
    <w:p w14:paraId="60C6F3F3" w14:textId="77777777" w:rsidR="005B6FFD" w:rsidRDefault="005B6FFD" w:rsidP="005B6FFD">
      <w:pPr>
        <w:spacing w:line="312" w:lineRule="auto"/>
        <w:rPr>
          <w:rFonts w:eastAsia="SimSun"/>
          <w:lang w:val="el-GR"/>
        </w:rPr>
      </w:pPr>
      <w:r>
        <w:rPr>
          <w:rFonts w:eastAsia="SimSun"/>
          <w:lang w:val="el-GR"/>
        </w:rPr>
        <w:t>Τα ερωτήματα θα μπορούν να υποβάλλονται μέσω της αντίστοιχης διαδικτυακής επαφής, όμως μέσω της εφαρμογής θα μπορεί να καταγράφεται και η διαχείριση των ερωτημάτων που υποβλήθηκαν μέσω άλλου καναλιού επικοινωνίας (μ</w:t>
      </w:r>
      <w:r w:rsidRPr="00662E27">
        <w:rPr>
          <w:rFonts w:eastAsia="SimSun"/>
          <w:lang w:val="el-GR"/>
        </w:rPr>
        <w:t>ήνυμα ηλεκτρονικού ταχυδρομείου</w:t>
      </w:r>
      <w:r>
        <w:rPr>
          <w:rFonts w:eastAsia="SimSun"/>
          <w:lang w:val="el-GR"/>
        </w:rPr>
        <w:t>, τ</w:t>
      </w:r>
      <w:r w:rsidRPr="00662E27">
        <w:rPr>
          <w:rFonts w:eastAsia="SimSun"/>
          <w:lang w:val="el-GR"/>
        </w:rPr>
        <w:t>αχυδρομική επιστολή</w:t>
      </w:r>
      <w:r>
        <w:rPr>
          <w:rFonts w:eastAsia="SimSun"/>
          <w:lang w:val="el-GR"/>
        </w:rPr>
        <w:t>, τ</w:t>
      </w:r>
      <w:r w:rsidRPr="00662E27">
        <w:rPr>
          <w:rFonts w:eastAsia="SimSun"/>
          <w:lang w:val="el-GR"/>
        </w:rPr>
        <w:t>ηλεφωνική κλήση</w:t>
      </w:r>
      <w:r>
        <w:rPr>
          <w:rFonts w:eastAsia="SimSun"/>
          <w:lang w:val="el-GR"/>
        </w:rPr>
        <w:t>).</w:t>
      </w:r>
    </w:p>
    <w:p w14:paraId="4B89A5A5" w14:textId="77777777" w:rsidR="005B6FFD" w:rsidRDefault="005B6FFD" w:rsidP="005B6FFD">
      <w:pPr>
        <w:spacing w:line="312" w:lineRule="auto"/>
        <w:rPr>
          <w:rFonts w:eastAsia="SimSun"/>
          <w:lang w:val="el-GR"/>
        </w:rPr>
      </w:pPr>
      <w:r>
        <w:rPr>
          <w:rFonts w:eastAsia="SimSun"/>
          <w:lang w:val="el-GR"/>
        </w:rPr>
        <w:t xml:space="preserve">Η σχετική ηλεκτρονική φόρμα θα παρέχει τη δυνατότητα κατηγοριοποίησης των ερωτημάτων σε θεματικές ενότητες / υποενότητες, ή/και με προσδιορισμό της αρμόδιας, </w:t>
      </w:r>
      <w:r w:rsidRPr="00B764CB">
        <w:rPr>
          <w:rFonts w:eastAsia="SimSun"/>
          <w:lang w:val="el-GR"/>
        </w:rPr>
        <w:t>για τον χειρισμό του ερωτήματος</w:t>
      </w:r>
      <w:r>
        <w:rPr>
          <w:rFonts w:eastAsia="SimSun"/>
          <w:lang w:val="el-GR"/>
        </w:rPr>
        <w:t>,</w:t>
      </w:r>
      <w:r w:rsidRPr="00B764CB">
        <w:rPr>
          <w:rFonts w:eastAsia="SimSun"/>
          <w:lang w:val="el-GR"/>
        </w:rPr>
        <w:t xml:space="preserve"> </w:t>
      </w:r>
      <w:r>
        <w:rPr>
          <w:rFonts w:eastAsia="SimSun"/>
          <w:lang w:val="el-GR"/>
        </w:rPr>
        <w:t>οργανωτικής μονάδας της Ε.Κ., ενώ θα προτρέπει τον εξωτερικό χρήστη να αναζητήσει αντίστοιχες ερωτήσεις – απαντήσεις, πριν την υποβολή του δικού του ερωτήματος, σε σχετική περιοχή της εφαρμογής, όπου θα περιλαμβάνονται αντίστοιχα κατηγοριοποιημένα βασικά ή/και ειδικότερα συναφή θέματα.</w:t>
      </w:r>
    </w:p>
    <w:p w14:paraId="7AA478CA" w14:textId="77777777" w:rsidR="005B6FFD" w:rsidRDefault="005B6FFD" w:rsidP="005B6FFD">
      <w:pPr>
        <w:spacing w:line="312" w:lineRule="auto"/>
        <w:rPr>
          <w:rFonts w:eastAsia="SimSun"/>
          <w:lang w:val="el-GR"/>
        </w:rPr>
      </w:pPr>
      <w:r>
        <w:rPr>
          <w:rFonts w:eastAsia="SimSun"/>
          <w:lang w:val="el-GR"/>
        </w:rPr>
        <w:lastRenderedPageBreak/>
        <w:t xml:space="preserve">Θα πρέπει να υπάρχει δυνατότητα αυθεντικοποίησης των εξωτερικών χρηστών, των εποπτευόμενων σύμφωνα με τις αντίστοιχες απαιτήσεις πρόσβασης στις άλλες περιοχές του συστήματος, καθώς και των επενδυτών, </w:t>
      </w:r>
      <w:r w:rsidRPr="00241EC9">
        <w:rPr>
          <w:rFonts w:eastAsia="SimSun"/>
          <w:lang w:val="el-GR"/>
        </w:rPr>
        <w:t xml:space="preserve">σύμφωνα με τα οριζόμενα στο «Ελληνικό Πλαίσιο Παροχής Υπηρεσιών Ηλεκτρονικής Διακυβέρνησης και Ψηφιακής Αυθεντικοποίησης», για ερωτήματα που εμπίπτουν σε </w:t>
      </w:r>
      <w:r>
        <w:rPr>
          <w:rFonts w:eastAsia="SimSun"/>
          <w:lang w:val="el-GR"/>
        </w:rPr>
        <w:t>θέματα</w:t>
      </w:r>
      <w:r w:rsidRPr="00241EC9">
        <w:rPr>
          <w:rFonts w:eastAsia="SimSun"/>
          <w:lang w:val="el-GR"/>
        </w:rPr>
        <w:t xml:space="preserve"> για τ</w:t>
      </w:r>
      <w:r>
        <w:rPr>
          <w:rFonts w:eastAsia="SimSun"/>
          <w:lang w:val="el-GR"/>
        </w:rPr>
        <w:t>α</w:t>
      </w:r>
      <w:r w:rsidRPr="00241EC9">
        <w:rPr>
          <w:rFonts w:eastAsia="SimSun"/>
          <w:lang w:val="el-GR"/>
        </w:rPr>
        <w:t xml:space="preserve"> οποί</w:t>
      </w:r>
      <w:r>
        <w:rPr>
          <w:rFonts w:eastAsia="SimSun"/>
          <w:lang w:val="el-GR"/>
        </w:rPr>
        <w:t>α</w:t>
      </w:r>
      <w:r w:rsidRPr="00241EC9">
        <w:rPr>
          <w:rFonts w:eastAsia="SimSun"/>
          <w:lang w:val="el-GR"/>
        </w:rPr>
        <w:t xml:space="preserve"> τίθεται ζήτημα εμπιστευτικότητας ή ευαίσθητων προσωπικών δεδομένων.</w:t>
      </w:r>
    </w:p>
    <w:p w14:paraId="12BAD306" w14:textId="77777777" w:rsidR="005B6FFD" w:rsidRDefault="005B6FFD" w:rsidP="005B6FFD">
      <w:pPr>
        <w:spacing w:line="312" w:lineRule="auto"/>
        <w:rPr>
          <w:lang w:val="el-GR"/>
        </w:rPr>
      </w:pPr>
      <w:r>
        <w:rPr>
          <w:rFonts w:eastAsia="SimSun"/>
          <w:lang w:val="el-GR"/>
        </w:rPr>
        <w:t xml:space="preserve">Σε κάθε περίπτωση, </w:t>
      </w:r>
      <w:r>
        <w:rPr>
          <w:lang w:val="el-GR"/>
        </w:rPr>
        <w:t>μ</w:t>
      </w:r>
      <w:r w:rsidRPr="00D93BFA">
        <w:rPr>
          <w:lang w:val="el-GR"/>
        </w:rPr>
        <w:t xml:space="preserve">ε την καταχώρηση ερωτήματος στη διαδικτυακή φόρμα, ο </w:t>
      </w:r>
      <w:r>
        <w:rPr>
          <w:lang w:val="el-GR"/>
        </w:rPr>
        <w:t>ερωτών</w:t>
      </w:r>
      <w:r w:rsidRPr="00D93BFA">
        <w:rPr>
          <w:lang w:val="el-GR"/>
        </w:rPr>
        <w:t xml:space="preserve"> θα ενημερώνεται με μήνυμα ηλεκτρονικού ταχυδρομείου για την παραλαβή από την πλατφόρμα, αποδίδοντάς σε κάθε ένα </w:t>
      </w:r>
      <w:r>
        <w:rPr>
          <w:lang w:val="el-GR"/>
        </w:rPr>
        <w:t xml:space="preserve">ερώτημα </w:t>
      </w:r>
      <w:r w:rsidRPr="00D93BFA">
        <w:rPr>
          <w:lang w:val="el-GR"/>
        </w:rPr>
        <w:t>μοναδικό αριθμό</w:t>
      </w:r>
      <w:r>
        <w:rPr>
          <w:lang w:val="el-GR"/>
        </w:rPr>
        <w:t>, συνδυαστικά με αριθμό πρωτοκόλλου</w:t>
      </w:r>
      <w:r w:rsidRPr="00D93BFA">
        <w:rPr>
          <w:lang w:val="el-GR"/>
        </w:rPr>
        <w:t>.</w:t>
      </w:r>
      <w:r>
        <w:rPr>
          <w:lang w:val="el-GR"/>
        </w:rPr>
        <w:t xml:space="preserve"> Η φόρμα υποβάλλεται εφόσον ολοκληρώνονται επιτυχώς βασικοί έλεγχοι πληρότητας και ορθότητας συμπλήρωσης των πεδίων. </w:t>
      </w:r>
    </w:p>
    <w:p w14:paraId="243E478D" w14:textId="77777777" w:rsidR="005B6FFD" w:rsidRDefault="005B6FFD" w:rsidP="005B6FFD">
      <w:pPr>
        <w:spacing w:line="312" w:lineRule="auto"/>
        <w:rPr>
          <w:lang w:val="el-GR"/>
        </w:rPr>
      </w:pPr>
      <w:r>
        <w:rPr>
          <w:lang w:val="el-GR"/>
        </w:rPr>
        <w:t>Η ηλεκτρονική φόρμα θα είναι τυποποιημένη, αξιοποιώντας εναλλακτικά πρότυπα, σε όποιες περιπτώσεις απαιτείται, ανάλογα με την κατηγοριοποίηση του ερωτήματος ή/και την αρμόδια οργανωτική μονάδα της Ε.Κ. και η συμπλήρωσή της θα πρέπει να διευκολύνεται με σχετική καθοδήγηση της πλοήγησης του εξωτερικού χρήστη, αντίστοιχα. Πλέον του ερωτήματος, θα δίνεται η δυνατότητα επισύναψης ηλεκτρονικών αρχείων / εγγράφων τεκμηρίωσης / διευκρίνισης και διευκόλυνσης της διαχείρισης του ερωτήματος από τα αρμόδια στελέχη της Ε.Κ.</w:t>
      </w:r>
    </w:p>
    <w:p w14:paraId="044BB2CF" w14:textId="77777777" w:rsidR="005B6FFD" w:rsidRDefault="005B6FFD" w:rsidP="005B6FFD">
      <w:pPr>
        <w:spacing w:line="312" w:lineRule="auto"/>
        <w:rPr>
          <w:lang w:val="el-GR"/>
        </w:rPr>
      </w:pPr>
      <w:r>
        <w:rPr>
          <w:lang w:val="el-GR"/>
        </w:rPr>
        <w:t>Με βάση τον μοναδικό αριθμό / αριθμό πρωτοκόλλου του αρχικού ερωτήματος, θα δίνεται η δυνατότητα υποβολής συμπληρωματικών στοιχείων, καθώς και η παρακολούθηση της εξέλιξης του χειρισμού του και της απάντησης από την Ε.Κ., ενώ θα δίνεται και η δυνατότητα δημιουργίας και διαχείρισης νημάτων (</w:t>
      </w:r>
      <w:r>
        <w:rPr>
          <w:lang w:val="en-US"/>
        </w:rPr>
        <w:t>threads</w:t>
      </w:r>
      <w:r w:rsidRPr="00F15B62">
        <w:rPr>
          <w:lang w:val="el-GR"/>
        </w:rPr>
        <w:t xml:space="preserve">) </w:t>
      </w:r>
      <w:r>
        <w:rPr>
          <w:lang w:val="el-GR"/>
        </w:rPr>
        <w:t xml:space="preserve">ερωτημάτων / απαντήσεων. </w:t>
      </w:r>
    </w:p>
    <w:p w14:paraId="671766B8" w14:textId="77777777" w:rsidR="005B6FFD" w:rsidRPr="006D2F78" w:rsidRDefault="005B6FFD" w:rsidP="005B6FFD">
      <w:pPr>
        <w:spacing w:line="312" w:lineRule="auto"/>
        <w:rPr>
          <w:lang w:val="el-GR"/>
        </w:rPr>
      </w:pPr>
      <w:r>
        <w:rPr>
          <w:rFonts w:eastAsia="SimSun"/>
          <w:lang w:val="el-GR"/>
        </w:rPr>
        <w:t>Στην ίδια ηλεκτρονική φόρμα θα δίνεται η δυνατότητα καταχώρησης από στελέχη της Ε.Κ. ερωτημάτων που υποβλήθηκαν μέσω άλλων καναλιών επικοινωνίας (</w:t>
      </w:r>
      <w:r>
        <w:rPr>
          <w:rFonts w:eastAsia="SimSun"/>
          <w:lang w:val="en-US"/>
        </w:rPr>
        <w:t>email</w:t>
      </w:r>
      <w:r w:rsidRPr="001C26A8">
        <w:rPr>
          <w:rFonts w:eastAsia="SimSun"/>
          <w:lang w:val="el-GR"/>
        </w:rPr>
        <w:t xml:space="preserve">, </w:t>
      </w:r>
      <w:r>
        <w:rPr>
          <w:rFonts w:eastAsia="SimSun"/>
          <w:lang w:val="el-GR"/>
        </w:rPr>
        <w:t xml:space="preserve">αλληλογραφία, τηλεφωνική κλήση). Για την περίπτωση υποβολής ερωτήματος μέσω </w:t>
      </w:r>
      <w:r>
        <w:rPr>
          <w:rFonts w:eastAsia="SimSun"/>
          <w:lang w:val="en-US"/>
        </w:rPr>
        <w:t>email</w:t>
      </w:r>
      <w:r w:rsidRPr="00B063E4">
        <w:rPr>
          <w:rFonts w:eastAsia="SimSun"/>
          <w:lang w:val="el-GR"/>
        </w:rPr>
        <w:t xml:space="preserve">, </w:t>
      </w:r>
      <w:r>
        <w:rPr>
          <w:rFonts w:eastAsia="SimSun"/>
          <w:lang w:val="el-GR"/>
        </w:rPr>
        <w:t xml:space="preserve">θα είναι διαθέσιμα σχετικά πρότυπα έγγραφα σε μορφή </w:t>
      </w:r>
      <w:r>
        <w:rPr>
          <w:rFonts w:eastAsia="SimSun"/>
          <w:lang w:val="en-US"/>
        </w:rPr>
        <w:t>pdf</w:t>
      </w:r>
      <w:r w:rsidRPr="006D2F78">
        <w:rPr>
          <w:rFonts w:eastAsia="SimSun"/>
          <w:lang w:val="el-GR"/>
        </w:rPr>
        <w:t xml:space="preserve">, </w:t>
      </w:r>
      <w:r w:rsidR="0040512B">
        <w:rPr>
          <w:rFonts w:eastAsia="SimSun"/>
          <w:lang w:val="el-GR"/>
        </w:rPr>
        <w:t xml:space="preserve">ενώ </w:t>
      </w:r>
      <w:r>
        <w:rPr>
          <w:rFonts w:eastAsia="SimSun"/>
          <w:lang w:val="el-GR"/>
        </w:rPr>
        <w:t>στις περιπτώσεις που δεν έχει συμπληρωθεί κάποιο πρότυπο, θα γίνεται χειροκίνητη καταχώρηση από τον αρμόδιο χρήστη της Ε.Κ., όπως και στην περίπτωση της έντυπης επιστολής και της τηλεφωνικής κλήσης.</w:t>
      </w:r>
    </w:p>
    <w:p w14:paraId="07CC918A" w14:textId="5CB2B719" w:rsidR="005B6FFD" w:rsidRDefault="005B6FFD" w:rsidP="005B6FFD">
      <w:pPr>
        <w:spacing w:line="312" w:lineRule="auto"/>
        <w:rPr>
          <w:lang w:val="el-GR"/>
        </w:rPr>
      </w:pPr>
      <w:r>
        <w:rPr>
          <w:lang w:val="el-GR"/>
        </w:rPr>
        <w:t xml:space="preserve">Η εφαρμογή αυτή θα διαλειτουργεί με την εφαρμογή πρωτοκόλλου της Ε.Κ., καθώς και με την εφαρμογή διαχείρισης επιχειρησιακών </w:t>
      </w:r>
      <w:r w:rsidRPr="007421FE">
        <w:rPr>
          <w:lang w:val="el-GR"/>
        </w:rPr>
        <w:t>συναγερμών, ειδοποιήσεων και επικοινωνίας (βλ.</w:t>
      </w:r>
      <w:r w:rsidR="007421FE" w:rsidRPr="007421FE">
        <w:rPr>
          <w:lang w:val="el-GR"/>
        </w:rPr>
        <w:t xml:space="preserve"> Παρ.</w:t>
      </w:r>
      <w:r w:rsidRPr="007421FE">
        <w:rPr>
          <w:lang w:val="el-GR"/>
        </w:rPr>
        <w:t xml:space="preserve">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_Ref146110582 \r \h  \* MERGEFORMAT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727E2D">
        <w:rPr>
          <w:color w:val="2E74B5" w:themeColor="accent1" w:themeShade="BF"/>
          <w:lang w:val="el-GR"/>
        </w:rPr>
        <w:t>4.2.4.4</w:t>
      </w:r>
      <w:r w:rsidR="007421FE" w:rsidRPr="007421FE">
        <w:rPr>
          <w:color w:val="2E74B5" w:themeColor="accent1" w:themeShade="BF"/>
          <w:lang w:val="el-GR"/>
        </w:rPr>
        <w:fldChar w:fldCharType="end"/>
      </w:r>
      <w:r w:rsidR="007421FE" w:rsidRPr="007421FE">
        <w:rPr>
          <w:color w:val="2E74B5" w:themeColor="accent1" w:themeShade="BF"/>
          <w:lang w:val="el-GR"/>
        </w:rPr>
        <w:t xml:space="preserve">, </w:t>
      </w:r>
      <w:r w:rsidR="007421FE" w:rsidRPr="007421FE">
        <w:rPr>
          <w:lang w:val="el-GR"/>
        </w:rPr>
        <w:t>του Παραρτήματος Ι</w:t>
      </w:r>
      <w:r w:rsidRPr="007421FE">
        <w:rPr>
          <w:lang w:val="el-GR"/>
        </w:rPr>
        <w:t>)</w:t>
      </w:r>
      <w:r w:rsidR="007421FE" w:rsidRPr="007421FE">
        <w:rPr>
          <w:lang w:val="el-GR"/>
        </w:rPr>
        <w:t xml:space="preserve"> </w:t>
      </w:r>
      <w:r w:rsidRPr="007421FE">
        <w:rPr>
          <w:lang w:val="el-GR"/>
        </w:rPr>
        <w:t>για την ειδοποίηση</w:t>
      </w:r>
      <w:r>
        <w:rPr>
          <w:lang w:val="el-GR"/>
        </w:rPr>
        <w:t xml:space="preserve"> της αρμόδιας οργανωτικής μονάδας της Ε.Κ. και την περαιτέρω επικοινωνία με τον ερωτώντα, με την έξυπνη αναγνώριση εγγράφων και εξαγωγή </w:t>
      </w:r>
      <w:r w:rsidRPr="0027542C">
        <w:rPr>
          <w:lang w:val="el-GR"/>
        </w:rPr>
        <w:t xml:space="preserve">δεδομένων (βλ. </w:t>
      </w:r>
      <w:r w:rsidR="007421FE" w:rsidRPr="0027542C">
        <w:rPr>
          <w:lang w:val="el-GR"/>
        </w:rPr>
        <w:t xml:space="preserve">Παρ.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_Ref146110944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727E2D">
        <w:rPr>
          <w:color w:val="2E74B5" w:themeColor="accent1" w:themeShade="BF"/>
          <w:lang w:val="el-GR"/>
        </w:rPr>
        <w:t>4.2.5.2.2.2</w:t>
      </w:r>
      <w:r w:rsidR="0027542C" w:rsidRPr="0027542C">
        <w:rPr>
          <w:color w:val="2E74B5" w:themeColor="accent1" w:themeShade="BF"/>
          <w:lang w:val="el-GR"/>
        </w:rPr>
        <w:fldChar w:fldCharType="end"/>
      </w:r>
      <w:r w:rsidRPr="0027542C">
        <w:rPr>
          <w:lang w:val="el-GR"/>
        </w:rPr>
        <w:t>,</w:t>
      </w:r>
      <w:r w:rsidRPr="007421FE">
        <w:rPr>
          <w:lang w:val="el-GR"/>
        </w:rPr>
        <w:t xml:space="preserve"> </w:t>
      </w:r>
      <w:r w:rsidR="007421FE" w:rsidRPr="007421FE">
        <w:rPr>
          <w:lang w:val="el-GR"/>
        </w:rPr>
        <w:t>του</w:t>
      </w:r>
      <w:r w:rsidR="007421FE" w:rsidRPr="00411E29">
        <w:rPr>
          <w:lang w:val="el-GR"/>
        </w:rPr>
        <w:t xml:space="preserve"> Παραρτήματος Ι</w:t>
      </w:r>
      <w:r w:rsidR="007421FE">
        <w:rPr>
          <w:lang w:val="el-GR"/>
        </w:rPr>
        <w:t xml:space="preserve"> </w:t>
      </w:r>
      <w:r>
        <w:rPr>
          <w:lang w:val="el-GR"/>
        </w:rPr>
        <w:t>αν απαιτείται), καθώς και με όποια άλλη εφαρμογή / Υποσύστημα κριθεί σκόπιμο, όπως θα αναλυθεί και εξειδικευθεί κατά τη φάση της Μελέτης Εφαρμογής.</w:t>
      </w:r>
    </w:p>
    <w:p w14:paraId="4DF815CD" w14:textId="77777777" w:rsidR="00E266A6" w:rsidRPr="0055101D" w:rsidRDefault="00E266A6" w:rsidP="003D4E91">
      <w:pPr>
        <w:pStyle w:val="30"/>
        <w:numPr>
          <w:ilvl w:val="3"/>
          <w:numId w:val="36"/>
        </w:numPr>
        <w:spacing w:line="276" w:lineRule="auto"/>
        <w:rPr>
          <w:rFonts w:eastAsia="SimSun"/>
          <w:lang w:val="el-GR"/>
        </w:rPr>
      </w:pPr>
      <w:bookmarkStart w:id="803" w:name="_Toc152775833"/>
      <w:r w:rsidRPr="0055101D">
        <w:rPr>
          <w:rFonts w:eastAsia="SimSun"/>
          <w:lang w:val="el-GR"/>
        </w:rPr>
        <w:t xml:space="preserve">Διαχείριση </w:t>
      </w:r>
      <w:r>
        <w:rPr>
          <w:rFonts w:eastAsia="SimSun"/>
          <w:lang w:val="el-GR"/>
        </w:rPr>
        <w:t xml:space="preserve">αναφορών σε </w:t>
      </w:r>
      <w:r>
        <w:rPr>
          <w:rFonts w:eastAsia="SimSun"/>
          <w:lang w:val="en-US"/>
        </w:rPr>
        <w:t>EBA</w:t>
      </w:r>
      <w:r w:rsidRPr="0055101D">
        <w:rPr>
          <w:rFonts w:eastAsia="SimSun"/>
          <w:lang w:val="el-GR"/>
        </w:rPr>
        <w:t xml:space="preserve"> - </w:t>
      </w:r>
      <w:r>
        <w:rPr>
          <w:rFonts w:eastAsia="SimSun"/>
          <w:lang w:val="en-US"/>
        </w:rPr>
        <w:t>ESEF</w:t>
      </w:r>
      <w:bookmarkEnd w:id="803"/>
    </w:p>
    <w:p w14:paraId="41693BEE" w14:textId="77777777" w:rsidR="00E266A6" w:rsidRPr="009802BC" w:rsidRDefault="00E266A6" w:rsidP="00E266A6">
      <w:pPr>
        <w:pStyle w:val="ae"/>
        <w:spacing w:after="120" w:line="312" w:lineRule="auto"/>
        <w:ind w:right="-58"/>
        <w:rPr>
          <w:lang w:val="el-GR"/>
        </w:rPr>
      </w:pPr>
      <w:r w:rsidRPr="009802BC">
        <w:rPr>
          <w:lang w:val="el-GR"/>
        </w:rPr>
        <w:t xml:space="preserve">Η προς ανάπτυξη πλατφόρμα θα περιλαμβάνει την υλοποίηση </w:t>
      </w:r>
      <w:r>
        <w:t>web</w:t>
      </w:r>
      <w:r w:rsidRPr="009802BC">
        <w:rPr>
          <w:lang w:val="el-GR"/>
        </w:rPr>
        <w:t xml:space="preserve"> εφαρμογών πάνω σε δύο διακριτούς άξονες και κοινή συνιστώσα την τεχνολογία </w:t>
      </w:r>
      <w:r>
        <w:t>XBRL</w:t>
      </w:r>
      <w:r w:rsidRPr="009802BC">
        <w:rPr>
          <w:lang w:val="el-GR"/>
        </w:rPr>
        <w:t>:</w:t>
      </w:r>
    </w:p>
    <w:p w14:paraId="7D2CE6DC" w14:textId="77777777" w:rsidR="00E266A6" w:rsidRPr="009802BC"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9802BC">
        <w:rPr>
          <w:lang w:val="el-GR"/>
        </w:rPr>
        <w:t xml:space="preserve">Ο πρώτος άξονας (εφεξής εφαρμογή ΕΒΑ) αφορά την ανάπτυξη </w:t>
      </w:r>
      <w:r>
        <w:rPr>
          <w:lang w:val="el-GR"/>
        </w:rPr>
        <w:t>εφαρμογής</w:t>
      </w:r>
      <w:r w:rsidRPr="009802BC">
        <w:rPr>
          <w:lang w:val="el-GR"/>
        </w:rPr>
        <w:t xml:space="preserve"> για </w:t>
      </w:r>
      <w:r>
        <w:rPr>
          <w:lang w:val="el-GR"/>
        </w:rPr>
        <w:t>την</w:t>
      </w:r>
      <w:r w:rsidRPr="009802BC">
        <w:rPr>
          <w:lang w:val="el-GR"/>
        </w:rPr>
        <w:t xml:space="preserve"> οποίο απαιτείται να περιλαμβάνει τις εξής λειτουργίες: μετατροπή </w:t>
      </w:r>
      <w:r>
        <w:rPr>
          <w:lang w:val="el-GR"/>
        </w:rPr>
        <w:t>των υποβληθέντων από τους υπόχρεους, μέσω της διαδικτυακής πύλης, αρχείων</w:t>
      </w:r>
      <w:r w:rsidRPr="009802BC">
        <w:rPr>
          <w:lang w:val="el-GR"/>
        </w:rPr>
        <w:t xml:space="preserve"> σε </w:t>
      </w:r>
      <w:r>
        <w:t>XBRL</w:t>
      </w:r>
      <w:r w:rsidRPr="009802BC">
        <w:rPr>
          <w:lang w:val="el-GR"/>
        </w:rPr>
        <w:t xml:space="preserve"> αρχεία (</w:t>
      </w:r>
      <w:r>
        <w:t>XBRL</w:t>
      </w:r>
      <w:r w:rsidRPr="009802BC">
        <w:rPr>
          <w:lang w:val="el-GR"/>
        </w:rPr>
        <w:t>-</w:t>
      </w:r>
      <w:r>
        <w:t>XML</w:t>
      </w:r>
      <w:r w:rsidRPr="009802BC">
        <w:rPr>
          <w:lang w:val="el-GR"/>
        </w:rPr>
        <w:t xml:space="preserve">, </w:t>
      </w:r>
      <w:r>
        <w:t>XBRL</w:t>
      </w:r>
      <w:r w:rsidRPr="009802BC">
        <w:rPr>
          <w:lang w:val="el-GR"/>
        </w:rPr>
        <w:t>-</w:t>
      </w:r>
      <w:r>
        <w:t>CSV</w:t>
      </w:r>
      <w:r w:rsidRPr="009802BC">
        <w:rPr>
          <w:lang w:val="el-GR"/>
        </w:rPr>
        <w:t xml:space="preserve">) </w:t>
      </w:r>
      <w:r w:rsidRPr="009802BC">
        <w:rPr>
          <w:lang w:val="el-GR"/>
        </w:rPr>
        <w:lastRenderedPageBreak/>
        <w:t xml:space="preserve">έλεγχο/επικύρωση αρχείων </w:t>
      </w:r>
      <w:r>
        <w:t>XBRL</w:t>
      </w:r>
      <w:r w:rsidRPr="009802BC">
        <w:rPr>
          <w:lang w:val="el-GR"/>
        </w:rPr>
        <w:t xml:space="preserve"> και την εξαγωγή των δεδομένων </w:t>
      </w:r>
      <w:r>
        <w:rPr>
          <w:lang w:val="el-GR"/>
        </w:rPr>
        <w:t>στη</w:t>
      </w:r>
      <w:r w:rsidRPr="009802BC">
        <w:rPr>
          <w:lang w:val="el-GR"/>
        </w:rPr>
        <w:t xml:space="preserve"> βάση δεδομένων για την αποθήκευση, επεξεργασία και ανάλυση </w:t>
      </w:r>
      <w:r>
        <w:rPr>
          <w:lang w:val="el-GR"/>
        </w:rPr>
        <w:t>αυτών</w:t>
      </w:r>
      <w:r w:rsidRPr="009802BC">
        <w:rPr>
          <w:lang w:val="el-GR"/>
        </w:rPr>
        <w:t xml:space="preserve"> από τους αρμόδιους εσωτερικούς χρήστες, με παράλληλη δυνατότητα χειροκίνητης εισαγωγής δεδομένων</w:t>
      </w:r>
      <w:r>
        <w:rPr>
          <w:lang w:val="el-GR"/>
        </w:rPr>
        <w:t>,</w:t>
      </w:r>
      <w:r w:rsidRPr="009802BC">
        <w:rPr>
          <w:lang w:val="el-GR"/>
        </w:rPr>
        <w:t xml:space="preserve"> και στη συνέχεια αποστολή τους στην Ευρωπαϊκή Αρχή Τραπεζών (</w:t>
      </w:r>
      <w:r>
        <w:t>EBA</w:t>
      </w:r>
      <w:r w:rsidRPr="009802BC">
        <w:rPr>
          <w:lang w:val="el-GR"/>
        </w:rPr>
        <w:t>).</w:t>
      </w:r>
    </w:p>
    <w:p w14:paraId="3EA1781D" w14:textId="77777777" w:rsidR="00E266A6" w:rsidRPr="00165EA2"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165EA2">
        <w:rPr>
          <w:lang w:val="el-GR"/>
        </w:rPr>
        <w:t xml:space="preserve">Ο δεύτερος άξονας (εφαρμογή </w:t>
      </w:r>
      <w:r w:rsidRPr="00165EA2">
        <w:t>ESEF</w:t>
      </w:r>
      <w:r w:rsidRPr="00165EA2">
        <w:rPr>
          <w:lang w:val="el-GR"/>
        </w:rPr>
        <w:t xml:space="preserve">) αφορά την ανάπτυξη εφαρμογής για τον έλεγχο/επικύρωση αρχείων </w:t>
      </w:r>
      <w:r w:rsidRPr="00165EA2">
        <w:t>XBRL</w:t>
      </w:r>
      <w:r w:rsidRPr="00165EA2">
        <w:rPr>
          <w:lang w:val="el-GR"/>
        </w:rPr>
        <w:t xml:space="preserve"> (για την ακρίβεια, </w:t>
      </w:r>
      <w:r w:rsidRPr="00165EA2">
        <w:t>XHTML</w:t>
      </w:r>
      <w:r w:rsidRPr="00165EA2">
        <w:rPr>
          <w:lang w:val="el-GR"/>
        </w:rPr>
        <w:t xml:space="preserve"> με </w:t>
      </w:r>
      <w:r w:rsidRPr="00165EA2">
        <w:t>iXBRL</w:t>
      </w:r>
      <w:r w:rsidRPr="00165EA2">
        <w:rPr>
          <w:lang w:val="el-GR"/>
        </w:rPr>
        <w:t xml:space="preserve">) και την εξαγωγή των δεδομένων </w:t>
      </w:r>
      <w:r w:rsidRPr="00165EA2">
        <w:t>iXBRL</w:t>
      </w:r>
      <w:r w:rsidRPr="00165EA2">
        <w:rPr>
          <w:lang w:val="el-GR"/>
        </w:rPr>
        <w:t xml:space="preserve"> σε βάση δεδομένων για την αποθήκευση, επεξεργασία και ανάλυση των δεδομένων </w:t>
      </w:r>
      <w:r w:rsidRPr="00165EA2">
        <w:t>iXBRL</w:t>
      </w:r>
      <w:r w:rsidRPr="00165EA2">
        <w:rPr>
          <w:lang w:val="el-GR"/>
        </w:rPr>
        <w:t xml:space="preserve"> από τους αρμόδιους εσωτερικούς χρήστες, με παράλληλη δυνατότητα χειροκίνητης εισαγωγής δεδομένων. </w:t>
      </w:r>
    </w:p>
    <w:p w14:paraId="5389C37B" w14:textId="77777777" w:rsidR="00E266A6" w:rsidRPr="00165EA2"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Οι δύο εφαρμογές δεν αλληλοεπιδρούν μεταξύ τους και έχουν η καθεμία τις δικές της ομάδες χρηστών (εξωτερικών/εσωτερικών). </w:t>
      </w:r>
    </w:p>
    <w:p w14:paraId="671D2271" w14:textId="77777777" w:rsidR="00E266A6" w:rsidRPr="00A34B8F"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Το λογισμικό που θα υλοποιεί τη μετατροπή αρχείων σε μορφότυπο </w:t>
      </w:r>
      <w:r w:rsidRPr="00165EA2">
        <w:t>XBRL</w:t>
      </w:r>
      <w:r w:rsidRPr="00165EA2">
        <w:rPr>
          <w:lang w:val="el-GR"/>
        </w:rPr>
        <w:t xml:space="preserve">, καθώς και τους αντίστοιχους ελέγχους/επικυρώσεις απαιτείται να είναι πιστοποιημένο από τον διεθνή οργανισμό προτύπων που αναπτύσσει και διατηρεί το πρότυπο </w:t>
      </w:r>
      <w:r w:rsidRPr="00165EA2">
        <w:t>XBRL</w:t>
      </w:r>
      <w:r w:rsidRPr="00165EA2">
        <w:rPr>
          <w:lang w:val="el-GR"/>
        </w:rPr>
        <w:t xml:space="preserve"> - </w:t>
      </w:r>
      <w:r w:rsidRPr="00165EA2">
        <w:t>XBRL</w:t>
      </w:r>
      <w:r w:rsidRPr="00165EA2">
        <w:rPr>
          <w:lang w:val="el-GR"/>
        </w:rPr>
        <w:t xml:space="preserve"> </w:t>
      </w:r>
      <w:r w:rsidRPr="00165EA2">
        <w:t>International</w:t>
      </w:r>
      <w:r w:rsidRPr="00165EA2">
        <w:rPr>
          <w:lang w:val="el-GR"/>
        </w:rPr>
        <w:t xml:space="preserve"> (</w:t>
      </w:r>
      <w:hyperlink r:id="rId66">
        <w:r w:rsidRPr="00165EA2">
          <w:t>https</w:t>
        </w:r>
        <w:r w:rsidRPr="00165EA2">
          <w:rPr>
            <w:lang w:val="el-GR"/>
          </w:rPr>
          <w:t>://</w:t>
        </w:r>
        <w:r w:rsidRPr="00165EA2">
          <w:t>software</w:t>
        </w:r>
        <w:r w:rsidRPr="00165EA2">
          <w:rPr>
            <w:lang w:val="el-GR"/>
          </w:rPr>
          <w:t>.</w:t>
        </w:r>
        <w:r w:rsidRPr="00165EA2">
          <w:t>xbrl</w:t>
        </w:r>
        <w:r w:rsidRPr="00165EA2">
          <w:rPr>
            <w:lang w:val="el-GR"/>
          </w:rPr>
          <w:t>.</w:t>
        </w:r>
        <w:r w:rsidRPr="00165EA2">
          <w:t>org</w:t>
        </w:r>
        <w:r w:rsidRPr="00165EA2">
          <w:rPr>
            <w:lang w:val="el-GR"/>
          </w:rPr>
          <w:t>/</w:t>
        </w:r>
      </w:hyperlink>
      <w:r w:rsidRPr="00165EA2">
        <w:rPr>
          <w:lang w:val="el-GR"/>
        </w:rPr>
        <w:t>). Συγκεκριμένα, το λογισμικό απαιτείται να είναι πιστοποιημένο ως "</w:t>
      </w:r>
      <w:r w:rsidRPr="00165EA2">
        <w:t>Review</w:t>
      </w:r>
      <w:r w:rsidRPr="00165EA2">
        <w:rPr>
          <w:lang w:val="el-GR"/>
        </w:rPr>
        <w:t xml:space="preserve"> </w:t>
      </w:r>
      <w:r w:rsidRPr="00165EA2">
        <w:t>and</w:t>
      </w:r>
      <w:r w:rsidRPr="00165EA2">
        <w:rPr>
          <w:lang w:val="el-GR"/>
        </w:rPr>
        <w:t xml:space="preserve"> </w:t>
      </w:r>
      <w:r w:rsidRPr="00165EA2">
        <w:t>Consumption</w:t>
      </w:r>
      <w:r w:rsidRPr="00165EA2">
        <w:rPr>
          <w:lang w:val="el-GR"/>
        </w:rPr>
        <w:t xml:space="preserve"> </w:t>
      </w:r>
      <w:r w:rsidRPr="00165EA2">
        <w:t>Software</w:t>
      </w:r>
      <w:r w:rsidRPr="00165EA2">
        <w:rPr>
          <w:lang w:val="el-GR"/>
        </w:rPr>
        <w:t xml:space="preserve">" από την </w:t>
      </w:r>
      <w:r w:rsidRPr="00165EA2">
        <w:t>XBRL</w:t>
      </w:r>
      <w:r w:rsidRPr="00165EA2">
        <w:rPr>
          <w:lang w:val="el-GR"/>
        </w:rPr>
        <w:t xml:space="preserve"> </w:t>
      </w:r>
      <w:r w:rsidRPr="00165EA2">
        <w:t>International</w:t>
      </w:r>
      <w:r w:rsidRPr="00165EA2">
        <w:rPr>
          <w:lang w:val="el-GR"/>
        </w:rPr>
        <w:t xml:space="preserve"> σε ό,τι αφορά την εφαρμογή </w:t>
      </w:r>
      <w:r w:rsidRPr="00165EA2">
        <w:t>ESMA</w:t>
      </w:r>
      <w:r w:rsidRPr="00165EA2">
        <w:rPr>
          <w:lang w:val="el-GR"/>
        </w:rPr>
        <w:t>-</w:t>
      </w:r>
      <w:r w:rsidRPr="00A34B8F">
        <w:t>ESEF</w:t>
      </w:r>
      <w:r w:rsidRPr="00A34B8F">
        <w:rPr>
          <w:lang w:val="el-GR"/>
        </w:rPr>
        <w:t xml:space="preserve"> και ως “</w:t>
      </w:r>
      <w:r w:rsidRPr="00A34B8F">
        <w:t>Report</w:t>
      </w:r>
      <w:r w:rsidRPr="00A34B8F">
        <w:rPr>
          <w:lang w:val="el-GR"/>
        </w:rPr>
        <w:t xml:space="preserve"> </w:t>
      </w:r>
      <w:r w:rsidRPr="00A34B8F">
        <w:t>Creation</w:t>
      </w:r>
      <w:r w:rsidRPr="00A34B8F">
        <w:rPr>
          <w:lang w:val="el-GR"/>
        </w:rPr>
        <w:t xml:space="preserve"> </w:t>
      </w:r>
      <w:r w:rsidRPr="00A34B8F">
        <w:t>Software</w:t>
      </w:r>
      <w:r w:rsidRPr="00A34B8F">
        <w:rPr>
          <w:lang w:val="el-GR"/>
        </w:rPr>
        <w:t xml:space="preserve">” για την εφαρμογή που αφορά </w:t>
      </w:r>
      <w:r w:rsidRPr="00A34B8F">
        <w:t>EBA</w:t>
      </w:r>
      <w:r w:rsidRPr="00A34B8F">
        <w:rPr>
          <w:lang w:val="el-GR"/>
        </w:rPr>
        <w:t xml:space="preserve"> – ΑΕΠΕΥ αντιστοίχως.</w:t>
      </w:r>
    </w:p>
    <w:p w14:paraId="63BF444E" w14:textId="2C5EB1F0" w:rsidR="00B761D2" w:rsidRDefault="008508C8" w:rsidP="00B761D2">
      <w:pPr>
        <w:spacing w:line="312" w:lineRule="auto"/>
        <w:rPr>
          <w:b/>
          <w:bCs/>
          <w:lang w:val="el-GR"/>
        </w:rPr>
      </w:pPr>
      <w:r w:rsidRPr="00A34B8F">
        <w:rPr>
          <w:b/>
          <w:bCs/>
          <w:lang w:val="el-GR"/>
        </w:rPr>
        <w:t>ΣΗΜΕΙΩΝΕΤΑΙ ότι ε</w:t>
      </w:r>
      <w:r w:rsidR="00B761D2" w:rsidRPr="00A34B8F">
        <w:rPr>
          <w:b/>
          <w:bCs/>
          <w:lang w:val="el-GR"/>
        </w:rPr>
        <w:t>ντός δύο εργάσιμων (2) ημερών από τη λήψη</w:t>
      </w:r>
      <w:r w:rsidR="00B761D2" w:rsidRPr="00A34B8F">
        <w:rPr>
          <w:b/>
          <w:bCs/>
          <w:spacing w:val="-20"/>
          <w:lang w:val="el-GR"/>
        </w:rPr>
        <w:t xml:space="preserve"> </w:t>
      </w:r>
      <w:r w:rsidR="00B761D2" w:rsidRPr="00A34B8F">
        <w:rPr>
          <w:b/>
          <w:bCs/>
          <w:lang w:val="el-GR"/>
        </w:rPr>
        <w:t>της Δήλωσης Εμπιστευτικότητας του υποψηφίου Αναδόχου, η Αναθέτουσα Αρχή θα του αποστείλει, μέσω</w:t>
      </w:r>
      <w:r w:rsidR="00B761D2" w:rsidRPr="00A34B8F">
        <w:rPr>
          <w:b/>
          <w:bCs/>
          <w:spacing w:val="18"/>
          <w:lang w:val="el-GR"/>
        </w:rPr>
        <w:t xml:space="preserve"> </w:t>
      </w:r>
      <w:r w:rsidR="00B761D2" w:rsidRPr="00A34B8F">
        <w:rPr>
          <w:b/>
          <w:bCs/>
          <w:lang w:val="el-GR"/>
        </w:rPr>
        <w:t>της «Επικοινωνίας»</w:t>
      </w:r>
      <w:r w:rsidR="00B761D2" w:rsidRPr="00A34B8F">
        <w:rPr>
          <w:b/>
          <w:bCs/>
          <w:spacing w:val="32"/>
          <w:lang w:val="el-GR"/>
        </w:rPr>
        <w:t xml:space="preserve"> </w:t>
      </w:r>
      <w:r w:rsidR="00B761D2" w:rsidRPr="00A34B8F">
        <w:rPr>
          <w:b/>
          <w:bCs/>
          <w:lang w:val="el-GR"/>
        </w:rPr>
        <w:t>του</w:t>
      </w:r>
      <w:r w:rsidR="00B761D2" w:rsidRPr="00A34B8F">
        <w:rPr>
          <w:b/>
          <w:bCs/>
          <w:spacing w:val="31"/>
          <w:lang w:val="el-GR"/>
        </w:rPr>
        <w:t xml:space="preserve"> </w:t>
      </w:r>
      <w:r w:rsidR="00B761D2" w:rsidRPr="00A34B8F">
        <w:rPr>
          <w:b/>
          <w:bCs/>
          <w:lang w:val="el-GR"/>
        </w:rPr>
        <w:t>ΟΠΣ</w:t>
      </w:r>
      <w:r w:rsidR="00B761D2" w:rsidRPr="00A34B8F">
        <w:rPr>
          <w:b/>
          <w:bCs/>
          <w:spacing w:val="31"/>
          <w:lang w:val="el-GR"/>
        </w:rPr>
        <w:t xml:space="preserve"> </w:t>
      </w:r>
      <w:r w:rsidR="00B761D2" w:rsidRPr="00A34B8F">
        <w:rPr>
          <w:b/>
          <w:bCs/>
          <w:lang w:val="el-GR"/>
        </w:rPr>
        <w:t>ΕΣΗΔΗΣ,</w:t>
      </w:r>
      <w:r w:rsidR="00B761D2" w:rsidRPr="00A34B8F">
        <w:rPr>
          <w:b/>
          <w:bCs/>
          <w:spacing w:val="35"/>
          <w:lang w:val="el-GR"/>
        </w:rPr>
        <w:t xml:space="preserve"> </w:t>
      </w:r>
      <w:r w:rsidR="00B761D2" w:rsidRPr="00A34B8F">
        <w:rPr>
          <w:b/>
          <w:bCs/>
          <w:lang w:val="el-GR"/>
        </w:rPr>
        <w:t>τις</w:t>
      </w:r>
      <w:r w:rsidR="00B761D2" w:rsidRPr="00A34B8F">
        <w:rPr>
          <w:b/>
          <w:bCs/>
          <w:spacing w:val="31"/>
          <w:lang w:val="el-GR"/>
        </w:rPr>
        <w:t xml:space="preserve"> </w:t>
      </w:r>
      <w:r w:rsidR="00B761D2" w:rsidRPr="00A34B8F">
        <w:rPr>
          <w:b/>
          <w:bCs/>
          <w:lang w:val="el-GR"/>
        </w:rPr>
        <w:t>ως</w:t>
      </w:r>
      <w:r w:rsidR="00B761D2" w:rsidRPr="00A34B8F">
        <w:rPr>
          <w:b/>
          <w:bCs/>
          <w:spacing w:val="31"/>
          <w:lang w:val="el-GR"/>
        </w:rPr>
        <w:t xml:space="preserve"> </w:t>
      </w:r>
      <w:r w:rsidR="00B761D2" w:rsidRPr="00A34B8F">
        <w:rPr>
          <w:b/>
          <w:bCs/>
          <w:lang w:val="el-GR"/>
        </w:rPr>
        <w:t>άνω</w:t>
      </w:r>
      <w:r w:rsidR="00B761D2" w:rsidRPr="00A34B8F">
        <w:rPr>
          <w:b/>
          <w:bCs/>
          <w:spacing w:val="30"/>
          <w:lang w:val="el-GR"/>
        </w:rPr>
        <w:t xml:space="preserve"> </w:t>
      </w:r>
      <w:r w:rsidR="00B761D2" w:rsidRPr="00A34B8F">
        <w:rPr>
          <w:b/>
          <w:bCs/>
          <w:lang w:val="el-GR"/>
        </w:rPr>
        <w:t>τεχνικές</w:t>
      </w:r>
      <w:r w:rsidR="00B761D2" w:rsidRPr="00A34B8F">
        <w:rPr>
          <w:b/>
          <w:bCs/>
          <w:spacing w:val="31"/>
          <w:lang w:val="el-GR"/>
        </w:rPr>
        <w:t xml:space="preserve"> </w:t>
      </w:r>
      <w:r w:rsidR="00B761D2" w:rsidRPr="00A34B8F">
        <w:rPr>
          <w:b/>
          <w:bCs/>
          <w:lang w:val="el-GR"/>
        </w:rPr>
        <w:t>προδιαγραφές</w:t>
      </w:r>
      <w:r w:rsidR="00B761D2" w:rsidRPr="00A34B8F">
        <w:rPr>
          <w:b/>
          <w:bCs/>
          <w:spacing w:val="31"/>
          <w:lang w:val="el-GR"/>
        </w:rPr>
        <w:t xml:space="preserve"> </w:t>
      </w:r>
      <w:r w:rsidR="00B761D2" w:rsidRPr="00A34B8F">
        <w:rPr>
          <w:b/>
          <w:bCs/>
          <w:lang w:val="el-GR"/>
        </w:rPr>
        <w:t>σε</w:t>
      </w:r>
      <w:r w:rsidR="00B761D2" w:rsidRPr="00A34B8F">
        <w:rPr>
          <w:b/>
          <w:bCs/>
          <w:spacing w:val="31"/>
          <w:lang w:val="el-GR"/>
        </w:rPr>
        <w:t xml:space="preserve"> </w:t>
      </w:r>
      <w:r w:rsidR="00B761D2" w:rsidRPr="00A34B8F">
        <w:rPr>
          <w:b/>
          <w:bCs/>
          <w:lang w:val="el-GR"/>
        </w:rPr>
        <w:t>συμπιεσμένο</w:t>
      </w:r>
      <w:r w:rsidR="00B761D2" w:rsidRPr="00A34B8F">
        <w:rPr>
          <w:b/>
          <w:bCs/>
          <w:spacing w:val="31"/>
          <w:lang w:val="el-GR"/>
        </w:rPr>
        <w:t xml:space="preserve"> </w:t>
      </w:r>
      <w:r w:rsidR="00B761D2" w:rsidRPr="00A34B8F">
        <w:rPr>
          <w:b/>
          <w:bCs/>
          <w:lang w:val="el-GR"/>
        </w:rPr>
        <w:t>αρχείο</w:t>
      </w:r>
      <w:r w:rsidR="00B761D2" w:rsidRPr="00A34B8F">
        <w:rPr>
          <w:b/>
          <w:bCs/>
          <w:spacing w:val="31"/>
          <w:lang w:val="el-GR"/>
        </w:rPr>
        <w:t xml:space="preserve"> </w:t>
      </w:r>
      <w:r w:rsidR="00B761D2" w:rsidRPr="00A34B8F">
        <w:rPr>
          <w:b/>
          <w:bCs/>
          <w:lang w:val="el-GR"/>
        </w:rPr>
        <w:t>με</w:t>
      </w:r>
      <w:r w:rsidR="00B761D2" w:rsidRPr="00A34B8F">
        <w:rPr>
          <w:b/>
          <w:bCs/>
          <w:spacing w:val="32"/>
          <w:lang w:val="el-GR"/>
        </w:rPr>
        <w:t xml:space="preserve"> </w:t>
      </w:r>
      <w:r w:rsidR="00B761D2" w:rsidRPr="00A34B8F">
        <w:rPr>
          <w:b/>
          <w:bCs/>
          <w:lang w:val="el-GR"/>
        </w:rPr>
        <w:t>την ονομασία</w:t>
      </w:r>
      <w:r w:rsidR="00B761D2" w:rsidRPr="00A34B8F">
        <w:rPr>
          <w:b/>
          <w:bCs/>
          <w:spacing w:val="8"/>
          <w:lang w:val="el-GR"/>
        </w:rPr>
        <w:t xml:space="preserve"> </w:t>
      </w:r>
      <w:r w:rsidR="00B761D2" w:rsidRPr="00A34B8F">
        <w:rPr>
          <w:b/>
          <w:bCs/>
          <w:lang w:val="el-GR"/>
        </w:rPr>
        <w:t>«ΤΕΧΝΙΚΕΣ</w:t>
      </w:r>
      <w:r w:rsidR="00B761D2" w:rsidRPr="00A34B8F">
        <w:rPr>
          <w:b/>
          <w:bCs/>
          <w:spacing w:val="10"/>
          <w:lang w:val="el-GR"/>
        </w:rPr>
        <w:t xml:space="preserve"> </w:t>
      </w:r>
      <w:r w:rsidR="00B761D2" w:rsidRPr="00A34B8F">
        <w:rPr>
          <w:b/>
          <w:bCs/>
          <w:lang w:val="el-GR"/>
        </w:rPr>
        <w:t>ΠΡΟΔΙΑΓΡΑΦΕΣ</w:t>
      </w:r>
      <w:r w:rsidR="00B761D2" w:rsidRPr="00A34B8F">
        <w:rPr>
          <w:b/>
          <w:bCs/>
          <w:spacing w:val="10"/>
          <w:lang w:val="el-GR"/>
        </w:rPr>
        <w:t xml:space="preserve"> </w:t>
      </w:r>
      <w:r w:rsidR="00B761D2" w:rsidRPr="00A34B8F">
        <w:rPr>
          <w:b/>
          <w:bCs/>
          <w:lang w:val="el-GR"/>
        </w:rPr>
        <w:t>ΕΒΑ-</w:t>
      </w:r>
      <w:r w:rsidR="00B761D2" w:rsidRPr="00A34B8F">
        <w:rPr>
          <w:b/>
          <w:bCs/>
        </w:rPr>
        <w:t>ESEF</w:t>
      </w:r>
      <w:r w:rsidR="00B761D2" w:rsidRPr="00A34B8F">
        <w:rPr>
          <w:b/>
          <w:bCs/>
          <w:lang w:val="el-GR"/>
        </w:rPr>
        <w:t>»,</w:t>
      </w:r>
      <w:r w:rsidR="00B761D2" w:rsidRPr="00A34B8F">
        <w:rPr>
          <w:b/>
          <w:bCs/>
          <w:spacing w:val="11"/>
          <w:lang w:val="el-GR"/>
        </w:rPr>
        <w:t xml:space="preserve"> </w:t>
      </w:r>
      <w:r w:rsidR="00B761D2" w:rsidRPr="00A34B8F">
        <w:rPr>
          <w:b/>
          <w:bCs/>
          <w:lang w:val="el-GR"/>
        </w:rPr>
        <w:t>καθώς</w:t>
      </w:r>
      <w:r w:rsidR="00B761D2" w:rsidRPr="00A34B8F">
        <w:rPr>
          <w:b/>
          <w:bCs/>
          <w:spacing w:val="9"/>
          <w:lang w:val="el-GR"/>
        </w:rPr>
        <w:t xml:space="preserve"> </w:t>
      </w:r>
      <w:r w:rsidR="00B761D2" w:rsidRPr="00A34B8F">
        <w:rPr>
          <w:b/>
          <w:bCs/>
          <w:lang w:val="el-GR"/>
        </w:rPr>
        <w:t>και</w:t>
      </w:r>
      <w:r w:rsidR="00B761D2" w:rsidRPr="00A34B8F">
        <w:rPr>
          <w:b/>
          <w:bCs/>
          <w:spacing w:val="9"/>
          <w:lang w:val="el-GR"/>
        </w:rPr>
        <w:t xml:space="preserve"> </w:t>
      </w:r>
      <w:r w:rsidR="00B761D2" w:rsidRPr="00A34B8F">
        <w:rPr>
          <w:b/>
          <w:bCs/>
          <w:lang w:val="el-GR"/>
        </w:rPr>
        <w:t>σχετική</w:t>
      </w:r>
      <w:r w:rsidR="00B761D2" w:rsidRPr="00A34B8F">
        <w:rPr>
          <w:b/>
          <w:bCs/>
          <w:spacing w:val="9"/>
          <w:lang w:val="el-GR"/>
        </w:rPr>
        <w:t xml:space="preserve"> </w:t>
      </w:r>
      <w:r w:rsidR="00B761D2" w:rsidRPr="00A34B8F">
        <w:rPr>
          <w:b/>
          <w:bCs/>
          <w:lang w:val="el-GR"/>
        </w:rPr>
        <w:t>βεβαίωση</w:t>
      </w:r>
      <w:r w:rsidR="00B761D2" w:rsidRPr="00A34B8F">
        <w:rPr>
          <w:b/>
          <w:bCs/>
          <w:spacing w:val="9"/>
          <w:lang w:val="el-GR"/>
        </w:rPr>
        <w:t xml:space="preserve"> </w:t>
      </w:r>
      <w:r w:rsidR="00B761D2" w:rsidRPr="00A34B8F">
        <w:rPr>
          <w:b/>
          <w:bCs/>
          <w:lang w:val="el-GR"/>
        </w:rPr>
        <w:t>παραλαβής</w:t>
      </w:r>
      <w:r w:rsidR="00B761D2" w:rsidRPr="00A34B8F">
        <w:rPr>
          <w:b/>
          <w:bCs/>
          <w:spacing w:val="9"/>
          <w:lang w:val="el-GR"/>
        </w:rPr>
        <w:t xml:space="preserve"> </w:t>
      </w:r>
      <w:r w:rsidR="00B761D2" w:rsidRPr="00A34B8F">
        <w:rPr>
          <w:b/>
          <w:bCs/>
          <w:lang w:val="el-GR"/>
        </w:rPr>
        <w:t>των</w:t>
      </w:r>
      <w:r w:rsidR="00B761D2" w:rsidRPr="00A34B8F">
        <w:rPr>
          <w:b/>
          <w:bCs/>
          <w:spacing w:val="9"/>
          <w:lang w:val="el-GR"/>
        </w:rPr>
        <w:t xml:space="preserve"> </w:t>
      </w:r>
      <w:r w:rsidR="00B761D2" w:rsidRPr="00A34B8F">
        <w:rPr>
          <w:b/>
          <w:bCs/>
          <w:lang w:val="el-GR"/>
        </w:rPr>
        <w:t>ως</w:t>
      </w:r>
      <w:r w:rsidR="00B761D2" w:rsidRPr="00A34B8F">
        <w:rPr>
          <w:b/>
          <w:bCs/>
          <w:spacing w:val="9"/>
          <w:lang w:val="el-GR"/>
        </w:rPr>
        <w:t xml:space="preserve"> </w:t>
      </w:r>
      <w:r w:rsidR="00B761D2" w:rsidRPr="00A34B8F">
        <w:rPr>
          <w:b/>
          <w:bCs/>
          <w:lang w:val="el-GR"/>
        </w:rPr>
        <w:t xml:space="preserve">άνω τεχνικών προδιαγραφών, η οποία θα πρέπει να υποβληθεί στον (υπό) φάκελο «Δικαιολογητικά Συμμετοχής», όπως αναφέρεται στην παράγραφο </w:t>
      </w:r>
      <w:r w:rsidR="00B761D2" w:rsidRPr="00A34B8F">
        <w:rPr>
          <w:b/>
          <w:bCs/>
          <w:lang w:val="el-GR"/>
        </w:rPr>
        <w:fldChar w:fldCharType="begin"/>
      </w:r>
      <w:r w:rsidR="00B761D2" w:rsidRPr="00A34B8F">
        <w:rPr>
          <w:b/>
          <w:bCs/>
          <w:lang w:val="el-GR"/>
        </w:rPr>
        <w:instrText xml:space="preserve"> REF _Ref55324286 \r \h </w:instrText>
      </w:r>
      <w:r w:rsidR="0090543B" w:rsidRPr="00A34B8F">
        <w:rPr>
          <w:b/>
          <w:bCs/>
          <w:lang w:val="el-GR"/>
        </w:rPr>
        <w:instrText xml:space="preserve"> \* MERGEFORMAT </w:instrText>
      </w:r>
      <w:r w:rsidR="00B761D2" w:rsidRPr="00A34B8F">
        <w:rPr>
          <w:b/>
          <w:bCs/>
          <w:lang w:val="el-GR"/>
        </w:rPr>
      </w:r>
      <w:r w:rsidR="00B761D2" w:rsidRPr="00A34B8F">
        <w:rPr>
          <w:b/>
          <w:bCs/>
          <w:lang w:val="el-GR"/>
        </w:rPr>
        <w:fldChar w:fldCharType="separate"/>
      </w:r>
      <w:r w:rsidR="00727E2D">
        <w:rPr>
          <w:b/>
          <w:bCs/>
          <w:lang w:val="el-GR"/>
        </w:rPr>
        <w:t>2.4.3.1</w:t>
      </w:r>
      <w:r w:rsidR="00B761D2" w:rsidRPr="00A34B8F">
        <w:rPr>
          <w:b/>
          <w:bCs/>
          <w:lang w:val="el-GR"/>
        </w:rPr>
        <w:fldChar w:fldCharType="end"/>
      </w:r>
      <w:r w:rsidR="00B761D2" w:rsidRPr="00A34B8F">
        <w:rPr>
          <w:b/>
          <w:bCs/>
          <w:lang w:val="el-GR"/>
        </w:rPr>
        <w:t xml:space="preserve"> της παρούσας διακήρυξης. Δηλώσεις Εμπιστευτικότητας οι οποίες έχουν αποσταλεί εκπρόθεσμα ή εκτός της «Επικοινωνίας» του ΟΠΣ</w:t>
      </w:r>
      <w:r w:rsidR="00B761D2" w:rsidRPr="00A34B8F">
        <w:rPr>
          <w:b/>
          <w:bCs/>
          <w:spacing w:val="-31"/>
          <w:lang w:val="el-GR"/>
        </w:rPr>
        <w:t xml:space="preserve"> </w:t>
      </w:r>
      <w:r w:rsidR="00B761D2" w:rsidRPr="00A34B8F">
        <w:rPr>
          <w:b/>
          <w:bCs/>
          <w:lang w:val="el-GR"/>
        </w:rPr>
        <w:t>ΕΣΗΔΗΣ δεν θα λαμβάνονται υπόψη.</w:t>
      </w:r>
    </w:p>
    <w:p w14:paraId="3BAC5CD2" w14:textId="77777777" w:rsidR="00B761D2" w:rsidRPr="00165EA2" w:rsidRDefault="00B761D2" w:rsidP="00E266A6">
      <w:pPr>
        <w:pStyle w:val="ae"/>
        <w:widowControl w:val="0"/>
        <w:suppressAutoHyphens w:val="0"/>
        <w:autoSpaceDE w:val="0"/>
        <w:autoSpaceDN w:val="0"/>
        <w:spacing w:after="120" w:line="312" w:lineRule="auto"/>
        <w:ind w:right="-58"/>
        <w:rPr>
          <w:lang w:val="el-GR"/>
        </w:rPr>
      </w:pPr>
    </w:p>
    <w:p w14:paraId="5E71C120" w14:textId="77777777" w:rsidR="00F14F5A" w:rsidRPr="00D51601" w:rsidRDefault="00085707" w:rsidP="00E266A6">
      <w:pPr>
        <w:spacing w:line="312" w:lineRule="auto"/>
        <w:rPr>
          <w:lang w:val="el-GR"/>
        </w:rPr>
      </w:pPr>
      <w:r w:rsidRPr="00D51601">
        <w:rPr>
          <w:lang w:val="el-GR"/>
        </w:rPr>
        <w:t xml:space="preserve">Οι εφαρμογές αυτές θα διασυνδέονται με τη </w:t>
      </w:r>
      <w:r w:rsidR="00EA5C90" w:rsidRPr="00D51601">
        <w:rPr>
          <w:lang w:val="el-GR"/>
        </w:rPr>
        <w:t>διαδικτυακή</w:t>
      </w:r>
      <w:r w:rsidRPr="00D51601">
        <w:rPr>
          <w:lang w:val="el-GR"/>
        </w:rPr>
        <w:t xml:space="preserve"> πύλη για την υποδοχή των στοιχείων των υπόχρεων, καθώς και με τα λοιπά υποσυστήματα και εφαρμογές του Συστήματος Συλλογής, Επεξεργασίας, Ανάλυσης και Παρακολούθησης Δεδομένων.</w:t>
      </w:r>
      <w:r w:rsidR="00840D9D" w:rsidRPr="00D51601">
        <w:rPr>
          <w:lang w:val="el-GR"/>
        </w:rPr>
        <w:t xml:space="preserve"> </w:t>
      </w:r>
      <w:r w:rsidR="00EA5C90" w:rsidRPr="00D51601">
        <w:rPr>
          <w:lang w:val="el-GR"/>
        </w:rPr>
        <w:t xml:space="preserve">Οι κατά περίπτωση έλεγχοι </w:t>
      </w:r>
      <w:r w:rsidR="00F664CF" w:rsidRPr="00D51601">
        <w:rPr>
          <w:lang w:val="el-GR"/>
        </w:rPr>
        <w:t xml:space="preserve">της </w:t>
      </w:r>
      <w:r w:rsidR="00EA5C90" w:rsidRPr="00D51601">
        <w:rPr>
          <w:lang w:val="el-GR"/>
        </w:rPr>
        <w:t>ορθότητας</w:t>
      </w:r>
      <w:r w:rsidR="00F664CF" w:rsidRPr="00D51601">
        <w:rPr>
          <w:lang w:val="el-GR"/>
        </w:rPr>
        <w:t>, της</w:t>
      </w:r>
      <w:r w:rsidR="00EA5C90" w:rsidRPr="00D51601">
        <w:rPr>
          <w:lang w:val="el-GR"/>
        </w:rPr>
        <w:t xml:space="preserve"> εγκυρότητας και του μορφότυπου των υποβληθέντων στοιχείων </w:t>
      </w:r>
      <w:r w:rsidR="004F24AC" w:rsidRPr="00D51601">
        <w:rPr>
          <w:lang w:val="el-GR"/>
        </w:rPr>
        <w:t xml:space="preserve">θα </w:t>
      </w:r>
      <w:r w:rsidR="00EA5C90" w:rsidRPr="00D51601">
        <w:rPr>
          <w:lang w:val="el-GR"/>
        </w:rPr>
        <w:t xml:space="preserve">γίνονται </w:t>
      </w:r>
      <w:r w:rsidR="00F664CF" w:rsidRPr="00D51601">
        <w:rPr>
          <w:lang w:val="el-GR"/>
        </w:rPr>
        <w:t>μέσω των δυνατοτήτων του Υποσυστήματος Ανάλυσης, Αναφοράς Δεδομένων και Μηχανικής Μάθησης.</w:t>
      </w:r>
    </w:p>
    <w:p w14:paraId="4D0AC47D" w14:textId="77777777" w:rsidR="00D77B97" w:rsidRPr="00D51601" w:rsidRDefault="00F14F5A" w:rsidP="00E266A6">
      <w:pPr>
        <w:spacing w:line="312" w:lineRule="auto"/>
        <w:rPr>
          <w:lang w:val="el-GR"/>
        </w:rPr>
      </w:pPr>
      <w:r w:rsidRPr="00D51601">
        <w:rPr>
          <w:lang w:val="el-GR"/>
        </w:rPr>
        <w:t xml:space="preserve">Οι εφαρμογές </w:t>
      </w:r>
      <w:r w:rsidR="00840D9D" w:rsidRPr="00D51601">
        <w:rPr>
          <w:lang w:val="el-GR"/>
        </w:rPr>
        <w:t xml:space="preserve">θα πρέπει να </w:t>
      </w:r>
      <w:r w:rsidRPr="00D51601">
        <w:rPr>
          <w:lang w:val="el-GR"/>
        </w:rPr>
        <w:t>αξιοποιούν τη</w:t>
      </w:r>
      <w:r w:rsidR="00840D9D" w:rsidRPr="00D51601">
        <w:rPr>
          <w:lang w:val="el-GR"/>
        </w:rPr>
        <w:t xml:space="preserve"> δυνατότητα αποστολής ειδοποιήσεων για τα υποβληθέντα αρχεία στα αρμόδια για εκάστοτε εκδότη στελέχη της Ε.Κ., καθώς και </w:t>
      </w:r>
      <w:r w:rsidRPr="00D51601">
        <w:rPr>
          <w:lang w:val="el-GR"/>
        </w:rPr>
        <w:t>των</w:t>
      </w:r>
      <w:r w:rsidR="00840D9D" w:rsidRPr="00D51601">
        <w:rPr>
          <w:lang w:val="el-GR"/>
        </w:rPr>
        <w:t xml:space="preserve"> ειδοποιήσεων στους εκδότες σε κάθε στάδιο της διαδικασίας υποβολής αναφοράς μέχρι την οριστική αποδοχή της από το σύστημα.</w:t>
      </w:r>
    </w:p>
    <w:p w14:paraId="3120BD69" w14:textId="77777777" w:rsidR="009B0824" w:rsidRDefault="00C735AC" w:rsidP="009B0824">
      <w:pPr>
        <w:pStyle w:val="ae"/>
        <w:spacing w:after="120" w:line="312" w:lineRule="auto"/>
        <w:ind w:right="-57"/>
        <w:rPr>
          <w:lang w:val="el-GR"/>
        </w:rPr>
      </w:pPr>
      <w:r w:rsidRPr="00B277BC">
        <w:rPr>
          <w:lang w:val="el-GR"/>
        </w:rPr>
        <w:t>Απαιτείται να υπάρχει η δυνατότητα οι υπηρεσιακοί χρήστες να παρακολουθούν την ορθή λειτουργία</w:t>
      </w:r>
      <w:r w:rsidRPr="00B277BC">
        <w:rPr>
          <w:spacing w:val="-4"/>
          <w:lang w:val="el-GR"/>
        </w:rPr>
        <w:t xml:space="preserve"> </w:t>
      </w:r>
      <w:r w:rsidRPr="00B277BC">
        <w:rPr>
          <w:lang w:val="el-GR"/>
        </w:rPr>
        <w:t xml:space="preserve">της </w:t>
      </w:r>
      <w:r>
        <w:rPr>
          <w:lang w:val="el-GR"/>
        </w:rPr>
        <w:t xml:space="preserve">κάθε </w:t>
      </w:r>
      <w:r w:rsidRPr="00B277BC">
        <w:rPr>
          <w:lang w:val="el-GR"/>
        </w:rPr>
        <w:t>διαδικασίας</w:t>
      </w:r>
      <w:r w:rsidRPr="00B277BC">
        <w:rPr>
          <w:spacing w:val="-5"/>
          <w:lang w:val="el-GR"/>
        </w:rPr>
        <w:t xml:space="preserve"> </w:t>
      </w:r>
      <w:r w:rsidRPr="00B277BC">
        <w:rPr>
          <w:lang w:val="el-GR"/>
        </w:rPr>
        <w:t>και</w:t>
      </w:r>
      <w:r w:rsidRPr="00B277BC">
        <w:rPr>
          <w:spacing w:val="-4"/>
          <w:lang w:val="el-GR"/>
        </w:rPr>
        <w:t xml:space="preserve"> της </w:t>
      </w:r>
      <w:r w:rsidRPr="00B277BC">
        <w:rPr>
          <w:lang w:val="el-GR"/>
        </w:rPr>
        <w:t>επαλήθευσης</w:t>
      </w:r>
      <w:r w:rsidRPr="00B277BC">
        <w:rPr>
          <w:spacing w:val="-4"/>
          <w:lang w:val="el-GR"/>
        </w:rPr>
        <w:t xml:space="preserve"> </w:t>
      </w:r>
      <w:r w:rsidRPr="00B277BC">
        <w:rPr>
          <w:lang w:val="el-GR"/>
        </w:rPr>
        <w:t>των</w:t>
      </w:r>
      <w:r w:rsidRPr="00B277BC">
        <w:rPr>
          <w:spacing w:val="-4"/>
          <w:lang w:val="el-GR"/>
        </w:rPr>
        <w:t xml:space="preserve"> </w:t>
      </w:r>
      <w:r w:rsidRPr="00B277BC">
        <w:rPr>
          <w:lang w:val="el-GR"/>
        </w:rPr>
        <w:t>δεδομένων</w:t>
      </w:r>
      <w:r w:rsidRPr="00B277BC">
        <w:rPr>
          <w:spacing w:val="-4"/>
          <w:lang w:val="el-GR"/>
        </w:rPr>
        <w:t xml:space="preserve"> </w:t>
      </w:r>
      <w:r w:rsidRPr="00B277BC">
        <w:rPr>
          <w:lang w:val="el-GR"/>
        </w:rPr>
        <w:t>που</w:t>
      </w:r>
      <w:r w:rsidRPr="00B277BC">
        <w:rPr>
          <w:spacing w:val="-5"/>
          <w:lang w:val="el-GR"/>
        </w:rPr>
        <w:t xml:space="preserve"> </w:t>
      </w:r>
      <w:r w:rsidRPr="00B277BC">
        <w:rPr>
          <w:lang w:val="el-GR"/>
        </w:rPr>
        <w:t>υποβάλλονται</w:t>
      </w:r>
      <w:r w:rsidRPr="00B277BC">
        <w:rPr>
          <w:spacing w:val="-4"/>
          <w:lang w:val="el-GR"/>
        </w:rPr>
        <w:t xml:space="preserve"> </w:t>
      </w:r>
      <w:r w:rsidRPr="00B277BC">
        <w:rPr>
          <w:lang w:val="el-GR"/>
        </w:rPr>
        <w:t>από</w:t>
      </w:r>
      <w:r w:rsidRPr="00B277BC">
        <w:rPr>
          <w:spacing w:val="-4"/>
          <w:lang w:val="el-GR"/>
        </w:rPr>
        <w:t xml:space="preserve"> </w:t>
      </w:r>
      <w:r w:rsidRPr="00B277BC">
        <w:rPr>
          <w:lang w:val="el-GR"/>
        </w:rPr>
        <w:t xml:space="preserve">τους υπόχρεους, το βαθμό εκπλήρωσης των υποχρεώσεων όλων των υποβαλλουσών οντοτήτων, αλλά και τα </w:t>
      </w:r>
      <w:r w:rsidRPr="00B277BC">
        <w:rPr>
          <w:lang w:val="el-GR"/>
        </w:rPr>
        <w:lastRenderedPageBreak/>
        <w:t>ζητήματα</w:t>
      </w:r>
      <w:r w:rsidRPr="00672E3A">
        <w:rPr>
          <w:lang w:val="el-GR"/>
        </w:rPr>
        <w:t xml:space="preserve"> </w:t>
      </w:r>
      <w:r w:rsidRPr="00B277BC">
        <w:rPr>
          <w:lang w:val="el-GR"/>
        </w:rPr>
        <w:t>που</w:t>
      </w:r>
      <w:r w:rsidRPr="00672E3A">
        <w:rPr>
          <w:lang w:val="el-GR"/>
        </w:rPr>
        <w:t xml:space="preserve"> </w:t>
      </w:r>
      <w:r w:rsidRPr="00B277BC">
        <w:rPr>
          <w:lang w:val="el-GR"/>
        </w:rPr>
        <w:t>προκύπτουν</w:t>
      </w:r>
      <w:r w:rsidRPr="00672E3A">
        <w:rPr>
          <w:lang w:val="el-GR"/>
        </w:rPr>
        <w:t xml:space="preserve"> </w:t>
      </w:r>
      <w:r w:rsidRPr="00B277BC">
        <w:rPr>
          <w:lang w:val="el-GR"/>
        </w:rPr>
        <w:t>κατά</w:t>
      </w:r>
      <w:r w:rsidRPr="00672E3A">
        <w:rPr>
          <w:lang w:val="el-GR"/>
        </w:rPr>
        <w:t xml:space="preserve"> </w:t>
      </w:r>
      <w:r w:rsidRPr="00B277BC">
        <w:rPr>
          <w:lang w:val="el-GR"/>
        </w:rPr>
        <w:t>την</w:t>
      </w:r>
      <w:r w:rsidRPr="00672E3A">
        <w:rPr>
          <w:lang w:val="el-GR"/>
        </w:rPr>
        <w:t xml:space="preserve"> </w:t>
      </w:r>
      <w:r w:rsidRPr="00B277BC">
        <w:rPr>
          <w:lang w:val="el-GR"/>
        </w:rPr>
        <w:t>υποβολή</w:t>
      </w:r>
      <w:r w:rsidRPr="00672E3A">
        <w:rPr>
          <w:lang w:val="el-GR"/>
        </w:rPr>
        <w:t xml:space="preserve"> </w:t>
      </w:r>
      <w:r w:rsidRPr="00B277BC">
        <w:rPr>
          <w:lang w:val="el-GR"/>
        </w:rPr>
        <w:t>των</w:t>
      </w:r>
      <w:r w:rsidRPr="00672E3A">
        <w:rPr>
          <w:lang w:val="el-GR"/>
        </w:rPr>
        <w:t xml:space="preserve"> </w:t>
      </w:r>
      <w:r w:rsidRPr="00B277BC">
        <w:rPr>
          <w:lang w:val="el-GR"/>
        </w:rPr>
        <w:t>αναφορών.</w:t>
      </w:r>
      <w:r w:rsidRPr="00672E3A">
        <w:rPr>
          <w:lang w:val="el-GR"/>
        </w:rPr>
        <w:t xml:space="preserve"> </w:t>
      </w:r>
      <w:r w:rsidRPr="00B277BC">
        <w:rPr>
          <w:lang w:val="el-GR"/>
        </w:rPr>
        <w:t>Τέλος,</w:t>
      </w:r>
      <w:r w:rsidRPr="00672E3A">
        <w:rPr>
          <w:lang w:val="el-GR"/>
        </w:rPr>
        <w:t xml:space="preserve"> </w:t>
      </w:r>
      <w:r w:rsidRPr="00B277BC">
        <w:rPr>
          <w:lang w:val="el-GR"/>
        </w:rPr>
        <w:t>απαιτείται</w:t>
      </w:r>
      <w:r w:rsidRPr="00672E3A">
        <w:rPr>
          <w:lang w:val="el-GR"/>
        </w:rPr>
        <w:t xml:space="preserve"> </w:t>
      </w:r>
      <w:r w:rsidRPr="00B277BC">
        <w:rPr>
          <w:lang w:val="el-GR"/>
        </w:rPr>
        <w:t>αναλυτική</w:t>
      </w:r>
      <w:r w:rsidRPr="00672E3A">
        <w:rPr>
          <w:lang w:val="el-GR"/>
        </w:rPr>
        <w:t xml:space="preserve"> </w:t>
      </w:r>
      <w:r w:rsidRPr="00B277BC">
        <w:rPr>
          <w:lang w:val="el-GR"/>
        </w:rPr>
        <w:t>ενημέρωση</w:t>
      </w:r>
      <w:r w:rsidRPr="00672E3A">
        <w:rPr>
          <w:lang w:val="el-GR"/>
        </w:rPr>
        <w:t xml:space="preserve"> προς τους εσωτερικούς </w:t>
      </w:r>
      <w:r w:rsidRPr="00B277BC">
        <w:rPr>
          <w:lang w:val="el-GR"/>
        </w:rPr>
        <w:t xml:space="preserve">και προς τους εξωτερικούς χρήστες (υπόχρεες εταιρείες) για την πορεία των αναφορών που </w:t>
      </w:r>
      <w:r>
        <w:rPr>
          <w:lang w:val="el-GR"/>
        </w:rPr>
        <w:t>υποβάλλονται</w:t>
      </w:r>
      <w:r w:rsidRPr="00B277BC">
        <w:rPr>
          <w:lang w:val="el-GR"/>
        </w:rPr>
        <w:t>.</w:t>
      </w:r>
    </w:p>
    <w:p w14:paraId="500F425B" w14:textId="77777777" w:rsidR="009B0824" w:rsidRDefault="009B0824" w:rsidP="009B0824">
      <w:pPr>
        <w:pStyle w:val="ae"/>
        <w:spacing w:after="120" w:line="312" w:lineRule="auto"/>
        <w:ind w:right="-57"/>
        <w:rPr>
          <w:bCs/>
          <w:lang w:val="el-GR"/>
        </w:rPr>
      </w:pPr>
      <w:r w:rsidRPr="00D51601">
        <w:rPr>
          <w:bCs/>
          <w:lang w:val="el-GR"/>
        </w:rPr>
        <w:t>Απαιτείται να χρησιμοποιούνται ασφαλείς συνδέσεις, όπου αυτές χρειάζονται, και να χρησιμοποιείται κρυπτογράφηση δεδομένων (data encryption), προκειμένου να διασφαλιστεί ο μέγιστος βαθμός ασφάλειας των εφαρμογών.</w:t>
      </w:r>
    </w:p>
    <w:p w14:paraId="74717565" w14:textId="77777777" w:rsidR="000D70E5" w:rsidRPr="00B02C7B" w:rsidRDefault="00D77B97" w:rsidP="003D4E91">
      <w:pPr>
        <w:pStyle w:val="aff"/>
        <w:numPr>
          <w:ilvl w:val="3"/>
          <w:numId w:val="157"/>
        </w:numPr>
        <w:spacing w:line="312" w:lineRule="auto"/>
        <w:ind w:left="284" w:right="-58" w:hanging="284"/>
        <w:rPr>
          <w:b/>
          <w:lang w:val="el-GR"/>
        </w:rPr>
      </w:pPr>
      <w:r w:rsidRPr="00B02C7B">
        <w:rPr>
          <w:b/>
          <w:u w:val="single"/>
          <w:lang w:val="el-GR"/>
        </w:rPr>
        <w:t>Χα</w:t>
      </w:r>
      <w:r w:rsidR="000D70E5" w:rsidRPr="00B02C7B">
        <w:rPr>
          <w:b/>
          <w:u w:val="single"/>
          <w:lang w:val="el-GR"/>
        </w:rPr>
        <w:t xml:space="preserve">ρακτηριστικά εφαρμογής </w:t>
      </w:r>
      <w:r w:rsidR="000D70E5" w:rsidRPr="00B02C7B">
        <w:rPr>
          <w:b/>
          <w:u w:val="single"/>
        </w:rPr>
        <w:t>EBA</w:t>
      </w:r>
    </w:p>
    <w:p w14:paraId="3FB1A9D0" w14:textId="77777777" w:rsidR="000D70E5" w:rsidRPr="00B02C7B" w:rsidRDefault="000D70E5" w:rsidP="000D70E5">
      <w:pPr>
        <w:pStyle w:val="ae"/>
        <w:spacing w:after="120" w:line="312" w:lineRule="auto"/>
        <w:ind w:right="-58"/>
        <w:jc w:val="left"/>
        <w:rPr>
          <w:i/>
          <w:iCs/>
          <w:lang w:val="el-GR"/>
        </w:rPr>
      </w:pPr>
      <w:r w:rsidRPr="00B02C7B">
        <w:rPr>
          <w:i/>
          <w:iCs/>
          <w:spacing w:val="-56"/>
          <w:lang w:val="el-GR"/>
        </w:rPr>
        <w:t xml:space="preserve"> </w:t>
      </w:r>
      <w:r w:rsidRPr="00B02C7B">
        <w:rPr>
          <w:i/>
          <w:iCs/>
          <w:lang w:val="el-GR"/>
        </w:rPr>
        <w:t>Συνοπτική περιγραφή</w:t>
      </w:r>
    </w:p>
    <w:p w14:paraId="1DCC6FCC" w14:textId="77777777" w:rsidR="000D70E5" w:rsidRPr="00B02C7B" w:rsidRDefault="00927393" w:rsidP="003D4E91">
      <w:pPr>
        <w:pStyle w:val="aff"/>
        <w:widowControl w:val="0"/>
        <w:numPr>
          <w:ilvl w:val="0"/>
          <w:numId w:val="265"/>
        </w:numPr>
        <w:tabs>
          <w:tab w:val="left" w:pos="1654"/>
        </w:tabs>
        <w:suppressAutoHyphens w:val="0"/>
        <w:autoSpaceDE w:val="0"/>
        <w:autoSpaceDN w:val="0"/>
        <w:spacing w:line="312" w:lineRule="auto"/>
        <w:ind w:right="-58"/>
        <w:rPr>
          <w:lang w:val="el-GR"/>
        </w:rPr>
      </w:pPr>
      <w:r w:rsidRPr="009A7E2B">
        <w:rPr>
          <w:lang w:val="el-GR"/>
        </w:rPr>
        <w:t>Λ</w:t>
      </w:r>
      <w:r w:rsidR="000D70E5" w:rsidRPr="00B02C7B">
        <w:rPr>
          <w:lang w:val="el-GR"/>
        </w:rPr>
        <w:t>ειτουργία μηχανισμού ελέγχου ορθότητας των υποβαλλόμενων στοιχείων</w:t>
      </w:r>
      <w:r w:rsidR="000D70E5" w:rsidRPr="00B02C7B">
        <w:rPr>
          <w:spacing w:val="-8"/>
          <w:lang w:val="el-GR"/>
        </w:rPr>
        <w:t xml:space="preserve"> </w:t>
      </w:r>
      <w:r w:rsidR="000D70E5" w:rsidRPr="00B02C7B">
        <w:rPr>
          <w:lang w:val="el-GR"/>
        </w:rPr>
        <w:t>σύμφωνα</w:t>
      </w:r>
      <w:r w:rsidR="000D70E5" w:rsidRPr="00B02C7B">
        <w:rPr>
          <w:spacing w:val="-6"/>
          <w:lang w:val="el-GR"/>
        </w:rPr>
        <w:t xml:space="preserve"> </w:t>
      </w:r>
      <w:r w:rsidR="000D70E5" w:rsidRPr="00B02C7B">
        <w:rPr>
          <w:lang w:val="el-GR"/>
        </w:rPr>
        <w:t>με</w:t>
      </w:r>
      <w:r w:rsidR="000D70E5" w:rsidRPr="00B02C7B">
        <w:rPr>
          <w:spacing w:val="-8"/>
          <w:lang w:val="el-GR"/>
        </w:rPr>
        <w:t xml:space="preserve"> </w:t>
      </w:r>
      <w:r w:rsidR="000D70E5" w:rsidRPr="00B02C7B">
        <w:rPr>
          <w:lang w:val="el-GR"/>
        </w:rPr>
        <w:t>τους</w:t>
      </w:r>
      <w:r w:rsidR="000D70E5" w:rsidRPr="00B02C7B">
        <w:rPr>
          <w:spacing w:val="-5"/>
          <w:lang w:val="el-GR"/>
        </w:rPr>
        <w:t xml:space="preserve"> </w:t>
      </w:r>
      <w:r w:rsidR="000D70E5" w:rsidRPr="00B02C7B">
        <w:rPr>
          <w:lang w:val="el-GR"/>
        </w:rPr>
        <w:t>κανόνες</w:t>
      </w:r>
      <w:r w:rsidR="000D70E5" w:rsidRPr="00B02C7B">
        <w:rPr>
          <w:spacing w:val="-7"/>
          <w:lang w:val="el-GR"/>
        </w:rPr>
        <w:t xml:space="preserve"> </w:t>
      </w:r>
      <w:r w:rsidR="000D70E5" w:rsidRPr="00B02C7B">
        <w:rPr>
          <w:lang w:val="el-GR"/>
        </w:rPr>
        <w:t>της</w:t>
      </w:r>
      <w:r w:rsidR="000D70E5" w:rsidRPr="00B02C7B">
        <w:rPr>
          <w:spacing w:val="-5"/>
          <w:lang w:val="el-GR"/>
        </w:rPr>
        <w:t xml:space="preserve"> </w:t>
      </w:r>
      <w:r w:rsidR="000D70E5" w:rsidRPr="00927393">
        <w:t>EBA</w:t>
      </w:r>
      <w:r w:rsidR="000D70E5" w:rsidRPr="00B02C7B">
        <w:rPr>
          <w:lang w:val="el-GR"/>
        </w:rPr>
        <w:t>,</w:t>
      </w:r>
      <w:r w:rsidR="000D70E5" w:rsidRPr="00B02C7B">
        <w:rPr>
          <w:spacing w:val="-6"/>
          <w:lang w:val="el-GR"/>
        </w:rPr>
        <w:t xml:space="preserve"> </w:t>
      </w:r>
      <w:r w:rsidR="000D70E5" w:rsidRPr="00B02C7B">
        <w:rPr>
          <w:lang w:val="el-GR"/>
        </w:rPr>
        <w:t>δυνατότητα</w:t>
      </w:r>
      <w:r w:rsidR="000D70E5" w:rsidRPr="00B02C7B">
        <w:rPr>
          <w:spacing w:val="-6"/>
          <w:lang w:val="el-GR"/>
        </w:rPr>
        <w:t xml:space="preserve"> </w:t>
      </w:r>
      <w:r w:rsidR="000D70E5" w:rsidRPr="00B02C7B">
        <w:rPr>
          <w:lang w:val="el-GR"/>
        </w:rPr>
        <w:t>ελέγχου</w:t>
      </w:r>
      <w:r w:rsidR="000D70E5" w:rsidRPr="00B02C7B">
        <w:rPr>
          <w:spacing w:val="-6"/>
          <w:lang w:val="el-GR"/>
        </w:rPr>
        <w:t xml:space="preserve"> </w:t>
      </w:r>
      <w:r w:rsidR="000D70E5" w:rsidRPr="00B02C7B">
        <w:rPr>
          <w:lang w:val="el-GR"/>
        </w:rPr>
        <w:t>των</w:t>
      </w:r>
      <w:r w:rsidR="000D70E5" w:rsidRPr="00B02C7B">
        <w:rPr>
          <w:spacing w:val="-6"/>
          <w:lang w:val="el-GR"/>
        </w:rPr>
        <w:t xml:space="preserve"> </w:t>
      </w:r>
      <w:r w:rsidR="000D70E5" w:rsidRPr="00B02C7B">
        <w:rPr>
          <w:lang w:val="el-GR"/>
        </w:rPr>
        <w:t>στοιχείων</w:t>
      </w:r>
      <w:r w:rsidR="000D70E5" w:rsidRPr="00B02C7B">
        <w:rPr>
          <w:spacing w:val="-9"/>
          <w:lang w:val="el-GR"/>
        </w:rPr>
        <w:t xml:space="preserve"> </w:t>
      </w:r>
      <w:r w:rsidR="000D70E5" w:rsidRPr="00B02C7B">
        <w:rPr>
          <w:lang w:val="el-GR"/>
        </w:rPr>
        <w:t>από</w:t>
      </w:r>
      <w:r w:rsidR="000D70E5" w:rsidRPr="00B02C7B">
        <w:rPr>
          <w:spacing w:val="-5"/>
          <w:lang w:val="el-GR"/>
        </w:rPr>
        <w:t xml:space="preserve"> </w:t>
      </w:r>
      <w:r w:rsidR="000D70E5" w:rsidRPr="00B02C7B">
        <w:rPr>
          <w:lang w:val="el-GR"/>
        </w:rPr>
        <w:t xml:space="preserve">εσωτερικούς χρήστες της Επιτροπής Κεφαλαιαγοράς, με κάλυψη των αντίστοιχων </w:t>
      </w:r>
      <w:r w:rsidR="000D70E5" w:rsidRPr="00927393">
        <w:t>modules</w:t>
      </w:r>
      <w:r w:rsidR="000D70E5" w:rsidRPr="00B02C7B">
        <w:rPr>
          <w:lang w:val="el-GR"/>
        </w:rPr>
        <w:t xml:space="preserve"> της ταξινομίας </w:t>
      </w:r>
      <w:r w:rsidR="000D70E5" w:rsidRPr="00927393">
        <w:t>EBA</w:t>
      </w:r>
      <w:r w:rsidR="000D70E5" w:rsidRPr="00B02C7B">
        <w:rPr>
          <w:lang w:val="el-GR"/>
        </w:rPr>
        <w:t xml:space="preserve"> για τις</w:t>
      </w:r>
      <w:r w:rsidR="000D70E5" w:rsidRPr="00B02C7B">
        <w:rPr>
          <w:spacing w:val="-2"/>
          <w:lang w:val="el-GR"/>
        </w:rPr>
        <w:t xml:space="preserve"> </w:t>
      </w:r>
      <w:r w:rsidR="000D70E5" w:rsidRPr="00B02C7B">
        <w:rPr>
          <w:lang w:val="el-GR"/>
        </w:rPr>
        <w:t>ΑΕΠΕΥ.</w:t>
      </w:r>
    </w:p>
    <w:p w14:paraId="46E9B9C7" w14:textId="77777777" w:rsidR="000D70E5" w:rsidRPr="00B02C7B" w:rsidRDefault="000D70E5" w:rsidP="003D4E91">
      <w:pPr>
        <w:pStyle w:val="aff"/>
        <w:numPr>
          <w:ilvl w:val="0"/>
          <w:numId w:val="265"/>
        </w:numPr>
        <w:spacing w:line="312" w:lineRule="auto"/>
        <w:rPr>
          <w:lang w:val="el-GR"/>
        </w:rPr>
      </w:pPr>
      <w:r w:rsidRPr="00B02C7B">
        <w:rPr>
          <w:lang w:val="el-GR"/>
        </w:rPr>
        <w:t>Προβολή, δυνατότητες τροποποίησης και ελέγχου των υποβαλλόμενων στοιχείων, για λόγους εποπτείας, από τα στελέχη της</w:t>
      </w:r>
      <w:r w:rsidRPr="00B02C7B">
        <w:rPr>
          <w:spacing w:val="-4"/>
          <w:lang w:val="el-GR"/>
        </w:rPr>
        <w:t xml:space="preserve"> </w:t>
      </w:r>
      <w:r w:rsidRPr="00B02C7B">
        <w:rPr>
          <w:lang w:val="el-GR"/>
        </w:rPr>
        <w:t>ΕΚ.</w:t>
      </w:r>
    </w:p>
    <w:p w14:paraId="0F88EAE0" w14:textId="77777777" w:rsidR="000D70E5" w:rsidRPr="00B02C7B" w:rsidRDefault="000D70E5" w:rsidP="003D4E91">
      <w:pPr>
        <w:pStyle w:val="aff"/>
        <w:numPr>
          <w:ilvl w:val="0"/>
          <w:numId w:val="265"/>
        </w:numPr>
        <w:spacing w:line="312" w:lineRule="auto"/>
        <w:rPr>
          <w:lang w:val="el-GR"/>
        </w:rPr>
      </w:pPr>
      <w:r w:rsidRPr="00B02C7B">
        <w:rPr>
          <w:lang w:val="el-GR"/>
        </w:rPr>
        <w:t xml:space="preserve">Αποστολή προς την Ευρωπαϊκή Αρχή Τραπεζών, στο </w:t>
      </w:r>
      <w:r w:rsidRPr="00927393">
        <w:t>ERRP</w:t>
      </w:r>
      <w:r w:rsidRPr="00B02C7B">
        <w:rPr>
          <w:lang w:val="el-GR"/>
        </w:rPr>
        <w:t xml:space="preserve"> (</w:t>
      </w:r>
      <w:r w:rsidRPr="00927393">
        <w:t>EUCLID</w:t>
      </w:r>
      <w:r w:rsidRPr="00B02C7B">
        <w:rPr>
          <w:lang w:val="el-GR"/>
        </w:rPr>
        <w:t xml:space="preserve"> </w:t>
      </w:r>
      <w:r w:rsidRPr="00927393">
        <w:t>Regulatory</w:t>
      </w:r>
      <w:r w:rsidRPr="00B02C7B">
        <w:rPr>
          <w:lang w:val="el-GR"/>
        </w:rPr>
        <w:t xml:space="preserve"> </w:t>
      </w:r>
      <w:r w:rsidRPr="00927393">
        <w:t>Reporting</w:t>
      </w:r>
      <w:r w:rsidRPr="00B02C7B">
        <w:rPr>
          <w:lang w:val="el-GR"/>
        </w:rPr>
        <w:t xml:space="preserve"> </w:t>
      </w:r>
      <w:r w:rsidRPr="00927393">
        <w:t>Platform</w:t>
      </w:r>
      <w:r w:rsidRPr="00B02C7B">
        <w:rPr>
          <w:lang w:val="el-GR"/>
        </w:rPr>
        <w:t xml:space="preserve">) των παραγόμενων αναφορών σύμφωνα με το πιο πρόσφατο </w:t>
      </w:r>
      <w:r w:rsidRPr="00927393">
        <w:t>reporting</w:t>
      </w:r>
      <w:r w:rsidRPr="00B02C7B">
        <w:rPr>
          <w:lang w:val="el-GR"/>
        </w:rPr>
        <w:t xml:space="preserve"> </w:t>
      </w:r>
      <w:r w:rsidRPr="00927393">
        <w:t>framework</w:t>
      </w:r>
      <w:r w:rsidRPr="00B02C7B">
        <w:rPr>
          <w:lang w:val="el-GR"/>
        </w:rPr>
        <w:t xml:space="preserve"> της</w:t>
      </w:r>
      <w:r w:rsidRPr="00B02C7B">
        <w:rPr>
          <w:spacing w:val="-21"/>
          <w:lang w:val="el-GR"/>
        </w:rPr>
        <w:t xml:space="preserve"> </w:t>
      </w:r>
      <w:r w:rsidRPr="00927393">
        <w:t>EBA</w:t>
      </w:r>
      <w:r w:rsidRPr="00B02C7B">
        <w:rPr>
          <w:lang w:val="el-GR"/>
        </w:rPr>
        <w:t>.</w:t>
      </w:r>
    </w:p>
    <w:p w14:paraId="12A75637" w14:textId="77777777" w:rsidR="000D70E5" w:rsidRPr="00B02C7B" w:rsidRDefault="000D70E5" w:rsidP="003D4E91">
      <w:pPr>
        <w:pStyle w:val="aff"/>
        <w:numPr>
          <w:ilvl w:val="0"/>
          <w:numId w:val="265"/>
        </w:numPr>
        <w:spacing w:line="312" w:lineRule="auto"/>
        <w:rPr>
          <w:lang w:val="el-GR"/>
        </w:rPr>
      </w:pPr>
      <w:r w:rsidRPr="00B02C7B">
        <w:rPr>
          <w:lang w:val="el-GR"/>
        </w:rPr>
        <w:t>Δημιουργία</w:t>
      </w:r>
      <w:r w:rsidRPr="00B02C7B">
        <w:rPr>
          <w:spacing w:val="-17"/>
          <w:lang w:val="el-GR"/>
        </w:rPr>
        <w:t xml:space="preserve"> </w:t>
      </w:r>
      <w:r w:rsidRPr="00B02C7B">
        <w:rPr>
          <w:lang w:val="el-GR"/>
        </w:rPr>
        <w:t>Μητρώου</w:t>
      </w:r>
      <w:r w:rsidRPr="00B02C7B">
        <w:rPr>
          <w:spacing w:val="-15"/>
          <w:lang w:val="el-GR"/>
        </w:rPr>
        <w:t xml:space="preserve"> </w:t>
      </w:r>
      <w:r w:rsidRPr="00B02C7B">
        <w:rPr>
          <w:lang w:val="el-GR"/>
        </w:rPr>
        <w:t>υπόχρεων</w:t>
      </w:r>
      <w:r w:rsidRPr="00B02C7B">
        <w:rPr>
          <w:spacing w:val="-15"/>
          <w:lang w:val="el-GR"/>
        </w:rPr>
        <w:t xml:space="preserve"> </w:t>
      </w:r>
      <w:r w:rsidRPr="00B02C7B">
        <w:rPr>
          <w:lang w:val="el-GR"/>
        </w:rPr>
        <w:t>εταιρειών</w:t>
      </w:r>
      <w:r w:rsidRPr="00B02C7B">
        <w:rPr>
          <w:spacing w:val="-14"/>
          <w:lang w:val="el-GR"/>
        </w:rPr>
        <w:t xml:space="preserve"> </w:t>
      </w:r>
      <w:r w:rsidRPr="00B02C7B">
        <w:rPr>
          <w:lang w:val="el-GR"/>
        </w:rPr>
        <w:t>στο</w:t>
      </w:r>
      <w:r w:rsidRPr="00B02C7B">
        <w:rPr>
          <w:spacing w:val="-15"/>
          <w:lang w:val="el-GR"/>
        </w:rPr>
        <w:t xml:space="preserve"> </w:t>
      </w:r>
      <w:r w:rsidRPr="00B02C7B">
        <w:rPr>
          <w:lang w:val="el-GR"/>
        </w:rPr>
        <w:t>σύστημα</w:t>
      </w:r>
      <w:r w:rsidRPr="00B02C7B">
        <w:rPr>
          <w:spacing w:val="-13"/>
          <w:lang w:val="el-GR"/>
        </w:rPr>
        <w:t xml:space="preserve"> </w:t>
      </w:r>
      <w:r w:rsidRPr="00927393">
        <w:t>EMDM</w:t>
      </w:r>
      <w:r w:rsidRPr="00B02C7B">
        <w:rPr>
          <w:spacing w:val="-13"/>
          <w:lang w:val="el-GR"/>
        </w:rPr>
        <w:t xml:space="preserve"> </w:t>
      </w:r>
      <w:r w:rsidRPr="00B02C7B">
        <w:rPr>
          <w:lang w:val="el-GR"/>
        </w:rPr>
        <w:t>(</w:t>
      </w:r>
      <w:r w:rsidRPr="00927393">
        <w:t>EUCLID</w:t>
      </w:r>
      <w:r w:rsidRPr="00B02C7B">
        <w:rPr>
          <w:spacing w:val="-14"/>
          <w:lang w:val="el-GR"/>
        </w:rPr>
        <w:t xml:space="preserve"> </w:t>
      </w:r>
      <w:r w:rsidRPr="00927393">
        <w:t>Master</w:t>
      </w:r>
      <w:r w:rsidRPr="00B02C7B">
        <w:rPr>
          <w:spacing w:val="-18"/>
          <w:lang w:val="el-GR"/>
        </w:rPr>
        <w:t xml:space="preserve"> </w:t>
      </w:r>
      <w:r w:rsidRPr="00927393">
        <w:t>Data</w:t>
      </w:r>
      <w:r w:rsidRPr="00B02C7B">
        <w:rPr>
          <w:spacing w:val="-16"/>
          <w:lang w:val="el-GR"/>
        </w:rPr>
        <w:t xml:space="preserve"> </w:t>
      </w:r>
      <w:r w:rsidRPr="00927393">
        <w:t>Management</w:t>
      </w:r>
      <w:r w:rsidRPr="00B02C7B">
        <w:rPr>
          <w:lang w:val="el-GR"/>
        </w:rPr>
        <w:t xml:space="preserve">) της </w:t>
      </w:r>
      <w:r w:rsidRPr="00927393">
        <w:t>EBA</w:t>
      </w:r>
      <w:r w:rsidRPr="00B02C7B">
        <w:rPr>
          <w:lang w:val="el-GR"/>
        </w:rPr>
        <w:t>, αυτοματοποίηση της διαδικασίας και ενσωμάτωσή της στην</w:t>
      </w:r>
      <w:r w:rsidRPr="00B02C7B">
        <w:rPr>
          <w:spacing w:val="-14"/>
          <w:lang w:val="el-GR"/>
        </w:rPr>
        <w:t xml:space="preserve"> </w:t>
      </w:r>
      <w:r w:rsidRPr="00B02C7B">
        <w:rPr>
          <w:lang w:val="el-GR"/>
        </w:rPr>
        <w:t>εφαρμογή.</w:t>
      </w:r>
    </w:p>
    <w:p w14:paraId="38A3305B" w14:textId="77777777" w:rsidR="000D70E5" w:rsidRPr="00927393" w:rsidRDefault="000D70E5" w:rsidP="003D4E91">
      <w:pPr>
        <w:pStyle w:val="aff"/>
        <w:numPr>
          <w:ilvl w:val="0"/>
          <w:numId w:val="265"/>
        </w:numPr>
        <w:spacing w:line="312" w:lineRule="auto"/>
      </w:pPr>
      <w:r w:rsidRPr="00B02C7B">
        <w:rPr>
          <w:lang w:val="el-GR"/>
        </w:rPr>
        <w:t xml:space="preserve">Ιστορική αναζήτηση προηγούμενων και τρεχουσών υποβολών από τους χρήστες μέσω φίλτρων και υλοποίηση επιχειρησιακών αναφορών. </w:t>
      </w:r>
      <w:r w:rsidRPr="00927393">
        <w:t>Δυνατότητα εξαγωγής στατιστικών αναφορών για κάθε επιμέρους υποβαλλόμενο</w:t>
      </w:r>
      <w:r w:rsidRPr="009A7E2B">
        <w:rPr>
          <w:spacing w:val="-4"/>
        </w:rPr>
        <w:t xml:space="preserve"> </w:t>
      </w:r>
      <w:r w:rsidRPr="00927393">
        <w:t>στοιχείο.</w:t>
      </w:r>
    </w:p>
    <w:p w14:paraId="6782EB9F" w14:textId="77777777" w:rsidR="000D70E5" w:rsidRPr="00B02C7B" w:rsidRDefault="000D70E5" w:rsidP="003D4E91">
      <w:pPr>
        <w:pStyle w:val="aff"/>
        <w:numPr>
          <w:ilvl w:val="0"/>
          <w:numId w:val="265"/>
        </w:numPr>
        <w:spacing w:line="312" w:lineRule="auto"/>
        <w:rPr>
          <w:lang w:val="el-GR"/>
        </w:rPr>
      </w:pPr>
      <w:r w:rsidRPr="00B02C7B">
        <w:rPr>
          <w:lang w:val="el-GR"/>
        </w:rPr>
        <w:t>Η υποβολή στοιχείων από τις υπόχρεες εταιρείες γίνεται περιοδικά ή/και τυχαία (</w:t>
      </w:r>
      <w:r w:rsidRPr="00927393">
        <w:t>ad</w:t>
      </w:r>
      <w:r w:rsidRPr="00B02C7B">
        <w:rPr>
          <w:lang w:val="el-GR"/>
        </w:rPr>
        <w:t>-</w:t>
      </w:r>
      <w:r w:rsidRPr="00927393">
        <w:t>hoc</w:t>
      </w:r>
      <w:r w:rsidRPr="00B02C7B">
        <w:rPr>
          <w:lang w:val="el-GR"/>
        </w:rPr>
        <w:t>) όποτε ζητηθούν</w:t>
      </w:r>
      <w:r w:rsidRPr="00B02C7B">
        <w:rPr>
          <w:spacing w:val="-9"/>
          <w:lang w:val="el-GR"/>
        </w:rPr>
        <w:t xml:space="preserve"> </w:t>
      </w:r>
      <w:r w:rsidRPr="00B02C7B">
        <w:rPr>
          <w:lang w:val="el-GR"/>
        </w:rPr>
        <w:t>για</w:t>
      </w:r>
      <w:r w:rsidRPr="00B02C7B">
        <w:rPr>
          <w:spacing w:val="-7"/>
          <w:lang w:val="el-GR"/>
        </w:rPr>
        <w:t xml:space="preserve"> </w:t>
      </w:r>
      <w:r w:rsidRPr="00B02C7B">
        <w:rPr>
          <w:lang w:val="el-GR"/>
        </w:rPr>
        <w:t>συγκεκριμένη</w:t>
      </w:r>
      <w:r w:rsidRPr="00B02C7B">
        <w:rPr>
          <w:spacing w:val="-7"/>
          <w:lang w:val="el-GR"/>
        </w:rPr>
        <w:t xml:space="preserve"> </w:t>
      </w:r>
      <w:r w:rsidRPr="00B02C7B">
        <w:rPr>
          <w:lang w:val="el-GR"/>
        </w:rPr>
        <w:t>ημερομηνία,</w:t>
      </w:r>
      <w:r w:rsidRPr="00B02C7B">
        <w:rPr>
          <w:spacing w:val="-8"/>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6"/>
          <w:lang w:val="el-GR"/>
        </w:rPr>
        <w:t xml:space="preserve"> </w:t>
      </w:r>
      <w:r w:rsidRPr="00B02C7B">
        <w:rPr>
          <w:lang w:val="el-GR"/>
        </w:rPr>
        <w:t>τις</w:t>
      </w:r>
      <w:r w:rsidRPr="00B02C7B">
        <w:rPr>
          <w:spacing w:val="-9"/>
          <w:lang w:val="el-GR"/>
        </w:rPr>
        <w:t xml:space="preserve"> </w:t>
      </w:r>
      <w:r w:rsidRPr="00B02C7B">
        <w:rPr>
          <w:lang w:val="el-GR"/>
        </w:rPr>
        <w:t>ανάγκες</w:t>
      </w:r>
      <w:r w:rsidRPr="00B02C7B">
        <w:rPr>
          <w:spacing w:val="-5"/>
          <w:lang w:val="el-GR"/>
        </w:rPr>
        <w:t xml:space="preserve"> </w:t>
      </w:r>
      <w:r w:rsidRPr="00B02C7B">
        <w:rPr>
          <w:lang w:val="el-GR"/>
        </w:rPr>
        <w:t>εποπτείας</w:t>
      </w:r>
      <w:r w:rsidRPr="00B02C7B">
        <w:rPr>
          <w:spacing w:val="-8"/>
          <w:lang w:val="el-GR"/>
        </w:rPr>
        <w:t xml:space="preserve"> </w:t>
      </w:r>
      <w:r w:rsidR="0039337D">
        <w:rPr>
          <w:lang w:val="el-GR"/>
        </w:rPr>
        <w:t>της Ε.Κ.</w:t>
      </w:r>
      <w:r w:rsidRPr="00B02C7B">
        <w:rPr>
          <w:lang w:val="el-GR"/>
        </w:rPr>
        <w:t>,</w:t>
      </w:r>
      <w:r w:rsidRPr="00B02C7B">
        <w:rPr>
          <w:spacing w:val="-6"/>
          <w:lang w:val="el-GR"/>
        </w:rPr>
        <w:t xml:space="preserve"> </w:t>
      </w:r>
      <w:r w:rsidRPr="00B02C7B">
        <w:rPr>
          <w:lang w:val="el-GR"/>
        </w:rPr>
        <w:t>καθώς</w:t>
      </w:r>
      <w:r w:rsidRPr="00B02C7B">
        <w:rPr>
          <w:spacing w:val="-9"/>
          <w:lang w:val="el-GR"/>
        </w:rPr>
        <w:t xml:space="preserve"> </w:t>
      </w:r>
      <w:r w:rsidRPr="00B02C7B">
        <w:rPr>
          <w:lang w:val="el-GR"/>
        </w:rPr>
        <w:t>επίσης</w:t>
      </w:r>
      <w:r w:rsidRPr="00B02C7B">
        <w:rPr>
          <w:spacing w:val="-7"/>
          <w:lang w:val="el-GR"/>
        </w:rPr>
        <w:t xml:space="preserve"> </w:t>
      </w:r>
      <w:r w:rsidRPr="00B02C7B">
        <w:rPr>
          <w:lang w:val="el-GR"/>
        </w:rPr>
        <w:t xml:space="preserve">και η αποστολή των στοιχείων στην </w:t>
      </w:r>
      <w:r w:rsidRPr="00927393">
        <w:t>EBA</w:t>
      </w:r>
      <w:r w:rsidRPr="00B02C7B">
        <w:rPr>
          <w:lang w:val="el-GR"/>
        </w:rPr>
        <w:t>. Τα διαστήματα αποστολής οφείλουν να είναι πλήρως παραμετροποιήσιμα.</w:t>
      </w:r>
    </w:p>
    <w:p w14:paraId="2496276D" w14:textId="77777777" w:rsidR="000D70E5" w:rsidRPr="00B02C7B" w:rsidRDefault="000D70E5" w:rsidP="003D4E91">
      <w:pPr>
        <w:pStyle w:val="aff"/>
        <w:numPr>
          <w:ilvl w:val="0"/>
          <w:numId w:val="265"/>
        </w:numPr>
        <w:spacing w:line="312" w:lineRule="auto"/>
        <w:rPr>
          <w:lang w:val="el-GR"/>
        </w:rPr>
      </w:pPr>
      <w:r w:rsidRPr="00B02C7B">
        <w:rPr>
          <w:lang w:val="el-GR"/>
        </w:rPr>
        <w:t>Δυνατότητα</w:t>
      </w:r>
      <w:r w:rsidRPr="00B02C7B">
        <w:rPr>
          <w:spacing w:val="-7"/>
          <w:lang w:val="el-GR"/>
        </w:rPr>
        <w:t xml:space="preserve"> </w:t>
      </w:r>
      <w:r w:rsidRPr="00B02C7B">
        <w:rPr>
          <w:lang w:val="el-GR"/>
        </w:rPr>
        <w:t>προσθήκης</w:t>
      </w:r>
      <w:r w:rsidRPr="00B02C7B">
        <w:rPr>
          <w:spacing w:val="-7"/>
          <w:lang w:val="el-GR"/>
        </w:rPr>
        <w:t xml:space="preserve"> </w:t>
      </w:r>
      <w:r w:rsidRPr="00B02C7B">
        <w:rPr>
          <w:lang w:val="el-GR"/>
        </w:rPr>
        <w:t>τυχόν</w:t>
      </w:r>
      <w:r w:rsidRPr="00B02C7B">
        <w:rPr>
          <w:spacing w:val="-4"/>
          <w:lang w:val="el-GR"/>
        </w:rPr>
        <w:t xml:space="preserve"> </w:t>
      </w:r>
      <w:r w:rsidRPr="00B02C7B">
        <w:rPr>
          <w:lang w:val="el-GR"/>
        </w:rPr>
        <w:t>νέων</w:t>
      </w:r>
      <w:r w:rsidRPr="00B02C7B">
        <w:rPr>
          <w:spacing w:val="-5"/>
          <w:lang w:val="el-GR"/>
        </w:rPr>
        <w:t xml:space="preserve"> </w:t>
      </w:r>
      <w:r w:rsidRPr="00B02C7B">
        <w:rPr>
          <w:lang w:val="el-GR"/>
        </w:rPr>
        <w:t>λογαριασμών</w:t>
      </w:r>
      <w:r w:rsidRPr="00B02C7B">
        <w:rPr>
          <w:spacing w:val="-5"/>
          <w:lang w:val="el-GR"/>
        </w:rPr>
        <w:t xml:space="preserve"> </w:t>
      </w:r>
      <w:r w:rsidRPr="00B02C7B">
        <w:rPr>
          <w:lang w:val="el-GR"/>
        </w:rPr>
        <w:t>χρηστών</w:t>
      </w:r>
      <w:r w:rsidRPr="00B02C7B">
        <w:rPr>
          <w:spacing w:val="-4"/>
          <w:lang w:val="el-GR"/>
        </w:rPr>
        <w:t xml:space="preserve"> </w:t>
      </w:r>
      <w:r w:rsidRPr="00B02C7B">
        <w:rPr>
          <w:lang w:val="el-GR"/>
        </w:rPr>
        <w:t>εταιρειών</w:t>
      </w:r>
      <w:r w:rsidRPr="00B02C7B">
        <w:rPr>
          <w:spacing w:val="-5"/>
          <w:lang w:val="el-GR"/>
        </w:rPr>
        <w:t xml:space="preserve"> </w:t>
      </w:r>
      <w:r w:rsidRPr="00B02C7B">
        <w:rPr>
          <w:lang w:val="el-GR"/>
        </w:rPr>
        <w:t>προς</w:t>
      </w:r>
      <w:r w:rsidRPr="00B02C7B">
        <w:rPr>
          <w:spacing w:val="-4"/>
          <w:lang w:val="el-GR"/>
        </w:rPr>
        <w:t xml:space="preserve"> </w:t>
      </w:r>
      <w:r w:rsidRPr="00B02C7B">
        <w:rPr>
          <w:lang w:val="el-GR"/>
        </w:rPr>
        <w:t>αναφορά</w:t>
      </w:r>
      <w:r w:rsidRPr="00B02C7B">
        <w:rPr>
          <w:spacing w:val="-1"/>
          <w:lang w:val="el-GR"/>
        </w:rPr>
        <w:t xml:space="preserve"> </w:t>
      </w:r>
      <w:r w:rsidRPr="00B02C7B">
        <w:rPr>
          <w:lang w:val="el-GR"/>
        </w:rPr>
        <w:t>καθώς</w:t>
      </w:r>
      <w:r w:rsidRPr="00B02C7B">
        <w:rPr>
          <w:spacing w:val="-3"/>
          <w:lang w:val="el-GR"/>
        </w:rPr>
        <w:t xml:space="preserve"> </w:t>
      </w:r>
      <w:r w:rsidRPr="00B02C7B">
        <w:rPr>
          <w:lang w:val="el-GR"/>
        </w:rPr>
        <w:t>επίσης τυχόν</w:t>
      </w:r>
      <w:r w:rsidRPr="00B02C7B">
        <w:rPr>
          <w:spacing w:val="-8"/>
          <w:lang w:val="el-GR"/>
        </w:rPr>
        <w:t xml:space="preserve"> </w:t>
      </w:r>
      <w:r w:rsidRPr="00B02C7B">
        <w:rPr>
          <w:lang w:val="el-GR"/>
        </w:rPr>
        <w:t>νέων</w:t>
      </w:r>
      <w:r w:rsidRPr="00B02C7B">
        <w:rPr>
          <w:spacing w:val="-7"/>
          <w:lang w:val="el-GR"/>
        </w:rPr>
        <w:t xml:space="preserve"> </w:t>
      </w:r>
      <w:r w:rsidRPr="00B02C7B">
        <w:rPr>
          <w:lang w:val="el-GR"/>
        </w:rPr>
        <w:t>υπηρεσιακών</w:t>
      </w:r>
      <w:r w:rsidRPr="00B02C7B">
        <w:rPr>
          <w:spacing w:val="-5"/>
          <w:lang w:val="el-GR"/>
        </w:rPr>
        <w:t xml:space="preserve"> </w:t>
      </w:r>
      <w:r w:rsidRPr="00B02C7B">
        <w:rPr>
          <w:lang w:val="el-GR"/>
        </w:rPr>
        <w:t>χρηστών,</w:t>
      </w:r>
      <w:r w:rsidRPr="00B02C7B">
        <w:rPr>
          <w:spacing w:val="-7"/>
          <w:lang w:val="el-GR"/>
        </w:rPr>
        <w:t xml:space="preserve"> </w:t>
      </w:r>
      <w:r w:rsidRPr="00B02C7B">
        <w:rPr>
          <w:lang w:val="el-GR"/>
        </w:rPr>
        <w:t>και</w:t>
      </w:r>
      <w:r w:rsidRPr="00B02C7B">
        <w:rPr>
          <w:spacing w:val="-8"/>
          <w:lang w:val="el-GR"/>
        </w:rPr>
        <w:t xml:space="preserve"> </w:t>
      </w:r>
      <w:r w:rsidRPr="00B02C7B">
        <w:rPr>
          <w:lang w:val="el-GR"/>
        </w:rPr>
        <w:t>αντίστοιχα</w:t>
      </w:r>
      <w:r w:rsidRPr="00B02C7B">
        <w:rPr>
          <w:spacing w:val="-7"/>
          <w:lang w:val="el-GR"/>
        </w:rPr>
        <w:t xml:space="preserve"> </w:t>
      </w:r>
      <w:r w:rsidRPr="00B02C7B">
        <w:rPr>
          <w:lang w:val="el-GR"/>
        </w:rPr>
        <w:t>η</w:t>
      </w:r>
      <w:r w:rsidRPr="00B02C7B">
        <w:rPr>
          <w:spacing w:val="-5"/>
          <w:lang w:val="el-GR"/>
        </w:rPr>
        <w:t xml:space="preserve"> </w:t>
      </w:r>
      <w:r w:rsidRPr="00B02C7B">
        <w:rPr>
          <w:lang w:val="el-GR"/>
        </w:rPr>
        <w:t>δυνατότητα</w:t>
      </w:r>
      <w:r w:rsidRPr="00B02C7B">
        <w:rPr>
          <w:spacing w:val="-7"/>
          <w:lang w:val="el-GR"/>
        </w:rPr>
        <w:t xml:space="preserve"> </w:t>
      </w:r>
      <w:r w:rsidRPr="00B02C7B">
        <w:rPr>
          <w:lang w:val="el-GR"/>
        </w:rPr>
        <w:t>διαγραφής</w:t>
      </w:r>
      <w:r w:rsidRPr="00B02C7B">
        <w:rPr>
          <w:spacing w:val="-6"/>
          <w:lang w:val="el-GR"/>
        </w:rPr>
        <w:t xml:space="preserve"> </w:t>
      </w:r>
      <w:r w:rsidRPr="00B02C7B">
        <w:rPr>
          <w:lang w:val="el-GR"/>
        </w:rPr>
        <w:t>λογαριασμών</w:t>
      </w:r>
      <w:r w:rsidRPr="00B02C7B">
        <w:rPr>
          <w:spacing w:val="-9"/>
          <w:lang w:val="el-GR"/>
        </w:rPr>
        <w:t xml:space="preserve"> </w:t>
      </w:r>
      <w:r w:rsidRPr="00B02C7B">
        <w:rPr>
          <w:lang w:val="el-GR"/>
        </w:rPr>
        <w:t>χρηστών ή</w:t>
      </w:r>
      <w:r w:rsidRPr="00B02C7B">
        <w:rPr>
          <w:spacing w:val="-1"/>
          <w:lang w:val="el-GR"/>
        </w:rPr>
        <w:t xml:space="preserve"> </w:t>
      </w:r>
      <w:r w:rsidRPr="00B02C7B">
        <w:rPr>
          <w:lang w:val="el-GR"/>
        </w:rPr>
        <w:t>εταιρειών.</w:t>
      </w:r>
    </w:p>
    <w:p w14:paraId="2F735352" w14:textId="77777777" w:rsidR="000D70E5" w:rsidRPr="00B02C7B" w:rsidRDefault="000D70E5" w:rsidP="003D4E91">
      <w:pPr>
        <w:pStyle w:val="aff"/>
        <w:numPr>
          <w:ilvl w:val="0"/>
          <w:numId w:val="265"/>
        </w:numPr>
        <w:spacing w:line="312" w:lineRule="auto"/>
        <w:rPr>
          <w:lang w:val="el-GR"/>
        </w:rPr>
      </w:pPr>
      <w:r w:rsidRPr="00B02C7B">
        <w:rPr>
          <w:lang w:val="el-GR"/>
        </w:rPr>
        <w:t>Τήρηση των εκδόσεων αποστολής αναφορών από τις υπόχρεες εταιρείες προς την εποπτική αρχή (Ε</w:t>
      </w:r>
      <w:r w:rsidR="00C923A2">
        <w:rPr>
          <w:lang w:val="el-GR"/>
        </w:rPr>
        <w:t>.</w:t>
      </w:r>
      <w:r w:rsidRPr="00B02C7B">
        <w:rPr>
          <w:lang w:val="el-GR"/>
        </w:rPr>
        <w:t>Κ</w:t>
      </w:r>
      <w:r w:rsidR="00C923A2">
        <w:rPr>
          <w:lang w:val="el-GR"/>
        </w:rPr>
        <w:t>.</w:t>
      </w:r>
      <w:r w:rsidRPr="00B02C7B">
        <w:rPr>
          <w:lang w:val="el-GR"/>
        </w:rPr>
        <w:t>),</w:t>
      </w:r>
      <w:r w:rsidRPr="00B02C7B">
        <w:rPr>
          <w:spacing w:val="-7"/>
          <w:lang w:val="el-GR"/>
        </w:rPr>
        <w:t xml:space="preserve"> </w:t>
      </w:r>
      <w:r w:rsidRPr="00B02C7B">
        <w:rPr>
          <w:lang w:val="el-GR"/>
        </w:rPr>
        <w:t>διασφαλίζοντας</w:t>
      </w:r>
      <w:r w:rsidRPr="00B02C7B">
        <w:rPr>
          <w:spacing w:val="-6"/>
          <w:lang w:val="el-GR"/>
        </w:rPr>
        <w:t xml:space="preserve"> </w:t>
      </w:r>
      <w:r w:rsidRPr="00B02C7B">
        <w:rPr>
          <w:lang w:val="el-GR"/>
        </w:rPr>
        <w:t>την</w:t>
      </w:r>
      <w:r w:rsidRPr="00B02C7B">
        <w:rPr>
          <w:spacing w:val="-7"/>
          <w:lang w:val="el-GR"/>
        </w:rPr>
        <w:t xml:space="preserve"> </w:t>
      </w:r>
      <w:r w:rsidRPr="00B02C7B">
        <w:rPr>
          <w:lang w:val="el-GR"/>
        </w:rPr>
        <w:t>ιστορικότητα</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δεδομένων,</w:t>
      </w:r>
      <w:r w:rsidRPr="00B02C7B">
        <w:rPr>
          <w:spacing w:val="-6"/>
          <w:lang w:val="el-GR"/>
        </w:rPr>
        <w:t xml:space="preserve"> </w:t>
      </w:r>
      <w:r w:rsidRPr="00B02C7B">
        <w:rPr>
          <w:lang w:val="el-GR"/>
        </w:rPr>
        <w:t>με</w:t>
      </w:r>
      <w:r w:rsidRPr="00B02C7B">
        <w:rPr>
          <w:spacing w:val="-9"/>
          <w:lang w:val="el-GR"/>
        </w:rPr>
        <w:t xml:space="preserve"> </w:t>
      </w:r>
      <w:r w:rsidRPr="00B02C7B">
        <w:rPr>
          <w:lang w:val="el-GR"/>
        </w:rPr>
        <w:t>σκοπό</w:t>
      </w:r>
      <w:r w:rsidRPr="00B02C7B">
        <w:rPr>
          <w:spacing w:val="-5"/>
          <w:lang w:val="el-GR"/>
        </w:rPr>
        <w:t xml:space="preserve"> </w:t>
      </w:r>
      <w:r w:rsidRPr="00B02C7B">
        <w:rPr>
          <w:lang w:val="el-GR"/>
        </w:rPr>
        <w:t>τον</w:t>
      </w:r>
      <w:r w:rsidRPr="00B02C7B">
        <w:rPr>
          <w:spacing w:val="-7"/>
          <w:lang w:val="el-GR"/>
        </w:rPr>
        <w:t xml:space="preserve"> </w:t>
      </w:r>
      <w:r w:rsidRPr="00B02C7B">
        <w:rPr>
          <w:lang w:val="el-GR"/>
        </w:rPr>
        <w:t>έλεγχο</w:t>
      </w:r>
      <w:r w:rsidRPr="00B02C7B">
        <w:rPr>
          <w:spacing w:val="-5"/>
          <w:lang w:val="el-GR"/>
        </w:rPr>
        <w:t xml:space="preserve"> </w:t>
      </w:r>
      <w:r w:rsidRPr="00B02C7B">
        <w:rPr>
          <w:lang w:val="el-GR"/>
        </w:rPr>
        <w:t>των</w:t>
      </w:r>
      <w:r w:rsidRPr="00B02C7B">
        <w:rPr>
          <w:spacing w:val="-7"/>
          <w:lang w:val="el-GR"/>
        </w:rPr>
        <w:t xml:space="preserve"> </w:t>
      </w:r>
      <w:r w:rsidRPr="00B02C7B">
        <w:rPr>
          <w:lang w:val="el-GR"/>
        </w:rPr>
        <w:t>στοιχείων</w:t>
      </w:r>
      <w:r w:rsidRPr="00B02C7B">
        <w:rPr>
          <w:spacing w:val="-8"/>
          <w:lang w:val="el-GR"/>
        </w:rPr>
        <w:t xml:space="preserve"> </w:t>
      </w:r>
      <w:r w:rsidRPr="00B02C7B">
        <w:rPr>
          <w:lang w:val="el-GR"/>
        </w:rPr>
        <w:t>από</w:t>
      </w:r>
      <w:r w:rsidRPr="00B02C7B">
        <w:rPr>
          <w:spacing w:val="-5"/>
          <w:lang w:val="el-GR"/>
        </w:rPr>
        <w:t xml:space="preserve"> </w:t>
      </w:r>
      <w:r w:rsidRPr="00B02C7B">
        <w:rPr>
          <w:lang w:val="el-GR"/>
        </w:rPr>
        <w:t xml:space="preserve">την Επιτροπή Κεφαλαιαγοράς και έπειτα αποστολή των αναφορών προς την </w:t>
      </w:r>
      <w:r w:rsidRPr="00927393">
        <w:t>EBA</w:t>
      </w:r>
      <w:r w:rsidRPr="00B02C7B">
        <w:rPr>
          <w:lang w:val="el-GR"/>
        </w:rPr>
        <w:t xml:space="preserve"> συμπεριλαμβανομένων απαντητικών σχολίων ανά</w:t>
      </w:r>
      <w:r w:rsidRPr="00B02C7B">
        <w:rPr>
          <w:spacing w:val="-7"/>
          <w:lang w:val="el-GR"/>
        </w:rPr>
        <w:t xml:space="preserve"> </w:t>
      </w:r>
      <w:r w:rsidRPr="00B02C7B">
        <w:rPr>
          <w:lang w:val="el-GR"/>
        </w:rPr>
        <w:t>αναφορά.</w:t>
      </w:r>
    </w:p>
    <w:p w14:paraId="765038A4" w14:textId="77777777" w:rsidR="000D70E5" w:rsidRPr="00B02C7B" w:rsidRDefault="000D70E5" w:rsidP="003D4E91">
      <w:pPr>
        <w:pStyle w:val="aff"/>
        <w:numPr>
          <w:ilvl w:val="0"/>
          <w:numId w:val="265"/>
        </w:numPr>
        <w:spacing w:line="312" w:lineRule="auto"/>
        <w:rPr>
          <w:lang w:val="el-GR"/>
        </w:rPr>
      </w:pPr>
      <w:r w:rsidRPr="00B02C7B">
        <w:rPr>
          <w:lang w:val="el-GR"/>
        </w:rPr>
        <w:t>Το προς ανάπτυξη λογισμικό πρέπει να είναι παραμετροποιήσιμο, ώστε να καλυφθεί κάθε υπάρχουσα</w:t>
      </w:r>
      <w:r w:rsidRPr="00B02C7B">
        <w:rPr>
          <w:spacing w:val="-7"/>
          <w:lang w:val="el-GR"/>
        </w:rPr>
        <w:t xml:space="preserve"> </w:t>
      </w:r>
      <w:r w:rsidRPr="00B02C7B">
        <w:rPr>
          <w:lang w:val="el-GR"/>
        </w:rPr>
        <w:t>ανάγκη</w:t>
      </w:r>
      <w:r w:rsidRPr="00B02C7B">
        <w:rPr>
          <w:spacing w:val="-7"/>
          <w:lang w:val="el-GR"/>
        </w:rPr>
        <w:t xml:space="preserve"> </w:t>
      </w:r>
      <w:r w:rsidRPr="00B02C7B">
        <w:rPr>
          <w:lang w:val="el-GR"/>
        </w:rPr>
        <w:t>αλλά</w:t>
      </w:r>
      <w:r w:rsidRPr="00B02C7B">
        <w:rPr>
          <w:spacing w:val="-7"/>
          <w:lang w:val="el-GR"/>
        </w:rPr>
        <w:t xml:space="preserve"> </w:t>
      </w:r>
      <w:r w:rsidRPr="00B02C7B">
        <w:rPr>
          <w:lang w:val="el-GR"/>
        </w:rPr>
        <w:t>και</w:t>
      </w:r>
      <w:r w:rsidRPr="00B02C7B">
        <w:rPr>
          <w:spacing w:val="-7"/>
          <w:lang w:val="el-GR"/>
        </w:rPr>
        <w:t xml:space="preserve"> </w:t>
      </w:r>
      <w:r w:rsidRPr="00B02C7B">
        <w:rPr>
          <w:lang w:val="el-GR"/>
        </w:rPr>
        <w:t>στο</w:t>
      </w:r>
      <w:r w:rsidRPr="00B02C7B">
        <w:rPr>
          <w:spacing w:val="-8"/>
          <w:lang w:val="el-GR"/>
        </w:rPr>
        <w:t xml:space="preserve"> </w:t>
      </w:r>
      <w:r w:rsidRPr="00B02C7B">
        <w:rPr>
          <w:lang w:val="el-GR"/>
        </w:rPr>
        <w:t>μέτρο</w:t>
      </w:r>
      <w:r w:rsidRPr="00B02C7B">
        <w:rPr>
          <w:spacing w:val="-5"/>
          <w:lang w:val="el-GR"/>
        </w:rPr>
        <w:t xml:space="preserve"> </w:t>
      </w:r>
      <w:r w:rsidRPr="00B02C7B">
        <w:rPr>
          <w:lang w:val="el-GR"/>
        </w:rPr>
        <w:t>του</w:t>
      </w:r>
      <w:r w:rsidRPr="00B02C7B">
        <w:rPr>
          <w:spacing w:val="-8"/>
          <w:lang w:val="el-GR"/>
        </w:rPr>
        <w:t xml:space="preserve"> </w:t>
      </w:r>
      <w:r w:rsidRPr="00B02C7B">
        <w:rPr>
          <w:lang w:val="el-GR"/>
        </w:rPr>
        <w:t>δυνατού</w:t>
      </w:r>
      <w:r w:rsidRPr="00B02C7B">
        <w:rPr>
          <w:spacing w:val="-9"/>
          <w:lang w:val="el-GR"/>
        </w:rPr>
        <w:t xml:space="preserve"> </w:t>
      </w:r>
      <w:r w:rsidRPr="00B02C7B">
        <w:rPr>
          <w:lang w:val="el-GR"/>
        </w:rPr>
        <w:t>να</w:t>
      </w:r>
      <w:r w:rsidRPr="00B02C7B">
        <w:rPr>
          <w:spacing w:val="-8"/>
          <w:lang w:val="el-GR"/>
        </w:rPr>
        <w:t xml:space="preserve"> </w:t>
      </w:r>
      <w:r w:rsidRPr="00B02C7B">
        <w:rPr>
          <w:lang w:val="el-GR"/>
        </w:rPr>
        <w:t>προβλεφθεί</w:t>
      </w:r>
      <w:r w:rsidRPr="00B02C7B">
        <w:rPr>
          <w:spacing w:val="-9"/>
          <w:lang w:val="el-GR"/>
        </w:rPr>
        <w:t xml:space="preserve"> </w:t>
      </w:r>
      <w:r w:rsidRPr="00B02C7B">
        <w:rPr>
          <w:lang w:val="el-GR"/>
        </w:rPr>
        <w:t>μελλοντική</w:t>
      </w:r>
      <w:r w:rsidRPr="00B02C7B">
        <w:rPr>
          <w:spacing w:val="-10"/>
          <w:lang w:val="el-GR"/>
        </w:rPr>
        <w:t xml:space="preserve"> </w:t>
      </w:r>
      <w:r w:rsidRPr="00B02C7B">
        <w:rPr>
          <w:lang w:val="el-GR"/>
        </w:rPr>
        <w:t>ανάγκη</w:t>
      </w:r>
      <w:r w:rsidRPr="00B02C7B">
        <w:rPr>
          <w:spacing w:val="-8"/>
          <w:lang w:val="el-GR"/>
        </w:rPr>
        <w:t xml:space="preserve"> </w:t>
      </w:r>
      <w:r w:rsidRPr="00B02C7B">
        <w:rPr>
          <w:lang w:val="el-GR"/>
        </w:rPr>
        <w:t>αποστολής αναφορών προς την</w:t>
      </w:r>
      <w:r w:rsidRPr="00B02C7B">
        <w:rPr>
          <w:spacing w:val="-5"/>
          <w:lang w:val="el-GR"/>
        </w:rPr>
        <w:t xml:space="preserve"> </w:t>
      </w:r>
      <w:r w:rsidRPr="00B02C7B">
        <w:rPr>
          <w:lang w:val="el-GR"/>
        </w:rPr>
        <w:t>ΕΒΑ.</w:t>
      </w:r>
    </w:p>
    <w:p w14:paraId="7E99F332" w14:textId="77777777" w:rsidR="000D70E5" w:rsidRPr="00B02C7B" w:rsidRDefault="000D70E5" w:rsidP="00B02C7B">
      <w:pPr>
        <w:pStyle w:val="ae"/>
        <w:spacing w:after="120" w:line="312" w:lineRule="auto"/>
        <w:ind w:right="-57"/>
        <w:jc w:val="left"/>
        <w:rPr>
          <w:i/>
          <w:iCs/>
          <w:lang w:val="el-GR"/>
        </w:rPr>
      </w:pPr>
      <w:r w:rsidRPr="00B02C7B">
        <w:rPr>
          <w:i/>
          <w:iCs/>
          <w:spacing w:val="-56"/>
          <w:lang w:val="el-GR"/>
        </w:rPr>
        <w:t xml:space="preserve"> </w:t>
      </w:r>
      <w:r w:rsidRPr="00B02C7B">
        <w:rPr>
          <w:i/>
          <w:iCs/>
          <w:lang w:val="el-GR"/>
        </w:rPr>
        <w:t>Χρήστες</w:t>
      </w:r>
    </w:p>
    <w:p w14:paraId="7313BCAC"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10"/>
          <w:lang w:val="el-GR"/>
        </w:rPr>
        <w:t xml:space="preserve"> </w:t>
      </w:r>
      <w:r w:rsidRPr="00B02C7B">
        <w:rPr>
          <w:lang w:val="el-GR"/>
        </w:rPr>
        <w:t>χρήστες</w:t>
      </w:r>
      <w:r w:rsidRPr="00B02C7B">
        <w:rPr>
          <w:spacing w:val="-8"/>
          <w:lang w:val="el-GR"/>
        </w:rPr>
        <w:t xml:space="preserve"> </w:t>
      </w:r>
      <w:r w:rsidRPr="00B02C7B">
        <w:rPr>
          <w:lang w:val="el-GR"/>
        </w:rPr>
        <w:t>της</w:t>
      </w:r>
      <w:r w:rsidRPr="00B02C7B">
        <w:rPr>
          <w:spacing w:val="-9"/>
          <w:lang w:val="el-GR"/>
        </w:rPr>
        <w:t xml:space="preserve"> </w:t>
      </w:r>
      <w:r w:rsidRPr="00B02C7B">
        <w:rPr>
          <w:lang w:val="el-GR"/>
        </w:rPr>
        <w:t>εφαρμογής</w:t>
      </w:r>
      <w:r w:rsidRPr="00B02C7B">
        <w:rPr>
          <w:spacing w:val="-11"/>
          <w:lang w:val="el-GR"/>
        </w:rPr>
        <w:t xml:space="preserve"> </w:t>
      </w:r>
      <w:r w:rsidRPr="00B02C7B">
        <w:rPr>
          <w:lang w:val="el-GR"/>
        </w:rPr>
        <w:t>αποτελούνται</w:t>
      </w:r>
      <w:r w:rsidRPr="00B02C7B">
        <w:rPr>
          <w:spacing w:val="-10"/>
          <w:lang w:val="el-GR"/>
        </w:rPr>
        <w:t xml:space="preserve"> </w:t>
      </w:r>
      <w:r w:rsidRPr="00B02C7B">
        <w:rPr>
          <w:lang w:val="el-GR"/>
        </w:rPr>
        <w:t>από</w:t>
      </w:r>
      <w:r w:rsidRPr="00B02C7B">
        <w:rPr>
          <w:spacing w:val="-11"/>
          <w:lang w:val="el-GR"/>
        </w:rPr>
        <w:t xml:space="preserve"> </w:t>
      </w:r>
      <w:r w:rsidRPr="00B02C7B">
        <w:rPr>
          <w:lang w:val="el-GR"/>
        </w:rPr>
        <w:t>τρεις</w:t>
      </w:r>
      <w:r w:rsidRPr="00B02C7B">
        <w:rPr>
          <w:spacing w:val="-10"/>
          <w:lang w:val="el-GR"/>
        </w:rPr>
        <w:t xml:space="preserve"> </w:t>
      </w:r>
      <w:r w:rsidRPr="00B02C7B">
        <w:rPr>
          <w:lang w:val="el-GR"/>
        </w:rPr>
        <w:t>ομάδες:</w:t>
      </w:r>
      <w:r w:rsidRPr="00B02C7B">
        <w:rPr>
          <w:spacing w:val="-10"/>
          <w:lang w:val="el-GR"/>
        </w:rPr>
        <w:t xml:space="preserve"> </w:t>
      </w:r>
      <w:r w:rsidRPr="00B02C7B">
        <w:rPr>
          <w:lang w:val="el-GR"/>
        </w:rPr>
        <w:t>τις</w:t>
      </w:r>
      <w:r w:rsidRPr="00B02C7B">
        <w:rPr>
          <w:spacing w:val="-10"/>
          <w:lang w:val="el-GR"/>
        </w:rPr>
        <w:t xml:space="preserve"> </w:t>
      </w:r>
      <w:r w:rsidRPr="00B02C7B">
        <w:rPr>
          <w:lang w:val="el-GR"/>
        </w:rPr>
        <w:t>υπόχρεες</w:t>
      </w:r>
      <w:r w:rsidRPr="00B02C7B">
        <w:rPr>
          <w:spacing w:val="-8"/>
          <w:lang w:val="el-GR"/>
        </w:rPr>
        <w:t xml:space="preserve"> </w:t>
      </w:r>
      <w:r w:rsidRPr="00B02C7B">
        <w:rPr>
          <w:lang w:val="el-GR"/>
        </w:rPr>
        <w:t>εταιρείες,</w:t>
      </w:r>
      <w:r w:rsidRPr="00B02C7B">
        <w:rPr>
          <w:spacing w:val="-9"/>
          <w:lang w:val="el-GR"/>
        </w:rPr>
        <w:t xml:space="preserve"> </w:t>
      </w:r>
      <w:r w:rsidRPr="00B02C7B">
        <w:rPr>
          <w:lang w:val="el-GR"/>
        </w:rPr>
        <w:t>τα</w:t>
      </w:r>
      <w:r w:rsidRPr="00B02C7B">
        <w:rPr>
          <w:spacing w:val="-10"/>
          <w:lang w:val="el-GR"/>
        </w:rPr>
        <w:t xml:space="preserve"> </w:t>
      </w:r>
      <w:r w:rsidRPr="00B02C7B">
        <w:rPr>
          <w:lang w:val="el-GR"/>
        </w:rPr>
        <w:t>στελέχη</w:t>
      </w:r>
      <w:r w:rsidRPr="00B02C7B">
        <w:rPr>
          <w:spacing w:val="-10"/>
          <w:lang w:val="el-GR"/>
        </w:rPr>
        <w:t xml:space="preserve"> </w:t>
      </w:r>
      <w:r w:rsidRPr="00B02C7B">
        <w:rPr>
          <w:lang w:val="el-GR"/>
        </w:rPr>
        <w:t>της</w:t>
      </w:r>
      <w:r w:rsidRPr="00B02C7B">
        <w:rPr>
          <w:spacing w:val="-9"/>
          <w:lang w:val="el-GR"/>
        </w:rPr>
        <w:t xml:space="preserve"> </w:t>
      </w:r>
      <w:r w:rsidRPr="00B02C7B">
        <w:rPr>
          <w:lang w:val="el-GR"/>
        </w:rPr>
        <w:t xml:space="preserve">αρμόδιας διεύθυνσης, </w:t>
      </w:r>
      <w:r w:rsidRPr="00B02C7B">
        <w:t>admin</w:t>
      </w:r>
      <w:r w:rsidRPr="00B02C7B">
        <w:rPr>
          <w:lang w:val="el-GR"/>
        </w:rPr>
        <w:t xml:space="preserve"> χρήστες της Ε.Κ. Οι εσωτερικοί χρήστες αποτελούνται από τα στελέχη </w:t>
      </w:r>
      <w:r w:rsidRPr="00B02C7B">
        <w:rPr>
          <w:lang w:val="el-GR"/>
        </w:rPr>
        <w:lastRenderedPageBreak/>
        <w:t xml:space="preserve">της αρμόδιας διεύθυνσης της Ε.Κ. και τους </w:t>
      </w:r>
      <w:r w:rsidRPr="00B02C7B">
        <w:t>admin</w:t>
      </w:r>
      <w:r w:rsidRPr="00B02C7B">
        <w:rPr>
          <w:lang w:val="el-GR"/>
        </w:rPr>
        <w:t xml:space="preserve"> χρήστες. Οι υπόχρεες εταιρείες οι οποίες υπόκεινται σε αναφορά αποτελούν τους εξωτερικούς χρήστες (μη υπηρεσιακούς).</w:t>
      </w:r>
    </w:p>
    <w:p w14:paraId="573A07E5" w14:textId="77777777" w:rsidR="000D70E5" w:rsidRPr="00B02C7B" w:rsidRDefault="000D70E5" w:rsidP="00B02C7B">
      <w:pPr>
        <w:pStyle w:val="ae"/>
        <w:spacing w:after="120" w:line="312" w:lineRule="auto"/>
        <w:ind w:right="-57"/>
        <w:rPr>
          <w:lang w:val="el-GR"/>
        </w:rPr>
      </w:pPr>
      <w:r w:rsidRPr="00B02C7B">
        <w:rPr>
          <w:lang w:val="el-GR"/>
        </w:rPr>
        <w:t>Βασικές λειτουργικές οντότητες της πλατφόρμας είναι:</w:t>
      </w:r>
    </w:p>
    <w:p w14:paraId="684DCE4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Εξωτερικοί χρήστες, οι υπόχρεες εταιρείες για αναφορά, οι οποίες θα συνδέονται με πρωτόκολλο </w:t>
      </w:r>
      <w:r w:rsidRPr="00B02C7B">
        <w:t>HTTPS</w:t>
      </w:r>
      <w:r w:rsidRPr="00B02C7B">
        <w:rPr>
          <w:lang w:val="el-GR"/>
        </w:rPr>
        <w:t>.</w:t>
      </w:r>
    </w:p>
    <w:p w14:paraId="0BF078A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Εσωτερικοί χρήστες, στελέχη της αρμόδιας υπηρεσίας και </w:t>
      </w:r>
      <w:r w:rsidRPr="00B02C7B">
        <w:t>admin</w:t>
      </w:r>
      <w:r w:rsidRPr="00B02C7B">
        <w:rPr>
          <w:lang w:val="el-GR"/>
        </w:rPr>
        <w:t xml:space="preserve"> της Επιτροπής</w:t>
      </w:r>
      <w:r w:rsidRPr="00B02C7B">
        <w:rPr>
          <w:spacing w:val="-16"/>
          <w:lang w:val="el-GR"/>
        </w:rPr>
        <w:t xml:space="preserve"> </w:t>
      </w:r>
      <w:r w:rsidRPr="00B02C7B">
        <w:rPr>
          <w:lang w:val="el-GR"/>
        </w:rPr>
        <w:t>Κεφαλαιαγοράς.</w:t>
      </w:r>
    </w:p>
    <w:p w14:paraId="235265BB"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Κόμβος της </w:t>
      </w:r>
      <w:r w:rsidRPr="00B02C7B">
        <w:t>EBA</w:t>
      </w:r>
      <w:r w:rsidRPr="00B02C7B">
        <w:rPr>
          <w:lang w:val="el-GR"/>
        </w:rPr>
        <w:t xml:space="preserve"> για αποστολή των στοιχείων με πρωτόκολλο </w:t>
      </w:r>
      <w:r w:rsidRPr="00B02C7B">
        <w:t>SFTP</w:t>
      </w:r>
      <w:r w:rsidRPr="00B02C7B">
        <w:rPr>
          <w:lang w:val="el-GR"/>
        </w:rPr>
        <w:t xml:space="preserve"> και σύμφωνα με τις οδηγίες της </w:t>
      </w:r>
      <w:r w:rsidRPr="00B02C7B">
        <w:t>EBA</w:t>
      </w:r>
      <w:r w:rsidRPr="00B02C7B">
        <w:rPr>
          <w:lang w:val="el-GR"/>
        </w:rPr>
        <w:t xml:space="preserve">, στο σύστημα </w:t>
      </w:r>
      <w:r w:rsidRPr="00A11822">
        <w:t>ERRP</w:t>
      </w:r>
      <w:r w:rsidRPr="00A11822">
        <w:rPr>
          <w:lang w:val="el-GR"/>
        </w:rPr>
        <w:t xml:space="preserve"> (</w:t>
      </w:r>
      <w:r w:rsidRPr="00A11822">
        <w:t>EUCLID</w:t>
      </w:r>
      <w:r w:rsidRPr="00B02C7B">
        <w:rPr>
          <w:lang w:val="el-GR"/>
        </w:rPr>
        <w:t xml:space="preserve"> </w:t>
      </w:r>
      <w:r w:rsidRPr="00B02C7B">
        <w:t>Regulatory</w:t>
      </w:r>
      <w:r w:rsidRPr="00B02C7B">
        <w:rPr>
          <w:lang w:val="el-GR"/>
        </w:rPr>
        <w:t xml:space="preserve"> </w:t>
      </w:r>
      <w:r w:rsidRPr="00B02C7B">
        <w:t>Reporting</w:t>
      </w:r>
      <w:r w:rsidRPr="00B02C7B">
        <w:rPr>
          <w:spacing w:val="-9"/>
          <w:lang w:val="el-GR"/>
        </w:rPr>
        <w:t xml:space="preserve"> </w:t>
      </w:r>
      <w:r w:rsidRPr="00B02C7B">
        <w:t>Platform</w:t>
      </w:r>
      <w:r w:rsidRPr="00B02C7B">
        <w:rPr>
          <w:lang w:val="el-GR"/>
        </w:rPr>
        <w:t>).</w:t>
      </w:r>
    </w:p>
    <w:p w14:paraId="2B158B74" w14:textId="77777777" w:rsidR="000D70E5" w:rsidRPr="00B02C7B" w:rsidRDefault="000D70E5" w:rsidP="00B02C7B">
      <w:pPr>
        <w:pStyle w:val="ae"/>
        <w:spacing w:after="120" w:line="312" w:lineRule="auto"/>
        <w:ind w:right="-57"/>
        <w:rPr>
          <w:lang w:val="el-GR"/>
        </w:rPr>
      </w:pPr>
      <w:r w:rsidRPr="00B02C7B">
        <w:rPr>
          <w:lang w:val="el-GR"/>
        </w:rPr>
        <w:t>Ο αριθμός των εταιρειών που πρόκειται να υποβάλλουν στοιχεία (εξωτερικοί χρήστες) δεν μπορεί να προσδιοριστεί επί του παρόντος με ακρίβεια, ωστόσο εκτιμάται σε περίπου 70 υποβάλλουσες οντότητες, και</w:t>
      </w:r>
      <w:r w:rsidRPr="00B02C7B">
        <w:rPr>
          <w:spacing w:val="-9"/>
          <w:lang w:val="el-GR"/>
        </w:rPr>
        <w:t xml:space="preserve"> </w:t>
      </w:r>
      <w:r w:rsidRPr="00B02C7B">
        <w:rPr>
          <w:lang w:val="el-GR"/>
        </w:rPr>
        <w:t>θα</w:t>
      </w:r>
      <w:r w:rsidRPr="00B02C7B">
        <w:rPr>
          <w:spacing w:val="-8"/>
          <w:lang w:val="el-GR"/>
        </w:rPr>
        <w:t xml:space="preserve"> </w:t>
      </w:r>
      <w:r w:rsidRPr="00B02C7B">
        <w:rPr>
          <w:lang w:val="el-GR"/>
        </w:rPr>
        <w:t>πρέπει</w:t>
      </w:r>
      <w:r w:rsidRPr="00B02C7B">
        <w:rPr>
          <w:spacing w:val="-9"/>
          <w:lang w:val="el-GR"/>
        </w:rPr>
        <w:t xml:space="preserve"> </w:t>
      </w:r>
      <w:r w:rsidRPr="00B02C7B">
        <w:rPr>
          <w:lang w:val="el-GR"/>
        </w:rPr>
        <w:t>να</w:t>
      </w:r>
      <w:r w:rsidRPr="00B02C7B">
        <w:rPr>
          <w:spacing w:val="-11"/>
          <w:lang w:val="el-GR"/>
        </w:rPr>
        <w:t xml:space="preserve"> </w:t>
      </w:r>
      <w:r w:rsidRPr="00B02C7B">
        <w:rPr>
          <w:lang w:val="el-GR"/>
        </w:rPr>
        <w:t>προβλεφθεί</w:t>
      </w:r>
      <w:r w:rsidRPr="00B02C7B">
        <w:rPr>
          <w:spacing w:val="-9"/>
          <w:lang w:val="el-GR"/>
        </w:rPr>
        <w:t xml:space="preserve"> </w:t>
      </w:r>
      <w:r w:rsidRPr="00B02C7B">
        <w:rPr>
          <w:lang w:val="el-GR"/>
        </w:rPr>
        <w:t>μηχανισμός</w:t>
      </w:r>
      <w:r w:rsidRPr="00B02C7B">
        <w:rPr>
          <w:spacing w:val="-10"/>
          <w:lang w:val="el-GR"/>
        </w:rPr>
        <w:t xml:space="preserve"> </w:t>
      </w:r>
      <w:r w:rsidRPr="00B02C7B">
        <w:rPr>
          <w:lang w:val="el-GR"/>
        </w:rPr>
        <w:t>προσθήκης</w:t>
      </w:r>
      <w:r w:rsidRPr="00B02C7B">
        <w:rPr>
          <w:spacing w:val="-11"/>
          <w:lang w:val="el-GR"/>
        </w:rPr>
        <w:t xml:space="preserve"> </w:t>
      </w:r>
      <w:r w:rsidRPr="00B02C7B">
        <w:rPr>
          <w:lang w:val="el-GR"/>
        </w:rPr>
        <w:t>νέας</w:t>
      </w:r>
      <w:r w:rsidRPr="00B02C7B">
        <w:rPr>
          <w:spacing w:val="-8"/>
          <w:lang w:val="el-GR"/>
        </w:rPr>
        <w:t xml:space="preserve"> </w:t>
      </w:r>
      <w:r w:rsidRPr="00B02C7B">
        <w:rPr>
          <w:lang w:val="el-GR"/>
        </w:rPr>
        <w:t>υπόχρεης</w:t>
      </w:r>
      <w:r w:rsidRPr="00B02C7B">
        <w:rPr>
          <w:spacing w:val="-9"/>
          <w:lang w:val="el-GR"/>
        </w:rPr>
        <w:t xml:space="preserve"> </w:t>
      </w:r>
      <w:r w:rsidRPr="00B02C7B">
        <w:rPr>
          <w:lang w:val="el-GR"/>
        </w:rPr>
        <w:t>εταιρείας</w:t>
      </w:r>
      <w:r w:rsidRPr="00B02C7B">
        <w:rPr>
          <w:spacing w:val="-7"/>
          <w:lang w:val="el-GR"/>
        </w:rPr>
        <w:t xml:space="preserve"> </w:t>
      </w:r>
      <w:r w:rsidRPr="00B02C7B">
        <w:rPr>
          <w:lang w:val="el-GR"/>
        </w:rPr>
        <w:t>σε</w:t>
      </w:r>
      <w:r w:rsidRPr="00B02C7B">
        <w:rPr>
          <w:spacing w:val="-9"/>
          <w:lang w:val="el-GR"/>
        </w:rPr>
        <w:t xml:space="preserve"> </w:t>
      </w:r>
      <w:r w:rsidRPr="00B02C7B">
        <w:rPr>
          <w:lang w:val="el-GR"/>
        </w:rPr>
        <w:t>αναφορά</w:t>
      </w:r>
      <w:r w:rsidRPr="00B02C7B">
        <w:rPr>
          <w:spacing w:val="-8"/>
          <w:lang w:val="el-GR"/>
        </w:rPr>
        <w:t xml:space="preserve"> </w:t>
      </w:r>
      <w:r w:rsidRPr="00B02C7B">
        <w:rPr>
          <w:lang w:val="el-GR"/>
        </w:rPr>
        <w:t>ή</w:t>
      </w:r>
      <w:r w:rsidRPr="00B02C7B">
        <w:rPr>
          <w:spacing w:val="-10"/>
          <w:lang w:val="el-GR"/>
        </w:rPr>
        <w:t xml:space="preserve"> </w:t>
      </w:r>
      <w:r w:rsidRPr="00B02C7B">
        <w:rPr>
          <w:lang w:val="el-GR"/>
        </w:rPr>
        <w:t>και</w:t>
      </w:r>
      <w:r w:rsidRPr="00B02C7B">
        <w:rPr>
          <w:spacing w:val="-8"/>
          <w:lang w:val="el-GR"/>
        </w:rPr>
        <w:t xml:space="preserve"> </w:t>
      </w:r>
      <w:r w:rsidRPr="00B02C7B">
        <w:rPr>
          <w:lang w:val="el-GR"/>
        </w:rPr>
        <w:t>διαγραφή υφιστάμενης υπόχρεης εταιρείας, ώστε να καλυφθούν πιθανές μελλοντικές</w:t>
      </w:r>
      <w:r w:rsidRPr="00B02C7B">
        <w:rPr>
          <w:spacing w:val="-13"/>
          <w:lang w:val="el-GR"/>
        </w:rPr>
        <w:t xml:space="preserve"> </w:t>
      </w:r>
      <w:r w:rsidRPr="00B02C7B">
        <w:rPr>
          <w:lang w:val="el-GR"/>
        </w:rPr>
        <w:t>ανάγκες.</w:t>
      </w:r>
    </w:p>
    <w:p w14:paraId="7493B6C8" w14:textId="77777777" w:rsidR="000D70E5" w:rsidRPr="00B02C7B" w:rsidRDefault="000D70E5" w:rsidP="00B02C7B">
      <w:pPr>
        <w:pStyle w:val="ae"/>
        <w:spacing w:after="120" w:line="312" w:lineRule="auto"/>
        <w:ind w:right="-57"/>
        <w:rPr>
          <w:lang w:val="el-GR"/>
        </w:rPr>
      </w:pPr>
      <w:r w:rsidRPr="00B02C7B">
        <w:rPr>
          <w:lang w:val="el-GR"/>
        </w:rPr>
        <w:t>Ο</w:t>
      </w:r>
      <w:r w:rsidRPr="00B02C7B">
        <w:rPr>
          <w:spacing w:val="-6"/>
          <w:lang w:val="el-GR"/>
        </w:rPr>
        <w:t xml:space="preserve"> </w:t>
      </w:r>
      <w:r w:rsidRPr="00B02C7B">
        <w:rPr>
          <w:lang w:val="el-GR"/>
        </w:rPr>
        <w:t>αριθμός</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υπηρεσιακών</w:t>
      </w:r>
      <w:r w:rsidRPr="00B02C7B">
        <w:rPr>
          <w:spacing w:val="-7"/>
          <w:lang w:val="el-GR"/>
        </w:rPr>
        <w:t xml:space="preserve"> </w:t>
      </w:r>
      <w:r w:rsidRPr="00B02C7B">
        <w:rPr>
          <w:lang w:val="el-GR"/>
        </w:rPr>
        <w:t>χρηστών</w:t>
      </w:r>
      <w:r w:rsidRPr="00B02C7B">
        <w:rPr>
          <w:spacing w:val="-7"/>
          <w:lang w:val="el-GR"/>
        </w:rPr>
        <w:t xml:space="preserve"> </w:t>
      </w:r>
      <w:r w:rsidRPr="00B02C7B">
        <w:rPr>
          <w:lang w:val="el-GR"/>
        </w:rPr>
        <w:t>της</w:t>
      </w:r>
      <w:r w:rsidRPr="00B02C7B">
        <w:rPr>
          <w:spacing w:val="-6"/>
          <w:lang w:val="el-GR"/>
        </w:rPr>
        <w:t xml:space="preserve"> </w:t>
      </w:r>
      <w:r w:rsidRPr="00B02C7B">
        <w:rPr>
          <w:lang w:val="el-GR"/>
        </w:rPr>
        <w:t>Επιτροπής</w:t>
      </w:r>
      <w:r w:rsidRPr="00B02C7B">
        <w:rPr>
          <w:spacing w:val="-8"/>
          <w:lang w:val="el-GR"/>
        </w:rPr>
        <w:t xml:space="preserve"> </w:t>
      </w:r>
      <w:r w:rsidRPr="00B02C7B">
        <w:rPr>
          <w:lang w:val="el-GR"/>
        </w:rPr>
        <w:t>Κεφαλαιαγοράς,</w:t>
      </w:r>
      <w:r w:rsidRPr="00B02C7B">
        <w:rPr>
          <w:spacing w:val="-6"/>
          <w:lang w:val="el-GR"/>
        </w:rPr>
        <w:t xml:space="preserve"> </w:t>
      </w:r>
      <w:r w:rsidRPr="00B02C7B">
        <w:t>business</w:t>
      </w:r>
      <w:r w:rsidRPr="00B02C7B">
        <w:rPr>
          <w:spacing w:val="-6"/>
          <w:lang w:val="el-GR"/>
        </w:rPr>
        <w:t xml:space="preserve"> </w:t>
      </w:r>
      <w:r w:rsidRPr="00B02C7B">
        <w:rPr>
          <w:lang w:val="el-GR"/>
        </w:rPr>
        <w:t>και</w:t>
      </w:r>
      <w:r w:rsidRPr="00B02C7B">
        <w:rPr>
          <w:spacing w:val="-6"/>
          <w:lang w:val="el-GR"/>
        </w:rPr>
        <w:t xml:space="preserve"> </w:t>
      </w:r>
      <w:r w:rsidRPr="00B02C7B">
        <w:t>administrator</w:t>
      </w:r>
      <w:r w:rsidR="006F0DE6">
        <w:rPr>
          <w:lang w:val="en-US"/>
        </w:rPr>
        <w:t>s</w:t>
      </w:r>
      <w:r w:rsidRPr="00B02C7B">
        <w:rPr>
          <w:lang w:val="el-GR"/>
        </w:rPr>
        <w:t>,</w:t>
      </w:r>
      <w:r w:rsidRPr="00B02C7B">
        <w:rPr>
          <w:spacing w:val="-7"/>
          <w:lang w:val="el-GR"/>
        </w:rPr>
        <w:t xml:space="preserve"> </w:t>
      </w:r>
      <w:r w:rsidRPr="00B02C7B">
        <w:rPr>
          <w:lang w:val="el-GR"/>
        </w:rPr>
        <w:t>εκτιμάται ότι θα ανέρχεται σε 10</w:t>
      </w:r>
      <w:r w:rsidR="003175D9">
        <w:rPr>
          <w:lang w:val="el-GR"/>
        </w:rPr>
        <w:t xml:space="preserve"> και θα </w:t>
      </w:r>
      <w:r w:rsidRPr="00B02C7B">
        <w:rPr>
          <w:lang w:val="el-GR"/>
        </w:rPr>
        <w:t>απαιτείται διαφοροποίηση</w:t>
      </w:r>
      <w:r w:rsidRPr="00B02C7B">
        <w:rPr>
          <w:spacing w:val="-11"/>
          <w:lang w:val="el-GR"/>
        </w:rPr>
        <w:t xml:space="preserve"> </w:t>
      </w:r>
      <w:r w:rsidR="003175D9">
        <w:rPr>
          <w:spacing w:val="-11"/>
          <w:lang w:val="el-GR"/>
        </w:rPr>
        <w:t xml:space="preserve">των </w:t>
      </w:r>
      <w:r w:rsidRPr="00B02C7B">
        <w:rPr>
          <w:lang w:val="el-GR"/>
        </w:rPr>
        <w:t>ρόλων</w:t>
      </w:r>
      <w:r w:rsidRPr="00B02C7B">
        <w:rPr>
          <w:spacing w:val="-14"/>
          <w:lang w:val="el-GR"/>
        </w:rPr>
        <w:t xml:space="preserve"> </w:t>
      </w:r>
      <w:r w:rsidR="001F7E31">
        <w:rPr>
          <w:lang w:val="el-GR"/>
        </w:rPr>
        <w:t>τους</w:t>
      </w:r>
      <w:r w:rsidRPr="00B02C7B">
        <w:rPr>
          <w:lang w:val="el-GR"/>
        </w:rPr>
        <w:t>,</w:t>
      </w:r>
      <w:r w:rsidRPr="00B02C7B">
        <w:rPr>
          <w:spacing w:val="-12"/>
          <w:lang w:val="el-GR"/>
        </w:rPr>
        <w:t xml:space="preserve"> </w:t>
      </w:r>
      <w:r w:rsidRPr="00B02C7B">
        <w:rPr>
          <w:lang w:val="el-GR"/>
        </w:rPr>
        <w:t>με</w:t>
      </w:r>
      <w:r w:rsidRPr="00B02C7B">
        <w:rPr>
          <w:spacing w:val="-10"/>
          <w:lang w:val="el-GR"/>
        </w:rPr>
        <w:t xml:space="preserve"> </w:t>
      </w:r>
      <w:r w:rsidRPr="00B02C7B">
        <w:rPr>
          <w:lang w:val="el-GR"/>
        </w:rPr>
        <w:t>βάση</w:t>
      </w:r>
      <w:r w:rsidRPr="00B02C7B">
        <w:rPr>
          <w:spacing w:val="-12"/>
          <w:lang w:val="el-GR"/>
        </w:rPr>
        <w:t xml:space="preserve"> </w:t>
      </w:r>
      <w:r w:rsidR="00481D3C">
        <w:rPr>
          <w:lang w:val="el-GR"/>
        </w:rPr>
        <w:t>τ</w:t>
      </w:r>
      <w:r w:rsidR="001F7E31">
        <w:rPr>
          <w:lang w:val="el-GR"/>
        </w:rPr>
        <w:t>ι</w:t>
      </w:r>
      <w:r w:rsidR="00481D3C">
        <w:rPr>
          <w:lang w:val="el-GR"/>
        </w:rPr>
        <w:t>ς</w:t>
      </w:r>
      <w:r w:rsidRPr="00B02C7B">
        <w:rPr>
          <w:spacing w:val="-11"/>
          <w:lang w:val="el-GR"/>
        </w:rPr>
        <w:t xml:space="preserve"> </w:t>
      </w:r>
      <w:r w:rsidRPr="00B02C7B">
        <w:rPr>
          <w:lang w:val="el-GR"/>
        </w:rPr>
        <w:t>ενέργειες</w:t>
      </w:r>
      <w:r w:rsidRPr="00B02C7B">
        <w:rPr>
          <w:spacing w:val="-10"/>
          <w:lang w:val="el-GR"/>
        </w:rPr>
        <w:t xml:space="preserve"> </w:t>
      </w:r>
      <w:r w:rsidRPr="00B02C7B">
        <w:rPr>
          <w:lang w:val="el-GR"/>
        </w:rPr>
        <w:t>που</w:t>
      </w:r>
      <w:r w:rsidRPr="00B02C7B">
        <w:rPr>
          <w:spacing w:val="-11"/>
          <w:lang w:val="el-GR"/>
        </w:rPr>
        <w:t xml:space="preserve"> </w:t>
      </w:r>
      <w:r w:rsidRPr="00B02C7B">
        <w:rPr>
          <w:lang w:val="el-GR"/>
        </w:rPr>
        <w:t>θα</w:t>
      </w:r>
      <w:r w:rsidRPr="00B02C7B">
        <w:rPr>
          <w:spacing w:val="-13"/>
          <w:lang w:val="el-GR"/>
        </w:rPr>
        <w:t xml:space="preserve"> </w:t>
      </w:r>
      <w:r w:rsidRPr="00B02C7B">
        <w:rPr>
          <w:lang w:val="el-GR"/>
        </w:rPr>
        <w:t>μπορούν</w:t>
      </w:r>
      <w:r w:rsidRPr="00B02C7B">
        <w:rPr>
          <w:spacing w:val="-11"/>
          <w:lang w:val="el-GR"/>
        </w:rPr>
        <w:t xml:space="preserve"> </w:t>
      </w:r>
      <w:r w:rsidRPr="00B02C7B">
        <w:rPr>
          <w:lang w:val="el-GR"/>
        </w:rPr>
        <w:t>να</w:t>
      </w:r>
      <w:r w:rsidRPr="00B02C7B">
        <w:rPr>
          <w:spacing w:val="-13"/>
          <w:lang w:val="el-GR"/>
        </w:rPr>
        <w:t xml:space="preserve"> </w:t>
      </w:r>
      <w:r w:rsidRPr="00B02C7B">
        <w:rPr>
          <w:lang w:val="el-GR"/>
        </w:rPr>
        <w:t>επιτελούν</w:t>
      </w:r>
      <w:r w:rsidRPr="00B02C7B">
        <w:rPr>
          <w:spacing w:val="-13"/>
          <w:lang w:val="el-GR"/>
        </w:rPr>
        <w:t xml:space="preserve"> </w:t>
      </w:r>
      <w:r w:rsidRPr="00B02C7B">
        <w:rPr>
          <w:lang w:val="el-GR"/>
        </w:rPr>
        <w:t>Αποδοχή, Επαλήθευση, Αποστολή, Έλεγχος- Προβολή στοιχείων</w:t>
      </w:r>
      <w:r w:rsidRPr="00B02C7B">
        <w:rPr>
          <w:spacing w:val="-12"/>
          <w:lang w:val="el-GR"/>
        </w:rPr>
        <w:t xml:space="preserve"> </w:t>
      </w:r>
      <w:r w:rsidRPr="00B02C7B">
        <w:rPr>
          <w:lang w:val="el-GR"/>
        </w:rPr>
        <w:t>(</w:t>
      </w:r>
      <w:r w:rsidRPr="00B02C7B">
        <w:t>Read</w:t>
      </w:r>
      <w:r w:rsidRPr="00B02C7B">
        <w:rPr>
          <w:lang w:val="el-GR"/>
        </w:rPr>
        <w:t>-</w:t>
      </w:r>
      <w:r w:rsidRPr="00B02C7B">
        <w:t>Only</w:t>
      </w:r>
      <w:r w:rsidRPr="00B02C7B">
        <w:rPr>
          <w:lang w:val="el-GR"/>
        </w:rPr>
        <w:t>).</w:t>
      </w:r>
    </w:p>
    <w:p w14:paraId="61D80819" w14:textId="77777777" w:rsidR="000D70E5" w:rsidRPr="00B02C7B" w:rsidRDefault="000D70E5" w:rsidP="00B02C7B">
      <w:pPr>
        <w:pStyle w:val="ae"/>
        <w:spacing w:after="120" w:line="312" w:lineRule="auto"/>
        <w:ind w:right="-57"/>
        <w:jc w:val="left"/>
        <w:rPr>
          <w:i/>
          <w:iCs/>
          <w:lang w:val="el-GR"/>
        </w:rPr>
      </w:pPr>
      <w:r w:rsidRPr="00B02C7B">
        <w:rPr>
          <w:i/>
          <w:iCs/>
          <w:lang w:val="el-GR"/>
        </w:rPr>
        <w:t>Λειτουργίες</w:t>
      </w:r>
    </w:p>
    <w:p w14:paraId="37BB8139" w14:textId="77777777" w:rsidR="000D70E5" w:rsidRPr="00B02C7B" w:rsidRDefault="000D70E5" w:rsidP="00B02C7B">
      <w:pPr>
        <w:pStyle w:val="ae"/>
        <w:spacing w:after="120" w:line="312" w:lineRule="auto"/>
        <w:ind w:right="-57"/>
        <w:rPr>
          <w:lang w:val="el-GR"/>
        </w:rPr>
      </w:pPr>
      <w:r w:rsidRPr="00B02C7B">
        <w:rPr>
          <w:lang w:val="el-GR"/>
        </w:rPr>
        <w:t>Το</w:t>
      </w:r>
      <w:r w:rsidRPr="00B02C7B">
        <w:rPr>
          <w:spacing w:val="-11"/>
          <w:lang w:val="el-GR"/>
        </w:rPr>
        <w:t xml:space="preserve"> </w:t>
      </w:r>
      <w:r w:rsidRPr="00B02C7B">
        <w:rPr>
          <w:lang w:val="el-GR"/>
        </w:rPr>
        <w:t>σύστημα</w:t>
      </w:r>
      <w:r w:rsidRPr="00B02C7B">
        <w:rPr>
          <w:spacing w:val="-13"/>
          <w:lang w:val="el-GR"/>
        </w:rPr>
        <w:t xml:space="preserve"> </w:t>
      </w:r>
      <w:r w:rsidRPr="00B02C7B">
        <w:rPr>
          <w:lang w:val="el-GR"/>
        </w:rPr>
        <w:t>θα</w:t>
      </w:r>
      <w:r w:rsidRPr="00B02C7B">
        <w:rPr>
          <w:spacing w:val="-10"/>
          <w:lang w:val="el-GR"/>
        </w:rPr>
        <w:t xml:space="preserve"> </w:t>
      </w:r>
      <w:r w:rsidRPr="00B02C7B">
        <w:rPr>
          <w:lang w:val="el-GR"/>
        </w:rPr>
        <w:t>πρέπει</w:t>
      </w:r>
      <w:r w:rsidRPr="00B02C7B">
        <w:rPr>
          <w:spacing w:val="-13"/>
          <w:lang w:val="el-GR"/>
        </w:rPr>
        <w:t xml:space="preserve"> </w:t>
      </w:r>
      <w:r w:rsidRPr="00B02C7B">
        <w:rPr>
          <w:lang w:val="el-GR"/>
        </w:rPr>
        <w:t>να</w:t>
      </w:r>
      <w:r w:rsidRPr="00B02C7B">
        <w:rPr>
          <w:spacing w:val="-11"/>
          <w:lang w:val="el-GR"/>
        </w:rPr>
        <w:t xml:space="preserve"> </w:t>
      </w:r>
      <w:r w:rsidRPr="00B02C7B">
        <w:rPr>
          <w:lang w:val="el-GR"/>
        </w:rPr>
        <w:t>υποδέχεται</w:t>
      </w:r>
      <w:r w:rsidRPr="00B02C7B">
        <w:rPr>
          <w:spacing w:val="-14"/>
          <w:lang w:val="el-GR"/>
        </w:rPr>
        <w:t xml:space="preserve"> </w:t>
      </w:r>
      <w:r w:rsidRPr="00B02C7B">
        <w:rPr>
          <w:lang w:val="el-GR"/>
        </w:rPr>
        <w:t>τα</w:t>
      </w:r>
      <w:r w:rsidRPr="00B02C7B">
        <w:rPr>
          <w:spacing w:val="-11"/>
          <w:lang w:val="el-GR"/>
        </w:rPr>
        <w:t xml:space="preserve"> </w:t>
      </w:r>
      <w:r w:rsidRPr="00B02C7B">
        <w:rPr>
          <w:lang w:val="el-GR"/>
        </w:rPr>
        <w:t>στοιχεία</w:t>
      </w:r>
      <w:r w:rsidRPr="00B02C7B">
        <w:rPr>
          <w:spacing w:val="-14"/>
          <w:lang w:val="el-GR"/>
        </w:rPr>
        <w:t xml:space="preserve"> </w:t>
      </w:r>
      <w:r w:rsidRPr="00B02C7B">
        <w:rPr>
          <w:lang w:val="el-GR"/>
        </w:rPr>
        <w:t>των</w:t>
      </w:r>
      <w:r w:rsidRPr="00B02C7B">
        <w:rPr>
          <w:spacing w:val="-14"/>
          <w:lang w:val="el-GR"/>
        </w:rPr>
        <w:t xml:space="preserve"> </w:t>
      </w:r>
      <w:r w:rsidRPr="00B02C7B">
        <w:rPr>
          <w:lang w:val="el-GR"/>
        </w:rPr>
        <w:t>υπόχρεων</w:t>
      </w:r>
      <w:r w:rsidRPr="00B02C7B">
        <w:rPr>
          <w:spacing w:val="-13"/>
          <w:lang w:val="el-GR"/>
        </w:rPr>
        <w:t xml:space="preserve"> </w:t>
      </w:r>
      <w:r w:rsidRPr="00B02C7B">
        <w:rPr>
          <w:lang w:val="el-GR"/>
        </w:rPr>
        <w:t>τα</w:t>
      </w:r>
      <w:r w:rsidRPr="00B02C7B">
        <w:rPr>
          <w:spacing w:val="-13"/>
          <w:lang w:val="el-GR"/>
        </w:rPr>
        <w:t xml:space="preserve"> </w:t>
      </w:r>
      <w:r w:rsidRPr="00B02C7B">
        <w:rPr>
          <w:lang w:val="el-GR"/>
        </w:rPr>
        <w:t>οποία</w:t>
      </w:r>
      <w:r w:rsidRPr="00B02C7B">
        <w:rPr>
          <w:spacing w:val="-11"/>
          <w:lang w:val="el-GR"/>
        </w:rPr>
        <w:t xml:space="preserve"> </w:t>
      </w:r>
      <w:r w:rsidRPr="00B02C7B">
        <w:rPr>
          <w:lang w:val="el-GR"/>
        </w:rPr>
        <w:t>προσδιορίζονται</w:t>
      </w:r>
      <w:r w:rsidRPr="00B02C7B">
        <w:rPr>
          <w:spacing w:val="-11"/>
          <w:lang w:val="el-GR"/>
        </w:rPr>
        <w:t xml:space="preserve"> </w:t>
      </w:r>
      <w:r w:rsidRPr="00B02C7B">
        <w:rPr>
          <w:lang w:val="el-GR"/>
        </w:rPr>
        <w:t>από</w:t>
      </w:r>
      <w:r w:rsidRPr="00B02C7B">
        <w:rPr>
          <w:spacing w:val="-9"/>
          <w:lang w:val="el-GR"/>
        </w:rPr>
        <w:t xml:space="preserve"> </w:t>
      </w:r>
      <w:r w:rsidRPr="00B02C7B">
        <w:rPr>
          <w:lang w:val="el-GR"/>
        </w:rPr>
        <w:t>αρχεία</w:t>
      </w:r>
      <w:r w:rsidRPr="00B02C7B">
        <w:rPr>
          <w:spacing w:val="-11"/>
          <w:lang w:val="el-GR"/>
        </w:rPr>
        <w:t xml:space="preserve"> </w:t>
      </w:r>
      <w:r w:rsidRPr="00B02C7B">
        <w:t>Excel</w:t>
      </w:r>
      <w:r w:rsidRPr="00B02C7B">
        <w:rPr>
          <w:lang w:val="el-GR"/>
        </w:rPr>
        <w:t xml:space="preserve"> που διαθέτει η </w:t>
      </w:r>
      <w:r w:rsidRPr="00B02C7B">
        <w:t>EBA</w:t>
      </w:r>
      <w:r w:rsidR="00481D3C">
        <w:rPr>
          <w:lang w:val="el-GR"/>
        </w:rPr>
        <w:t xml:space="preserve"> και </w:t>
      </w:r>
      <w:r w:rsidRPr="00B02C7B">
        <w:rPr>
          <w:lang w:val="el-GR"/>
        </w:rPr>
        <w:t xml:space="preserve">θα πρέπει να μετατρέπει τα στοιχεία σε </w:t>
      </w:r>
      <w:r w:rsidRPr="00B02C7B">
        <w:t>XBRL</w:t>
      </w:r>
      <w:r w:rsidRPr="00B02C7B">
        <w:rPr>
          <w:lang w:val="el-GR"/>
        </w:rPr>
        <w:t xml:space="preserve"> και συγκεκριμένα είτε σε </w:t>
      </w:r>
      <w:r w:rsidRPr="00B02C7B">
        <w:t>XBRL</w:t>
      </w:r>
      <w:r w:rsidRPr="00B02C7B">
        <w:rPr>
          <w:lang w:val="el-GR"/>
        </w:rPr>
        <w:t>-</w:t>
      </w:r>
      <w:r w:rsidRPr="00B02C7B">
        <w:t>XML</w:t>
      </w:r>
      <w:r w:rsidRPr="00B02C7B">
        <w:rPr>
          <w:lang w:val="el-GR"/>
        </w:rPr>
        <w:t xml:space="preserve">, είτε σε </w:t>
      </w:r>
      <w:r w:rsidRPr="00B02C7B">
        <w:t>XBRL</w:t>
      </w:r>
      <w:r w:rsidRPr="00B02C7B">
        <w:rPr>
          <w:lang w:val="el-GR"/>
        </w:rPr>
        <w:t>-</w:t>
      </w:r>
      <w:r w:rsidRPr="00B02C7B">
        <w:t>CSV</w:t>
      </w:r>
      <w:r w:rsidRPr="00B02C7B">
        <w:rPr>
          <w:spacing w:val="-1"/>
          <w:lang w:val="el-GR"/>
        </w:rPr>
        <w:t xml:space="preserve"> </w:t>
      </w:r>
      <w:r w:rsidRPr="00B02C7B">
        <w:rPr>
          <w:lang w:val="el-GR"/>
        </w:rPr>
        <w:t>αρχεία.</w:t>
      </w:r>
      <w:r w:rsidR="00481D3C">
        <w:rPr>
          <w:lang w:val="el-GR"/>
        </w:rPr>
        <w:t xml:space="preserve"> </w:t>
      </w:r>
      <w:r w:rsidRPr="00B02C7B">
        <w:rPr>
          <w:lang w:val="el-GR"/>
        </w:rPr>
        <w:t xml:space="preserve">Ο Ανάδοχος υποχρεούται να σχεδιάσει και να υλοποιήσει όλους </w:t>
      </w:r>
      <w:r w:rsidR="00481D3C">
        <w:rPr>
          <w:lang w:val="el-GR"/>
        </w:rPr>
        <w:t>της</w:t>
      </w:r>
      <w:r w:rsidRPr="00B02C7B">
        <w:rPr>
          <w:lang w:val="el-GR"/>
        </w:rPr>
        <w:t xml:space="preserve"> απαραίτητους ελέγχους ορθότητας και εγκυρότητας των υποβαλλόμενων στοιχείων (</w:t>
      </w:r>
      <w:r w:rsidRPr="00B02C7B">
        <w:t>validation</w:t>
      </w:r>
      <w:r w:rsidRPr="00B02C7B">
        <w:rPr>
          <w:lang w:val="el-GR"/>
        </w:rPr>
        <w:t xml:space="preserve"> </w:t>
      </w:r>
      <w:r w:rsidRPr="00B02C7B">
        <w:t>rules</w:t>
      </w:r>
      <w:r w:rsidRPr="00B02C7B">
        <w:rPr>
          <w:lang w:val="el-GR"/>
        </w:rPr>
        <w:t xml:space="preserve">). Οι έλεγχοι αυτοί θα είναι σύμφωνοι με </w:t>
      </w:r>
      <w:r w:rsidR="00481D3C">
        <w:rPr>
          <w:lang w:val="el-GR"/>
        </w:rPr>
        <w:t>της</w:t>
      </w:r>
      <w:r w:rsidRPr="00B02C7B">
        <w:rPr>
          <w:lang w:val="el-GR"/>
        </w:rPr>
        <w:t xml:space="preserve"> ελέγχους ορθότητας και εγκυρότητας του </w:t>
      </w:r>
      <w:r w:rsidRPr="00B02C7B">
        <w:t>reporting</w:t>
      </w:r>
      <w:r w:rsidRPr="00B02C7B">
        <w:rPr>
          <w:lang w:val="el-GR"/>
        </w:rPr>
        <w:t xml:space="preserve"> </w:t>
      </w:r>
      <w:r w:rsidRPr="00B02C7B">
        <w:t>framework</w:t>
      </w:r>
      <w:r w:rsidRPr="00B02C7B">
        <w:rPr>
          <w:lang w:val="el-GR"/>
        </w:rPr>
        <w:t xml:space="preserve"> </w:t>
      </w:r>
      <w:r w:rsidR="00481D3C">
        <w:rPr>
          <w:lang w:val="el-GR"/>
        </w:rPr>
        <w:t>της</w:t>
      </w:r>
      <w:r w:rsidRPr="00B02C7B">
        <w:rPr>
          <w:lang w:val="el-GR"/>
        </w:rPr>
        <w:t xml:space="preserve"> </w:t>
      </w:r>
      <w:r w:rsidRPr="00B02C7B">
        <w:t>EBA</w:t>
      </w:r>
      <w:r w:rsidR="00AD669F" w:rsidRPr="00450B40">
        <w:rPr>
          <w:lang w:val="el-GR"/>
        </w:rPr>
        <w:t>,</w:t>
      </w:r>
      <w:r w:rsidRPr="00B02C7B">
        <w:rPr>
          <w:lang w:val="el-GR"/>
        </w:rPr>
        <w:t xml:space="preserve"> καθώς </w:t>
      </w:r>
      <w:r w:rsidR="00481D3C">
        <w:rPr>
          <w:lang w:val="el-GR"/>
        </w:rPr>
        <w:t>της</w:t>
      </w:r>
      <w:r w:rsidRPr="00B02C7B">
        <w:rPr>
          <w:lang w:val="el-GR"/>
        </w:rPr>
        <w:t xml:space="preserve"> και όποιους επιπλέον ελέγχους ορθότητας απαιτηθούν από την πλευρά των αρμοδίων στελεχών </w:t>
      </w:r>
      <w:r w:rsidR="00481D3C">
        <w:rPr>
          <w:lang w:val="el-GR"/>
        </w:rPr>
        <w:t>της</w:t>
      </w:r>
      <w:r w:rsidRPr="00B02C7B">
        <w:rPr>
          <w:lang w:val="el-GR"/>
        </w:rPr>
        <w:t xml:space="preserve"> Ε.Κ. </w:t>
      </w:r>
    </w:p>
    <w:p w14:paraId="2F592EE4"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4"/>
          <w:lang w:val="el-GR"/>
        </w:rPr>
        <w:t xml:space="preserve"> </w:t>
      </w:r>
      <w:r w:rsidRPr="00B02C7B">
        <w:rPr>
          <w:lang w:val="el-GR"/>
        </w:rPr>
        <w:t>παραγόμενες</w:t>
      </w:r>
      <w:r w:rsidRPr="00B02C7B">
        <w:rPr>
          <w:spacing w:val="-6"/>
          <w:lang w:val="el-GR"/>
        </w:rPr>
        <w:t xml:space="preserve"> </w:t>
      </w:r>
      <w:r w:rsidRPr="00B02C7B">
        <w:rPr>
          <w:lang w:val="el-GR"/>
        </w:rPr>
        <w:t>αναφορές</w:t>
      </w:r>
      <w:r w:rsidRPr="00B02C7B">
        <w:rPr>
          <w:spacing w:val="-5"/>
          <w:lang w:val="el-GR"/>
        </w:rPr>
        <w:t xml:space="preserve"> </w:t>
      </w:r>
      <w:r w:rsidR="00481D3C">
        <w:rPr>
          <w:lang w:val="el-GR"/>
        </w:rPr>
        <w:t>της</w:t>
      </w:r>
      <w:r w:rsidRPr="00B02C7B">
        <w:rPr>
          <w:spacing w:val="-5"/>
          <w:lang w:val="el-GR"/>
        </w:rPr>
        <w:t xml:space="preserve"> </w:t>
      </w:r>
      <w:r w:rsidRPr="00B02C7B">
        <w:t>EBA</w:t>
      </w:r>
      <w:r w:rsidRPr="00B02C7B">
        <w:rPr>
          <w:spacing w:val="-5"/>
          <w:lang w:val="el-GR"/>
        </w:rPr>
        <w:t xml:space="preserve"> </w:t>
      </w:r>
      <w:r w:rsidRPr="00B02C7B">
        <w:rPr>
          <w:lang w:val="el-GR"/>
        </w:rPr>
        <w:t>θα</w:t>
      </w:r>
      <w:r w:rsidRPr="00B02C7B">
        <w:rPr>
          <w:spacing w:val="-6"/>
          <w:lang w:val="el-GR"/>
        </w:rPr>
        <w:t xml:space="preserve"> </w:t>
      </w:r>
      <w:r w:rsidRPr="00B02C7B">
        <w:rPr>
          <w:lang w:val="el-GR"/>
        </w:rPr>
        <w:t>πρέπει</w:t>
      </w:r>
      <w:r w:rsidRPr="00B02C7B">
        <w:rPr>
          <w:spacing w:val="-3"/>
          <w:lang w:val="el-GR"/>
        </w:rPr>
        <w:t xml:space="preserve"> </w:t>
      </w:r>
      <w:r w:rsidRPr="00B02C7B">
        <w:rPr>
          <w:lang w:val="el-GR"/>
        </w:rPr>
        <w:t>να</w:t>
      </w:r>
      <w:r w:rsidRPr="00B02C7B">
        <w:rPr>
          <w:spacing w:val="-4"/>
          <w:lang w:val="el-GR"/>
        </w:rPr>
        <w:t xml:space="preserve"> </w:t>
      </w:r>
      <w:r w:rsidRPr="00B02C7B">
        <w:rPr>
          <w:lang w:val="el-GR"/>
        </w:rPr>
        <w:t>είναι</w:t>
      </w:r>
      <w:r w:rsidRPr="00B02C7B">
        <w:rPr>
          <w:spacing w:val="-4"/>
          <w:lang w:val="el-GR"/>
        </w:rPr>
        <w:t xml:space="preserve"> </w:t>
      </w:r>
      <w:r w:rsidRPr="00B02C7B">
        <w:rPr>
          <w:lang w:val="el-GR"/>
        </w:rPr>
        <w:t>σε</w:t>
      </w:r>
      <w:r w:rsidRPr="00B02C7B">
        <w:rPr>
          <w:spacing w:val="-8"/>
          <w:lang w:val="el-GR"/>
        </w:rPr>
        <w:t xml:space="preserve"> </w:t>
      </w:r>
      <w:r w:rsidRPr="00B02C7B">
        <w:rPr>
          <w:lang w:val="el-GR"/>
        </w:rPr>
        <w:t>μορφή</w:t>
      </w:r>
      <w:r w:rsidRPr="00B02C7B">
        <w:rPr>
          <w:spacing w:val="-5"/>
          <w:lang w:val="el-GR"/>
        </w:rPr>
        <w:t xml:space="preserve"> </w:t>
      </w:r>
      <w:r w:rsidRPr="00B02C7B">
        <w:t>XBRL</w:t>
      </w:r>
      <w:r w:rsidRPr="00B02C7B">
        <w:rPr>
          <w:spacing w:val="-6"/>
          <w:lang w:val="el-GR"/>
        </w:rPr>
        <w:t xml:space="preserve"> </w:t>
      </w:r>
      <w:r w:rsidRPr="00B02C7B">
        <w:rPr>
          <w:lang w:val="el-GR"/>
        </w:rPr>
        <w:t>με</w:t>
      </w:r>
      <w:r w:rsidRPr="00B02C7B">
        <w:rPr>
          <w:spacing w:val="-5"/>
          <w:lang w:val="el-GR"/>
        </w:rPr>
        <w:t xml:space="preserve"> </w:t>
      </w:r>
      <w:r w:rsidRPr="00B02C7B">
        <w:rPr>
          <w:lang w:val="el-GR"/>
        </w:rPr>
        <w:t>την</w:t>
      </w:r>
      <w:r w:rsidRPr="00B02C7B">
        <w:rPr>
          <w:spacing w:val="-4"/>
          <w:lang w:val="el-GR"/>
        </w:rPr>
        <w:t xml:space="preserve"> </w:t>
      </w:r>
      <w:r w:rsidRPr="00B02C7B">
        <w:rPr>
          <w:lang w:val="el-GR"/>
        </w:rPr>
        <w:t>πιο</w:t>
      </w:r>
      <w:r w:rsidRPr="00B02C7B">
        <w:rPr>
          <w:spacing w:val="-5"/>
          <w:lang w:val="el-GR"/>
        </w:rPr>
        <w:t xml:space="preserve"> </w:t>
      </w:r>
      <w:r w:rsidRPr="00B02C7B">
        <w:rPr>
          <w:lang w:val="el-GR"/>
        </w:rPr>
        <w:t>πρόσφατη</w:t>
      </w:r>
      <w:r w:rsidRPr="00B02C7B">
        <w:rPr>
          <w:spacing w:val="-4"/>
          <w:lang w:val="el-GR"/>
        </w:rPr>
        <w:t xml:space="preserve"> </w:t>
      </w:r>
      <w:r w:rsidRPr="00B02C7B">
        <w:rPr>
          <w:lang w:val="el-GR"/>
        </w:rPr>
        <w:t>ισχύουσα έκδοση ταξινομίας (</w:t>
      </w:r>
      <w:r w:rsidRPr="00B02C7B">
        <w:t>taxonomy</w:t>
      </w:r>
      <w:r w:rsidRPr="00B02C7B">
        <w:rPr>
          <w:lang w:val="el-GR"/>
        </w:rPr>
        <w:t xml:space="preserve">) που παρέχει η </w:t>
      </w:r>
      <w:r w:rsidRPr="00B02C7B">
        <w:t>EBA</w:t>
      </w:r>
      <w:r w:rsidRPr="00B02C7B">
        <w:rPr>
          <w:lang w:val="el-GR"/>
        </w:rPr>
        <w:t xml:space="preserve"> στον ιστότοπό </w:t>
      </w:r>
      <w:r w:rsidR="00481D3C">
        <w:rPr>
          <w:lang w:val="el-GR"/>
        </w:rPr>
        <w:t>της</w:t>
      </w:r>
      <w:r w:rsidRPr="00B02C7B">
        <w:rPr>
          <w:lang w:val="el-GR"/>
        </w:rPr>
        <w:t xml:space="preserve">, χωρίς να απαιτείται η υποβολή των υπόχρεων εταιρειών να είναι σε μορφή </w:t>
      </w:r>
      <w:r w:rsidRPr="00B02C7B">
        <w:t>XBRL</w:t>
      </w:r>
      <w:r w:rsidRPr="00B02C7B">
        <w:rPr>
          <w:lang w:val="el-GR"/>
        </w:rPr>
        <w:t xml:space="preserve">. Τα παραγόμενα αρχεία </w:t>
      </w:r>
      <w:r w:rsidR="00481D3C">
        <w:rPr>
          <w:lang w:val="el-GR"/>
        </w:rPr>
        <w:t>της</w:t>
      </w:r>
      <w:r w:rsidRPr="00B02C7B">
        <w:rPr>
          <w:lang w:val="el-GR"/>
        </w:rPr>
        <w:t xml:space="preserve"> αποστολή</w:t>
      </w:r>
      <w:r w:rsidR="001C6844">
        <w:rPr>
          <w:lang w:val="el-GR"/>
        </w:rPr>
        <w:t>ς</w:t>
      </w:r>
      <w:r w:rsidRPr="00B02C7B">
        <w:rPr>
          <w:lang w:val="el-GR"/>
        </w:rPr>
        <w:t xml:space="preserve"> οφείλουν να είναι ορθά</w:t>
      </w:r>
      <w:r w:rsidRPr="00B02C7B">
        <w:rPr>
          <w:spacing w:val="-5"/>
          <w:lang w:val="el-GR"/>
        </w:rPr>
        <w:t xml:space="preserve"> </w:t>
      </w:r>
      <w:r w:rsidRPr="00B02C7B">
        <w:rPr>
          <w:lang w:val="el-GR"/>
        </w:rPr>
        <w:t>και</w:t>
      </w:r>
      <w:r w:rsidRPr="00B02C7B">
        <w:rPr>
          <w:spacing w:val="-4"/>
          <w:lang w:val="el-GR"/>
        </w:rPr>
        <w:t xml:space="preserve"> </w:t>
      </w:r>
      <w:r w:rsidRPr="00B02C7B">
        <w:rPr>
          <w:lang w:val="el-GR"/>
        </w:rPr>
        <w:t>έγκυρα,</w:t>
      </w:r>
      <w:r w:rsidRPr="00B02C7B">
        <w:rPr>
          <w:spacing w:val="-4"/>
          <w:lang w:val="el-GR"/>
        </w:rPr>
        <w:t xml:space="preserve"> </w:t>
      </w:r>
      <w:r w:rsidRPr="00B02C7B">
        <w:rPr>
          <w:lang w:val="el-GR"/>
        </w:rPr>
        <w:t>σύμφωνα</w:t>
      </w:r>
      <w:r w:rsidRPr="00B02C7B">
        <w:rPr>
          <w:spacing w:val="-4"/>
          <w:lang w:val="el-GR"/>
        </w:rPr>
        <w:t xml:space="preserve"> </w:t>
      </w:r>
      <w:r w:rsidRPr="00B02C7B">
        <w:rPr>
          <w:lang w:val="el-GR"/>
        </w:rPr>
        <w:t>με</w:t>
      </w:r>
      <w:r w:rsidRPr="00B02C7B">
        <w:rPr>
          <w:spacing w:val="-5"/>
          <w:lang w:val="el-GR"/>
        </w:rPr>
        <w:t xml:space="preserve"> </w:t>
      </w:r>
      <w:r w:rsidRPr="00B02C7B">
        <w:rPr>
          <w:lang w:val="el-GR"/>
        </w:rPr>
        <w:t>το</w:t>
      </w:r>
      <w:r w:rsidRPr="00B02C7B">
        <w:rPr>
          <w:spacing w:val="-1"/>
          <w:lang w:val="el-GR"/>
        </w:rPr>
        <w:t xml:space="preserve"> </w:t>
      </w:r>
      <w:r w:rsidRPr="00B02C7B">
        <w:rPr>
          <w:lang w:val="el-GR"/>
        </w:rPr>
        <w:t>διεθνές</w:t>
      </w:r>
      <w:r w:rsidRPr="00B02C7B">
        <w:rPr>
          <w:spacing w:val="-3"/>
          <w:lang w:val="el-GR"/>
        </w:rPr>
        <w:t xml:space="preserve"> </w:t>
      </w:r>
      <w:r w:rsidRPr="00B02C7B">
        <w:rPr>
          <w:lang w:val="el-GR"/>
        </w:rPr>
        <w:t>πρότυπο</w:t>
      </w:r>
      <w:r w:rsidRPr="00B02C7B">
        <w:rPr>
          <w:spacing w:val="-4"/>
          <w:lang w:val="el-GR"/>
        </w:rPr>
        <w:t xml:space="preserve"> </w:t>
      </w:r>
      <w:r w:rsidRPr="00B02C7B">
        <w:t>XBRL</w:t>
      </w:r>
      <w:r w:rsidRPr="00B02C7B">
        <w:rPr>
          <w:spacing w:val="-3"/>
          <w:lang w:val="el-GR"/>
        </w:rPr>
        <w:t xml:space="preserve"> </w:t>
      </w:r>
      <w:r w:rsidRPr="00B02C7B">
        <w:rPr>
          <w:lang w:val="el-GR"/>
        </w:rPr>
        <w:t>και</w:t>
      </w:r>
      <w:r w:rsidRPr="00B02C7B">
        <w:rPr>
          <w:spacing w:val="-6"/>
          <w:lang w:val="el-GR"/>
        </w:rPr>
        <w:t xml:space="preserve"> </w:t>
      </w:r>
      <w:r w:rsidRPr="00B02C7B">
        <w:rPr>
          <w:lang w:val="el-GR"/>
        </w:rPr>
        <w:t>το</w:t>
      </w:r>
      <w:r w:rsidRPr="00B02C7B">
        <w:rPr>
          <w:spacing w:val="-3"/>
          <w:lang w:val="el-GR"/>
        </w:rPr>
        <w:t xml:space="preserve"> </w:t>
      </w:r>
      <w:r w:rsidRPr="00B02C7B">
        <w:rPr>
          <w:lang w:val="el-GR"/>
        </w:rPr>
        <w:t>πιο</w:t>
      </w:r>
      <w:r w:rsidRPr="00B02C7B">
        <w:rPr>
          <w:spacing w:val="-5"/>
          <w:lang w:val="el-GR"/>
        </w:rPr>
        <w:t xml:space="preserve"> </w:t>
      </w:r>
      <w:r w:rsidRPr="00B02C7B">
        <w:rPr>
          <w:lang w:val="el-GR"/>
        </w:rPr>
        <w:t>πρόσφατο</w:t>
      </w:r>
      <w:r w:rsidRPr="00B02C7B">
        <w:rPr>
          <w:spacing w:val="-2"/>
          <w:lang w:val="el-GR"/>
        </w:rPr>
        <w:t xml:space="preserve"> </w:t>
      </w:r>
      <w:r w:rsidRPr="00B02C7B">
        <w:t>reporting</w:t>
      </w:r>
      <w:r w:rsidRPr="00B02C7B">
        <w:rPr>
          <w:spacing w:val="-4"/>
          <w:lang w:val="el-GR"/>
        </w:rPr>
        <w:t xml:space="preserve"> </w:t>
      </w:r>
      <w:r w:rsidRPr="00B02C7B">
        <w:t>framework</w:t>
      </w:r>
      <w:r w:rsidRPr="00B02C7B">
        <w:rPr>
          <w:spacing w:val="-3"/>
          <w:lang w:val="el-GR"/>
        </w:rPr>
        <w:t xml:space="preserve"> </w:t>
      </w:r>
      <w:r w:rsidR="00481D3C">
        <w:rPr>
          <w:lang w:val="el-GR"/>
        </w:rPr>
        <w:t>της</w:t>
      </w:r>
      <w:r w:rsidRPr="00B02C7B">
        <w:rPr>
          <w:spacing w:val="-5"/>
          <w:lang w:val="el-GR"/>
        </w:rPr>
        <w:t xml:space="preserve"> </w:t>
      </w:r>
      <w:r w:rsidRPr="00B02C7B">
        <w:t>EBA</w:t>
      </w:r>
      <w:r w:rsidRPr="00B02C7B">
        <w:rPr>
          <w:lang w:val="el-GR"/>
        </w:rPr>
        <w:t xml:space="preserve"> και</w:t>
      </w:r>
      <w:r w:rsidRPr="00B02C7B">
        <w:rPr>
          <w:spacing w:val="-5"/>
          <w:lang w:val="el-GR"/>
        </w:rPr>
        <w:t xml:space="preserve"> </w:t>
      </w:r>
      <w:r w:rsidR="00481D3C">
        <w:rPr>
          <w:lang w:val="el-GR"/>
        </w:rPr>
        <w:t>της</w:t>
      </w:r>
      <w:r w:rsidRPr="00B02C7B">
        <w:rPr>
          <w:spacing w:val="-5"/>
          <w:lang w:val="el-GR"/>
        </w:rPr>
        <w:t xml:space="preserve"> </w:t>
      </w:r>
      <w:r w:rsidRPr="00B02C7B">
        <w:rPr>
          <w:lang w:val="el-GR"/>
        </w:rPr>
        <w:t>κανόνες</w:t>
      </w:r>
      <w:r w:rsidRPr="00B02C7B">
        <w:rPr>
          <w:spacing w:val="-5"/>
          <w:lang w:val="el-GR"/>
        </w:rPr>
        <w:t xml:space="preserve"> </w:t>
      </w:r>
      <w:r w:rsidRPr="00B02C7B">
        <w:rPr>
          <w:lang w:val="el-GR"/>
        </w:rPr>
        <w:t>εγκυρότητας</w:t>
      </w:r>
      <w:r w:rsidRPr="00B02C7B">
        <w:rPr>
          <w:spacing w:val="-7"/>
          <w:lang w:val="el-GR"/>
        </w:rPr>
        <w:t xml:space="preserve"> </w:t>
      </w:r>
      <w:r w:rsidRPr="00B02C7B">
        <w:rPr>
          <w:lang w:val="el-GR"/>
        </w:rPr>
        <w:t>(</w:t>
      </w:r>
      <w:r w:rsidRPr="00B02C7B">
        <w:t>validation</w:t>
      </w:r>
      <w:r w:rsidRPr="00B02C7B">
        <w:rPr>
          <w:spacing w:val="-6"/>
          <w:lang w:val="el-GR"/>
        </w:rPr>
        <w:t xml:space="preserve"> </w:t>
      </w:r>
      <w:r w:rsidRPr="00B02C7B">
        <w:t>rules</w:t>
      </w:r>
      <w:r w:rsidRPr="00B02C7B">
        <w:rPr>
          <w:lang w:val="el-GR"/>
        </w:rPr>
        <w:t>)</w:t>
      </w:r>
      <w:r w:rsidRPr="00B02C7B">
        <w:rPr>
          <w:spacing w:val="-5"/>
          <w:lang w:val="el-GR"/>
        </w:rPr>
        <w:t xml:space="preserve"> </w:t>
      </w:r>
      <w:r w:rsidR="00481D3C">
        <w:rPr>
          <w:lang w:val="el-GR"/>
        </w:rPr>
        <w:t>της</w:t>
      </w:r>
      <w:r w:rsidRPr="00B02C7B">
        <w:rPr>
          <w:spacing w:val="41"/>
          <w:lang w:val="el-GR"/>
        </w:rPr>
        <w:t xml:space="preserve"> </w:t>
      </w:r>
      <w:r w:rsidRPr="00B02C7B">
        <w:t>EBA</w:t>
      </w:r>
      <w:r w:rsidR="001C6844">
        <w:rPr>
          <w:lang w:val="el-GR"/>
        </w:rPr>
        <w:t>,</w:t>
      </w:r>
      <w:r w:rsidRPr="00B02C7B">
        <w:rPr>
          <w:spacing w:val="-5"/>
          <w:lang w:val="el-GR"/>
        </w:rPr>
        <w:t xml:space="preserve"> </w:t>
      </w:r>
      <w:r w:rsidRPr="00B02C7B">
        <w:rPr>
          <w:lang w:val="el-GR"/>
        </w:rPr>
        <w:t>έτσι</w:t>
      </w:r>
      <w:r w:rsidRPr="00B02C7B">
        <w:rPr>
          <w:spacing w:val="-3"/>
          <w:lang w:val="el-GR"/>
        </w:rPr>
        <w:t xml:space="preserve"> </w:t>
      </w:r>
      <w:r w:rsidRPr="00B02C7B">
        <w:rPr>
          <w:lang w:val="el-GR"/>
        </w:rPr>
        <w:t>ώστε</w:t>
      </w:r>
      <w:r w:rsidRPr="00B02C7B">
        <w:rPr>
          <w:spacing w:val="-5"/>
          <w:lang w:val="el-GR"/>
        </w:rPr>
        <w:t xml:space="preserve"> </w:t>
      </w:r>
      <w:r w:rsidRPr="00B02C7B">
        <w:rPr>
          <w:lang w:val="el-GR"/>
        </w:rPr>
        <w:t>να</w:t>
      </w:r>
      <w:r w:rsidRPr="00B02C7B">
        <w:rPr>
          <w:spacing w:val="-7"/>
          <w:lang w:val="el-GR"/>
        </w:rPr>
        <w:t xml:space="preserve"> </w:t>
      </w:r>
      <w:r w:rsidRPr="00B02C7B">
        <w:rPr>
          <w:lang w:val="el-GR"/>
        </w:rPr>
        <w:t>γίνονται</w:t>
      </w:r>
      <w:r w:rsidRPr="00B02C7B">
        <w:rPr>
          <w:spacing w:val="-4"/>
          <w:lang w:val="el-GR"/>
        </w:rPr>
        <w:t xml:space="preserve"> </w:t>
      </w:r>
      <w:r w:rsidRPr="00B02C7B">
        <w:rPr>
          <w:lang w:val="el-GR"/>
        </w:rPr>
        <w:t>δεκτά</w:t>
      </w:r>
      <w:r w:rsidRPr="00B02C7B">
        <w:rPr>
          <w:spacing w:val="-6"/>
          <w:lang w:val="el-GR"/>
        </w:rPr>
        <w:t xml:space="preserve"> </w:t>
      </w:r>
      <w:r w:rsidRPr="00B02C7B">
        <w:rPr>
          <w:lang w:val="el-GR"/>
        </w:rPr>
        <w:t>κατά</w:t>
      </w:r>
      <w:r w:rsidRPr="00B02C7B">
        <w:rPr>
          <w:spacing w:val="-7"/>
          <w:lang w:val="el-GR"/>
        </w:rPr>
        <w:t xml:space="preserve"> </w:t>
      </w:r>
      <w:r w:rsidRPr="00B02C7B">
        <w:rPr>
          <w:lang w:val="el-GR"/>
        </w:rPr>
        <w:t>την</w:t>
      </w:r>
      <w:r w:rsidRPr="00B02C7B">
        <w:rPr>
          <w:spacing w:val="-4"/>
          <w:lang w:val="el-GR"/>
        </w:rPr>
        <w:t xml:space="preserve"> </w:t>
      </w:r>
      <w:r w:rsidRPr="00B02C7B">
        <w:rPr>
          <w:lang w:val="el-GR"/>
        </w:rPr>
        <w:t>υποβολή</w:t>
      </w:r>
      <w:r w:rsidRPr="00B02C7B">
        <w:rPr>
          <w:spacing w:val="-6"/>
          <w:lang w:val="el-GR"/>
        </w:rPr>
        <w:t xml:space="preserve"> </w:t>
      </w:r>
      <w:r w:rsidRPr="00B02C7B">
        <w:rPr>
          <w:lang w:val="el-GR"/>
        </w:rPr>
        <w:t xml:space="preserve">στο σύστημα </w:t>
      </w:r>
      <w:r w:rsidR="00481D3C">
        <w:rPr>
          <w:lang w:val="el-GR"/>
        </w:rPr>
        <w:t>της</w:t>
      </w:r>
      <w:r w:rsidRPr="00B02C7B">
        <w:rPr>
          <w:lang w:val="el-GR"/>
        </w:rPr>
        <w:t xml:space="preserve"> </w:t>
      </w:r>
      <w:r w:rsidRPr="00B02C7B">
        <w:t>EBA</w:t>
      </w:r>
      <w:r w:rsidRPr="00B02C7B">
        <w:rPr>
          <w:lang w:val="el-GR"/>
        </w:rPr>
        <w:t xml:space="preserve">. Απαιτείται ό,τι </w:t>
      </w:r>
      <w:r w:rsidRPr="00B02C7B">
        <w:t>formula</w:t>
      </w:r>
      <w:r w:rsidRPr="00B02C7B">
        <w:rPr>
          <w:lang w:val="el-GR"/>
        </w:rPr>
        <w:t xml:space="preserve"> και </w:t>
      </w:r>
      <w:r w:rsidRPr="00B02C7B">
        <w:t>fi</w:t>
      </w:r>
      <w:r w:rsidR="00450B40">
        <w:t>l</w:t>
      </w:r>
      <w:r w:rsidRPr="00B02C7B">
        <w:t>ling</w:t>
      </w:r>
      <w:r w:rsidRPr="00B02C7B">
        <w:rPr>
          <w:lang w:val="el-GR"/>
        </w:rPr>
        <w:t xml:space="preserve"> </w:t>
      </w:r>
      <w:r w:rsidRPr="00B02C7B">
        <w:t>rule</w:t>
      </w:r>
      <w:r w:rsidRPr="00B02C7B">
        <w:rPr>
          <w:lang w:val="el-GR"/>
        </w:rPr>
        <w:t xml:space="preserve"> ζητάει η</w:t>
      </w:r>
      <w:r w:rsidRPr="00B02C7B">
        <w:rPr>
          <w:spacing w:val="-11"/>
          <w:lang w:val="el-GR"/>
        </w:rPr>
        <w:t xml:space="preserve"> </w:t>
      </w:r>
      <w:r w:rsidRPr="00B02C7B">
        <w:t>EBA</w:t>
      </w:r>
      <w:r w:rsidRPr="00B02C7B">
        <w:rPr>
          <w:lang w:val="el-GR"/>
        </w:rPr>
        <w:t>.</w:t>
      </w:r>
    </w:p>
    <w:p w14:paraId="0B68A9BD" w14:textId="77777777" w:rsidR="000D70E5" w:rsidRPr="00B02C7B" w:rsidRDefault="000D70E5" w:rsidP="00B02C7B">
      <w:pPr>
        <w:pStyle w:val="ae"/>
        <w:spacing w:after="120" w:line="312" w:lineRule="auto"/>
        <w:ind w:right="-57"/>
        <w:rPr>
          <w:lang w:val="el-GR"/>
        </w:rPr>
      </w:pPr>
      <w:r w:rsidRPr="00B02C7B">
        <w:rPr>
          <w:lang w:val="el-GR"/>
        </w:rPr>
        <w:t xml:space="preserve">Από τον κόμβο επικοινωνίας </w:t>
      </w:r>
      <w:r w:rsidR="00481D3C">
        <w:rPr>
          <w:lang w:val="el-GR"/>
        </w:rPr>
        <w:t>της</w:t>
      </w:r>
      <w:r w:rsidRPr="00B02C7B">
        <w:rPr>
          <w:lang w:val="el-GR"/>
        </w:rPr>
        <w:t xml:space="preserve"> </w:t>
      </w:r>
      <w:r w:rsidRPr="00B02C7B">
        <w:t>EBA</w:t>
      </w:r>
      <w:r w:rsidRPr="00B02C7B">
        <w:rPr>
          <w:lang w:val="el-GR"/>
        </w:rPr>
        <w:t xml:space="preserve">, θα λαμβάνονται αρχεία </w:t>
      </w:r>
      <w:r w:rsidRPr="00B02C7B">
        <w:t>feedback</w:t>
      </w:r>
      <w:r w:rsidRPr="00B02C7B">
        <w:rPr>
          <w:lang w:val="el-GR"/>
        </w:rPr>
        <w:t xml:space="preserve"> (τύπου </w:t>
      </w:r>
      <w:r w:rsidRPr="00B02C7B">
        <w:t>JSON</w:t>
      </w:r>
      <w:r w:rsidRPr="00B02C7B">
        <w:rPr>
          <w:lang w:val="el-GR"/>
        </w:rPr>
        <w:t xml:space="preserve">) ανά αναφορά, τα οποία θα πρέπει η εφαρμογή να μπορεί να τα παρουσιάζει </w:t>
      </w:r>
      <w:r w:rsidR="001C6844">
        <w:rPr>
          <w:lang w:val="el-GR"/>
        </w:rPr>
        <w:t>στους</w:t>
      </w:r>
      <w:r w:rsidRPr="00B02C7B">
        <w:rPr>
          <w:lang w:val="el-GR"/>
        </w:rPr>
        <w:t xml:space="preserve"> υπηρεσιακούς χρήστες σε μορφή φιλική </w:t>
      </w:r>
      <w:r w:rsidR="001C6844">
        <w:rPr>
          <w:lang w:val="el-GR"/>
        </w:rPr>
        <w:t>προς</w:t>
      </w:r>
      <w:r w:rsidRPr="00B02C7B">
        <w:rPr>
          <w:lang w:val="el-GR"/>
        </w:rPr>
        <w:t xml:space="preserve"> το</w:t>
      </w:r>
      <w:r w:rsidR="001C6844">
        <w:rPr>
          <w:lang w:val="el-GR"/>
        </w:rPr>
        <w:t>ν</w:t>
      </w:r>
      <w:r w:rsidRPr="00B02C7B">
        <w:rPr>
          <w:lang w:val="el-GR"/>
        </w:rPr>
        <w:t xml:space="preserve"> χρήστη και ο υπηρεσιακός χρήστης να μπορεί να λαμβάνει όλη την πληροφορία του </w:t>
      </w:r>
      <w:r w:rsidRPr="00B02C7B">
        <w:t>feedback</w:t>
      </w:r>
      <w:r w:rsidRPr="00B02C7B">
        <w:rPr>
          <w:lang w:val="el-GR"/>
        </w:rPr>
        <w:t xml:space="preserve">, το </w:t>
      </w:r>
      <w:r w:rsidRPr="00B02C7B">
        <w:t>status</w:t>
      </w:r>
      <w:r w:rsidRPr="00B02C7B">
        <w:rPr>
          <w:lang w:val="el-GR"/>
        </w:rPr>
        <w:t xml:space="preserve"> και τυχόν μηνύματα λάθους (</w:t>
      </w:r>
      <w:r w:rsidRPr="00B02C7B">
        <w:t>error</w:t>
      </w:r>
      <w:r w:rsidRPr="00B02C7B">
        <w:rPr>
          <w:lang w:val="el-GR"/>
        </w:rPr>
        <w:t xml:space="preserve"> </w:t>
      </w:r>
      <w:r w:rsidRPr="00B02C7B">
        <w:t>messages</w:t>
      </w:r>
      <w:r w:rsidRPr="00B02C7B">
        <w:rPr>
          <w:lang w:val="el-GR"/>
        </w:rPr>
        <w:t>).</w:t>
      </w:r>
    </w:p>
    <w:p w14:paraId="49446105" w14:textId="77777777" w:rsidR="000D70E5" w:rsidRPr="00B02C7B" w:rsidRDefault="000D70E5" w:rsidP="00B02C7B">
      <w:pPr>
        <w:pStyle w:val="ae"/>
        <w:spacing w:after="120" w:line="312" w:lineRule="auto"/>
        <w:ind w:right="-57"/>
        <w:rPr>
          <w:lang w:val="el-GR"/>
        </w:rPr>
      </w:pPr>
      <w:r w:rsidRPr="00B02C7B">
        <w:rPr>
          <w:lang w:val="el-GR"/>
        </w:rPr>
        <w:t xml:space="preserve">Τα αρχεία με τα δεδομένα για </w:t>
      </w:r>
      <w:r w:rsidR="00840D9D">
        <w:rPr>
          <w:lang w:val="el-GR"/>
        </w:rPr>
        <w:t>μία</w:t>
      </w:r>
      <w:r w:rsidRPr="00B02C7B">
        <w:rPr>
          <w:lang w:val="el-GR"/>
        </w:rPr>
        <w:t xml:space="preserve"> νέα εταιρεία </w:t>
      </w:r>
      <w:r w:rsidR="00840D9D">
        <w:rPr>
          <w:lang w:val="el-GR"/>
        </w:rPr>
        <w:t xml:space="preserve">υπόχρεο, </w:t>
      </w:r>
      <w:r w:rsidR="00840D9D" w:rsidRPr="00CC6D2D">
        <w:rPr>
          <w:lang w:val="el-GR"/>
        </w:rPr>
        <w:t>καθώς και οι όποιες μεταβολές</w:t>
      </w:r>
      <w:r w:rsidR="00475E2D" w:rsidRPr="00CC6D2D">
        <w:rPr>
          <w:lang w:val="el-GR"/>
        </w:rPr>
        <w:t xml:space="preserve"> μητρώου των υπόχρεων, </w:t>
      </w:r>
      <w:r w:rsidRPr="00CC6D2D">
        <w:rPr>
          <w:lang w:val="el-GR"/>
        </w:rPr>
        <w:t>αποσ</w:t>
      </w:r>
      <w:r w:rsidRPr="00B02C7B">
        <w:rPr>
          <w:lang w:val="el-GR"/>
        </w:rPr>
        <w:t xml:space="preserve">τέλλονται σε μορφή </w:t>
      </w:r>
      <w:r w:rsidRPr="00B02C7B">
        <w:t>JSON</w:t>
      </w:r>
      <w:r w:rsidRPr="00B02C7B">
        <w:rPr>
          <w:lang w:val="el-GR"/>
        </w:rPr>
        <w:t xml:space="preserve"> στο σύστημα </w:t>
      </w:r>
      <w:r w:rsidRPr="00B02C7B">
        <w:t>EMDM</w:t>
      </w:r>
      <w:r w:rsidRPr="00B02C7B">
        <w:rPr>
          <w:lang w:val="el-GR"/>
        </w:rPr>
        <w:t xml:space="preserve"> (</w:t>
      </w:r>
      <w:r w:rsidRPr="00B02C7B">
        <w:t>EUCLID</w:t>
      </w:r>
      <w:r w:rsidRPr="00B02C7B">
        <w:rPr>
          <w:lang w:val="el-GR"/>
        </w:rPr>
        <w:t xml:space="preserve"> </w:t>
      </w:r>
      <w:r w:rsidRPr="00B02C7B">
        <w:t>Master</w:t>
      </w:r>
      <w:r w:rsidRPr="00B02C7B">
        <w:rPr>
          <w:lang w:val="el-GR"/>
        </w:rPr>
        <w:t xml:space="preserve"> </w:t>
      </w:r>
      <w:r w:rsidRPr="00B02C7B">
        <w:t>Data</w:t>
      </w:r>
      <w:r w:rsidRPr="00B02C7B">
        <w:rPr>
          <w:lang w:val="el-GR"/>
        </w:rPr>
        <w:t xml:space="preserve"> </w:t>
      </w:r>
      <w:r w:rsidRPr="00B02C7B">
        <w:t>Management</w:t>
      </w:r>
      <w:r w:rsidRPr="00B02C7B">
        <w:rPr>
          <w:lang w:val="el-GR"/>
        </w:rPr>
        <w:t xml:space="preserve">) μέσω </w:t>
      </w:r>
      <w:r w:rsidRPr="00B02C7B">
        <w:t>SFTP</w:t>
      </w:r>
      <w:r w:rsidRPr="00B02C7B">
        <w:rPr>
          <w:lang w:val="el-GR"/>
        </w:rPr>
        <w:t xml:space="preserve"> σύνδεσης.</w:t>
      </w:r>
    </w:p>
    <w:p w14:paraId="5F4AE0D8" w14:textId="77777777" w:rsidR="000E209A" w:rsidRDefault="000D70E5" w:rsidP="008056EF">
      <w:pPr>
        <w:pStyle w:val="ae"/>
        <w:spacing w:after="120" w:line="312" w:lineRule="auto"/>
        <w:ind w:right="-57"/>
        <w:rPr>
          <w:spacing w:val="-7"/>
          <w:lang w:val="el-GR"/>
        </w:rPr>
      </w:pPr>
      <w:r w:rsidRPr="00B02C7B">
        <w:rPr>
          <w:lang w:val="el-GR"/>
        </w:rPr>
        <w:lastRenderedPageBreak/>
        <w:t>Απαιτείται</w:t>
      </w:r>
      <w:r w:rsidRPr="00B02C7B">
        <w:rPr>
          <w:spacing w:val="-10"/>
          <w:lang w:val="el-GR"/>
        </w:rPr>
        <w:t xml:space="preserve"> </w:t>
      </w:r>
      <w:r w:rsidRPr="00B02C7B">
        <w:rPr>
          <w:lang w:val="el-GR"/>
        </w:rPr>
        <w:t>να</w:t>
      </w:r>
      <w:r w:rsidRPr="00B02C7B">
        <w:rPr>
          <w:spacing w:val="-7"/>
          <w:lang w:val="el-GR"/>
        </w:rPr>
        <w:t xml:space="preserve"> </w:t>
      </w:r>
      <w:r w:rsidRPr="00B02C7B">
        <w:rPr>
          <w:lang w:val="el-GR"/>
        </w:rPr>
        <w:t>υλοποιηθούν</w:t>
      </w:r>
      <w:r w:rsidR="00A20080" w:rsidRPr="00B02C7B">
        <w:rPr>
          <w:lang w:val="el-GR"/>
        </w:rPr>
        <w:t xml:space="preserve"> οι απαραίτητες</w:t>
      </w:r>
      <w:r w:rsidRPr="00B02C7B">
        <w:rPr>
          <w:spacing w:val="-7"/>
          <w:lang w:val="el-GR"/>
        </w:rPr>
        <w:t xml:space="preserve"> </w:t>
      </w:r>
      <w:r w:rsidRPr="00B02C7B">
        <w:rPr>
          <w:lang w:val="el-GR"/>
        </w:rPr>
        <w:t>επιχειρησιακές</w:t>
      </w:r>
      <w:r w:rsidRPr="00B02C7B">
        <w:rPr>
          <w:spacing w:val="-9"/>
          <w:lang w:val="el-GR"/>
        </w:rPr>
        <w:t xml:space="preserve"> </w:t>
      </w:r>
      <w:r w:rsidRPr="00B02C7B">
        <w:rPr>
          <w:lang w:val="el-GR"/>
        </w:rPr>
        <w:t>αναφορές</w:t>
      </w:r>
      <w:r w:rsidRPr="00B02C7B">
        <w:rPr>
          <w:spacing w:val="-7"/>
          <w:lang w:val="el-GR"/>
        </w:rPr>
        <w:t xml:space="preserve"> </w:t>
      </w:r>
      <w:r w:rsidRPr="00B02C7B">
        <w:rPr>
          <w:lang w:val="el-GR"/>
        </w:rPr>
        <w:t>(</w:t>
      </w:r>
      <w:r w:rsidRPr="00B02C7B">
        <w:t>Business</w:t>
      </w:r>
      <w:r w:rsidRPr="00B02C7B">
        <w:rPr>
          <w:spacing w:val="-8"/>
          <w:lang w:val="el-GR"/>
        </w:rPr>
        <w:t xml:space="preserve"> </w:t>
      </w:r>
      <w:r w:rsidRPr="00B02C7B">
        <w:t>reports</w:t>
      </w:r>
      <w:r w:rsidRPr="00B02C7B">
        <w:rPr>
          <w:lang w:val="el-GR"/>
        </w:rPr>
        <w:t>)</w:t>
      </w:r>
      <w:r w:rsidR="007F62F3">
        <w:rPr>
          <w:lang w:val="el-GR"/>
        </w:rPr>
        <w:t>, με δυνατότητες εφαρμογής φίλτρων,</w:t>
      </w:r>
      <w:r w:rsidRPr="00B02C7B">
        <w:rPr>
          <w:spacing w:val="-11"/>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8"/>
          <w:lang w:val="el-GR"/>
        </w:rPr>
        <w:t xml:space="preserve"> </w:t>
      </w:r>
      <w:r w:rsidR="00A20080" w:rsidRPr="00B02C7B">
        <w:rPr>
          <w:lang w:val="el-GR"/>
        </w:rPr>
        <w:t>τις</w:t>
      </w:r>
      <w:r w:rsidRPr="00B02C7B">
        <w:rPr>
          <w:spacing w:val="-7"/>
          <w:lang w:val="el-GR"/>
        </w:rPr>
        <w:t xml:space="preserve"> </w:t>
      </w:r>
      <w:r w:rsidRPr="00B02C7B">
        <w:rPr>
          <w:lang w:val="el-GR"/>
        </w:rPr>
        <w:t>απαιτήσεις του</w:t>
      </w:r>
      <w:r w:rsidRPr="00B02C7B">
        <w:rPr>
          <w:spacing w:val="-6"/>
          <w:lang w:val="el-GR"/>
        </w:rPr>
        <w:t xml:space="preserve"> </w:t>
      </w:r>
      <w:r w:rsidRPr="00B02C7B">
        <w:rPr>
          <w:lang w:val="el-GR"/>
        </w:rPr>
        <w:t>αρμόδιου</w:t>
      </w:r>
      <w:r w:rsidRPr="00B02C7B">
        <w:rPr>
          <w:spacing w:val="-6"/>
          <w:lang w:val="el-GR"/>
        </w:rPr>
        <w:t xml:space="preserve"> </w:t>
      </w:r>
      <w:r w:rsidRPr="00B02C7B">
        <w:rPr>
          <w:lang w:val="el-GR"/>
        </w:rPr>
        <w:t>προσωπικού</w:t>
      </w:r>
      <w:r w:rsidRPr="00B02C7B">
        <w:rPr>
          <w:spacing w:val="-7"/>
          <w:lang w:val="el-GR"/>
        </w:rPr>
        <w:t xml:space="preserve"> </w:t>
      </w:r>
      <w:r w:rsidR="00481D3C" w:rsidRPr="00B02C7B">
        <w:rPr>
          <w:lang w:val="el-GR"/>
        </w:rPr>
        <w:t>της</w:t>
      </w:r>
      <w:r w:rsidRPr="00B02C7B">
        <w:rPr>
          <w:spacing w:val="-8"/>
          <w:lang w:val="el-GR"/>
        </w:rPr>
        <w:t xml:space="preserve"> </w:t>
      </w:r>
      <w:r w:rsidRPr="00B02C7B">
        <w:rPr>
          <w:lang w:val="el-GR"/>
        </w:rPr>
        <w:t>Ε</w:t>
      </w:r>
      <w:r w:rsidR="00A20080" w:rsidRPr="00B02C7B">
        <w:rPr>
          <w:lang w:val="el-GR"/>
        </w:rPr>
        <w:t>.</w:t>
      </w:r>
      <w:r w:rsidRPr="00B02C7B">
        <w:rPr>
          <w:lang w:val="el-GR"/>
        </w:rPr>
        <w:t>Κ</w:t>
      </w:r>
      <w:r w:rsidR="00A20080" w:rsidRPr="00B02C7B">
        <w:rPr>
          <w:lang w:val="el-GR"/>
        </w:rPr>
        <w:t>.</w:t>
      </w:r>
      <w:r w:rsidRPr="00B02C7B">
        <w:rPr>
          <w:spacing w:val="-7"/>
          <w:lang w:val="el-GR"/>
        </w:rPr>
        <w:t xml:space="preserve"> </w:t>
      </w:r>
      <w:r w:rsidRPr="00B02C7B">
        <w:rPr>
          <w:lang w:val="el-GR"/>
        </w:rPr>
        <w:t>με</w:t>
      </w:r>
      <w:r w:rsidRPr="00B02C7B">
        <w:rPr>
          <w:spacing w:val="-6"/>
          <w:lang w:val="el-GR"/>
        </w:rPr>
        <w:t xml:space="preserve"> </w:t>
      </w:r>
      <w:r w:rsidRPr="00B02C7B">
        <w:rPr>
          <w:lang w:val="el-GR"/>
        </w:rPr>
        <w:t>σκοπό</w:t>
      </w:r>
      <w:r w:rsidRPr="00B02C7B">
        <w:rPr>
          <w:spacing w:val="-6"/>
          <w:lang w:val="el-GR"/>
        </w:rPr>
        <w:t xml:space="preserve"> </w:t>
      </w:r>
      <w:r w:rsidRPr="00B02C7B">
        <w:rPr>
          <w:lang w:val="el-GR"/>
        </w:rPr>
        <w:t>την</w:t>
      </w:r>
      <w:r w:rsidRPr="00B02C7B">
        <w:rPr>
          <w:spacing w:val="-10"/>
          <w:lang w:val="el-GR"/>
        </w:rPr>
        <w:t xml:space="preserve"> </w:t>
      </w:r>
      <w:r w:rsidRPr="00B02C7B">
        <w:rPr>
          <w:lang w:val="el-GR"/>
        </w:rPr>
        <w:t>καλύτερη</w:t>
      </w:r>
      <w:r w:rsidRPr="00B02C7B">
        <w:rPr>
          <w:spacing w:val="-6"/>
          <w:lang w:val="el-GR"/>
        </w:rPr>
        <w:t xml:space="preserve"> </w:t>
      </w:r>
      <w:r w:rsidRPr="00B02C7B">
        <w:rPr>
          <w:lang w:val="el-GR"/>
        </w:rPr>
        <w:t>εποπτεία</w:t>
      </w:r>
      <w:r w:rsidRPr="00B02C7B">
        <w:rPr>
          <w:spacing w:val="-9"/>
          <w:lang w:val="el-GR"/>
        </w:rPr>
        <w:t xml:space="preserve"> </w:t>
      </w:r>
      <w:r w:rsidRPr="00B02C7B">
        <w:rPr>
          <w:lang w:val="el-GR"/>
        </w:rPr>
        <w:t>των</w:t>
      </w:r>
      <w:r w:rsidRPr="00B02C7B">
        <w:rPr>
          <w:spacing w:val="-10"/>
          <w:lang w:val="el-GR"/>
        </w:rPr>
        <w:t xml:space="preserve"> </w:t>
      </w:r>
      <w:r w:rsidRPr="00B02C7B">
        <w:rPr>
          <w:lang w:val="el-GR"/>
        </w:rPr>
        <w:t>υπόχρεων</w:t>
      </w:r>
      <w:r w:rsidRPr="00B02C7B">
        <w:rPr>
          <w:spacing w:val="-6"/>
          <w:lang w:val="el-GR"/>
        </w:rPr>
        <w:t xml:space="preserve"> </w:t>
      </w:r>
      <w:r w:rsidRPr="00B02C7B">
        <w:rPr>
          <w:lang w:val="el-GR"/>
        </w:rPr>
        <w:t>εταιρειών.</w:t>
      </w:r>
      <w:r w:rsidRPr="00B02C7B">
        <w:rPr>
          <w:spacing w:val="-7"/>
          <w:lang w:val="el-GR"/>
        </w:rPr>
        <w:t xml:space="preserve"> </w:t>
      </w:r>
      <w:r w:rsidR="000E7844">
        <w:rPr>
          <w:spacing w:val="-7"/>
          <w:lang w:val="el-GR"/>
        </w:rPr>
        <w:t xml:space="preserve">Η οριστικοποίηση των </w:t>
      </w:r>
      <w:r w:rsidR="006F0845">
        <w:rPr>
          <w:spacing w:val="-7"/>
          <w:lang w:val="el-GR"/>
        </w:rPr>
        <w:t xml:space="preserve">λειτουργικών </w:t>
      </w:r>
      <w:r w:rsidR="000E7844">
        <w:rPr>
          <w:spacing w:val="-7"/>
          <w:lang w:val="el-GR"/>
        </w:rPr>
        <w:t>απαιτήσεων</w:t>
      </w:r>
      <w:r w:rsidR="006F0845">
        <w:rPr>
          <w:spacing w:val="-7"/>
          <w:lang w:val="el-GR"/>
        </w:rPr>
        <w:t xml:space="preserve"> και των επιχειρησιακών αναφορών θα γίνει στη Μελέτη Εφαρμογής.</w:t>
      </w:r>
    </w:p>
    <w:p w14:paraId="56A0AB1D" w14:textId="77777777" w:rsidR="00826B15" w:rsidRPr="00B02C7B" w:rsidRDefault="00BA73DB" w:rsidP="003D4E91">
      <w:pPr>
        <w:pStyle w:val="aff"/>
        <w:numPr>
          <w:ilvl w:val="3"/>
          <w:numId w:val="157"/>
        </w:numPr>
        <w:spacing w:line="312" w:lineRule="auto"/>
        <w:ind w:left="284" w:right="-58" w:hanging="284"/>
        <w:rPr>
          <w:b/>
          <w:lang w:val="el-GR"/>
        </w:rPr>
      </w:pPr>
      <w:r w:rsidRPr="00B277BC">
        <w:rPr>
          <w:b/>
          <w:u w:val="single"/>
          <w:lang w:val="el-GR"/>
        </w:rPr>
        <w:t xml:space="preserve">Χαρακτηριστικά εφαρμογής </w:t>
      </w:r>
      <w:r>
        <w:rPr>
          <w:b/>
          <w:u w:val="single"/>
        </w:rPr>
        <w:t>ESEF</w:t>
      </w:r>
    </w:p>
    <w:p w14:paraId="6CD15FE8" w14:textId="77777777" w:rsidR="00C957EC" w:rsidRPr="00B02C7B" w:rsidRDefault="006B1968" w:rsidP="005D0603">
      <w:pPr>
        <w:spacing w:line="312" w:lineRule="auto"/>
        <w:ind w:right="-58"/>
        <w:rPr>
          <w:bCs/>
          <w:lang w:val="el-GR"/>
        </w:rPr>
      </w:pPr>
      <w:r>
        <w:rPr>
          <w:bCs/>
          <w:lang w:val="el-GR"/>
        </w:rPr>
        <w:t>Η</w:t>
      </w:r>
      <w:r w:rsidR="00C957EC" w:rsidRPr="00B02C7B">
        <w:rPr>
          <w:bCs/>
          <w:lang w:val="el-GR"/>
        </w:rPr>
        <w:t xml:space="preserve"> προς ανάπτυξη </w:t>
      </w:r>
      <w:r>
        <w:rPr>
          <w:bCs/>
          <w:lang w:val="el-GR"/>
        </w:rPr>
        <w:t>εφαρμογή</w:t>
      </w:r>
      <w:r w:rsidR="00C957EC" w:rsidRPr="00B02C7B">
        <w:rPr>
          <w:bCs/>
          <w:lang w:val="el-GR"/>
        </w:rPr>
        <w:t xml:space="preserve"> έχει ως αντικείμενο </w:t>
      </w:r>
      <w:r w:rsidR="00703ECC">
        <w:rPr>
          <w:bCs/>
          <w:lang w:val="el-GR"/>
        </w:rPr>
        <w:t>τον</w:t>
      </w:r>
      <w:r w:rsidR="00C957EC" w:rsidRPr="00B02C7B">
        <w:rPr>
          <w:bCs/>
          <w:lang w:val="el-GR"/>
        </w:rPr>
        <w:t xml:space="preserve"> έλεγχο/επικύρωση μορφοτύπου ετήσιων οικονομικών εκθέσεων των εκδοτών με κινητές αξίες εισηγμένες προς διαπραγμάτευση σε οργανωμένη αγορά του Χρηματιστηρίου Αθηνών, καθώς επίσης την εξαγωγή των iXBRL οικονομικών στοιχείων που περιέχουν σε </w:t>
      </w:r>
      <w:r w:rsidR="00761D68">
        <w:rPr>
          <w:bCs/>
          <w:lang w:val="el-GR"/>
        </w:rPr>
        <w:t>βάση δεδομένων (</w:t>
      </w:r>
      <w:r w:rsidR="00C957EC" w:rsidRPr="00B02C7B">
        <w:rPr>
          <w:bCs/>
          <w:lang w:val="el-GR"/>
        </w:rPr>
        <w:t>ΒΔ</w:t>
      </w:r>
      <w:r w:rsidR="00761D68">
        <w:rPr>
          <w:bCs/>
          <w:lang w:val="el-GR"/>
        </w:rPr>
        <w:t>)</w:t>
      </w:r>
      <w:r w:rsidR="00C957EC" w:rsidRPr="00B02C7B">
        <w:rPr>
          <w:bCs/>
          <w:lang w:val="el-GR"/>
        </w:rPr>
        <w:t xml:space="preserve"> για την αποθήκευση, επεξεργασία και ανάλυση των δεδομένων iXBRL από τους αρμόδιους εσωτερικούς χρήστες, με παράλληλη δυνατότητα χειροκίνητης εισαγωγής δεδομένων, με σκοπό την έκδοση αναφορών.</w:t>
      </w:r>
    </w:p>
    <w:p w14:paraId="37594875" w14:textId="77777777" w:rsidR="00C957EC" w:rsidRPr="00B02C7B" w:rsidRDefault="00C957EC" w:rsidP="005D0603">
      <w:pPr>
        <w:spacing w:line="312" w:lineRule="auto"/>
        <w:ind w:right="-58"/>
        <w:rPr>
          <w:bCs/>
          <w:lang w:val="el-GR"/>
        </w:rPr>
      </w:pPr>
      <w:r w:rsidRPr="00B02C7B">
        <w:rPr>
          <w:bCs/>
          <w:lang w:val="el-GR"/>
        </w:rPr>
        <w:t>Ενδεικτικά, θα πρέπει να υπάρχει η δυνατότητα εξαγωγής τουλάχιστον των εξής αναφορ</w:t>
      </w:r>
      <w:r w:rsidR="00967A22">
        <w:rPr>
          <w:bCs/>
          <w:lang w:val="el-GR"/>
        </w:rPr>
        <w:t>ών</w:t>
      </w:r>
      <w:r w:rsidRPr="00B02C7B">
        <w:rPr>
          <w:bCs/>
          <w:lang w:val="el-GR"/>
        </w:rPr>
        <w:t>:</w:t>
      </w:r>
    </w:p>
    <w:p w14:paraId="773D9009"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ταξινομίας ESEF που έχουν χρησιμοποιηθεί, με τις τιμές αυτών, ανά εταιρεία, ανά περίοδο αναφοράς,</w:t>
      </w:r>
    </w:p>
    <w:p w14:paraId="0FCB99D1"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extended ταξινομίας που έχουν χρησιμοποιηθεί,  με τις τιμές και τα anchors αυτών, ανά εταιρεία, ανά περίοδο αναφοράς,</w:t>
      </w:r>
    </w:p>
    <w:p w14:paraId="10D893D0"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ανά εταιρεία για όσες χρήσεις υπάρχουν διαθέσιμες κάθε φορά στη ΒΔ,</w:t>
      </w:r>
    </w:p>
    <w:p w14:paraId="5FAB3E78"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για πολλές εταιρίες για την ίδια χρήση και την αμέσως προηγούμενη,</w:t>
      </w:r>
    </w:p>
    <w:p w14:paraId="47886C5E" w14:textId="77777777" w:rsidR="00C957EC" w:rsidRPr="00B02C7B" w:rsidRDefault="00A9633C" w:rsidP="003D4E91">
      <w:pPr>
        <w:pStyle w:val="aff"/>
        <w:numPr>
          <w:ilvl w:val="0"/>
          <w:numId w:val="267"/>
        </w:numPr>
        <w:spacing w:line="312" w:lineRule="auto"/>
        <w:ind w:right="-58"/>
        <w:rPr>
          <w:bCs/>
          <w:lang w:val="el-GR"/>
        </w:rPr>
      </w:pPr>
      <w:r>
        <w:rPr>
          <w:bCs/>
          <w:lang w:val="el-GR"/>
        </w:rPr>
        <w:t>Π</w:t>
      </w:r>
      <w:r w:rsidR="00C957EC" w:rsidRPr="00B02C7B">
        <w:rPr>
          <w:bCs/>
          <w:lang w:val="el-GR"/>
        </w:rPr>
        <w:t>ολλαπλά μεμονωμένα κονδύλια βάσει της ταξινομίας ESEF, ανά εταιρεία για όσες χρήσεις υπάρχουν διαθέσιμες κάθε φορά στη βάση δεδομένων και για πολλές εταιρίες με σύγκριση μεταξύ δύο χρήσεων,</w:t>
      </w:r>
    </w:p>
    <w:p w14:paraId="57B225C4" w14:textId="77777777" w:rsidR="00C957EC" w:rsidRPr="008F1B3C" w:rsidRDefault="00A9633C" w:rsidP="008F1B3C">
      <w:pPr>
        <w:pStyle w:val="aff"/>
        <w:numPr>
          <w:ilvl w:val="0"/>
          <w:numId w:val="267"/>
        </w:numPr>
        <w:spacing w:line="312" w:lineRule="auto"/>
        <w:ind w:right="-58"/>
        <w:rPr>
          <w:bCs/>
          <w:lang w:val="el-GR"/>
        </w:rPr>
      </w:pPr>
      <w:r>
        <w:rPr>
          <w:bCs/>
          <w:lang w:val="el-GR"/>
        </w:rPr>
        <w:t>Ε</w:t>
      </w:r>
      <w:r w:rsidR="00C957EC" w:rsidRPr="00B02C7B">
        <w:rPr>
          <w:bCs/>
          <w:lang w:val="el-GR"/>
        </w:rPr>
        <w:t>ισαγωγή υπολογιζόμενων κονδυλίων (ενδεικτικά, μεταβολές μεταξύ χρήσεων σε απόλυτη και ποσοστιαία βάση),</w:t>
      </w:r>
      <w:r w:rsidR="008F1B3C">
        <w:rPr>
          <w:bCs/>
          <w:lang w:val="el-GR"/>
        </w:rPr>
        <w:t xml:space="preserve"> </w:t>
      </w:r>
      <w:r w:rsidR="00C957EC" w:rsidRPr="008F1B3C">
        <w:rPr>
          <w:bCs/>
          <w:lang w:val="el-GR"/>
        </w:rPr>
        <w:t>λοιπά στοιχεία που έχουν γίνει υποχρεωτικ</w:t>
      </w:r>
      <w:r w:rsidR="008F1B3C" w:rsidRPr="008F1B3C">
        <w:rPr>
          <w:bCs/>
          <w:lang w:val="el-GR"/>
        </w:rPr>
        <w:t>ά</w:t>
      </w:r>
      <w:r w:rsidR="00C957EC" w:rsidRPr="008F1B3C">
        <w:rPr>
          <w:bCs/>
          <w:lang w:val="el-GR"/>
        </w:rPr>
        <w:t xml:space="preserve"> tagged, βάσ</w:t>
      </w:r>
      <w:r w:rsidR="00327A4A">
        <w:rPr>
          <w:bCs/>
          <w:lang w:val="el-GR"/>
        </w:rPr>
        <w:t>ει</w:t>
      </w:r>
      <w:r w:rsidR="00C957EC" w:rsidRPr="008F1B3C">
        <w:rPr>
          <w:bCs/>
          <w:lang w:val="el-GR"/>
        </w:rPr>
        <w:t xml:space="preserve"> των RTS (ενδεικτικά αλλά όχι περιοριστικά, LEI, επωνυμία εκδότη, διεύθυνση εκδότη) για πολλές εταιρίες για την ίδια χρήση και την αμέσως προηγούμενη,</w:t>
      </w:r>
    </w:p>
    <w:p w14:paraId="685FC550" w14:textId="77777777" w:rsidR="00C957EC" w:rsidRPr="00B02C7B" w:rsidRDefault="00A9633C" w:rsidP="003D4E91">
      <w:pPr>
        <w:pStyle w:val="aff"/>
        <w:numPr>
          <w:ilvl w:val="0"/>
          <w:numId w:val="267"/>
        </w:numPr>
        <w:spacing w:line="312" w:lineRule="auto"/>
        <w:ind w:right="-58"/>
        <w:rPr>
          <w:bCs/>
          <w:lang w:val="el-GR"/>
        </w:rPr>
      </w:pPr>
      <w:r>
        <w:rPr>
          <w:bCs/>
          <w:lang w:val="el-GR"/>
        </w:rPr>
        <w:t>Ο</w:t>
      </w:r>
      <w:r w:rsidR="00C957EC" w:rsidRPr="00B02C7B">
        <w:rPr>
          <w:bCs/>
          <w:lang w:val="el-GR"/>
        </w:rPr>
        <w:t>ι tagged σημειώσεις ανά εταιρεία για όσες χρήσεις υπάρχουν διαθέσιμες κάθε φορά στη ΒΔ και για πολλές εταιρίες για την ίδια χρήση και την αμέσως προηγούμενη, σε συνολική βάση και σε πολλαπλή μεμονωμένη βάση.</w:t>
      </w:r>
    </w:p>
    <w:p w14:paraId="3D218A98" w14:textId="77777777" w:rsidR="00C957EC" w:rsidRPr="00B02C7B" w:rsidRDefault="00676E7D" w:rsidP="005D0603">
      <w:pPr>
        <w:spacing w:line="312" w:lineRule="auto"/>
        <w:ind w:right="-58"/>
        <w:rPr>
          <w:bCs/>
          <w:lang w:val="el-GR"/>
        </w:rPr>
      </w:pPr>
      <w:r>
        <w:rPr>
          <w:bCs/>
          <w:lang w:val="el-GR"/>
        </w:rPr>
        <w:t>Η</w:t>
      </w:r>
      <w:r w:rsidR="00C957EC" w:rsidRPr="00B02C7B">
        <w:rPr>
          <w:bCs/>
          <w:lang w:val="el-GR"/>
        </w:rPr>
        <w:t xml:space="preserve"> </w:t>
      </w:r>
      <w:r>
        <w:rPr>
          <w:bCs/>
          <w:lang w:val="el-GR"/>
        </w:rPr>
        <w:t>εφαρμογή</w:t>
      </w:r>
      <w:r w:rsidR="00C957EC" w:rsidRPr="00B02C7B">
        <w:rPr>
          <w:bCs/>
          <w:lang w:val="el-GR"/>
        </w:rPr>
        <w:t xml:space="preserve"> θα περιλαμβάνει τη</w:t>
      </w:r>
      <w:r w:rsidR="00EA40B4">
        <w:rPr>
          <w:bCs/>
          <w:lang w:val="el-GR"/>
        </w:rPr>
        <w:t xml:space="preserve"> διαχείριση </w:t>
      </w:r>
      <w:r w:rsidR="00C957EC" w:rsidRPr="00B02C7B">
        <w:rPr>
          <w:bCs/>
          <w:lang w:val="el-GR"/>
        </w:rPr>
        <w:t>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και τέλος την υποβολή των εξαμηνιαίων οικονομικών εκθέσεων και τριμηνιαίων οικονομικών καταστάσεων των πιστωτικών ιδρυμάτων σε μορφή αρχείου PDF.</w:t>
      </w:r>
    </w:p>
    <w:p w14:paraId="4ACEBEB6" w14:textId="77777777" w:rsidR="00C957EC" w:rsidRPr="00B02C7B" w:rsidRDefault="00C957EC" w:rsidP="005D0603">
      <w:pPr>
        <w:spacing w:line="312" w:lineRule="auto"/>
        <w:ind w:right="-58"/>
        <w:rPr>
          <w:bCs/>
          <w:lang w:val="el-GR"/>
        </w:rPr>
      </w:pPr>
      <w:r w:rsidRPr="00B02C7B">
        <w:rPr>
          <w:bCs/>
          <w:lang w:val="el-GR"/>
        </w:rPr>
        <w:t>Απαιτείται έλεγχος του μορφότυπου των υποβαλλόμενων αρχείων XHTML και XHTML με iXBRL, σε συνάρτηση με τον τύπο των οικονομικών καταστάσεων που υποχρεούται να καταρτίζει κάθε εκδότης.</w:t>
      </w:r>
    </w:p>
    <w:p w14:paraId="78772F9E" w14:textId="77777777" w:rsidR="00C957EC" w:rsidRPr="00B02C7B" w:rsidRDefault="00C957EC" w:rsidP="005D0603">
      <w:pPr>
        <w:spacing w:line="312" w:lineRule="auto"/>
        <w:ind w:right="-58"/>
        <w:rPr>
          <w:bCs/>
          <w:lang w:val="el-GR"/>
        </w:rPr>
      </w:pPr>
      <w:r w:rsidRPr="00B02C7B">
        <w:rPr>
          <w:bCs/>
          <w:lang w:val="el-GR"/>
        </w:rPr>
        <w:lastRenderedPageBreak/>
        <w:t>Απαιτείται έλεγχος των αρχείων XHTML με iXBRL προκειμένου να διασφαλίζεται ότι αυτά βασίζονται στην ταξινομία της ESMA για το ESEF και συμμορφώνονται με τους κανόνες εγκυρότητας (validation rules) της ταξινομίας της ESMA για το ESEF, σε συνάρτηση με τα οριζόμενα στα RTS για το ESEF, καθώς και στο ESEF Reporting Manual, όπως ισχύουν.</w:t>
      </w:r>
    </w:p>
    <w:p w14:paraId="0F6AC8FF" w14:textId="77777777" w:rsidR="00C957EC" w:rsidRPr="00B02C7B" w:rsidRDefault="00C957EC" w:rsidP="005D0603">
      <w:pPr>
        <w:spacing w:line="312" w:lineRule="auto"/>
        <w:ind w:right="-58"/>
        <w:rPr>
          <w:bCs/>
          <w:lang w:val="el-GR"/>
        </w:rPr>
      </w:pPr>
      <w:r w:rsidRPr="00B02C7B">
        <w:rPr>
          <w:bCs/>
          <w:lang w:val="el-GR"/>
        </w:rPr>
        <w:t>Επίσης, τα δεδομένα των οικονομικών καταστάσεων που επισημαίνονται με iXBRL (βάσει της βασικής ταξινομίας και των επεκτάσεων αυτής) πρέπει να μπορούν να εξάγονται μαζί με τα tags τους, όπως επίσης και το block tagging των συνοδευτικών σημειώσεων, και να παρουσιάζονται σε μορφή φιλική για τον χρήστη, αλλά και να αποθηκεύονται σε ΒΔ.</w:t>
      </w:r>
    </w:p>
    <w:p w14:paraId="0EAD9736" w14:textId="77777777" w:rsidR="00DB0CCE" w:rsidRDefault="00DB0CCE" w:rsidP="00CD24FF">
      <w:pPr>
        <w:spacing w:line="312" w:lineRule="auto"/>
        <w:ind w:right="-58"/>
        <w:rPr>
          <w:bCs/>
          <w:lang w:val="el-GR"/>
        </w:rPr>
      </w:pPr>
      <w:r w:rsidRPr="00DB0CCE">
        <w:rPr>
          <w:bCs/>
          <w:lang w:val="el-GR"/>
        </w:rPr>
        <w:t xml:space="preserve">Στις όποιες περιπτώσεις των υποβληθέντων στοιχείων που περιλαμβάνουν μόνο ατομικές οικονομικές καταστάσεις των εκδοτών (οι οποίοι και δεν υποχρεούνται στην υποβολή XHTML με iXBRL), δεν είναι εφικτή η αυτοματοποίηση της εξαγωγής δεδομένων από τα XHTML αρχεία, η εφαρμογή θα πρέπει να διαθέτει δυνατότητα χειροκίνητης εισαγωγής </w:t>
      </w:r>
      <w:r w:rsidR="00FE0DFC">
        <w:rPr>
          <w:bCs/>
          <w:lang w:val="el-GR"/>
        </w:rPr>
        <w:t>στοιχείων</w:t>
      </w:r>
      <w:r w:rsidRPr="00DB0CCE">
        <w:rPr>
          <w:bCs/>
          <w:lang w:val="el-GR"/>
        </w:rPr>
        <w:t xml:space="preserve"> </w:t>
      </w:r>
      <w:r w:rsidR="00F46B03">
        <w:rPr>
          <w:bCs/>
          <w:lang w:val="el-GR"/>
        </w:rPr>
        <w:t>στη βάση δεδομένων</w:t>
      </w:r>
      <w:r w:rsidRPr="00DB0CCE">
        <w:rPr>
          <w:bCs/>
          <w:lang w:val="el-GR"/>
        </w:rPr>
        <w:t>, μέσω συγκεκριμένου upload file, το οποίο θα περιλαμβάνει την ταξινομία ESEF, προκειμένου να καλυφθεί η απαιτούμενη ενημέρωση αυτής.</w:t>
      </w:r>
    </w:p>
    <w:p w14:paraId="348EAB6A" w14:textId="77777777" w:rsidR="00C957EC" w:rsidRPr="00B02C7B" w:rsidRDefault="00CD24FF" w:rsidP="00CD24FF">
      <w:pPr>
        <w:spacing w:line="312" w:lineRule="auto"/>
        <w:ind w:right="-58"/>
        <w:rPr>
          <w:bCs/>
          <w:lang w:val="el-GR"/>
        </w:rPr>
      </w:pPr>
      <w:r>
        <w:rPr>
          <w:bCs/>
          <w:lang w:val="el-GR"/>
        </w:rPr>
        <w:t xml:space="preserve">Θα πρέπει να </w:t>
      </w:r>
      <w:r w:rsidR="00A11091">
        <w:rPr>
          <w:bCs/>
          <w:lang w:val="el-GR"/>
        </w:rPr>
        <w:t>προβλεφθεί</w:t>
      </w:r>
      <w:r>
        <w:rPr>
          <w:bCs/>
          <w:lang w:val="el-GR"/>
        </w:rPr>
        <w:t xml:space="preserve"> η δυνατότητα </w:t>
      </w:r>
      <w:r w:rsidR="00A11091">
        <w:rPr>
          <w:bCs/>
          <w:lang w:val="el-GR"/>
        </w:rPr>
        <w:t xml:space="preserve">υποστήριξης </w:t>
      </w:r>
      <w:r w:rsidR="00C957EC" w:rsidRPr="00B02C7B">
        <w:rPr>
          <w:bCs/>
          <w:lang w:val="el-GR"/>
        </w:rPr>
        <w:t>και άλλ</w:t>
      </w:r>
      <w:r w:rsidR="00A11091">
        <w:rPr>
          <w:bCs/>
          <w:lang w:val="el-GR"/>
        </w:rPr>
        <w:t>ων</w:t>
      </w:r>
      <w:r w:rsidR="00C957EC" w:rsidRPr="00B02C7B">
        <w:rPr>
          <w:bCs/>
          <w:lang w:val="el-GR"/>
        </w:rPr>
        <w:t xml:space="preserve"> ταξινομ</w:t>
      </w:r>
      <w:r w:rsidR="00A11091">
        <w:rPr>
          <w:bCs/>
          <w:lang w:val="el-GR"/>
        </w:rPr>
        <w:t>ιών</w:t>
      </w:r>
      <w:r w:rsidR="00C957EC" w:rsidRPr="00B02C7B">
        <w:rPr>
          <w:bCs/>
          <w:lang w:val="el-GR"/>
        </w:rPr>
        <w:t xml:space="preserve"> πέραν του ESEF, οι οποίες καθορίζονται στο πλαίσιο των εξελισσόμενων αναγκών πληροφόρησης σε ευρωπαϊκό επίπεδο, για να καλυφθούν οι μελλοντικές ανάγκες της Ε</w:t>
      </w:r>
      <w:r w:rsidR="00867026">
        <w:rPr>
          <w:bCs/>
          <w:lang w:val="el-GR"/>
        </w:rPr>
        <w:t>.</w:t>
      </w:r>
      <w:r w:rsidR="00C957EC" w:rsidRPr="00B02C7B">
        <w:rPr>
          <w:bCs/>
          <w:lang w:val="el-GR"/>
        </w:rPr>
        <w:t>Κ.</w:t>
      </w:r>
    </w:p>
    <w:p w14:paraId="6052CF35" w14:textId="77777777" w:rsidR="00C957EC" w:rsidRPr="00B02C7B" w:rsidRDefault="00C957EC" w:rsidP="005D0603">
      <w:pPr>
        <w:spacing w:line="312" w:lineRule="auto"/>
        <w:ind w:right="-58"/>
        <w:rPr>
          <w:bCs/>
          <w:i/>
          <w:iCs/>
          <w:u w:val="single"/>
          <w:lang w:val="el-GR"/>
        </w:rPr>
      </w:pPr>
      <w:r w:rsidRPr="00B02C7B">
        <w:rPr>
          <w:bCs/>
          <w:i/>
          <w:iCs/>
          <w:u w:val="single"/>
          <w:lang w:val="el-GR"/>
        </w:rPr>
        <w:t xml:space="preserve"> Χρήστες</w:t>
      </w:r>
    </w:p>
    <w:p w14:paraId="63E40BF4" w14:textId="77777777" w:rsidR="00C957EC" w:rsidRPr="00B02C7B" w:rsidRDefault="00C957EC" w:rsidP="005D0603">
      <w:pPr>
        <w:spacing w:line="312" w:lineRule="auto"/>
        <w:ind w:right="-58"/>
        <w:rPr>
          <w:bCs/>
          <w:lang w:val="el-GR"/>
        </w:rPr>
      </w:pPr>
      <w:r w:rsidRPr="00B02C7B">
        <w:rPr>
          <w:bCs/>
          <w:lang w:val="el-GR"/>
        </w:rPr>
        <w:t>Οι χρήστες της εφαρμογής αποτελούνται από τρεις ομάδες: τις υπόχρεες σε αναφορά εταιρείες, τα αρμόδια επιχειρησιακά στελέχη της ΕΚ, διαχειριστές- χρήστες (admin) της ΕΚ.</w:t>
      </w:r>
    </w:p>
    <w:p w14:paraId="3EAB7877" w14:textId="77777777" w:rsidR="00C957EC" w:rsidRPr="00B02C7B" w:rsidRDefault="00C957EC" w:rsidP="005D0603">
      <w:pPr>
        <w:spacing w:line="312" w:lineRule="auto"/>
        <w:ind w:right="-58"/>
        <w:rPr>
          <w:bCs/>
          <w:lang w:val="el-GR"/>
        </w:rPr>
      </w:pPr>
      <w:r w:rsidRPr="00B02C7B">
        <w:rPr>
          <w:bCs/>
          <w:lang w:val="el-GR"/>
        </w:rPr>
        <w:t>Τα σημεία εισόδου-εξόδου και επεξεργασίας δεδομένων συνίστανται στα ακόλουθα:</w:t>
      </w:r>
    </w:p>
    <w:p w14:paraId="53394B7D"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Εξωτερικοί χρήστες, οι υπόχρεοι εκδότες για αναφορά, οι οποίοι θα συνδέονται με πρωτόκολλο HTTPS.</w:t>
      </w:r>
    </w:p>
    <w:p w14:paraId="5811E794"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Εσωτερικοί χρήστες, στελέχη της αρμόδιας υπηρεσίας της Επιτροπής Κεφαλαιαγοράς.</w:t>
      </w:r>
    </w:p>
    <w:p w14:paraId="41EE0B8E" w14:textId="77777777" w:rsidR="00C957EC" w:rsidRPr="00B02C7B" w:rsidRDefault="00C957EC" w:rsidP="005D0603">
      <w:pPr>
        <w:spacing w:line="312" w:lineRule="auto"/>
        <w:ind w:right="-58"/>
        <w:rPr>
          <w:bCs/>
          <w:lang w:val="el-GR"/>
        </w:rPr>
      </w:pPr>
      <w:r w:rsidRPr="00B02C7B">
        <w:rPr>
          <w:bCs/>
          <w:lang w:val="el-GR"/>
        </w:rPr>
        <w:t>Βασικές λειτουργικές οντότητες του συστήματος είναι οι εκδότες με κινητές αξίες εισηγμένες προς διαπραγμάτευση σε οργανωμένη αγορά του Χρηματιστηρίου Αθηνών, και ομάδες υπηρεσιακών χρηστών με διαφορετικά δικαιώματα.</w:t>
      </w:r>
    </w:p>
    <w:p w14:paraId="643E2AEA" w14:textId="77777777" w:rsidR="00C957EC" w:rsidRPr="00B02C7B" w:rsidRDefault="00C957EC" w:rsidP="005D0603">
      <w:pPr>
        <w:spacing w:line="312" w:lineRule="auto"/>
        <w:ind w:right="-58"/>
        <w:rPr>
          <w:bCs/>
          <w:lang w:val="el-GR"/>
        </w:rPr>
      </w:pPr>
      <w:r w:rsidRPr="00B02C7B">
        <w:rPr>
          <w:bCs/>
          <w:lang w:val="el-GR"/>
        </w:rPr>
        <w:t xml:space="preserve">Ο αριθμός των εξωτερικών χρηστών, υπόχρεοι υποβολής αναφορών, σήμερα ανέρχεται σε περίπου </w:t>
      </w:r>
      <w:r w:rsidR="003F5977">
        <w:rPr>
          <w:bCs/>
          <w:lang w:val="el-GR"/>
        </w:rPr>
        <w:t>εκατόν πενήντα (</w:t>
      </w:r>
      <w:r w:rsidRPr="00B02C7B">
        <w:rPr>
          <w:bCs/>
          <w:lang w:val="el-GR"/>
        </w:rPr>
        <w:t>150</w:t>
      </w:r>
      <w:r w:rsidR="003F5977">
        <w:rPr>
          <w:bCs/>
          <w:lang w:val="el-GR"/>
        </w:rPr>
        <w:t>)</w:t>
      </w:r>
      <w:r w:rsidRPr="00B02C7B">
        <w:rPr>
          <w:bCs/>
          <w:lang w:val="el-GR"/>
        </w:rPr>
        <w:t xml:space="preserve"> και προέρχεται από την Ελλάδα</w:t>
      </w:r>
      <w:r w:rsidR="00BD1E6D" w:rsidRPr="00B02C7B">
        <w:rPr>
          <w:bCs/>
          <w:lang w:val="el-GR"/>
        </w:rPr>
        <w:t>,</w:t>
      </w:r>
      <w:r w:rsidRPr="00B02C7B">
        <w:rPr>
          <w:bCs/>
          <w:lang w:val="el-GR"/>
        </w:rPr>
        <w:t xml:space="preserve"> κατά το μεγαλύτερο ποσοστό</w:t>
      </w:r>
      <w:r w:rsidR="00BD1E6D" w:rsidRPr="00B02C7B">
        <w:rPr>
          <w:bCs/>
          <w:lang w:val="el-GR"/>
        </w:rPr>
        <w:t>,</w:t>
      </w:r>
      <w:r w:rsidRPr="00B02C7B">
        <w:rPr>
          <w:bCs/>
          <w:lang w:val="el-GR"/>
        </w:rPr>
        <w:t xml:space="preserve"> αλλά και το εξωτερικό.</w:t>
      </w:r>
    </w:p>
    <w:p w14:paraId="4001352A" w14:textId="77777777" w:rsidR="00C957EC" w:rsidRPr="00B02C7B" w:rsidRDefault="00C957EC" w:rsidP="005D0603">
      <w:pPr>
        <w:spacing w:line="312" w:lineRule="auto"/>
        <w:ind w:right="-58"/>
        <w:rPr>
          <w:bCs/>
          <w:lang w:val="el-GR"/>
        </w:rPr>
      </w:pPr>
      <w:r w:rsidRPr="00B02C7B">
        <w:rPr>
          <w:bCs/>
          <w:lang w:val="el-GR"/>
        </w:rPr>
        <w:t xml:space="preserve">Ο αριθμός των υπηρεσιακών χρηστών της Επιτροπής Κεφαλαιαγοράς, business και administrator, εκτιμάται ότι θα ανέρχεται σε τουλάχιστον </w:t>
      </w:r>
      <w:r w:rsidR="003F5977">
        <w:rPr>
          <w:bCs/>
          <w:lang w:val="el-GR"/>
        </w:rPr>
        <w:t>δεκαπέντε (</w:t>
      </w:r>
      <w:r w:rsidRPr="00B02C7B">
        <w:rPr>
          <w:bCs/>
          <w:lang w:val="el-GR"/>
        </w:rPr>
        <w:t>15</w:t>
      </w:r>
      <w:r w:rsidR="003F5977">
        <w:rPr>
          <w:bCs/>
          <w:lang w:val="el-GR"/>
        </w:rPr>
        <w:t>)</w:t>
      </w:r>
      <w:r w:rsidRPr="00B02C7B">
        <w:rPr>
          <w:bCs/>
          <w:lang w:val="el-GR"/>
        </w:rPr>
        <w:t xml:space="preserve">. </w:t>
      </w:r>
    </w:p>
    <w:p w14:paraId="09616427" w14:textId="77777777" w:rsidR="00C957EC" w:rsidRPr="00B02C7B" w:rsidRDefault="0089346D" w:rsidP="005D0603">
      <w:pPr>
        <w:spacing w:line="312" w:lineRule="auto"/>
        <w:ind w:right="-58"/>
        <w:rPr>
          <w:bCs/>
          <w:i/>
          <w:iCs/>
          <w:u w:val="single"/>
          <w:lang w:val="el-GR"/>
        </w:rPr>
      </w:pPr>
      <w:r w:rsidRPr="00B02C7B">
        <w:rPr>
          <w:bCs/>
          <w:i/>
          <w:iCs/>
          <w:u w:val="single"/>
          <w:lang w:val="el-GR"/>
        </w:rPr>
        <w:t>Λει</w:t>
      </w:r>
      <w:r w:rsidR="00C957EC" w:rsidRPr="00B02C7B">
        <w:rPr>
          <w:bCs/>
          <w:i/>
          <w:iCs/>
          <w:u w:val="single"/>
          <w:lang w:val="el-GR"/>
        </w:rPr>
        <w:t>τουργίες</w:t>
      </w:r>
    </w:p>
    <w:p w14:paraId="784BE21D" w14:textId="77777777" w:rsidR="00C957EC" w:rsidRPr="00B02C7B" w:rsidRDefault="00C957EC" w:rsidP="005D0603">
      <w:pPr>
        <w:spacing w:line="312" w:lineRule="auto"/>
        <w:ind w:right="-58"/>
        <w:rPr>
          <w:bCs/>
          <w:lang w:val="el-GR"/>
        </w:rPr>
      </w:pPr>
      <w:r w:rsidRPr="00B02C7B">
        <w:rPr>
          <w:bCs/>
          <w:lang w:val="el-GR"/>
        </w:rPr>
        <w:t xml:space="preserve">Το λογισμικό θα πρέπει να δίνει τη δυνατότητα </w:t>
      </w:r>
      <w:r w:rsidR="002F5DF4">
        <w:rPr>
          <w:bCs/>
          <w:lang w:val="el-GR"/>
        </w:rPr>
        <w:t>διαχείρισης του ελέγχου για</w:t>
      </w:r>
      <w:r w:rsidRPr="00B02C7B">
        <w:rPr>
          <w:bCs/>
          <w:lang w:val="el-GR"/>
        </w:rPr>
        <w:t xml:space="preserve"> όλες τις υποβολές 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αφενός σε συνάρτηση με τον τύπο των οικονομικών </w:t>
      </w:r>
      <w:r w:rsidRPr="00B02C7B">
        <w:rPr>
          <w:bCs/>
          <w:lang w:val="el-GR"/>
        </w:rPr>
        <w:lastRenderedPageBreak/>
        <w:t>καταστάσεων που υποχρεούται να καταρτίζει κάθε εκδότης και αφετέρου ως προς τη συμμόρφωσή τους με το ESEF όπως έχει περιγραφεί στα RTS της ESMA και στο ESEF Reporting Manual, όπως ισχύουν, καθώς επίσης να ενσωματώνει την υποβολή των εξαμηνιαίων οικονομικών εκθέσεων και των τριμηνιαίων οικονομικών καταστάσεων των πιστωτικών ιδρυμάτων σε PDF που δέχεται η ΕΚ.</w:t>
      </w:r>
    </w:p>
    <w:p w14:paraId="122E6A59" w14:textId="77777777" w:rsidR="00C957EC" w:rsidRPr="00B02C7B" w:rsidRDefault="00C957EC" w:rsidP="005D0603">
      <w:pPr>
        <w:spacing w:line="312" w:lineRule="auto"/>
        <w:ind w:right="-58"/>
        <w:rPr>
          <w:bCs/>
          <w:lang w:val="el-GR"/>
        </w:rPr>
      </w:pPr>
      <w:r w:rsidRPr="00B02C7B">
        <w:rPr>
          <w:bCs/>
          <w:lang w:val="el-GR"/>
        </w:rPr>
        <w:t xml:space="preserve">Η εφαρμογή θα πρέπει να ελέγχει ότι οι υποβαλλόμενες αναφορές σε XHTML - inline XBRL είναι σύμφωνες με την ταξινομία της ESMA για το ESEF και το ESEF Reporting Manual, όπως ισχύουν, και να πληροί τις εν γένει προδιαγραφές που θέτει η ESMA. </w:t>
      </w:r>
      <w:r w:rsidR="006E203E">
        <w:rPr>
          <w:bCs/>
          <w:lang w:val="el-GR"/>
        </w:rPr>
        <w:t>Σημειώνεται ότι, ε</w:t>
      </w:r>
      <w:r w:rsidRPr="00B02C7B">
        <w:rPr>
          <w:bCs/>
          <w:lang w:val="el-GR"/>
        </w:rPr>
        <w:t>νδεικτικά και όχι περιοριστικά, θα πρέπει να ελέγχεται η συμμόρφωση τουλάχιστον με τις ακόλουθες IT απαιτήσεις της ESMA, για τις οποίες η συμμόρφωση «είναι γεγονός» και διακρίνονται σε τρεις (3) επιμέρους κατηγορίες:</w:t>
      </w:r>
    </w:p>
    <w:p w14:paraId="19B29CE5" w14:textId="77777777" w:rsidR="00C957EC" w:rsidRPr="00764EDC" w:rsidRDefault="00C957EC" w:rsidP="005D0603">
      <w:pPr>
        <w:spacing w:line="312" w:lineRule="auto"/>
        <w:ind w:right="-58"/>
        <w:rPr>
          <w:b/>
          <w:lang w:val="el-GR"/>
        </w:rPr>
      </w:pPr>
      <w:r w:rsidRPr="00764EDC">
        <w:rPr>
          <w:b/>
          <w:lang w:val="el-GR"/>
        </w:rPr>
        <w:t>A.</w:t>
      </w:r>
      <w:r w:rsidR="00764EDC" w:rsidRPr="00B02C7B">
        <w:rPr>
          <w:b/>
          <w:lang w:val="el-GR"/>
        </w:rPr>
        <w:t xml:space="preserve"> </w:t>
      </w:r>
      <w:r w:rsidRPr="00764EDC">
        <w:rPr>
          <w:b/>
          <w:lang w:val="el-GR"/>
        </w:rPr>
        <w:t>Τεχνικές επικυρώσεις έναντι των προδιαγραφών:</w:t>
      </w:r>
    </w:p>
    <w:p w14:paraId="7439B862" w14:textId="77777777" w:rsidR="00C957EC" w:rsidRPr="00B02C7B" w:rsidRDefault="00C957EC" w:rsidP="005D0603">
      <w:pPr>
        <w:spacing w:line="312" w:lineRule="auto"/>
        <w:ind w:right="-58"/>
        <w:rPr>
          <w:bCs/>
          <w:lang w:val="el-GR"/>
        </w:rPr>
      </w:pPr>
      <w:r w:rsidRPr="00B02C7B">
        <w:rPr>
          <w:bCs/>
          <w:lang w:val="el-GR"/>
        </w:rPr>
        <w:t>1.</w:t>
      </w:r>
      <w:r w:rsidR="00764EDC">
        <w:rPr>
          <w:bCs/>
          <w:lang w:val="el-GR"/>
        </w:rPr>
        <w:t xml:space="preserve"> </w:t>
      </w:r>
      <w:r w:rsidRPr="00B02C7B">
        <w:rPr>
          <w:bCs/>
          <w:lang w:val="el-GR"/>
        </w:rPr>
        <w:t>Ολόκληρη η ετήσια οικονομική έκθεση είναι σε μορφή XHTML.</w:t>
      </w:r>
    </w:p>
    <w:p w14:paraId="65637478" w14:textId="77777777" w:rsidR="00C957EC" w:rsidRPr="00B02C7B" w:rsidRDefault="00C957EC" w:rsidP="005D0603">
      <w:pPr>
        <w:spacing w:line="312" w:lineRule="auto"/>
        <w:ind w:right="-58"/>
        <w:rPr>
          <w:bCs/>
          <w:lang w:val="el-GR"/>
        </w:rPr>
      </w:pPr>
      <w:r w:rsidRPr="00B02C7B">
        <w:rPr>
          <w:bCs/>
          <w:lang w:val="el-GR"/>
        </w:rPr>
        <w:t>2.</w:t>
      </w:r>
      <w:r w:rsidR="00764EDC">
        <w:rPr>
          <w:bCs/>
          <w:lang w:val="el-GR"/>
        </w:rPr>
        <w:t xml:space="preserve"> </w:t>
      </w:r>
      <w:r w:rsidRPr="00B02C7B">
        <w:rPr>
          <w:bCs/>
          <w:lang w:val="el-GR"/>
        </w:rPr>
        <w:t>Εάν υπάρχουν ενοποιημένες οικονομικές καταστάσεις σύμφωνα με τα ΔΠΧΑ, αυτές φέρουν επισήμανση σύμφωνα με τη γλώσσα XBRL mark-up (Άρθρο 4.1 των RTS για το ESEF).</w:t>
      </w:r>
    </w:p>
    <w:p w14:paraId="33781CF3" w14:textId="77777777" w:rsidR="00C957EC" w:rsidRPr="00B02C7B" w:rsidRDefault="00C957EC" w:rsidP="005D0603">
      <w:pPr>
        <w:spacing w:line="312" w:lineRule="auto"/>
        <w:ind w:right="-58"/>
        <w:rPr>
          <w:bCs/>
          <w:lang w:val="el-GR"/>
        </w:rPr>
      </w:pPr>
      <w:r w:rsidRPr="00B02C7B">
        <w:rPr>
          <w:bCs/>
          <w:lang w:val="el-GR"/>
        </w:rPr>
        <w:t>3.</w:t>
      </w:r>
      <w:r w:rsidR="00764EDC">
        <w:rPr>
          <w:bCs/>
          <w:lang w:val="el-GR"/>
        </w:rPr>
        <w:t xml:space="preserve"> </w:t>
      </w:r>
      <w:r w:rsidRPr="00B02C7B">
        <w:rPr>
          <w:bCs/>
          <w:lang w:val="el-GR"/>
        </w:rPr>
        <w:t>Οι επισημάνσεις (tags) είναι ενσωματωμένες στο έγγραφο XHTML σύμφωνα με τις προδιαγραφές</w:t>
      </w:r>
    </w:p>
    <w:p w14:paraId="21FB6BB3" w14:textId="77777777" w:rsidR="00C957EC" w:rsidRPr="00B02C7B" w:rsidRDefault="00C957EC" w:rsidP="005D0603">
      <w:pPr>
        <w:spacing w:line="312" w:lineRule="auto"/>
        <w:ind w:right="-58"/>
        <w:rPr>
          <w:bCs/>
          <w:lang w:val="el-GR"/>
        </w:rPr>
      </w:pPr>
      <w:r w:rsidRPr="00B02C7B">
        <w:rPr>
          <w:bCs/>
          <w:lang w:val="el-GR"/>
        </w:rPr>
        <w:t>Inline XBRL 1.1 (Άρθρο 6.α των RTS για το ESEF).</w:t>
      </w:r>
    </w:p>
    <w:p w14:paraId="455F6833" w14:textId="77777777" w:rsidR="00C957EC" w:rsidRPr="00B02C7B" w:rsidRDefault="00C957EC" w:rsidP="005D0603">
      <w:pPr>
        <w:spacing w:line="312" w:lineRule="auto"/>
        <w:ind w:right="-58"/>
        <w:rPr>
          <w:bCs/>
          <w:lang w:val="el-GR"/>
        </w:rPr>
      </w:pPr>
      <w:r w:rsidRPr="00B02C7B">
        <w:rPr>
          <w:bCs/>
          <w:lang w:val="el-GR"/>
        </w:rPr>
        <w:t>4.</w:t>
      </w:r>
      <w:r w:rsidR="00764EDC">
        <w:rPr>
          <w:bCs/>
          <w:lang w:val="el-GR"/>
        </w:rPr>
        <w:t xml:space="preserve"> </w:t>
      </w:r>
      <w:r w:rsidRPr="00B02C7B">
        <w:rPr>
          <w:bCs/>
          <w:lang w:val="el-GR"/>
        </w:rPr>
        <w:t>Τα αρχεία XBRL extension taxonomy είναι έγκυρα σύμφωνα με τις προδιαγραφές του XBRL 2.1 και του XBRL Dimensions 1.0 (Παράρτημα III.2 των RTS για το ESEF).</w:t>
      </w:r>
    </w:p>
    <w:p w14:paraId="782D52E0" w14:textId="77777777" w:rsidR="00C957EC" w:rsidRPr="00B02C7B" w:rsidRDefault="00C957EC" w:rsidP="005D0603">
      <w:pPr>
        <w:spacing w:line="312" w:lineRule="auto"/>
        <w:ind w:right="-58"/>
        <w:rPr>
          <w:bCs/>
          <w:lang w:val="el-GR"/>
        </w:rPr>
      </w:pPr>
      <w:r w:rsidRPr="00B02C7B">
        <w:rPr>
          <w:bCs/>
          <w:lang w:val="el-GR"/>
        </w:rPr>
        <w:t>5.</w:t>
      </w:r>
      <w:r w:rsidR="00764EDC">
        <w:rPr>
          <w:bCs/>
          <w:lang w:val="el-GR"/>
        </w:rPr>
        <w:t xml:space="preserve"> </w:t>
      </w:r>
      <w:r w:rsidRPr="00B02C7B">
        <w:rPr>
          <w:bCs/>
          <w:lang w:val="el-GR"/>
        </w:rPr>
        <w:t>Το Inline XBRL instance document είναι έγκυρο σύμφωνα με τις προδιαγραφές του Inline XBRL 1.1</w:t>
      </w:r>
      <w:r w:rsidR="00764EDC">
        <w:rPr>
          <w:bCs/>
          <w:lang w:val="el-GR"/>
        </w:rPr>
        <w:t xml:space="preserve"> </w:t>
      </w:r>
      <w:r w:rsidRPr="00B02C7B">
        <w:rPr>
          <w:bCs/>
          <w:lang w:val="el-GR"/>
        </w:rPr>
        <w:t>και συμμορφώνεται με το XBRL Units Registry (Παράρτημα III.1 των RTS για το ESEF).</w:t>
      </w:r>
    </w:p>
    <w:p w14:paraId="7DD16038" w14:textId="77777777" w:rsidR="00C957EC" w:rsidRPr="00B02C7B" w:rsidRDefault="00C957EC" w:rsidP="005D0603">
      <w:pPr>
        <w:spacing w:line="312" w:lineRule="auto"/>
        <w:ind w:right="-58"/>
        <w:rPr>
          <w:bCs/>
          <w:lang w:val="el-GR"/>
        </w:rPr>
      </w:pPr>
      <w:r w:rsidRPr="00B02C7B">
        <w:rPr>
          <w:bCs/>
          <w:lang w:val="el-GR"/>
        </w:rPr>
        <w:t>6.</w:t>
      </w:r>
      <w:r w:rsidR="00764EDC">
        <w:rPr>
          <w:bCs/>
          <w:lang w:val="el-GR"/>
        </w:rPr>
        <w:t xml:space="preserve"> </w:t>
      </w:r>
      <w:r w:rsidRPr="00B02C7B">
        <w:rPr>
          <w:bCs/>
          <w:lang w:val="el-GR"/>
        </w:rPr>
        <w:t>Το Inline XBRL instance document and τα XBRL extension taxonomy files υποβάλλονται ως ένα ενιαίο reporting package και τα XBRL taxonomy files είναι σύμφωνα με τις προδιαγραφές του Taxonomy Packages (Παράρτημα III.3 των RTS για το ESEF).</w:t>
      </w:r>
    </w:p>
    <w:p w14:paraId="6465467E" w14:textId="77777777" w:rsidR="00C957EC" w:rsidRPr="00764EDC" w:rsidRDefault="00C957EC" w:rsidP="005D0603">
      <w:pPr>
        <w:spacing w:line="312" w:lineRule="auto"/>
        <w:ind w:right="-58"/>
        <w:rPr>
          <w:b/>
          <w:lang w:val="el-GR"/>
        </w:rPr>
      </w:pPr>
      <w:r w:rsidRPr="00764EDC">
        <w:rPr>
          <w:b/>
          <w:lang w:val="el-GR"/>
        </w:rPr>
        <w:t>B.</w:t>
      </w:r>
      <w:r w:rsidR="00764EDC" w:rsidRPr="00B02C7B">
        <w:rPr>
          <w:b/>
          <w:lang w:val="el-GR"/>
        </w:rPr>
        <w:t xml:space="preserve"> </w:t>
      </w:r>
      <w:r w:rsidRPr="00764EDC">
        <w:rPr>
          <w:b/>
          <w:lang w:val="el-GR"/>
        </w:rPr>
        <w:t>Τεχνικές επικυρώσεις έναντι των κανόνων που ορίζονται στην Formula Linkbase</w:t>
      </w:r>
    </w:p>
    <w:p w14:paraId="1C4E3D3F" w14:textId="77777777" w:rsidR="00C957EC" w:rsidRPr="00B02C7B" w:rsidRDefault="00C957EC" w:rsidP="005D0603">
      <w:pPr>
        <w:spacing w:line="312" w:lineRule="auto"/>
        <w:ind w:right="-58"/>
        <w:rPr>
          <w:bCs/>
          <w:lang w:val="el-GR"/>
        </w:rPr>
      </w:pPr>
      <w:r w:rsidRPr="00B02C7B">
        <w:rPr>
          <w:bCs/>
          <w:lang w:val="el-GR"/>
        </w:rPr>
        <w:t>6.</w:t>
      </w:r>
      <w:r w:rsidRPr="00B02C7B">
        <w:rPr>
          <w:bCs/>
          <w:lang w:val="el-GR"/>
        </w:rPr>
        <w:tab/>
        <w:t>Το Inline XBRL instance document περιλαμβάνει στοιχεία ενός μοναδικού εκδότη (Παράρτημα IV.1 των RTS για το ESEF).</w:t>
      </w:r>
    </w:p>
    <w:p w14:paraId="00905BD4" w14:textId="77777777" w:rsidR="00C957EC" w:rsidRPr="00B02C7B" w:rsidRDefault="00C957EC" w:rsidP="005D0603">
      <w:pPr>
        <w:spacing w:line="312" w:lineRule="auto"/>
        <w:ind w:right="-58"/>
        <w:rPr>
          <w:bCs/>
          <w:lang w:val="el-GR"/>
        </w:rPr>
      </w:pPr>
      <w:r w:rsidRPr="00B02C7B">
        <w:rPr>
          <w:bCs/>
          <w:lang w:val="el-GR"/>
        </w:rPr>
        <w:t>7.</w:t>
      </w:r>
      <w:r w:rsidR="00764EDC">
        <w:rPr>
          <w:bCs/>
          <w:lang w:val="el-GR"/>
        </w:rPr>
        <w:t xml:space="preserve"> </w:t>
      </w:r>
      <w:r w:rsidRPr="00B02C7B">
        <w:rPr>
          <w:bCs/>
          <w:lang w:val="el-GR"/>
        </w:rPr>
        <w:t>Ο προσδιορισμός των εκδοτών στο Inline XBRL instance document πραγματοποιείται με τη χρήση του ISO 17442 LEI (Παράρτημα IV.2 των RTS για το ESEF).</w:t>
      </w:r>
    </w:p>
    <w:p w14:paraId="3D1F817F" w14:textId="77777777" w:rsidR="00C957EC" w:rsidRPr="00B02C7B" w:rsidRDefault="00C957EC" w:rsidP="005D0603">
      <w:pPr>
        <w:spacing w:line="312" w:lineRule="auto"/>
        <w:ind w:right="-58"/>
        <w:rPr>
          <w:bCs/>
          <w:lang w:val="el-GR"/>
        </w:rPr>
      </w:pPr>
      <w:r w:rsidRPr="00B02C7B">
        <w:rPr>
          <w:bCs/>
          <w:lang w:val="el-GR"/>
        </w:rPr>
        <w:t>8.</w:t>
      </w:r>
      <w:r w:rsidR="00764EDC">
        <w:rPr>
          <w:bCs/>
          <w:lang w:val="el-GR"/>
        </w:rPr>
        <w:t xml:space="preserve"> </w:t>
      </w:r>
      <w:r w:rsidRPr="00B02C7B">
        <w:rPr>
          <w:bCs/>
          <w:lang w:val="el-GR"/>
        </w:rPr>
        <w:t>Οι προεκτάσεις δημιουργούνται σύμφωνα με τους κανόνες ESEF marking up and filing (Παράρτημα IV, σημεία 4(β) έως 13 των RTS για το ESEF).</w:t>
      </w:r>
    </w:p>
    <w:p w14:paraId="7CB7C8CA" w14:textId="77777777" w:rsidR="00C957EC" w:rsidRPr="00764EDC" w:rsidRDefault="00C957EC" w:rsidP="005D0603">
      <w:pPr>
        <w:spacing w:line="312" w:lineRule="auto"/>
        <w:ind w:right="-58"/>
        <w:rPr>
          <w:b/>
          <w:lang w:val="el-GR"/>
        </w:rPr>
      </w:pPr>
      <w:r w:rsidRPr="00764EDC">
        <w:rPr>
          <w:b/>
          <w:lang w:val="el-GR"/>
        </w:rPr>
        <w:t>C.</w:t>
      </w:r>
      <w:r w:rsidR="00764EDC" w:rsidRPr="00B02C7B">
        <w:rPr>
          <w:b/>
          <w:lang w:val="el-GR"/>
        </w:rPr>
        <w:t xml:space="preserve"> </w:t>
      </w:r>
      <w:r w:rsidRPr="00764EDC">
        <w:rPr>
          <w:b/>
          <w:lang w:val="el-GR"/>
        </w:rPr>
        <w:t>Επικυρώσεις σε επίπεδο λογισμικού</w:t>
      </w:r>
    </w:p>
    <w:p w14:paraId="319EE904" w14:textId="77777777" w:rsidR="00C957EC" w:rsidRPr="00B02C7B" w:rsidRDefault="00C957EC" w:rsidP="005D0603">
      <w:pPr>
        <w:spacing w:line="312" w:lineRule="auto"/>
        <w:ind w:right="-58"/>
        <w:rPr>
          <w:bCs/>
          <w:lang w:val="el-GR"/>
        </w:rPr>
      </w:pPr>
      <w:r w:rsidRPr="00B02C7B">
        <w:rPr>
          <w:bCs/>
          <w:lang w:val="el-GR"/>
        </w:rPr>
        <w:t>9.</w:t>
      </w:r>
      <w:r w:rsidR="00764EDC">
        <w:rPr>
          <w:bCs/>
          <w:lang w:val="el-GR"/>
        </w:rPr>
        <w:t xml:space="preserve"> </w:t>
      </w:r>
      <w:r w:rsidRPr="00B02C7B">
        <w:rPr>
          <w:bCs/>
          <w:lang w:val="el-GR"/>
        </w:rPr>
        <w:t>Το Inline XBRL instance document δεν περιλαμβάνει executable code (Παράρτημα IV.14 των RTS για το ESEF).</w:t>
      </w:r>
    </w:p>
    <w:p w14:paraId="385E0D34" w14:textId="77777777" w:rsidR="00C957EC" w:rsidRPr="00B02C7B" w:rsidRDefault="00C957EC" w:rsidP="005D0603">
      <w:pPr>
        <w:spacing w:line="312" w:lineRule="auto"/>
        <w:ind w:right="-58"/>
        <w:rPr>
          <w:bCs/>
          <w:lang w:val="el-GR"/>
        </w:rPr>
      </w:pPr>
      <w:r w:rsidRPr="00B02C7B">
        <w:rPr>
          <w:bCs/>
          <w:lang w:val="el-GR"/>
        </w:rPr>
        <w:t>10.</w:t>
      </w:r>
      <w:r w:rsidR="00764EDC">
        <w:rPr>
          <w:bCs/>
          <w:lang w:val="el-GR"/>
        </w:rPr>
        <w:t xml:space="preserve"> </w:t>
      </w:r>
      <w:r w:rsidRPr="00B02C7B">
        <w:rPr>
          <w:bCs/>
          <w:lang w:val="el-GR"/>
        </w:rPr>
        <w:t>Όλες οι προεκτάσεις των οικονομικών καταστάσεων, εκτός από τα υποσύνολα, είναι συνδεδεμένες σε ένα ή περισσότερα στοιχεία της βασικής ταξινομίας – core taxonomy (Παράρτημα IV.9 των RTS για το ESEF).</w:t>
      </w:r>
    </w:p>
    <w:p w14:paraId="0B2D5A10" w14:textId="77777777" w:rsidR="00C957EC" w:rsidRPr="00B02C7B" w:rsidRDefault="00C957EC" w:rsidP="005D0603">
      <w:pPr>
        <w:spacing w:line="312" w:lineRule="auto"/>
        <w:ind w:right="-58"/>
        <w:rPr>
          <w:bCs/>
          <w:lang w:val="el-GR"/>
        </w:rPr>
      </w:pPr>
      <w:r w:rsidRPr="00B02C7B">
        <w:rPr>
          <w:bCs/>
          <w:lang w:val="el-GR"/>
        </w:rPr>
        <w:lastRenderedPageBreak/>
        <w:t>11.</w:t>
      </w:r>
      <w:r w:rsidR="00764EDC">
        <w:rPr>
          <w:bCs/>
          <w:lang w:val="el-GR"/>
        </w:rPr>
        <w:t xml:space="preserve"> </w:t>
      </w:r>
      <w:r w:rsidRPr="00B02C7B">
        <w:rPr>
          <w:bCs/>
          <w:lang w:val="el-GR"/>
        </w:rPr>
        <w:t>Το λογισμικό περιλαμβάνει ελέγχους/κανόνες σύμφωνα με τις οδηγίες που περιλαμβάνονται στο ESEF Reporting Manual για εταιρείες λογισμικού (ενότητες IV.2 και IV.3).</w:t>
      </w:r>
    </w:p>
    <w:p w14:paraId="65E4C6F1" w14:textId="77777777" w:rsidR="00C957EC" w:rsidRPr="00B02C7B" w:rsidRDefault="00C957EC" w:rsidP="005D0603">
      <w:pPr>
        <w:spacing w:line="312" w:lineRule="auto"/>
        <w:ind w:right="-58"/>
        <w:rPr>
          <w:bCs/>
          <w:lang w:val="el-GR"/>
        </w:rPr>
      </w:pPr>
      <w:r w:rsidRPr="00B02C7B">
        <w:rPr>
          <w:bCs/>
          <w:lang w:val="el-GR"/>
        </w:rPr>
        <w:t>Επιπρόσθετα, θα πρέπει να ελέγχονται και λοιπά στοιχεία, όπως ενδεικτικά αλλά όχι περιοριστικά, η ταυτότητα του εκδότη, μέσω του LEI του, η περίοδος αναφοράς της ετήσιας οικονομικής έκθεσης, η γλώσσα υποβολής, η ονοματολογία των υποβαλλόμενων αρχείων, καθώς και η πληρότητα των υποχρεωτικών tags, τα οποία προσδιορίζονται στα RTS για το ESEF.</w:t>
      </w:r>
    </w:p>
    <w:p w14:paraId="14B0EF0F" w14:textId="77777777" w:rsidR="0049362D" w:rsidRDefault="00C957EC" w:rsidP="005D0603">
      <w:pPr>
        <w:spacing w:line="312" w:lineRule="auto"/>
        <w:ind w:right="-58"/>
        <w:rPr>
          <w:bCs/>
          <w:lang w:val="el-GR"/>
        </w:rPr>
      </w:pPr>
      <w:r w:rsidRPr="00B02C7B">
        <w:rPr>
          <w:bCs/>
          <w:lang w:val="el-GR"/>
        </w:rPr>
        <w:t xml:space="preserve">Το σύστημα θα πρέπει να επιτρέπει πολλαπλές υποβολές για την υποβολή ίδιας περιόδου χρήσης, εφόσον προβλέπεται από την ευρωπαϊκή και ελληνική νομοθεσία και ο υπηρεσιακός χρήστης το κρίνει αναγκαίο για υπηρεσιακούς λόγους. Σε αυτές τις περιπτώσεις οι υποβολές θα πρέπει να επισημαίνονται ως «ορθή επανάληψη 1, 2, κοκ». </w:t>
      </w:r>
    </w:p>
    <w:p w14:paraId="62CFCE51" w14:textId="77777777" w:rsidR="00C957EC" w:rsidRPr="00B02C7B" w:rsidRDefault="00C957EC" w:rsidP="005D0603">
      <w:pPr>
        <w:spacing w:line="312" w:lineRule="auto"/>
        <w:ind w:right="-58"/>
        <w:rPr>
          <w:bCs/>
          <w:lang w:val="el-GR"/>
        </w:rPr>
      </w:pPr>
      <w:r w:rsidRPr="00B02C7B">
        <w:rPr>
          <w:bCs/>
          <w:lang w:val="el-GR"/>
        </w:rPr>
        <w:t>Επίσης, εφόσον ο υπηρεσιακός χρήστης κάνει αποδεκτό (approve) το αρχείο ή τα αρχεία μίας υποβολής, θα πρέπει τα αρχεία inline XBRL να αναλυθούν (να γίνουν parse) έτσι ώστε:</w:t>
      </w:r>
    </w:p>
    <w:p w14:paraId="592AD849" w14:textId="77777777" w:rsidR="00C957EC" w:rsidRPr="00B02C7B" w:rsidRDefault="00C957EC" w:rsidP="005D0603">
      <w:pPr>
        <w:spacing w:line="312" w:lineRule="auto"/>
        <w:ind w:right="-58"/>
        <w:rPr>
          <w:bCs/>
          <w:lang w:val="el-GR"/>
        </w:rPr>
      </w:pPr>
      <w:r w:rsidRPr="00B02C7B">
        <w:rPr>
          <w:bCs/>
          <w:lang w:val="el-GR"/>
        </w:rPr>
        <w:t>α) Να μπορούν οι οικονομικές καταστάσεις να παρουσιάζονται σε σελίδα της εφαρμογής σε μορφή φιλική για τον χρήστη (iXBRL viewer) και να εξαχθούν (export) σε Excel αρχεία μαζί με τις ετικέτες (tags) της ταξινομίας (δηλ. tags μαζί με τα οικονομικά μεγέθη που περιέχουν και τις tagged σημειώσεις), ώστε να καταστεί εφικτός ο έλεγχος των λογιστικών απαιτήσεων, ήτοι της ορθής εφαρμογής και της πληρότητας του tagging, και</w:t>
      </w:r>
    </w:p>
    <w:p w14:paraId="5BB840B5" w14:textId="77777777" w:rsidR="00C957EC" w:rsidRPr="00B02C7B" w:rsidRDefault="00C957EC" w:rsidP="005D0603">
      <w:pPr>
        <w:spacing w:line="312" w:lineRule="auto"/>
        <w:ind w:right="-58"/>
        <w:rPr>
          <w:bCs/>
          <w:lang w:val="el-GR"/>
        </w:rPr>
      </w:pPr>
      <w:r w:rsidRPr="00B02C7B">
        <w:rPr>
          <w:bCs/>
          <w:lang w:val="el-GR"/>
        </w:rPr>
        <w:t>β) Τα μεγέθη των οικονομικών καταστάσεων να αποθηκευτούν σε μία ΒΔ. Έπειτα, από την ΒΔ η οποία θα εμπεριέχει τα προηγούμενα δεδομένα, οι υπηρεσιακοί χρήστες θα μπορούν μέσω της εφαρμογής να εξάγουν συγκριτικές αναφορές σύμφωνα με ορισμένα έτοιμα πρότυπα αναφοράς ή να δημιουργήσουν οι ίδιοι πρότυπα αναφορών (report templates) για να εξάγουν αναφορές. Οι υπηρεσιακοί χρήστες θα μπορούν να αποθηκεύουν τις προαναφερθείσες αναφορές και σε αρχεία μορφής Excel.</w:t>
      </w:r>
    </w:p>
    <w:p w14:paraId="469757F0" w14:textId="77777777" w:rsidR="00C957EC" w:rsidRPr="00B02C7B" w:rsidRDefault="00C957EC" w:rsidP="005D0603">
      <w:pPr>
        <w:spacing w:line="312" w:lineRule="auto"/>
        <w:ind w:right="-58"/>
        <w:rPr>
          <w:bCs/>
          <w:lang w:val="el-GR"/>
        </w:rPr>
      </w:pPr>
      <w:r w:rsidRPr="00B02C7B">
        <w:rPr>
          <w:bCs/>
          <w:lang w:val="el-GR"/>
        </w:rPr>
        <w:t>Όσον αφορά τις τυχόν επεκτάσεις της ταξινομίας ESEF που υποβληθούν (taxonomy extensions), καθώς οι εκδότες μπορούν να τις δημιουργούν υπό τις προϋποθέσεις που έχει θέσει η ESMA (βλ. «ESEF Reporting Manual»), θα πρέπει να μπορούν να εξάγονται και οι ετικέτες (τα tags) της επέκτασης της ταξινομίας και να παρουσιάζονται στον υπηρεσιακό χρήστη ως σύνολο. Έτσι, ο υπηρεσιακός χρήστης θα μπορεί να αξιολογήσει την αναγκαιότητα της επέκτασης της ταξινομίας. Παράλληλα, το σύστημα θα πρέπει να διασφαλίζει ότι τα tags των υποβαλλόμενων προεκτάσεων είναι συνδεδεμένα σε ένα ή περισσότερα στοιχεία της βασικής ταξινομίας για το ESEF.</w:t>
      </w:r>
    </w:p>
    <w:p w14:paraId="37157984" w14:textId="77777777" w:rsidR="00C957EC" w:rsidRDefault="00C957EC" w:rsidP="005D0603">
      <w:pPr>
        <w:spacing w:line="312" w:lineRule="auto"/>
        <w:ind w:right="-58"/>
        <w:rPr>
          <w:bCs/>
          <w:lang w:val="el-GR"/>
        </w:rPr>
      </w:pPr>
      <w:r w:rsidRPr="00B02C7B">
        <w:rPr>
          <w:bCs/>
          <w:lang w:val="el-GR"/>
        </w:rPr>
        <w:t>Σε κάθε περίπτωση αρχείου (είτε αρχείο που συμμορφώνεται με το ESEF, είτε PDF) θα πρέπει αυτά να αποθηκεύονται στις υποδομές της Ε</w:t>
      </w:r>
      <w:r w:rsidR="006402E0">
        <w:rPr>
          <w:bCs/>
          <w:lang w:val="el-GR"/>
        </w:rPr>
        <w:t>.</w:t>
      </w:r>
      <w:r w:rsidRPr="00B02C7B">
        <w:rPr>
          <w:bCs/>
          <w:lang w:val="el-GR"/>
        </w:rPr>
        <w:t>Κ</w:t>
      </w:r>
      <w:r w:rsidR="006402E0">
        <w:rPr>
          <w:bCs/>
          <w:lang w:val="el-GR"/>
        </w:rPr>
        <w:t>.</w:t>
      </w:r>
      <w:r w:rsidRPr="00B02C7B">
        <w:rPr>
          <w:bCs/>
          <w:lang w:val="el-GR"/>
        </w:rPr>
        <w:t xml:space="preserve"> και οι εσωτερικοί χρήστες να μπορούν εύκολα να αναζητούν και να βρίσκουν παρούσες και παρελθούσες υποβολές, μέσω ευρετηρίου αναζήτησης βάσει εκδότη και βάσει περιόδου αναφοράς.</w:t>
      </w:r>
    </w:p>
    <w:p w14:paraId="4DE382F0" w14:textId="77777777" w:rsidR="002F12F4" w:rsidRPr="00B02C7B" w:rsidRDefault="002F12F4" w:rsidP="005D0603">
      <w:pPr>
        <w:spacing w:line="312" w:lineRule="auto"/>
        <w:ind w:right="-58"/>
        <w:rPr>
          <w:bCs/>
          <w:lang w:val="el-GR"/>
        </w:rPr>
      </w:pPr>
      <w:r w:rsidRPr="002F12F4">
        <w:rPr>
          <w:bCs/>
          <w:lang w:val="el-GR"/>
        </w:rPr>
        <w:t>Επιπροσθέτως, θα πρέπει η εφαρμογή να ενσωματώσει την ιστορικότητα των οικονομικών καταστάσεων σε XHTML και σε XHTML με iXBRL που έχουν υποβληθεί έως τώρα στην υπάρχουσα εφαρμογή της Ε.Κ. (data migration).</w:t>
      </w:r>
    </w:p>
    <w:p w14:paraId="2C22FDB1" w14:textId="77777777" w:rsidR="005B6FFD" w:rsidRPr="00D14472" w:rsidRDefault="005B6FFD" w:rsidP="003D4E91">
      <w:pPr>
        <w:pStyle w:val="30"/>
        <w:numPr>
          <w:ilvl w:val="3"/>
          <w:numId w:val="36"/>
        </w:numPr>
        <w:spacing w:line="276" w:lineRule="auto"/>
        <w:rPr>
          <w:rFonts w:eastAsia="SimSun"/>
          <w:lang w:val="el-GR"/>
        </w:rPr>
      </w:pPr>
      <w:bookmarkStart w:id="804" w:name="_Toc152775834"/>
      <w:r w:rsidRPr="00D14472">
        <w:rPr>
          <w:rFonts w:eastAsia="SimSun"/>
          <w:lang w:val="el-GR"/>
        </w:rPr>
        <w:lastRenderedPageBreak/>
        <w:t>Διαχείριση εξειδικευμένων λειτουργιών οργανωτικών μονάδων</w:t>
      </w:r>
      <w:bookmarkEnd w:id="804"/>
    </w:p>
    <w:p w14:paraId="556B343C" w14:textId="77777777" w:rsidR="005B6FFD" w:rsidRDefault="005B6FFD" w:rsidP="005B6FFD">
      <w:pPr>
        <w:spacing w:line="312" w:lineRule="auto"/>
        <w:rPr>
          <w:rFonts w:eastAsia="SimSun"/>
          <w:lang w:val="el-GR"/>
        </w:rPr>
      </w:pPr>
      <w:r>
        <w:rPr>
          <w:rFonts w:eastAsia="SimSun"/>
          <w:lang w:val="el-GR"/>
        </w:rPr>
        <w:t xml:space="preserve">Πλέον των ανωτέρω, το Υποσύστημα θα πρέπει να παρέχει το απαραίτητο περιβάλλον υποστήριξης των εξειδικευμένων λειτουργιών των οργανωτικών μονάδων της Ε.Κ. για την καλύτερη διαχείριση και αυτοματοποίησή τους. Οι επιμέρους αυτές εφαρμογές θα πρέπει να έχουν δυνατότητες διασύνδεσης με τις υπόλοιπες ενότητες του υποσυστήματος (οι οποίες καλύπτουν οριζόντιες λειτουργίες ή εξειδικευμένες, με βάση τα δικαιώματα πρόσβασης των εκάστοτε αρμόδιων χρηστών) και με τα άλλα υποσυστήματα, καθώς και με άλλα συστήματα τρίτων, εσωτερικά (π.χ. </w:t>
      </w:r>
      <w:r>
        <w:rPr>
          <w:rFonts w:eastAsia="SimSun"/>
          <w:lang w:val="en-US"/>
        </w:rPr>
        <w:t>PAPYROS</w:t>
      </w:r>
      <w:r w:rsidRPr="00F71EDF">
        <w:rPr>
          <w:rFonts w:eastAsia="SimSun"/>
          <w:lang w:val="el-GR"/>
        </w:rPr>
        <w:t xml:space="preserve"> </w:t>
      </w:r>
      <w:r>
        <w:rPr>
          <w:rFonts w:eastAsia="SimSun"/>
          <w:lang w:val="el-GR"/>
        </w:rPr>
        <w:t xml:space="preserve">για την πρωτοκόλληση, διαχείριση εγγράφων, ροών εργασίας και παρακολούθηση εργασιών / </w:t>
      </w:r>
      <w:r w:rsidRPr="003F6E16">
        <w:rPr>
          <w:rFonts w:eastAsia="SimSun"/>
          <w:lang w:val="el-GR"/>
        </w:rPr>
        <w:t xml:space="preserve">εκκρεμοτήτων) ή εξωτερικά της </w:t>
      </w:r>
      <w:r>
        <w:rPr>
          <w:rFonts w:eastAsia="SimSun"/>
          <w:lang w:val="el-GR"/>
        </w:rPr>
        <w:t>Ε.Κ.</w:t>
      </w:r>
    </w:p>
    <w:p w14:paraId="0CBFBFD6" w14:textId="77777777" w:rsidR="005B6FFD" w:rsidRDefault="005B6FFD" w:rsidP="005B6FFD">
      <w:pPr>
        <w:spacing w:line="312" w:lineRule="auto"/>
        <w:rPr>
          <w:rFonts w:eastAsia="SimSun"/>
          <w:lang w:val="el-GR"/>
        </w:rPr>
      </w:pPr>
      <w:r>
        <w:rPr>
          <w:rFonts w:eastAsia="SimSun"/>
          <w:lang w:val="el-GR"/>
        </w:rPr>
        <w:t xml:space="preserve">Επίσης, θα πρέπει να παρέχεται η δυνατότητα διαχείρισης ιστορικών στοιχείων και παραγωγής αναφορών, τυποποιημένων ή </w:t>
      </w:r>
      <w:r>
        <w:rPr>
          <w:rFonts w:eastAsia="SimSun"/>
          <w:lang w:val="en-US"/>
        </w:rPr>
        <w:t>ad</w:t>
      </w:r>
      <w:r w:rsidRPr="0058685A">
        <w:rPr>
          <w:rFonts w:eastAsia="SimSun"/>
          <w:lang w:val="el-GR"/>
        </w:rPr>
        <w:t xml:space="preserve"> </w:t>
      </w:r>
      <w:r>
        <w:rPr>
          <w:rFonts w:eastAsia="SimSun"/>
          <w:lang w:val="en-US"/>
        </w:rPr>
        <w:t>hoc</w:t>
      </w:r>
      <w:r w:rsidRPr="0058685A">
        <w:rPr>
          <w:rFonts w:eastAsia="SimSun"/>
          <w:lang w:val="el-GR"/>
        </w:rPr>
        <w:t xml:space="preserve">, </w:t>
      </w:r>
      <w:r>
        <w:rPr>
          <w:rFonts w:eastAsia="SimSun"/>
          <w:lang w:val="el-GR"/>
        </w:rPr>
        <w:t>αναλυτικών ή συγκεντρωτικών</w:t>
      </w:r>
      <w:r w:rsidRPr="0058685A">
        <w:rPr>
          <w:rFonts w:eastAsia="SimSun"/>
          <w:lang w:val="el-GR"/>
        </w:rPr>
        <w:t xml:space="preserve">, </w:t>
      </w:r>
      <w:r>
        <w:rPr>
          <w:rFonts w:eastAsia="SimSun"/>
          <w:lang w:val="el-GR"/>
        </w:rPr>
        <w:t xml:space="preserve">μέσω του Υποσυστήματος Ανάλυσης, Αναφοράς </w:t>
      </w:r>
      <w:r w:rsidRPr="003F6E16">
        <w:rPr>
          <w:rFonts w:eastAsia="SimSun"/>
          <w:lang w:val="el-GR"/>
        </w:rPr>
        <w:t xml:space="preserve">Δεδομένων </w:t>
      </w:r>
      <w:r>
        <w:rPr>
          <w:rFonts w:eastAsia="SimSun"/>
          <w:lang w:val="el-GR"/>
        </w:rPr>
        <w:t>&amp;</w:t>
      </w:r>
      <w:r w:rsidRPr="003F6E16">
        <w:rPr>
          <w:rFonts w:eastAsia="SimSun"/>
          <w:lang w:val="el-GR"/>
        </w:rPr>
        <w:t xml:space="preserve"> Μηχανικής Μάθησης.</w:t>
      </w:r>
    </w:p>
    <w:p w14:paraId="332F26A5" w14:textId="77777777" w:rsidR="005B6FFD" w:rsidRDefault="005B6FFD" w:rsidP="005B6FFD">
      <w:pPr>
        <w:spacing w:line="312" w:lineRule="auto"/>
        <w:rPr>
          <w:rFonts w:eastAsia="SimSun"/>
          <w:lang w:val="el-GR"/>
        </w:rPr>
      </w:pPr>
    </w:p>
    <w:p w14:paraId="32EA60BC" w14:textId="77777777" w:rsidR="005B6FFD" w:rsidRPr="00D14472" w:rsidRDefault="005B6FFD" w:rsidP="003D4E91">
      <w:pPr>
        <w:pStyle w:val="30"/>
        <w:numPr>
          <w:ilvl w:val="4"/>
          <w:numId w:val="36"/>
        </w:numPr>
        <w:spacing w:line="276" w:lineRule="auto"/>
        <w:rPr>
          <w:rFonts w:eastAsia="SimSun"/>
        </w:rPr>
      </w:pPr>
      <w:bookmarkStart w:id="805" w:name="_Toc152775835"/>
      <w:r w:rsidRPr="00D14472">
        <w:rPr>
          <w:rFonts w:eastAsia="SimSun"/>
        </w:rPr>
        <w:t>Διεύθυνση Εποπτείας Αγορών</w:t>
      </w:r>
      <w:bookmarkEnd w:id="805"/>
    </w:p>
    <w:p w14:paraId="648DC923" w14:textId="77777777" w:rsidR="005B6FFD" w:rsidRPr="00D14472" w:rsidRDefault="005B6FFD" w:rsidP="003D4E91">
      <w:pPr>
        <w:pStyle w:val="30"/>
        <w:numPr>
          <w:ilvl w:val="5"/>
          <w:numId w:val="36"/>
        </w:numPr>
        <w:spacing w:line="276" w:lineRule="auto"/>
        <w:rPr>
          <w:rFonts w:eastAsia="SimSun"/>
        </w:rPr>
      </w:pPr>
      <w:bookmarkStart w:id="806" w:name="_Toc152775836"/>
      <w:r w:rsidRPr="00D14472">
        <w:rPr>
          <w:rFonts w:eastAsia="SimSun"/>
        </w:rPr>
        <w:t>Τμήμα Παρακολούθησης</w:t>
      </w:r>
      <w:bookmarkEnd w:id="806"/>
      <w:r w:rsidRPr="00D14472">
        <w:rPr>
          <w:rFonts w:eastAsia="SimSun"/>
        </w:rPr>
        <w:t xml:space="preserve"> </w:t>
      </w:r>
    </w:p>
    <w:p w14:paraId="2E6A3070" w14:textId="77777777" w:rsidR="005B6FFD" w:rsidRPr="0078024B"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 των ακόλουθων λειτουργιών:</w:t>
      </w:r>
    </w:p>
    <w:p w14:paraId="3AD101AB" w14:textId="77777777" w:rsidR="005B6FFD" w:rsidRDefault="005B6FFD" w:rsidP="003D4E91">
      <w:pPr>
        <w:pStyle w:val="aff"/>
        <w:numPr>
          <w:ilvl w:val="0"/>
          <w:numId w:val="107"/>
        </w:numPr>
        <w:spacing w:line="312" w:lineRule="auto"/>
        <w:rPr>
          <w:rFonts w:eastAsia="SimSun"/>
          <w:i/>
          <w:iCs/>
          <w:u w:val="single"/>
          <w:lang w:val="el-GR"/>
        </w:rPr>
      </w:pPr>
      <w:r w:rsidRPr="00D5027C">
        <w:rPr>
          <w:rFonts w:eastAsia="SimSun"/>
          <w:i/>
          <w:iCs/>
          <w:u w:val="single"/>
          <w:lang w:val="el-GR"/>
        </w:rPr>
        <w:t xml:space="preserve">Παρακολούθηση </w:t>
      </w:r>
      <w:r>
        <w:rPr>
          <w:rFonts w:eastAsia="SimSun"/>
          <w:i/>
          <w:iCs/>
          <w:u w:val="single"/>
          <w:lang w:val="el-GR"/>
        </w:rPr>
        <w:t xml:space="preserve">καταλόγων και </w:t>
      </w:r>
      <w:r w:rsidRPr="00D5027C">
        <w:rPr>
          <w:rFonts w:eastAsia="SimSun"/>
          <w:i/>
          <w:iCs/>
          <w:u w:val="single"/>
          <w:lang w:val="el-GR"/>
        </w:rPr>
        <w:t xml:space="preserve">των γνωστοποιήσεων </w:t>
      </w:r>
      <w:r>
        <w:rPr>
          <w:rFonts w:eastAsia="SimSun"/>
          <w:i/>
          <w:iCs/>
          <w:u w:val="single"/>
          <w:lang w:val="el-GR"/>
        </w:rPr>
        <w:t>των συναλλαγών των υπόχρεων προσώπων</w:t>
      </w:r>
    </w:p>
    <w:p w14:paraId="7F39D3CF" w14:textId="77777777" w:rsidR="005B6FFD" w:rsidRDefault="005B6FFD" w:rsidP="005B6FFD">
      <w:pPr>
        <w:spacing w:line="312" w:lineRule="auto"/>
        <w:ind w:left="720"/>
        <w:rPr>
          <w:rFonts w:eastAsia="SimSun"/>
          <w:lang w:val="el-GR"/>
        </w:rPr>
      </w:pPr>
      <w:r w:rsidRPr="00322001">
        <w:rPr>
          <w:rFonts w:eastAsia="SimSun"/>
          <w:lang w:val="el-GR"/>
        </w:rPr>
        <w:t xml:space="preserve">Πρόκειται </w:t>
      </w:r>
      <w:r w:rsidRPr="00C231C8">
        <w:rPr>
          <w:rFonts w:eastAsia="SimSun"/>
          <w:lang w:val="el-GR"/>
        </w:rPr>
        <w:t xml:space="preserve">για βάση δεδομένων όπου συγκεντρώνονται οι κατάλογοι των </w:t>
      </w:r>
      <w:r>
        <w:rPr>
          <w:rFonts w:eastAsia="SimSun"/>
          <w:lang w:val="el-GR"/>
        </w:rPr>
        <w:t xml:space="preserve">υπόχρεων προσώπων </w:t>
      </w:r>
      <w:r w:rsidRPr="006C7093">
        <w:rPr>
          <w:rFonts w:eastAsia="SimSun"/>
          <w:lang w:val="el-GR"/>
        </w:rPr>
        <w:t xml:space="preserve">του </w:t>
      </w:r>
      <w:r>
        <w:rPr>
          <w:rFonts w:eastAsia="SimSun"/>
          <w:lang w:val="el-GR"/>
        </w:rPr>
        <w:t>άρθρου</w:t>
      </w:r>
      <w:r w:rsidRPr="006C7093">
        <w:rPr>
          <w:rFonts w:eastAsia="SimSun"/>
          <w:lang w:val="el-GR"/>
        </w:rPr>
        <w:t xml:space="preserve"> 81 του Ν.2533/1997</w:t>
      </w:r>
      <w:r>
        <w:rPr>
          <w:rFonts w:eastAsia="SimSun"/>
          <w:lang w:val="el-GR"/>
        </w:rPr>
        <w:t xml:space="preserve"> και των </w:t>
      </w:r>
      <w:r w:rsidRPr="00C231C8">
        <w:rPr>
          <w:rFonts w:eastAsia="SimSun"/>
          <w:lang w:val="el-GR"/>
        </w:rPr>
        <w:t xml:space="preserve">διευθυντικών στελεχών και των συνδεόμενων με αυτά πρόσωπα που υποβάλλονται στην </w:t>
      </w:r>
      <w:r>
        <w:rPr>
          <w:rFonts w:eastAsia="SimSun"/>
          <w:lang w:val="el-GR"/>
        </w:rPr>
        <w:t>Ε.Κ.</w:t>
      </w:r>
      <w:r w:rsidRPr="00C231C8">
        <w:rPr>
          <w:rFonts w:eastAsia="SimSun"/>
          <w:lang w:val="el-GR"/>
        </w:rPr>
        <w:t xml:space="preserve"> βάσει του άρθρου 45 του Ν. 4443/9-12-2016</w:t>
      </w:r>
      <w:r>
        <w:rPr>
          <w:rFonts w:eastAsia="SimSun"/>
          <w:lang w:val="el-GR"/>
        </w:rPr>
        <w:t xml:space="preserve"> και παρακολουθείται η υποχρέωση </w:t>
      </w:r>
      <w:r w:rsidRPr="00322001">
        <w:rPr>
          <w:rFonts w:eastAsia="SimSun"/>
          <w:lang w:val="el-GR"/>
        </w:rPr>
        <w:t>γνωστοποίη</w:t>
      </w:r>
      <w:r w:rsidRPr="00E80FB2">
        <w:rPr>
          <w:rFonts w:eastAsia="SimSun"/>
          <w:lang w:val="el-GR"/>
        </w:rPr>
        <w:t xml:space="preserve">σης των συναλλαγών </w:t>
      </w:r>
      <w:r>
        <w:rPr>
          <w:rFonts w:eastAsia="SimSun"/>
          <w:lang w:val="el-GR"/>
        </w:rPr>
        <w:t>αυτών.</w:t>
      </w:r>
    </w:p>
    <w:p w14:paraId="687FB278" w14:textId="77777777" w:rsidR="005B6FFD" w:rsidRPr="00D5027C" w:rsidRDefault="005B6FFD" w:rsidP="005B6FFD">
      <w:pPr>
        <w:spacing w:line="312" w:lineRule="auto"/>
        <w:ind w:left="720"/>
        <w:rPr>
          <w:rFonts w:eastAsia="SimSun"/>
          <w:lang w:val="el-GR"/>
        </w:rPr>
      </w:pPr>
      <w:r>
        <w:rPr>
          <w:rFonts w:eastAsia="SimSun"/>
          <w:lang w:val="el-GR"/>
        </w:rPr>
        <w:t xml:space="preserve">Με το άρθρο 19 </w:t>
      </w:r>
      <w:r w:rsidRPr="00C231C8">
        <w:rPr>
          <w:rFonts w:eastAsia="SimSun"/>
          <w:lang w:val="el-GR"/>
        </w:rPr>
        <w:t>του</w:t>
      </w:r>
      <w:r w:rsidR="00965FF4">
        <w:rPr>
          <w:rFonts w:eastAsia="SimSun"/>
          <w:lang w:val="el-GR"/>
        </w:rPr>
        <w:t xml:space="preserve"> </w:t>
      </w:r>
      <w:r w:rsidR="00965FF4">
        <w:rPr>
          <w:lang w:val="el-GR" w:eastAsia="el-GR" w:bidi="el-GR"/>
        </w:rPr>
        <w:t>Κανονισμού (ΕΕ) 596/2014</w:t>
      </w:r>
      <w:r w:rsidRPr="00C231C8">
        <w:rPr>
          <w:rFonts w:eastAsia="SimSun"/>
          <w:lang w:val="el-GR"/>
        </w:rPr>
        <w:t xml:space="preserve"> </w:t>
      </w:r>
      <w:r>
        <w:rPr>
          <w:rFonts w:eastAsia="SimSun"/>
          <w:lang w:val="el-GR"/>
        </w:rPr>
        <w:t xml:space="preserve">εισάγεται η υποχρέωση </w:t>
      </w:r>
      <w:r w:rsidRPr="00322001">
        <w:rPr>
          <w:rFonts w:eastAsia="SimSun"/>
          <w:lang w:val="el-GR"/>
        </w:rPr>
        <w:t>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p w14:paraId="05EE929E" w14:textId="77777777" w:rsidR="005B6FFD" w:rsidRPr="00D95444" w:rsidRDefault="005B6FFD" w:rsidP="003D4E91">
      <w:pPr>
        <w:pStyle w:val="aff"/>
        <w:numPr>
          <w:ilvl w:val="0"/>
          <w:numId w:val="107"/>
        </w:numPr>
        <w:spacing w:line="312" w:lineRule="auto"/>
        <w:rPr>
          <w:rFonts w:eastAsia="SimSun"/>
          <w:i/>
          <w:iCs/>
          <w:u w:val="single"/>
          <w:lang w:val="el-GR"/>
        </w:rPr>
      </w:pPr>
      <w:r w:rsidRPr="00D95444">
        <w:rPr>
          <w:rFonts w:eastAsia="SimSun"/>
          <w:i/>
          <w:iCs/>
          <w:u w:val="single"/>
          <w:lang w:val="el-GR"/>
        </w:rPr>
        <w:t>Παρακολούθηση γνωστοποιήσεων ύποπτων συναλλαγών και εντολών</w:t>
      </w:r>
      <w:r>
        <w:rPr>
          <w:rFonts w:eastAsia="SimSun"/>
          <w:i/>
          <w:iCs/>
          <w:u w:val="single"/>
          <w:lang w:val="el-GR"/>
        </w:rPr>
        <w:t xml:space="preserve"> </w:t>
      </w:r>
      <w:r w:rsidRPr="00E442A4">
        <w:rPr>
          <w:rFonts w:eastAsia="SimSun"/>
          <w:i/>
          <w:iCs/>
          <w:u w:val="single"/>
          <w:lang w:val="el-GR"/>
        </w:rPr>
        <w:t>(STOR)</w:t>
      </w:r>
    </w:p>
    <w:p w14:paraId="2C7B75E4" w14:textId="77777777" w:rsidR="005B6FFD" w:rsidRPr="00F4442A" w:rsidRDefault="005B6FFD" w:rsidP="005B6FFD">
      <w:pPr>
        <w:spacing w:line="312" w:lineRule="auto"/>
        <w:ind w:left="720"/>
        <w:rPr>
          <w:rFonts w:eastAsia="SimSun"/>
          <w:lang w:val="el-GR"/>
        </w:rPr>
      </w:pPr>
      <w:r>
        <w:rPr>
          <w:rFonts w:eastAsia="SimSun"/>
          <w:lang w:val="el-GR"/>
        </w:rPr>
        <w:t>Αξιολόγηση των αναφορών</w:t>
      </w:r>
      <w:r w:rsidRPr="006B050E">
        <w:rPr>
          <w:rFonts w:eastAsia="SimSun"/>
          <w:lang w:val="el-GR"/>
        </w:rPr>
        <w:t xml:space="preserve"> (STOR) που υποβάλλονται από τους διαχειριστές αγοράς και τα πρόσωπα που διαμεσολαβούν κατ’ επάγγελμα στην κατάρτιση συναλλαγών ή εκτελούν συναλλαγές ως προς την τήρηση των υποχρεώσεων τους σύμφωνα με τις διατάξεις για την κατάχρηση της αγοράς και ενημερώνει τη</w:t>
      </w:r>
      <w:r>
        <w:rPr>
          <w:rFonts w:eastAsia="SimSun"/>
          <w:lang w:val="el-GR"/>
        </w:rPr>
        <w:t xml:space="preserve"> </w:t>
      </w:r>
      <w:r w:rsidRPr="006B050E">
        <w:rPr>
          <w:rFonts w:eastAsia="SimSun"/>
          <w:lang w:val="el-GR"/>
        </w:rPr>
        <w:t xml:space="preserve">Διεύθυνση Παρόχων Επενδυτικών Υπηρεσιών, Αγορών και Συστημάτων Εκκαθάρισης και Διακανονισμού εάν εντοπίσει κάποιο θέμα σχετικό </w:t>
      </w:r>
      <w:r w:rsidRPr="00F4442A">
        <w:rPr>
          <w:rFonts w:eastAsia="SimSun"/>
          <w:lang w:val="el-GR"/>
        </w:rPr>
        <w:t>με τις οργανωτικές υποχρεώσεις και διαδικασίες των προαναφερόμενων προσώπων</w:t>
      </w:r>
    </w:p>
    <w:p w14:paraId="1766720A" w14:textId="77777777" w:rsidR="005B6FFD" w:rsidRPr="00F4442A" w:rsidRDefault="005B6FFD" w:rsidP="003D4E91">
      <w:pPr>
        <w:pStyle w:val="aff"/>
        <w:numPr>
          <w:ilvl w:val="0"/>
          <w:numId w:val="107"/>
        </w:numPr>
        <w:spacing w:line="312" w:lineRule="auto"/>
        <w:rPr>
          <w:rFonts w:eastAsia="SimSun"/>
          <w:i/>
          <w:iCs/>
          <w:u w:val="single"/>
          <w:lang w:val="el-GR"/>
        </w:rPr>
      </w:pPr>
      <w:r w:rsidRPr="00F4442A">
        <w:rPr>
          <w:rFonts w:eastAsia="SimSun"/>
          <w:i/>
          <w:iCs/>
          <w:u w:val="single"/>
          <w:lang w:val="el-GR"/>
        </w:rPr>
        <w:t>Παρακολούθηση γνωστοποιήσεων των καθαρών αρνητικών θέσεων επί μετοχών και κρατικών χρεωστικών τίτλων (</w:t>
      </w:r>
      <w:r w:rsidRPr="00F4442A">
        <w:rPr>
          <w:rFonts w:eastAsia="SimSun"/>
          <w:i/>
          <w:iCs/>
          <w:u w:val="single"/>
          <w:lang w:val="en-US"/>
        </w:rPr>
        <w:t>SSR</w:t>
      </w:r>
      <w:r w:rsidRPr="00F4442A">
        <w:rPr>
          <w:rFonts w:eastAsia="SimSun"/>
          <w:i/>
          <w:iCs/>
          <w:u w:val="single"/>
          <w:lang w:val="el-GR"/>
        </w:rPr>
        <w:t>)</w:t>
      </w:r>
    </w:p>
    <w:p w14:paraId="5031A4AD" w14:textId="77777777" w:rsidR="005B6FFD" w:rsidRPr="00F4442A" w:rsidRDefault="005B6FFD" w:rsidP="003D4E91">
      <w:pPr>
        <w:pStyle w:val="aff"/>
        <w:numPr>
          <w:ilvl w:val="0"/>
          <w:numId w:val="107"/>
        </w:numPr>
        <w:spacing w:line="312" w:lineRule="auto"/>
        <w:rPr>
          <w:rFonts w:eastAsia="SimSun"/>
          <w:lang w:val="el-GR"/>
        </w:rPr>
      </w:pPr>
      <w:r w:rsidRPr="00F4442A">
        <w:rPr>
          <w:rFonts w:eastAsia="SimSun"/>
          <w:i/>
          <w:iCs/>
          <w:u w:val="single"/>
          <w:lang w:val="el-GR"/>
        </w:rPr>
        <w:t>Παρακολούθηση γνωστοποιήσεων καθαρών ανοικτών θέσεων (SSRS)</w:t>
      </w:r>
    </w:p>
    <w:p w14:paraId="1B875FC9" w14:textId="77777777" w:rsidR="005B6FFD" w:rsidRPr="00F739D4" w:rsidRDefault="005B6FFD" w:rsidP="005B6FFD">
      <w:pPr>
        <w:pStyle w:val="aff"/>
        <w:spacing w:line="312" w:lineRule="auto"/>
        <w:rPr>
          <w:rFonts w:eastAsia="SimSun"/>
          <w:lang w:val="el-GR"/>
        </w:rPr>
      </w:pPr>
      <w:r w:rsidRPr="00F739D4">
        <w:rPr>
          <w:rFonts w:eastAsia="SimSun"/>
          <w:lang w:val="el-GR"/>
        </w:rPr>
        <w:lastRenderedPageBreak/>
        <w:t>Η παρακολούθηση 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33725AD1" w14:textId="77777777" w:rsidR="005B6FFD" w:rsidRPr="00D14472" w:rsidRDefault="005B6FFD" w:rsidP="003D4E91">
      <w:pPr>
        <w:pStyle w:val="30"/>
        <w:numPr>
          <w:ilvl w:val="5"/>
          <w:numId w:val="36"/>
        </w:numPr>
        <w:spacing w:line="276" w:lineRule="auto"/>
        <w:rPr>
          <w:rFonts w:eastAsia="SimSun"/>
        </w:rPr>
      </w:pPr>
      <w:bookmarkStart w:id="807" w:name="_Toc152775837"/>
      <w:r w:rsidRPr="00D14472">
        <w:rPr>
          <w:rFonts w:eastAsia="SimSun"/>
        </w:rPr>
        <w:t>Τμήμα Επικοινωνίας</w:t>
      </w:r>
      <w:bookmarkEnd w:id="807"/>
      <w:r w:rsidRPr="00D14472">
        <w:rPr>
          <w:rFonts w:eastAsia="SimSun"/>
        </w:rPr>
        <w:t xml:space="preserve"> </w:t>
      </w:r>
    </w:p>
    <w:p w14:paraId="4512D1A0" w14:textId="0E386A1C" w:rsidR="005B6FFD" w:rsidRPr="001E1C96"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w:t>
      </w:r>
      <w:r w:rsidRPr="00A20515">
        <w:rPr>
          <w:rFonts w:eastAsia="SimSun"/>
          <w:lang w:val="el-GR"/>
        </w:rPr>
        <w:t xml:space="preserve">: </w:t>
      </w:r>
      <w:r>
        <w:rPr>
          <w:rFonts w:eastAsia="SimSun"/>
          <w:lang w:val="el-GR"/>
        </w:rPr>
        <w:t>α) των απαντήσεων σε ερωτήματα τρίτων, εποπτευόμενων και επενδυτών, και β) διαχείρισης των καταγγελιών. Οι δύο λειτουργίες θα υποστηρίζονται από τις οριζόντιες εφαρμογές, βλ</w:t>
      </w:r>
      <w:r w:rsidRPr="0027542C">
        <w:rPr>
          <w:rFonts w:eastAsia="SimSun"/>
          <w:lang w:val="el-GR"/>
        </w:rPr>
        <w:t xml:space="preserve">. </w:t>
      </w:r>
      <w:r w:rsidR="007421FE" w:rsidRPr="0027542C">
        <w:rPr>
          <w:rFonts w:eastAsia="SimSun"/>
          <w:lang w:val="el-GR"/>
        </w:rPr>
        <w:t>Π</w:t>
      </w:r>
      <w:r w:rsidRPr="0027542C">
        <w:rPr>
          <w:rFonts w:eastAsia="SimSun"/>
          <w:lang w:val="el-GR"/>
        </w:rPr>
        <w:t xml:space="preserve">αρ. </w:t>
      </w:r>
      <w:r w:rsidR="0027542C">
        <w:rPr>
          <w:rFonts w:eastAsia="SimSun"/>
          <w:lang w:val="el-GR"/>
        </w:rPr>
        <w:fldChar w:fldCharType="begin"/>
      </w:r>
      <w:r w:rsidR="0027542C">
        <w:rPr>
          <w:rFonts w:eastAsia="SimSun"/>
          <w:lang w:val="el-GR"/>
        </w:rPr>
        <w:instrText xml:space="preserve"> REF _Ref146110864 \r \h </w:instrText>
      </w:r>
      <w:r w:rsidR="0027542C">
        <w:rPr>
          <w:rFonts w:eastAsia="SimSun"/>
          <w:lang w:val="el-GR"/>
        </w:rPr>
      </w:r>
      <w:r w:rsidR="0027542C">
        <w:rPr>
          <w:rFonts w:eastAsia="SimSun"/>
          <w:lang w:val="el-GR"/>
        </w:rPr>
        <w:fldChar w:fldCharType="separate"/>
      </w:r>
      <w:r w:rsidR="00727E2D">
        <w:rPr>
          <w:rFonts w:eastAsia="SimSun"/>
          <w:lang w:val="el-GR"/>
        </w:rPr>
        <w:t>4.2.4.5</w:t>
      </w:r>
      <w:r w:rsidR="0027542C">
        <w:rPr>
          <w:rFonts w:eastAsia="SimSun"/>
          <w:lang w:val="el-GR"/>
        </w:rPr>
        <w:fldChar w:fldCharType="end"/>
      </w:r>
      <w:r w:rsidRPr="007421FE">
        <w:rPr>
          <w:rFonts w:eastAsia="SimSun"/>
          <w:lang w:val="el-GR"/>
        </w:rPr>
        <w:t xml:space="preserve"> &amp; </w:t>
      </w:r>
      <w:r w:rsidR="0027542C" w:rsidRPr="0027542C">
        <w:rPr>
          <w:rFonts w:eastAsia="SimSun"/>
          <w:color w:val="2E74B5" w:themeColor="accent1" w:themeShade="BF"/>
          <w:lang w:val="el-GR"/>
        </w:rPr>
        <w:fldChar w:fldCharType="begin"/>
      </w:r>
      <w:r w:rsidR="0027542C" w:rsidRPr="0027542C">
        <w:rPr>
          <w:rFonts w:eastAsia="SimSun"/>
          <w:color w:val="2E74B5" w:themeColor="accent1" w:themeShade="BF"/>
          <w:lang w:val="el-GR"/>
        </w:rPr>
        <w:instrText xml:space="preserve"> REF _Ref146110905 \r \h </w:instrText>
      </w:r>
      <w:r w:rsidR="0027542C" w:rsidRPr="0027542C">
        <w:rPr>
          <w:rFonts w:eastAsia="SimSun"/>
          <w:color w:val="2E74B5" w:themeColor="accent1" w:themeShade="BF"/>
          <w:lang w:val="el-GR"/>
        </w:rPr>
      </w:r>
      <w:r w:rsidR="0027542C" w:rsidRPr="0027542C">
        <w:rPr>
          <w:rFonts w:eastAsia="SimSun"/>
          <w:color w:val="2E74B5" w:themeColor="accent1" w:themeShade="BF"/>
          <w:lang w:val="el-GR"/>
        </w:rPr>
        <w:fldChar w:fldCharType="separate"/>
      </w:r>
      <w:r w:rsidR="00727E2D">
        <w:rPr>
          <w:rFonts w:eastAsia="SimSun"/>
          <w:color w:val="2E74B5" w:themeColor="accent1" w:themeShade="BF"/>
          <w:lang w:val="el-GR"/>
        </w:rPr>
        <w:t>4.2.4.10</w:t>
      </w:r>
      <w:r w:rsidR="0027542C" w:rsidRPr="0027542C">
        <w:rPr>
          <w:rFonts w:eastAsia="SimSun"/>
          <w:color w:val="2E74B5" w:themeColor="accent1" w:themeShade="BF"/>
          <w:lang w:val="el-GR"/>
        </w:rPr>
        <w:fldChar w:fldCharType="end"/>
      </w:r>
      <w:r w:rsidR="007421FE" w:rsidRPr="0027542C">
        <w:rPr>
          <w:rFonts w:eastAsia="SimSun"/>
          <w:color w:val="2E74B5" w:themeColor="accent1" w:themeShade="BF"/>
          <w:lang w:val="el-GR"/>
        </w:rPr>
        <w:t xml:space="preserve">, </w:t>
      </w:r>
      <w:r w:rsidR="007421FE" w:rsidRPr="007421FE">
        <w:rPr>
          <w:rFonts w:eastAsia="SimSun"/>
          <w:lang w:val="el-GR"/>
        </w:rPr>
        <w:t>του Παραρτήματος Ι</w:t>
      </w:r>
      <w:r w:rsidRPr="007421FE">
        <w:rPr>
          <w:rFonts w:eastAsia="SimSun"/>
          <w:lang w:val="el-GR"/>
        </w:rPr>
        <w:t>.</w:t>
      </w:r>
    </w:p>
    <w:p w14:paraId="7E00CED3" w14:textId="77777777" w:rsidR="005B6FFD" w:rsidRPr="00D14472" w:rsidRDefault="005B6FFD" w:rsidP="003D4E91">
      <w:pPr>
        <w:pStyle w:val="30"/>
        <w:numPr>
          <w:ilvl w:val="4"/>
          <w:numId w:val="36"/>
        </w:numPr>
        <w:spacing w:line="276" w:lineRule="auto"/>
        <w:rPr>
          <w:rFonts w:eastAsia="SimSun"/>
        </w:rPr>
      </w:pPr>
      <w:bookmarkStart w:id="808" w:name="_Toc152775838"/>
      <w:r w:rsidRPr="00D14472">
        <w:rPr>
          <w:rFonts w:eastAsia="SimSun"/>
        </w:rPr>
        <w:t>Διεύθυνση Φορέων</w:t>
      </w:r>
      <w:bookmarkEnd w:id="808"/>
    </w:p>
    <w:p w14:paraId="000B5D7B" w14:textId="77777777" w:rsidR="005B6FFD" w:rsidRPr="00396ABA" w:rsidRDefault="005B6FFD" w:rsidP="005B6FFD">
      <w:pPr>
        <w:spacing w:line="312" w:lineRule="auto"/>
        <w:rPr>
          <w:rFonts w:eastAsia="SimSun"/>
          <w:lang w:val="el-GR"/>
        </w:rPr>
      </w:pPr>
      <w:r w:rsidRPr="00396ABA">
        <w:rPr>
          <w:rFonts w:eastAsia="SimSun"/>
          <w:lang w:val="el-GR"/>
        </w:rPr>
        <w:t>Η υποστήριξη αφορά στην ανάπτυξη ηλεκτρονικών φορμών διαχείρισης των ακόλουθων λειτουργιών:</w:t>
      </w:r>
    </w:p>
    <w:p w14:paraId="4F0DEFA8"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Αδειοδότηση διαχειριστών δεικτών αναφοράς (Benchmarks)</w:t>
      </w:r>
    </w:p>
    <w:p w14:paraId="64AFCDCE"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Εποπτεία διαχειριστών δεικτών αναφοράς (Benchmarks)</w:t>
      </w:r>
    </w:p>
    <w:p w14:paraId="47775424" w14:textId="77777777" w:rsidR="005B6FFD" w:rsidRPr="00D14472" w:rsidRDefault="005B6FFD" w:rsidP="003D4E91">
      <w:pPr>
        <w:pStyle w:val="30"/>
        <w:numPr>
          <w:ilvl w:val="5"/>
          <w:numId w:val="36"/>
        </w:numPr>
        <w:spacing w:line="276" w:lineRule="auto"/>
        <w:rPr>
          <w:rFonts w:eastAsia="SimSun"/>
        </w:rPr>
      </w:pPr>
      <w:bookmarkStart w:id="809" w:name="_Toc152775839"/>
      <w:r w:rsidRPr="00D14472">
        <w:rPr>
          <w:rFonts w:eastAsia="SimSun"/>
        </w:rPr>
        <w:t>Τμήμα Αδειοδότησης Παρόχων Επενδυτικών Υπηρεσιών</w:t>
      </w:r>
      <w:bookmarkEnd w:id="809"/>
      <w:r w:rsidRPr="00D14472">
        <w:rPr>
          <w:rFonts w:eastAsia="SimSun"/>
        </w:rPr>
        <w:t xml:space="preserve"> </w:t>
      </w:r>
    </w:p>
    <w:p w14:paraId="47E3D00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9B08C6A" w14:textId="77777777" w:rsidR="005B6FFD" w:rsidRPr="00EF1D92" w:rsidRDefault="005B6FFD" w:rsidP="003D4E91">
      <w:pPr>
        <w:pStyle w:val="aff"/>
        <w:numPr>
          <w:ilvl w:val="0"/>
          <w:numId w:val="113"/>
        </w:numPr>
        <w:spacing w:line="312" w:lineRule="auto"/>
        <w:rPr>
          <w:rFonts w:eastAsia="SimSun"/>
          <w:i/>
          <w:iCs/>
          <w:u w:val="single"/>
          <w:lang w:val="el-GR"/>
        </w:rPr>
      </w:pPr>
      <w:r>
        <w:rPr>
          <w:rFonts w:eastAsia="SimSun"/>
          <w:i/>
          <w:iCs/>
          <w:u w:val="single"/>
          <w:lang w:val="el-GR"/>
        </w:rPr>
        <w:t>Αδειοδότηση (χ</w:t>
      </w:r>
      <w:r w:rsidRPr="00EF1D92">
        <w:rPr>
          <w:rFonts w:eastAsia="SimSun"/>
          <w:i/>
          <w:iCs/>
          <w:u w:val="single"/>
          <w:lang w:val="el-GR"/>
        </w:rPr>
        <w:t>ορήγηση</w:t>
      </w:r>
      <w:r>
        <w:rPr>
          <w:rFonts w:eastAsia="SimSun"/>
          <w:i/>
          <w:iCs/>
          <w:u w:val="single"/>
          <w:lang w:val="el-GR"/>
        </w:rPr>
        <w:t xml:space="preserve">, </w:t>
      </w:r>
      <w:r w:rsidRPr="00EF1D92">
        <w:rPr>
          <w:rFonts w:eastAsia="SimSun"/>
          <w:i/>
          <w:iCs/>
          <w:u w:val="single"/>
          <w:lang w:val="el-GR"/>
        </w:rPr>
        <w:t>επέκταση</w:t>
      </w:r>
      <w:r>
        <w:rPr>
          <w:rFonts w:eastAsia="SimSun"/>
          <w:i/>
          <w:iCs/>
          <w:u w:val="single"/>
          <w:lang w:val="el-GR"/>
        </w:rPr>
        <w:t>, ανάκληση)</w:t>
      </w:r>
      <w:r w:rsidRPr="00EF1D92">
        <w:rPr>
          <w:rFonts w:eastAsia="SimSun"/>
          <w:i/>
          <w:iCs/>
          <w:u w:val="single"/>
          <w:lang w:val="el-GR"/>
        </w:rPr>
        <w:t xml:space="preserve"> Α.Ε.Π.Ε.Υ και Α.Ε.Ε.Δ.</w:t>
      </w:r>
    </w:p>
    <w:p w14:paraId="5507794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Έγκριση καταλληλό</w:t>
      </w:r>
      <w:r w:rsidR="000260CB">
        <w:rPr>
          <w:rFonts w:eastAsia="SimSun"/>
          <w:i/>
          <w:iCs/>
          <w:u w:val="single"/>
          <w:lang w:val="el-GR"/>
        </w:rPr>
        <w:t>τ</w:t>
      </w:r>
      <w:r w:rsidRPr="00EF1D92">
        <w:rPr>
          <w:rFonts w:eastAsia="SimSun"/>
          <w:i/>
          <w:iCs/>
          <w:u w:val="single"/>
          <w:lang w:val="el-GR"/>
        </w:rPr>
        <w:t>ητας μετόχων και διοικητικών οργάνων των Α.Ε.Π.Ε.Υ και Α.Ε.Ε.Δ.</w:t>
      </w:r>
    </w:p>
    <w:p w14:paraId="1AC375AD"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οικονομικών καταστάσεων Α.Ε.Ε.Δ.</w:t>
      </w:r>
    </w:p>
    <w:p w14:paraId="5786372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της οργανωτικής δομής Α.Ε.Π.Ε.Υ και Α.Ε.Ε.Δ.</w:t>
      </w:r>
    </w:p>
    <w:p w14:paraId="52FDB931" w14:textId="77777777" w:rsidR="005B6FFD" w:rsidRPr="00EF1D92" w:rsidRDefault="005B6FFD" w:rsidP="003D4E91">
      <w:pPr>
        <w:pStyle w:val="aff"/>
        <w:numPr>
          <w:ilvl w:val="0"/>
          <w:numId w:val="113"/>
        </w:numPr>
        <w:spacing w:line="312" w:lineRule="auto"/>
        <w:rPr>
          <w:rFonts w:eastAsia="SimSun"/>
          <w:i/>
          <w:iCs/>
          <w:u w:val="single"/>
          <w:lang w:val="el-GR"/>
        </w:rPr>
      </w:pPr>
      <w:r w:rsidRPr="00604159">
        <w:rPr>
          <w:rFonts w:eastAsia="SimSun"/>
          <w:i/>
          <w:iCs/>
          <w:u w:val="single"/>
          <w:lang w:val="el-GR"/>
        </w:rPr>
        <w:t>Χορήγηση άδειας σε παρόχους υπηρεσιών συμμετοχικής χρηματοδότησης</w:t>
      </w:r>
    </w:p>
    <w:p w14:paraId="6AB65C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υπό ειδική εκκαθάριση Α.Ε.Π.Ε.Υ</w:t>
      </w:r>
    </w:p>
    <w:p w14:paraId="70FCE5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της κεφαλαιακής επάρκειας των Α.Ε.Π.Ε.Υ</w:t>
      </w:r>
      <w:r w:rsidR="00647978" w:rsidRPr="00B02C7B">
        <w:rPr>
          <w:rFonts w:eastAsia="SimSun"/>
          <w:i/>
          <w:iCs/>
          <w:u w:val="single"/>
          <w:lang w:val="el-GR"/>
        </w:rPr>
        <w:t xml:space="preserve"> και αποστολής τους σε ΕΑΤ</w:t>
      </w:r>
    </w:p>
    <w:p w14:paraId="30F2B8D7"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σχεδίων ανάκαμψης των Α.Ε.Π.Ε.Υ</w:t>
      </w:r>
    </w:p>
    <w:p w14:paraId="6AA9D0C4"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 xml:space="preserve">Γνωστοποίηση εξ αποστάσεως δραστηριοποίησης, </w:t>
      </w:r>
      <w:r w:rsidR="0012117D">
        <w:rPr>
          <w:rFonts w:eastAsia="SimSun"/>
          <w:i/>
          <w:iCs/>
          <w:u w:val="single"/>
          <w:lang w:val="el-GR"/>
        </w:rPr>
        <w:t xml:space="preserve">μέσω </w:t>
      </w:r>
      <w:r w:rsidRPr="00EF1D92">
        <w:rPr>
          <w:rFonts w:eastAsia="SimSun"/>
          <w:i/>
          <w:iCs/>
          <w:u w:val="single"/>
          <w:lang w:val="el-GR"/>
        </w:rPr>
        <w:t xml:space="preserve">υποκαταστημάτων και συνδεδεμένων </w:t>
      </w:r>
      <w:r w:rsidR="00776AC9">
        <w:rPr>
          <w:rFonts w:eastAsia="SimSun"/>
          <w:i/>
          <w:iCs/>
          <w:u w:val="single"/>
          <w:lang w:val="el-GR"/>
        </w:rPr>
        <w:t xml:space="preserve">αντιπροσώπων </w:t>
      </w:r>
      <w:r w:rsidRPr="00EF1D92">
        <w:rPr>
          <w:rFonts w:eastAsia="SimSun"/>
          <w:i/>
          <w:iCs/>
          <w:u w:val="single"/>
          <w:lang w:val="el-GR"/>
        </w:rPr>
        <w:t xml:space="preserve">σε κράτη-μέλη της Ε.Ε. </w:t>
      </w:r>
      <w:r w:rsidR="001914FF">
        <w:rPr>
          <w:rFonts w:eastAsia="SimSun"/>
          <w:i/>
          <w:iCs/>
          <w:u w:val="single"/>
          <w:lang w:val="el-GR"/>
        </w:rPr>
        <w:t>και επισκόπηση και ανάρτηση στην ιστοσελίδα</w:t>
      </w:r>
      <w:r w:rsidR="00491F17">
        <w:rPr>
          <w:rFonts w:eastAsia="SimSun"/>
          <w:i/>
          <w:iCs/>
          <w:u w:val="single"/>
          <w:lang w:val="el-GR"/>
        </w:rPr>
        <w:t xml:space="preserve"> </w:t>
      </w:r>
      <w:r w:rsidR="001914FF">
        <w:rPr>
          <w:rFonts w:eastAsia="SimSun"/>
          <w:i/>
          <w:iCs/>
          <w:u w:val="single"/>
          <w:lang w:val="el-GR"/>
        </w:rPr>
        <w:t xml:space="preserve">καταστημάτων και συνδεδεμένων αντιπροσώπων κρατών μελών της Ε.Ε. </w:t>
      </w:r>
      <w:r w:rsidR="001914FF" w:rsidRPr="00EF1D92">
        <w:rPr>
          <w:rFonts w:eastAsia="SimSun"/>
          <w:i/>
          <w:iCs/>
          <w:u w:val="single"/>
          <w:lang w:val="el-GR"/>
        </w:rPr>
        <w:t xml:space="preserve"> </w:t>
      </w:r>
    </w:p>
    <w:p w14:paraId="0FBAE60B" w14:textId="77777777" w:rsidR="005B6FFD" w:rsidRPr="00702FD0" w:rsidRDefault="005B6FFD" w:rsidP="005B6FFD">
      <w:pPr>
        <w:spacing w:line="312" w:lineRule="auto"/>
        <w:rPr>
          <w:rFonts w:eastAsia="SimSun"/>
          <w:lang w:val="el-GR"/>
        </w:rPr>
      </w:pPr>
      <w:r w:rsidRPr="00702FD0">
        <w:rPr>
          <w:rFonts w:eastAsia="SimSun"/>
          <w:lang w:val="el-GR"/>
        </w:rPr>
        <w:t xml:space="preserve">Θα πρέπει να δοθεί προτεραιότητα στην ανάπτυξη εφαρμογής </w:t>
      </w:r>
      <w:r>
        <w:rPr>
          <w:rFonts w:eastAsia="SimSun"/>
          <w:lang w:val="el-GR"/>
        </w:rPr>
        <w:t>διαχείρισης της εκτίμησης της</w:t>
      </w:r>
      <w:r w:rsidRPr="00702FD0">
        <w:rPr>
          <w:rFonts w:eastAsia="SimSun"/>
          <w:lang w:val="el-GR"/>
        </w:rPr>
        <w:t xml:space="preserve"> κεφαλαιακή</w:t>
      </w:r>
      <w:r>
        <w:rPr>
          <w:rFonts w:eastAsia="SimSun"/>
          <w:lang w:val="el-GR"/>
        </w:rPr>
        <w:t>ς</w:t>
      </w:r>
      <w:r w:rsidRPr="00702FD0">
        <w:rPr>
          <w:rFonts w:eastAsia="SimSun"/>
          <w:lang w:val="el-GR"/>
        </w:rPr>
        <w:t xml:space="preserve"> επάρκεια</w:t>
      </w:r>
      <w:r>
        <w:rPr>
          <w:rFonts w:eastAsia="SimSun"/>
          <w:lang w:val="el-GR"/>
        </w:rPr>
        <w:t>ς</w:t>
      </w:r>
      <w:r w:rsidRPr="00702FD0">
        <w:rPr>
          <w:rFonts w:eastAsia="SimSun"/>
          <w:lang w:val="el-GR"/>
        </w:rPr>
        <w:t xml:space="preserve"> που θα υπολογίζεται με νέα δεδομένα από τις εταιρείες.</w:t>
      </w:r>
    </w:p>
    <w:p w14:paraId="1017EA9F" w14:textId="77777777" w:rsidR="005B6FFD" w:rsidRDefault="005B6FFD" w:rsidP="005B6FFD">
      <w:pPr>
        <w:spacing w:line="312" w:lineRule="auto"/>
        <w:rPr>
          <w:rFonts w:eastAsia="SimSun"/>
          <w:lang w:val="el-GR"/>
        </w:rPr>
      </w:pPr>
      <w:r>
        <w:rPr>
          <w:rFonts w:eastAsia="SimSun"/>
          <w:lang w:val="el-GR"/>
        </w:rPr>
        <w:t>Για την υλοποίηση των λειτουργιών του, το Τμήμα διαχειρίζεται δεδομένα, όπως</w:t>
      </w:r>
      <w:r w:rsidRPr="00076D49">
        <w:rPr>
          <w:rFonts w:eastAsia="SimSun"/>
          <w:lang w:val="el-GR"/>
        </w:rPr>
        <w:t xml:space="preserve"> </w:t>
      </w:r>
      <w:r>
        <w:rPr>
          <w:rFonts w:eastAsia="SimSun"/>
          <w:lang w:val="el-GR"/>
        </w:rPr>
        <w:t>(ενδεικτικά για τις ΑΕΠΕΥ)</w:t>
      </w:r>
      <w:r w:rsidRPr="00DF3D31">
        <w:rPr>
          <w:rFonts w:eastAsia="SimSun"/>
          <w:lang w:val="el-GR"/>
        </w:rPr>
        <w:t>:</w:t>
      </w:r>
    </w:p>
    <w:p w14:paraId="00909934"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Στοιχεία των ΑΕΠΕΥ (</w:t>
      </w:r>
      <w:r>
        <w:rPr>
          <w:rFonts w:eastAsia="SimSun"/>
          <w:lang w:val="el-GR"/>
        </w:rPr>
        <w:t>ενδεικτικά</w:t>
      </w:r>
      <w:r w:rsidRPr="00FB1A95">
        <w:rPr>
          <w:rFonts w:eastAsia="SimSun"/>
          <w:lang w:val="el-GR"/>
        </w:rPr>
        <w:t xml:space="preserve">: </w:t>
      </w:r>
      <w:r w:rsidRPr="00076D49">
        <w:rPr>
          <w:rFonts w:eastAsia="SimSun"/>
          <w:lang w:val="el-GR"/>
        </w:rPr>
        <w:t xml:space="preserve">στοιχεία διεύθυνσης, αριθμός αδείας Επιτροπής Κεφαλαιαγοράς, επενδυτικές/παρεπόμενες υπηρεσίες και χρηματοπιστωτικά μέσα, ΑΡΜΑΕ, </w:t>
      </w:r>
      <w:r>
        <w:rPr>
          <w:rFonts w:eastAsia="SimSun"/>
          <w:lang w:val="el-GR"/>
        </w:rPr>
        <w:t>Γ.Ε.ΜΗ.</w:t>
      </w:r>
      <w:r w:rsidRPr="00076D49">
        <w:rPr>
          <w:rFonts w:eastAsia="SimSun"/>
          <w:lang w:val="el-GR"/>
        </w:rPr>
        <w:t xml:space="preserve">, ΑΦΜ, </w:t>
      </w:r>
      <w:r w:rsidRPr="00076D49">
        <w:rPr>
          <w:rFonts w:eastAsia="SimSun"/>
          <w:lang w:val="en-US"/>
        </w:rPr>
        <w:t>LEI</w:t>
      </w:r>
      <w:r w:rsidRPr="00076D49">
        <w:rPr>
          <w:rFonts w:eastAsia="SimSun"/>
          <w:lang w:val="el-GR"/>
        </w:rPr>
        <w:t xml:space="preserve">, μέτοχοι, μέλη Διοικητικού Συμβουλίου, πρόσωπα που πραγματικά διευθύνουν, χρηματιστηριακοί εκπρόσωποι (ιστορικά στοιχεία, δεν υφίσταται η θέση), αντικρυστές (ιστορικά στοιχεία, δεν υφίσταται η θέση), υπεύθυνοι εσωτερικού ελέγχου, υπεύθυνοι κανονιστικής συμμόρφωσης, υπεύθυνοι διαχείρισης κινδύνων, υπεύθυνοι πρόληψης νομιμοποίησης εσόδων από παράνομες δραστηριότητες, υπεύθυνοι προστασίας </w:t>
      </w:r>
      <w:r w:rsidRPr="00076D49">
        <w:rPr>
          <w:rFonts w:eastAsia="SimSun"/>
          <w:lang w:val="el-GR"/>
        </w:rPr>
        <w:lastRenderedPageBreak/>
        <w:t>χρηματοπιστωτικών μέσων και κεφαλαίων πελατών, συνθέσεις επενδυτικών επιτροπών, υποκαταστήματα, γραφεία αντιπροσώπευσης (ιστορικά στοιχεία, δεν υφίσταται ο θεσμός), συνδεδεμένοι αντιπρόσωποι, γραφεία ειδικού τύπου (ιστορικά στοιχεία, δεν υφίσταται ο θεσμός), πιστοποιημένα / ασκούμενα στελέχη, δραστηριοποίηση στο εξωτερικό). Το αρχείο έχει ιστορικότητα τόσο ως προς τις πληροφορίες κάθε εταιρείας (παλαιά στοιχεία) όσο και ως προς τις εταιρείες καθαυτές (εταιρείες εκτός λειτουργίας).</w:t>
      </w:r>
    </w:p>
    <w:p w14:paraId="4651FF49"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Προειδοποιήσεις για το επενδυτικό κοινό από εποπτικές αρχές του εξωτερικού.</w:t>
      </w:r>
    </w:p>
    <w:p w14:paraId="52BB717B"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Εταιρείες του εξωτερικού που έχουν λάβει κοινοτικό διαβατήριο για την Ελλάδα.</w:t>
      </w:r>
    </w:p>
    <w:p w14:paraId="7BFD5871"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Συνδεδεμένοι αντιπρόσωποι των ΑΕΠΕΥ που είναι εγκατεστημένοι στην Ελλάδα.</w:t>
      </w:r>
    </w:p>
    <w:p w14:paraId="4136E24F"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Κοινοτικά διαβατήρια των ΑΕΠΕΥ προς κράτη-μέλη της Ε.Ε. και του Ε.Ο.Χ. στα ελληνικά και τα αγγλικά.</w:t>
      </w:r>
    </w:p>
    <w:p w14:paraId="7194C2E5" w14:textId="77777777" w:rsidR="005B6FFD" w:rsidRDefault="005B6FFD" w:rsidP="003D4E91">
      <w:pPr>
        <w:numPr>
          <w:ilvl w:val="0"/>
          <w:numId w:val="114"/>
        </w:numPr>
        <w:spacing w:line="312" w:lineRule="auto"/>
        <w:rPr>
          <w:rFonts w:eastAsia="SimSun"/>
          <w:lang w:val="el-GR"/>
        </w:rPr>
      </w:pPr>
      <w:r w:rsidRPr="00076D49">
        <w:rPr>
          <w:rFonts w:eastAsia="SimSun"/>
          <w:lang w:val="el-GR"/>
        </w:rPr>
        <w:t>Λίστες των ΑΕΠΕΥ (με στοιχεία διευθύνσεων και διευθυνόντων συμβούλων) στα ελληνικά και τα αγγλικά.</w:t>
      </w:r>
    </w:p>
    <w:p w14:paraId="7305AEFE" w14:textId="77777777" w:rsidR="00331FBE" w:rsidRPr="00331FBE" w:rsidRDefault="00331FBE" w:rsidP="003D4E91">
      <w:pPr>
        <w:numPr>
          <w:ilvl w:val="0"/>
          <w:numId w:val="114"/>
        </w:numPr>
        <w:spacing w:line="312" w:lineRule="auto"/>
        <w:rPr>
          <w:rFonts w:eastAsia="SimSun"/>
          <w:lang w:val="el-GR"/>
        </w:rPr>
      </w:pPr>
      <w:r>
        <w:rPr>
          <w:rFonts w:eastAsia="SimSun"/>
          <w:lang w:val="el-GR"/>
        </w:rPr>
        <w:t>Χρηματοοι</w:t>
      </w:r>
      <w:r w:rsidR="000E4BBB">
        <w:rPr>
          <w:rFonts w:eastAsia="SimSun"/>
          <w:lang w:val="el-GR"/>
        </w:rPr>
        <w:t>κον</w:t>
      </w:r>
      <w:r>
        <w:rPr>
          <w:rFonts w:eastAsia="SimSun"/>
          <w:lang w:val="el-GR"/>
        </w:rPr>
        <w:t>ομικά στ</w:t>
      </w:r>
      <w:r w:rsidR="000E4BBB">
        <w:rPr>
          <w:rFonts w:eastAsia="SimSun"/>
          <w:lang w:val="el-GR"/>
        </w:rPr>
        <w:t>οιχε</w:t>
      </w:r>
      <w:r>
        <w:rPr>
          <w:rFonts w:eastAsia="SimSun"/>
          <w:lang w:val="el-GR"/>
        </w:rPr>
        <w:t>ία των ΑΕΠΕΥ και ΑΕΕΔ</w:t>
      </w:r>
    </w:p>
    <w:p w14:paraId="3C174461" w14:textId="77777777" w:rsidR="005B6FFD" w:rsidRDefault="005B6FFD" w:rsidP="005B6FFD">
      <w:pPr>
        <w:spacing w:line="312" w:lineRule="auto"/>
        <w:rPr>
          <w:rFonts w:eastAsia="SimSun"/>
          <w:lang w:val="el-GR"/>
        </w:rPr>
      </w:pPr>
      <w:r>
        <w:rPr>
          <w:rFonts w:eastAsia="SimSun"/>
          <w:lang w:val="el-GR"/>
        </w:rPr>
        <w:t>Τα στοιχεία αυτά αντλούνται από υποβληθέντα στοιχεία από τις ΑΕΠΕΥ, όπως ενδεικτικά</w:t>
      </w:r>
      <w:r w:rsidRPr="009D71C1">
        <w:rPr>
          <w:rFonts w:eastAsia="SimSun"/>
          <w:lang w:val="el-GR"/>
        </w:rPr>
        <w:t>:</w:t>
      </w:r>
    </w:p>
    <w:p w14:paraId="63A70BB0"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του δείκτη Κεφαλαιακής Επάρκειας, (υποβολή και ελεγμένα στοιχεία), για όλες τις ΑΕΠΕΥ ανά ημερομηνία υποβολής.</w:t>
      </w:r>
    </w:p>
    <w:p w14:paraId="1A783F99"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των αναγγελιών συναλλαγής βάση της Απόφ. 6/675/27.2.2014 του ΔΣ της </w:t>
      </w:r>
      <w:r>
        <w:rPr>
          <w:rFonts w:eastAsia="SimSun"/>
          <w:lang w:val="el-GR"/>
        </w:rPr>
        <w:t>Ε.Κ.</w:t>
      </w:r>
      <w:r w:rsidRPr="002C26B9">
        <w:rPr>
          <w:rFonts w:eastAsia="SimSun"/>
          <w:lang w:val="el-GR"/>
        </w:rPr>
        <w:t>, (στοιχεία για συναλλαγές με παροχή πίστωσης), για όλες τις ΑΕΠΕΥ που παρέχουν πίστωση στους πελάτες τους ανά μήνα.</w:t>
      </w:r>
    </w:p>
    <w:p w14:paraId="122C9033"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των οικονομικών καταστάσεων όλων των ΑΕΠΕΥ (ενδιάμεσες και ετήσιες Οικονομικές καταστάσεις).</w:t>
      </w:r>
    </w:p>
    <w:p w14:paraId="52A4B02B"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αδειοδότησης για όλες τις εταιρείες. (συμπεριλαμβάνονται οι υπηρεσίες που παρέχει καθώς και τα χρηματοπιστωτικά μέσα για τα οποία έχει αδειοδοτηθεί η κάθε ΑΕΠΕΥ).</w:t>
      </w:r>
    </w:p>
    <w:p w14:paraId="130751F1"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και τις τυχόν παρατηρήσεις των εκθέσεων των Ορκωτών Ελεγκτών-Λογιστών για τις οργανωτικές απαιτήσεις και την φύλαξη περιουσιακών στοιχείων </w:t>
      </w:r>
      <w:r w:rsidR="00481D3C" w:rsidRPr="002C26B9">
        <w:rPr>
          <w:rFonts w:eastAsia="SimSun"/>
          <w:lang w:val="el-GR"/>
        </w:rPr>
        <w:t>π</w:t>
      </w:r>
      <w:r w:rsidRPr="002C26B9">
        <w:rPr>
          <w:rFonts w:eastAsia="SimSun"/>
          <w:lang w:val="el-GR"/>
        </w:rPr>
        <w:t>ελατών ανά έτος.</w:t>
      </w:r>
    </w:p>
    <w:p w14:paraId="1ADF48BE"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αποδοχών για όλες τις εταιρείες που έχουν υποχρέωση ανά έτος.</w:t>
      </w:r>
    </w:p>
    <w:p w14:paraId="02F671BA" w14:textId="77777777" w:rsidR="005B6FFD" w:rsidRPr="00D23E1C" w:rsidRDefault="000F4319" w:rsidP="005B6FFD">
      <w:pPr>
        <w:spacing w:line="312" w:lineRule="auto"/>
        <w:rPr>
          <w:rFonts w:eastAsia="SimSun"/>
          <w:lang w:val="el-GR"/>
        </w:rPr>
      </w:pPr>
      <w:r>
        <w:rPr>
          <w:rFonts w:eastAsia="SimSun"/>
          <w:lang w:val="el-GR"/>
        </w:rPr>
        <w:t>Αντίστοιχα γ</w:t>
      </w:r>
      <w:r w:rsidR="005B6FFD">
        <w:rPr>
          <w:rFonts w:eastAsia="SimSun"/>
          <w:lang w:val="el-GR"/>
        </w:rPr>
        <w:t>ια τις ΑΕΕΔ και άλλους Φορείς</w:t>
      </w:r>
      <w:r w:rsidRPr="000F4319">
        <w:rPr>
          <w:rFonts w:eastAsia="SimSun"/>
          <w:lang w:val="el-GR"/>
        </w:rPr>
        <w:t xml:space="preserve"> </w:t>
      </w:r>
      <w:r>
        <w:rPr>
          <w:rFonts w:eastAsia="SimSun"/>
          <w:lang w:val="el-GR"/>
        </w:rPr>
        <w:t>παρακολουθούνται με βάση τα υποβληθέντα στοιχεία ενδεικτικά τα κατωτέρω</w:t>
      </w:r>
      <w:r w:rsidR="005B6FFD" w:rsidRPr="00B87D03">
        <w:rPr>
          <w:rFonts w:eastAsia="SimSun"/>
          <w:lang w:val="el-GR"/>
        </w:rPr>
        <w:t>:</w:t>
      </w:r>
      <w:r w:rsidR="005B6FFD">
        <w:rPr>
          <w:rFonts w:eastAsia="SimSun"/>
          <w:lang w:val="el-GR"/>
        </w:rPr>
        <w:t xml:space="preserve"> </w:t>
      </w:r>
    </w:p>
    <w:p w14:paraId="437591BC"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ΑΕΕΔ (Αριθμός ΑΕΕΔ, παρεχόμενες υπηρεσίες, μέλη ΔΣ, μέτοχοι, στοιχεία επικοινωνίας)</w:t>
      </w:r>
    </w:p>
    <w:p w14:paraId="1064B6BD"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Υποκαταστημάτων ΕΠΕΥ και των συνδεδεμένων αντιπροσώπων ΕΠΕΥ (Παρεχόμενες υπηρεσίες, υπεύθυνος υποκαταστήματος, στοιχεία επικοινωνίας</w:t>
      </w:r>
      <w:r w:rsidR="00D929D3">
        <w:rPr>
          <w:rFonts w:eastAsia="SimSun"/>
          <w:lang w:val="el-GR"/>
        </w:rPr>
        <w:t>,</w:t>
      </w:r>
      <w:r w:rsidRPr="002C26B9">
        <w:rPr>
          <w:rFonts w:eastAsia="SimSun"/>
          <w:lang w:val="el-GR"/>
        </w:rPr>
        <w:t xml:space="preserve"> κλπ</w:t>
      </w:r>
      <w:r w:rsidR="00D929D3">
        <w:rPr>
          <w:rFonts w:eastAsia="SimSun"/>
          <w:lang w:val="el-GR"/>
        </w:rPr>
        <w:t>.</w:t>
      </w:r>
      <w:r w:rsidRPr="002C26B9">
        <w:rPr>
          <w:rFonts w:eastAsia="SimSun"/>
          <w:lang w:val="el-GR"/>
        </w:rPr>
        <w:t>)</w:t>
      </w:r>
    </w:p>
    <w:p w14:paraId="02C32830"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lastRenderedPageBreak/>
        <w:t xml:space="preserve">Παρακολούθηση των Πιστωτικών Ιδρυμάτων και των Υποκαταστημάτων Πιστωτικών Ιδρυμάτων είτε παρέχουν είτε δεν παρέχουν επενδυτικές υπηρεσίες </w:t>
      </w:r>
    </w:p>
    <w:p w14:paraId="13E95D68"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 xml:space="preserve">Παρακολούθηση των </w:t>
      </w:r>
      <w:r w:rsidR="0052689E">
        <w:rPr>
          <w:rFonts w:eastAsia="SimSun"/>
          <w:lang w:val="el-GR"/>
        </w:rPr>
        <w:t xml:space="preserve">ΑΕΠΕΥ υπό </w:t>
      </w:r>
      <w:r w:rsidRPr="002C26B9">
        <w:rPr>
          <w:rFonts w:eastAsia="SimSun"/>
          <w:lang w:val="el-GR"/>
        </w:rPr>
        <w:t>ειδικ</w:t>
      </w:r>
      <w:r w:rsidR="0052689E">
        <w:rPr>
          <w:rFonts w:eastAsia="SimSun"/>
          <w:lang w:val="el-GR"/>
        </w:rPr>
        <w:t>ή</w:t>
      </w:r>
      <w:r w:rsidRPr="002C26B9">
        <w:rPr>
          <w:rFonts w:eastAsia="SimSun"/>
          <w:lang w:val="el-GR"/>
        </w:rPr>
        <w:t xml:space="preserve"> εκκαθ</w:t>
      </w:r>
      <w:r w:rsidR="0052689E">
        <w:rPr>
          <w:rFonts w:eastAsia="SimSun"/>
          <w:lang w:val="el-GR"/>
        </w:rPr>
        <w:t>άριση</w:t>
      </w:r>
    </w:p>
    <w:p w14:paraId="7AB11973" w14:textId="77777777" w:rsidR="005B6FFD" w:rsidRDefault="00AF7633" w:rsidP="003D4E91">
      <w:pPr>
        <w:numPr>
          <w:ilvl w:val="0"/>
          <w:numId w:val="115"/>
        </w:numPr>
        <w:spacing w:line="312" w:lineRule="auto"/>
        <w:rPr>
          <w:rFonts w:eastAsia="SimSun"/>
          <w:lang w:val="el-GR"/>
        </w:rPr>
      </w:pPr>
      <w:r>
        <w:rPr>
          <w:rFonts w:eastAsia="SimSun"/>
          <w:lang w:val="el-GR"/>
        </w:rPr>
        <w:t xml:space="preserve">Αρχείο </w:t>
      </w:r>
      <w:r w:rsidR="005B6FFD" w:rsidRPr="002C26B9">
        <w:rPr>
          <w:rFonts w:eastAsia="SimSun"/>
          <w:lang w:val="el-GR"/>
        </w:rPr>
        <w:t>ΑΕΛΔΕ</w:t>
      </w:r>
      <w:r w:rsidR="005B6FFD">
        <w:rPr>
          <w:rFonts w:eastAsia="SimSun"/>
          <w:lang w:val="el-GR"/>
        </w:rPr>
        <w:t xml:space="preserve"> </w:t>
      </w:r>
    </w:p>
    <w:p w14:paraId="772A4A3C" w14:textId="77777777" w:rsidR="006A7436" w:rsidRDefault="006A7436" w:rsidP="006A7436">
      <w:pPr>
        <w:spacing w:line="312" w:lineRule="auto"/>
        <w:rPr>
          <w:rFonts w:eastAsia="SimSun"/>
          <w:lang w:val="el-GR"/>
        </w:rPr>
      </w:pPr>
    </w:p>
    <w:p w14:paraId="2C6ECA92" w14:textId="77777777" w:rsidR="005B6FFD" w:rsidRPr="00636792" w:rsidRDefault="005B6FFD" w:rsidP="003D4E91">
      <w:pPr>
        <w:pStyle w:val="30"/>
        <w:numPr>
          <w:ilvl w:val="5"/>
          <w:numId w:val="36"/>
        </w:numPr>
        <w:spacing w:line="276" w:lineRule="auto"/>
        <w:rPr>
          <w:rFonts w:eastAsia="SimSun"/>
          <w:lang w:val="el-GR"/>
        </w:rPr>
      </w:pPr>
      <w:bookmarkStart w:id="810" w:name="_Toc152775840"/>
      <w:r w:rsidRPr="00636792">
        <w:rPr>
          <w:rFonts w:eastAsia="SimSun"/>
          <w:lang w:val="el-GR"/>
        </w:rPr>
        <w:t>Τμήμα Αδειοδότησης Οργανισμών Συλλογικών Επενδύσεων (Ο.Σ.Ε.)</w:t>
      </w:r>
      <w:bookmarkEnd w:id="810"/>
      <w:r w:rsidRPr="00636792">
        <w:rPr>
          <w:rFonts w:eastAsia="SimSun"/>
          <w:lang w:val="el-GR"/>
        </w:rPr>
        <w:t xml:space="preserve"> </w:t>
      </w:r>
    </w:p>
    <w:p w14:paraId="315E16B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19B0005" w14:textId="77777777" w:rsidR="005B6FFD" w:rsidRPr="009A6120" w:rsidRDefault="005B6FFD" w:rsidP="003D4E91">
      <w:pPr>
        <w:numPr>
          <w:ilvl w:val="0"/>
          <w:numId w:val="116"/>
        </w:numPr>
        <w:spacing w:line="312" w:lineRule="auto"/>
        <w:rPr>
          <w:rFonts w:eastAsia="SimSun"/>
          <w:i/>
          <w:iCs/>
          <w:u w:val="single"/>
          <w:lang w:val="el-GR"/>
        </w:rPr>
      </w:pPr>
      <w:r w:rsidRPr="009A6120">
        <w:rPr>
          <w:rFonts w:eastAsia="SimSun"/>
          <w:i/>
          <w:iCs/>
          <w:u w:val="single"/>
          <w:lang w:val="el-GR"/>
        </w:rPr>
        <w:t xml:space="preserve">Διαχείριση </w:t>
      </w:r>
      <w:r>
        <w:rPr>
          <w:rFonts w:eastAsia="SimSun"/>
          <w:i/>
          <w:iCs/>
          <w:u w:val="single"/>
          <w:lang w:val="el-GR"/>
        </w:rPr>
        <w:t xml:space="preserve">και παρακολούθηση ΟΣΕ &amp; </w:t>
      </w:r>
      <w:r w:rsidRPr="009A6120">
        <w:rPr>
          <w:rFonts w:eastAsia="SimSun"/>
          <w:i/>
          <w:iCs/>
          <w:u w:val="single"/>
          <w:lang w:val="el-GR"/>
        </w:rPr>
        <w:t>Κοινοτικών ΟΣΕΚΑ</w:t>
      </w:r>
      <w:r>
        <w:rPr>
          <w:rFonts w:eastAsia="SimSun"/>
          <w:i/>
          <w:iCs/>
          <w:u w:val="single"/>
          <w:lang w:val="el-GR"/>
        </w:rPr>
        <w:t xml:space="preserve"> </w:t>
      </w:r>
    </w:p>
    <w:p w14:paraId="325C6B80" w14:textId="77777777" w:rsidR="005B6FFD" w:rsidRPr="001630D5" w:rsidRDefault="005B6FFD" w:rsidP="003D4E91">
      <w:pPr>
        <w:numPr>
          <w:ilvl w:val="0"/>
          <w:numId w:val="116"/>
        </w:numPr>
        <w:spacing w:line="312" w:lineRule="auto"/>
        <w:rPr>
          <w:rFonts w:eastAsia="SimSun"/>
          <w:i/>
          <w:iCs/>
          <w:u w:val="single"/>
          <w:lang w:val="el-GR"/>
        </w:rPr>
      </w:pPr>
      <w:r w:rsidRPr="001630D5">
        <w:rPr>
          <w:rFonts w:eastAsia="SimSun"/>
          <w:i/>
          <w:iCs/>
          <w:u w:val="single"/>
          <w:lang w:val="el-GR"/>
        </w:rPr>
        <w:t xml:space="preserve">Κατάρτιση και διαχείριση αναφορών AIFMD &amp; </w:t>
      </w:r>
      <w:r w:rsidRPr="001630D5">
        <w:rPr>
          <w:rFonts w:eastAsia="SimSun"/>
          <w:i/>
          <w:iCs/>
          <w:u w:val="single"/>
          <w:lang w:val="en-US"/>
        </w:rPr>
        <w:t>MMF</w:t>
      </w:r>
    </w:p>
    <w:p w14:paraId="1E94E35F" w14:textId="77777777" w:rsidR="005B6FFD" w:rsidRPr="00E83A6E" w:rsidRDefault="005B6FFD" w:rsidP="003D4E91">
      <w:pPr>
        <w:numPr>
          <w:ilvl w:val="0"/>
          <w:numId w:val="116"/>
        </w:numPr>
        <w:spacing w:line="312" w:lineRule="auto"/>
        <w:rPr>
          <w:rFonts w:eastAsia="SimSun"/>
          <w:i/>
          <w:iCs/>
          <w:u w:val="single"/>
          <w:lang w:val="el-GR"/>
        </w:rPr>
      </w:pPr>
      <w:r w:rsidRPr="00E83A6E">
        <w:rPr>
          <w:rFonts w:eastAsia="SimSun"/>
          <w:i/>
          <w:iCs/>
          <w:u w:val="single"/>
          <w:lang w:val="el-GR"/>
        </w:rPr>
        <w:t xml:space="preserve">Επισκοπήσεις: </w:t>
      </w:r>
      <w:r w:rsidRPr="00E83A6E">
        <w:rPr>
          <w:rFonts w:eastAsia="SimSun"/>
          <w:i/>
          <w:iCs/>
          <w:lang w:val="en-US"/>
        </w:rPr>
        <w:t>KIID</w:t>
      </w:r>
      <w:r w:rsidRPr="00E83A6E">
        <w:rPr>
          <w:rFonts w:eastAsia="SimSun"/>
          <w:i/>
          <w:iCs/>
          <w:lang w:val="el-GR"/>
        </w:rPr>
        <w:t xml:space="preserve">, Ενημερωτικού Δελτίου, Διαφημιστικού Εντύπου, Οικονομικών Καταστάσεων, Εκθέσεων ΟΣΕΚΑ, Τοποθετήσεων σε Παράγωγα, </w:t>
      </w:r>
      <w:r>
        <w:rPr>
          <w:rFonts w:eastAsia="SimSun"/>
          <w:i/>
          <w:iCs/>
          <w:lang w:val="el-GR"/>
        </w:rPr>
        <w:t>Κ</w:t>
      </w:r>
      <w:r w:rsidRPr="007F38F9">
        <w:rPr>
          <w:rFonts w:eastAsia="SimSun"/>
          <w:i/>
          <w:iCs/>
          <w:lang w:val="el-GR"/>
        </w:rPr>
        <w:t>αταλληλό</w:t>
      </w:r>
      <w:r w:rsidR="009271EB">
        <w:rPr>
          <w:rFonts w:eastAsia="SimSun"/>
          <w:i/>
          <w:iCs/>
          <w:lang w:val="el-GR"/>
        </w:rPr>
        <w:t>τ</w:t>
      </w:r>
      <w:r w:rsidRPr="007F38F9">
        <w:rPr>
          <w:rFonts w:eastAsia="SimSun"/>
          <w:i/>
          <w:iCs/>
          <w:lang w:val="el-GR"/>
        </w:rPr>
        <w:t>ητας μετόχων με ειδική συμμετοχή, μελών Δ/Σ και διευθυντικών στελεχών</w:t>
      </w:r>
      <w:r>
        <w:rPr>
          <w:rFonts w:eastAsia="SimSun"/>
          <w:i/>
          <w:iCs/>
          <w:lang w:val="el-GR"/>
        </w:rPr>
        <w:t>,</w:t>
      </w:r>
      <w:r w:rsidRPr="007F38F9">
        <w:rPr>
          <w:rFonts w:eastAsia="SimSun"/>
          <w:i/>
          <w:iCs/>
          <w:lang w:val="el-GR"/>
        </w:rPr>
        <w:t xml:space="preserve"> </w:t>
      </w:r>
      <w:r w:rsidRPr="00F733B8">
        <w:rPr>
          <w:rFonts w:eastAsia="SimSun"/>
          <w:i/>
          <w:iCs/>
          <w:lang w:val="el-GR"/>
        </w:rPr>
        <w:t>σύνθεσης του υπό διαχείριση χαρτοφυλακίου</w:t>
      </w:r>
      <w:r>
        <w:rPr>
          <w:rFonts w:eastAsia="SimSun"/>
          <w:i/>
          <w:iCs/>
          <w:lang w:val="el-GR"/>
        </w:rPr>
        <w:t xml:space="preserve">, </w:t>
      </w:r>
      <w:r w:rsidRPr="00E83A6E">
        <w:rPr>
          <w:rFonts w:eastAsia="SimSun"/>
          <w:i/>
          <w:iCs/>
          <w:lang w:val="el-GR"/>
        </w:rPr>
        <w:t xml:space="preserve">Εκθέσεων Διαχείρισης Κινδύνων, Εκθέσεων Εσωτερικού Ελέγχου, Εκθέσεων Κανονιστικής Συμμόρφωσης, Επενδυτικών Ορίων ΑΕΕΑΠ, Επενδυτικών Ορίων </w:t>
      </w:r>
      <w:r w:rsidRPr="00E83A6E">
        <w:rPr>
          <w:rFonts w:eastAsia="SimSun"/>
          <w:i/>
          <w:iCs/>
          <w:lang w:val="en-US"/>
        </w:rPr>
        <w:t>MMF</w:t>
      </w:r>
      <w:r w:rsidRPr="00E83A6E">
        <w:rPr>
          <w:rFonts w:eastAsia="SimSun"/>
          <w:i/>
          <w:iCs/>
          <w:lang w:val="el-GR"/>
        </w:rPr>
        <w:t>, Επενδυ</w:t>
      </w:r>
      <w:r w:rsidR="000C3A47">
        <w:rPr>
          <w:rFonts w:eastAsia="SimSun"/>
          <w:i/>
          <w:iCs/>
          <w:lang w:val="el-GR"/>
        </w:rPr>
        <w:t>τ</w:t>
      </w:r>
      <w:r w:rsidRPr="00E83A6E">
        <w:rPr>
          <w:rFonts w:eastAsia="SimSun"/>
          <w:i/>
          <w:iCs/>
          <w:lang w:val="el-GR"/>
        </w:rPr>
        <w:t xml:space="preserve">ικών Ορίων ΤΕΑ, Καταστατικού -Κανονισμού Λειτουργίας Επ. </w:t>
      </w:r>
      <w:r w:rsidRPr="007F38F9">
        <w:rPr>
          <w:rFonts w:eastAsia="SimSun"/>
          <w:i/>
          <w:iCs/>
          <w:lang w:val="el-GR"/>
        </w:rPr>
        <w:t xml:space="preserve">ΤΕΑ, </w:t>
      </w:r>
      <w:r>
        <w:rPr>
          <w:rFonts w:eastAsia="SimSun"/>
          <w:i/>
          <w:iCs/>
          <w:lang w:val="el-GR"/>
        </w:rPr>
        <w:t xml:space="preserve">Ιδίων κεφαλαίων &amp; </w:t>
      </w:r>
      <w:r w:rsidRPr="007F38F9">
        <w:rPr>
          <w:rFonts w:eastAsia="SimSun"/>
          <w:i/>
          <w:iCs/>
          <w:lang w:val="el-GR"/>
        </w:rPr>
        <w:t>Κεφαλαιακής Επάρκειας, ΕΔΑΚΕ</w:t>
      </w:r>
    </w:p>
    <w:p w14:paraId="50E378A2" w14:textId="77777777" w:rsidR="005B6FFD" w:rsidRDefault="005B6FFD" w:rsidP="003D4E91">
      <w:pPr>
        <w:numPr>
          <w:ilvl w:val="0"/>
          <w:numId w:val="116"/>
        </w:numPr>
        <w:spacing w:line="312" w:lineRule="auto"/>
        <w:rPr>
          <w:rFonts w:eastAsia="SimSun"/>
          <w:i/>
          <w:iCs/>
          <w:u w:val="single"/>
          <w:lang w:val="el-GR"/>
        </w:rPr>
      </w:pPr>
      <w:r>
        <w:rPr>
          <w:rFonts w:eastAsia="SimSun"/>
          <w:i/>
          <w:iCs/>
          <w:u w:val="single"/>
          <w:lang w:val="el-GR"/>
        </w:rPr>
        <w:t>Δ</w:t>
      </w:r>
      <w:r w:rsidRPr="00AF3CF8">
        <w:rPr>
          <w:rFonts w:eastAsia="SimSun"/>
          <w:i/>
          <w:iCs/>
          <w:u w:val="single"/>
          <w:lang w:val="el-GR"/>
        </w:rPr>
        <w:t>ιάθεση μεριδίων αλλοδαπών</w:t>
      </w:r>
      <w:r>
        <w:rPr>
          <w:rFonts w:eastAsia="SimSun"/>
          <w:i/>
          <w:iCs/>
          <w:u w:val="single"/>
          <w:lang w:val="el-GR"/>
        </w:rPr>
        <w:t xml:space="preserve"> </w:t>
      </w:r>
      <w:r w:rsidRPr="00AF3CF8">
        <w:rPr>
          <w:rFonts w:eastAsia="SimSun"/>
          <w:i/>
          <w:iCs/>
          <w:u w:val="single"/>
          <w:lang w:val="el-GR"/>
        </w:rPr>
        <w:t>- μη κοινοτικών ΟΣΕ στην Ελλάδα</w:t>
      </w:r>
    </w:p>
    <w:p w14:paraId="4197BB20" w14:textId="77777777" w:rsidR="007121A6" w:rsidRPr="00D24C8A" w:rsidRDefault="007121A6" w:rsidP="003D4E91">
      <w:pPr>
        <w:numPr>
          <w:ilvl w:val="0"/>
          <w:numId w:val="116"/>
        </w:numPr>
        <w:spacing w:line="312" w:lineRule="auto"/>
        <w:rPr>
          <w:rFonts w:eastAsia="SimSun"/>
          <w:lang w:val="el-GR"/>
        </w:rPr>
      </w:pPr>
      <w:r>
        <w:rPr>
          <w:rFonts w:eastAsia="SimSun"/>
          <w:i/>
          <w:iCs/>
          <w:u w:val="single"/>
          <w:lang w:val="el-GR"/>
        </w:rPr>
        <w:t>Έλεγχος των επενδυτικών ορίων</w:t>
      </w:r>
    </w:p>
    <w:p w14:paraId="74F29BBB" w14:textId="77777777" w:rsidR="007121A6" w:rsidRDefault="007121A6" w:rsidP="007121A6">
      <w:pPr>
        <w:spacing w:line="312" w:lineRule="auto"/>
        <w:ind w:left="360"/>
        <w:rPr>
          <w:rFonts w:eastAsia="SimSun"/>
          <w:lang w:val="el-GR"/>
        </w:rPr>
      </w:pPr>
      <w:r>
        <w:rPr>
          <w:rFonts w:eastAsia="SimSun"/>
          <w:lang w:val="el-GR"/>
        </w:rPr>
        <w:t xml:space="preserve">Ελέγχονται τα επενδυτικά όρια των ΟΣΕΚΑ και οι υπερβάσεις των ΑΕΔΑΚ. Τηρούνται στοιχεία των ΑΕΔΑΚ και των Αμοιβαίων Κεφαλαίων, </w:t>
      </w:r>
      <w:r>
        <w:rPr>
          <w:rFonts w:eastAsia="SimSun"/>
          <w:lang w:val="en-US"/>
        </w:rPr>
        <w:t>Index</w:t>
      </w:r>
      <w:r w:rsidRPr="00B71A29">
        <w:rPr>
          <w:rFonts w:eastAsia="SimSun"/>
          <w:lang w:val="el-GR"/>
        </w:rPr>
        <w:t xml:space="preserve"> </w:t>
      </w:r>
      <w:r>
        <w:rPr>
          <w:rFonts w:eastAsia="SimSun"/>
          <w:lang w:val="en-US"/>
        </w:rPr>
        <w:t>Funds</w:t>
      </w:r>
      <w:r w:rsidRPr="00B71A29">
        <w:rPr>
          <w:rFonts w:eastAsia="SimSun"/>
          <w:lang w:val="el-GR"/>
        </w:rPr>
        <w:t xml:space="preserve"> </w:t>
      </w:r>
      <w:r>
        <w:rPr>
          <w:rFonts w:eastAsia="SimSun"/>
          <w:lang w:val="el-GR"/>
        </w:rPr>
        <w:t>και δεικτών, Ομίλων και Εκδοτών, Επενδυτι</w:t>
      </w:r>
      <w:r w:rsidR="00757426">
        <w:rPr>
          <w:rFonts w:eastAsia="SimSun"/>
          <w:lang w:val="el-GR"/>
        </w:rPr>
        <w:t>κών</w:t>
      </w:r>
      <w:r>
        <w:rPr>
          <w:rFonts w:eastAsia="SimSun"/>
          <w:lang w:val="el-GR"/>
        </w:rPr>
        <w:t xml:space="preserve"> Μέσων, Κατηγοριών σύνθεσης ενεργητικού, τύπου επιτοκίων και κουπονιών, αγορών, νομισμάτων και ισοτι</w:t>
      </w:r>
      <w:r w:rsidR="00B40934">
        <w:rPr>
          <w:rFonts w:eastAsia="SimSun"/>
          <w:lang w:val="el-GR"/>
        </w:rPr>
        <w:t>μ</w:t>
      </w:r>
      <w:r>
        <w:rPr>
          <w:rFonts w:eastAsia="SimSun"/>
          <w:lang w:val="el-GR"/>
        </w:rPr>
        <w:t>ιών, κ.ά.</w:t>
      </w:r>
    </w:p>
    <w:p w14:paraId="1A4D3E5C" w14:textId="77777777" w:rsidR="007121A6" w:rsidRDefault="007121A6" w:rsidP="007121A6">
      <w:pPr>
        <w:spacing w:line="312" w:lineRule="auto"/>
        <w:ind w:left="360"/>
        <w:rPr>
          <w:rFonts w:eastAsia="SimSun"/>
          <w:lang w:val="el-GR"/>
        </w:rPr>
      </w:pPr>
      <w:r>
        <w:rPr>
          <w:rFonts w:eastAsia="SimSun"/>
          <w:lang w:val="el-GR"/>
        </w:rPr>
        <w:t>Οι έλεγχοι περιλαμβάνουν τις διαφορές δηλωθείσας – υπολογισθείσας αξίας</w:t>
      </w:r>
      <w:r w:rsidRPr="00ED6ED1">
        <w:rPr>
          <w:rFonts w:eastAsia="SimSun"/>
          <w:lang w:val="el-GR"/>
        </w:rPr>
        <w:t xml:space="preserve"> </w:t>
      </w:r>
      <w:r>
        <w:rPr>
          <w:rFonts w:eastAsia="SimSun"/>
          <w:lang w:val="el-GR"/>
        </w:rPr>
        <w:t xml:space="preserve">ΑΕΔΑΚ, υπολογισθείσας αξίας ΑΕΔΑΚ – </w:t>
      </w:r>
      <w:r>
        <w:rPr>
          <w:rFonts w:eastAsia="SimSun"/>
          <w:lang w:val="en-US"/>
        </w:rPr>
        <w:t>Bloomberg</w:t>
      </w:r>
      <w:r w:rsidRPr="00ED6ED1">
        <w:rPr>
          <w:rFonts w:eastAsia="SimSun"/>
          <w:lang w:val="el-GR"/>
        </w:rPr>
        <w:t>,</w:t>
      </w:r>
      <w:r>
        <w:rPr>
          <w:rFonts w:eastAsia="SimSun"/>
          <w:lang w:val="el-GR"/>
        </w:rPr>
        <w:t xml:space="preserve"> τιμών ΑΕΔ</w:t>
      </w:r>
      <w:r w:rsidR="00481D3C">
        <w:rPr>
          <w:rFonts w:eastAsia="SimSun"/>
          <w:lang w:val="el-GR"/>
        </w:rPr>
        <w:t>–</w:t>
      </w:r>
      <w:r>
        <w:rPr>
          <w:rFonts w:eastAsia="SimSun"/>
          <w:lang w:val="el-GR"/>
        </w:rPr>
        <w:t xml:space="preserve">Κ - </w:t>
      </w:r>
      <w:r>
        <w:rPr>
          <w:rFonts w:eastAsia="SimSun"/>
          <w:lang w:val="en-US"/>
        </w:rPr>
        <w:t>Bloomberg</w:t>
      </w:r>
      <w:r w:rsidRPr="00ED6ED1">
        <w:rPr>
          <w:rFonts w:eastAsia="SimSun"/>
          <w:lang w:val="el-GR"/>
        </w:rPr>
        <w:t>,</w:t>
      </w:r>
      <w:r>
        <w:rPr>
          <w:rFonts w:eastAsia="SimSun"/>
          <w:lang w:val="el-GR"/>
        </w:rPr>
        <w:t xml:space="preserve"> και των τιμών των Επενδυτικών Μέσων ανά ΑΕΔΑΚ και ημερομηνία επένδυσης.</w:t>
      </w:r>
    </w:p>
    <w:p w14:paraId="205E18C7" w14:textId="77777777" w:rsidR="00B564E7" w:rsidRPr="00B02C7B" w:rsidRDefault="00B564E7" w:rsidP="003D4E91">
      <w:pPr>
        <w:numPr>
          <w:ilvl w:val="0"/>
          <w:numId w:val="116"/>
        </w:numPr>
        <w:spacing w:line="312" w:lineRule="auto"/>
        <w:rPr>
          <w:rFonts w:eastAsia="SimSun"/>
          <w:i/>
          <w:iCs/>
          <w:u w:val="single"/>
          <w:lang w:val="en-US"/>
        </w:rPr>
      </w:pPr>
      <w:r w:rsidRPr="000B777A">
        <w:rPr>
          <w:rFonts w:eastAsia="SimSun"/>
          <w:i/>
          <w:iCs/>
          <w:u w:val="single"/>
          <w:lang w:val="el-GR"/>
        </w:rPr>
        <w:t>Εποπτεία</w:t>
      </w:r>
      <w:r w:rsidRPr="00B02C7B">
        <w:rPr>
          <w:rFonts w:eastAsia="SimSun"/>
          <w:i/>
          <w:iCs/>
          <w:u w:val="single"/>
          <w:lang w:val="en-US"/>
        </w:rPr>
        <w:t xml:space="preserve"> </w:t>
      </w:r>
      <w:r w:rsidRPr="000B777A">
        <w:rPr>
          <w:rFonts w:eastAsia="SimSun"/>
          <w:i/>
          <w:iCs/>
          <w:u w:val="single"/>
          <w:lang w:val="el-GR"/>
        </w:rPr>
        <w:t>προϊόντων</w:t>
      </w:r>
      <w:r w:rsidRPr="00B02C7B">
        <w:rPr>
          <w:rFonts w:eastAsia="SimSun"/>
          <w:i/>
          <w:iCs/>
          <w:u w:val="single"/>
          <w:lang w:val="en-US"/>
        </w:rPr>
        <w:t xml:space="preserve"> Packaged Retail Investments Products - PRI</w:t>
      </w:r>
      <w:r w:rsidR="00FD45E9">
        <w:rPr>
          <w:rFonts w:eastAsia="SimSun"/>
          <w:i/>
          <w:iCs/>
          <w:u w:val="single"/>
          <w:lang w:val="en-US"/>
        </w:rPr>
        <w:t>I</w:t>
      </w:r>
      <w:r w:rsidRPr="00B02C7B">
        <w:rPr>
          <w:rFonts w:eastAsia="SimSun"/>
          <w:i/>
          <w:iCs/>
          <w:u w:val="single"/>
          <w:lang w:val="en-US"/>
        </w:rPr>
        <w:t>Ps</w:t>
      </w:r>
    </w:p>
    <w:p w14:paraId="54E95D76" w14:textId="77777777" w:rsidR="007121A6" w:rsidRPr="00B564E7" w:rsidRDefault="00B564E7" w:rsidP="00B564E7">
      <w:pPr>
        <w:pStyle w:val="aff"/>
        <w:suppressAutoHyphens w:val="0"/>
        <w:spacing w:line="312" w:lineRule="auto"/>
        <w:ind w:left="340"/>
        <w:rPr>
          <w:rFonts w:cstheme="minorHAnsi"/>
          <w:lang w:val="el-GR"/>
        </w:rPr>
      </w:pPr>
      <w:r>
        <w:rPr>
          <w:rFonts w:eastAsia="SimSun"/>
          <w:lang w:val="el-GR"/>
        </w:rPr>
        <w:t xml:space="preserve">Αφορά στην εποπτεία </w:t>
      </w:r>
      <w:r w:rsidRPr="007167C7">
        <w:rPr>
          <w:rFonts w:cstheme="minorHAnsi"/>
          <w:lang w:val="en-US"/>
        </w:rPr>
        <w:t>A</w:t>
      </w:r>
      <w:r>
        <w:rPr>
          <w:rFonts w:cstheme="minorHAnsi"/>
          <w:lang w:val="el-GR"/>
        </w:rPr>
        <w:t>/</w:t>
      </w:r>
      <w:r w:rsidRPr="007167C7">
        <w:rPr>
          <w:rFonts w:cstheme="minorHAnsi"/>
          <w:lang w:val="en-US"/>
        </w:rPr>
        <w:t>K</w:t>
      </w:r>
      <w:r w:rsidRPr="000B777A">
        <w:rPr>
          <w:rFonts w:cstheme="minorHAnsi"/>
          <w:lang w:val="el-GR"/>
        </w:rPr>
        <w:t xml:space="preserve"> ή άλλου είδους, ασφαλιστικ</w:t>
      </w:r>
      <w:r>
        <w:rPr>
          <w:rFonts w:cstheme="minorHAnsi"/>
          <w:lang w:val="el-GR"/>
        </w:rPr>
        <w:t>ών</w:t>
      </w:r>
      <w:r w:rsidRPr="000B777A">
        <w:rPr>
          <w:rFonts w:cstheme="minorHAnsi"/>
          <w:lang w:val="el-GR"/>
        </w:rPr>
        <w:t>, τραπεζικ</w:t>
      </w:r>
      <w:r>
        <w:rPr>
          <w:rFonts w:cstheme="minorHAnsi"/>
          <w:lang w:val="el-GR"/>
        </w:rPr>
        <w:t>ών</w:t>
      </w:r>
      <w:r w:rsidRPr="000B777A">
        <w:rPr>
          <w:rFonts w:cstheme="minorHAnsi"/>
          <w:lang w:val="el-GR"/>
        </w:rPr>
        <w:t xml:space="preserve"> πακέτ</w:t>
      </w:r>
      <w:r>
        <w:rPr>
          <w:rFonts w:cstheme="minorHAnsi"/>
          <w:lang w:val="el-GR"/>
        </w:rPr>
        <w:t>ων</w:t>
      </w:r>
      <w:r w:rsidRPr="000B777A">
        <w:rPr>
          <w:rFonts w:cstheme="minorHAnsi"/>
          <w:lang w:val="el-GR"/>
        </w:rPr>
        <w:t xml:space="preserve"> προϊόντων, τα οποία προσφέρονται σε ιδιώτες με επεξεργασία των στοιχείων των αντίστοιχων </w:t>
      </w:r>
      <w:r w:rsidRPr="007167C7">
        <w:rPr>
          <w:rFonts w:cstheme="minorHAnsi"/>
          <w:lang w:val="en-US"/>
        </w:rPr>
        <w:t>KIIDs</w:t>
      </w:r>
      <w:r>
        <w:rPr>
          <w:rFonts w:cstheme="minorHAnsi"/>
          <w:lang w:val="el-GR"/>
        </w:rPr>
        <w:t xml:space="preserve">, με χρήση τεχνολογιών </w:t>
      </w:r>
      <w:r>
        <w:rPr>
          <w:rFonts w:cstheme="minorHAnsi"/>
          <w:lang w:val="en-US"/>
        </w:rPr>
        <w:t>data</w:t>
      </w:r>
      <w:r w:rsidRPr="00F65A43">
        <w:rPr>
          <w:rFonts w:cstheme="minorHAnsi"/>
          <w:lang w:val="el-GR"/>
        </w:rPr>
        <w:t xml:space="preserve"> </w:t>
      </w:r>
      <w:r>
        <w:rPr>
          <w:rFonts w:cstheme="minorHAnsi"/>
          <w:lang w:val="en-US"/>
        </w:rPr>
        <w:t>extraction</w:t>
      </w:r>
      <w:r w:rsidRPr="00F65A43">
        <w:rPr>
          <w:rFonts w:cstheme="minorHAnsi"/>
          <w:lang w:val="el-GR"/>
        </w:rPr>
        <w:t xml:space="preserve"> </w:t>
      </w:r>
      <w:r>
        <w:rPr>
          <w:rFonts w:cstheme="minorHAnsi"/>
          <w:lang w:val="el-GR"/>
        </w:rPr>
        <w:t>–</w:t>
      </w:r>
      <w:r w:rsidRPr="00F65A43">
        <w:rPr>
          <w:rFonts w:cstheme="minorHAnsi"/>
          <w:lang w:val="el-GR"/>
        </w:rPr>
        <w:t xml:space="preserve"> </w:t>
      </w:r>
      <w:r>
        <w:rPr>
          <w:rFonts w:cstheme="minorHAnsi"/>
          <w:lang w:val="en-US"/>
        </w:rPr>
        <w:t>text</w:t>
      </w:r>
      <w:r w:rsidRPr="00F65A43">
        <w:rPr>
          <w:rFonts w:cstheme="minorHAnsi"/>
          <w:lang w:val="el-GR"/>
        </w:rPr>
        <w:t xml:space="preserve"> </w:t>
      </w:r>
      <w:r>
        <w:rPr>
          <w:rFonts w:cstheme="minorHAnsi"/>
          <w:lang w:val="en-US"/>
        </w:rPr>
        <w:t>mining</w:t>
      </w:r>
      <w:r w:rsidRPr="000B777A">
        <w:rPr>
          <w:rFonts w:cstheme="minorHAnsi"/>
          <w:lang w:val="el-GR"/>
        </w:rPr>
        <w:t xml:space="preserve">. </w:t>
      </w:r>
    </w:p>
    <w:p w14:paraId="17B36989" w14:textId="77777777" w:rsidR="005B6FFD" w:rsidRPr="001E1C96" w:rsidRDefault="005B6FFD" w:rsidP="005B6FFD">
      <w:pPr>
        <w:spacing w:line="312" w:lineRule="auto"/>
        <w:rPr>
          <w:rFonts w:eastAsia="SimSun"/>
          <w:lang w:val="el-GR"/>
        </w:rPr>
      </w:pPr>
      <w:r>
        <w:rPr>
          <w:rFonts w:eastAsia="SimSun"/>
          <w:lang w:val="el-GR"/>
        </w:rPr>
        <w:t xml:space="preserve">Η ένταξη νέου Αμοιβαίου Κεφαλαίου </w:t>
      </w:r>
      <w:r w:rsidRPr="00811727">
        <w:rPr>
          <w:rFonts w:eastAsia="SimSun"/>
          <w:lang w:val="el-GR"/>
        </w:rPr>
        <w:t>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58E4754D" w14:textId="77777777" w:rsidR="005B6FFD" w:rsidRPr="00D14472" w:rsidRDefault="005B6FFD" w:rsidP="003D4E91">
      <w:pPr>
        <w:pStyle w:val="30"/>
        <w:numPr>
          <w:ilvl w:val="5"/>
          <w:numId w:val="36"/>
        </w:numPr>
        <w:spacing w:line="276" w:lineRule="auto"/>
        <w:rPr>
          <w:rFonts w:eastAsia="SimSun"/>
        </w:rPr>
      </w:pPr>
      <w:bookmarkStart w:id="811" w:name="_Toc152775841"/>
      <w:r w:rsidRPr="00D14472">
        <w:rPr>
          <w:rFonts w:eastAsia="SimSun"/>
        </w:rPr>
        <w:t>Τμήμα Εποπτείας Παρόχων Επενδυτικών Υπηρεσιών</w:t>
      </w:r>
      <w:bookmarkEnd w:id="811"/>
      <w:r w:rsidRPr="00D14472">
        <w:rPr>
          <w:rFonts w:eastAsia="SimSun"/>
        </w:rPr>
        <w:t xml:space="preserve"> </w:t>
      </w:r>
    </w:p>
    <w:p w14:paraId="4F74DE3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517DDC9D" w14:textId="77777777" w:rsidR="005B6FFD" w:rsidRDefault="005B6FFD" w:rsidP="003D4E91">
      <w:pPr>
        <w:numPr>
          <w:ilvl w:val="0"/>
          <w:numId w:val="118"/>
        </w:numPr>
        <w:spacing w:line="312" w:lineRule="auto"/>
        <w:rPr>
          <w:rFonts w:eastAsia="SimSun"/>
          <w:i/>
          <w:iCs/>
          <w:u w:val="single"/>
          <w:lang w:val="el-GR"/>
        </w:rPr>
      </w:pPr>
      <w:r w:rsidRPr="00FF20EA">
        <w:rPr>
          <w:rFonts w:eastAsia="SimSun"/>
          <w:i/>
          <w:iCs/>
          <w:u w:val="single"/>
          <w:lang w:val="el-GR"/>
        </w:rPr>
        <w:lastRenderedPageBreak/>
        <w:t xml:space="preserve">Έλεγχος συμμόρφωσης των Α.Ε.Π.Ε.Υ., Α.Ε.Ε.Δ., </w:t>
      </w:r>
      <w:r>
        <w:rPr>
          <w:rFonts w:eastAsia="SimSun"/>
          <w:i/>
          <w:iCs/>
          <w:u w:val="single"/>
          <w:lang w:val="el-GR"/>
        </w:rPr>
        <w:t>Πιστωτικών Ιδρυμάτων</w:t>
      </w:r>
    </w:p>
    <w:p w14:paraId="64855DCE" w14:textId="77777777" w:rsidR="005B6FFD" w:rsidRPr="007E0ADE" w:rsidRDefault="005B6FFD" w:rsidP="005B6FFD">
      <w:pPr>
        <w:spacing w:line="312" w:lineRule="auto"/>
        <w:ind w:left="360"/>
        <w:rPr>
          <w:rFonts w:eastAsia="SimSun"/>
          <w:lang w:val="el-GR"/>
        </w:rPr>
      </w:pPr>
      <w:r w:rsidRPr="007E0ADE">
        <w:rPr>
          <w:rFonts w:eastAsia="SimSun"/>
          <w:lang w:val="en-US"/>
        </w:rPr>
        <w:t>O</w:t>
      </w:r>
      <w:r w:rsidRPr="007E0ADE">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την επαγγελματική τους συμπεριφορά κατά την παροχή επενδυτικών υπηρεσιών, και των πιστωτικών ιδρυμάτων, σύμφωνα με τα προβλεπόμενα στις διατάξεις για την προστασία των επενδυτών και τη διαφάνεια και ακεραιότητα της αγοράς</w:t>
      </w:r>
    </w:p>
    <w:p w14:paraId="6B6CA1D1" w14:textId="77777777" w:rsidR="005B6FFD" w:rsidRDefault="005B6FFD" w:rsidP="003D4E91">
      <w:pPr>
        <w:numPr>
          <w:ilvl w:val="0"/>
          <w:numId w:val="118"/>
        </w:numPr>
        <w:spacing w:line="312" w:lineRule="auto"/>
        <w:rPr>
          <w:rFonts w:eastAsia="SimSun"/>
          <w:i/>
          <w:iCs/>
          <w:u w:val="single"/>
          <w:lang w:val="el-GR"/>
        </w:rPr>
      </w:pPr>
      <w:r w:rsidRPr="00C66328">
        <w:rPr>
          <w:rFonts w:eastAsia="SimSun"/>
          <w:i/>
          <w:iCs/>
          <w:u w:val="single"/>
          <w:lang w:val="el-GR"/>
        </w:rPr>
        <w:t>Εποπτεία εταιρειών παρόχων υπηρεσιών συμμετοχικής χρηματοδότησης</w:t>
      </w:r>
    </w:p>
    <w:p w14:paraId="4188C40A"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p>
    <w:p w14:paraId="36D589E0"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Διαχείριση εσωτερικοποιημένων διακανονισμών</w:t>
      </w:r>
    </w:p>
    <w:p w14:paraId="391732D6" w14:textId="77777777" w:rsidR="005B6FFD" w:rsidRPr="00391E82" w:rsidRDefault="005B6FFD" w:rsidP="005B6FFD">
      <w:pPr>
        <w:spacing w:line="312" w:lineRule="auto"/>
        <w:ind w:left="360"/>
        <w:rPr>
          <w:rFonts w:eastAsia="SimSun"/>
          <w:lang w:val="el-GR"/>
        </w:rPr>
      </w:pPr>
      <w:r w:rsidRPr="00391E82">
        <w:rPr>
          <w:rFonts w:eastAsia="SimSun"/>
          <w:lang w:val="el-GR"/>
        </w:rPr>
        <w:t xml:space="preserve">Internalized settlement: </w:t>
      </w:r>
      <w:r w:rsidR="00C37935" w:rsidRPr="00C37935">
        <w:rPr>
          <w:rFonts w:eastAsia="SimSun"/>
          <w:lang w:val="el-GR"/>
        </w:rPr>
        <w:t>Διαδι</w:t>
      </w:r>
      <w:r w:rsidR="00B40934">
        <w:rPr>
          <w:rFonts w:eastAsia="SimSun"/>
          <w:lang w:val="el-GR"/>
        </w:rPr>
        <w:t>κασ</w:t>
      </w:r>
      <w:r w:rsidR="00C37935" w:rsidRPr="00C37935">
        <w:rPr>
          <w:rFonts w:eastAsia="SimSun"/>
          <w:lang w:val="el-GR"/>
        </w:rPr>
        <w:t>ία που λαμβάνει χώρα εντός της οντότητας αντί του Αποθετηρίου</w:t>
      </w:r>
      <w:r w:rsidR="00C37935">
        <w:rPr>
          <w:rFonts w:eastAsia="SimSun"/>
          <w:lang w:val="el-GR"/>
        </w:rPr>
        <w:t>.</w:t>
      </w:r>
      <w:r>
        <w:rPr>
          <w:rFonts w:eastAsia="SimSun"/>
          <w:lang w:val="el-GR"/>
        </w:rPr>
        <w:t>Σχετικά στοιχεία υποβάλλονται</w:t>
      </w:r>
      <w:r w:rsidRPr="00391E82">
        <w:rPr>
          <w:rFonts w:eastAsia="SimSun"/>
          <w:lang w:val="el-GR"/>
        </w:rPr>
        <w:t xml:space="preserve"> από τις εταιρείες, καταχωρούνται στη βάση </w:t>
      </w:r>
      <w:r>
        <w:rPr>
          <w:rFonts w:eastAsia="SimSun"/>
          <w:lang w:val="el-GR"/>
        </w:rPr>
        <w:t xml:space="preserve">δεδομένων </w:t>
      </w:r>
      <w:r w:rsidRPr="00391E82">
        <w:rPr>
          <w:rFonts w:eastAsia="SimSun"/>
          <w:lang w:val="el-GR"/>
        </w:rPr>
        <w:t>και αποστέλλεται</w:t>
      </w:r>
      <w:r>
        <w:rPr>
          <w:rFonts w:eastAsia="SimSun"/>
          <w:lang w:val="el-GR"/>
        </w:rPr>
        <w:t xml:space="preserve"> σχετική</w:t>
      </w:r>
      <w:r w:rsidRPr="00391E82">
        <w:rPr>
          <w:rFonts w:eastAsia="SimSun"/>
          <w:lang w:val="el-GR"/>
        </w:rPr>
        <w:t xml:space="preserve"> αναφορά στην ESMA σε 3μηνιαία βάση</w:t>
      </w:r>
      <w:r w:rsidR="007F613D">
        <w:rPr>
          <w:rFonts w:eastAsia="SimSun"/>
          <w:lang w:val="el-GR"/>
        </w:rPr>
        <w:t>, μετά τη διενέργεια αρχικού ελέγχου</w:t>
      </w:r>
      <w:r w:rsidR="002555D6">
        <w:rPr>
          <w:rFonts w:eastAsia="SimSun"/>
          <w:lang w:val="el-GR"/>
        </w:rPr>
        <w:t xml:space="preserve"> </w:t>
      </w:r>
      <w:r w:rsidR="007F5BB3" w:rsidRPr="007F5BB3">
        <w:rPr>
          <w:rFonts w:eastAsia="SimSun"/>
          <w:lang w:val="el-GR"/>
        </w:rPr>
        <w:t>ως προς τα απαιτούμενα κριτήρια</w:t>
      </w:r>
      <w:r w:rsidR="00E4399E">
        <w:rPr>
          <w:rFonts w:eastAsia="SimSun"/>
          <w:lang w:val="el-GR"/>
        </w:rPr>
        <w:t xml:space="preserve">, </w:t>
      </w:r>
      <w:r w:rsidR="007F5BB3" w:rsidRPr="007F5BB3">
        <w:rPr>
          <w:rFonts w:eastAsia="SimSun"/>
          <w:lang w:val="el-GR"/>
        </w:rPr>
        <w:t xml:space="preserve">τη μορφή και τον τύπο του υποβαλλόμενου αρχείου, με βάση τα σχετικά πρότυπα. Σε περίπτωση που απαιτείται ενέργεια από την Ε.Κ. η ESMA διαβιβάζει σχετική </w:t>
      </w:r>
      <w:r w:rsidR="00996E47">
        <w:rPr>
          <w:rFonts w:eastAsia="SimSun"/>
          <w:lang w:val="el-GR"/>
        </w:rPr>
        <w:t>ενημέρωση</w:t>
      </w:r>
      <w:r w:rsidR="007F5BB3" w:rsidRPr="007F5BB3">
        <w:rPr>
          <w:rFonts w:eastAsia="SimSun"/>
          <w:lang w:val="el-GR"/>
        </w:rPr>
        <w:t>. Ακολούθως η ESMA προχωρά στην τελική επικύρωση.</w:t>
      </w:r>
    </w:p>
    <w:p w14:paraId="4A061B20" w14:textId="77777777" w:rsidR="005B6FFD" w:rsidRPr="00CE0655" w:rsidRDefault="005B6FFD" w:rsidP="003D4E91">
      <w:pPr>
        <w:numPr>
          <w:ilvl w:val="0"/>
          <w:numId w:val="118"/>
        </w:numPr>
        <w:spacing w:line="312" w:lineRule="auto"/>
        <w:rPr>
          <w:rFonts w:eastAsia="SimSun"/>
          <w:i/>
          <w:iCs/>
          <w:u w:val="single"/>
          <w:lang w:val="el-GR"/>
        </w:rPr>
      </w:pPr>
      <w:r w:rsidRPr="00CE0655">
        <w:rPr>
          <w:rFonts w:eastAsia="SimSun"/>
          <w:i/>
          <w:iCs/>
          <w:u w:val="single"/>
          <w:lang w:val="el-GR"/>
        </w:rPr>
        <w:t>Διαχείριση των αναφορών των Non-Financial Counterparties (NFC) στα Trade Repositories, βάσει του κανονισμού EMI</w:t>
      </w:r>
      <w:r>
        <w:rPr>
          <w:rFonts w:eastAsia="SimSun"/>
          <w:i/>
          <w:iCs/>
          <w:u w:val="single"/>
          <w:lang w:val="en-US"/>
        </w:rPr>
        <w:t>R</w:t>
      </w:r>
      <w:r>
        <w:rPr>
          <w:rFonts w:eastAsia="SimSun"/>
          <w:i/>
          <w:iCs/>
          <w:u w:val="single"/>
          <w:lang w:val="el-GR"/>
        </w:rPr>
        <w:t xml:space="preserve">, καθώς και των ενδοομιλικών εξαιρέσεων από την υποχρέωση αυτή </w:t>
      </w:r>
    </w:p>
    <w:p w14:paraId="674B7D3B" w14:textId="77777777" w:rsidR="005B6FFD" w:rsidRPr="00636792" w:rsidRDefault="005B6FFD" w:rsidP="003D4E91">
      <w:pPr>
        <w:pStyle w:val="30"/>
        <w:numPr>
          <w:ilvl w:val="5"/>
          <w:numId w:val="36"/>
        </w:numPr>
        <w:spacing w:line="276" w:lineRule="auto"/>
        <w:rPr>
          <w:rFonts w:eastAsia="SimSun"/>
          <w:lang w:val="el-GR"/>
        </w:rPr>
      </w:pPr>
      <w:bookmarkStart w:id="812" w:name="_Toc152775842"/>
      <w:r w:rsidRPr="00636792">
        <w:rPr>
          <w:rFonts w:eastAsia="SimSun"/>
          <w:lang w:val="el-GR"/>
        </w:rPr>
        <w:t>Τμήμα Εποπτείας Οργανισμών Συλλογικών Επενδύσεων (Ο.Σ.Ε.)</w:t>
      </w:r>
      <w:bookmarkEnd w:id="812"/>
      <w:r w:rsidRPr="00636792">
        <w:rPr>
          <w:rFonts w:eastAsia="SimSun"/>
          <w:lang w:val="el-GR"/>
        </w:rPr>
        <w:t xml:space="preserve"> </w:t>
      </w:r>
    </w:p>
    <w:p w14:paraId="56101BC5"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43063E84" w14:textId="77777777" w:rsidR="005B6FFD" w:rsidRPr="004B70CF" w:rsidRDefault="005B6FFD" w:rsidP="003D4E91">
      <w:pPr>
        <w:numPr>
          <w:ilvl w:val="0"/>
          <w:numId w:val="119"/>
        </w:numPr>
        <w:spacing w:line="312" w:lineRule="auto"/>
        <w:rPr>
          <w:rFonts w:eastAsia="SimSun"/>
          <w:lang w:val="el-GR"/>
        </w:rPr>
      </w:pPr>
      <w:r w:rsidRPr="005F20B3">
        <w:rPr>
          <w:rFonts w:eastAsia="SimSun"/>
          <w:i/>
          <w:iCs/>
          <w:u w:val="single"/>
          <w:lang w:val="el-GR"/>
        </w:rPr>
        <w:t>Έλεγχος συμμόρφωσης των Ο.Σ.Ε., ΑΕΔΑΚ, ΑΕΔΟΕ, Τ.Ε.Α. και των θεματοφυλάκων</w:t>
      </w:r>
    </w:p>
    <w:p w14:paraId="619921A5" w14:textId="77777777" w:rsidR="005B6FFD" w:rsidRPr="004B70CF" w:rsidRDefault="005B6FFD" w:rsidP="005B6FFD">
      <w:pPr>
        <w:spacing w:line="312" w:lineRule="auto"/>
        <w:ind w:left="360"/>
        <w:rPr>
          <w:rFonts w:eastAsia="SimSun"/>
          <w:lang w:val="el-GR"/>
        </w:rPr>
      </w:pPr>
      <w:r w:rsidRPr="004B70CF">
        <w:rPr>
          <w:rFonts w:eastAsia="SimSun"/>
          <w:lang w:val="en-US"/>
        </w:rPr>
        <w:t>O</w:t>
      </w:r>
      <w:r w:rsidRPr="004B70CF">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την επαγγελματική τους συμπεριφορά κατά την παροχή επενδυτικών υπηρεσιών</w:t>
      </w:r>
      <w:r w:rsidR="00672E64" w:rsidRPr="00672E64">
        <w:rPr>
          <w:rFonts w:eastAsia="SimSun"/>
          <w:lang w:val="el-GR"/>
        </w:rPr>
        <w:t>, σύμφωνα με την ισχύουσα νομοθεσία</w:t>
      </w:r>
    </w:p>
    <w:p w14:paraId="4AACB306" w14:textId="77777777" w:rsidR="009D6E12" w:rsidRDefault="009D6E12" w:rsidP="009D6E12">
      <w:pPr>
        <w:numPr>
          <w:ilvl w:val="0"/>
          <w:numId w:val="119"/>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r>
        <w:rPr>
          <w:rFonts w:eastAsia="SimSun"/>
          <w:i/>
          <w:iCs/>
          <w:u w:val="single"/>
          <w:lang w:val="el-GR"/>
        </w:rPr>
        <w:t xml:space="preserve"> στο βαθμό που αφορά παραβάσεις της νομοθεσίας που διέπει τους Οργανισμούς Συλλογικών Επενδύσεων</w:t>
      </w:r>
    </w:p>
    <w:p w14:paraId="5E5CBF3A" w14:textId="77777777" w:rsidR="005B6FFD" w:rsidRPr="006A6CA0" w:rsidRDefault="005B6FFD" w:rsidP="003D4E91">
      <w:pPr>
        <w:numPr>
          <w:ilvl w:val="0"/>
          <w:numId w:val="119"/>
        </w:numPr>
        <w:spacing w:line="312" w:lineRule="auto"/>
        <w:rPr>
          <w:rFonts w:eastAsia="SimSun"/>
          <w:i/>
          <w:iCs/>
          <w:u w:val="single"/>
          <w:lang w:val="el-GR"/>
        </w:rPr>
      </w:pPr>
      <w:r w:rsidRPr="006A6CA0">
        <w:rPr>
          <w:rFonts w:eastAsia="SimSun"/>
          <w:i/>
          <w:iCs/>
          <w:u w:val="single"/>
          <w:lang w:val="el-GR"/>
        </w:rPr>
        <w:t>Παρακολούθηση Εξαγορών και Κινδύνου Ρευστότητας Α</w:t>
      </w:r>
      <w:r>
        <w:rPr>
          <w:rFonts w:eastAsia="SimSun"/>
          <w:i/>
          <w:iCs/>
          <w:u w:val="single"/>
          <w:lang w:val="el-GR"/>
        </w:rPr>
        <w:t>μοιβαίων Κεφαλαίων</w:t>
      </w:r>
    </w:p>
    <w:p w14:paraId="2720E9F1" w14:textId="77777777" w:rsidR="005B6FFD" w:rsidRPr="00910C50" w:rsidRDefault="005B6FFD" w:rsidP="005B6FFD">
      <w:pPr>
        <w:pStyle w:val="aff"/>
        <w:spacing w:line="312" w:lineRule="auto"/>
        <w:ind w:left="360"/>
        <w:rPr>
          <w:rFonts w:cstheme="minorHAnsi"/>
          <w:lang w:val="el-GR"/>
        </w:rPr>
      </w:pPr>
      <w:r>
        <w:rPr>
          <w:rFonts w:cstheme="minorHAnsi"/>
          <w:lang w:val="el-GR"/>
        </w:rPr>
        <w:t>Θα π</w:t>
      </w:r>
      <w:r w:rsidRPr="00910C50">
        <w:rPr>
          <w:rFonts w:cstheme="minorHAnsi"/>
          <w:lang w:val="el-GR"/>
        </w:rPr>
        <w:t xml:space="preserve">αρακολουθούνται τα στοιχεία ενεργητικού των </w:t>
      </w:r>
      <w:r w:rsidRPr="00C86076">
        <w:rPr>
          <w:rFonts w:cstheme="minorHAnsi"/>
          <w:lang w:val="el-GR"/>
        </w:rPr>
        <w:t>Αμοιβαίων Κεφαλαίων</w:t>
      </w:r>
      <w:r>
        <w:rPr>
          <w:rFonts w:cstheme="minorHAnsi"/>
          <w:lang w:val="el-GR"/>
        </w:rPr>
        <w:t xml:space="preserve"> </w:t>
      </w:r>
      <w:r w:rsidRPr="00910C50">
        <w:rPr>
          <w:rFonts w:cstheme="minorHAnsi"/>
          <w:lang w:val="el-GR"/>
        </w:rPr>
        <w:t>και σημαντικ</w:t>
      </w:r>
      <w:r>
        <w:rPr>
          <w:rFonts w:cstheme="minorHAnsi"/>
          <w:lang w:val="el-GR"/>
        </w:rPr>
        <w:t>ού</w:t>
      </w:r>
      <w:r w:rsidRPr="00910C50">
        <w:rPr>
          <w:rFonts w:cstheme="minorHAnsi"/>
          <w:lang w:val="el-GR"/>
        </w:rPr>
        <w:t xml:space="preserve"> πλήθο</w:t>
      </w:r>
      <w:r>
        <w:rPr>
          <w:rFonts w:cstheme="minorHAnsi"/>
          <w:lang w:val="el-GR"/>
        </w:rPr>
        <w:t>υ</w:t>
      </w:r>
      <w:r w:rsidRPr="00910C50">
        <w:rPr>
          <w:rFonts w:cstheme="minorHAnsi"/>
          <w:lang w:val="el-GR"/>
        </w:rPr>
        <w:t xml:space="preserve">ς άλλων πληροφοριών </w:t>
      </w:r>
      <w:r>
        <w:rPr>
          <w:rFonts w:cstheme="minorHAnsi"/>
          <w:lang w:val="el-GR"/>
        </w:rPr>
        <w:t xml:space="preserve">και </w:t>
      </w:r>
      <w:r w:rsidRPr="00910C50">
        <w:rPr>
          <w:rFonts w:cstheme="minorHAnsi"/>
          <w:lang w:val="el-GR"/>
        </w:rPr>
        <w:t xml:space="preserve">παρουσιάζονται συνδυαστικά, καθώς και τα στοιχεία παθητικού. </w:t>
      </w:r>
      <w:r>
        <w:rPr>
          <w:rFonts w:cstheme="minorHAnsi"/>
          <w:lang w:val="el-GR"/>
        </w:rPr>
        <w:t>Θα ε</w:t>
      </w:r>
      <w:r w:rsidRPr="00910C50">
        <w:rPr>
          <w:rFonts w:cstheme="minorHAnsi"/>
          <w:lang w:val="el-GR"/>
        </w:rPr>
        <w:t xml:space="preserve">ντοπίζονται οι διαφοροποιήσεις του χαρτοφυλακίου, οι εξαγορές, και, συνδυαστικά, </w:t>
      </w:r>
      <w:r>
        <w:rPr>
          <w:rFonts w:cstheme="minorHAnsi"/>
          <w:lang w:val="el-GR"/>
        </w:rPr>
        <w:t xml:space="preserve">θα </w:t>
      </w:r>
      <w:r w:rsidRPr="00910C50">
        <w:rPr>
          <w:rFonts w:cstheme="minorHAnsi"/>
          <w:lang w:val="el-GR"/>
        </w:rPr>
        <w:t xml:space="preserve">προκύπτει ανάγκη </w:t>
      </w:r>
      <w:r w:rsidR="004342E6" w:rsidRPr="004342E6">
        <w:rPr>
          <w:rFonts w:cstheme="minorHAnsi"/>
          <w:lang w:val="el-GR"/>
        </w:rPr>
        <w:t>ελέγχου συγκεκριμένων Αμοιβαίων Κεφαλαίων υψηλού κινδύνου ρευστότητας</w:t>
      </w:r>
      <w:r>
        <w:rPr>
          <w:rFonts w:cstheme="minorHAnsi"/>
          <w:lang w:val="el-GR"/>
        </w:rPr>
        <w:t>.</w:t>
      </w:r>
      <w:r w:rsidRPr="00910C50">
        <w:rPr>
          <w:rFonts w:cstheme="minorHAnsi"/>
          <w:lang w:val="el-GR"/>
        </w:rPr>
        <w:t xml:space="preserve"> </w:t>
      </w:r>
    </w:p>
    <w:p w14:paraId="34BB7C2C" w14:textId="77777777" w:rsidR="00565250" w:rsidRPr="000B777A" w:rsidRDefault="005B6FFD" w:rsidP="00933DF7">
      <w:pPr>
        <w:pStyle w:val="aff"/>
        <w:suppressAutoHyphens w:val="0"/>
        <w:spacing w:line="312" w:lineRule="auto"/>
        <w:ind w:left="360"/>
        <w:rPr>
          <w:rFonts w:cstheme="minorHAnsi"/>
          <w:lang w:val="el-GR"/>
        </w:rPr>
      </w:pPr>
      <w:r>
        <w:rPr>
          <w:rFonts w:cstheme="minorHAnsi"/>
          <w:lang w:val="el-GR"/>
        </w:rPr>
        <w:t>Η</w:t>
      </w:r>
      <w:r w:rsidRPr="00910C50">
        <w:rPr>
          <w:rFonts w:cstheme="minorHAnsi"/>
          <w:lang w:val="el-GR"/>
        </w:rPr>
        <w:t xml:space="preserve"> εποπτεία </w:t>
      </w:r>
      <w:r>
        <w:rPr>
          <w:rFonts w:cstheme="minorHAnsi"/>
          <w:lang w:val="el-GR"/>
        </w:rPr>
        <w:t xml:space="preserve">του κινδύνου ρευστότητας αναμένεται να προκύψει από σχετική νομοθεσία, λόγω και της πίεσης </w:t>
      </w:r>
      <w:r w:rsidRPr="00910C50">
        <w:rPr>
          <w:rFonts w:cstheme="minorHAnsi"/>
          <w:lang w:val="el-GR"/>
        </w:rPr>
        <w:t xml:space="preserve">των διεθνών </w:t>
      </w:r>
      <w:r>
        <w:rPr>
          <w:rFonts w:cstheme="minorHAnsi"/>
          <w:lang w:val="el-GR"/>
        </w:rPr>
        <w:t xml:space="preserve">εποπτικών </w:t>
      </w:r>
      <w:r w:rsidRPr="00910C50">
        <w:rPr>
          <w:rFonts w:cstheme="minorHAnsi"/>
          <w:lang w:val="el-GR"/>
        </w:rPr>
        <w:t>οργανισμών</w:t>
      </w:r>
      <w:r>
        <w:rPr>
          <w:rFonts w:cstheme="minorHAnsi"/>
          <w:lang w:val="el-GR"/>
        </w:rPr>
        <w:t xml:space="preserve">. </w:t>
      </w:r>
      <w:r w:rsidRPr="00910C50">
        <w:rPr>
          <w:rFonts w:cstheme="minorHAnsi"/>
          <w:lang w:val="el-GR"/>
        </w:rPr>
        <w:t xml:space="preserve">Θα </w:t>
      </w:r>
      <w:r>
        <w:rPr>
          <w:rFonts w:cstheme="minorHAnsi"/>
          <w:lang w:val="el-GR"/>
        </w:rPr>
        <w:t>βασίζεται σε καθορισμένη</w:t>
      </w:r>
      <w:r w:rsidRPr="00910C50">
        <w:rPr>
          <w:rFonts w:cstheme="minorHAnsi"/>
          <w:lang w:val="el-GR"/>
        </w:rPr>
        <w:t xml:space="preserve"> μεθοδολογία, βάσει νόμου, με την οποία θα βαθμολογούνται τα </w:t>
      </w:r>
      <w:r>
        <w:rPr>
          <w:rFonts w:cstheme="minorHAnsi"/>
          <w:lang w:val="el-GR"/>
        </w:rPr>
        <w:t>Αμοιβαία Κεφάλαια</w:t>
      </w:r>
      <w:r w:rsidRPr="00910C50">
        <w:rPr>
          <w:rFonts w:cstheme="minorHAnsi"/>
          <w:lang w:val="el-GR"/>
        </w:rPr>
        <w:t xml:space="preserve"> και θα κατηγοριοποιούνται σε κατηγορίες </w:t>
      </w:r>
      <w:r w:rsidR="008B2C75">
        <w:rPr>
          <w:rFonts w:cstheme="minorHAnsi"/>
          <w:lang w:val="el-GR"/>
        </w:rPr>
        <w:t>ρευστότητας</w:t>
      </w:r>
      <w:r w:rsidR="00933DF7" w:rsidRPr="00933DF7">
        <w:rPr>
          <w:rFonts w:cstheme="minorHAnsi"/>
          <w:lang w:val="el-GR"/>
        </w:rPr>
        <w:t>.</w:t>
      </w:r>
    </w:p>
    <w:p w14:paraId="1797719D" w14:textId="77777777" w:rsidR="005B6FFD" w:rsidRDefault="005B6FFD" w:rsidP="005B6FFD">
      <w:pPr>
        <w:pStyle w:val="aff"/>
        <w:suppressAutoHyphens w:val="0"/>
        <w:spacing w:line="312" w:lineRule="auto"/>
        <w:ind w:left="340"/>
        <w:rPr>
          <w:rFonts w:cstheme="minorHAnsi"/>
          <w:lang w:val="el-GR"/>
        </w:rPr>
      </w:pPr>
    </w:p>
    <w:p w14:paraId="27EE4E68" w14:textId="77777777" w:rsidR="005B6FFD" w:rsidRPr="00972CDB" w:rsidRDefault="005B6FFD" w:rsidP="005B6FFD">
      <w:pPr>
        <w:pStyle w:val="aff"/>
        <w:suppressAutoHyphens w:val="0"/>
        <w:spacing w:line="312" w:lineRule="auto"/>
        <w:ind w:left="340"/>
        <w:rPr>
          <w:rFonts w:cstheme="minorHAnsi"/>
          <w:b/>
          <w:bCs/>
          <w:lang w:val="el-GR"/>
        </w:rPr>
      </w:pPr>
      <w:r w:rsidRPr="00DE5866">
        <w:rPr>
          <w:rFonts w:cstheme="minorHAnsi"/>
          <w:b/>
          <w:bCs/>
          <w:lang w:val="el-GR"/>
        </w:rPr>
        <w:t xml:space="preserve">Η απαιτούμενη </w:t>
      </w:r>
      <w:r w:rsidRPr="000B11F8">
        <w:rPr>
          <w:rFonts w:cstheme="minorHAnsi"/>
          <w:b/>
          <w:bCs/>
          <w:lang w:val="el-GR"/>
        </w:rPr>
        <w:t>επεξεργασία και ανάλυση</w:t>
      </w:r>
      <w:r w:rsidRPr="00DE5866">
        <w:rPr>
          <w:rFonts w:cstheme="minorHAnsi"/>
          <w:b/>
          <w:bCs/>
          <w:lang w:val="el-GR"/>
        </w:rPr>
        <w:t xml:space="preserve"> για τα θέματα κινδύνου ρευστότητας και εποπτείας προϊόντων PRI</w:t>
      </w:r>
      <w:r w:rsidR="00FD45E9">
        <w:rPr>
          <w:rFonts w:cstheme="minorHAnsi"/>
          <w:b/>
          <w:bCs/>
          <w:lang w:val="en-US"/>
        </w:rPr>
        <w:t>I</w:t>
      </w:r>
      <w:r w:rsidRPr="00DE5866">
        <w:rPr>
          <w:rFonts w:cstheme="minorHAnsi"/>
          <w:b/>
          <w:bCs/>
          <w:lang w:val="el-GR"/>
        </w:rPr>
        <w:t xml:space="preserve">Ps θα γίνεται στο </w:t>
      </w:r>
      <w:r w:rsidRPr="00DE5866">
        <w:rPr>
          <w:rFonts w:cstheme="minorHAnsi"/>
          <w:b/>
          <w:bCs/>
          <w:lang w:val="en-US"/>
        </w:rPr>
        <w:t>Y</w:t>
      </w:r>
      <w:r w:rsidRPr="00DE5866">
        <w:rPr>
          <w:rFonts w:cstheme="minorHAnsi"/>
          <w:b/>
          <w:bCs/>
          <w:lang w:val="el-GR"/>
        </w:rPr>
        <w:t xml:space="preserve">ποσύστημα </w:t>
      </w:r>
      <w:r w:rsidRPr="00EC5823">
        <w:rPr>
          <w:rFonts w:cstheme="minorHAnsi"/>
          <w:b/>
          <w:bCs/>
          <w:lang w:val="el-GR"/>
        </w:rPr>
        <w:t>Ανάλυσης,</w:t>
      </w:r>
      <w:r>
        <w:rPr>
          <w:rFonts w:cstheme="minorHAnsi"/>
          <w:b/>
          <w:bCs/>
          <w:lang w:val="el-GR"/>
        </w:rPr>
        <w:t xml:space="preserve"> </w:t>
      </w:r>
      <w:r w:rsidRPr="00EC5823">
        <w:rPr>
          <w:rFonts w:cstheme="minorHAnsi"/>
          <w:b/>
          <w:bCs/>
          <w:lang w:val="el-GR"/>
        </w:rPr>
        <w:t xml:space="preserve">Αναφοράς Δεδομένων </w:t>
      </w:r>
      <w:r>
        <w:rPr>
          <w:rFonts w:cstheme="minorHAnsi"/>
          <w:b/>
          <w:bCs/>
          <w:lang w:val="el-GR"/>
        </w:rPr>
        <w:t>&amp;</w:t>
      </w:r>
      <w:r w:rsidRPr="00EC5823">
        <w:rPr>
          <w:rFonts w:cstheme="minorHAnsi"/>
          <w:b/>
          <w:bCs/>
          <w:lang w:val="el-GR"/>
        </w:rPr>
        <w:t xml:space="preserve"> Μηχανικής Μάθησης</w:t>
      </w:r>
      <w:r w:rsidRPr="00972CDB">
        <w:rPr>
          <w:rFonts w:cstheme="minorHAnsi"/>
          <w:b/>
          <w:bCs/>
          <w:lang w:val="el-GR"/>
        </w:rPr>
        <w:t xml:space="preserve"> </w:t>
      </w:r>
      <w:r>
        <w:rPr>
          <w:rFonts w:cstheme="minorHAnsi"/>
          <w:b/>
          <w:bCs/>
          <w:lang w:val="el-GR"/>
        </w:rPr>
        <w:t>και τα αποτελέσματά της θα τροφοδοτούν τις ανωτέρω αντίστοιχες διαχειριστικές εφαρμογές.</w:t>
      </w:r>
    </w:p>
    <w:p w14:paraId="7C42B25C" w14:textId="77777777" w:rsidR="005B6FFD" w:rsidRPr="00D14472" w:rsidRDefault="005B6FFD" w:rsidP="003D4E91">
      <w:pPr>
        <w:pStyle w:val="30"/>
        <w:numPr>
          <w:ilvl w:val="5"/>
          <w:numId w:val="36"/>
        </w:numPr>
        <w:spacing w:line="276" w:lineRule="auto"/>
        <w:rPr>
          <w:rFonts w:eastAsia="SimSun"/>
        </w:rPr>
      </w:pPr>
      <w:bookmarkStart w:id="813" w:name="_Toc152775843"/>
      <w:r w:rsidRPr="00D14472">
        <w:rPr>
          <w:rFonts w:eastAsia="SimSun"/>
        </w:rPr>
        <w:t>Τμήμα Αγορών και Συστημάτων</w:t>
      </w:r>
      <w:bookmarkEnd w:id="813"/>
      <w:r w:rsidRPr="00D14472">
        <w:rPr>
          <w:rFonts w:eastAsia="SimSun"/>
        </w:rPr>
        <w:t xml:space="preserve"> </w:t>
      </w:r>
    </w:p>
    <w:p w14:paraId="25C177A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A18CBE4" w14:textId="77777777" w:rsidR="005B6FFD" w:rsidRPr="004F1C6A" w:rsidRDefault="005B6FFD" w:rsidP="003D4E91">
      <w:pPr>
        <w:numPr>
          <w:ilvl w:val="0"/>
          <w:numId w:val="120"/>
        </w:numPr>
        <w:spacing w:line="312" w:lineRule="auto"/>
        <w:rPr>
          <w:rFonts w:eastAsia="SimSun"/>
          <w:i/>
          <w:iCs/>
          <w:u w:val="single"/>
          <w:lang w:val="en-US"/>
        </w:rPr>
      </w:pPr>
      <w:r>
        <w:rPr>
          <w:rFonts w:eastAsia="SimSun"/>
          <w:i/>
          <w:iCs/>
          <w:u w:val="single"/>
          <w:lang w:val="el-GR"/>
        </w:rPr>
        <w:t>Χορήγηση αδειών λειτουργίας</w:t>
      </w:r>
    </w:p>
    <w:p w14:paraId="7452AB76" w14:textId="77777777" w:rsidR="005B6FFD" w:rsidRPr="00250921" w:rsidRDefault="005B6FFD" w:rsidP="005B6FFD">
      <w:pPr>
        <w:spacing w:line="312" w:lineRule="auto"/>
        <w:ind w:left="360"/>
        <w:rPr>
          <w:rFonts w:eastAsia="SimSun"/>
          <w:lang w:val="el-GR"/>
        </w:rPr>
      </w:pPr>
      <w:r>
        <w:rPr>
          <w:rFonts w:eastAsia="SimSun"/>
          <w:lang w:val="el-GR"/>
        </w:rPr>
        <w:t>Αφορά στη διαχείριση και παρακολούθηση της χορήγησης άδειας λειτουργίας</w:t>
      </w:r>
      <w:r w:rsidRPr="00250921">
        <w:rPr>
          <w:rFonts w:eastAsia="SimSun"/>
          <w:lang w:val="el-GR"/>
        </w:rPr>
        <w:t>:</w:t>
      </w:r>
    </w:p>
    <w:p w14:paraId="2288D291"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ρυθμιζόμενης αγοράς ή διαχειριστή ρυθμιζόμενης αγοράς, συστήματος εκκαθάρισης ή διαχειριστή συστήματος εκκαθάρισης</w:t>
      </w:r>
    </w:p>
    <w:p w14:paraId="7602D286"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αντισυμβαλλόμενου</w:t>
      </w:r>
    </w:p>
    <w:p w14:paraId="65535451"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αποθετηρίου τίτλων</w:t>
      </w:r>
    </w:p>
    <w:p w14:paraId="48D68828" w14:textId="77777777" w:rsidR="0045377B" w:rsidRPr="002500EA"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Πολυμερούς Μηχανισμού Διαπραγμάτευσης (Π.Μ.Δ.) σε Α.Ε.Π.Ε.Υ. και διαχειριστές αγοράς</w:t>
      </w:r>
    </w:p>
    <w:p w14:paraId="6932537A" w14:textId="77777777" w:rsidR="008138E9" w:rsidRPr="008A6FF9" w:rsidRDefault="008138E9" w:rsidP="003D4E91">
      <w:pPr>
        <w:pStyle w:val="aff"/>
        <w:numPr>
          <w:ilvl w:val="0"/>
          <w:numId w:val="121"/>
        </w:numPr>
        <w:tabs>
          <w:tab w:val="num" w:pos="1897"/>
        </w:tabs>
        <w:spacing w:line="312" w:lineRule="auto"/>
        <w:ind w:left="700"/>
        <w:rPr>
          <w:rFonts w:eastAsia="SimSun"/>
          <w:lang w:val="el-GR"/>
        </w:rPr>
      </w:pPr>
      <w:r w:rsidRPr="008A6FF9">
        <w:rPr>
          <w:rFonts w:eastAsia="SimSun"/>
          <w:lang w:val="el-GR"/>
        </w:rPr>
        <w:t>Πολυμερούς Μηχανισμού Διαπραγμάτευσης (Π.Μ.Δ.) σε Α.Ε.Π.Ε.Υ. και διαχειριστές αγοράς</w:t>
      </w:r>
      <w:r w:rsidRPr="006B5A31">
        <w:rPr>
          <w:rFonts w:eastAsia="SimSun"/>
          <w:lang w:val="el-GR"/>
        </w:rPr>
        <w:t xml:space="preserve"> </w:t>
      </w:r>
      <w:r w:rsidRPr="008A6FF9">
        <w:rPr>
          <w:rFonts w:eastAsia="SimSun"/>
          <w:lang w:val="el-GR"/>
        </w:rPr>
        <w:t>που χαρακτηρίζεται ως αγορά ανάπτυξης μικρομεσαίων επιχειρήσεων</w:t>
      </w:r>
    </w:p>
    <w:p w14:paraId="4AB94D35" w14:textId="77777777" w:rsid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Μηχανισμού Οργανωμένης Διαπραγμάτευσης (Μ.Ο.Δ.) </w:t>
      </w:r>
      <w:r w:rsidRPr="00250921">
        <w:rPr>
          <w:rFonts w:eastAsia="SimSun"/>
          <w:lang w:val="el-GR"/>
        </w:rPr>
        <w:t>σε Α.Ε.Π.Ε.Υ. και διαχειριστές αγοράς</w:t>
      </w:r>
    </w:p>
    <w:p w14:paraId="41D3B495" w14:textId="77777777" w:rsidR="002066A9" w:rsidRP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Υποδομών αγοράς </w:t>
      </w:r>
      <w:r>
        <w:rPr>
          <w:rFonts w:eastAsia="SimSun"/>
          <w:lang w:val="en-US"/>
        </w:rPr>
        <w:t>DLT</w:t>
      </w:r>
    </w:p>
    <w:p w14:paraId="71C39929" w14:textId="77777777" w:rsidR="005B6FFD" w:rsidRPr="006703D1"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καταλληλότητας</w:t>
      </w:r>
    </w:p>
    <w:p w14:paraId="77D79C59" w14:textId="77777777" w:rsidR="005B6FFD" w:rsidRPr="006703D1" w:rsidRDefault="005B6FFD" w:rsidP="005B6FFD">
      <w:pPr>
        <w:pStyle w:val="aff"/>
        <w:spacing w:line="312" w:lineRule="auto"/>
        <w:ind w:left="360"/>
        <w:rPr>
          <w:rFonts w:eastAsia="SimSun"/>
          <w:lang w:val="el-GR"/>
        </w:rPr>
      </w:pPr>
      <w:r w:rsidRPr="006703D1">
        <w:rPr>
          <w:rFonts w:eastAsia="SimSun"/>
          <w:lang w:val="el-GR"/>
        </w:rPr>
        <w:t xml:space="preserve">Αφορά στη διαχείριση και παρακολούθηση </w:t>
      </w:r>
      <w:r>
        <w:rPr>
          <w:rFonts w:eastAsia="SimSun"/>
          <w:lang w:val="el-GR"/>
        </w:rPr>
        <w:t>των ελέγχων καταλληλότητας</w:t>
      </w:r>
      <w:r w:rsidRPr="006703D1">
        <w:rPr>
          <w:rFonts w:eastAsia="SimSun"/>
          <w:lang w:val="el-GR"/>
        </w:rPr>
        <w:t>:</w:t>
      </w:r>
    </w:p>
    <w:p w14:paraId="2595F63F" w14:textId="77777777" w:rsidR="005B6FFD" w:rsidRDefault="00CF5B0C" w:rsidP="003D4E91">
      <w:pPr>
        <w:pStyle w:val="aff"/>
        <w:numPr>
          <w:ilvl w:val="0"/>
          <w:numId w:val="121"/>
        </w:numPr>
        <w:tabs>
          <w:tab w:val="num" w:pos="1897"/>
        </w:tabs>
        <w:spacing w:line="312" w:lineRule="auto"/>
        <w:ind w:left="700"/>
        <w:rPr>
          <w:rFonts w:eastAsia="SimSun"/>
          <w:lang w:val="el-GR"/>
        </w:rPr>
      </w:pPr>
      <w:r w:rsidRPr="00907894">
        <w:rPr>
          <w:rFonts w:eastAsia="SimSun"/>
          <w:lang w:val="el-GR"/>
        </w:rPr>
        <w:t>διευθυνόντων</w:t>
      </w:r>
      <w:r w:rsidR="005B6FFD" w:rsidRPr="00907894">
        <w:rPr>
          <w:rFonts w:eastAsia="SimSun"/>
          <w:lang w:val="el-GR"/>
        </w:rPr>
        <w:t xml:space="preserve"> προσώπων,</w:t>
      </w:r>
      <w:r w:rsidR="005B6FFD">
        <w:rPr>
          <w:rFonts w:eastAsia="SimSun"/>
          <w:lang w:val="el-GR"/>
        </w:rPr>
        <w:t xml:space="preserve"> </w:t>
      </w:r>
      <w:r w:rsidR="005B6FFD" w:rsidRPr="00907894">
        <w:rPr>
          <w:rFonts w:eastAsia="SimSun"/>
          <w:lang w:val="el-GR"/>
        </w:rPr>
        <w:t>συστημάτων εκκαθάρισης - κεντρικού αντισυμβαλλόμενου</w:t>
      </w:r>
    </w:p>
    <w:p w14:paraId="0514A8BB"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152F8C">
        <w:rPr>
          <w:rFonts w:eastAsia="SimSun"/>
          <w:lang w:val="el-GR"/>
        </w:rPr>
        <w:t xml:space="preserve">μετόχων και των </w:t>
      </w:r>
      <w:r w:rsidR="00CF5B0C" w:rsidRPr="00152F8C">
        <w:rPr>
          <w:rFonts w:eastAsia="SimSun"/>
          <w:lang w:val="el-GR"/>
        </w:rPr>
        <w:t>διευθυνόντων</w:t>
      </w:r>
      <w:r w:rsidRPr="00152F8C">
        <w:rPr>
          <w:rFonts w:eastAsia="SimSun"/>
          <w:lang w:val="el-GR"/>
        </w:rPr>
        <w:t xml:space="preserve"> προσώπων των διαχειριστών της ρυθμιζόμενης αγοράς και των διαχειριστών συστημάτων εκκαθάρισης</w:t>
      </w:r>
    </w:p>
    <w:p w14:paraId="0499B93F"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 του κεντρικού αντισυμβαλλόμενου και των προσώπων που ασκούν ουσιαστική επίδραση στη διαχείριση αυτού κατά τη διαδικασία της αδειοδότησης</w:t>
      </w:r>
    </w:p>
    <w:p w14:paraId="186458EA"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w:t>
      </w:r>
      <w:r>
        <w:rPr>
          <w:rFonts w:eastAsia="SimSun"/>
          <w:lang w:val="el-GR"/>
        </w:rPr>
        <w:t xml:space="preserve"> </w:t>
      </w:r>
      <w:r w:rsidRPr="00D57D37">
        <w:rPr>
          <w:rFonts w:eastAsia="SimSun"/>
          <w:lang w:val="el-GR"/>
        </w:rPr>
        <w:t>του κεντρικού αποθετηρίου τίτλων και των προσώπων που ασκούν ουσιαστική επίδραση στη διαχείριση αυτού κατά τη διαδικασία της αδειοδότησης</w:t>
      </w:r>
    </w:p>
    <w:p w14:paraId="5CB3D73B" w14:textId="77777777" w:rsidR="003038CB" w:rsidRPr="00EF59AA" w:rsidRDefault="003038CB" w:rsidP="003D4E91">
      <w:pPr>
        <w:pStyle w:val="aff"/>
        <w:numPr>
          <w:ilvl w:val="0"/>
          <w:numId w:val="121"/>
        </w:numPr>
        <w:tabs>
          <w:tab w:val="clear" w:pos="340"/>
          <w:tab w:val="num" w:pos="700"/>
        </w:tabs>
        <w:suppressAutoHyphens w:val="0"/>
        <w:spacing w:line="312" w:lineRule="auto"/>
        <w:ind w:left="700"/>
        <w:rPr>
          <w:sz w:val="20"/>
          <w:szCs w:val="20"/>
          <w:lang w:val="el-GR"/>
        </w:rPr>
      </w:pPr>
      <w:r w:rsidRPr="00EF59AA">
        <w:rPr>
          <w:lang w:val="el-GR"/>
        </w:rPr>
        <w:t xml:space="preserve">μετόχων και των </w:t>
      </w:r>
      <w:r w:rsidR="00716AA9" w:rsidRPr="00EF59AA">
        <w:rPr>
          <w:lang w:val="el-GR"/>
        </w:rPr>
        <w:t>διευθυνόντων</w:t>
      </w:r>
      <w:r w:rsidRPr="00EF59AA">
        <w:rPr>
          <w:lang w:val="el-GR"/>
        </w:rPr>
        <w:t xml:space="preserve"> προσώπων των διαχειριστών της ρυθμιζόμενης αγοράς και των προσώπων που ασκούν ουσιαστική επίδραση στη διαχείριση αυτού κατά τη διαδικασία της αδειοδότησης</w:t>
      </w:r>
    </w:p>
    <w:p w14:paraId="7A54E48C"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 xml:space="preserve">Διαχείριση </w:t>
      </w:r>
      <w:r w:rsidRPr="00BC6D72">
        <w:rPr>
          <w:rFonts w:eastAsia="SimSun"/>
          <w:i/>
          <w:iCs/>
          <w:u w:val="single"/>
          <w:lang w:val="el-GR"/>
        </w:rPr>
        <w:t>αναφορ</w:t>
      </w:r>
      <w:r>
        <w:rPr>
          <w:rFonts w:eastAsia="SimSun"/>
          <w:i/>
          <w:iCs/>
          <w:u w:val="single"/>
          <w:lang w:val="el-GR"/>
        </w:rPr>
        <w:t>ών</w:t>
      </w:r>
      <w:r w:rsidRPr="00BC6D72">
        <w:rPr>
          <w:rFonts w:eastAsia="SimSun"/>
          <w:i/>
          <w:iCs/>
          <w:u w:val="single"/>
          <w:lang w:val="el-GR"/>
        </w:rPr>
        <w:t xml:space="preserve"> αδυναμίας διακανονισμού</w:t>
      </w:r>
    </w:p>
    <w:p w14:paraId="25D0C134" w14:textId="77777777" w:rsidR="005B6FFD" w:rsidRDefault="005B6FFD" w:rsidP="005B6FFD">
      <w:pPr>
        <w:spacing w:line="312" w:lineRule="auto"/>
        <w:ind w:firstLine="360"/>
        <w:rPr>
          <w:rFonts w:eastAsia="SimSun"/>
          <w:lang w:val="el-GR"/>
        </w:rPr>
      </w:pPr>
      <w:r>
        <w:rPr>
          <w:rFonts w:eastAsia="SimSun"/>
          <w:lang w:val="el-GR"/>
        </w:rPr>
        <w:t xml:space="preserve">Οι </w:t>
      </w:r>
      <w:r w:rsidRPr="006203D4">
        <w:rPr>
          <w:rFonts w:eastAsia="SimSun"/>
          <w:lang w:val="el-GR"/>
        </w:rPr>
        <w:t>αναφορές αδυναμίας διακανονισμού</w:t>
      </w:r>
      <w:r>
        <w:rPr>
          <w:rFonts w:eastAsia="SimSun"/>
          <w:lang w:val="el-GR"/>
        </w:rPr>
        <w:t xml:space="preserve"> </w:t>
      </w:r>
      <w:r w:rsidRPr="00F94F31">
        <w:rPr>
          <w:rFonts w:eastAsia="SimSun"/>
          <w:lang w:val="el-GR"/>
        </w:rPr>
        <w:t>(</w:t>
      </w:r>
      <w:r>
        <w:rPr>
          <w:rFonts w:eastAsia="SimSun"/>
          <w:lang w:val="en-US"/>
        </w:rPr>
        <w:t>settlement</w:t>
      </w:r>
      <w:r w:rsidRPr="00F94F31">
        <w:rPr>
          <w:rFonts w:eastAsia="SimSun"/>
          <w:lang w:val="el-GR"/>
        </w:rPr>
        <w:t xml:space="preserve"> </w:t>
      </w:r>
      <w:r>
        <w:rPr>
          <w:rFonts w:eastAsia="SimSun"/>
          <w:lang w:val="en-US"/>
        </w:rPr>
        <w:t>fails</w:t>
      </w:r>
      <w:r w:rsidRPr="00F94F31">
        <w:rPr>
          <w:rFonts w:eastAsia="SimSun"/>
          <w:lang w:val="el-GR"/>
        </w:rPr>
        <w:t xml:space="preserve">) </w:t>
      </w:r>
      <w:r w:rsidRPr="006203D4">
        <w:rPr>
          <w:rFonts w:eastAsia="SimSun"/>
          <w:lang w:val="el-GR"/>
        </w:rPr>
        <w:t xml:space="preserve">προωθούνται </w:t>
      </w:r>
      <w:r>
        <w:rPr>
          <w:rFonts w:eastAsia="SimSun"/>
          <w:lang w:val="el-GR"/>
        </w:rPr>
        <w:t>στην</w:t>
      </w:r>
      <w:r w:rsidRPr="006203D4">
        <w:rPr>
          <w:rFonts w:eastAsia="SimSun"/>
          <w:lang w:val="el-GR"/>
        </w:rPr>
        <w:t xml:space="preserve"> ESMA</w:t>
      </w:r>
      <w:r>
        <w:rPr>
          <w:rFonts w:eastAsia="SimSun"/>
          <w:lang w:val="el-GR"/>
        </w:rPr>
        <w:t>.</w:t>
      </w:r>
    </w:p>
    <w:p w14:paraId="5490A28F" w14:textId="77777777" w:rsidR="005B6FFD" w:rsidRPr="00013A5B" w:rsidRDefault="005B6FFD" w:rsidP="003D4E91">
      <w:pPr>
        <w:numPr>
          <w:ilvl w:val="0"/>
          <w:numId w:val="120"/>
        </w:numPr>
        <w:spacing w:line="312" w:lineRule="auto"/>
        <w:rPr>
          <w:rFonts w:eastAsia="SimSun"/>
          <w:i/>
          <w:iCs/>
          <w:u w:val="single"/>
          <w:lang w:val="el-GR"/>
        </w:rPr>
      </w:pPr>
      <w:r w:rsidRPr="00013A5B">
        <w:rPr>
          <w:rFonts w:eastAsia="SimSun"/>
          <w:i/>
          <w:iCs/>
          <w:u w:val="single"/>
          <w:lang w:val="el-GR"/>
        </w:rPr>
        <w:t>Ανάλυση βασικών στοιχείων ισολογισμών υπόχρεων εταιρειώ</w:t>
      </w:r>
      <w:r>
        <w:rPr>
          <w:rFonts w:eastAsia="SimSun"/>
          <w:i/>
          <w:iCs/>
          <w:u w:val="single"/>
          <w:lang w:val="el-GR"/>
        </w:rPr>
        <w:t>ν</w:t>
      </w:r>
    </w:p>
    <w:p w14:paraId="4BB92A68" w14:textId="77777777" w:rsidR="005B6FFD" w:rsidRPr="00013A5B" w:rsidRDefault="005B6FFD" w:rsidP="005B6FFD">
      <w:pPr>
        <w:pStyle w:val="aff"/>
        <w:suppressAutoHyphens w:val="0"/>
        <w:spacing w:line="312" w:lineRule="auto"/>
        <w:ind w:left="340"/>
        <w:rPr>
          <w:rFonts w:cstheme="minorHAnsi"/>
          <w:lang w:val="el-GR"/>
        </w:rPr>
      </w:pPr>
      <w:r>
        <w:rPr>
          <w:rFonts w:cstheme="minorHAnsi"/>
          <w:lang w:val="el-GR"/>
        </w:rPr>
        <w:t>Α</w:t>
      </w:r>
      <w:r w:rsidRPr="00013A5B">
        <w:rPr>
          <w:rFonts w:cstheme="minorHAnsi"/>
          <w:lang w:val="el-GR"/>
        </w:rPr>
        <w:t>φορά σ</w:t>
      </w:r>
      <w:r>
        <w:rPr>
          <w:rFonts w:cstheme="minorHAnsi"/>
          <w:lang w:val="el-GR"/>
        </w:rPr>
        <w:t xml:space="preserve">την ανάλυση </w:t>
      </w:r>
      <w:r w:rsidRPr="00013A5B">
        <w:rPr>
          <w:rFonts w:cstheme="minorHAnsi"/>
          <w:lang w:val="el-GR"/>
        </w:rPr>
        <w:t>τυποποιημέν</w:t>
      </w:r>
      <w:r>
        <w:rPr>
          <w:rFonts w:cstheme="minorHAnsi"/>
          <w:lang w:val="el-GR"/>
        </w:rPr>
        <w:t>ων</w:t>
      </w:r>
      <w:r w:rsidRPr="00013A5B">
        <w:rPr>
          <w:rFonts w:cstheme="minorHAnsi"/>
          <w:lang w:val="el-GR"/>
        </w:rPr>
        <w:t xml:space="preserve"> στοιχεί</w:t>
      </w:r>
      <w:r>
        <w:rPr>
          <w:rFonts w:cstheme="minorHAnsi"/>
          <w:lang w:val="el-GR"/>
        </w:rPr>
        <w:t>ων ισολογισμών</w:t>
      </w:r>
      <w:r w:rsidRPr="00013A5B">
        <w:rPr>
          <w:rFonts w:cstheme="minorHAnsi"/>
          <w:lang w:val="el-GR"/>
        </w:rPr>
        <w:t xml:space="preserve">, </w:t>
      </w:r>
      <w:r w:rsidRPr="004113D7">
        <w:rPr>
          <w:rFonts w:cstheme="minorHAnsi"/>
          <w:lang w:val="el-GR"/>
        </w:rPr>
        <w:t xml:space="preserve">απαιτείται η διασύνδεση με </w:t>
      </w:r>
      <w:r>
        <w:rPr>
          <w:rFonts w:cstheme="minorHAnsi"/>
          <w:lang w:val="el-GR"/>
        </w:rPr>
        <w:t>Γ.Ε.ΜΗ.</w:t>
      </w:r>
      <w:r w:rsidR="003E47A4" w:rsidRPr="003E47A4">
        <w:rPr>
          <w:rFonts w:cstheme="minorHAnsi"/>
          <w:lang w:val="el-GR"/>
        </w:rPr>
        <w:t xml:space="preserve"> </w:t>
      </w:r>
      <w:r w:rsidRPr="00013A5B">
        <w:rPr>
          <w:rFonts w:cstheme="minorHAnsi"/>
          <w:lang w:val="el-GR"/>
        </w:rPr>
        <w:t>για την άντληση δεδομένων.</w:t>
      </w:r>
    </w:p>
    <w:p w14:paraId="199CA52F" w14:textId="77777777" w:rsidR="005B6FFD" w:rsidRDefault="005B6FFD" w:rsidP="003D4E91">
      <w:pPr>
        <w:numPr>
          <w:ilvl w:val="0"/>
          <w:numId w:val="120"/>
        </w:numPr>
        <w:spacing w:line="312" w:lineRule="auto"/>
        <w:rPr>
          <w:rFonts w:eastAsia="SimSun"/>
          <w:i/>
          <w:iCs/>
          <w:u w:val="single"/>
          <w:lang w:val="el-GR"/>
        </w:rPr>
      </w:pPr>
      <w:r>
        <w:rPr>
          <w:rFonts w:eastAsia="SimSun"/>
          <w:i/>
          <w:iCs/>
          <w:u w:val="single"/>
          <w:lang w:val="el-GR"/>
        </w:rPr>
        <w:lastRenderedPageBreak/>
        <w:t xml:space="preserve">Έλεγχοι </w:t>
      </w:r>
      <w:r w:rsidRPr="00CE5222">
        <w:rPr>
          <w:rFonts w:eastAsia="SimSun"/>
          <w:i/>
          <w:iCs/>
          <w:u w:val="single"/>
          <w:lang w:val="el-GR"/>
        </w:rPr>
        <w:t>των ρυθμιζόμενων αγορών, Πολυμερών Μηχανισμών Διαπραγμάτευσης, συστημάτων εκκαθάρισης ή κεντρικού αντισυμβαλλόμενου ή των κεντρικών αποθετηρίων για την συμμόρφωση των</w:t>
      </w:r>
      <w:r>
        <w:rPr>
          <w:rFonts w:eastAsia="SimSun"/>
          <w:i/>
          <w:iCs/>
          <w:u w:val="single"/>
          <w:lang w:val="el-GR"/>
        </w:rPr>
        <w:t xml:space="preserve"> </w:t>
      </w:r>
      <w:r w:rsidRPr="00CE5222">
        <w:rPr>
          <w:rFonts w:eastAsia="SimSun"/>
          <w:i/>
          <w:iCs/>
          <w:u w:val="single"/>
          <w:lang w:val="el-GR"/>
        </w:rPr>
        <w:t>με το νομοθετικό πλαίσιο</w:t>
      </w:r>
    </w:p>
    <w:p w14:paraId="2979C7E7"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εκκαθάρισης συναλλαγών</w:t>
      </w:r>
      <w:r w:rsidRPr="00FD7086">
        <w:rPr>
          <w:lang w:val="el-GR"/>
        </w:rPr>
        <w:t xml:space="preserve"> </w:t>
      </w:r>
    </w:p>
    <w:p w14:paraId="3FF6BBDD" w14:textId="77777777" w:rsidR="005B6FFD" w:rsidRDefault="00000BDA" w:rsidP="005B6FFD">
      <w:pPr>
        <w:spacing w:line="312" w:lineRule="auto"/>
        <w:ind w:left="360"/>
        <w:rPr>
          <w:rFonts w:eastAsia="SimSun"/>
          <w:lang w:val="el-GR"/>
        </w:rPr>
      </w:pPr>
      <w:r>
        <w:rPr>
          <w:rFonts w:eastAsia="SimSun"/>
          <w:lang w:val="el-GR"/>
        </w:rPr>
        <w:t xml:space="preserve">Ενδεικτικά αναφέρονται οι κάτωθι έλεγχοι: </w:t>
      </w:r>
      <w:r w:rsidR="005B6FFD">
        <w:rPr>
          <w:rFonts w:eastAsia="SimSun"/>
          <w:lang w:val="el-GR"/>
        </w:rPr>
        <w:t xml:space="preserve">Ελέγχονται τα στοιχεία υπερβάσεων στην εκκαθάριση συναλλαγών καθώς και οι τριμηνιαίες αναφορές εκκαθάριση συναλλαγών με την εφαρμογή του μοντέλου εκκαθάρισης (αναμένεται να τροποποιηθεί εντός της επόμενης διετίας). </w:t>
      </w:r>
      <w:r w:rsidR="005B6FFD" w:rsidRPr="00FD7086">
        <w:rPr>
          <w:rFonts w:eastAsia="SimSun"/>
          <w:lang w:val="el-GR"/>
        </w:rPr>
        <w:t>Γίνεται έλεγχος βάσει της κεφαλαιακής επάρκειας</w:t>
      </w:r>
      <w:r w:rsidR="005B6FFD">
        <w:rPr>
          <w:rFonts w:eastAsia="SimSun"/>
          <w:lang w:val="el-GR"/>
        </w:rPr>
        <w:t xml:space="preserve"> των εταιρειών.</w:t>
      </w:r>
      <w:r w:rsidR="00A661D5">
        <w:rPr>
          <w:rFonts w:eastAsia="SimSun"/>
          <w:lang w:val="el-GR"/>
        </w:rPr>
        <w:t xml:space="preserve"> </w:t>
      </w:r>
      <w:r w:rsidR="00A661D5" w:rsidRPr="00A661D5">
        <w:rPr>
          <w:rFonts w:eastAsia="SimSun"/>
          <w:lang w:val="el-GR"/>
        </w:rPr>
        <w:t>Επικυρώνονται τα στοιχεία που υποβάλλονται για τα πανευρωπαϊκά stress tests</w:t>
      </w:r>
      <w:r w:rsidR="00A661D5">
        <w:rPr>
          <w:rFonts w:eastAsia="SimSun"/>
          <w:lang w:val="el-GR"/>
        </w:rPr>
        <w:t>.</w:t>
      </w:r>
      <w:r w:rsidR="00EF5BB6">
        <w:rPr>
          <w:rFonts w:eastAsia="SimSun"/>
          <w:lang w:val="el-GR"/>
        </w:rPr>
        <w:t xml:space="preserve"> </w:t>
      </w:r>
      <w:r w:rsidR="00EF5BB6" w:rsidRPr="00EF5BB6">
        <w:rPr>
          <w:rFonts w:eastAsia="SimSun"/>
          <w:lang w:val="el-GR"/>
        </w:rPr>
        <w:t>Οι έλεγχοι που θα τεθούν σε εφαρμογή θα προσδιοριστούν κατά τη φάση της Μελέτης Εφαρμογής.</w:t>
      </w:r>
    </w:p>
    <w:p w14:paraId="7791EA0B" w14:textId="77777777" w:rsidR="005B6FFD" w:rsidRPr="00DD3B29" w:rsidRDefault="005B6FFD" w:rsidP="003D4E91">
      <w:pPr>
        <w:pStyle w:val="30"/>
        <w:numPr>
          <w:ilvl w:val="4"/>
          <w:numId w:val="36"/>
        </w:numPr>
        <w:spacing w:line="276" w:lineRule="auto"/>
        <w:rPr>
          <w:rFonts w:eastAsia="SimSun"/>
        </w:rPr>
      </w:pPr>
      <w:bookmarkStart w:id="814" w:name="_Toc152775844"/>
      <w:r w:rsidRPr="00DD3B29">
        <w:rPr>
          <w:rFonts w:eastAsia="SimSun"/>
        </w:rPr>
        <w:t>Διεύθυνση Εισηγμένων Εταιρειών</w:t>
      </w:r>
      <w:bookmarkEnd w:id="814"/>
    </w:p>
    <w:p w14:paraId="33CCA341" w14:textId="77777777" w:rsidR="005B6FFD" w:rsidRPr="00DD3B29" w:rsidRDefault="005B6FFD" w:rsidP="003D4E91">
      <w:pPr>
        <w:pStyle w:val="30"/>
        <w:numPr>
          <w:ilvl w:val="5"/>
          <w:numId w:val="36"/>
        </w:numPr>
        <w:spacing w:line="276" w:lineRule="auto"/>
        <w:rPr>
          <w:rFonts w:eastAsia="SimSun"/>
        </w:rPr>
      </w:pPr>
      <w:bookmarkStart w:id="815" w:name="_Toc152775845"/>
      <w:r w:rsidRPr="00DD3B29">
        <w:rPr>
          <w:rFonts w:eastAsia="SimSun"/>
        </w:rPr>
        <w:t>Τμήμα Δημοσίων Προσφορών</w:t>
      </w:r>
      <w:bookmarkEnd w:id="815"/>
    </w:p>
    <w:p w14:paraId="4C9FC6CF" w14:textId="77777777" w:rsidR="005B6FFD" w:rsidRPr="00AD484F" w:rsidRDefault="005B6FFD" w:rsidP="005B6FFD">
      <w:pPr>
        <w:spacing w:line="312" w:lineRule="auto"/>
        <w:rPr>
          <w:rFonts w:eastAsia="SimSun"/>
          <w:lang w:val="el-GR"/>
        </w:rPr>
      </w:pPr>
      <w:r w:rsidRPr="00AD484F">
        <w:rPr>
          <w:rFonts w:eastAsia="SimSun"/>
          <w:lang w:val="el-GR"/>
        </w:rPr>
        <w:t>Η υποστήριξη αφορά στην ανάπτυξη εφαρμογών / ηλεκτρονικών φορμών διαχείρισης των ακόλουθων λειτουργιών</w:t>
      </w:r>
      <w:r>
        <w:rPr>
          <w:rFonts w:eastAsia="SimSun"/>
          <w:lang w:val="el-GR"/>
        </w:rPr>
        <w:t>, ενδεικτικά</w:t>
      </w:r>
      <w:r w:rsidRPr="00AD484F">
        <w:rPr>
          <w:rFonts w:eastAsia="SimSun"/>
          <w:lang w:val="el-GR"/>
        </w:rPr>
        <w:t>:</w:t>
      </w:r>
    </w:p>
    <w:p w14:paraId="289AD701"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5737191A"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τήρησης νομοθεσίας κεφαλαιαγοράς για το ενημερωτικό δελτίο κατά τη δημόσια προσφορά κινητών αξιών ή/και εισαγωγή για διαπραγμάτευση σε ρυθμιζόμενη αγορά</w:t>
      </w:r>
    </w:p>
    <w:p w14:paraId="77CAEF2E"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Διαχείριση περιπτώσεων εξαίρεσης από την υποχρέωση κατάρτισης και δημοσίευσης Ενημερωτικού Δελτίου</w:t>
      </w:r>
    </w:p>
    <w:p w14:paraId="3F46B7C4"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Παρακολούθηση Κοινοτικών Διαβατηρίων Ενημερωτικών Δελτίων</w:t>
      </w:r>
    </w:p>
    <w:p w14:paraId="17049E04" w14:textId="77777777" w:rsidR="005B6FFD" w:rsidRPr="00DD3B29" w:rsidRDefault="005B6FFD" w:rsidP="003D4E91">
      <w:pPr>
        <w:pStyle w:val="30"/>
        <w:numPr>
          <w:ilvl w:val="5"/>
          <w:numId w:val="36"/>
        </w:numPr>
        <w:spacing w:line="276" w:lineRule="auto"/>
        <w:rPr>
          <w:rFonts w:eastAsia="SimSun"/>
        </w:rPr>
      </w:pPr>
      <w:bookmarkStart w:id="816" w:name="_Toc152775846"/>
      <w:r w:rsidRPr="00DD3B29">
        <w:rPr>
          <w:rFonts w:eastAsia="SimSun"/>
        </w:rPr>
        <w:t>Τμήμα Διαρκούς Πληροφόρησης</w:t>
      </w:r>
      <w:bookmarkEnd w:id="816"/>
    </w:p>
    <w:p w14:paraId="272EC1B1"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7C96CA8"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των υποχρεώσεων διαρκούς πληροφόρησης του επενδυτικού κοινού για τις εισηγμένες εταιρείες ή τις θυγατρικές τους, τα στελέχη τους και τους μετόχους τους</w:t>
      </w:r>
    </w:p>
    <w:p w14:paraId="155A3C34"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συμμόρφωσης με τις υποχρεώσεις γνωστοποίησης σημαντικών μεταβολών συμμετοχών / δικαιωμάτων ψήφου / χρηματοπιστωτικών μέσων</w:t>
      </w:r>
    </w:p>
    <w:p w14:paraId="41C46232" w14:textId="77777777" w:rsidR="005B6FFD" w:rsidRPr="007040AF" w:rsidRDefault="005B6FFD" w:rsidP="005B6FFD">
      <w:pPr>
        <w:pStyle w:val="aff"/>
        <w:spacing w:line="312" w:lineRule="auto"/>
        <w:rPr>
          <w:lang w:val="el-GR"/>
        </w:rPr>
      </w:pPr>
      <w:r>
        <w:rPr>
          <w:lang w:val="el-GR"/>
        </w:rPr>
        <w:t xml:space="preserve">Θα </w:t>
      </w:r>
      <w:r w:rsidRPr="007040AF">
        <w:rPr>
          <w:lang w:val="el-GR"/>
        </w:rPr>
        <w:t xml:space="preserve">τηρείται βάση </w:t>
      </w:r>
      <w:r>
        <w:rPr>
          <w:lang w:val="el-GR"/>
        </w:rPr>
        <w:t>δεδομένων στην</w:t>
      </w:r>
      <w:r w:rsidRPr="007040AF">
        <w:rPr>
          <w:lang w:val="el-GR"/>
        </w:rPr>
        <w:t xml:space="preserve"> οποί</w:t>
      </w:r>
      <w:r>
        <w:rPr>
          <w:lang w:val="el-GR"/>
        </w:rPr>
        <w:t>α θα</w:t>
      </w:r>
      <w:r w:rsidRPr="007040AF">
        <w:rPr>
          <w:lang w:val="el-GR"/>
        </w:rPr>
        <w:t xml:space="preserve"> καταγράφονται τα ακόλουθα στοιχεία για το σύνολο των γνωστοποιήσεων που λαμβάνονται:</w:t>
      </w:r>
    </w:p>
    <w:tbl>
      <w:tblPr>
        <w:tblStyle w:val="aff0"/>
        <w:tblW w:w="7655" w:type="dxa"/>
        <w:tblInd w:w="704" w:type="dxa"/>
        <w:tblLook w:val="04A0" w:firstRow="1" w:lastRow="0" w:firstColumn="1" w:lastColumn="0" w:noHBand="0" w:noVBand="1"/>
      </w:tblPr>
      <w:tblGrid>
        <w:gridCol w:w="565"/>
        <w:gridCol w:w="7090"/>
      </w:tblGrid>
      <w:tr w:rsidR="005B6FFD" w:rsidRPr="00A42E3B" w14:paraId="4561BFEA" w14:textId="77777777" w:rsidTr="00A65678">
        <w:trPr>
          <w:trHeight w:val="60"/>
          <w:tblHeader/>
        </w:trPr>
        <w:tc>
          <w:tcPr>
            <w:tcW w:w="565" w:type="dxa"/>
            <w:shd w:val="clear" w:color="auto" w:fill="808080" w:themeFill="background1" w:themeFillShade="80"/>
          </w:tcPr>
          <w:p w14:paraId="25F7E0B2" w14:textId="77777777" w:rsidR="005B6FFD" w:rsidRPr="00BB2A22" w:rsidRDefault="005B6FFD" w:rsidP="00A65678">
            <w:pPr>
              <w:spacing w:line="312" w:lineRule="auto"/>
              <w:rPr>
                <w:bCs/>
                <w:color w:val="FFFFFF" w:themeColor="background1"/>
                <w:lang w:val="el-GR"/>
              </w:rPr>
            </w:pPr>
          </w:p>
        </w:tc>
        <w:tc>
          <w:tcPr>
            <w:tcW w:w="7090" w:type="dxa"/>
            <w:shd w:val="clear" w:color="auto" w:fill="808080" w:themeFill="background1" w:themeFillShade="80"/>
          </w:tcPr>
          <w:p w14:paraId="3173DFE9" w14:textId="77777777" w:rsidR="005B6FFD" w:rsidRPr="00A42E3B" w:rsidRDefault="005B6FFD" w:rsidP="00A65678">
            <w:pPr>
              <w:spacing w:line="312" w:lineRule="auto"/>
              <w:rPr>
                <w:b/>
                <w:color w:val="FFFFFF" w:themeColor="background1"/>
              </w:rPr>
            </w:pPr>
            <w:r w:rsidRPr="00A42E3B">
              <w:rPr>
                <w:b/>
                <w:color w:val="FFFFFF" w:themeColor="background1"/>
              </w:rPr>
              <w:t>Στοιχείο</w:t>
            </w:r>
          </w:p>
        </w:tc>
      </w:tr>
      <w:tr w:rsidR="005B6FFD" w:rsidRPr="00A42E3B" w14:paraId="03075C8C" w14:textId="77777777" w:rsidTr="00A65678">
        <w:trPr>
          <w:trHeight w:val="60"/>
        </w:trPr>
        <w:tc>
          <w:tcPr>
            <w:tcW w:w="565" w:type="dxa"/>
          </w:tcPr>
          <w:p w14:paraId="520C5EC8" w14:textId="77777777" w:rsidR="005B6FFD" w:rsidRPr="00BB2A22" w:rsidRDefault="005B6FFD" w:rsidP="00A65678">
            <w:pPr>
              <w:spacing w:line="312" w:lineRule="auto"/>
              <w:rPr>
                <w:bCs/>
              </w:rPr>
            </w:pPr>
            <w:r w:rsidRPr="00BB2A22">
              <w:rPr>
                <w:bCs/>
              </w:rPr>
              <w:t>1.</w:t>
            </w:r>
          </w:p>
        </w:tc>
        <w:tc>
          <w:tcPr>
            <w:tcW w:w="7090" w:type="dxa"/>
          </w:tcPr>
          <w:p w14:paraId="3F9CF247" w14:textId="77777777" w:rsidR="005B6FFD" w:rsidRPr="00A42E3B" w:rsidRDefault="005B6FFD" w:rsidP="00A65678">
            <w:pPr>
              <w:spacing w:line="312" w:lineRule="auto"/>
            </w:pPr>
            <w:r w:rsidRPr="00A42E3B">
              <w:t>ΕΤΑΙΡΙΑ</w:t>
            </w:r>
          </w:p>
        </w:tc>
      </w:tr>
      <w:tr w:rsidR="005B6FFD" w:rsidRPr="00A42E3B" w14:paraId="48B08AC2" w14:textId="77777777" w:rsidTr="00A65678">
        <w:trPr>
          <w:trHeight w:val="60"/>
        </w:trPr>
        <w:tc>
          <w:tcPr>
            <w:tcW w:w="565" w:type="dxa"/>
          </w:tcPr>
          <w:p w14:paraId="4C7616AA" w14:textId="77777777" w:rsidR="005B6FFD" w:rsidRPr="00BB2A22" w:rsidRDefault="005B6FFD" w:rsidP="00A65678">
            <w:pPr>
              <w:spacing w:line="312" w:lineRule="auto"/>
              <w:rPr>
                <w:bCs/>
              </w:rPr>
            </w:pPr>
            <w:r w:rsidRPr="00BB2A22">
              <w:rPr>
                <w:bCs/>
              </w:rPr>
              <w:t>2.</w:t>
            </w:r>
          </w:p>
        </w:tc>
        <w:tc>
          <w:tcPr>
            <w:tcW w:w="7090" w:type="dxa"/>
          </w:tcPr>
          <w:p w14:paraId="69504D40" w14:textId="77777777" w:rsidR="005B6FFD" w:rsidRPr="00A42E3B" w:rsidRDefault="005B6FFD" w:rsidP="00A65678">
            <w:pPr>
              <w:spacing w:line="312" w:lineRule="auto"/>
            </w:pPr>
            <w:r w:rsidRPr="00A42E3B">
              <w:t>ΜΕΤΟΧΟΣ / YΠΟΧΡΕΟ ΠΡΟΣΩΠΟ</w:t>
            </w:r>
          </w:p>
        </w:tc>
      </w:tr>
      <w:tr w:rsidR="005B6FFD" w:rsidRPr="00A42E3B" w14:paraId="376EDE75" w14:textId="77777777" w:rsidTr="00A65678">
        <w:trPr>
          <w:trHeight w:val="60"/>
        </w:trPr>
        <w:tc>
          <w:tcPr>
            <w:tcW w:w="565" w:type="dxa"/>
          </w:tcPr>
          <w:p w14:paraId="37C80DA4" w14:textId="77777777" w:rsidR="005B6FFD" w:rsidRPr="00BB2A22" w:rsidRDefault="005B6FFD" w:rsidP="00A65678">
            <w:pPr>
              <w:spacing w:line="312" w:lineRule="auto"/>
              <w:rPr>
                <w:bCs/>
              </w:rPr>
            </w:pPr>
            <w:r w:rsidRPr="00BB2A22">
              <w:rPr>
                <w:bCs/>
              </w:rPr>
              <w:t>3.</w:t>
            </w:r>
          </w:p>
        </w:tc>
        <w:tc>
          <w:tcPr>
            <w:tcW w:w="7090" w:type="dxa"/>
          </w:tcPr>
          <w:p w14:paraId="10C02C44" w14:textId="77777777" w:rsidR="005B6FFD" w:rsidRPr="00A42E3B" w:rsidRDefault="005B6FFD" w:rsidP="00A65678">
            <w:pPr>
              <w:spacing w:line="312" w:lineRule="auto"/>
            </w:pPr>
            <w:r w:rsidRPr="00A42E3B">
              <w:t>% ΠΡΟ ΜΕΤΑΒΟΛΗΣ</w:t>
            </w:r>
          </w:p>
        </w:tc>
      </w:tr>
      <w:tr w:rsidR="005B6FFD" w:rsidRPr="00A42E3B" w14:paraId="2C8A57D6" w14:textId="77777777" w:rsidTr="00A65678">
        <w:trPr>
          <w:trHeight w:val="60"/>
        </w:trPr>
        <w:tc>
          <w:tcPr>
            <w:tcW w:w="565" w:type="dxa"/>
          </w:tcPr>
          <w:p w14:paraId="3358F95C" w14:textId="77777777" w:rsidR="005B6FFD" w:rsidRPr="00BB2A22" w:rsidRDefault="005B6FFD" w:rsidP="00A65678">
            <w:pPr>
              <w:spacing w:line="312" w:lineRule="auto"/>
              <w:rPr>
                <w:bCs/>
              </w:rPr>
            </w:pPr>
            <w:r w:rsidRPr="00BB2A22">
              <w:rPr>
                <w:bCs/>
              </w:rPr>
              <w:t>4.</w:t>
            </w:r>
          </w:p>
        </w:tc>
        <w:tc>
          <w:tcPr>
            <w:tcW w:w="7090" w:type="dxa"/>
          </w:tcPr>
          <w:p w14:paraId="77630381" w14:textId="77777777" w:rsidR="005B6FFD" w:rsidRPr="00A42E3B" w:rsidRDefault="005B6FFD" w:rsidP="00A65678">
            <w:pPr>
              <w:spacing w:line="312" w:lineRule="auto"/>
            </w:pPr>
            <w:r w:rsidRPr="00A42E3B">
              <w:t>% ΜΕΤΑ ΜΕΤΑΒΟΛΗΣ</w:t>
            </w:r>
          </w:p>
        </w:tc>
      </w:tr>
      <w:tr w:rsidR="005B6FFD" w:rsidRPr="00A42E3B" w14:paraId="2B1B7314" w14:textId="77777777" w:rsidTr="00A65678">
        <w:trPr>
          <w:trHeight w:val="60"/>
        </w:trPr>
        <w:tc>
          <w:tcPr>
            <w:tcW w:w="565" w:type="dxa"/>
          </w:tcPr>
          <w:p w14:paraId="52587CD7" w14:textId="77777777" w:rsidR="005B6FFD" w:rsidRPr="00BB2A22" w:rsidRDefault="005B6FFD" w:rsidP="00A65678">
            <w:pPr>
              <w:spacing w:line="312" w:lineRule="auto"/>
              <w:rPr>
                <w:bCs/>
              </w:rPr>
            </w:pPr>
            <w:r w:rsidRPr="00BB2A22">
              <w:rPr>
                <w:bCs/>
              </w:rPr>
              <w:lastRenderedPageBreak/>
              <w:t>5.</w:t>
            </w:r>
          </w:p>
        </w:tc>
        <w:tc>
          <w:tcPr>
            <w:tcW w:w="7090" w:type="dxa"/>
          </w:tcPr>
          <w:p w14:paraId="27BA249D" w14:textId="77777777" w:rsidR="005B6FFD" w:rsidRPr="00A42E3B" w:rsidRDefault="005B6FFD" w:rsidP="00A65678">
            <w:pPr>
              <w:spacing w:line="312" w:lineRule="auto"/>
            </w:pPr>
            <w:r w:rsidRPr="00A42E3B">
              <w:t>ΗΜΕΡΟΜΗΝΙΑ ΜΕΤΑΒΟΛΗΣ</w:t>
            </w:r>
          </w:p>
        </w:tc>
      </w:tr>
      <w:tr w:rsidR="005B6FFD" w:rsidRPr="00727E2D" w14:paraId="267DFF1C" w14:textId="77777777" w:rsidTr="00A65678">
        <w:trPr>
          <w:trHeight w:val="60"/>
        </w:trPr>
        <w:tc>
          <w:tcPr>
            <w:tcW w:w="565" w:type="dxa"/>
          </w:tcPr>
          <w:p w14:paraId="571A8A26" w14:textId="77777777" w:rsidR="005B6FFD" w:rsidRPr="00BB2A22" w:rsidRDefault="005B6FFD" w:rsidP="00A65678">
            <w:pPr>
              <w:spacing w:line="312" w:lineRule="auto"/>
              <w:rPr>
                <w:bCs/>
              </w:rPr>
            </w:pPr>
            <w:r w:rsidRPr="00BB2A22">
              <w:rPr>
                <w:bCs/>
              </w:rPr>
              <w:t>6.</w:t>
            </w:r>
          </w:p>
        </w:tc>
        <w:tc>
          <w:tcPr>
            <w:tcW w:w="7090" w:type="dxa"/>
          </w:tcPr>
          <w:p w14:paraId="3032C360" w14:textId="77777777" w:rsidR="005B6FFD" w:rsidRPr="007040AF" w:rsidRDefault="005B6FFD" w:rsidP="00A65678">
            <w:pPr>
              <w:spacing w:line="312" w:lineRule="auto"/>
              <w:rPr>
                <w:lang w:val="el-GR"/>
              </w:rPr>
            </w:pPr>
            <w:r w:rsidRPr="007040AF">
              <w:rPr>
                <w:lang w:val="el-GR"/>
              </w:rPr>
              <w:t xml:space="preserve">ΗΜΕΡΟΜΗΝΙΑ ΕΝΗΜΕΡΩΣΗΣ </w:t>
            </w:r>
            <w:r w:rsidRPr="00A42E3B">
              <w:t>A</w:t>
            </w:r>
            <w:r w:rsidRPr="007040AF">
              <w:rPr>
                <w:lang w:val="el-GR"/>
              </w:rPr>
              <w:t>ΠΟ ΥΠΟΧΡΕΟ - ΗΜΕΡΟΜΗΝΙΑ ΠΡΩΤΟΚΟΛΛΟΥ</w:t>
            </w:r>
          </w:p>
        </w:tc>
      </w:tr>
      <w:tr w:rsidR="005B6FFD" w:rsidRPr="00A42E3B" w14:paraId="5EE56E69" w14:textId="77777777" w:rsidTr="00A65678">
        <w:trPr>
          <w:trHeight w:val="60"/>
        </w:trPr>
        <w:tc>
          <w:tcPr>
            <w:tcW w:w="565" w:type="dxa"/>
          </w:tcPr>
          <w:p w14:paraId="4AB0A8B7" w14:textId="77777777" w:rsidR="005B6FFD" w:rsidRPr="00BB2A22" w:rsidRDefault="005B6FFD" w:rsidP="00A65678">
            <w:pPr>
              <w:spacing w:line="312" w:lineRule="auto"/>
              <w:rPr>
                <w:bCs/>
              </w:rPr>
            </w:pPr>
            <w:r w:rsidRPr="00BB2A22">
              <w:rPr>
                <w:bCs/>
              </w:rPr>
              <w:t>7.</w:t>
            </w:r>
          </w:p>
        </w:tc>
        <w:tc>
          <w:tcPr>
            <w:tcW w:w="7090" w:type="dxa"/>
          </w:tcPr>
          <w:p w14:paraId="7645629F" w14:textId="77777777" w:rsidR="005B6FFD" w:rsidRPr="00A42E3B" w:rsidRDefault="005B6FFD" w:rsidP="00A65678">
            <w:pPr>
              <w:spacing w:line="312" w:lineRule="auto"/>
            </w:pPr>
            <w:r w:rsidRPr="00A42E3B">
              <w:t>ΑΡΙΘΜΟΣ ΠΡΩΤΟΚΟΛΛΟΥ ΕΙΣΕΡΧΟΜΕΝΟΥ</w:t>
            </w:r>
          </w:p>
        </w:tc>
      </w:tr>
      <w:tr w:rsidR="005B6FFD" w:rsidRPr="00A42E3B" w14:paraId="2736A489" w14:textId="77777777" w:rsidTr="00A65678">
        <w:trPr>
          <w:trHeight w:val="60"/>
        </w:trPr>
        <w:tc>
          <w:tcPr>
            <w:tcW w:w="565" w:type="dxa"/>
          </w:tcPr>
          <w:p w14:paraId="22C9ADB4" w14:textId="77777777" w:rsidR="005B6FFD" w:rsidRPr="00BB2A22" w:rsidRDefault="005B6FFD" w:rsidP="00A65678">
            <w:pPr>
              <w:spacing w:line="312" w:lineRule="auto"/>
              <w:rPr>
                <w:bCs/>
              </w:rPr>
            </w:pPr>
            <w:r w:rsidRPr="00BB2A22">
              <w:rPr>
                <w:bCs/>
              </w:rPr>
              <w:t>8.</w:t>
            </w:r>
          </w:p>
        </w:tc>
        <w:tc>
          <w:tcPr>
            <w:tcW w:w="7090" w:type="dxa"/>
          </w:tcPr>
          <w:p w14:paraId="2E199A06" w14:textId="77777777" w:rsidR="005B6FFD" w:rsidRPr="00A42E3B" w:rsidRDefault="005B6FFD" w:rsidP="00A65678">
            <w:pPr>
              <w:spacing w:line="312" w:lineRule="auto"/>
            </w:pPr>
            <w:r w:rsidRPr="00A42E3B">
              <w:t>ΠΛΗΘΟΣ ΧΡΕΟΓΡΑΦΩΝ</w:t>
            </w:r>
            <w:r w:rsidR="00A362EC">
              <w:rPr>
                <w:lang w:val="el-GR"/>
              </w:rPr>
              <w:t xml:space="preserve"> ΕΤΑΙΡΕΙΑΣ</w:t>
            </w:r>
            <w:r w:rsidRPr="00A42E3B">
              <w:tab/>
            </w:r>
          </w:p>
        </w:tc>
      </w:tr>
      <w:tr w:rsidR="005B6FFD" w:rsidRPr="00A42E3B" w14:paraId="79C93946" w14:textId="77777777" w:rsidTr="00A65678">
        <w:trPr>
          <w:trHeight w:val="60"/>
        </w:trPr>
        <w:tc>
          <w:tcPr>
            <w:tcW w:w="565" w:type="dxa"/>
          </w:tcPr>
          <w:p w14:paraId="7652D2C4" w14:textId="77777777" w:rsidR="005B6FFD" w:rsidRPr="00BB2A22" w:rsidRDefault="005B6FFD" w:rsidP="00A65678">
            <w:pPr>
              <w:spacing w:line="312" w:lineRule="auto"/>
              <w:rPr>
                <w:bCs/>
              </w:rPr>
            </w:pPr>
            <w:r w:rsidRPr="00BB2A22">
              <w:rPr>
                <w:bCs/>
              </w:rPr>
              <w:t>9.</w:t>
            </w:r>
          </w:p>
        </w:tc>
        <w:tc>
          <w:tcPr>
            <w:tcW w:w="7090" w:type="dxa"/>
          </w:tcPr>
          <w:p w14:paraId="626C8F7A" w14:textId="77777777" w:rsidR="005B6FFD" w:rsidRPr="00A42E3B" w:rsidRDefault="005B6FFD" w:rsidP="00A65678">
            <w:pPr>
              <w:spacing w:line="312" w:lineRule="auto"/>
            </w:pPr>
            <w:r w:rsidRPr="00A42E3B">
              <w:t>ΕΙΔΟΣ ΜΕΤΑΒΟΛΗΣ</w:t>
            </w:r>
          </w:p>
        </w:tc>
      </w:tr>
      <w:tr w:rsidR="005B6FFD" w:rsidRPr="00A42E3B" w14:paraId="621CAF22" w14:textId="77777777" w:rsidTr="00A65678">
        <w:trPr>
          <w:trHeight w:val="76"/>
        </w:trPr>
        <w:tc>
          <w:tcPr>
            <w:tcW w:w="565" w:type="dxa"/>
          </w:tcPr>
          <w:p w14:paraId="37A7193B" w14:textId="77777777" w:rsidR="005B6FFD" w:rsidRPr="00BB2A22" w:rsidRDefault="005B6FFD" w:rsidP="00A65678">
            <w:pPr>
              <w:spacing w:line="312" w:lineRule="auto"/>
              <w:rPr>
                <w:bCs/>
              </w:rPr>
            </w:pPr>
            <w:r w:rsidRPr="00BB2A22">
              <w:rPr>
                <w:bCs/>
              </w:rPr>
              <w:t>10.</w:t>
            </w:r>
          </w:p>
        </w:tc>
        <w:tc>
          <w:tcPr>
            <w:tcW w:w="7090" w:type="dxa"/>
          </w:tcPr>
          <w:p w14:paraId="207FCE5E" w14:textId="77777777" w:rsidR="005B6FFD" w:rsidRPr="00A42E3B" w:rsidRDefault="005B6FFD" w:rsidP="00A65678">
            <w:pPr>
              <w:spacing w:line="312" w:lineRule="auto"/>
            </w:pPr>
            <w:r w:rsidRPr="00A42E3B">
              <w:t>ΣΧΟΛΙΑ</w:t>
            </w:r>
          </w:p>
        </w:tc>
      </w:tr>
      <w:tr w:rsidR="005B6FFD" w:rsidRPr="00727E2D" w14:paraId="590633B3" w14:textId="77777777" w:rsidTr="00A65678">
        <w:trPr>
          <w:trHeight w:val="60"/>
        </w:trPr>
        <w:tc>
          <w:tcPr>
            <w:tcW w:w="565" w:type="dxa"/>
          </w:tcPr>
          <w:p w14:paraId="01779408" w14:textId="77777777" w:rsidR="005B6FFD" w:rsidRPr="00BB2A22" w:rsidRDefault="005B6FFD" w:rsidP="00A65678">
            <w:pPr>
              <w:spacing w:line="312" w:lineRule="auto"/>
              <w:rPr>
                <w:bCs/>
              </w:rPr>
            </w:pPr>
            <w:r w:rsidRPr="00BB2A22">
              <w:rPr>
                <w:bCs/>
              </w:rPr>
              <w:t>11.</w:t>
            </w:r>
          </w:p>
        </w:tc>
        <w:tc>
          <w:tcPr>
            <w:tcW w:w="7090" w:type="dxa"/>
          </w:tcPr>
          <w:p w14:paraId="6376A0DD" w14:textId="77777777" w:rsidR="005B6FFD" w:rsidRPr="007040AF" w:rsidRDefault="005B6FFD" w:rsidP="00A65678">
            <w:pPr>
              <w:spacing w:line="312" w:lineRule="auto"/>
              <w:rPr>
                <w:lang w:val="el-GR"/>
              </w:rPr>
            </w:pPr>
            <w:r w:rsidRPr="007040AF">
              <w:rPr>
                <w:lang w:val="el-GR"/>
              </w:rPr>
              <w:t>ΗΜΕΡΟΜΗΝΙΑ ΔΗΜΟΣΙΕΥΣΗΣ ΗΜΕΡΗΣΙΟΥ ΔΕΛΤΙΟΥ ΤΙΜΩΝ</w:t>
            </w:r>
          </w:p>
        </w:tc>
      </w:tr>
      <w:tr w:rsidR="005B6FFD" w:rsidRPr="00A42E3B" w14:paraId="5E4D481D" w14:textId="77777777" w:rsidTr="00A65678">
        <w:trPr>
          <w:trHeight w:val="60"/>
        </w:trPr>
        <w:tc>
          <w:tcPr>
            <w:tcW w:w="565" w:type="dxa"/>
          </w:tcPr>
          <w:p w14:paraId="5DFA312B" w14:textId="77777777" w:rsidR="005B6FFD" w:rsidRPr="00BB2A22" w:rsidRDefault="005B6FFD" w:rsidP="00A65678">
            <w:pPr>
              <w:spacing w:line="312" w:lineRule="auto"/>
              <w:rPr>
                <w:bCs/>
              </w:rPr>
            </w:pPr>
            <w:r w:rsidRPr="00BB2A22">
              <w:rPr>
                <w:bCs/>
              </w:rPr>
              <w:t>12.</w:t>
            </w:r>
          </w:p>
        </w:tc>
        <w:tc>
          <w:tcPr>
            <w:tcW w:w="7090" w:type="dxa"/>
          </w:tcPr>
          <w:p w14:paraId="623D21F9" w14:textId="77777777" w:rsidR="005B6FFD" w:rsidRPr="00A42E3B" w:rsidRDefault="005B6FFD" w:rsidP="00A65678">
            <w:pPr>
              <w:spacing w:line="312" w:lineRule="auto"/>
            </w:pPr>
            <w:r w:rsidRPr="00A42E3B">
              <w:t>ΣΥΝΔΕΣΗ ΜΕ ΑΡΧΕΙΟ ΓΝΩΣΤΟΠΟΙΗΣΗΣ</w:t>
            </w:r>
          </w:p>
        </w:tc>
      </w:tr>
      <w:tr w:rsidR="005B6FFD" w:rsidRPr="00A42E3B" w14:paraId="0C9798E6" w14:textId="77777777" w:rsidTr="00A65678">
        <w:trPr>
          <w:trHeight w:val="60"/>
        </w:trPr>
        <w:tc>
          <w:tcPr>
            <w:tcW w:w="565" w:type="dxa"/>
          </w:tcPr>
          <w:p w14:paraId="55D467A3" w14:textId="77777777" w:rsidR="005B6FFD" w:rsidRPr="00BB2A22" w:rsidRDefault="005B6FFD" w:rsidP="00A65678">
            <w:pPr>
              <w:spacing w:line="312" w:lineRule="auto"/>
              <w:rPr>
                <w:bCs/>
              </w:rPr>
            </w:pPr>
            <w:r w:rsidRPr="00BB2A22">
              <w:rPr>
                <w:bCs/>
              </w:rPr>
              <w:t>13.</w:t>
            </w:r>
          </w:p>
        </w:tc>
        <w:tc>
          <w:tcPr>
            <w:tcW w:w="7090" w:type="dxa"/>
          </w:tcPr>
          <w:p w14:paraId="5098AFA8" w14:textId="77777777" w:rsidR="005B6FFD" w:rsidRPr="00A42E3B" w:rsidRDefault="005B6FFD" w:rsidP="00A65678">
            <w:pPr>
              <w:spacing w:line="312" w:lineRule="auto"/>
            </w:pPr>
            <w:r w:rsidRPr="00A42E3B">
              <w:t>ΑΡΜΟΔΙΟΣ ΚΑΤΑΧΩΡΗΣΗΣ</w:t>
            </w:r>
          </w:p>
        </w:tc>
      </w:tr>
      <w:tr w:rsidR="005B6FFD" w:rsidRPr="00A42E3B" w14:paraId="21466252" w14:textId="77777777" w:rsidTr="00A65678">
        <w:trPr>
          <w:trHeight w:val="60"/>
        </w:trPr>
        <w:tc>
          <w:tcPr>
            <w:tcW w:w="565" w:type="dxa"/>
          </w:tcPr>
          <w:p w14:paraId="2ED1735E" w14:textId="77777777" w:rsidR="005B6FFD" w:rsidRPr="00BB2A22" w:rsidRDefault="005B6FFD" w:rsidP="00A65678">
            <w:pPr>
              <w:spacing w:line="312" w:lineRule="auto"/>
              <w:rPr>
                <w:bCs/>
              </w:rPr>
            </w:pPr>
            <w:r w:rsidRPr="00BB2A22">
              <w:rPr>
                <w:bCs/>
              </w:rPr>
              <w:t>14.</w:t>
            </w:r>
          </w:p>
        </w:tc>
        <w:tc>
          <w:tcPr>
            <w:tcW w:w="7090" w:type="dxa"/>
          </w:tcPr>
          <w:p w14:paraId="34439F63" w14:textId="77777777" w:rsidR="005B6FFD" w:rsidRPr="00A42E3B" w:rsidRDefault="005B6FFD" w:rsidP="00A65678">
            <w:pPr>
              <w:spacing w:line="312" w:lineRule="auto"/>
            </w:pPr>
            <w:r w:rsidRPr="00A42E3B">
              <w:t>ΜΗΝΑΣ / ΕΤΟΣ ΚΑΤΑΧΩΡΗΣΗΣ / ΠΡΩΤΟΚΟΛΛΟΥ</w:t>
            </w:r>
          </w:p>
        </w:tc>
      </w:tr>
    </w:tbl>
    <w:p w14:paraId="2436B6F6" w14:textId="77777777" w:rsidR="005B6FFD" w:rsidRPr="007040AF" w:rsidRDefault="005B6FFD" w:rsidP="005B6FFD">
      <w:pPr>
        <w:pStyle w:val="aff"/>
        <w:spacing w:line="312" w:lineRule="auto"/>
        <w:rPr>
          <w:lang w:val="el-GR"/>
        </w:rPr>
      </w:pPr>
      <w:r>
        <w:rPr>
          <w:lang w:val="el-GR"/>
        </w:rPr>
        <w:t xml:space="preserve">Η υποβολή </w:t>
      </w:r>
      <w:r w:rsidRPr="007040AF">
        <w:rPr>
          <w:lang w:val="el-GR"/>
        </w:rPr>
        <w:t xml:space="preserve">των </w:t>
      </w:r>
      <w:r>
        <w:rPr>
          <w:lang w:val="el-GR"/>
        </w:rPr>
        <w:t xml:space="preserve">στοιχείων των </w:t>
      </w:r>
      <w:r w:rsidRPr="007040AF">
        <w:rPr>
          <w:lang w:val="el-GR"/>
        </w:rPr>
        <w:t xml:space="preserve">υπόχρεων </w:t>
      </w:r>
      <w:r>
        <w:rPr>
          <w:lang w:val="el-GR"/>
        </w:rPr>
        <w:t>θα γίνεται από τους ίδιους μέσω σχετικής φόρμας στη διαδικτυακή πύλη</w:t>
      </w:r>
      <w:r w:rsidRPr="007040AF">
        <w:rPr>
          <w:lang w:val="el-GR"/>
        </w:rPr>
        <w:t>, περιλαμβάνοντας ελέγχους ορθότητας της συμπλήρωσης</w:t>
      </w:r>
      <w:r>
        <w:rPr>
          <w:lang w:val="el-GR"/>
        </w:rPr>
        <w:t>,</w:t>
      </w:r>
      <w:r w:rsidRPr="007040AF">
        <w:rPr>
          <w:lang w:val="el-GR"/>
        </w:rPr>
        <w:t xml:space="preserve"> καθώς και σχετικών </w:t>
      </w:r>
      <w:r w:rsidRPr="00A42E3B">
        <w:t>alerts</w:t>
      </w:r>
      <w:r w:rsidRPr="007040AF">
        <w:rPr>
          <w:lang w:val="el-GR"/>
        </w:rPr>
        <w:t xml:space="preserve"> εφόσον παρατηρούνται ελλείψεις ή παράβαση.</w:t>
      </w:r>
    </w:p>
    <w:p w14:paraId="6215C6AB" w14:textId="77777777" w:rsidR="005B6FFD" w:rsidRPr="00331194" w:rsidRDefault="005B6FFD" w:rsidP="005B6FFD">
      <w:pPr>
        <w:pStyle w:val="aff"/>
        <w:spacing w:line="312" w:lineRule="auto"/>
        <w:rPr>
          <w:lang w:val="el-GR"/>
        </w:rPr>
      </w:pPr>
      <w:r>
        <w:rPr>
          <w:lang w:val="el-GR"/>
        </w:rPr>
        <w:t>Επίσης, θ</w:t>
      </w:r>
      <w:r w:rsidRPr="007040AF">
        <w:rPr>
          <w:lang w:val="el-GR"/>
        </w:rPr>
        <w:t>α πρέπει να διενεργούνται έλεγχοι ορθότητας των στοιχείων συγκριτικά με προηγούμενες καταχωρήσεις, συγκριτικά με την αναρτηθείσα ανακοίνωση στο Ημερήσιο Δελτίο Τιμών του Χρηματιστηρίου Αθηνών</w:t>
      </w:r>
      <w:r>
        <w:rPr>
          <w:lang w:val="el-GR"/>
        </w:rPr>
        <w:t>,</w:t>
      </w:r>
      <w:r w:rsidRPr="007040AF">
        <w:rPr>
          <w:lang w:val="el-GR"/>
        </w:rPr>
        <w:t xml:space="preserve"> καθώς και σχετικά με τις διατάξεις του ν. 3556/2007 περί συμμόρφωσης της εκάστοτε γνωστοποίησης με τα προβλεπόμενα των διατάξεων του ν.3556/2007. Αναμένεται παραγωγή ένδειξης / </w:t>
      </w:r>
      <w:r w:rsidRPr="00A42E3B">
        <w:t>flag</w:t>
      </w:r>
      <w:r w:rsidRPr="007040AF">
        <w:rPr>
          <w:lang w:val="el-GR"/>
        </w:rPr>
        <w:t xml:space="preserve"> σε περίπτωση μη συμμόρφωσης </w:t>
      </w:r>
      <w:r w:rsidRPr="007040AF">
        <w:rPr>
          <w:i/>
          <w:lang w:val="el-GR"/>
        </w:rPr>
        <w:t xml:space="preserve">(Εκπρόθεσμη ενημέρωση </w:t>
      </w:r>
      <w:r>
        <w:rPr>
          <w:i/>
          <w:lang w:val="el-GR"/>
        </w:rPr>
        <w:t>Ε.Κ.</w:t>
      </w:r>
      <w:r w:rsidRPr="007040AF">
        <w:rPr>
          <w:i/>
          <w:lang w:val="el-GR"/>
        </w:rPr>
        <w:t xml:space="preserve"> / Εκπρόθεσμη ενημέρωση Εκδότη / Εκπρόθεσμη Δημοσιοποίηση από Εκδότη).</w:t>
      </w:r>
      <w:r w:rsidRPr="007040AF">
        <w:rPr>
          <w:lang w:val="el-GR"/>
        </w:rPr>
        <w:t xml:space="preserve"> </w:t>
      </w:r>
      <w:r w:rsidRPr="00331194">
        <w:rPr>
          <w:lang w:val="el-GR"/>
        </w:rPr>
        <w:t>Απαραίτητη η διατήρηση ιστορικού του συνόλου των γνωστοποιήσεων.</w:t>
      </w:r>
    </w:p>
    <w:p w14:paraId="78737D03" w14:textId="77777777" w:rsidR="005B6FFD" w:rsidRPr="007040AF" w:rsidRDefault="005B6FFD" w:rsidP="005B6FFD">
      <w:pPr>
        <w:pStyle w:val="aff"/>
        <w:spacing w:line="312" w:lineRule="auto"/>
        <w:rPr>
          <w:lang w:val="el-GR"/>
        </w:rPr>
      </w:pPr>
      <w:r>
        <w:rPr>
          <w:lang w:val="el-GR"/>
        </w:rPr>
        <w:t>Θα πρέπει να δίνεται η δυνατότητα δειγματοληψίας για τη διενέργεια ελέγχων</w:t>
      </w:r>
      <w:r w:rsidRPr="007040AF">
        <w:rPr>
          <w:lang w:val="el-GR"/>
        </w:rPr>
        <w:t>, εντάσσοντας τις κατηγορίες βάσει της εγκριθείσας μεθοδολογίας για την επιλογή του δείγματος και προβάλλοντας τις περιπτώσεις γνωστοποιήσεων ενδεχόμενης παράβασης / μη συμμόρφωσης.</w:t>
      </w:r>
    </w:p>
    <w:p w14:paraId="018FD5B4" w14:textId="77777777" w:rsidR="005B6FFD" w:rsidRPr="007040AF" w:rsidRDefault="005B6FFD" w:rsidP="005B6FFD">
      <w:pPr>
        <w:pStyle w:val="aff"/>
        <w:spacing w:line="312" w:lineRule="auto"/>
        <w:rPr>
          <w:lang w:val="el-GR"/>
        </w:rPr>
      </w:pPr>
      <w:r w:rsidRPr="007040AF">
        <w:rPr>
          <w:lang w:val="el-GR"/>
        </w:rPr>
        <w:t>Επιπλέον</w:t>
      </w:r>
      <w:r>
        <w:rPr>
          <w:lang w:val="el-GR"/>
        </w:rPr>
        <w:t>, θα πρέπει να</w:t>
      </w:r>
      <w:r w:rsidRPr="007040AF">
        <w:rPr>
          <w:lang w:val="el-GR"/>
        </w:rPr>
        <w:t xml:space="preserve"> υπάρχει η δυνατότητα για </w:t>
      </w:r>
      <w:r w:rsidRPr="00A42E3B">
        <w:t>alerts</w:t>
      </w:r>
      <w:r w:rsidRPr="007040AF">
        <w:rPr>
          <w:lang w:val="el-GR"/>
        </w:rPr>
        <w:t xml:space="preserve"> από το</w:t>
      </w:r>
      <w:r>
        <w:rPr>
          <w:lang w:val="el-GR"/>
        </w:rPr>
        <w:t xml:space="preserve"> Σύστημα </w:t>
      </w:r>
      <w:r w:rsidRPr="007040AF">
        <w:rPr>
          <w:lang w:val="el-GR"/>
        </w:rPr>
        <w:t xml:space="preserve">όταν πραγματοποιούνται υπερβάσεις των ορίων του νόμου περί δημοσίων προτάσεων, ήτοι όταν υπάρχει υπέρβαση του ορίου του 1/3 (33,3%) επί του συνόλου των δικαιωμάτων ψήφου της Εταιρίας και όταν ένα υπόχρεο πρόσωπο που κατέχει ποσοστό μεταξύ του 1/3 (33,3%) και του ½ (50%) του συνόλου των δικαιωμάτων ψήφου σημειώνει μεταβολή μεγαλύτερη του 3% του συνόλου των δικαιωμάτων ψήφου αυτής. </w:t>
      </w:r>
    </w:p>
    <w:p w14:paraId="06060661"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Παρακολούθηση εφαρμογής νομοθεσίας για δημόσια πρόταση &amp; έγκριση πληροφοριακού δελτίου</w:t>
      </w:r>
    </w:p>
    <w:p w14:paraId="302F5C41" w14:textId="77777777" w:rsidR="005B6FFD" w:rsidRPr="00E23979" w:rsidRDefault="005B6FFD" w:rsidP="005B6FFD">
      <w:pPr>
        <w:pStyle w:val="aff"/>
        <w:spacing w:line="312" w:lineRule="auto"/>
        <w:rPr>
          <w:lang w:val="el-GR"/>
        </w:rPr>
      </w:pPr>
      <w:r w:rsidRPr="00E23979">
        <w:rPr>
          <w:lang w:val="el-GR"/>
        </w:rPr>
        <w:t xml:space="preserve">Ο έλεγχος του περιεχομένου της ανακοίνωσης και του πληροφοριακού δελτίου </w:t>
      </w:r>
      <w:r>
        <w:rPr>
          <w:lang w:val="el-GR"/>
        </w:rPr>
        <w:t>θα πρέπει να</w:t>
      </w:r>
      <w:r w:rsidRPr="00E23979">
        <w:rPr>
          <w:lang w:val="el-GR"/>
        </w:rPr>
        <w:t xml:space="preserve"> αποτυπώνεται ηλεκτρονικά.</w:t>
      </w:r>
    </w:p>
    <w:p w14:paraId="23F3049C" w14:textId="77777777" w:rsidR="005B6FFD" w:rsidRPr="00C25D8A" w:rsidRDefault="005B6FFD" w:rsidP="005B6FFD">
      <w:pPr>
        <w:pStyle w:val="aff"/>
        <w:spacing w:line="312" w:lineRule="auto"/>
        <w:rPr>
          <w:lang w:val="el-GR"/>
        </w:rPr>
      </w:pPr>
      <w:r>
        <w:rPr>
          <w:lang w:val="el-GR"/>
        </w:rPr>
        <w:lastRenderedPageBreak/>
        <w:t>Θα εισάγονται</w:t>
      </w:r>
      <w:r w:rsidRPr="00C25D8A">
        <w:rPr>
          <w:lang w:val="el-GR"/>
        </w:rPr>
        <w:t xml:space="preserve"> στοιχεία </w:t>
      </w:r>
      <w:r>
        <w:rPr>
          <w:lang w:val="el-GR"/>
        </w:rPr>
        <w:t xml:space="preserve">από τον υπόχρεο </w:t>
      </w:r>
      <w:r w:rsidRPr="00C25D8A">
        <w:rPr>
          <w:lang w:val="el-GR"/>
        </w:rPr>
        <w:t xml:space="preserve">αναφορικά με τα δικαιολογητικά κατά την υποβολή της </w:t>
      </w:r>
      <w:r>
        <w:rPr>
          <w:lang w:val="el-GR"/>
        </w:rPr>
        <w:t>δ</w:t>
      </w:r>
      <w:r w:rsidRPr="00C25D8A">
        <w:rPr>
          <w:lang w:val="el-GR"/>
        </w:rPr>
        <w:t xml:space="preserve">ημόσιας </w:t>
      </w:r>
      <w:r>
        <w:rPr>
          <w:lang w:val="el-GR"/>
        </w:rPr>
        <w:t>π</w:t>
      </w:r>
      <w:r w:rsidRPr="00C25D8A">
        <w:rPr>
          <w:lang w:val="el-GR"/>
        </w:rPr>
        <w:t>ρότασης, όπου θα διενεργείται έλεγχος πληρότητας, καθώς επίσης και στοιχεία παρακολούθησης σχετιζόμενα με μεταγενέστερα στάδια της διαδικασίας της δημόσιας πρότασης, όπως οι αιτήσεις</w:t>
      </w:r>
      <w:r>
        <w:rPr>
          <w:lang w:val="el-GR"/>
        </w:rPr>
        <w:t xml:space="preserve"> </w:t>
      </w:r>
      <w:r w:rsidRPr="00C25D8A">
        <w:rPr>
          <w:lang w:val="el-GR"/>
        </w:rPr>
        <w:t>άσκησης του δικαιώματος εξαγοράς. Στον</w:t>
      </w:r>
      <w:r>
        <w:rPr>
          <w:lang w:val="el-GR"/>
        </w:rPr>
        <w:t xml:space="preserve"> </w:t>
      </w:r>
      <w:r w:rsidRPr="00C25D8A">
        <w:rPr>
          <w:lang w:val="el-GR"/>
        </w:rPr>
        <w:t xml:space="preserve">πίνακα που ακολουθεί παραθέτουμε ενδεικτικά τα στοιχεία που θα </w:t>
      </w:r>
      <w:r>
        <w:rPr>
          <w:lang w:val="el-GR"/>
        </w:rPr>
        <w:t>πρέπει</w:t>
      </w:r>
      <w:r w:rsidRPr="00C25D8A">
        <w:rPr>
          <w:lang w:val="el-GR"/>
        </w:rPr>
        <w:t xml:space="preserve"> να καταγράφονται στο πλαίσιο εφαρμογής των διατάξεων του νόμου για τις δημόσιες προτάσεις και των σχετικών διατάξεων για τη διαγραφή των εταιριών.</w:t>
      </w:r>
    </w:p>
    <w:tbl>
      <w:tblPr>
        <w:tblpPr w:leftFromText="180" w:rightFromText="180" w:vertAnchor="text" w:horzAnchor="page" w:tblpX="2513" w:tblpY="261"/>
        <w:tblW w:w="7650" w:type="dxa"/>
        <w:tblLook w:val="04A0" w:firstRow="1" w:lastRow="0" w:firstColumn="1" w:lastColumn="0" w:noHBand="0" w:noVBand="1"/>
      </w:tblPr>
      <w:tblGrid>
        <w:gridCol w:w="7650"/>
      </w:tblGrid>
      <w:tr w:rsidR="006B2422" w:rsidRPr="00EB6842" w14:paraId="77195FA9" w14:textId="77777777" w:rsidTr="00A65678">
        <w:trPr>
          <w:trHeight w:val="412"/>
          <w:tblHeader/>
        </w:trPr>
        <w:tc>
          <w:tcPr>
            <w:tcW w:w="7650"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D04AACD" w14:textId="77777777" w:rsidR="006B2422" w:rsidRPr="00EB6842" w:rsidRDefault="006B2422" w:rsidP="00A65678">
            <w:pPr>
              <w:spacing w:line="312" w:lineRule="auto"/>
              <w:rPr>
                <w:b/>
                <w:bCs/>
                <w:color w:val="000000"/>
                <w:lang w:eastAsia="en-GB"/>
              </w:rPr>
            </w:pPr>
            <w:r w:rsidRPr="00EB6842">
              <w:rPr>
                <w:b/>
                <w:bCs/>
                <w:color w:val="000000"/>
                <w:lang w:eastAsia="en-GB"/>
              </w:rPr>
              <w:t>ΔΗΜΟΣΙΑ ΠΡΟΤΑΣΗ</w:t>
            </w:r>
          </w:p>
        </w:tc>
      </w:tr>
      <w:tr w:rsidR="006B2422" w:rsidRPr="00EB6842" w14:paraId="4653EA0F"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377CF2E" w14:textId="77777777" w:rsidR="006B2422" w:rsidRPr="00EB6842" w:rsidRDefault="006B2422" w:rsidP="00A65678">
            <w:pPr>
              <w:spacing w:line="312" w:lineRule="auto"/>
              <w:rPr>
                <w:lang w:eastAsia="en-GB"/>
              </w:rPr>
            </w:pPr>
            <w:r w:rsidRPr="00EB6842">
              <w:rPr>
                <w:lang w:eastAsia="en-GB"/>
              </w:rPr>
              <w:t>Α/Α</w:t>
            </w:r>
          </w:p>
        </w:tc>
      </w:tr>
      <w:tr w:rsidR="006B2422" w:rsidRPr="00EB6842" w14:paraId="6CC3F08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1C470CD4" w14:textId="77777777" w:rsidR="006B2422" w:rsidRPr="00EB6842" w:rsidRDefault="006B2422" w:rsidP="00A65678">
            <w:pPr>
              <w:spacing w:line="312" w:lineRule="auto"/>
              <w:rPr>
                <w:lang w:eastAsia="en-GB"/>
              </w:rPr>
            </w:pPr>
            <w:r w:rsidRPr="00EB6842">
              <w:rPr>
                <w:lang w:eastAsia="en-GB"/>
              </w:rPr>
              <w:t xml:space="preserve">Αριθμός Φακέλου Εργασίας </w:t>
            </w:r>
          </w:p>
        </w:tc>
      </w:tr>
      <w:tr w:rsidR="006B2422" w:rsidRPr="00727E2D" w14:paraId="6A581CE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33EEC714" w14:textId="77777777" w:rsidR="006B2422" w:rsidRPr="00EB6842" w:rsidRDefault="006B2422" w:rsidP="00A65678">
            <w:pPr>
              <w:spacing w:line="312" w:lineRule="auto"/>
              <w:rPr>
                <w:lang w:val="el-GR" w:eastAsia="en-GB"/>
              </w:rPr>
            </w:pPr>
            <w:r w:rsidRPr="00EB6842">
              <w:rPr>
                <w:lang w:val="el-GR" w:eastAsia="en-GB"/>
              </w:rPr>
              <w:t>Τύπος Δημόσιας Πρότασης</w:t>
            </w:r>
            <w:r>
              <w:rPr>
                <w:lang w:val="el-GR" w:eastAsia="en-GB"/>
              </w:rPr>
              <w:t xml:space="preserve"> </w:t>
            </w:r>
            <w:r w:rsidRPr="00EB6842">
              <w:rPr>
                <w:lang w:val="el-GR" w:eastAsia="en-GB"/>
              </w:rPr>
              <w:t>(Υποχρεωτική / Προαιρετική)</w:t>
            </w:r>
          </w:p>
        </w:tc>
      </w:tr>
      <w:tr w:rsidR="006B2422" w:rsidRPr="00442094" w14:paraId="046E1F93"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5159FDE5" w14:textId="77777777" w:rsidR="006B2422" w:rsidRPr="00EF0E69" w:rsidRDefault="006B2422" w:rsidP="00A65678">
            <w:pPr>
              <w:spacing w:line="312" w:lineRule="auto"/>
              <w:rPr>
                <w:lang w:val="el-GR" w:eastAsia="en-GB"/>
              </w:rPr>
            </w:pPr>
            <w:r w:rsidRPr="00EB6842">
              <w:rPr>
                <w:lang w:val="el-GR" w:eastAsia="en-GB"/>
              </w:rPr>
              <w:t xml:space="preserve">Ημερομηνία υποβολής της δημόσιας πρότασης στην </w:t>
            </w:r>
            <w:r>
              <w:rPr>
                <w:lang w:val="el-GR" w:eastAsia="en-GB"/>
              </w:rPr>
              <w:t xml:space="preserve">Ε.Κ. </w:t>
            </w:r>
            <w:r w:rsidRPr="00EB6842">
              <w:rPr>
                <w:lang w:val="el-GR" w:eastAsia="en-GB"/>
              </w:rPr>
              <w:t xml:space="preserve">(Αρ. </w:t>
            </w:r>
            <w:r w:rsidRPr="00EF0E69">
              <w:rPr>
                <w:lang w:val="el-GR" w:eastAsia="en-GB"/>
              </w:rPr>
              <w:t>Πρωτ. Εισερχομένου &amp; Ημερομηνία)</w:t>
            </w:r>
          </w:p>
        </w:tc>
      </w:tr>
      <w:tr w:rsidR="006B2422" w:rsidRPr="00EB6842" w14:paraId="055FE252"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BDF4AA" w14:textId="77777777" w:rsidR="006B2422" w:rsidRPr="00EB6842" w:rsidRDefault="006B2422" w:rsidP="00A65678">
            <w:pPr>
              <w:spacing w:line="312" w:lineRule="auto"/>
              <w:rPr>
                <w:lang w:eastAsia="en-GB"/>
              </w:rPr>
            </w:pPr>
            <w:r w:rsidRPr="00EB6842">
              <w:rPr>
                <w:lang w:eastAsia="en-GB"/>
              </w:rPr>
              <w:t>Ο Προτείνων (Ονοματεπώνυμο / Επωνυμία)</w:t>
            </w:r>
          </w:p>
        </w:tc>
      </w:tr>
      <w:tr w:rsidR="006B2422" w:rsidRPr="00727E2D" w14:paraId="4A03700E" w14:textId="77777777" w:rsidTr="00A65678">
        <w:trPr>
          <w:trHeight w:val="27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A7A1EFB" w14:textId="77777777" w:rsidR="006B2422" w:rsidRPr="00EB6842" w:rsidRDefault="006B2422" w:rsidP="00A65678">
            <w:pPr>
              <w:spacing w:line="312" w:lineRule="auto"/>
              <w:rPr>
                <w:lang w:val="el-GR" w:eastAsia="en-GB"/>
              </w:rPr>
            </w:pPr>
            <w:r w:rsidRPr="00EB6842">
              <w:rPr>
                <w:lang w:val="el-GR" w:eastAsia="en-GB"/>
              </w:rPr>
              <w:t>Η Υπό Εξαγορά Εταιρία -/- (Επωνυμία Εισηγμένης Εταιρίας)</w:t>
            </w:r>
          </w:p>
        </w:tc>
      </w:tr>
      <w:tr w:rsidR="006B2422" w:rsidRPr="00EB6842" w14:paraId="5D7D14D0"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0EEA002" w14:textId="77777777" w:rsidR="006B2422" w:rsidRPr="00EB6842" w:rsidRDefault="006B2422" w:rsidP="00A65678">
            <w:pPr>
              <w:spacing w:line="312" w:lineRule="auto"/>
              <w:rPr>
                <w:lang w:eastAsia="en-GB"/>
              </w:rPr>
            </w:pPr>
            <w:r w:rsidRPr="00EB6842">
              <w:rPr>
                <w:lang w:eastAsia="en-GB"/>
              </w:rPr>
              <w:t>Σύμβουλος / Contact person</w:t>
            </w:r>
          </w:p>
        </w:tc>
      </w:tr>
      <w:tr w:rsidR="006B2422" w:rsidRPr="00727E2D" w14:paraId="2ED665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945039" w14:textId="77777777" w:rsidR="006B2422" w:rsidRPr="00EB6842" w:rsidRDefault="006B2422" w:rsidP="00A65678">
            <w:pPr>
              <w:spacing w:line="312" w:lineRule="auto"/>
              <w:rPr>
                <w:lang w:val="el-GR" w:eastAsia="en-GB"/>
              </w:rPr>
            </w:pPr>
            <w:r w:rsidRPr="00EB6842">
              <w:rPr>
                <w:lang w:val="el-GR" w:eastAsia="en-GB"/>
              </w:rPr>
              <w:t>Μετοχές που αποτελούν αντικείμενο της δημόσιας πρότασης</w:t>
            </w:r>
          </w:p>
        </w:tc>
      </w:tr>
      <w:tr w:rsidR="006B2422" w:rsidRPr="00EB6842" w14:paraId="4485EE56"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20BAA01" w14:textId="77777777" w:rsidR="006B2422" w:rsidRPr="00EB6842" w:rsidRDefault="006B2422" w:rsidP="00A65678">
            <w:pPr>
              <w:spacing w:line="312" w:lineRule="auto"/>
              <w:rPr>
                <w:lang w:eastAsia="en-GB"/>
              </w:rPr>
            </w:pPr>
            <w:r w:rsidRPr="00EB6842">
              <w:rPr>
                <w:lang w:eastAsia="en-GB"/>
              </w:rPr>
              <w:t>Αντάλλαγμα / Τίμημα δημόσιας πρότασης</w:t>
            </w:r>
          </w:p>
        </w:tc>
      </w:tr>
      <w:tr w:rsidR="006B2422" w:rsidRPr="00727E2D" w14:paraId="04080D4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1152A63"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για την εξέταση της αίτησης για τη ΔΠ</w:t>
            </w:r>
          </w:p>
        </w:tc>
      </w:tr>
      <w:tr w:rsidR="006B2422" w:rsidRPr="00EB6842" w14:paraId="633A4B7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3F32E0C"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727E2D" w14:paraId="0E6F5A4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E6EDF0A"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727E2D" w14:paraId="3FD67E0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E80361"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εκκαθάρισης</w:t>
            </w:r>
          </w:p>
        </w:tc>
      </w:tr>
      <w:tr w:rsidR="006B2422" w:rsidRPr="00EB6842" w14:paraId="1ADB16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AE7C16"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EB6842" w14:paraId="15589B96"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205D8BC" w14:textId="77777777" w:rsidR="006B2422" w:rsidRPr="00EB6842" w:rsidRDefault="006B2422" w:rsidP="00A65678">
            <w:pPr>
              <w:spacing w:line="312" w:lineRule="auto"/>
              <w:rPr>
                <w:lang w:eastAsia="en-GB"/>
              </w:rPr>
            </w:pPr>
            <w:r w:rsidRPr="00EB6842">
              <w:rPr>
                <w:lang w:val="el-GR" w:eastAsia="en-GB"/>
              </w:rPr>
              <w:t xml:space="preserve">Δημοσίευση ανακοίνωσης στο ΗΔΤ για έναρξη περιόδου αποδοχής κ.λ.π. &amp; Ανάρτηση πληρ. </w:t>
            </w:r>
            <w:r w:rsidRPr="00EB6842">
              <w:rPr>
                <w:lang w:eastAsia="en-GB"/>
              </w:rPr>
              <w:t>Δελτίου στο site της Ε.Κ.</w:t>
            </w:r>
          </w:p>
        </w:tc>
      </w:tr>
      <w:tr w:rsidR="006B2422" w:rsidRPr="00EB6842" w14:paraId="02A4FC6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558391" w14:textId="77777777" w:rsidR="006B2422" w:rsidRPr="00EB6842" w:rsidRDefault="006B2422" w:rsidP="00A65678">
            <w:pPr>
              <w:spacing w:line="312" w:lineRule="auto"/>
              <w:rPr>
                <w:lang w:eastAsia="en-GB"/>
              </w:rPr>
            </w:pPr>
            <w:r w:rsidRPr="00EB6842">
              <w:rPr>
                <w:lang w:eastAsia="en-GB"/>
              </w:rPr>
              <w:t>Περίοδος αποδοχής δημόσιας πρότασης</w:t>
            </w:r>
          </w:p>
        </w:tc>
      </w:tr>
      <w:tr w:rsidR="006B2422" w:rsidRPr="00727E2D" w14:paraId="731DFE49"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E7329F9" w14:textId="77777777" w:rsidR="006B2422" w:rsidRPr="00EB6842" w:rsidRDefault="006B2422" w:rsidP="00A65678">
            <w:pPr>
              <w:spacing w:line="312" w:lineRule="auto"/>
              <w:rPr>
                <w:lang w:val="el-GR" w:eastAsia="en-GB"/>
              </w:rPr>
            </w:pPr>
            <w:r w:rsidRPr="00EB6842">
              <w:rPr>
                <w:lang w:val="el-GR" w:eastAsia="en-GB"/>
              </w:rPr>
              <w:t xml:space="preserve">Υποβολή στην </w:t>
            </w:r>
            <w:r>
              <w:rPr>
                <w:lang w:val="el-GR" w:eastAsia="en-GB"/>
              </w:rPr>
              <w:t>Ε.Κ.</w:t>
            </w:r>
            <w:r w:rsidRPr="00EB6842">
              <w:rPr>
                <w:lang w:val="el-GR" w:eastAsia="en-GB"/>
              </w:rPr>
              <w:t xml:space="preserve"> &amp; δημοσίευση αιτιολογημένης γνώμης του Δ.Σ της υπό εξαγορά εταιρίας, εντός 10 ημερών από τη δημοσίευση του ΠΔ</w:t>
            </w:r>
          </w:p>
        </w:tc>
      </w:tr>
      <w:tr w:rsidR="006B2422" w:rsidRPr="00727E2D" w14:paraId="0A703ED1" w14:textId="77777777" w:rsidTr="00A65678">
        <w:trPr>
          <w:trHeight w:val="40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B13CA4" w14:textId="77777777" w:rsidR="006B2422" w:rsidRPr="00EB6842" w:rsidRDefault="006B2422" w:rsidP="00A65678">
            <w:pPr>
              <w:spacing w:line="312" w:lineRule="auto"/>
              <w:rPr>
                <w:lang w:val="el-GR" w:eastAsia="en-GB"/>
              </w:rPr>
            </w:pPr>
            <w:r w:rsidRPr="00EB6842">
              <w:rPr>
                <w:lang w:val="el-GR" w:eastAsia="en-GB"/>
              </w:rPr>
              <w:t>Δημοσίευση των αποτελεσμάτων της δημόσιας πρότασης</w:t>
            </w:r>
          </w:p>
        </w:tc>
      </w:tr>
      <w:tr w:rsidR="006B2422" w:rsidRPr="00727E2D" w14:paraId="53F86903" w14:textId="77777777" w:rsidTr="00A65678">
        <w:trPr>
          <w:trHeight w:val="89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26863C" w14:textId="77777777" w:rsidR="006B2422" w:rsidRPr="00EB6842" w:rsidRDefault="006B2422" w:rsidP="00F72CE5">
            <w:pPr>
              <w:spacing w:line="312" w:lineRule="auto"/>
              <w:jc w:val="left"/>
              <w:rPr>
                <w:lang w:val="el-GR" w:eastAsia="en-GB"/>
              </w:rPr>
            </w:pPr>
            <w:r w:rsidRPr="00EB6842">
              <w:rPr>
                <w:lang w:val="el-GR" w:eastAsia="en-GB"/>
              </w:rPr>
              <w:t xml:space="preserve">Αποτελέσματα δημόσιας πρότασης -/- </w:t>
            </w:r>
            <w:r w:rsidRPr="00EB6842">
              <w:rPr>
                <w:lang w:val="el-GR" w:eastAsia="en-GB"/>
              </w:rPr>
              <w:br/>
              <w:t>Ποσοστό % κατά την υποβολή της ΔΠ + % που προσφέρθηκε στη ΔΠ + % που αποκτήθηκε από το ΧΑ = Συνολικό %</w:t>
            </w:r>
          </w:p>
        </w:tc>
      </w:tr>
      <w:tr w:rsidR="006B2422" w:rsidRPr="00EB6842" w14:paraId="1529CEA0" w14:textId="77777777" w:rsidTr="00A65678">
        <w:trPr>
          <w:trHeight w:val="609"/>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7BE18149" w14:textId="77777777" w:rsidR="006B2422" w:rsidRPr="00EB6842" w:rsidRDefault="006B2422" w:rsidP="00A65678">
            <w:pPr>
              <w:spacing w:line="312" w:lineRule="auto"/>
              <w:rPr>
                <w:b/>
                <w:bCs/>
                <w:color w:val="000000"/>
                <w:lang w:eastAsia="en-GB"/>
              </w:rPr>
            </w:pPr>
            <w:r w:rsidRPr="00EB6842">
              <w:rPr>
                <w:b/>
                <w:bCs/>
                <w:color w:val="000000"/>
                <w:lang w:eastAsia="en-GB"/>
              </w:rPr>
              <w:lastRenderedPageBreak/>
              <w:t>ΔΙΚΑΙΩΜΑ ΕΞΑΓΟΡΑΣ (SQUEEZE-OUT)</w:t>
            </w:r>
          </w:p>
        </w:tc>
      </w:tr>
      <w:tr w:rsidR="006B2422" w:rsidRPr="00EF0E69" w14:paraId="15DF7EB0"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FE88266"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αίτησης άσκησης του δικαιώματος εξαγοράς (</w:t>
            </w:r>
            <w:r w:rsidRPr="00EB6842">
              <w:rPr>
                <w:lang w:eastAsia="en-GB"/>
              </w:rPr>
              <w:t>squeeze</w:t>
            </w:r>
            <w:r w:rsidRPr="00EB6842">
              <w:rPr>
                <w:lang w:val="el-GR" w:eastAsia="en-GB"/>
              </w:rPr>
              <w:t xml:space="preserve"> </w:t>
            </w:r>
            <w:r w:rsidRPr="00EB6842">
              <w:rPr>
                <w:lang w:eastAsia="en-GB"/>
              </w:rPr>
              <w:t>out</w:t>
            </w:r>
            <w:r w:rsidRPr="00EB6842">
              <w:rPr>
                <w:lang w:val="el-GR" w:eastAsia="en-GB"/>
              </w:rPr>
              <w:t>)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6B2422" w14:paraId="77B6DA1A"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A0BF4B0" w14:textId="77777777" w:rsidR="006B2422" w:rsidRPr="00B02C7B" w:rsidRDefault="006B2422" w:rsidP="00A65678">
            <w:pPr>
              <w:spacing w:line="312" w:lineRule="auto"/>
              <w:rPr>
                <w:lang w:val="el-GR" w:eastAsia="en-GB"/>
              </w:rPr>
            </w:pPr>
            <w:r w:rsidRPr="00EB6842">
              <w:rPr>
                <w:lang w:val="el-GR" w:eastAsia="en-GB"/>
              </w:rPr>
              <w:t xml:space="preserve">Ημερομηνία Εισήγησης προς το Δ.Σ. της. </w:t>
            </w:r>
            <w:r w:rsidRPr="00B02C7B">
              <w:rPr>
                <w:lang w:val="el-GR" w:eastAsia="en-GB"/>
              </w:rPr>
              <w:t>Ε.Κ.</w:t>
            </w:r>
          </w:p>
        </w:tc>
      </w:tr>
      <w:tr w:rsidR="006B2422" w:rsidRPr="00727E2D" w14:paraId="1523548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CDA134D"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5DB79FF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76F8E6D" w14:textId="77777777" w:rsidR="006B2422" w:rsidRPr="00442094" w:rsidRDefault="006B2422" w:rsidP="00A65678">
            <w:pPr>
              <w:spacing w:line="312" w:lineRule="auto"/>
              <w:rPr>
                <w:lang w:eastAsia="en-GB"/>
              </w:rPr>
            </w:pPr>
            <w:r w:rsidRPr="00442094">
              <w:rPr>
                <w:lang w:eastAsia="en-GB"/>
              </w:rPr>
              <w:t>Ημερομηνία ενημέρωσης ΕΧΑΕ / ΕΛΚΑΤ</w:t>
            </w:r>
          </w:p>
        </w:tc>
      </w:tr>
      <w:tr w:rsidR="006B2422" w:rsidRPr="00EB6842" w14:paraId="34EB707B"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880EC05"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727E2D" w14:paraId="07A7EAA4"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746F168" w14:textId="77777777" w:rsidR="006B2422" w:rsidRPr="00EB6842" w:rsidRDefault="006B2422" w:rsidP="00A65678">
            <w:pPr>
              <w:spacing w:line="312" w:lineRule="auto"/>
              <w:rPr>
                <w:lang w:val="el-GR" w:eastAsia="en-GB"/>
              </w:rPr>
            </w:pPr>
            <w:r w:rsidRPr="00EB6842">
              <w:rPr>
                <w:lang w:val="el-GR" w:eastAsia="en-GB"/>
              </w:rPr>
              <w:t>Ημερομηνία Παύσης Διαπραγμάτευσης των μετοχών της Εταιρίας (</w:t>
            </w:r>
            <w:r w:rsidRPr="00A76C3C">
              <w:rPr>
                <w:lang w:val="el-GR" w:eastAsia="en-GB"/>
              </w:rPr>
              <w:t>Τουλάχιστον 10 ε</w:t>
            </w:r>
            <w:r w:rsidRPr="00EB6842">
              <w:rPr>
                <w:lang w:val="el-GR" w:eastAsia="en-GB"/>
              </w:rPr>
              <w:t xml:space="preserve">ργάσιμες ημέρες μετά την απόφαση του Δ.Σ. της </w:t>
            </w:r>
            <w:r>
              <w:rPr>
                <w:lang w:val="el-GR" w:eastAsia="en-GB"/>
              </w:rPr>
              <w:t>Ε.Κ.</w:t>
            </w:r>
            <w:r w:rsidRPr="00EB6842">
              <w:rPr>
                <w:lang w:val="el-GR" w:eastAsia="en-GB"/>
              </w:rPr>
              <w:t>)</w:t>
            </w:r>
          </w:p>
        </w:tc>
      </w:tr>
      <w:tr w:rsidR="006B2422" w:rsidRPr="00727E2D" w14:paraId="11D902F5"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FE15079"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r w:rsidR="006B2422" w:rsidRPr="00EB6842" w14:paraId="0BB39CF3" w14:textId="77777777" w:rsidTr="00A65678">
        <w:trPr>
          <w:trHeight w:val="520"/>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4D53320B" w14:textId="77777777" w:rsidR="006B2422" w:rsidRPr="00EB6842" w:rsidRDefault="006B2422" w:rsidP="00A65678">
            <w:pPr>
              <w:spacing w:line="312" w:lineRule="auto"/>
              <w:rPr>
                <w:b/>
                <w:bCs/>
                <w:color w:val="000000"/>
                <w:lang w:eastAsia="en-GB"/>
              </w:rPr>
            </w:pPr>
            <w:r w:rsidRPr="00EB6842">
              <w:rPr>
                <w:b/>
                <w:bCs/>
                <w:color w:val="000000"/>
                <w:lang w:eastAsia="en-GB"/>
              </w:rPr>
              <w:t>ΔΙΑΓΡΑΦΗ</w:t>
            </w:r>
          </w:p>
        </w:tc>
      </w:tr>
      <w:tr w:rsidR="006B2422" w:rsidRPr="00442094" w14:paraId="77A2BEB3"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498DEA9"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αιτήματος της Εταιρίας για διαγραφή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EB6842" w14:paraId="39065CF1"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97AD9E8"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727E2D" w14:paraId="5C99639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4286437"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7850BEC8"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8DF731" w14:textId="77777777" w:rsidR="006B2422" w:rsidRPr="00B02C7B" w:rsidRDefault="006B2422" w:rsidP="00A65678">
            <w:pPr>
              <w:spacing w:line="312" w:lineRule="auto"/>
              <w:rPr>
                <w:lang w:val="el-GR" w:eastAsia="en-GB"/>
              </w:rPr>
            </w:pPr>
            <w:r w:rsidRPr="00EB6842">
              <w:rPr>
                <w:lang w:val="el-GR" w:eastAsia="en-GB"/>
              </w:rPr>
              <w:t xml:space="preserve">Ημερομηνία ενημέρωσης ΕΧΑΕ / ΕΛΚΑΤ / ΥΠΑΝ - Γεν. </w:t>
            </w:r>
            <w:r w:rsidRPr="00B02C7B">
              <w:rPr>
                <w:lang w:val="el-GR" w:eastAsia="en-GB"/>
              </w:rPr>
              <w:t>Γραμ. Εμπορίου</w:t>
            </w:r>
          </w:p>
        </w:tc>
      </w:tr>
      <w:tr w:rsidR="006B2422" w:rsidRPr="00EB6842" w14:paraId="2E1A48B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CB3F066" w14:textId="77777777" w:rsidR="006B2422" w:rsidRPr="00EB6842" w:rsidRDefault="006B2422" w:rsidP="00A65678">
            <w:pPr>
              <w:spacing w:line="312" w:lineRule="auto"/>
              <w:rPr>
                <w:lang w:eastAsia="en-GB"/>
              </w:rPr>
            </w:pPr>
            <w:r w:rsidRPr="00EB6842">
              <w:rPr>
                <w:lang w:eastAsia="en-GB"/>
              </w:rPr>
              <w:t>Ημερομηνία ενημέρωσης Εταιρίας</w:t>
            </w:r>
          </w:p>
        </w:tc>
      </w:tr>
      <w:tr w:rsidR="006B2422" w:rsidRPr="00727E2D" w14:paraId="3425728C" w14:textId="77777777" w:rsidTr="00A65678">
        <w:trPr>
          <w:trHeight w:val="445"/>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163FE74"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bl>
    <w:p w14:paraId="1BA82680" w14:textId="77777777" w:rsidR="005B6FFD" w:rsidRPr="00C25D8A" w:rsidRDefault="005B6FFD" w:rsidP="005B6FFD">
      <w:pPr>
        <w:pStyle w:val="aff"/>
        <w:spacing w:line="312" w:lineRule="auto"/>
        <w:rPr>
          <w:lang w:val="el-GR"/>
        </w:rPr>
      </w:pPr>
      <w:r>
        <w:rPr>
          <w:lang w:val="el-GR"/>
        </w:rPr>
        <w:t>Επίσης, θ</w:t>
      </w:r>
      <w:r w:rsidRPr="00C25D8A">
        <w:rPr>
          <w:lang w:val="el-GR"/>
        </w:rPr>
        <w:t xml:space="preserve">α </w:t>
      </w:r>
      <w:r>
        <w:rPr>
          <w:lang w:val="el-GR"/>
        </w:rPr>
        <w:t>πρέπει</w:t>
      </w:r>
      <w:r w:rsidRPr="00C25D8A">
        <w:rPr>
          <w:lang w:val="el-GR"/>
        </w:rPr>
        <w:t xml:space="preserve"> να υπάρχει η δυνατότητα αυτοματοποιημένων ελέγχων για τα ως άνω στοιχεία (ως προς τους χρόνους υποβολής &amp; δημοσιοποίησης των εν λόγω στοιχείων σε σχέση με τις υποχρεώσεις που ορίζονται από τις κείμενες διατάξεις της νομοθεσίας) </w:t>
      </w:r>
      <w:r>
        <w:rPr>
          <w:lang w:val="el-GR"/>
        </w:rPr>
        <w:t>και</w:t>
      </w:r>
      <w:r w:rsidRPr="00C25D8A">
        <w:rPr>
          <w:lang w:val="el-GR"/>
        </w:rPr>
        <w:t xml:space="preserve"> εξαγωγής σχετικών αναφορών για εποπτικούς &amp; πληροφοριακούς λόγους.</w:t>
      </w:r>
    </w:p>
    <w:p w14:paraId="1CD9B479" w14:textId="77777777" w:rsidR="005B6FFD" w:rsidRPr="0086669B" w:rsidRDefault="005B6FFD" w:rsidP="003D4E91">
      <w:pPr>
        <w:pStyle w:val="aff"/>
        <w:numPr>
          <w:ilvl w:val="0"/>
          <w:numId w:val="108"/>
        </w:numPr>
        <w:spacing w:line="312" w:lineRule="auto"/>
        <w:ind w:left="714" w:hanging="357"/>
        <w:rPr>
          <w:rFonts w:eastAsia="SimSun"/>
          <w:i/>
          <w:iCs/>
          <w:u w:val="single"/>
          <w:lang w:val="el-GR"/>
        </w:rPr>
      </w:pPr>
      <w:r w:rsidRPr="0086669B">
        <w:rPr>
          <w:rFonts w:eastAsia="SimSun"/>
          <w:i/>
          <w:iCs/>
          <w:u w:val="single"/>
          <w:lang w:val="el-GR"/>
        </w:rPr>
        <w:t>Έλεγχος συμμόρφωσης με τις διατάξεις απαγόρευσης χειραγώγησης της αγοράς μέσω δημοσιευμάτων και τη νομοθεσία δημοσιοποίησης προνομιακών πληροφοριών &amp; αναβολής δημοσιοποίησης προνομιακών πληροφοριών</w:t>
      </w:r>
    </w:p>
    <w:p w14:paraId="66ED53BB" w14:textId="77777777" w:rsidR="005B6FFD" w:rsidRPr="00DD3B29" w:rsidRDefault="005B6FFD" w:rsidP="003D4E91">
      <w:pPr>
        <w:pStyle w:val="30"/>
        <w:numPr>
          <w:ilvl w:val="5"/>
          <w:numId w:val="36"/>
        </w:numPr>
        <w:spacing w:line="276" w:lineRule="auto"/>
        <w:rPr>
          <w:rFonts w:eastAsia="SimSun"/>
        </w:rPr>
      </w:pPr>
      <w:bookmarkStart w:id="817" w:name="_Toc152775847"/>
      <w:r w:rsidRPr="00DD3B29">
        <w:rPr>
          <w:rFonts w:eastAsia="SimSun"/>
        </w:rPr>
        <w:t>Τμήμα Περιοδικής Πληροφόρησης</w:t>
      </w:r>
      <w:bookmarkEnd w:id="817"/>
    </w:p>
    <w:p w14:paraId="39B21B9A" w14:textId="77777777" w:rsidR="005B6FFD" w:rsidRPr="00F42A03" w:rsidRDefault="005B6FFD" w:rsidP="005B6FFD">
      <w:pPr>
        <w:spacing w:line="312" w:lineRule="auto"/>
        <w:rPr>
          <w:rFonts w:eastAsia="SimSun"/>
          <w:lang w:val="el-GR"/>
        </w:rPr>
      </w:pPr>
      <w:r>
        <w:rPr>
          <w:rFonts w:eastAsia="SimSun"/>
          <w:lang w:val="el-GR"/>
        </w:rPr>
        <w:t>Τ</w:t>
      </w:r>
      <w:r w:rsidRPr="00F42A03">
        <w:rPr>
          <w:rFonts w:eastAsia="SimSun"/>
          <w:lang w:val="el-GR"/>
        </w:rPr>
        <w:t xml:space="preserve">ο Τμήμα Περιοδικής Πληροφόρησης λαμβάνει: </w:t>
      </w:r>
    </w:p>
    <w:p w14:paraId="00D9C7A7" w14:textId="77777777" w:rsidR="005B6FFD" w:rsidRPr="00F42A03"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το σύνολο των εισηγμένων εταιρειών</w:t>
      </w:r>
      <w:r w:rsidRPr="00A42E3B">
        <w:rPr>
          <w:rStyle w:val="ab"/>
        </w:rPr>
        <w:footnoteReference w:id="32"/>
      </w:r>
      <w:r w:rsidRPr="00F42A03">
        <w:rPr>
          <w:lang w:val="el-GR"/>
        </w:rPr>
        <w:t xml:space="preserve">: </w:t>
      </w:r>
    </w:p>
    <w:p w14:paraId="7E0325D6" w14:textId="77777777" w:rsidR="005B6FFD" w:rsidRPr="00F42A03"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lastRenderedPageBreak/>
        <w:t xml:space="preserve">εξαμηνιαία οικονομική έκθεση σε μορφότυπο </w:t>
      </w:r>
      <w:r w:rsidRPr="00A42E3B">
        <w:t>pdf</w:t>
      </w:r>
      <w:r w:rsidRPr="00A42E3B">
        <w:rPr>
          <w:rStyle w:val="ab"/>
        </w:rPr>
        <w:footnoteReference w:id="33"/>
      </w:r>
      <w:r w:rsidRPr="00F42A03">
        <w:rPr>
          <w:lang w:val="el-GR"/>
        </w:rPr>
        <w:t xml:space="preserve">, με προθεσμία υποβολής εντός 3 μηνών από την ημερομηνία αναφοράς, και </w:t>
      </w:r>
    </w:p>
    <w:p w14:paraId="057E16AB" w14:textId="77777777" w:rsidR="005B6FFD" w:rsidRPr="00E329CE"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t xml:space="preserve">ετήσια </w:t>
      </w:r>
      <w:r w:rsidRPr="00E329CE">
        <w:rPr>
          <w:lang w:val="el-GR"/>
        </w:rPr>
        <w:t xml:space="preserve">οικονομική έκθεση σε μορφότυπο </w:t>
      </w:r>
      <w:r w:rsidRPr="002546A3">
        <w:rPr>
          <w:lang w:val="el-GR"/>
        </w:rPr>
        <w:t>pdf</w:t>
      </w:r>
      <w:r w:rsidRPr="00E329CE">
        <w:rPr>
          <w:lang w:val="el-GR"/>
        </w:rPr>
        <w:t xml:space="preserve"> για το σύνολο των εισηγμένων εταιρειών, καθώς και σε μορφότυπο </w:t>
      </w:r>
      <w:r w:rsidRPr="002546A3">
        <w:rPr>
          <w:lang w:val="el-GR"/>
        </w:rPr>
        <w:t>iXBRL</w:t>
      </w:r>
      <w:r w:rsidRPr="00E329CE">
        <w:rPr>
          <w:lang w:val="el-GR"/>
        </w:rPr>
        <w:t xml:space="preserve"> για τις εισηγμένες εταιρείες που έχουν όμιλο (108) και σε μορφότυπο </w:t>
      </w:r>
      <w:r w:rsidRPr="002546A3">
        <w:rPr>
          <w:lang w:val="el-GR"/>
        </w:rPr>
        <w:t>xHTML</w:t>
      </w:r>
      <w:r w:rsidRPr="00E329CE">
        <w:rPr>
          <w:lang w:val="el-GR"/>
        </w:rPr>
        <w:t xml:space="preserve"> για τις εισηγμένες εταιρείες που δεν έχουν όμιλο (26), με προθεσμία υποβολής εντός 4 μηνών από την ημερομηνία αναφοράς.</w:t>
      </w:r>
    </w:p>
    <w:p w14:paraId="51384588" w14:textId="77777777" w:rsidR="005B6FFD"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τα πιστωτικά ιδρύματα (που ανέρχονται σε πέντε (5) επί του παρόντος) τριμηνιαίες οικονομικές καταστάσεις για το α’ και γ’ τρίμηνο, με προθεσμία υποβολής εντός 3 μηνών από την ημερομηνία αναφοράς.</w:t>
      </w:r>
    </w:p>
    <w:p w14:paraId="76D06113" w14:textId="77777777" w:rsidR="005B6FFD" w:rsidRDefault="005B6FFD" w:rsidP="005B6FFD">
      <w:pPr>
        <w:spacing w:line="312" w:lineRule="auto"/>
        <w:rPr>
          <w:rFonts w:eastAsia="SimSun"/>
          <w:lang w:val="el-GR"/>
        </w:rPr>
      </w:pPr>
      <w:r w:rsidRPr="00140BBD">
        <w:rPr>
          <w:rFonts w:eastAsia="SimSun"/>
          <w:lang w:val="el-GR"/>
        </w:rPr>
        <w:t>Σημειώνεται ότι, είναι σε εξέλιξη διαγωνισμός για την προμήθεια συστήματος υποδοχής και ελέγχου των ετήσιων οικονομικών εκθέσεων σε μορφότυπο iXBRL και ανάπτυξης σχετικής βάσης δεδομένων. Θα πρέπει να υπάρχει interface μεταξύ αυτής της βάσης δεδομένων και του νέου συστήματος.</w:t>
      </w:r>
    </w:p>
    <w:p w14:paraId="3328FA9B"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622EAF1" w14:textId="77777777" w:rsidR="005B6FFD" w:rsidRPr="00CE6234" w:rsidRDefault="005B6FFD" w:rsidP="003D4E91">
      <w:pPr>
        <w:pStyle w:val="aff"/>
        <w:numPr>
          <w:ilvl w:val="0"/>
          <w:numId w:val="109"/>
        </w:numPr>
        <w:spacing w:line="312" w:lineRule="auto"/>
        <w:ind w:left="714" w:hanging="357"/>
        <w:rPr>
          <w:rFonts w:eastAsia="SimSun"/>
          <w:i/>
          <w:iCs/>
          <w:u w:val="single"/>
          <w:lang w:val="el-GR"/>
        </w:rPr>
      </w:pPr>
      <w:r w:rsidRPr="00CE6234">
        <w:rPr>
          <w:rFonts w:eastAsia="SimSun"/>
          <w:i/>
          <w:iCs/>
          <w:u w:val="single"/>
          <w:lang w:val="el-GR"/>
        </w:rPr>
        <w:t>Έλεγχος Υποχρεώσεων Περιοδικής Πληροφόρησης</w:t>
      </w:r>
    </w:p>
    <w:p w14:paraId="449C0933" w14:textId="77777777" w:rsidR="005B6FFD" w:rsidRPr="00CE6234" w:rsidRDefault="005B6FFD" w:rsidP="005B6FFD">
      <w:pPr>
        <w:spacing w:line="312" w:lineRule="auto"/>
        <w:ind w:firstLine="714"/>
        <w:rPr>
          <w:b/>
          <w:bCs/>
          <w:lang w:val="el-GR"/>
        </w:rPr>
      </w:pPr>
      <w:r w:rsidRPr="00CE6234">
        <w:rPr>
          <w:b/>
          <w:bCs/>
          <w:lang w:val="el-GR"/>
        </w:rPr>
        <w:t>Έλεγχος Υποβολής</w:t>
      </w:r>
    </w:p>
    <w:p w14:paraId="3119C7B7" w14:textId="77777777" w:rsidR="005B6FFD" w:rsidRPr="00A624C0" w:rsidRDefault="005B6FFD" w:rsidP="005B6FFD">
      <w:pPr>
        <w:pStyle w:val="aff"/>
        <w:spacing w:line="312" w:lineRule="auto"/>
        <w:rPr>
          <w:lang w:val="el-GR"/>
        </w:rPr>
      </w:pPr>
      <w:r w:rsidRPr="00A624C0">
        <w:rPr>
          <w:lang w:val="el-GR"/>
        </w:rPr>
        <w:t>Το Τμήμα Περιοδικής Πληροφόρησης διενεργεί έλεγχο υποβολής στην Ε.Κ</w:t>
      </w:r>
      <w:r>
        <w:rPr>
          <w:lang w:val="el-GR"/>
        </w:rPr>
        <w:t xml:space="preserve"> κα θα πρέπει να </w:t>
      </w:r>
      <w:r w:rsidRPr="00A624C0">
        <w:rPr>
          <w:lang w:val="el-GR"/>
        </w:rPr>
        <w:t>καταγράφονται τα ακόλουθα στοιχεία για το σύνολο των εισηγμένων εταιρειών:</w:t>
      </w:r>
    </w:p>
    <w:tbl>
      <w:tblPr>
        <w:tblStyle w:val="aff0"/>
        <w:tblW w:w="4576" w:type="pct"/>
        <w:tblInd w:w="704" w:type="dxa"/>
        <w:tblLook w:val="04A0" w:firstRow="1" w:lastRow="0" w:firstColumn="1" w:lastColumn="0" w:noHBand="0" w:noVBand="1"/>
      </w:tblPr>
      <w:tblGrid>
        <w:gridCol w:w="658"/>
        <w:gridCol w:w="3833"/>
        <w:gridCol w:w="4321"/>
      </w:tblGrid>
      <w:tr w:rsidR="005B6FFD" w:rsidRPr="00A42E3B" w14:paraId="7F286BFD" w14:textId="77777777" w:rsidTr="00A65678">
        <w:trPr>
          <w:tblHeader/>
        </w:trPr>
        <w:tc>
          <w:tcPr>
            <w:tcW w:w="373" w:type="pct"/>
          </w:tcPr>
          <w:p w14:paraId="450F7752" w14:textId="77777777" w:rsidR="005B6FFD" w:rsidRPr="00634D1F" w:rsidRDefault="005B6FFD" w:rsidP="00A65678">
            <w:pPr>
              <w:spacing w:line="312" w:lineRule="auto"/>
              <w:rPr>
                <w:bCs/>
                <w:lang w:val="el-GR"/>
              </w:rPr>
            </w:pPr>
          </w:p>
        </w:tc>
        <w:tc>
          <w:tcPr>
            <w:tcW w:w="2175" w:type="pct"/>
          </w:tcPr>
          <w:p w14:paraId="7D615555" w14:textId="77777777" w:rsidR="005B6FFD" w:rsidRPr="00A42E3B" w:rsidRDefault="005B6FFD" w:rsidP="00A65678">
            <w:pPr>
              <w:spacing w:line="312" w:lineRule="auto"/>
              <w:rPr>
                <w:b/>
              </w:rPr>
            </w:pPr>
            <w:r w:rsidRPr="00A42E3B">
              <w:rPr>
                <w:b/>
              </w:rPr>
              <w:t>Στοιχείο</w:t>
            </w:r>
          </w:p>
        </w:tc>
        <w:tc>
          <w:tcPr>
            <w:tcW w:w="2452" w:type="pct"/>
          </w:tcPr>
          <w:p w14:paraId="1A13A833" w14:textId="77777777" w:rsidR="005B6FFD" w:rsidRPr="00A42E3B" w:rsidRDefault="005B6FFD" w:rsidP="00A65678">
            <w:pPr>
              <w:keepNext/>
              <w:keepLines/>
              <w:spacing w:line="312" w:lineRule="auto"/>
              <w:rPr>
                <w:b/>
              </w:rPr>
            </w:pPr>
            <w:r w:rsidRPr="00A42E3B">
              <w:rPr>
                <w:b/>
              </w:rPr>
              <w:t>Πηγή</w:t>
            </w:r>
          </w:p>
        </w:tc>
      </w:tr>
      <w:tr w:rsidR="005B6FFD" w:rsidRPr="00A42E3B" w14:paraId="489E8556" w14:textId="77777777" w:rsidTr="00A65678">
        <w:tc>
          <w:tcPr>
            <w:tcW w:w="373" w:type="pct"/>
          </w:tcPr>
          <w:p w14:paraId="4CC3C358" w14:textId="77777777" w:rsidR="005B6FFD" w:rsidRPr="00634D1F" w:rsidRDefault="005B6FFD" w:rsidP="00A65678">
            <w:pPr>
              <w:spacing w:line="312" w:lineRule="auto"/>
              <w:rPr>
                <w:bCs/>
              </w:rPr>
            </w:pPr>
            <w:r w:rsidRPr="00634D1F">
              <w:rPr>
                <w:bCs/>
              </w:rPr>
              <w:t>1.</w:t>
            </w:r>
          </w:p>
        </w:tc>
        <w:tc>
          <w:tcPr>
            <w:tcW w:w="2175" w:type="pct"/>
          </w:tcPr>
          <w:p w14:paraId="0D29D952" w14:textId="77777777" w:rsidR="005B6FFD" w:rsidRPr="00A42E3B" w:rsidRDefault="005B6FFD" w:rsidP="00A65678">
            <w:pPr>
              <w:spacing w:line="312" w:lineRule="auto"/>
            </w:pPr>
            <w:r w:rsidRPr="00A42E3B">
              <w:t>Επωνυμία Εταιρείας</w:t>
            </w:r>
          </w:p>
        </w:tc>
        <w:tc>
          <w:tcPr>
            <w:tcW w:w="2452" w:type="pct"/>
          </w:tcPr>
          <w:p w14:paraId="1982C3CE" w14:textId="77777777" w:rsidR="005B6FFD" w:rsidRPr="00A42E3B" w:rsidRDefault="005B6FFD" w:rsidP="00A65678">
            <w:pPr>
              <w:keepNext/>
              <w:keepLines/>
              <w:spacing w:line="312" w:lineRule="auto"/>
            </w:pPr>
            <w:r w:rsidRPr="00A42E3B">
              <w:t>Χ.Α.</w:t>
            </w:r>
          </w:p>
        </w:tc>
      </w:tr>
      <w:tr w:rsidR="005B6FFD" w:rsidRPr="00727E2D" w14:paraId="27021D04" w14:textId="77777777" w:rsidTr="00A65678">
        <w:tc>
          <w:tcPr>
            <w:tcW w:w="373" w:type="pct"/>
          </w:tcPr>
          <w:p w14:paraId="046E035F" w14:textId="77777777" w:rsidR="005B6FFD" w:rsidRPr="00634D1F" w:rsidRDefault="005B6FFD" w:rsidP="00A65678">
            <w:pPr>
              <w:spacing w:line="312" w:lineRule="auto"/>
              <w:rPr>
                <w:bCs/>
              </w:rPr>
            </w:pPr>
            <w:r w:rsidRPr="00634D1F">
              <w:rPr>
                <w:bCs/>
              </w:rPr>
              <w:t>2.</w:t>
            </w:r>
          </w:p>
        </w:tc>
        <w:tc>
          <w:tcPr>
            <w:tcW w:w="2175" w:type="pct"/>
          </w:tcPr>
          <w:p w14:paraId="0B83FFCC" w14:textId="77777777" w:rsidR="005B6FFD" w:rsidRPr="00A42E3B" w:rsidRDefault="005B6FFD" w:rsidP="00A65678">
            <w:pPr>
              <w:spacing w:line="312" w:lineRule="auto"/>
            </w:pPr>
            <w:r w:rsidRPr="00A42E3B">
              <w:t>Αρμόδιο Στέλεχος</w:t>
            </w:r>
          </w:p>
        </w:tc>
        <w:tc>
          <w:tcPr>
            <w:tcW w:w="2452" w:type="pct"/>
          </w:tcPr>
          <w:p w14:paraId="61F8F5FF" w14:textId="77777777" w:rsidR="005B6FFD" w:rsidRPr="00A624C0" w:rsidRDefault="005B6FFD" w:rsidP="00A65678">
            <w:pPr>
              <w:keepNext/>
              <w:keepLines/>
              <w:spacing w:line="312" w:lineRule="auto"/>
              <w:rPr>
                <w:lang w:val="el-GR"/>
              </w:rPr>
            </w:pPr>
            <w:r w:rsidRPr="00A624C0">
              <w:rPr>
                <w:lang w:val="el-GR"/>
              </w:rPr>
              <w:t>Κατανομή από Τμηματάρχη σε συνεννόηση με Διευθυντή</w:t>
            </w:r>
          </w:p>
        </w:tc>
      </w:tr>
      <w:tr w:rsidR="005B6FFD" w:rsidRPr="00A42E3B" w14:paraId="270E3820" w14:textId="77777777" w:rsidTr="00A65678">
        <w:tc>
          <w:tcPr>
            <w:tcW w:w="373" w:type="pct"/>
          </w:tcPr>
          <w:p w14:paraId="171FF314" w14:textId="77777777" w:rsidR="005B6FFD" w:rsidRPr="00634D1F" w:rsidRDefault="005B6FFD" w:rsidP="00A65678">
            <w:pPr>
              <w:spacing w:line="312" w:lineRule="auto"/>
              <w:rPr>
                <w:bCs/>
              </w:rPr>
            </w:pPr>
            <w:r w:rsidRPr="00634D1F">
              <w:rPr>
                <w:bCs/>
              </w:rPr>
              <w:t>3.</w:t>
            </w:r>
          </w:p>
        </w:tc>
        <w:tc>
          <w:tcPr>
            <w:tcW w:w="2175" w:type="pct"/>
          </w:tcPr>
          <w:p w14:paraId="3FBD0AD3" w14:textId="77777777" w:rsidR="005B6FFD" w:rsidRPr="00A42E3B" w:rsidRDefault="005B6FFD" w:rsidP="00A65678">
            <w:pPr>
              <w:spacing w:line="312" w:lineRule="auto"/>
            </w:pPr>
            <w:r w:rsidRPr="00A42E3B">
              <w:t xml:space="preserve">Κλάδος </w:t>
            </w:r>
          </w:p>
        </w:tc>
        <w:tc>
          <w:tcPr>
            <w:tcW w:w="2452" w:type="pct"/>
          </w:tcPr>
          <w:p w14:paraId="52552235" w14:textId="77777777" w:rsidR="005B6FFD" w:rsidRPr="00A42E3B" w:rsidRDefault="005B6FFD" w:rsidP="00A65678">
            <w:pPr>
              <w:keepNext/>
              <w:keepLines/>
              <w:spacing w:line="312" w:lineRule="auto"/>
            </w:pPr>
            <w:r w:rsidRPr="00A42E3B">
              <w:t>Χ.Α.</w:t>
            </w:r>
          </w:p>
        </w:tc>
      </w:tr>
      <w:tr w:rsidR="005B6FFD" w:rsidRPr="00A42E3B" w14:paraId="3662EF05" w14:textId="77777777" w:rsidTr="00A65678">
        <w:tc>
          <w:tcPr>
            <w:tcW w:w="373" w:type="pct"/>
          </w:tcPr>
          <w:p w14:paraId="678BFA8A" w14:textId="77777777" w:rsidR="005B6FFD" w:rsidRPr="00634D1F" w:rsidRDefault="005B6FFD" w:rsidP="00A65678">
            <w:pPr>
              <w:spacing w:line="312" w:lineRule="auto"/>
              <w:rPr>
                <w:bCs/>
              </w:rPr>
            </w:pPr>
            <w:r w:rsidRPr="00634D1F">
              <w:rPr>
                <w:bCs/>
              </w:rPr>
              <w:t>4.</w:t>
            </w:r>
          </w:p>
        </w:tc>
        <w:tc>
          <w:tcPr>
            <w:tcW w:w="2175" w:type="pct"/>
          </w:tcPr>
          <w:p w14:paraId="001774F3" w14:textId="77777777" w:rsidR="005B6FFD" w:rsidRPr="00A42E3B" w:rsidRDefault="005B6FFD" w:rsidP="00A65678">
            <w:pPr>
              <w:spacing w:line="312" w:lineRule="auto"/>
            </w:pPr>
            <w:r w:rsidRPr="00A42E3B">
              <w:t>Καθεστώς Διαπραγμάτευσης</w:t>
            </w:r>
          </w:p>
        </w:tc>
        <w:tc>
          <w:tcPr>
            <w:tcW w:w="2452" w:type="pct"/>
          </w:tcPr>
          <w:p w14:paraId="1EEE4893" w14:textId="77777777" w:rsidR="005B6FFD" w:rsidRPr="00A42E3B" w:rsidRDefault="005B6FFD" w:rsidP="00A65678">
            <w:pPr>
              <w:keepNext/>
              <w:keepLines/>
              <w:spacing w:line="312" w:lineRule="auto"/>
            </w:pPr>
            <w:r w:rsidRPr="00A42E3B">
              <w:t>Χ.Α.</w:t>
            </w:r>
          </w:p>
        </w:tc>
      </w:tr>
      <w:tr w:rsidR="005B6FFD" w:rsidRPr="00A42E3B" w14:paraId="3F015E12" w14:textId="77777777" w:rsidTr="00A65678">
        <w:tc>
          <w:tcPr>
            <w:tcW w:w="373" w:type="pct"/>
          </w:tcPr>
          <w:p w14:paraId="0C785C1A" w14:textId="77777777" w:rsidR="005B6FFD" w:rsidRPr="00634D1F" w:rsidRDefault="005B6FFD" w:rsidP="00A65678">
            <w:pPr>
              <w:spacing w:line="312" w:lineRule="auto"/>
              <w:rPr>
                <w:bCs/>
              </w:rPr>
            </w:pPr>
            <w:r w:rsidRPr="00634D1F">
              <w:rPr>
                <w:bCs/>
              </w:rPr>
              <w:t>5.</w:t>
            </w:r>
          </w:p>
        </w:tc>
        <w:tc>
          <w:tcPr>
            <w:tcW w:w="2175" w:type="pct"/>
          </w:tcPr>
          <w:p w14:paraId="0071F74A" w14:textId="77777777" w:rsidR="005B6FFD" w:rsidRPr="00A624C0" w:rsidRDefault="005B6FFD" w:rsidP="00A65678">
            <w:pPr>
              <w:spacing w:line="312" w:lineRule="auto"/>
              <w:rPr>
                <w:lang w:val="el-GR"/>
              </w:rPr>
            </w:pPr>
            <w:r w:rsidRPr="00A624C0">
              <w:rPr>
                <w:lang w:val="el-GR"/>
              </w:rPr>
              <w:t>Είδος Οικονομικών Καταστάσεων (ενοποιημένες ή ατομικές)</w:t>
            </w:r>
          </w:p>
        </w:tc>
        <w:tc>
          <w:tcPr>
            <w:tcW w:w="2452" w:type="pct"/>
          </w:tcPr>
          <w:p w14:paraId="2F287AF2"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27E2D" w14:paraId="7BEF895B" w14:textId="77777777" w:rsidTr="00A65678">
        <w:tc>
          <w:tcPr>
            <w:tcW w:w="373" w:type="pct"/>
          </w:tcPr>
          <w:p w14:paraId="3282BACF" w14:textId="77777777" w:rsidR="005B6FFD" w:rsidRPr="00634D1F" w:rsidRDefault="005B6FFD" w:rsidP="00A65678">
            <w:pPr>
              <w:spacing w:line="312" w:lineRule="auto"/>
              <w:rPr>
                <w:bCs/>
              </w:rPr>
            </w:pPr>
            <w:r w:rsidRPr="00634D1F">
              <w:rPr>
                <w:bCs/>
              </w:rPr>
              <w:t>6.</w:t>
            </w:r>
          </w:p>
        </w:tc>
        <w:tc>
          <w:tcPr>
            <w:tcW w:w="2175" w:type="pct"/>
          </w:tcPr>
          <w:p w14:paraId="5C456652" w14:textId="77777777" w:rsidR="005B6FFD" w:rsidRPr="00A624C0" w:rsidRDefault="005B6FFD" w:rsidP="00A65678">
            <w:pPr>
              <w:spacing w:line="312" w:lineRule="auto"/>
              <w:rPr>
                <w:lang w:val="el-GR"/>
              </w:rPr>
            </w:pPr>
            <w:r w:rsidRPr="00A624C0">
              <w:rPr>
                <w:lang w:val="el-GR"/>
              </w:rPr>
              <w:t>Εκτός πεδίου εφαρμογής του ν. 3556/2007 (επί του παρόντος πέντε (5) εταιρείες)</w:t>
            </w:r>
          </w:p>
        </w:tc>
        <w:tc>
          <w:tcPr>
            <w:tcW w:w="2452" w:type="pct"/>
          </w:tcPr>
          <w:p w14:paraId="6D7350CC" w14:textId="77777777" w:rsidR="005B6FFD" w:rsidRPr="00A624C0" w:rsidRDefault="005B6FFD" w:rsidP="00A65678">
            <w:pPr>
              <w:keepNext/>
              <w:keepLines/>
              <w:spacing w:line="312" w:lineRule="auto"/>
              <w:rPr>
                <w:lang w:val="el-GR"/>
              </w:rPr>
            </w:pPr>
            <w:r w:rsidRPr="00A624C0">
              <w:rPr>
                <w:lang w:val="el-GR"/>
              </w:rPr>
              <w:t xml:space="preserve">Βάσει δηλώσεων </w:t>
            </w:r>
            <w:r w:rsidRPr="0051034A">
              <w:rPr>
                <w:lang w:val="el-GR"/>
              </w:rPr>
              <w:t>Κράτους-Μέλους Καταγωγής</w:t>
            </w:r>
          </w:p>
        </w:tc>
      </w:tr>
      <w:tr w:rsidR="005B6FFD" w:rsidRPr="00A42E3B" w14:paraId="00ECE66F" w14:textId="77777777" w:rsidTr="00A65678">
        <w:tc>
          <w:tcPr>
            <w:tcW w:w="373" w:type="pct"/>
          </w:tcPr>
          <w:p w14:paraId="2F7573F3" w14:textId="77777777" w:rsidR="005B6FFD" w:rsidRPr="00634D1F" w:rsidRDefault="005B6FFD" w:rsidP="00A65678">
            <w:pPr>
              <w:spacing w:line="312" w:lineRule="auto"/>
              <w:rPr>
                <w:bCs/>
              </w:rPr>
            </w:pPr>
            <w:r w:rsidRPr="00634D1F">
              <w:rPr>
                <w:bCs/>
              </w:rPr>
              <w:t>7.</w:t>
            </w:r>
          </w:p>
        </w:tc>
        <w:tc>
          <w:tcPr>
            <w:tcW w:w="2175" w:type="pct"/>
          </w:tcPr>
          <w:p w14:paraId="47EE0FE9" w14:textId="77777777" w:rsidR="005B6FFD" w:rsidRPr="00A624C0" w:rsidRDefault="005B6FFD" w:rsidP="00A65678">
            <w:pPr>
              <w:spacing w:line="312" w:lineRule="auto"/>
              <w:rPr>
                <w:lang w:val="el-GR"/>
              </w:rPr>
            </w:pPr>
            <w:r w:rsidRPr="00A624C0">
              <w:rPr>
                <w:lang w:val="el-GR"/>
              </w:rPr>
              <w:t>Χρήση που λήγει 30/06 (επί του παρόντος τρεις (3) εταιρείες)</w:t>
            </w:r>
          </w:p>
        </w:tc>
        <w:tc>
          <w:tcPr>
            <w:tcW w:w="2452" w:type="pct"/>
          </w:tcPr>
          <w:p w14:paraId="12E5474C"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27E2D" w14:paraId="1099C436" w14:textId="77777777" w:rsidTr="00A65678">
        <w:tc>
          <w:tcPr>
            <w:tcW w:w="373" w:type="pct"/>
          </w:tcPr>
          <w:p w14:paraId="1B50F02A" w14:textId="77777777" w:rsidR="005B6FFD" w:rsidRPr="00634D1F" w:rsidRDefault="005B6FFD" w:rsidP="00A65678">
            <w:pPr>
              <w:spacing w:line="312" w:lineRule="auto"/>
              <w:rPr>
                <w:bCs/>
              </w:rPr>
            </w:pPr>
            <w:r w:rsidRPr="00634D1F">
              <w:rPr>
                <w:bCs/>
              </w:rPr>
              <w:lastRenderedPageBreak/>
              <w:t>8.</w:t>
            </w:r>
          </w:p>
        </w:tc>
        <w:tc>
          <w:tcPr>
            <w:tcW w:w="2175" w:type="pct"/>
          </w:tcPr>
          <w:p w14:paraId="0B1A4BCF" w14:textId="77777777" w:rsidR="005B6FFD" w:rsidRPr="00A624C0" w:rsidRDefault="005B6FFD" w:rsidP="00A65678">
            <w:pPr>
              <w:spacing w:line="312" w:lineRule="auto"/>
              <w:rPr>
                <w:lang w:val="el-GR"/>
              </w:rPr>
            </w:pPr>
            <w:r w:rsidRPr="00A624C0">
              <w:rPr>
                <w:lang w:val="el-GR"/>
              </w:rPr>
              <w:t>Ημερομηνία Ανακοίνωσης Αποτελεσμάτων (μόνο για τις ετήσιες οικονομικές εκθέσεις)</w:t>
            </w:r>
          </w:p>
        </w:tc>
        <w:tc>
          <w:tcPr>
            <w:tcW w:w="2452" w:type="pct"/>
          </w:tcPr>
          <w:p w14:paraId="0ADB0D4C"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w:t>
            </w:r>
          </w:p>
        </w:tc>
      </w:tr>
      <w:tr w:rsidR="005B6FFD" w:rsidRPr="00727E2D" w14:paraId="13CF027B" w14:textId="77777777" w:rsidTr="00A65678">
        <w:tc>
          <w:tcPr>
            <w:tcW w:w="373" w:type="pct"/>
          </w:tcPr>
          <w:p w14:paraId="76091229" w14:textId="77777777" w:rsidR="005B6FFD" w:rsidRPr="00634D1F" w:rsidRDefault="005B6FFD" w:rsidP="00A65678">
            <w:pPr>
              <w:spacing w:line="312" w:lineRule="auto"/>
              <w:rPr>
                <w:bCs/>
              </w:rPr>
            </w:pPr>
            <w:r w:rsidRPr="00634D1F">
              <w:rPr>
                <w:bCs/>
              </w:rPr>
              <w:t>9.</w:t>
            </w:r>
          </w:p>
        </w:tc>
        <w:tc>
          <w:tcPr>
            <w:tcW w:w="2175" w:type="pct"/>
          </w:tcPr>
          <w:p w14:paraId="550A9C7A" w14:textId="77777777" w:rsidR="005B6FFD" w:rsidRPr="00A624C0" w:rsidRDefault="005B6FFD" w:rsidP="00A65678">
            <w:pPr>
              <w:spacing w:line="312" w:lineRule="auto"/>
              <w:rPr>
                <w:lang w:val="el-GR"/>
              </w:rPr>
            </w:pPr>
            <w:r w:rsidRPr="00A624C0">
              <w:rPr>
                <w:lang w:val="el-GR"/>
              </w:rPr>
              <w:t>Ημερομηνία Δημοσιοποίησης Οικονομικής Έκθεσης στο Χ.Α.</w:t>
            </w:r>
          </w:p>
        </w:tc>
        <w:tc>
          <w:tcPr>
            <w:tcW w:w="2452" w:type="pct"/>
          </w:tcPr>
          <w:p w14:paraId="1321D402"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 και βάσει πραγματικής δημοσιοποίησης</w:t>
            </w:r>
          </w:p>
        </w:tc>
      </w:tr>
      <w:tr w:rsidR="005B6FFD" w:rsidRPr="00727E2D" w14:paraId="7F144FBC" w14:textId="77777777" w:rsidTr="00A65678">
        <w:tc>
          <w:tcPr>
            <w:tcW w:w="373" w:type="pct"/>
          </w:tcPr>
          <w:p w14:paraId="079EF38A" w14:textId="77777777" w:rsidR="005B6FFD" w:rsidRPr="00634D1F" w:rsidRDefault="005B6FFD" w:rsidP="00A65678">
            <w:pPr>
              <w:spacing w:line="312" w:lineRule="auto"/>
              <w:rPr>
                <w:bCs/>
              </w:rPr>
            </w:pPr>
            <w:r w:rsidRPr="00634D1F">
              <w:rPr>
                <w:bCs/>
              </w:rPr>
              <w:t>10.</w:t>
            </w:r>
          </w:p>
        </w:tc>
        <w:tc>
          <w:tcPr>
            <w:tcW w:w="2175" w:type="pct"/>
          </w:tcPr>
          <w:p w14:paraId="77F1BA37" w14:textId="77777777" w:rsidR="005B6FFD" w:rsidRPr="00A624C0" w:rsidRDefault="005B6FFD" w:rsidP="00A65678">
            <w:pPr>
              <w:spacing w:line="312" w:lineRule="auto"/>
              <w:rPr>
                <w:lang w:val="el-GR"/>
              </w:rPr>
            </w:pPr>
            <w:r w:rsidRPr="00A624C0">
              <w:rPr>
                <w:lang w:val="el-GR"/>
              </w:rPr>
              <w:t xml:space="preserve">Ημερομηνία Υποβολής στην Ε.Κ. </w:t>
            </w:r>
          </w:p>
        </w:tc>
        <w:tc>
          <w:tcPr>
            <w:tcW w:w="2452" w:type="pct"/>
          </w:tcPr>
          <w:p w14:paraId="0F81BBF5"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A42E3B" w14:paraId="27247B26" w14:textId="77777777" w:rsidTr="00A65678">
        <w:tc>
          <w:tcPr>
            <w:tcW w:w="373" w:type="pct"/>
          </w:tcPr>
          <w:p w14:paraId="4943E62B" w14:textId="77777777" w:rsidR="005B6FFD" w:rsidRPr="00634D1F" w:rsidRDefault="005B6FFD" w:rsidP="00A65678">
            <w:pPr>
              <w:spacing w:line="312" w:lineRule="auto"/>
              <w:rPr>
                <w:bCs/>
              </w:rPr>
            </w:pPr>
            <w:r w:rsidRPr="00634D1F">
              <w:rPr>
                <w:bCs/>
              </w:rPr>
              <w:t>11.</w:t>
            </w:r>
          </w:p>
        </w:tc>
        <w:tc>
          <w:tcPr>
            <w:tcW w:w="2175" w:type="pct"/>
          </w:tcPr>
          <w:p w14:paraId="4CE1D7A9" w14:textId="77777777" w:rsidR="005B6FFD" w:rsidRPr="00A624C0" w:rsidRDefault="005B6FFD" w:rsidP="00A65678">
            <w:pPr>
              <w:spacing w:line="312" w:lineRule="auto"/>
              <w:rPr>
                <w:lang w:val="el-GR"/>
              </w:rPr>
            </w:pPr>
            <w:r w:rsidRPr="00A624C0">
              <w:rPr>
                <w:lang w:val="el-GR"/>
              </w:rPr>
              <w:t>Ημερομηνία Έγκρισης των Οικονομικών Καταστάσεων από το Διοικητικό Συμβούλιο της Εταιρείας</w:t>
            </w:r>
          </w:p>
        </w:tc>
        <w:tc>
          <w:tcPr>
            <w:tcW w:w="2452" w:type="pct"/>
          </w:tcPr>
          <w:p w14:paraId="0F1B58A5"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26ED2110" w14:textId="77777777" w:rsidTr="00A65678">
        <w:tc>
          <w:tcPr>
            <w:tcW w:w="373" w:type="pct"/>
          </w:tcPr>
          <w:p w14:paraId="3D95260A" w14:textId="77777777" w:rsidR="005B6FFD" w:rsidRPr="00634D1F" w:rsidRDefault="005B6FFD" w:rsidP="00A65678">
            <w:pPr>
              <w:spacing w:line="312" w:lineRule="auto"/>
              <w:rPr>
                <w:bCs/>
              </w:rPr>
            </w:pPr>
            <w:r w:rsidRPr="00634D1F">
              <w:rPr>
                <w:bCs/>
              </w:rPr>
              <w:t>12.</w:t>
            </w:r>
          </w:p>
        </w:tc>
        <w:tc>
          <w:tcPr>
            <w:tcW w:w="2175" w:type="pct"/>
          </w:tcPr>
          <w:p w14:paraId="1DE1212E" w14:textId="77777777" w:rsidR="005B6FFD" w:rsidRPr="00A624C0" w:rsidRDefault="005B6FFD" w:rsidP="00A65678">
            <w:pPr>
              <w:spacing w:line="312" w:lineRule="auto"/>
              <w:rPr>
                <w:lang w:val="el-GR"/>
              </w:rPr>
            </w:pPr>
            <w:r w:rsidRPr="00A624C0">
              <w:rPr>
                <w:lang w:val="el-GR"/>
              </w:rPr>
              <w:t>Εργάσιμες Ημέρες Μεταξύ Έγκρισης και Δημοσιοποίησης</w:t>
            </w:r>
          </w:p>
        </w:tc>
        <w:tc>
          <w:tcPr>
            <w:tcW w:w="2452" w:type="pct"/>
          </w:tcPr>
          <w:p w14:paraId="60C2A97E" w14:textId="77777777" w:rsidR="005B6FFD" w:rsidRPr="00A42E3B" w:rsidRDefault="005B6FFD" w:rsidP="00A65678">
            <w:pPr>
              <w:keepNext/>
              <w:keepLines/>
              <w:spacing w:line="312" w:lineRule="auto"/>
            </w:pPr>
            <w:r w:rsidRPr="00A42E3B">
              <w:t>Υπολογιστικό πεδίο</w:t>
            </w:r>
          </w:p>
        </w:tc>
      </w:tr>
      <w:tr w:rsidR="005B6FFD" w:rsidRPr="00A42E3B" w14:paraId="11F30609" w14:textId="77777777" w:rsidTr="00A65678">
        <w:tc>
          <w:tcPr>
            <w:tcW w:w="373" w:type="pct"/>
          </w:tcPr>
          <w:p w14:paraId="721A37EE" w14:textId="77777777" w:rsidR="005B6FFD" w:rsidRPr="00634D1F" w:rsidRDefault="005B6FFD" w:rsidP="00A65678">
            <w:pPr>
              <w:spacing w:line="312" w:lineRule="auto"/>
              <w:rPr>
                <w:bCs/>
              </w:rPr>
            </w:pPr>
            <w:r w:rsidRPr="00634D1F">
              <w:rPr>
                <w:bCs/>
              </w:rPr>
              <w:t>13.</w:t>
            </w:r>
          </w:p>
        </w:tc>
        <w:tc>
          <w:tcPr>
            <w:tcW w:w="2175" w:type="pct"/>
          </w:tcPr>
          <w:p w14:paraId="72E08C7C" w14:textId="77777777" w:rsidR="005B6FFD" w:rsidRPr="00A42E3B" w:rsidRDefault="005B6FFD" w:rsidP="00A65678">
            <w:pPr>
              <w:spacing w:line="312" w:lineRule="auto"/>
            </w:pPr>
            <w:r w:rsidRPr="00A42E3B">
              <w:t>Ελεγκτική Εταιρεία</w:t>
            </w:r>
          </w:p>
        </w:tc>
        <w:tc>
          <w:tcPr>
            <w:tcW w:w="2452" w:type="pct"/>
          </w:tcPr>
          <w:p w14:paraId="2B7A67F6"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377A3C3A" w14:textId="77777777" w:rsidTr="00A65678">
        <w:tc>
          <w:tcPr>
            <w:tcW w:w="373" w:type="pct"/>
          </w:tcPr>
          <w:p w14:paraId="333B4D8E" w14:textId="77777777" w:rsidR="005B6FFD" w:rsidRPr="00634D1F" w:rsidRDefault="005B6FFD" w:rsidP="00A65678">
            <w:pPr>
              <w:spacing w:line="312" w:lineRule="auto"/>
              <w:rPr>
                <w:bCs/>
              </w:rPr>
            </w:pPr>
            <w:r w:rsidRPr="00634D1F">
              <w:rPr>
                <w:bCs/>
              </w:rPr>
              <w:t>14.</w:t>
            </w:r>
          </w:p>
        </w:tc>
        <w:tc>
          <w:tcPr>
            <w:tcW w:w="2175" w:type="pct"/>
          </w:tcPr>
          <w:p w14:paraId="051B029A" w14:textId="77777777" w:rsidR="005B6FFD" w:rsidRPr="00A42E3B" w:rsidRDefault="005B6FFD" w:rsidP="00A65678">
            <w:pPr>
              <w:spacing w:line="312" w:lineRule="auto"/>
            </w:pPr>
            <w:r w:rsidRPr="00A42E3B">
              <w:t>Ορκωτός Ελεγκτής Λογιστής (ΟΕΛ)</w:t>
            </w:r>
          </w:p>
        </w:tc>
        <w:tc>
          <w:tcPr>
            <w:tcW w:w="2452" w:type="pct"/>
          </w:tcPr>
          <w:p w14:paraId="783F8264"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6717CBF9" w14:textId="77777777" w:rsidTr="00A65678">
        <w:tc>
          <w:tcPr>
            <w:tcW w:w="373" w:type="pct"/>
          </w:tcPr>
          <w:p w14:paraId="67654752" w14:textId="77777777" w:rsidR="005B6FFD" w:rsidRPr="00634D1F" w:rsidRDefault="005B6FFD" w:rsidP="00A65678">
            <w:pPr>
              <w:spacing w:line="312" w:lineRule="auto"/>
              <w:rPr>
                <w:bCs/>
              </w:rPr>
            </w:pPr>
            <w:r w:rsidRPr="00634D1F">
              <w:rPr>
                <w:bCs/>
              </w:rPr>
              <w:t>15.</w:t>
            </w:r>
          </w:p>
        </w:tc>
        <w:tc>
          <w:tcPr>
            <w:tcW w:w="2175" w:type="pct"/>
          </w:tcPr>
          <w:p w14:paraId="336E1538" w14:textId="77777777" w:rsidR="005B6FFD" w:rsidRPr="00A624C0" w:rsidRDefault="005B6FFD" w:rsidP="00A65678">
            <w:pPr>
              <w:spacing w:line="312" w:lineRule="auto"/>
              <w:rPr>
                <w:lang w:val="el-GR"/>
              </w:rPr>
            </w:pPr>
            <w:r w:rsidRPr="00A624C0">
              <w:rPr>
                <w:lang w:val="el-GR"/>
              </w:rPr>
              <w:t>Τύπος Έκθεσης Ελέγχου/Επισκόπησης ΟΕΛ</w:t>
            </w:r>
          </w:p>
        </w:tc>
        <w:tc>
          <w:tcPr>
            <w:tcW w:w="2452" w:type="pct"/>
          </w:tcPr>
          <w:p w14:paraId="2130C58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63D5B583" w14:textId="77777777" w:rsidTr="00A65678">
        <w:tc>
          <w:tcPr>
            <w:tcW w:w="373" w:type="pct"/>
          </w:tcPr>
          <w:p w14:paraId="16F9052C" w14:textId="77777777" w:rsidR="005B6FFD" w:rsidRPr="00634D1F" w:rsidRDefault="005B6FFD" w:rsidP="00A65678">
            <w:pPr>
              <w:spacing w:line="312" w:lineRule="auto"/>
              <w:rPr>
                <w:bCs/>
              </w:rPr>
            </w:pPr>
            <w:r w:rsidRPr="00634D1F">
              <w:rPr>
                <w:bCs/>
              </w:rPr>
              <w:t>16.</w:t>
            </w:r>
          </w:p>
        </w:tc>
        <w:tc>
          <w:tcPr>
            <w:tcW w:w="2175" w:type="pct"/>
          </w:tcPr>
          <w:p w14:paraId="6A482A2B" w14:textId="77777777" w:rsidR="005B6FFD" w:rsidRPr="00A624C0" w:rsidRDefault="005B6FFD" w:rsidP="00A65678">
            <w:pPr>
              <w:spacing w:line="312" w:lineRule="auto"/>
              <w:rPr>
                <w:lang w:val="el-GR"/>
              </w:rPr>
            </w:pPr>
            <w:r w:rsidRPr="00A624C0">
              <w:rPr>
                <w:lang w:val="el-GR"/>
              </w:rPr>
              <w:t>Περιγραφή Ουσιώδους Αβεβαιότητας, Έμφασης Θέματος και Άλλων Θεμάτων</w:t>
            </w:r>
          </w:p>
        </w:tc>
        <w:tc>
          <w:tcPr>
            <w:tcW w:w="2452" w:type="pct"/>
          </w:tcPr>
          <w:p w14:paraId="6D86B4D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27E2D" w14:paraId="71210C1B" w14:textId="77777777" w:rsidTr="00A65678">
        <w:tc>
          <w:tcPr>
            <w:tcW w:w="373" w:type="pct"/>
          </w:tcPr>
          <w:p w14:paraId="18A14F04" w14:textId="77777777" w:rsidR="005B6FFD" w:rsidRPr="00634D1F" w:rsidRDefault="005B6FFD" w:rsidP="00A65678">
            <w:pPr>
              <w:spacing w:line="312" w:lineRule="auto"/>
              <w:rPr>
                <w:bCs/>
              </w:rPr>
            </w:pPr>
            <w:r w:rsidRPr="00634D1F">
              <w:rPr>
                <w:bCs/>
              </w:rPr>
              <w:t>17.</w:t>
            </w:r>
          </w:p>
        </w:tc>
        <w:tc>
          <w:tcPr>
            <w:tcW w:w="2175" w:type="pct"/>
          </w:tcPr>
          <w:p w14:paraId="7F60F98E" w14:textId="77777777" w:rsidR="005B6FFD" w:rsidRPr="00A624C0" w:rsidRDefault="005B6FFD" w:rsidP="00A65678">
            <w:pPr>
              <w:spacing w:line="312" w:lineRule="auto"/>
              <w:rPr>
                <w:lang w:val="el-GR"/>
              </w:rPr>
            </w:pPr>
            <w:r w:rsidRPr="00A624C0">
              <w:rPr>
                <w:lang w:val="el-GR"/>
              </w:rPr>
              <w:t xml:space="preserve">Εξέταση Ψηφιακής Υπογραφής επί του </w:t>
            </w:r>
            <w:r w:rsidRPr="00A42E3B">
              <w:t>pdf</w:t>
            </w:r>
            <w:r w:rsidRPr="00A624C0">
              <w:rPr>
                <w:lang w:val="el-GR"/>
              </w:rPr>
              <w:t xml:space="preserve"> αρχείου</w:t>
            </w:r>
          </w:p>
        </w:tc>
        <w:tc>
          <w:tcPr>
            <w:tcW w:w="2452" w:type="pct"/>
          </w:tcPr>
          <w:p w14:paraId="4652CA20"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727E2D" w14:paraId="33A070BB" w14:textId="77777777" w:rsidTr="00A65678">
        <w:tc>
          <w:tcPr>
            <w:tcW w:w="373" w:type="pct"/>
          </w:tcPr>
          <w:p w14:paraId="1BDA69E3" w14:textId="77777777" w:rsidR="005B6FFD" w:rsidRPr="00634D1F" w:rsidRDefault="005B6FFD" w:rsidP="00A65678">
            <w:pPr>
              <w:spacing w:line="312" w:lineRule="auto"/>
              <w:rPr>
                <w:bCs/>
              </w:rPr>
            </w:pPr>
            <w:r w:rsidRPr="00634D1F">
              <w:rPr>
                <w:bCs/>
              </w:rPr>
              <w:t>18.</w:t>
            </w:r>
          </w:p>
        </w:tc>
        <w:tc>
          <w:tcPr>
            <w:tcW w:w="2175" w:type="pct"/>
          </w:tcPr>
          <w:p w14:paraId="251CE988" w14:textId="77777777" w:rsidR="005B6FFD" w:rsidRPr="00A624C0" w:rsidRDefault="005B6FFD" w:rsidP="00A65678">
            <w:pPr>
              <w:spacing w:line="312" w:lineRule="auto"/>
              <w:rPr>
                <w:lang w:val="el-GR"/>
              </w:rPr>
            </w:pPr>
            <w:r w:rsidRPr="00A624C0">
              <w:rPr>
                <w:lang w:val="el-GR"/>
              </w:rPr>
              <w:t>Ευρήματα Εξέτασης Πληρότητας Οικονομικών Καταστάσεων</w:t>
            </w:r>
          </w:p>
        </w:tc>
        <w:tc>
          <w:tcPr>
            <w:tcW w:w="2452" w:type="pct"/>
          </w:tcPr>
          <w:p w14:paraId="6137C57F"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727E2D" w14:paraId="59FB85BA" w14:textId="77777777" w:rsidTr="00A65678">
        <w:tc>
          <w:tcPr>
            <w:tcW w:w="373" w:type="pct"/>
          </w:tcPr>
          <w:p w14:paraId="2D117660" w14:textId="77777777" w:rsidR="005B6FFD" w:rsidRPr="00634D1F" w:rsidRDefault="005B6FFD" w:rsidP="00A65678">
            <w:pPr>
              <w:spacing w:line="312" w:lineRule="auto"/>
              <w:rPr>
                <w:bCs/>
              </w:rPr>
            </w:pPr>
            <w:r w:rsidRPr="00634D1F">
              <w:rPr>
                <w:bCs/>
              </w:rPr>
              <w:t>19.</w:t>
            </w:r>
          </w:p>
        </w:tc>
        <w:tc>
          <w:tcPr>
            <w:tcW w:w="2175" w:type="pct"/>
          </w:tcPr>
          <w:p w14:paraId="11F6FC72" w14:textId="77777777" w:rsidR="005B6FFD" w:rsidRPr="00A624C0" w:rsidRDefault="005B6FFD" w:rsidP="00A65678">
            <w:pPr>
              <w:spacing w:line="312" w:lineRule="auto"/>
              <w:rPr>
                <w:lang w:val="el-GR"/>
              </w:rPr>
            </w:pPr>
            <w:r w:rsidRPr="00A624C0">
              <w:rPr>
                <w:lang w:val="el-GR"/>
              </w:rPr>
              <w:t>Ευρήματα Εξέτασης Πληρότητας Οικονομικής Έκθεσης</w:t>
            </w:r>
          </w:p>
        </w:tc>
        <w:tc>
          <w:tcPr>
            <w:tcW w:w="2452" w:type="pct"/>
          </w:tcPr>
          <w:p w14:paraId="4B3F6466"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A42E3B" w14:paraId="2AFD15B8" w14:textId="77777777" w:rsidTr="00A65678">
        <w:tc>
          <w:tcPr>
            <w:tcW w:w="373" w:type="pct"/>
          </w:tcPr>
          <w:p w14:paraId="21462742" w14:textId="77777777" w:rsidR="005B6FFD" w:rsidRPr="00634D1F" w:rsidRDefault="005B6FFD" w:rsidP="00A65678">
            <w:pPr>
              <w:spacing w:line="312" w:lineRule="auto"/>
              <w:rPr>
                <w:bCs/>
              </w:rPr>
            </w:pPr>
            <w:r w:rsidRPr="00634D1F">
              <w:rPr>
                <w:bCs/>
              </w:rPr>
              <w:t>20.</w:t>
            </w:r>
          </w:p>
        </w:tc>
        <w:tc>
          <w:tcPr>
            <w:tcW w:w="2175" w:type="pct"/>
          </w:tcPr>
          <w:p w14:paraId="1B5CDE07" w14:textId="77777777" w:rsidR="005B6FFD" w:rsidRPr="00A42E3B" w:rsidRDefault="005B6FFD" w:rsidP="00A65678">
            <w:pPr>
              <w:spacing w:line="312" w:lineRule="auto"/>
            </w:pPr>
            <w:r w:rsidRPr="00A42E3B">
              <w:t>Τυχόν Λοιπές Παρατηρήσεις</w:t>
            </w:r>
          </w:p>
        </w:tc>
        <w:tc>
          <w:tcPr>
            <w:tcW w:w="2452" w:type="pct"/>
          </w:tcPr>
          <w:p w14:paraId="54BE7E38"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19F87E6B" w14:textId="77777777" w:rsidTr="00A65678">
        <w:tc>
          <w:tcPr>
            <w:tcW w:w="373" w:type="pct"/>
          </w:tcPr>
          <w:p w14:paraId="4A36F27C" w14:textId="77777777" w:rsidR="005B6FFD" w:rsidRPr="00634D1F" w:rsidRDefault="005B6FFD" w:rsidP="00A65678">
            <w:pPr>
              <w:spacing w:line="312" w:lineRule="auto"/>
              <w:rPr>
                <w:bCs/>
              </w:rPr>
            </w:pPr>
            <w:r w:rsidRPr="00634D1F">
              <w:rPr>
                <w:bCs/>
              </w:rPr>
              <w:t>21.</w:t>
            </w:r>
          </w:p>
        </w:tc>
        <w:tc>
          <w:tcPr>
            <w:tcW w:w="2175" w:type="pct"/>
          </w:tcPr>
          <w:p w14:paraId="39015331" w14:textId="77777777" w:rsidR="005B6FFD" w:rsidRPr="00A42E3B" w:rsidRDefault="005B6FFD" w:rsidP="00A65678">
            <w:pPr>
              <w:spacing w:line="312" w:lineRule="auto"/>
            </w:pPr>
            <w:r w:rsidRPr="00A42E3B">
              <w:t>Ενέργειες</w:t>
            </w:r>
          </w:p>
        </w:tc>
        <w:tc>
          <w:tcPr>
            <w:tcW w:w="2452" w:type="pct"/>
          </w:tcPr>
          <w:p w14:paraId="02E157F8" w14:textId="77777777" w:rsidR="005B6FFD" w:rsidRPr="00A42E3B" w:rsidRDefault="005B6FFD" w:rsidP="00A65678">
            <w:pPr>
              <w:keepNext/>
              <w:keepLines/>
              <w:spacing w:line="312" w:lineRule="auto"/>
            </w:pPr>
            <w:r w:rsidRPr="00A42E3B">
              <w:t>Βάσει εισήγησης υποβολής</w:t>
            </w:r>
          </w:p>
        </w:tc>
      </w:tr>
    </w:tbl>
    <w:p w14:paraId="6D1680A0" w14:textId="77777777" w:rsidR="005B6FFD" w:rsidRPr="00A624C0" w:rsidRDefault="005B6FFD" w:rsidP="005B6FFD">
      <w:pPr>
        <w:pStyle w:val="aff"/>
        <w:spacing w:line="312" w:lineRule="auto"/>
        <w:rPr>
          <w:lang w:val="el-GR"/>
        </w:rPr>
      </w:pPr>
      <w:r w:rsidRPr="00A624C0">
        <w:rPr>
          <w:lang w:val="el-GR"/>
        </w:rPr>
        <w:t>Τα στοιχεία υπό 1, 5, 7, 10 - 16 θα πρέπει να συλλέγονται αυτόματα κατά την υποδοχή των οικονομικών εκθέσεων και τα στοιχεία υπό 3-4, 8-9 θα πρέπει να συλλέγονται απευθείας από το Χ.Α.</w:t>
      </w:r>
    </w:p>
    <w:p w14:paraId="13515BFC" w14:textId="77777777" w:rsidR="005B6FFD" w:rsidRPr="00A624C0" w:rsidRDefault="005B6FFD" w:rsidP="005B6FFD">
      <w:pPr>
        <w:pStyle w:val="aff"/>
        <w:spacing w:line="312" w:lineRule="auto"/>
        <w:rPr>
          <w:lang w:val="el-GR"/>
        </w:rPr>
      </w:pPr>
      <w:r w:rsidRPr="00A624C0">
        <w:rPr>
          <w:lang w:val="el-GR"/>
        </w:rPr>
        <w:t xml:space="preserve">Ειδικότερα, όσον αφορά το υπό 15 στοιχείο, θα πρέπει να αποστέλλεται </w:t>
      </w:r>
      <w:r w:rsidRPr="0088153C">
        <w:rPr>
          <w:lang w:val="el-GR"/>
        </w:rPr>
        <w:t>alert</w:t>
      </w:r>
      <w:r w:rsidRPr="00A624C0">
        <w:rPr>
          <w:lang w:val="el-GR"/>
        </w:rPr>
        <w:t xml:space="preserve"> στο αρμόδιο στέλεχος στην περίπτωση που η έκθεση ελέγχου/επισκόπησης δεν είναι με σύμφωνη γνώμη.</w:t>
      </w:r>
    </w:p>
    <w:p w14:paraId="33428EB7" w14:textId="77777777" w:rsidR="005B6FFD" w:rsidRPr="0088153C" w:rsidRDefault="005B6FFD" w:rsidP="005B6FFD">
      <w:pPr>
        <w:spacing w:line="312" w:lineRule="auto"/>
        <w:ind w:left="709" w:firstLine="5"/>
        <w:rPr>
          <w:b/>
          <w:bCs/>
          <w:lang w:val="el-GR"/>
        </w:rPr>
      </w:pPr>
      <w:r w:rsidRPr="0088153C">
        <w:rPr>
          <w:b/>
          <w:bCs/>
          <w:lang w:val="el-GR"/>
        </w:rPr>
        <w:t>Παρακολούθηση Εισηγμένων Εταιρειών με κινητές αξίες σε καθεστώς αναστολής διαπραγμάτευσης</w:t>
      </w:r>
    </w:p>
    <w:p w14:paraId="1B69D6DA" w14:textId="77777777" w:rsidR="005B6FFD" w:rsidRPr="00A624C0" w:rsidRDefault="005B6FFD" w:rsidP="005B6FFD">
      <w:pPr>
        <w:pStyle w:val="aff"/>
        <w:spacing w:line="312" w:lineRule="auto"/>
        <w:rPr>
          <w:lang w:val="el-GR"/>
        </w:rPr>
      </w:pPr>
      <w:r w:rsidRPr="00A624C0">
        <w:rPr>
          <w:lang w:val="el-GR"/>
        </w:rPr>
        <w:lastRenderedPageBreak/>
        <w:t>Από τον έλεγχο υποβολής είναι πιθανό το Τμήμα Περιοδικής Πληροφόρησης να εισηγηθεί να τεθούν σε καθεστώς αναστολής διαπραγμάτευσης οι κινητές αξίες εισηγμένης εταιρείας, για την οποία διαπιστώνεται μη εμπρόθεσμη δημοσιοποίηση οικονομικής έκθεσης ή τριμηνιαίων οικονομικών καταστάσεις, είτε πριν τη λήξη της προθεσμίας (μέσω σχετικής ανακοίνωσης) είτε μετά τη λήξη της προθεσμίας.</w:t>
      </w:r>
    </w:p>
    <w:p w14:paraId="466430E7" w14:textId="77777777" w:rsidR="005B6FFD" w:rsidRPr="00A624C0" w:rsidRDefault="005B6FFD" w:rsidP="005B6FFD">
      <w:pPr>
        <w:pStyle w:val="aff"/>
        <w:spacing w:line="312" w:lineRule="auto"/>
        <w:rPr>
          <w:lang w:val="el-GR"/>
        </w:rPr>
      </w:pPr>
      <w:r w:rsidRPr="00A624C0">
        <w:rPr>
          <w:lang w:val="el-GR"/>
        </w:rPr>
        <w:t>Η ροή εργασιών που εκκινεί λόγω αυτών των γεγονότων θα πρέπει να είναι διακριτή και θα πρέπει ο «ηλεκτρονικός φάκελος» να ενημερώνεται με την αναστολή, καθώς και με τις συνθήκες που πρέπει να συντρέξουν για την άρση αυτής: δημοσιοποίηση οικονομικής έκθεσης ή τριμηνιαίων οικονομικών καταστάσεις, με σύμφωνη γνώμη του ορκωτού ελεγκτή λογιστή.</w:t>
      </w:r>
    </w:p>
    <w:p w14:paraId="0CB4E13E" w14:textId="77777777" w:rsidR="005B6FFD" w:rsidRDefault="005B6FFD" w:rsidP="005B6FFD">
      <w:pPr>
        <w:pStyle w:val="aff"/>
        <w:spacing w:line="312" w:lineRule="auto"/>
        <w:rPr>
          <w:lang w:val="el-GR"/>
        </w:rPr>
      </w:pPr>
      <w:r w:rsidRPr="00A624C0">
        <w:rPr>
          <w:lang w:val="el-GR"/>
        </w:rPr>
        <w:t xml:space="preserve">Ως εκ τούτου, θα πρέπει να υπάρχουν ειδικά </w:t>
      </w:r>
      <w:r w:rsidRPr="00A17D02">
        <w:rPr>
          <w:lang w:val="el-GR"/>
        </w:rPr>
        <w:t>alerts</w:t>
      </w:r>
      <w:r w:rsidRPr="00A624C0">
        <w:rPr>
          <w:lang w:val="el-GR"/>
        </w:rPr>
        <w:t xml:space="preserve"> για αυτές τις περιπτώσεις.</w:t>
      </w:r>
    </w:p>
    <w:p w14:paraId="1231BA67" w14:textId="77777777" w:rsidR="005B6FFD" w:rsidRPr="00A624C0" w:rsidRDefault="005B6FFD" w:rsidP="005B6FFD">
      <w:pPr>
        <w:pStyle w:val="aff"/>
        <w:spacing w:line="312" w:lineRule="auto"/>
        <w:rPr>
          <w:lang w:val="el-GR"/>
        </w:rPr>
      </w:pPr>
    </w:p>
    <w:p w14:paraId="18C8C1B6" w14:textId="77777777" w:rsidR="005B6FFD" w:rsidRPr="00A17D02" w:rsidRDefault="005B6FFD" w:rsidP="005B6FFD">
      <w:pPr>
        <w:spacing w:line="312" w:lineRule="auto"/>
        <w:ind w:left="709" w:firstLine="5"/>
        <w:rPr>
          <w:b/>
          <w:bCs/>
          <w:lang w:val="el-GR"/>
        </w:rPr>
      </w:pPr>
      <w:r w:rsidRPr="00A17D02">
        <w:rPr>
          <w:b/>
          <w:bCs/>
          <w:lang w:val="el-GR"/>
        </w:rPr>
        <w:t>Έλεγχος Πληρότητας</w:t>
      </w:r>
    </w:p>
    <w:p w14:paraId="68BC10BF" w14:textId="77777777" w:rsidR="005B6FFD" w:rsidRPr="00A624C0" w:rsidRDefault="005B6FFD" w:rsidP="005B6FFD">
      <w:pPr>
        <w:pStyle w:val="aff"/>
        <w:spacing w:line="312" w:lineRule="auto"/>
        <w:rPr>
          <w:lang w:val="el-GR"/>
        </w:rPr>
      </w:pPr>
      <w:r w:rsidRPr="00A624C0">
        <w:rPr>
          <w:lang w:val="el-GR"/>
        </w:rPr>
        <w:t xml:space="preserve">Το Τμήμα Περιοδικής Πληροφόρησης διενεργεί έλεγχο πληρότητας των οικονομικών καταστάσεων και των οικονομικών εκθέσεων, βάσει συγκεκριμένου </w:t>
      </w:r>
      <w:r w:rsidRPr="00A17D02">
        <w:rPr>
          <w:lang w:val="el-GR"/>
        </w:rPr>
        <w:t>checklist</w:t>
      </w:r>
      <w:r w:rsidRPr="00A624C0">
        <w:rPr>
          <w:lang w:val="el-GR"/>
        </w:rPr>
        <w:t xml:space="preserve">, για τον οποίο χρησιμοποιείται αρχείο </w:t>
      </w:r>
      <w:r w:rsidRPr="00A17D02">
        <w:rPr>
          <w:lang w:val="el-GR"/>
        </w:rPr>
        <w:t>excel</w:t>
      </w:r>
      <w:r w:rsidRPr="00A624C0">
        <w:rPr>
          <w:lang w:val="el-GR"/>
        </w:rPr>
        <w:t>, στο οποίο καταγράφεται η διαπίστωση ύπαρξης των ακόλουθων στοιχείων για το σύνολο των εισηγμένων εταιρειών</w:t>
      </w:r>
      <w:r>
        <w:rPr>
          <w:lang w:val="el-GR"/>
        </w:rPr>
        <w:t xml:space="preserve">. </w:t>
      </w:r>
      <w:r w:rsidRPr="00033325">
        <w:rPr>
          <w:lang w:val="el-GR"/>
        </w:rPr>
        <w:t xml:space="preserve">Τα </w:t>
      </w:r>
      <w:r>
        <w:rPr>
          <w:lang w:val="el-GR"/>
        </w:rPr>
        <w:t>απαραίτητα</w:t>
      </w:r>
      <w:r w:rsidRPr="00033325">
        <w:rPr>
          <w:lang w:val="el-GR"/>
        </w:rPr>
        <w:t xml:space="preserve"> στοιχεία θα πρέπει να συλλέγονται αυτόματα κατά την υποδοχή των οικονομικών εκθέσεων, </w:t>
      </w:r>
      <w:r w:rsidR="004C63BA">
        <w:rPr>
          <w:lang w:val="el-GR"/>
        </w:rPr>
        <w:t xml:space="preserve">στον βαθμό του εφικτού, </w:t>
      </w:r>
      <w:r w:rsidRPr="00033325">
        <w:rPr>
          <w:lang w:val="el-GR"/>
        </w:rPr>
        <w:t>και να προ-συμπληρώνονται στο σχετικό checklist</w:t>
      </w:r>
      <w:r>
        <w:rPr>
          <w:lang w:val="el-GR"/>
        </w:rPr>
        <w:t>, προς επιβεβαίωση και οριστικοποίηση από το αρμόδιο στέλεχος της Ε.Κ.</w:t>
      </w:r>
    </w:p>
    <w:p w14:paraId="11DB60FB" w14:textId="77777777" w:rsidR="005B6FFD" w:rsidRPr="00AA1D5F" w:rsidRDefault="005B6FFD" w:rsidP="005B6FFD">
      <w:pPr>
        <w:spacing w:line="312" w:lineRule="auto"/>
        <w:ind w:left="709" w:firstLine="5"/>
        <w:rPr>
          <w:b/>
          <w:bCs/>
          <w:lang w:val="el-GR"/>
        </w:rPr>
      </w:pPr>
      <w:r w:rsidRPr="00AA1D5F">
        <w:rPr>
          <w:b/>
          <w:bCs/>
          <w:lang w:val="el-GR"/>
        </w:rPr>
        <w:t>Ιστορικό Εξέτασης Οικονομικών Καταστάσεων</w:t>
      </w:r>
    </w:p>
    <w:p w14:paraId="28243EB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διενεργεί εξέταση των οικονομικών καταστάσεων των εισηγμένων εταιρειών σε δειγματοληπτική βάση, των εταιρειών που υποβάλλουν ενημερωτικό δελτίο προς έγκριση από την Ε.Κ., καθώς και σε έκτακτες περιπτώσεις. </w:t>
      </w:r>
    </w:p>
    <w:p w14:paraId="1187FCC2" w14:textId="77777777" w:rsidR="005B6FFD" w:rsidRPr="0014625F" w:rsidRDefault="005B6FFD" w:rsidP="005B6FFD">
      <w:pPr>
        <w:pStyle w:val="aff"/>
        <w:spacing w:line="312" w:lineRule="auto"/>
        <w:rPr>
          <w:lang w:val="el-GR"/>
        </w:rPr>
      </w:pPr>
      <w:r w:rsidRPr="0014625F">
        <w:rPr>
          <w:lang w:val="el-GR"/>
        </w:rPr>
        <w:t xml:space="preserve">Το ιστορικό εξέτασης </w:t>
      </w:r>
      <w:r>
        <w:rPr>
          <w:lang w:val="el-GR"/>
        </w:rPr>
        <w:t xml:space="preserve">και των αποτελεσμάτων αυτής πρέπει να </w:t>
      </w:r>
      <w:r w:rsidRPr="0014625F">
        <w:rPr>
          <w:lang w:val="el-GR"/>
        </w:rPr>
        <w:t>παρακολουθείται</w:t>
      </w:r>
      <w:r>
        <w:rPr>
          <w:lang w:val="el-GR"/>
        </w:rPr>
        <w:t xml:space="preserve"> και να αξιοποιείται</w:t>
      </w:r>
      <w:r w:rsidRPr="0014625F">
        <w:rPr>
          <w:lang w:val="el-GR"/>
        </w:rPr>
        <w:t xml:space="preserve"> και για τη διαμόρφωση του δείγματος εξέτασης. </w:t>
      </w:r>
    </w:p>
    <w:p w14:paraId="28F84A03" w14:textId="77777777" w:rsidR="005B6FFD" w:rsidRPr="0014625F" w:rsidRDefault="005B6FFD" w:rsidP="005B6FFD">
      <w:pPr>
        <w:pStyle w:val="aff"/>
        <w:spacing w:line="312" w:lineRule="auto"/>
        <w:rPr>
          <w:lang w:val="el-GR"/>
        </w:rPr>
      </w:pPr>
      <w:r w:rsidRPr="0014625F">
        <w:rPr>
          <w:lang w:val="el-GR"/>
        </w:rPr>
        <w:t>Στο νέο</w:t>
      </w:r>
      <w:r>
        <w:rPr>
          <w:lang w:val="el-GR"/>
        </w:rPr>
        <w:t xml:space="preserve"> Σύστημα</w:t>
      </w:r>
      <w:r w:rsidRPr="0014625F">
        <w:rPr>
          <w:lang w:val="el-GR"/>
        </w:rPr>
        <w:t>, μετά την περαίωση κάθε υπόθεσης, θα πρέπει να υπάρχει η δυνατότητα καταχώρησης των αποτελεσμάτων της εξέτασης των οικονομικών καταστάσεων (δηλ. για ποια Διεθνή Πρότυπα Χρηματοοικονομικής Αναφοράς διαπιστώθηκαν παραβάσεις), των εποπτικών ενεργειών που λήφθηκαν, καθώς και των κυρώσεων που επιβλήθηκαν.</w:t>
      </w:r>
    </w:p>
    <w:p w14:paraId="583C1D05" w14:textId="77777777" w:rsidR="005B6FFD" w:rsidRPr="0014625F" w:rsidRDefault="005B6FFD" w:rsidP="003D4E91">
      <w:pPr>
        <w:pStyle w:val="aff"/>
        <w:numPr>
          <w:ilvl w:val="0"/>
          <w:numId w:val="109"/>
        </w:numPr>
        <w:spacing w:line="312" w:lineRule="auto"/>
        <w:ind w:left="714" w:hanging="357"/>
        <w:rPr>
          <w:rFonts w:eastAsia="SimSun"/>
          <w:i/>
          <w:iCs/>
          <w:u w:val="single"/>
          <w:lang w:val="el-GR"/>
        </w:rPr>
      </w:pPr>
      <w:r w:rsidRPr="0014625F">
        <w:rPr>
          <w:rFonts w:eastAsia="SimSun"/>
          <w:i/>
          <w:iCs/>
          <w:u w:val="single"/>
          <w:lang w:val="el-GR"/>
        </w:rPr>
        <w:t>Δήλωση Κράτους-Μέλους Καταγωγής</w:t>
      </w:r>
    </w:p>
    <w:p w14:paraId="1532310B" w14:textId="77777777" w:rsidR="005B6FFD" w:rsidRPr="0014625F" w:rsidRDefault="005B6FFD" w:rsidP="005B6FFD">
      <w:pPr>
        <w:pStyle w:val="aff"/>
        <w:spacing w:line="312" w:lineRule="auto"/>
        <w:rPr>
          <w:lang w:val="el-GR"/>
        </w:rPr>
      </w:pPr>
      <w:r w:rsidRPr="0014625F">
        <w:rPr>
          <w:lang w:val="el-GR"/>
        </w:rPr>
        <w:t>Σύμφωνα με τα οριζόμενα στον ν. 3556/2007, οι εισηγμένες εταιρείες που εμπίπτουν στο πεδίο εφαρμογής του εν λόγω νόμου είναι εκείνες οι εταιρείες που έχουν δηλώσει ως κράτος-μέλος καταγωγής τους την Ελλάδα.</w:t>
      </w:r>
    </w:p>
    <w:p w14:paraId="41903FD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τηρεί μητρώο των εταιρειών με το κράτος-μέλος καταγωγής που έχουν δηλώσει, το οποίο διασταυρώνεται με τα στοιχεία που τηρούνται από την ESMA, σε εξαμηνιαία βάση. </w:t>
      </w:r>
    </w:p>
    <w:p w14:paraId="55EF35C9" w14:textId="77777777" w:rsidR="005B6FFD" w:rsidRPr="0014625F" w:rsidRDefault="005B6FFD" w:rsidP="005B6FFD">
      <w:pPr>
        <w:pStyle w:val="aff"/>
        <w:spacing w:line="312" w:lineRule="auto"/>
        <w:rPr>
          <w:lang w:val="el-GR"/>
        </w:rPr>
      </w:pPr>
      <w:r w:rsidRPr="0014625F">
        <w:rPr>
          <w:lang w:val="el-GR"/>
        </w:rPr>
        <w:t>Η δήλωση του κράτους-μέλους καταγωγής γίνεται από μια εταιρεία σε κάθε περίπτωση κατά την εισαγωγή προς διαπραγμάτευση των κινητών αξιών της, μέσω συγκεκριμένου ενιαίου τυποποιημένου εγγράφου</w:t>
      </w:r>
      <w:r>
        <w:rPr>
          <w:lang w:val="el-GR"/>
        </w:rPr>
        <w:t>.</w:t>
      </w:r>
    </w:p>
    <w:p w14:paraId="54EF4FD0" w14:textId="77777777" w:rsidR="005B6FFD" w:rsidRDefault="005B6FFD" w:rsidP="005B6FFD">
      <w:pPr>
        <w:spacing w:line="312" w:lineRule="auto"/>
        <w:ind w:left="720"/>
        <w:rPr>
          <w:rFonts w:eastAsia="SimSun"/>
          <w:lang w:val="el-GR"/>
        </w:rPr>
      </w:pPr>
      <w:r w:rsidRPr="00932966">
        <w:rPr>
          <w:rFonts w:eastAsia="SimSun"/>
          <w:lang w:val="el-GR"/>
        </w:rPr>
        <w:lastRenderedPageBreak/>
        <w:t xml:space="preserve">Θα πρέπει η υποβολή του εγγράφου, </w:t>
      </w:r>
      <w:r>
        <w:rPr>
          <w:rFonts w:eastAsia="SimSun"/>
          <w:lang w:val="el-GR"/>
        </w:rPr>
        <w:t xml:space="preserve">η εξαγωγή των πληροφοριών, </w:t>
      </w:r>
      <w:r w:rsidRPr="00932966">
        <w:rPr>
          <w:rFonts w:eastAsia="SimSun"/>
          <w:lang w:val="el-GR"/>
        </w:rPr>
        <w:t xml:space="preserve">καθώς και η ενημέρωση του μητρώου να γίνεται μέσω του </w:t>
      </w:r>
      <w:r>
        <w:rPr>
          <w:rFonts w:eastAsia="SimSun"/>
          <w:lang w:val="el-GR"/>
        </w:rPr>
        <w:t>υπο</w:t>
      </w:r>
      <w:r w:rsidRPr="00932966">
        <w:rPr>
          <w:rFonts w:eastAsia="SimSun"/>
          <w:lang w:val="el-GR"/>
        </w:rPr>
        <w:t>συστήματος.</w:t>
      </w:r>
    </w:p>
    <w:p w14:paraId="7BD5B8B3" w14:textId="77777777" w:rsidR="005B6FFD" w:rsidRPr="00DD3B29" w:rsidRDefault="005B6FFD" w:rsidP="003D4E91">
      <w:pPr>
        <w:pStyle w:val="30"/>
        <w:numPr>
          <w:ilvl w:val="5"/>
          <w:numId w:val="36"/>
        </w:numPr>
        <w:spacing w:line="276" w:lineRule="auto"/>
        <w:rPr>
          <w:rFonts w:eastAsia="SimSun"/>
        </w:rPr>
      </w:pPr>
      <w:bookmarkStart w:id="818" w:name="_Toc152775848"/>
      <w:r w:rsidRPr="00DD3B29">
        <w:rPr>
          <w:rFonts w:eastAsia="SimSun"/>
        </w:rPr>
        <w:t>Τμήμα Εποπτείας Εισηγμένων Εταιρειών</w:t>
      </w:r>
      <w:bookmarkEnd w:id="818"/>
    </w:p>
    <w:p w14:paraId="511B9892" w14:textId="77777777" w:rsidR="005B6FFD" w:rsidRDefault="005B6FFD" w:rsidP="005B6FFD">
      <w:pPr>
        <w:spacing w:line="312" w:lineRule="auto"/>
        <w:rPr>
          <w:rFonts w:eastAsia="SimSun"/>
          <w:lang w:val="el-GR"/>
        </w:rPr>
      </w:pPr>
      <w:r>
        <w:rPr>
          <w:rFonts w:eastAsia="SimSun"/>
          <w:lang w:val="el-GR"/>
        </w:rPr>
        <w:t>Θα πρέπει να αναπτυχθούν οι απαραίτητες εφαρμογές / ηλεκτρονικές φόρμες για τη διαχείριση των δεδομένων που σχετίζονται με (ενδεικτικά)</w:t>
      </w:r>
      <w:r w:rsidRPr="006E405B">
        <w:rPr>
          <w:rFonts w:eastAsia="SimSun"/>
          <w:lang w:val="el-GR"/>
        </w:rPr>
        <w:t>:</w:t>
      </w:r>
    </w:p>
    <w:p w14:paraId="2AB90876" w14:textId="77777777" w:rsidR="005B6FFD" w:rsidRPr="00C4110F" w:rsidRDefault="005B6FFD" w:rsidP="003D4E91">
      <w:pPr>
        <w:pStyle w:val="aff"/>
        <w:numPr>
          <w:ilvl w:val="0"/>
          <w:numId w:val="102"/>
        </w:numPr>
        <w:spacing w:line="312" w:lineRule="auto"/>
        <w:rPr>
          <w:rFonts w:eastAsia="SimSun"/>
          <w:i/>
          <w:iCs/>
          <w:u w:val="single"/>
          <w:lang w:val="el-GR"/>
        </w:rPr>
      </w:pPr>
      <w:r w:rsidRPr="00C4110F">
        <w:rPr>
          <w:rFonts w:eastAsia="SimSun"/>
          <w:i/>
          <w:iCs/>
          <w:u w:val="single"/>
          <w:lang w:val="el-GR"/>
        </w:rPr>
        <w:t>Εποπτεία συμμόρφωσης των εισηγμένων εταιρειών με τις διατάξεις περί εταιρικής διακυβέρνησης και Επιτροπής Ελέγχου</w:t>
      </w:r>
    </w:p>
    <w:p w14:paraId="17864E2B" w14:textId="77777777" w:rsidR="005B6FFD" w:rsidRPr="000F6C36" w:rsidRDefault="005B6FFD" w:rsidP="005B6FFD">
      <w:pPr>
        <w:spacing w:line="312" w:lineRule="auto"/>
        <w:ind w:left="709" w:firstLine="5"/>
        <w:rPr>
          <w:lang w:val="el-GR"/>
        </w:rPr>
      </w:pPr>
      <w:r w:rsidRPr="000F6C36">
        <w:rPr>
          <w:lang w:val="el-GR"/>
        </w:rPr>
        <w:t xml:space="preserve">Αφορά στη συλλογή </w:t>
      </w:r>
      <w:r>
        <w:rPr>
          <w:lang w:val="el-GR"/>
        </w:rPr>
        <w:t>π</w:t>
      </w:r>
      <w:r w:rsidRPr="000F6C36">
        <w:rPr>
          <w:lang w:val="el-GR"/>
        </w:rPr>
        <w:t>ληροφοριακ</w:t>
      </w:r>
      <w:r>
        <w:rPr>
          <w:lang w:val="el-GR"/>
        </w:rPr>
        <w:t>ών</w:t>
      </w:r>
      <w:r w:rsidRPr="000F6C36">
        <w:rPr>
          <w:lang w:val="el-GR"/>
        </w:rPr>
        <w:t xml:space="preserve"> στοιχεί</w:t>
      </w:r>
      <w:r>
        <w:rPr>
          <w:lang w:val="el-GR"/>
        </w:rPr>
        <w:t>ων</w:t>
      </w:r>
      <w:r w:rsidRPr="000F6C36">
        <w:rPr>
          <w:lang w:val="el-GR"/>
        </w:rPr>
        <w:t xml:space="preserve"> </w:t>
      </w:r>
      <w:r w:rsidR="004254B7">
        <w:rPr>
          <w:lang w:val="el-GR"/>
        </w:rPr>
        <w:t xml:space="preserve">και εγγράφων </w:t>
      </w:r>
      <w:r w:rsidRPr="000F6C36">
        <w:rPr>
          <w:lang w:val="el-GR"/>
        </w:rPr>
        <w:t>(παρόντα και ιστορικά) προς εποπτεία αναφορικά με τις παρακάτω ενότητες:</w:t>
      </w:r>
    </w:p>
    <w:p w14:paraId="16717D0C" w14:textId="77777777" w:rsidR="005B6FFD" w:rsidRPr="004B30E9" w:rsidRDefault="005B6FFD" w:rsidP="005B6FFD">
      <w:pPr>
        <w:spacing w:line="312" w:lineRule="auto"/>
        <w:ind w:firstLine="709"/>
        <w:rPr>
          <w:u w:val="single"/>
          <w:lang w:val="el-GR"/>
        </w:rPr>
      </w:pPr>
      <w:r w:rsidRPr="004B30E9">
        <w:rPr>
          <w:u w:val="single"/>
        </w:rPr>
        <w:t>ΕΤΑΙΡΙΚΗ ΔΙΑΚΥΒΕΡΝΗΣΗ</w:t>
      </w:r>
    </w:p>
    <w:p w14:paraId="1AD6FC65" w14:textId="77777777" w:rsidR="005B6FFD" w:rsidRPr="00AD5CA2" w:rsidRDefault="005B6FFD" w:rsidP="003D4E91">
      <w:pPr>
        <w:pStyle w:val="aff"/>
        <w:numPr>
          <w:ilvl w:val="0"/>
          <w:numId w:val="112"/>
        </w:numPr>
        <w:suppressAutoHyphens w:val="0"/>
        <w:spacing w:line="312" w:lineRule="auto"/>
        <w:ind w:left="1418" w:hanging="284"/>
        <w:contextualSpacing w:val="0"/>
        <w:rPr>
          <w:lang w:val="el-GR"/>
        </w:rPr>
      </w:pPr>
      <w:r w:rsidRPr="00AD5CA2">
        <w:rPr>
          <w:b/>
          <w:bCs/>
          <w:lang w:val="el-GR"/>
        </w:rPr>
        <w:t>ΜΕΛΗ ΔΙΟΙΚΗΤΙΚΩΝ ΣΥΜΒΟΥΛΙΩΝ (ΔΣ), ΕΠΙΤΡΟΠΩΝ ΕΛΕΓΧΟΥ (ΕΕ) &amp; ΑΛΛΩΝ ΕΠΙΤΡΟΠΩΝ</w:t>
      </w:r>
      <w:r w:rsidRPr="00AD5CA2">
        <w:rPr>
          <w:lang w:val="el-GR"/>
        </w:rPr>
        <w:t>:</w:t>
      </w:r>
    </w:p>
    <w:p w14:paraId="449D69A9"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τη συγκρότηση, τη σύνθεση, τη στελέχωση και τη θητεία των ΔΣ και των Επιτροπών (Επιτροπή Ελέγχου, Επιτροπή Αμοιβών, Επιτροπή Υποψηφιοτήτων) ή τις μεταβολές αυτών (παραίτηση, εκλογή, αλλαγή ιδιότητας κ.α.) καθώς και προσωπικά δεδομένα (ΑΔΤ, ΑΦΜ, ημερομ γέννησης, και στοιχεία επικοινωνίας.</w:t>
      </w:r>
    </w:p>
    <w:p w14:paraId="65EB505C" w14:textId="77777777" w:rsidR="005B6FFD" w:rsidRPr="00B81E16" w:rsidRDefault="005B6FFD" w:rsidP="003D4E91">
      <w:pPr>
        <w:pStyle w:val="aff"/>
        <w:numPr>
          <w:ilvl w:val="0"/>
          <w:numId w:val="112"/>
        </w:numPr>
        <w:suppressAutoHyphens w:val="0"/>
        <w:spacing w:line="312" w:lineRule="auto"/>
        <w:ind w:left="1418" w:hanging="284"/>
        <w:contextualSpacing w:val="0"/>
      </w:pPr>
      <w:r w:rsidRPr="00A75598">
        <w:rPr>
          <w:b/>
          <w:bCs/>
        </w:rPr>
        <w:t>ΕΣΩΤΕΡΙΚΟΙ ΕΛΕΓΚΤΕΣ</w:t>
      </w:r>
      <w:r w:rsidRPr="00844B3A">
        <w:rPr>
          <w:lang w:val="en-US"/>
        </w:rPr>
        <w:t>:</w:t>
      </w:r>
    </w:p>
    <w:p w14:paraId="0F76BCB5"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τον ορισμό των Εσωτερικών Ελεγκτών ή αντικατάσταση αυτών, καθώς και στοιχεία επικοινωνίας</w:t>
      </w:r>
      <w:r w:rsidR="007F3D61">
        <w:rPr>
          <w:lang w:val="el-GR"/>
        </w:rPr>
        <w:t xml:space="preserve"> </w:t>
      </w:r>
      <w:r w:rsidR="00B65BEF" w:rsidRPr="00483532">
        <w:rPr>
          <w:lang w:val="el-GR"/>
        </w:rPr>
        <w:t>και προσωπικά δεδομένα</w:t>
      </w:r>
      <w:r w:rsidRPr="00AD5CA2">
        <w:rPr>
          <w:lang w:val="el-GR"/>
        </w:rPr>
        <w:t>.</w:t>
      </w:r>
    </w:p>
    <w:p w14:paraId="593212B7" w14:textId="77777777" w:rsidR="005B6FFD" w:rsidRDefault="005B6FFD" w:rsidP="005B6FFD">
      <w:pPr>
        <w:pStyle w:val="aff"/>
        <w:spacing w:line="312" w:lineRule="auto"/>
        <w:ind w:left="1134"/>
        <w:contextualSpacing w:val="0"/>
        <w:rPr>
          <w:lang w:val="el-GR"/>
        </w:rPr>
      </w:pPr>
      <w:r w:rsidRPr="00AD5CA2">
        <w:rPr>
          <w:lang w:val="el-GR"/>
        </w:rPr>
        <w:t>Η υποβολή των ανωτέρω στοιχείων συνοδεύεται με τα υποβαλλόμενα από τις εταιρείες έγγραφα</w:t>
      </w:r>
      <w:r>
        <w:rPr>
          <w:lang w:val="el-GR"/>
        </w:rPr>
        <w:t>, όπως ενδεικτικά</w:t>
      </w:r>
      <w:r w:rsidRPr="00AD5CA2">
        <w:rPr>
          <w:lang w:val="el-GR"/>
        </w:rPr>
        <w:t>:</w:t>
      </w:r>
    </w:p>
    <w:p w14:paraId="7104E1B3" w14:textId="77777777" w:rsidR="009D03B5" w:rsidRDefault="009D03B5" w:rsidP="003D4E91">
      <w:pPr>
        <w:pStyle w:val="aff"/>
        <w:numPr>
          <w:ilvl w:val="2"/>
          <w:numId w:val="129"/>
        </w:numPr>
        <w:suppressAutoHyphens w:val="0"/>
        <w:spacing w:line="312" w:lineRule="auto"/>
        <w:contextualSpacing w:val="0"/>
        <w:rPr>
          <w:lang w:val="el-GR"/>
        </w:rPr>
      </w:pPr>
      <w:r>
        <w:rPr>
          <w:lang w:val="el-GR"/>
        </w:rPr>
        <w:t>Βιογραφικό Σημείωμα</w:t>
      </w:r>
    </w:p>
    <w:p w14:paraId="63538D75" w14:textId="77777777" w:rsidR="009D03B5" w:rsidRPr="009D03B5" w:rsidRDefault="005B6FFD" w:rsidP="003D4E91">
      <w:pPr>
        <w:pStyle w:val="aff"/>
        <w:numPr>
          <w:ilvl w:val="2"/>
          <w:numId w:val="129"/>
        </w:numPr>
        <w:suppressAutoHyphens w:val="0"/>
        <w:spacing w:line="312" w:lineRule="auto"/>
        <w:contextualSpacing w:val="0"/>
        <w:rPr>
          <w:lang w:val="el-GR"/>
        </w:rPr>
      </w:pPr>
      <w:r w:rsidRPr="009D03B5">
        <w:rPr>
          <w:lang w:val="el-GR"/>
        </w:rPr>
        <w:t xml:space="preserve">Αποσπάσματα από πρακτικά ΓΣ, ΔΣ ή ΕΕ ή άλλων Επιτροπών που έχουν ως θέμα </w:t>
      </w:r>
      <w:r w:rsidRPr="009D03B5">
        <w:rPr>
          <w:rFonts w:cstheme="minorHAnsi"/>
          <w:lang w:val="el-GR"/>
        </w:rPr>
        <w:t xml:space="preserve">τη συγκρότηση, τη σύνθεση, τη στελέχωση και τη θητεία των ΔΣ και των ΕΕ ή μεταβολές αυτών </w:t>
      </w:r>
      <w:r w:rsidRPr="009D03B5">
        <w:rPr>
          <w:lang w:val="el-GR"/>
        </w:rPr>
        <w:t xml:space="preserve">και </w:t>
      </w:r>
      <w:r w:rsidRPr="009D03B5">
        <w:rPr>
          <w:rFonts w:cstheme="minorHAnsi"/>
          <w:lang w:val="el-GR"/>
        </w:rPr>
        <w:t>σύνδεσμος (</w:t>
      </w:r>
      <w:r w:rsidRPr="009D03B5">
        <w:rPr>
          <w:rFonts w:cstheme="minorHAnsi"/>
          <w:lang w:val="en-US"/>
        </w:rPr>
        <w:t>link</w:t>
      </w:r>
      <w:r w:rsidRPr="009D03B5">
        <w:rPr>
          <w:rFonts w:cstheme="minorHAnsi"/>
          <w:lang w:val="el-GR"/>
        </w:rPr>
        <w:t>) στη σχετική εταιρική ανακοίνωση στον ιστότοπο της ρυθμιζόμενης αγοράς.</w:t>
      </w:r>
    </w:p>
    <w:p w14:paraId="17669E0B"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 xml:space="preserve">Αποσπάσματα από πρακτικά ΔΣ </w:t>
      </w:r>
      <w:r w:rsidR="000D2860">
        <w:rPr>
          <w:rFonts w:cstheme="minorHAnsi"/>
          <w:lang w:val="el-GR"/>
        </w:rPr>
        <w:t>ή/και ΕΕ</w:t>
      </w:r>
      <w:r w:rsidR="000D2860" w:rsidRPr="00483532">
        <w:rPr>
          <w:rFonts w:cstheme="minorHAnsi"/>
          <w:lang w:val="el-GR"/>
        </w:rPr>
        <w:t xml:space="preserve"> </w:t>
      </w:r>
      <w:r w:rsidRPr="00AD5CA2">
        <w:rPr>
          <w:rFonts w:cstheme="minorHAnsi"/>
          <w:lang w:val="el-GR"/>
        </w:rPr>
        <w:t xml:space="preserve">με θέμα τον ορισμό ή την αντικατάσταση του Εσωτερικού Ελεγκτή </w:t>
      </w:r>
      <w:r w:rsidRPr="00AD5CA2">
        <w:rPr>
          <w:lang w:val="el-GR"/>
        </w:rPr>
        <w:t xml:space="preserve">και </w:t>
      </w:r>
      <w:r w:rsidRPr="00AD5CA2">
        <w:rPr>
          <w:rFonts w:cstheme="minorHAnsi"/>
          <w:lang w:val="el-GR"/>
        </w:rPr>
        <w:t>σύνδεσμος (</w:t>
      </w:r>
      <w:r w:rsidRPr="00605FCB">
        <w:rPr>
          <w:rFonts w:cstheme="minorHAnsi"/>
          <w:lang w:val="en-US"/>
        </w:rPr>
        <w:t>link</w:t>
      </w:r>
      <w:r w:rsidRPr="00AD5CA2">
        <w:rPr>
          <w:rFonts w:cstheme="minorHAnsi"/>
          <w:lang w:val="el-GR"/>
        </w:rPr>
        <w:t>) στη σχετική εταιρική ανακοίνωση στον ιστότοπο της ρυθμιζόμενης αγοράς.</w:t>
      </w:r>
    </w:p>
    <w:p w14:paraId="56C9CBFC"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Πεπραγμένων της ΕΕ, αποσπάσματα από πρακτικά ΓΣ όπου υπάρχει σχετικό θέμα και σύνδεσμος (</w:t>
      </w:r>
      <w:r>
        <w:rPr>
          <w:rFonts w:cstheme="minorHAnsi"/>
          <w:lang w:val="en-US"/>
        </w:rPr>
        <w:t>link</w:t>
      </w:r>
      <w:r w:rsidRPr="00AD5CA2">
        <w:rPr>
          <w:rFonts w:cstheme="minorHAnsi"/>
          <w:lang w:val="el-GR"/>
        </w:rPr>
        <w:t>) στο αναρτημένο αρχείο στον ιστότοπο της εταιρείας.</w:t>
      </w:r>
    </w:p>
    <w:p w14:paraId="16A36109"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των ανεξάρτητων μελών προς την ΓΣ</w:t>
      </w:r>
    </w:p>
    <w:p w14:paraId="14CE4B9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lastRenderedPageBreak/>
        <w:t>Κανονισμός Λειτουργίας, αποσπάσματα από πρακτικά ΔΣ</w:t>
      </w:r>
      <w:r w:rsidR="00702704">
        <w:rPr>
          <w:lang w:val="el-GR"/>
        </w:rPr>
        <w:t>/ΓΣ</w:t>
      </w:r>
      <w:r w:rsidRPr="00AD5CA2">
        <w:rPr>
          <w:lang w:val="el-GR"/>
        </w:rPr>
        <w:t xml:space="preserve"> που αφορούν την έγκρισή του ή τροποποιήσεων αυτού και σύνδεσμος (</w:t>
      </w:r>
      <w:r>
        <w:rPr>
          <w:lang w:val="en-US"/>
        </w:rPr>
        <w:t>link</w:t>
      </w:r>
      <w:r w:rsidRPr="00AD5CA2">
        <w:rPr>
          <w:lang w:val="el-GR"/>
        </w:rPr>
        <w:t xml:space="preserve">) στην αναρτημένη περίληψη του Κανονισμού </w:t>
      </w:r>
      <w:r w:rsidRPr="00AD5CA2">
        <w:rPr>
          <w:rFonts w:cstheme="minorHAnsi"/>
          <w:lang w:val="el-GR"/>
        </w:rPr>
        <w:t>στον ιστότοπο της εταιρείας</w:t>
      </w:r>
      <w:r w:rsidRPr="00AD5CA2">
        <w:rPr>
          <w:lang w:val="el-GR"/>
        </w:rPr>
        <w:t>.</w:t>
      </w:r>
    </w:p>
    <w:p w14:paraId="4937D2D3"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Δήλωση Εταιρικής Διακυβέρνησης και </w:t>
      </w:r>
      <w:r w:rsidRPr="00AD5CA2">
        <w:rPr>
          <w:rFonts w:cstheme="minorHAnsi"/>
          <w:lang w:val="el-GR"/>
        </w:rPr>
        <w:t>σύνδεσμος (</w:t>
      </w:r>
      <w:r>
        <w:rPr>
          <w:rFonts w:cstheme="minorHAnsi"/>
          <w:lang w:val="en-US"/>
        </w:rPr>
        <w:t>link</w:t>
      </w:r>
      <w:r w:rsidRPr="00AD5CA2">
        <w:rPr>
          <w:rFonts w:cstheme="minorHAnsi"/>
          <w:lang w:val="el-GR"/>
        </w:rPr>
        <w:t>) στο αναρτημένο αρχείο στον ιστότοπο της εταιρείας</w:t>
      </w:r>
      <w:r w:rsidRPr="00AD5CA2">
        <w:rPr>
          <w:lang w:val="el-GR"/>
        </w:rPr>
        <w:t>.</w:t>
      </w:r>
    </w:p>
    <w:p w14:paraId="7D9FCE1A"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Συμπληρωματική Έκθεση Ορκωτών Ελεγκτών προς την Επιτροπή Ελέγχου.</w:t>
      </w:r>
    </w:p>
    <w:p w14:paraId="76B2B966"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Αποσπάσματα από την ετήσια έκθεση ελέγχου του ΟΕΛ.</w:t>
      </w:r>
    </w:p>
    <w:p w14:paraId="417F64EE"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Σύνοψη της Έκθεσης Συμπερασμάτων Αξιολόγησης του ΣΕΕ</w:t>
      </w:r>
      <w:r w:rsidR="006F0FC9">
        <w:rPr>
          <w:lang w:val="el-GR"/>
        </w:rPr>
        <w:t xml:space="preserve"> ή και το σύνολο της έκθεσης αξιολόγησης</w:t>
      </w:r>
      <w:r w:rsidRPr="00AD5CA2">
        <w:rPr>
          <w:lang w:val="el-GR"/>
        </w:rPr>
        <w:t>.</w:t>
      </w:r>
    </w:p>
    <w:p w14:paraId="4F4FE76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Αναφορές ή εισηγήσεις επιτροπών </w:t>
      </w:r>
      <w:r w:rsidR="000058BC">
        <w:rPr>
          <w:lang w:val="el-GR"/>
        </w:rPr>
        <w:t>ή της Μονάδας Εσωτερικού Ελέγχου</w:t>
      </w:r>
      <w:r w:rsidR="000058BC" w:rsidRPr="00483532">
        <w:rPr>
          <w:lang w:val="el-GR"/>
        </w:rPr>
        <w:t xml:space="preserve"> </w:t>
      </w:r>
      <w:r w:rsidRPr="00AD5CA2">
        <w:rPr>
          <w:lang w:val="el-GR"/>
        </w:rPr>
        <w:t>της εταιρίας.</w:t>
      </w:r>
    </w:p>
    <w:p w14:paraId="476E7985"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Στοιχεία για την εκπλήρωση των υποχρεώσεων ενημέρωσης των μετόχων και επενδυτών (άρθρο 18, 21, 23 ν.4706)</w:t>
      </w:r>
    </w:p>
    <w:p w14:paraId="7438C83E" w14:textId="77777777" w:rsidR="005B6FFD" w:rsidRPr="00091AAD" w:rsidRDefault="005B6FFD" w:rsidP="003D4E91">
      <w:pPr>
        <w:pStyle w:val="aff"/>
        <w:numPr>
          <w:ilvl w:val="2"/>
          <w:numId w:val="129"/>
        </w:numPr>
        <w:suppressAutoHyphens w:val="0"/>
        <w:spacing w:line="312" w:lineRule="auto"/>
        <w:contextualSpacing w:val="0"/>
        <w:rPr>
          <w:lang w:val="el-GR"/>
        </w:rPr>
      </w:pPr>
      <w:r w:rsidRPr="00091AAD">
        <w:rPr>
          <w:lang w:val="el-GR"/>
        </w:rPr>
        <w:t xml:space="preserve">Αποφάσεις δικαστικών αρχών, Γ.Ε.ΜΗ. </w:t>
      </w:r>
    </w:p>
    <w:p w14:paraId="4166E610" w14:textId="77777777" w:rsidR="005B6FFD" w:rsidRPr="00BB26F2" w:rsidRDefault="005B6FFD" w:rsidP="005B6FFD">
      <w:pPr>
        <w:spacing w:line="312" w:lineRule="auto"/>
        <w:ind w:firstLine="709"/>
        <w:rPr>
          <w:u w:val="single"/>
          <w:lang w:val="el-GR"/>
        </w:rPr>
      </w:pPr>
      <w:r w:rsidRPr="00BB26F2">
        <w:rPr>
          <w:u w:val="single"/>
          <w:lang w:val="el-GR"/>
        </w:rPr>
        <w:t>ΣΤΟΙΧΕΙΑ ΕΤΑΙΡΕΙΑΣ</w:t>
      </w:r>
    </w:p>
    <w:p w14:paraId="2394D140" w14:textId="77777777" w:rsidR="005B6FFD" w:rsidRPr="00AD5CA2" w:rsidRDefault="005B6FFD" w:rsidP="005B6FFD">
      <w:pPr>
        <w:pStyle w:val="aff"/>
        <w:spacing w:line="312" w:lineRule="auto"/>
        <w:ind w:left="1134"/>
        <w:contextualSpacing w:val="0"/>
        <w:rPr>
          <w:lang w:val="el-GR"/>
        </w:rPr>
      </w:pPr>
      <w:r w:rsidRPr="00AD5CA2">
        <w:rPr>
          <w:lang w:val="el-GR"/>
        </w:rPr>
        <w:t xml:space="preserve">Περιλαμβάνει στοιχεία που αφορούν ενδεικτικά την επωνυμία, την έδρα/ διεύθυνση, τα στοιχεία επικοινωνίας (τηλέφωνα και </w:t>
      </w:r>
      <w:r w:rsidRPr="00382B92">
        <w:rPr>
          <w:lang w:val="el-GR"/>
        </w:rPr>
        <w:t>emails</w:t>
      </w:r>
      <w:r w:rsidRPr="00AD5CA2">
        <w:rPr>
          <w:lang w:val="el-GR"/>
        </w:rPr>
        <w:t xml:space="preserve">, </w:t>
      </w:r>
      <w:r w:rsidRPr="00382B92">
        <w:rPr>
          <w:lang w:val="el-GR"/>
        </w:rPr>
        <w:t>site</w:t>
      </w:r>
      <w:r w:rsidRPr="00AD5CA2">
        <w:rPr>
          <w:lang w:val="el-GR"/>
        </w:rPr>
        <w:t xml:space="preserve"> </w:t>
      </w:r>
      <w:r w:rsidRPr="00382B92">
        <w:rPr>
          <w:lang w:val="el-GR"/>
        </w:rPr>
        <w:t>internet</w:t>
      </w:r>
      <w:r w:rsidRPr="00AD5CA2">
        <w:rPr>
          <w:lang w:val="el-GR"/>
        </w:rPr>
        <w:t xml:space="preserve">), τα διευθυντικά στελέχη (Πρόεδρος ΔΣ, </w:t>
      </w:r>
      <w:r w:rsidR="00E61CE5">
        <w:rPr>
          <w:lang w:val="el-GR"/>
        </w:rPr>
        <w:t xml:space="preserve">Αντιπρόεδρος, </w:t>
      </w:r>
      <w:r w:rsidRPr="00AD5CA2">
        <w:rPr>
          <w:lang w:val="el-GR"/>
        </w:rPr>
        <w:t xml:space="preserve">Διευθύνων Σύμβουλος, Γεν. Δ/ντής, Οικ. Δ/ντής, </w:t>
      </w:r>
      <w:r w:rsidR="00A67F3D">
        <w:rPr>
          <w:lang w:val="el-GR"/>
        </w:rPr>
        <w:t>Προ</w:t>
      </w:r>
      <w:r w:rsidR="00F81AB0">
        <w:rPr>
          <w:lang w:val="el-GR"/>
        </w:rPr>
        <w:t>ϊστ</w:t>
      </w:r>
      <w:r w:rsidR="00A67F3D">
        <w:rPr>
          <w:lang w:val="el-GR"/>
        </w:rPr>
        <w:t xml:space="preserve">άμενος Λογιστηρίου, </w:t>
      </w:r>
      <w:r w:rsidRPr="00AD5CA2">
        <w:rPr>
          <w:lang w:val="el-GR"/>
        </w:rPr>
        <w:t>Νομικός Σύμβουλος Υπεύθυνος εταιρικών ανακοινώσεων και μετοχολογίου, Υπεύθυνος εσωτερικού ελέγχου</w:t>
      </w:r>
      <w:r w:rsidR="003665D5">
        <w:rPr>
          <w:lang w:val="el-GR"/>
        </w:rPr>
        <w:t>, Υπεύθυνος κανονιστικής συμμόρφωσης (ημ.</w:t>
      </w:r>
      <w:r w:rsidR="00EC055C">
        <w:rPr>
          <w:lang w:val="el-GR"/>
        </w:rPr>
        <w:t xml:space="preserve"> </w:t>
      </w:r>
      <w:r w:rsidR="003665D5">
        <w:rPr>
          <w:lang w:val="el-GR"/>
        </w:rPr>
        <w:t>ορισμού, απόφαση ΔΣ), Υπεύθυνος διαχε</w:t>
      </w:r>
      <w:r w:rsidR="00F81AB0">
        <w:rPr>
          <w:lang w:val="el-GR"/>
        </w:rPr>
        <w:t>ίρι</w:t>
      </w:r>
      <w:r w:rsidR="003665D5">
        <w:rPr>
          <w:lang w:val="el-GR"/>
        </w:rPr>
        <w:t>σης κινδύνων (ημ.ορισμού, απόφαση ΔΣ)</w:t>
      </w:r>
      <w:r w:rsidRPr="00AD5CA2">
        <w:rPr>
          <w:lang w:val="el-GR"/>
        </w:rPr>
        <w:t>)</w:t>
      </w:r>
      <w:r w:rsidR="00EC055C">
        <w:rPr>
          <w:lang w:val="el-GR"/>
        </w:rPr>
        <w:t xml:space="preserve"> και τα στοιχεία επικοινωνίας τους</w:t>
      </w:r>
      <w:r w:rsidRPr="00AD5CA2">
        <w:rPr>
          <w:lang w:val="el-GR"/>
        </w:rPr>
        <w:t xml:space="preserve">, τον κλάδο δραστηριότητας και μεταβολές αυτών, καθεστώς διαπραγμάτευσης, κεφαλαιοποίηση εταιρείας, εταιρικά γεγονότα (ΑΜΚ, ΟΜΟΛΟΓΙΑΚΟ, ΣΥΓΧΩΝΕΥΣΗ, ΑΠΟΣΧΙΣΗ, μεταβολή μ.κ., έναρξη ή παύση ΟΜΙΛΟΥ ΕΤΑΙΡΙΩΝ, αποφάσεις ή ανακοινώσεις </w:t>
      </w:r>
      <w:r>
        <w:rPr>
          <w:lang w:val="el-GR"/>
        </w:rPr>
        <w:t>Γ.Ε.ΜΗ.</w:t>
      </w:r>
      <w:r w:rsidRPr="00AD5CA2">
        <w:rPr>
          <w:lang w:val="el-GR"/>
        </w:rPr>
        <w:t>)</w:t>
      </w:r>
      <w:r w:rsidR="005558F2" w:rsidRPr="00F44116">
        <w:rPr>
          <w:lang w:val="el-GR"/>
        </w:rPr>
        <w:t xml:space="preserve">, </w:t>
      </w:r>
      <w:r w:rsidR="005558F2">
        <w:rPr>
          <w:lang w:val="el-GR"/>
        </w:rPr>
        <w:t>επικαιροποιημένο Καταστατ</w:t>
      </w:r>
      <w:r w:rsidR="00F81AB0">
        <w:rPr>
          <w:lang w:val="el-GR"/>
        </w:rPr>
        <w:t>ικό</w:t>
      </w:r>
      <w:r w:rsidR="005558F2">
        <w:rPr>
          <w:lang w:val="el-GR"/>
        </w:rPr>
        <w:t>,</w:t>
      </w:r>
      <w:r w:rsidRPr="00AD5CA2">
        <w:rPr>
          <w:lang w:val="el-GR"/>
        </w:rPr>
        <w:t xml:space="preserve"> καθώς και τον σύνδεσμο (</w:t>
      </w:r>
      <w:r w:rsidRPr="00382B92">
        <w:rPr>
          <w:lang w:val="el-GR"/>
        </w:rPr>
        <w:t>link</w:t>
      </w:r>
      <w:r w:rsidRPr="00AD5CA2">
        <w:rPr>
          <w:lang w:val="el-GR"/>
        </w:rPr>
        <w:t>) με την σχετική εταιρική ανακοίνωση στον ιστότοπο της ρυθμιζόμενης αγοράς.</w:t>
      </w:r>
    </w:p>
    <w:p w14:paraId="1F2C4B22" w14:textId="77777777" w:rsidR="005B6FFD" w:rsidRPr="004B30E9" w:rsidRDefault="005B6FFD" w:rsidP="005B6FFD">
      <w:pPr>
        <w:spacing w:line="312" w:lineRule="auto"/>
        <w:ind w:firstLine="709"/>
        <w:rPr>
          <w:u w:val="single"/>
        </w:rPr>
      </w:pPr>
      <w:r w:rsidRPr="004B30E9">
        <w:rPr>
          <w:u w:val="single"/>
        </w:rPr>
        <w:t>ΕΤΑΙΡΙΚΕΣ ΠΡΑΞΕΙΣ</w:t>
      </w:r>
    </w:p>
    <w:p w14:paraId="014B2AC0" w14:textId="77777777" w:rsidR="005B6FFD" w:rsidRPr="00844B3A" w:rsidRDefault="005B6FFD" w:rsidP="003D4E91">
      <w:pPr>
        <w:pStyle w:val="aff"/>
        <w:numPr>
          <w:ilvl w:val="0"/>
          <w:numId w:val="112"/>
        </w:numPr>
        <w:suppressAutoHyphens w:val="0"/>
        <w:spacing w:line="312" w:lineRule="auto"/>
        <w:ind w:left="1418" w:hanging="284"/>
        <w:contextualSpacing w:val="0"/>
      </w:pPr>
      <w:r w:rsidRPr="00844B3A">
        <w:rPr>
          <w:b/>
          <w:bCs/>
          <w:u w:val="single"/>
        </w:rPr>
        <w:t>ΣΥΓΧΩΝΕΥΣΕΙΣ – ΑΠΟΣΧΙΣΕΙΣ</w:t>
      </w:r>
      <w:r w:rsidRPr="002C3AA5">
        <w:t>:</w:t>
      </w:r>
    </w:p>
    <w:p w14:paraId="3BB3C198" w14:textId="77777777" w:rsidR="005B6FFD" w:rsidRPr="00AD5CA2" w:rsidRDefault="005B6FFD" w:rsidP="005B6FFD">
      <w:pPr>
        <w:pStyle w:val="aff"/>
        <w:spacing w:line="312" w:lineRule="auto"/>
        <w:ind w:left="1134"/>
        <w:contextualSpacing w:val="0"/>
        <w:rPr>
          <w:lang w:val="el-GR"/>
        </w:rPr>
      </w:pPr>
      <w:r w:rsidRPr="00AD5CA2">
        <w:rPr>
          <w:lang w:val="el-GR"/>
        </w:rPr>
        <w:t>Περιλαμβάνει τα ακόλουθα υποβαλλόμενα από τις εταιρείες έγγραφα:</w:t>
      </w:r>
    </w:p>
    <w:p w14:paraId="7A16C6BF"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 συγχώνευση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56D39395"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την απόσχιση κλάδου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0DD1A142"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 xml:space="preserve">Τις σχετικές ανακοινώσεις από το </w:t>
      </w:r>
      <w:r>
        <w:rPr>
          <w:lang w:val="el-GR"/>
        </w:rPr>
        <w:t>Γ.Ε.ΜΗ.</w:t>
      </w:r>
      <w:r w:rsidRPr="00AD5CA2">
        <w:rPr>
          <w:lang w:val="el-GR"/>
        </w:rPr>
        <w:t xml:space="preserve"> της συγχώνευσης/απόσχισης κλάδου.</w:t>
      </w:r>
    </w:p>
    <w:p w14:paraId="3E242A8E"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Τις σχετικές αποφάσεις του Υπουργείου Ανάπτυξης.</w:t>
      </w:r>
    </w:p>
    <w:p w14:paraId="0C8171AA" w14:textId="77777777" w:rsidR="005B6FFD" w:rsidRDefault="005B6FFD" w:rsidP="005B6FFD">
      <w:pPr>
        <w:pStyle w:val="aff"/>
        <w:spacing w:line="312" w:lineRule="auto"/>
        <w:rPr>
          <w:rFonts w:eastAsia="SimSun"/>
          <w:lang w:val="el-GR"/>
        </w:rPr>
      </w:pPr>
      <w:r>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 (αφορά την εποπτεία θεμάτων εταιρικής διακυβέρνησης)</w:t>
      </w:r>
      <w:r w:rsidRPr="00D52668">
        <w:rPr>
          <w:rFonts w:eastAsia="SimSun"/>
          <w:lang w:val="el-GR"/>
        </w:rPr>
        <w:t>:</w:t>
      </w:r>
    </w:p>
    <w:p w14:paraId="5CF245B2"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ΔΙΟΙΚΗΤΙΚΑ ΣΥΜΒΟΥΛΙΑ</w:t>
      </w:r>
    </w:p>
    <w:p w14:paraId="5568AD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BDBDB4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2C772D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7324B52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w:t>
      </w:r>
    </w:p>
    <w:p w14:paraId="6245EB3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F5E4FD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5028B16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42BC51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E35E8E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52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73B60E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2A56021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4099EC0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6C0024E0"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ΕΠΙΤΡΟΠΕΣ ΕΛΕΓΧΟΥ</w:t>
      </w:r>
    </w:p>
    <w:p w14:paraId="5C9393E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49D8F0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4B8513C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4B5391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002CD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Μέλος ΔΣ / Τρίτο Προσωπο</w:t>
      </w:r>
    </w:p>
    <w:p w14:paraId="669818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ΕΕ</w:t>
      </w:r>
    </w:p>
    <w:p w14:paraId="73EF922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48C6C4D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Ελεγκτική ή Λογιστική</w:t>
      </w:r>
    </w:p>
    <w:p w14:paraId="0C7A9B3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Τομέα Δραστηριότητας</w:t>
      </w:r>
    </w:p>
    <w:p w14:paraId="56A1536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0609D97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2E8301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Ημερομηνία</w:t>
      </w:r>
    </w:p>
    <w:p w14:paraId="6089292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08FDD9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Υποβολή στην Ε.Κ.</w:t>
      </w:r>
    </w:p>
    <w:p w14:paraId="0D90ACA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023C4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5E0C778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1F5320D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53207116" w14:textId="77777777" w:rsidR="005B6FFD" w:rsidRPr="00B02A91" w:rsidRDefault="005B6FFD" w:rsidP="005B6FFD">
      <w:pPr>
        <w:pStyle w:val="aff"/>
        <w:spacing w:line="312" w:lineRule="auto"/>
        <w:ind w:left="1080"/>
        <w:contextualSpacing w:val="0"/>
        <w:rPr>
          <w:b/>
          <w:u w:val="single"/>
          <w:lang w:val="el-GR"/>
        </w:rPr>
      </w:pPr>
      <w:r w:rsidRPr="00B02A91">
        <w:rPr>
          <w:b/>
          <w:u w:val="single"/>
          <w:lang w:val="el-GR"/>
        </w:rPr>
        <w:t>Πληροφορίες για ΕΠΙΤΡΟΠΕΣ ΑΠΟΔΟΧΩΝ ΚΑΙ ΥΠΟΨΗΦΙΟΤΗΤΩΝ</w:t>
      </w:r>
    </w:p>
    <w:p w14:paraId="1E9F38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5D4E1CF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18B9FA9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31CF11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FE2205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επιτροπή</w:t>
      </w:r>
    </w:p>
    <w:p w14:paraId="5100D2E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7A79B1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63F5C3E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6668789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0E7EBC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6C4C71A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4BB1F1E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049944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6EB23B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05C6F38A" w14:textId="77777777" w:rsidR="005B6FFD" w:rsidRPr="00C83287" w:rsidRDefault="005B6FFD" w:rsidP="005B6FFD">
      <w:pPr>
        <w:pStyle w:val="aff"/>
        <w:spacing w:line="312" w:lineRule="auto"/>
        <w:ind w:left="1080"/>
        <w:contextualSpacing w:val="0"/>
        <w:rPr>
          <w:b/>
          <w:u w:val="single"/>
        </w:rPr>
      </w:pPr>
      <w:r w:rsidRPr="00C83287">
        <w:rPr>
          <w:b/>
          <w:u w:val="single"/>
        </w:rPr>
        <w:t>ΠΛΗΡΟΦΟΡΙΕΣ ΓΙΑ ΕΣΩΤΕΡΙΚΟ ΕΛΕΓΧΟ</w:t>
      </w:r>
    </w:p>
    <w:p w14:paraId="3C799B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04F30F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επικεφαλής εσωτερικού ελέγχου</w:t>
      </w:r>
    </w:p>
    <w:p w14:paraId="1916B8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17B0932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και σχετική εμπειρία</w:t>
      </w:r>
    </w:p>
    <w:p w14:paraId="6C0A807B"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w:t>
      </w:r>
      <w:r w:rsidR="00FD4365">
        <w:rPr>
          <w:lang w:val="en-US"/>
        </w:rPr>
        <w:t>.</w:t>
      </w:r>
    </w:p>
    <w:p w14:paraId="69EFE0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w:t>
      </w:r>
      <w:r w:rsidR="00FD4365">
        <w:rPr>
          <w:lang w:val="en-US"/>
        </w:rPr>
        <w:t>.</w:t>
      </w:r>
    </w:p>
    <w:p w14:paraId="328FE4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ED08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65D2C1C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6161D1D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0BC861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Στατιστικά ανά πεδίο πληροφορίας</w:t>
      </w:r>
    </w:p>
    <w:p w14:paraId="5B71F248" w14:textId="77777777" w:rsidR="005B6FFD" w:rsidRPr="00C83287" w:rsidRDefault="005B6FFD" w:rsidP="005B6FFD">
      <w:pPr>
        <w:pStyle w:val="aff"/>
        <w:spacing w:line="312" w:lineRule="auto"/>
        <w:ind w:left="1080"/>
        <w:contextualSpacing w:val="0"/>
        <w:rPr>
          <w:b/>
          <w:u w:val="single"/>
        </w:rPr>
      </w:pPr>
      <w:r w:rsidRPr="00C83287">
        <w:rPr>
          <w:b/>
          <w:u w:val="single"/>
        </w:rPr>
        <w:t>ΔΙΑΡΘΡΩΣΗ ΕΤΑΙΡΕΙΩΝ</w:t>
      </w:r>
    </w:p>
    <w:tbl>
      <w:tblPr>
        <w:tblW w:w="4402" w:type="pct"/>
        <w:tblInd w:w="993" w:type="dxa"/>
        <w:tblLook w:val="04A0" w:firstRow="1" w:lastRow="0" w:firstColumn="1" w:lastColumn="0" w:noHBand="0" w:noVBand="1"/>
      </w:tblPr>
      <w:tblGrid>
        <w:gridCol w:w="8645"/>
      </w:tblGrid>
      <w:tr w:rsidR="005B6FFD" w:rsidRPr="00C127A6" w14:paraId="70417F94" w14:textId="77777777" w:rsidTr="00A65678">
        <w:trPr>
          <w:trHeight w:val="255"/>
        </w:trPr>
        <w:tc>
          <w:tcPr>
            <w:tcW w:w="5000" w:type="pct"/>
            <w:tcBorders>
              <w:top w:val="nil"/>
              <w:left w:val="nil"/>
              <w:bottom w:val="nil"/>
              <w:right w:val="nil"/>
            </w:tcBorders>
            <w:shd w:val="clear" w:color="auto" w:fill="auto"/>
            <w:noWrap/>
            <w:vAlign w:val="bottom"/>
            <w:hideMark/>
          </w:tcPr>
          <w:p w14:paraId="3D6895A4" w14:textId="77777777" w:rsidR="005B6FFD" w:rsidRPr="00C127A6" w:rsidRDefault="005B6FFD" w:rsidP="00A65678">
            <w:pPr>
              <w:spacing w:line="312" w:lineRule="auto"/>
              <w:rPr>
                <w:b/>
                <w:bCs/>
                <w:lang w:val="en-US" w:eastAsia="el-GR"/>
              </w:rPr>
            </w:pPr>
            <w:r w:rsidRPr="00C127A6">
              <w:rPr>
                <w:b/>
                <w:bCs/>
                <w:lang w:eastAsia="el-GR"/>
              </w:rPr>
              <w:t>ΠΕΔΙΑ</w:t>
            </w:r>
          </w:p>
        </w:tc>
      </w:tr>
      <w:tr w:rsidR="005B6FFD" w:rsidRPr="00C127A6" w14:paraId="6DD17788" w14:textId="77777777" w:rsidTr="00A65678">
        <w:trPr>
          <w:trHeight w:val="255"/>
        </w:trPr>
        <w:tc>
          <w:tcPr>
            <w:tcW w:w="5000" w:type="pct"/>
            <w:tcBorders>
              <w:top w:val="nil"/>
              <w:left w:val="nil"/>
              <w:bottom w:val="nil"/>
              <w:right w:val="nil"/>
            </w:tcBorders>
            <w:shd w:val="clear" w:color="auto" w:fill="auto"/>
            <w:noWrap/>
            <w:vAlign w:val="bottom"/>
            <w:hideMark/>
          </w:tcPr>
          <w:p w14:paraId="1BC84A27"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Όνομα Εταιρείας</w:t>
            </w:r>
          </w:p>
        </w:tc>
      </w:tr>
      <w:tr w:rsidR="005B6FFD" w:rsidRPr="00C127A6" w14:paraId="10A00E25" w14:textId="77777777" w:rsidTr="00A65678">
        <w:trPr>
          <w:trHeight w:val="255"/>
        </w:trPr>
        <w:tc>
          <w:tcPr>
            <w:tcW w:w="5000" w:type="pct"/>
            <w:tcBorders>
              <w:top w:val="nil"/>
              <w:left w:val="nil"/>
              <w:bottom w:val="nil"/>
              <w:right w:val="nil"/>
            </w:tcBorders>
            <w:shd w:val="clear" w:color="auto" w:fill="auto"/>
            <w:noWrap/>
            <w:vAlign w:val="bottom"/>
            <w:hideMark/>
          </w:tcPr>
          <w:p w14:paraId="17E3938C"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Έδρα (χώρα)</w:t>
            </w:r>
          </w:p>
        </w:tc>
      </w:tr>
      <w:tr w:rsidR="005B6FFD" w:rsidRPr="00727E2D" w14:paraId="520815E5" w14:textId="77777777" w:rsidTr="00A65678">
        <w:trPr>
          <w:trHeight w:val="255"/>
        </w:trPr>
        <w:tc>
          <w:tcPr>
            <w:tcW w:w="5000" w:type="pct"/>
            <w:tcBorders>
              <w:top w:val="nil"/>
              <w:left w:val="nil"/>
              <w:bottom w:val="nil"/>
              <w:right w:val="nil"/>
            </w:tcBorders>
            <w:shd w:val="clear" w:color="auto" w:fill="auto"/>
            <w:noWrap/>
            <w:vAlign w:val="bottom"/>
            <w:hideMark/>
          </w:tcPr>
          <w:p w14:paraId="674B6254"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Κινητές Αξίες (μετοχές ή/και ομόλογα)</w:t>
            </w:r>
          </w:p>
        </w:tc>
      </w:tr>
      <w:tr w:rsidR="005B6FFD" w:rsidRPr="00727E2D" w14:paraId="0155C69C" w14:textId="77777777" w:rsidTr="00A65678">
        <w:trPr>
          <w:trHeight w:val="255"/>
        </w:trPr>
        <w:tc>
          <w:tcPr>
            <w:tcW w:w="5000" w:type="pct"/>
            <w:tcBorders>
              <w:top w:val="nil"/>
              <w:left w:val="nil"/>
              <w:bottom w:val="nil"/>
              <w:right w:val="nil"/>
            </w:tcBorders>
            <w:shd w:val="clear" w:color="auto" w:fill="auto"/>
            <w:noWrap/>
            <w:vAlign w:val="bottom"/>
            <w:hideMark/>
          </w:tcPr>
          <w:p w14:paraId="1B3CC2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Σε περίπτωση ομολόγου: </w:t>
            </w:r>
          </w:p>
          <w:p w14:paraId="050A907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είδος (μετατρέψιμο/μη μετατρέψιμο), πλήθος, διάρκεια (σε έτη), ημερ. λήξης</w:t>
            </w:r>
          </w:p>
        </w:tc>
      </w:tr>
      <w:tr w:rsidR="005B6FFD" w:rsidRPr="00727E2D" w14:paraId="68C69ED7" w14:textId="77777777" w:rsidTr="00A65678">
        <w:trPr>
          <w:trHeight w:val="255"/>
        </w:trPr>
        <w:tc>
          <w:tcPr>
            <w:tcW w:w="5000" w:type="pct"/>
            <w:tcBorders>
              <w:top w:val="nil"/>
              <w:left w:val="nil"/>
              <w:bottom w:val="nil"/>
              <w:right w:val="nil"/>
            </w:tcBorders>
            <w:shd w:val="clear" w:color="auto" w:fill="auto"/>
            <w:noWrap/>
            <w:vAlign w:val="bottom"/>
            <w:hideMark/>
          </w:tcPr>
          <w:p w14:paraId="52B0EE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εισαγωγής / έναρξης διαπραγμάτευσης κινητών αξιών</w:t>
            </w:r>
          </w:p>
        </w:tc>
      </w:tr>
      <w:tr w:rsidR="005B6FFD" w:rsidRPr="00727E2D" w14:paraId="7970EE3D" w14:textId="77777777" w:rsidTr="00A65678">
        <w:trPr>
          <w:trHeight w:val="255"/>
        </w:trPr>
        <w:tc>
          <w:tcPr>
            <w:tcW w:w="5000" w:type="pct"/>
            <w:tcBorders>
              <w:top w:val="nil"/>
              <w:left w:val="nil"/>
              <w:bottom w:val="nil"/>
              <w:right w:val="nil"/>
            </w:tcBorders>
            <w:shd w:val="clear" w:color="auto" w:fill="auto"/>
            <w:noWrap/>
            <w:vAlign w:val="bottom"/>
            <w:hideMark/>
          </w:tcPr>
          <w:p w14:paraId="26C89E62"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Κλάδος δραστηριότητας (όνομα και κωδικός)</w:t>
            </w:r>
          </w:p>
        </w:tc>
      </w:tr>
      <w:tr w:rsidR="005B6FFD" w:rsidRPr="00727E2D" w14:paraId="062F5B80" w14:textId="77777777" w:rsidTr="00A65678">
        <w:trPr>
          <w:trHeight w:val="255"/>
        </w:trPr>
        <w:tc>
          <w:tcPr>
            <w:tcW w:w="5000" w:type="pct"/>
            <w:tcBorders>
              <w:top w:val="nil"/>
              <w:left w:val="nil"/>
              <w:bottom w:val="nil"/>
              <w:right w:val="nil"/>
            </w:tcBorders>
            <w:shd w:val="clear" w:color="auto" w:fill="auto"/>
            <w:noWrap/>
            <w:vAlign w:val="bottom"/>
            <w:hideMark/>
          </w:tcPr>
          <w:p w14:paraId="7C7095C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Υποκλάδος δραστηριότητας (όνομα και κωδικός)</w:t>
            </w:r>
          </w:p>
        </w:tc>
      </w:tr>
      <w:tr w:rsidR="005B6FFD" w:rsidRPr="00C127A6" w14:paraId="67007EB3" w14:textId="77777777" w:rsidTr="00A65678">
        <w:trPr>
          <w:trHeight w:val="255"/>
        </w:trPr>
        <w:tc>
          <w:tcPr>
            <w:tcW w:w="5000" w:type="pct"/>
            <w:tcBorders>
              <w:top w:val="nil"/>
              <w:left w:val="nil"/>
              <w:bottom w:val="nil"/>
              <w:right w:val="nil"/>
            </w:tcBorders>
            <w:shd w:val="clear" w:color="auto" w:fill="auto"/>
            <w:noWrap/>
            <w:vAlign w:val="bottom"/>
            <w:hideMark/>
          </w:tcPr>
          <w:p w14:paraId="61D5ED6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Λήξη χρήσης (31/12 ή 30/06)</w:t>
            </w:r>
          </w:p>
        </w:tc>
      </w:tr>
      <w:tr w:rsidR="005B6FFD" w:rsidRPr="00727E2D" w14:paraId="1B5D36C1" w14:textId="77777777" w:rsidTr="00A65678">
        <w:trPr>
          <w:trHeight w:val="255"/>
        </w:trPr>
        <w:tc>
          <w:tcPr>
            <w:tcW w:w="5000" w:type="pct"/>
            <w:tcBorders>
              <w:top w:val="nil"/>
              <w:left w:val="nil"/>
              <w:bottom w:val="nil"/>
              <w:right w:val="nil"/>
            </w:tcBorders>
            <w:shd w:val="clear" w:color="auto" w:fill="auto"/>
            <w:noWrap/>
            <w:vAlign w:val="bottom"/>
            <w:hideMark/>
          </w:tcPr>
          <w:p w14:paraId="1909786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Ενοποιημένες Οικ. Καταστάσεις (ναι/όχι) και ημερομηνία πρώτης/ τελευταίας ενοποίησης</w:t>
            </w:r>
          </w:p>
        </w:tc>
      </w:tr>
      <w:tr w:rsidR="005B6FFD" w:rsidRPr="00727E2D" w14:paraId="3E2318F1" w14:textId="77777777" w:rsidTr="00A65678">
        <w:trPr>
          <w:trHeight w:val="255"/>
        </w:trPr>
        <w:tc>
          <w:tcPr>
            <w:tcW w:w="5000" w:type="pct"/>
            <w:tcBorders>
              <w:top w:val="nil"/>
              <w:left w:val="nil"/>
              <w:bottom w:val="nil"/>
              <w:right w:val="nil"/>
            </w:tcBorders>
            <w:shd w:val="clear" w:color="auto" w:fill="auto"/>
            <w:noWrap/>
            <w:vAlign w:val="bottom"/>
            <w:hideMark/>
          </w:tcPr>
          <w:p w14:paraId="620A3F16"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Κατηγορία διαπραγμάτευσης (Κύρια Αγορά, Επιτήρηση, Αναστολή) και ημερομηνία μεταβολών (link σε εταιρικές πράξεις εταιρείας στο ΧΑ)</w:t>
            </w:r>
          </w:p>
        </w:tc>
      </w:tr>
      <w:tr w:rsidR="005B6FFD" w:rsidRPr="00727E2D" w14:paraId="59E9AB9A" w14:textId="77777777" w:rsidTr="00A65678">
        <w:trPr>
          <w:trHeight w:val="255"/>
        </w:trPr>
        <w:tc>
          <w:tcPr>
            <w:tcW w:w="5000" w:type="pct"/>
            <w:tcBorders>
              <w:top w:val="nil"/>
              <w:left w:val="nil"/>
              <w:bottom w:val="nil"/>
              <w:right w:val="nil"/>
            </w:tcBorders>
            <w:shd w:val="clear" w:color="auto" w:fill="auto"/>
            <w:noWrap/>
            <w:vAlign w:val="bottom"/>
            <w:hideMark/>
          </w:tcPr>
          <w:p w14:paraId="6380A9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διαγραφής (link σε εταιρικές πράξεις εταιρείας στο ΧΑ)</w:t>
            </w:r>
          </w:p>
        </w:tc>
      </w:tr>
      <w:tr w:rsidR="005B6FFD" w:rsidRPr="00727E2D" w14:paraId="01B117EE" w14:textId="77777777" w:rsidTr="00A65678">
        <w:trPr>
          <w:trHeight w:val="255"/>
        </w:trPr>
        <w:tc>
          <w:tcPr>
            <w:tcW w:w="5000" w:type="pct"/>
            <w:tcBorders>
              <w:top w:val="nil"/>
              <w:left w:val="nil"/>
              <w:bottom w:val="nil"/>
              <w:right w:val="nil"/>
            </w:tcBorders>
            <w:shd w:val="clear" w:color="auto" w:fill="auto"/>
            <w:noWrap/>
            <w:vAlign w:val="bottom"/>
            <w:hideMark/>
          </w:tcPr>
          <w:p w14:paraId="74692B5A" w14:textId="77777777" w:rsidR="005B6FFD" w:rsidRPr="00C127A6" w:rsidRDefault="005B6FFD" w:rsidP="00A65678">
            <w:pPr>
              <w:spacing w:line="312" w:lineRule="auto"/>
              <w:rPr>
                <w:lang w:val="el-GR" w:eastAsia="el-GR"/>
              </w:rPr>
            </w:pPr>
          </w:p>
        </w:tc>
      </w:tr>
      <w:tr w:rsidR="005B6FFD" w:rsidRPr="00C127A6" w14:paraId="658815FF" w14:textId="77777777" w:rsidTr="00A65678">
        <w:trPr>
          <w:trHeight w:val="255"/>
        </w:trPr>
        <w:tc>
          <w:tcPr>
            <w:tcW w:w="5000" w:type="pct"/>
            <w:tcBorders>
              <w:top w:val="nil"/>
              <w:left w:val="nil"/>
              <w:bottom w:val="nil"/>
              <w:right w:val="nil"/>
            </w:tcBorders>
            <w:shd w:val="clear" w:color="auto" w:fill="auto"/>
            <w:noWrap/>
            <w:vAlign w:val="bottom"/>
            <w:hideMark/>
          </w:tcPr>
          <w:p w14:paraId="01EFBF3C" w14:textId="77777777" w:rsidR="005B6FFD" w:rsidRPr="00C127A6" w:rsidRDefault="005B6FFD" w:rsidP="00A65678">
            <w:pPr>
              <w:spacing w:line="312" w:lineRule="auto"/>
              <w:rPr>
                <w:b/>
                <w:bCs/>
                <w:lang w:eastAsia="el-GR"/>
              </w:rPr>
            </w:pPr>
            <w:r w:rsidRPr="00C127A6">
              <w:rPr>
                <w:b/>
                <w:bCs/>
                <w:lang w:eastAsia="el-GR"/>
              </w:rPr>
              <w:t>ΣΤΑΤΙΣΤΙΚΑ</w:t>
            </w:r>
          </w:p>
        </w:tc>
      </w:tr>
      <w:tr w:rsidR="005B6FFD" w:rsidRPr="00727E2D" w14:paraId="6EA3F39C" w14:textId="77777777" w:rsidTr="00A65678">
        <w:trPr>
          <w:trHeight w:val="255"/>
        </w:trPr>
        <w:tc>
          <w:tcPr>
            <w:tcW w:w="5000" w:type="pct"/>
            <w:tcBorders>
              <w:top w:val="nil"/>
              <w:left w:val="nil"/>
              <w:bottom w:val="nil"/>
              <w:right w:val="nil"/>
            </w:tcBorders>
            <w:shd w:val="clear" w:color="auto" w:fill="auto"/>
            <w:noWrap/>
            <w:vAlign w:val="bottom"/>
            <w:hideMark/>
          </w:tcPr>
          <w:p w14:paraId="30C0C72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w:t>
            </w:r>
          </w:p>
        </w:tc>
      </w:tr>
      <w:tr w:rsidR="005B6FFD" w:rsidRPr="00C127A6" w14:paraId="106A94B8" w14:textId="77777777" w:rsidTr="00A65678">
        <w:trPr>
          <w:trHeight w:val="255"/>
        </w:trPr>
        <w:tc>
          <w:tcPr>
            <w:tcW w:w="5000" w:type="pct"/>
            <w:tcBorders>
              <w:top w:val="nil"/>
              <w:left w:val="nil"/>
              <w:bottom w:val="nil"/>
              <w:right w:val="nil"/>
            </w:tcBorders>
            <w:shd w:val="clear" w:color="auto" w:fill="auto"/>
            <w:noWrap/>
            <w:vAlign w:val="bottom"/>
            <w:hideMark/>
          </w:tcPr>
          <w:p w14:paraId="22C59179"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w:t>
            </w:r>
          </w:p>
        </w:tc>
      </w:tr>
      <w:tr w:rsidR="005B6FFD" w:rsidRPr="00C127A6" w14:paraId="72AED658" w14:textId="77777777" w:rsidTr="00A65678">
        <w:trPr>
          <w:trHeight w:val="255"/>
        </w:trPr>
        <w:tc>
          <w:tcPr>
            <w:tcW w:w="5000" w:type="pct"/>
            <w:tcBorders>
              <w:top w:val="nil"/>
              <w:left w:val="nil"/>
              <w:bottom w:val="nil"/>
              <w:right w:val="nil"/>
            </w:tcBorders>
            <w:shd w:val="clear" w:color="auto" w:fill="auto"/>
            <w:noWrap/>
            <w:vAlign w:val="bottom"/>
            <w:hideMark/>
          </w:tcPr>
          <w:p w14:paraId="63D80E7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ομόλογα</w:t>
            </w:r>
          </w:p>
        </w:tc>
      </w:tr>
      <w:tr w:rsidR="005B6FFD" w:rsidRPr="00727E2D" w14:paraId="2070BA5B" w14:textId="77777777" w:rsidTr="00A65678">
        <w:trPr>
          <w:trHeight w:val="255"/>
        </w:trPr>
        <w:tc>
          <w:tcPr>
            <w:tcW w:w="5000" w:type="pct"/>
            <w:tcBorders>
              <w:top w:val="nil"/>
              <w:left w:val="nil"/>
              <w:bottom w:val="nil"/>
              <w:right w:val="nil"/>
            </w:tcBorders>
            <w:shd w:val="clear" w:color="auto" w:fill="auto"/>
            <w:noWrap/>
            <w:vAlign w:val="bottom"/>
            <w:hideMark/>
          </w:tcPr>
          <w:p w14:paraId="3861F1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 και ομόλογα</w:t>
            </w:r>
          </w:p>
        </w:tc>
      </w:tr>
      <w:tr w:rsidR="005B6FFD" w:rsidRPr="00727E2D" w14:paraId="57A61AC6" w14:textId="77777777" w:rsidTr="00A65678">
        <w:trPr>
          <w:trHeight w:val="255"/>
        </w:trPr>
        <w:tc>
          <w:tcPr>
            <w:tcW w:w="5000" w:type="pct"/>
            <w:tcBorders>
              <w:top w:val="nil"/>
              <w:left w:val="nil"/>
              <w:bottom w:val="nil"/>
              <w:right w:val="nil"/>
            </w:tcBorders>
            <w:shd w:val="clear" w:color="auto" w:fill="auto"/>
            <w:noWrap/>
            <w:vAlign w:val="bottom"/>
            <w:hideMark/>
          </w:tcPr>
          <w:p w14:paraId="1FA9FEF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κλάδο δραστηριότητας</w:t>
            </w:r>
          </w:p>
        </w:tc>
      </w:tr>
      <w:tr w:rsidR="005B6FFD" w:rsidRPr="00727E2D" w14:paraId="21367AE8" w14:textId="77777777" w:rsidTr="00A65678">
        <w:trPr>
          <w:trHeight w:val="255"/>
        </w:trPr>
        <w:tc>
          <w:tcPr>
            <w:tcW w:w="5000" w:type="pct"/>
            <w:tcBorders>
              <w:top w:val="nil"/>
              <w:left w:val="nil"/>
              <w:bottom w:val="nil"/>
              <w:right w:val="nil"/>
            </w:tcBorders>
            <w:shd w:val="clear" w:color="auto" w:fill="auto"/>
            <w:noWrap/>
            <w:vAlign w:val="bottom"/>
            <w:hideMark/>
          </w:tcPr>
          <w:p w14:paraId="1A5DF2C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κατηγορία διαπραγμάτευσης</w:t>
            </w:r>
          </w:p>
        </w:tc>
      </w:tr>
      <w:tr w:rsidR="005B6FFD" w:rsidRPr="00727E2D" w14:paraId="59FAFCDC" w14:textId="77777777" w:rsidTr="00A65678">
        <w:trPr>
          <w:trHeight w:val="255"/>
        </w:trPr>
        <w:tc>
          <w:tcPr>
            <w:tcW w:w="5000" w:type="pct"/>
            <w:tcBorders>
              <w:top w:val="nil"/>
              <w:left w:val="nil"/>
              <w:bottom w:val="nil"/>
              <w:right w:val="nil"/>
            </w:tcBorders>
            <w:shd w:val="clear" w:color="auto" w:fill="auto"/>
            <w:noWrap/>
            <w:vAlign w:val="bottom"/>
            <w:hideMark/>
          </w:tcPr>
          <w:p w14:paraId="4215D0E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που διαγράφηκαν ανά έτος</w:t>
            </w:r>
          </w:p>
        </w:tc>
      </w:tr>
      <w:tr w:rsidR="005B6FFD" w:rsidRPr="00727E2D" w14:paraId="42717FA7" w14:textId="77777777" w:rsidTr="00A65678">
        <w:trPr>
          <w:trHeight w:val="255"/>
        </w:trPr>
        <w:tc>
          <w:tcPr>
            <w:tcW w:w="5000" w:type="pct"/>
            <w:tcBorders>
              <w:top w:val="nil"/>
              <w:left w:val="nil"/>
              <w:bottom w:val="nil"/>
              <w:right w:val="nil"/>
            </w:tcBorders>
            <w:shd w:val="clear" w:color="auto" w:fill="auto"/>
            <w:noWrap/>
            <w:vAlign w:val="bottom"/>
            <w:hideMark/>
          </w:tcPr>
          <w:p w14:paraId="0CC37BD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 σε διαπραγμάτευση</w:t>
            </w:r>
          </w:p>
        </w:tc>
      </w:tr>
      <w:tr w:rsidR="005B6FFD" w:rsidRPr="00727E2D" w14:paraId="4D8109B8" w14:textId="77777777" w:rsidTr="00A65678">
        <w:trPr>
          <w:trHeight w:val="255"/>
        </w:trPr>
        <w:tc>
          <w:tcPr>
            <w:tcW w:w="5000" w:type="pct"/>
            <w:tcBorders>
              <w:top w:val="nil"/>
              <w:left w:val="nil"/>
              <w:bottom w:val="nil"/>
              <w:right w:val="nil"/>
            </w:tcBorders>
            <w:shd w:val="clear" w:color="auto" w:fill="auto"/>
            <w:noWrap/>
            <w:vAlign w:val="bottom"/>
            <w:hideMark/>
          </w:tcPr>
          <w:p w14:paraId="173B0023"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Ποσοστό εταιρειών με κινητές αξίες (μετοχές ή/και ομόλογα) σε διαπραγμάτευση</w:t>
            </w:r>
          </w:p>
        </w:tc>
      </w:tr>
      <w:tr w:rsidR="005B6FFD" w:rsidRPr="00727E2D" w14:paraId="4CCDC404" w14:textId="77777777" w:rsidTr="00A65678">
        <w:trPr>
          <w:trHeight w:val="255"/>
        </w:trPr>
        <w:tc>
          <w:tcPr>
            <w:tcW w:w="5000" w:type="pct"/>
            <w:tcBorders>
              <w:top w:val="nil"/>
              <w:left w:val="nil"/>
              <w:bottom w:val="nil"/>
              <w:right w:val="nil"/>
            </w:tcBorders>
            <w:shd w:val="clear" w:color="auto" w:fill="auto"/>
            <w:noWrap/>
            <w:vAlign w:val="bottom"/>
            <w:hideMark/>
          </w:tcPr>
          <w:p w14:paraId="6A5EAAD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ενοποιημένες/ μη ενοποιημένες οικ. καταστάσεις</w:t>
            </w:r>
          </w:p>
        </w:tc>
      </w:tr>
      <w:tr w:rsidR="005B6FFD" w:rsidRPr="00AE7EFF" w14:paraId="5FF3E991" w14:textId="77777777" w:rsidTr="00A65678">
        <w:trPr>
          <w:trHeight w:val="255"/>
        </w:trPr>
        <w:tc>
          <w:tcPr>
            <w:tcW w:w="5000" w:type="pct"/>
            <w:tcBorders>
              <w:top w:val="nil"/>
              <w:left w:val="nil"/>
              <w:bottom w:val="nil"/>
              <w:right w:val="nil"/>
            </w:tcBorders>
            <w:shd w:val="clear" w:color="auto" w:fill="auto"/>
            <w:noWrap/>
            <w:vAlign w:val="bottom"/>
            <w:hideMark/>
          </w:tcPr>
          <w:p w14:paraId="0CE59E3B"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Ποσοστό ομίλων (εταιρείες με ενοποιημένες οικ. </w:t>
            </w:r>
            <w:r w:rsidR="0034658D" w:rsidRPr="00AD2CCF">
              <w:rPr>
                <w:rFonts w:cs="Calibri"/>
                <w:szCs w:val="24"/>
                <w:lang w:val="el-GR"/>
              </w:rPr>
              <w:t>Κ</w:t>
            </w:r>
            <w:r w:rsidRPr="00AD2CCF">
              <w:rPr>
                <w:rFonts w:cs="Calibri"/>
                <w:szCs w:val="24"/>
                <w:lang w:val="el-GR"/>
              </w:rPr>
              <w:t>αταστάσεις</w:t>
            </w:r>
            <w:r w:rsidR="0034658D">
              <w:rPr>
                <w:rFonts w:cs="Calibri"/>
                <w:szCs w:val="24"/>
                <w:lang w:val="el-GR"/>
              </w:rPr>
              <w:t>)</w:t>
            </w:r>
          </w:p>
        </w:tc>
      </w:tr>
    </w:tbl>
    <w:p w14:paraId="2B5438FE" w14:textId="77777777" w:rsidR="005B6FFD" w:rsidRPr="00B02A91" w:rsidRDefault="005B6FFD" w:rsidP="005B6FFD">
      <w:pPr>
        <w:spacing w:line="312" w:lineRule="auto"/>
        <w:ind w:left="1080"/>
        <w:rPr>
          <w:lang w:val="el-GR"/>
        </w:rPr>
      </w:pPr>
    </w:p>
    <w:p w14:paraId="591B2F87" w14:textId="77777777" w:rsidR="005B6FFD" w:rsidRPr="00C8634A" w:rsidRDefault="005B6FFD" w:rsidP="005B6FFD">
      <w:pPr>
        <w:pStyle w:val="aff"/>
        <w:keepNext/>
        <w:spacing w:line="312" w:lineRule="auto"/>
        <w:ind w:left="1077"/>
        <w:contextualSpacing w:val="0"/>
        <w:rPr>
          <w:b/>
          <w:u w:val="single"/>
          <w:lang w:val="en-US"/>
        </w:rPr>
      </w:pPr>
      <w:r w:rsidRPr="00CB576F">
        <w:rPr>
          <w:b/>
          <w:u w:val="single"/>
        </w:rPr>
        <w:lastRenderedPageBreak/>
        <w:t>ΠΙΝΑΚΑΣ ΣΥΜΜΟΡΦΩΣΗΣ</w:t>
      </w:r>
      <w:r w:rsidRPr="00C8634A">
        <w:rPr>
          <w:i/>
        </w:rPr>
        <w:t xml:space="preserve"> (Ε</w:t>
      </w:r>
      <w:r>
        <w:rPr>
          <w:i/>
          <w:lang w:val="el-GR"/>
        </w:rPr>
        <w:t>ταιρική Διακυβέρνηση</w:t>
      </w:r>
      <w:r w:rsidRPr="00C8634A">
        <w:rPr>
          <w:i/>
          <w:lang w:val="en-US"/>
        </w:rPr>
        <w:t>)</w:t>
      </w:r>
    </w:p>
    <w:tbl>
      <w:tblPr>
        <w:tblW w:w="4405" w:type="pct"/>
        <w:tblInd w:w="988" w:type="dxa"/>
        <w:tblLook w:val="04A0" w:firstRow="1" w:lastRow="0" w:firstColumn="1" w:lastColumn="0" w:noHBand="0" w:noVBand="1"/>
      </w:tblPr>
      <w:tblGrid>
        <w:gridCol w:w="4392"/>
        <w:gridCol w:w="2151"/>
        <w:gridCol w:w="1939"/>
      </w:tblGrid>
      <w:tr w:rsidR="005B6FFD" w:rsidRPr="005B58C8" w14:paraId="757E66F0" w14:textId="77777777" w:rsidTr="00A65678">
        <w:trPr>
          <w:trHeight w:val="498"/>
          <w:tblHeader/>
        </w:trPr>
        <w:tc>
          <w:tcPr>
            <w:tcW w:w="25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FB4449"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ΠΕΔΙΑ ΑΝΑ ΕΤΑΙΡΕΙΑ</w:t>
            </w:r>
          </w:p>
        </w:tc>
        <w:tc>
          <w:tcPr>
            <w:tcW w:w="12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7749C1"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ΣΤΟΙΧΕΙΑ ΠΡΟΣ ΣΥΜΠΛΗΡΩΣΗ</w:t>
            </w:r>
          </w:p>
        </w:tc>
        <w:tc>
          <w:tcPr>
            <w:tcW w:w="11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7557BE3"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ΣΥΜΠΛΗΡΩΣΗ ΑΠΌ</w:t>
            </w:r>
          </w:p>
        </w:tc>
      </w:tr>
      <w:tr w:rsidR="005B6FFD" w:rsidRPr="005B58C8" w14:paraId="331E2462"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D3FFD3A" w14:textId="77777777" w:rsidR="005B6FFD" w:rsidRPr="00C127A6" w:rsidRDefault="005B6FFD" w:rsidP="00A65678">
            <w:pPr>
              <w:spacing w:line="312" w:lineRule="auto"/>
              <w:rPr>
                <w:lang w:eastAsia="el-GR"/>
              </w:rPr>
            </w:pPr>
            <w:r w:rsidRPr="00C127A6">
              <w:rPr>
                <w:lang w:eastAsia="el-GR"/>
              </w:rPr>
              <w:t xml:space="preserve">Έγκριση Πολιτικής Καταλληλότητας </w:t>
            </w:r>
          </w:p>
        </w:tc>
        <w:tc>
          <w:tcPr>
            <w:tcW w:w="1268" w:type="pct"/>
            <w:tcBorders>
              <w:top w:val="nil"/>
              <w:left w:val="nil"/>
              <w:bottom w:val="single" w:sz="4" w:space="0" w:color="auto"/>
              <w:right w:val="single" w:sz="4" w:space="0" w:color="auto"/>
            </w:tcBorders>
            <w:shd w:val="clear" w:color="auto" w:fill="auto"/>
            <w:noWrap/>
            <w:vAlign w:val="center"/>
            <w:hideMark/>
          </w:tcPr>
          <w:p w14:paraId="6AE24D3E"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06BA460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599090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6669E44" w14:textId="77777777" w:rsidR="005B6FFD" w:rsidRPr="00C127A6" w:rsidRDefault="005B6FFD" w:rsidP="00A65678">
            <w:pPr>
              <w:spacing w:line="312" w:lineRule="auto"/>
              <w:rPr>
                <w:lang w:val="el-GR" w:eastAsia="el-GR"/>
              </w:rPr>
            </w:pPr>
            <w:r w:rsidRPr="00C127A6">
              <w:rPr>
                <w:lang w:val="el-GR" w:eastAsia="el-GR"/>
              </w:rPr>
              <w:t>Ετήσια συμμόρφωση ΔΣ ως προς την πλήρωση ανεξαρτησίας</w:t>
            </w:r>
          </w:p>
        </w:tc>
        <w:tc>
          <w:tcPr>
            <w:tcW w:w="1268" w:type="pct"/>
            <w:tcBorders>
              <w:top w:val="nil"/>
              <w:left w:val="nil"/>
              <w:bottom w:val="single" w:sz="4" w:space="0" w:color="auto"/>
              <w:right w:val="single" w:sz="4" w:space="0" w:color="auto"/>
            </w:tcBorders>
            <w:shd w:val="clear" w:color="auto" w:fill="auto"/>
            <w:noWrap/>
            <w:vAlign w:val="center"/>
            <w:hideMark/>
          </w:tcPr>
          <w:p w14:paraId="49D2684D"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27F8246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AA389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AFC9004" w14:textId="77777777" w:rsidR="005B6FFD" w:rsidRPr="00C127A6" w:rsidRDefault="005B6FFD" w:rsidP="00A65678">
            <w:pPr>
              <w:spacing w:line="312" w:lineRule="auto"/>
              <w:rPr>
                <w:lang w:eastAsia="el-GR"/>
              </w:rPr>
            </w:pPr>
            <w:r w:rsidRPr="00C127A6">
              <w:rPr>
                <w:lang w:eastAsia="el-GR"/>
              </w:rPr>
              <w:t>Επιτροπές Αποδοχών και Υποψηφιοτήτων</w:t>
            </w:r>
          </w:p>
        </w:tc>
        <w:tc>
          <w:tcPr>
            <w:tcW w:w="1268" w:type="pct"/>
            <w:tcBorders>
              <w:top w:val="nil"/>
              <w:left w:val="nil"/>
              <w:bottom w:val="single" w:sz="4" w:space="0" w:color="auto"/>
              <w:right w:val="single" w:sz="4" w:space="0" w:color="auto"/>
            </w:tcBorders>
            <w:shd w:val="clear" w:color="auto" w:fill="auto"/>
            <w:noWrap/>
            <w:vAlign w:val="center"/>
            <w:hideMark/>
          </w:tcPr>
          <w:p w14:paraId="162D92B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6D6339B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5B4F6C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74AA0C0" w14:textId="77777777" w:rsidR="005B6FFD" w:rsidRPr="00C127A6" w:rsidRDefault="005B6FFD" w:rsidP="00A65678">
            <w:pPr>
              <w:spacing w:line="312" w:lineRule="auto"/>
              <w:rPr>
                <w:lang w:val="el-GR" w:eastAsia="el-GR"/>
              </w:rPr>
            </w:pPr>
            <w:r w:rsidRPr="00C127A6">
              <w:rPr>
                <w:lang w:val="el-GR" w:eastAsia="el-GR"/>
              </w:rPr>
              <w:t>Διακριτές Επιτροπές (Δ) ή Κοινή Επιτροπή (Κ)</w:t>
            </w:r>
          </w:p>
        </w:tc>
        <w:tc>
          <w:tcPr>
            <w:tcW w:w="1268" w:type="pct"/>
            <w:tcBorders>
              <w:top w:val="nil"/>
              <w:left w:val="nil"/>
              <w:bottom w:val="single" w:sz="4" w:space="0" w:color="auto"/>
              <w:right w:val="single" w:sz="4" w:space="0" w:color="auto"/>
            </w:tcBorders>
            <w:shd w:val="clear" w:color="auto" w:fill="auto"/>
            <w:noWrap/>
            <w:vAlign w:val="center"/>
            <w:hideMark/>
          </w:tcPr>
          <w:p w14:paraId="7505A4B0" w14:textId="77777777" w:rsidR="005B6FFD" w:rsidRPr="00C127A6" w:rsidRDefault="005B6FFD" w:rsidP="00A65678">
            <w:pPr>
              <w:spacing w:line="312" w:lineRule="auto"/>
              <w:jc w:val="center"/>
              <w:rPr>
                <w:lang w:eastAsia="el-GR"/>
              </w:rPr>
            </w:pPr>
            <w:r w:rsidRPr="00C127A6">
              <w:rPr>
                <w:lang w:eastAsia="el-GR"/>
              </w:rPr>
              <w:t>Δ / Κ</w:t>
            </w:r>
          </w:p>
        </w:tc>
        <w:tc>
          <w:tcPr>
            <w:tcW w:w="1143" w:type="pct"/>
            <w:tcBorders>
              <w:top w:val="nil"/>
              <w:left w:val="nil"/>
              <w:bottom w:val="single" w:sz="4" w:space="0" w:color="auto"/>
              <w:right w:val="single" w:sz="4" w:space="0" w:color="auto"/>
            </w:tcBorders>
            <w:shd w:val="clear" w:color="auto" w:fill="auto"/>
            <w:noWrap/>
            <w:vAlign w:val="center"/>
            <w:hideMark/>
          </w:tcPr>
          <w:p w14:paraId="748BE3F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59DD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A6B58B3" w14:textId="77777777" w:rsidR="005B6FFD" w:rsidRPr="00C127A6" w:rsidRDefault="005B6FFD" w:rsidP="00A65678">
            <w:pPr>
              <w:spacing w:line="312" w:lineRule="auto"/>
              <w:rPr>
                <w:lang w:eastAsia="el-GR"/>
              </w:rPr>
            </w:pPr>
            <w:r w:rsidRPr="00C127A6">
              <w:rPr>
                <w:lang w:eastAsia="el-GR"/>
              </w:rPr>
              <w:t>Συνολικός Αριθμός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336BE45"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62E1EA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33EAA5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A10376" w14:textId="77777777" w:rsidR="005B6FFD" w:rsidRPr="00C127A6" w:rsidRDefault="005B6FFD" w:rsidP="00A65678">
            <w:pPr>
              <w:spacing w:line="312" w:lineRule="auto"/>
              <w:rPr>
                <w:lang w:eastAsia="el-GR"/>
              </w:rPr>
            </w:pPr>
            <w:r w:rsidRPr="00C127A6">
              <w:rPr>
                <w:lang w:eastAsia="el-GR"/>
              </w:rPr>
              <w:t>Αριθμός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680E84BB"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006E2F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6DE797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619F924" w14:textId="77777777" w:rsidR="005B6FFD" w:rsidRPr="00C127A6" w:rsidRDefault="005B6FFD" w:rsidP="00A65678">
            <w:pPr>
              <w:spacing w:line="312" w:lineRule="auto"/>
              <w:rPr>
                <w:lang w:val="el-GR" w:eastAsia="el-GR"/>
              </w:rPr>
            </w:pPr>
            <w:r w:rsidRPr="00C127A6">
              <w:rPr>
                <w:lang w:val="el-GR" w:eastAsia="el-GR"/>
              </w:rPr>
              <w:t>Αριθμός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6D77A7A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266A54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FC01F9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FE6B5AE"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40D499D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71DDD5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6E0EDD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889331B"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27A7CA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00E124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FA5258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E10163C"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A31D53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4CC60A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777D43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D9CDE92"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613418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BC6DF7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718DA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B15F33D"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421452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B66A26A"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A4C458E"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543501" w14:textId="77777777" w:rsidR="005B6FFD" w:rsidRPr="00C127A6" w:rsidRDefault="005B6FFD" w:rsidP="00A65678">
            <w:pPr>
              <w:spacing w:line="312" w:lineRule="auto"/>
              <w:rPr>
                <w:lang w:val="el-GR" w:eastAsia="el-GR"/>
              </w:rPr>
            </w:pPr>
            <w:r w:rsidRPr="00C127A6">
              <w:rPr>
                <w:lang w:val="el-GR" w:eastAsia="el-GR"/>
              </w:rPr>
              <w:t>Συμμόρφωση ως προς αριθμό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F82526F"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5A15BD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92E49D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153041"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16E8F50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020C9EA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667590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D3EEFD"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8432A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A9738B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BB55D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5CE9916" w14:textId="77777777" w:rsidR="005B6FFD" w:rsidRPr="00C127A6" w:rsidRDefault="005B6FFD" w:rsidP="00A65678">
            <w:pPr>
              <w:spacing w:line="312" w:lineRule="auto"/>
              <w:rPr>
                <w:lang w:val="el-GR" w:eastAsia="el-GR"/>
              </w:rPr>
            </w:pPr>
            <w:r w:rsidRPr="00C127A6">
              <w:rPr>
                <w:lang w:val="el-GR" w:eastAsia="el-GR"/>
              </w:rPr>
              <w:t>Ποσοστό Μελών ΔΣ</w:t>
            </w:r>
            <w:r>
              <w:rPr>
                <w:lang w:val="el-GR" w:eastAsia="el-GR"/>
              </w:rPr>
              <w:t xml:space="preserve"> </w:t>
            </w:r>
            <w:r w:rsidRPr="00C127A6">
              <w:rPr>
                <w:lang w:val="el-GR" w:eastAsia="el-GR"/>
              </w:rPr>
              <w:t xml:space="preserve">Φύλου Μειοψηφίας Ανά Εταιρεία </w:t>
            </w:r>
          </w:p>
        </w:tc>
        <w:tc>
          <w:tcPr>
            <w:tcW w:w="1268" w:type="pct"/>
            <w:tcBorders>
              <w:top w:val="nil"/>
              <w:left w:val="nil"/>
              <w:bottom w:val="single" w:sz="4" w:space="0" w:color="auto"/>
              <w:right w:val="single" w:sz="4" w:space="0" w:color="auto"/>
            </w:tcBorders>
            <w:shd w:val="clear" w:color="auto" w:fill="auto"/>
            <w:noWrap/>
            <w:vAlign w:val="center"/>
            <w:hideMark/>
          </w:tcPr>
          <w:p w14:paraId="21D3C865" w14:textId="77777777" w:rsidR="005B6FFD" w:rsidRPr="00C127A6" w:rsidRDefault="005B6FFD" w:rsidP="00A65678">
            <w:pPr>
              <w:spacing w:line="312" w:lineRule="auto"/>
              <w:jc w:val="center"/>
              <w:rPr>
                <w:lang w:eastAsia="el-GR"/>
              </w:rPr>
            </w:pPr>
            <w:r w:rsidRPr="00C127A6">
              <w:rPr>
                <w:lang w:eastAsia="el-GR"/>
              </w:rPr>
              <w:t>ΠΟΣΟΣΤΟ</w:t>
            </w:r>
          </w:p>
        </w:tc>
        <w:tc>
          <w:tcPr>
            <w:tcW w:w="1143" w:type="pct"/>
            <w:tcBorders>
              <w:top w:val="nil"/>
              <w:left w:val="nil"/>
              <w:bottom w:val="single" w:sz="4" w:space="0" w:color="auto"/>
              <w:right w:val="single" w:sz="4" w:space="0" w:color="auto"/>
            </w:tcBorders>
            <w:shd w:val="clear" w:color="auto" w:fill="auto"/>
            <w:noWrap/>
            <w:vAlign w:val="center"/>
            <w:hideMark/>
          </w:tcPr>
          <w:p w14:paraId="54BB97A4"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53A2330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7C9FE76"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Μελών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5B33CF6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DA7A64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2631A9B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08B7F1D" w14:textId="77777777" w:rsidR="005B6FFD" w:rsidRPr="00C127A6" w:rsidRDefault="005B6FFD" w:rsidP="00A65678">
            <w:pPr>
              <w:spacing w:line="312" w:lineRule="auto"/>
              <w:rPr>
                <w:lang w:val="el-GR" w:eastAsia="el-GR"/>
              </w:rPr>
            </w:pPr>
            <w:r w:rsidRPr="00C127A6">
              <w:rPr>
                <w:lang w:val="el-GR" w:eastAsia="el-GR"/>
              </w:rPr>
              <w:t xml:space="preserve">Συμμόρφωση ως προς Επαρκή Εκπροσώπηση Φύλου Μειοψηφίας </w:t>
            </w:r>
          </w:p>
        </w:tc>
        <w:tc>
          <w:tcPr>
            <w:tcW w:w="1268" w:type="pct"/>
            <w:tcBorders>
              <w:top w:val="nil"/>
              <w:left w:val="nil"/>
              <w:bottom w:val="single" w:sz="4" w:space="0" w:color="auto"/>
              <w:right w:val="single" w:sz="4" w:space="0" w:color="auto"/>
            </w:tcBorders>
            <w:shd w:val="clear" w:color="auto" w:fill="auto"/>
            <w:noWrap/>
            <w:vAlign w:val="center"/>
            <w:hideMark/>
          </w:tcPr>
          <w:p w14:paraId="52983587"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344A6C83"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077E5CFB"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A48C04C" w14:textId="77777777" w:rsidR="005B6FFD" w:rsidRPr="00C127A6" w:rsidRDefault="005B6FFD" w:rsidP="00A65678">
            <w:pPr>
              <w:spacing w:line="312" w:lineRule="auto"/>
              <w:rPr>
                <w:lang w:val="el-GR" w:eastAsia="el-GR"/>
              </w:rPr>
            </w:pPr>
            <w:r w:rsidRPr="00C127A6">
              <w:rPr>
                <w:lang w:val="el-GR" w:eastAsia="el-GR"/>
              </w:rPr>
              <w:lastRenderedPageBreak/>
              <w:t>Ιδιότητα Προέδρου ΔΣ</w:t>
            </w:r>
            <w:r w:rsidRPr="00C127A6">
              <w:rPr>
                <w:lang w:val="el-GR" w:eastAsia="el-GR"/>
              </w:rPr>
              <w:br/>
              <w:t xml:space="preserve">(Εκτελεστικός: Ε, Μη Εκτελεστικός: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4061640"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68906BA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E9AB9B" w14:textId="77777777" w:rsidTr="00A65678">
        <w:trPr>
          <w:trHeight w:val="221"/>
        </w:trPr>
        <w:tc>
          <w:tcPr>
            <w:tcW w:w="2589" w:type="pct"/>
            <w:tcBorders>
              <w:top w:val="nil"/>
              <w:left w:val="single" w:sz="4" w:space="0" w:color="auto"/>
              <w:bottom w:val="single" w:sz="4" w:space="0" w:color="auto"/>
              <w:right w:val="single" w:sz="4" w:space="0" w:color="auto"/>
            </w:tcBorders>
            <w:shd w:val="clear" w:color="auto" w:fill="auto"/>
            <w:vAlign w:val="center"/>
          </w:tcPr>
          <w:p w14:paraId="15C1B9F7" w14:textId="77777777" w:rsidR="005B6FFD" w:rsidRPr="00C127A6" w:rsidRDefault="005B6FFD" w:rsidP="00A65678">
            <w:pPr>
              <w:spacing w:line="312" w:lineRule="auto"/>
              <w:rPr>
                <w:lang w:val="el-GR" w:eastAsia="el-GR"/>
              </w:rPr>
            </w:pPr>
            <w:r w:rsidRPr="00C127A6">
              <w:rPr>
                <w:lang w:val="el-GR" w:eastAsia="el-GR"/>
              </w:rPr>
              <w:t>Αναπλήρωση Προέδρου στα εκτελεστικά καθήκοντα</w:t>
            </w:r>
          </w:p>
        </w:tc>
        <w:tc>
          <w:tcPr>
            <w:tcW w:w="1268" w:type="pct"/>
            <w:tcBorders>
              <w:top w:val="nil"/>
              <w:left w:val="nil"/>
              <w:bottom w:val="single" w:sz="4" w:space="0" w:color="auto"/>
              <w:right w:val="single" w:sz="4" w:space="0" w:color="auto"/>
            </w:tcBorders>
            <w:shd w:val="clear" w:color="auto" w:fill="auto"/>
            <w:noWrap/>
            <w:vAlign w:val="center"/>
          </w:tcPr>
          <w:p w14:paraId="4407F5B9" w14:textId="77777777" w:rsidR="005B6FFD" w:rsidRPr="00C127A6" w:rsidRDefault="005B6FFD" w:rsidP="00A65678">
            <w:pPr>
              <w:spacing w:line="312" w:lineRule="auto"/>
              <w:jc w:val="center"/>
              <w:rPr>
                <w:lang w:eastAsia="el-GR"/>
              </w:rPr>
            </w:pPr>
            <w:r w:rsidRPr="00C127A6">
              <w:rPr>
                <w:lang w:eastAsia="el-GR"/>
              </w:rPr>
              <w:t>ΜΕΛΟΣ ΔΣ</w:t>
            </w:r>
          </w:p>
        </w:tc>
        <w:tc>
          <w:tcPr>
            <w:tcW w:w="1143" w:type="pct"/>
            <w:tcBorders>
              <w:top w:val="nil"/>
              <w:left w:val="nil"/>
              <w:bottom w:val="single" w:sz="4" w:space="0" w:color="auto"/>
              <w:right w:val="single" w:sz="4" w:space="0" w:color="auto"/>
            </w:tcBorders>
            <w:shd w:val="clear" w:color="auto" w:fill="auto"/>
            <w:noWrap/>
            <w:vAlign w:val="center"/>
          </w:tcPr>
          <w:p w14:paraId="006A8E8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290FB4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9690A64" w14:textId="77777777" w:rsidR="005B6FFD" w:rsidRPr="00C127A6" w:rsidRDefault="005B6FFD" w:rsidP="00A65678">
            <w:pPr>
              <w:spacing w:line="312" w:lineRule="auto"/>
              <w:rPr>
                <w:lang w:eastAsia="el-GR"/>
              </w:rPr>
            </w:pPr>
            <w:r w:rsidRPr="00C127A6">
              <w:rPr>
                <w:lang w:eastAsia="el-GR"/>
              </w:rPr>
              <w:t>Φύλο 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3DC05C55"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7A2FB5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4C46C0"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F05390C" w14:textId="77777777" w:rsidR="005B6FFD" w:rsidRPr="00C127A6" w:rsidRDefault="005B6FFD" w:rsidP="00A65678">
            <w:pPr>
              <w:spacing w:line="312" w:lineRule="auto"/>
              <w:rPr>
                <w:lang w:val="el-GR" w:eastAsia="el-GR"/>
              </w:rPr>
            </w:pPr>
            <w:r w:rsidRPr="00C127A6">
              <w:rPr>
                <w:lang w:val="el-GR" w:eastAsia="el-GR"/>
              </w:rPr>
              <w:t>Ιδιότητα Αντιπροέδρου ΔΣ</w:t>
            </w:r>
            <w:r w:rsidRPr="00C127A6">
              <w:rPr>
                <w:lang w:val="el-GR" w:eastAsia="el-GR"/>
              </w:rPr>
              <w:br/>
              <w:t xml:space="preserve">(Εκτελεστικό: Ε, Μη Εκτελεστικό: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66A622B"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2A44D92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2582E9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42FE74" w14:textId="77777777" w:rsidR="005B6FFD" w:rsidRPr="00C127A6" w:rsidRDefault="005B6FFD" w:rsidP="00A65678">
            <w:pPr>
              <w:spacing w:line="312" w:lineRule="auto"/>
              <w:rPr>
                <w:lang w:eastAsia="el-GR"/>
              </w:rPr>
            </w:pPr>
            <w:r w:rsidRPr="00C127A6">
              <w:rPr>
                <w:lang w:eastAsia="el-GR"/>
              </w:rPr>
              <w:t>Φύλο 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082885A8"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59C258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BC371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003771" w14:textId="77777777" w:rsidR="005B6FFD" w:rsidRPr="00C127A6" w:rsidRDefault="005B6FFD" w:rsidP="00A65678">
            <w:pPr>
              <w:spacing w:line="312" w:lineRule="auto"/>
              <w:rPr>
                <w:lang w:eastAsia="el-GR"/>
              </w:rPr>
            </w:pPr>
            <w:r w:rsidRPr="00C127A6">
              <w:rPr>
                <w:lang w:eastAsia="el-GR"/>
              </w:rPr>
              <w:t>Αριθμός Αντιπροέδρων</w:t>
            </w:r>
          </w:p>
        </w:tc>
        <w:tc>
          <w:tcPr>
            <w:tcW w:w="1268" w:type="pct"/>
            <w:tcBorders>
              <w:top w:val="nil"/>
              <w:left w:val="nil"/>
              <w:bottom w:val="single" w:sz="4" w:space="0" w:color="auto"/>
              <w:right w:val="single" w:sz="4" w:space="0" w:color="auto"/>
            </w:tcBorders>
            <w:shd w:val="clear" w:color="auto" w:fill="auto"/>
            <w:noWrap/>
            <w:vAlign w:val="center"/>
            <w:hideMark/>
          </w:tcPr>
          <w:p w14:paraId="1F5BA2B3"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7D6CC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1C44EF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3DF653B" w14:textId="77777777" w:rsidR="005B6FFD" w:rsidRPr="00C127A6" w:rsidRDefault="005B6FFD" w:rsidP="00A65678">
            <w:pPr>
              <w:spacing w:line="312" w:lineRule="auto"/>
              <w:rPr>
                <w:lang w:val="el-GR" w:eastAsia="el-GR"/>
              </w:rPr>
            </w:pPr>
            <w:r w:rsidRPr="00C127A6">
              <w:rPr>
                <w:lang w:val="el-GR" w:eastAsia="el-GR"/>
              </w:rPr>
              <w:t>Συμμόρφωση ως προς Ιδιότητες Προέδρου-Αντιπροέδρου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7C3B4772"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0930D767"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44D1C9C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316AE60" w14:textId="77777777" w:rsidR="005B6FFD" w:rsidRPr="00C127A6" w:rsidRDefault="005B6FFD" w:rsidP="00A65678">
            <w:pPr>
              <w:spacing w:line="312" w:lineRule="auto"/>
              <w:rPr>
                <w:lang w:val="el-GR" w:eastAsia="el-GR"/>
              </w:rPr>
            </w:pPr>
            <w:r w:rsidRPr="00C127A6">
              <w:rPr>
                <w:lang w:val="el-GR" w:eastAsia="el-GR"/>
              </w:rPr>
              <w:t>Έγκριση ΔΣ για Κανονισμό Λειτουργίας Εταιρείας</w:t>
            </w:r>
          </w:p>
        </w:tc>
        <w:tc>
          <w:tcPr>
            <w:tcW w:w="1268" w:type="pct"/>
            <w:tcBorders>
              <w:top w:val="nil"/>
              <w:left w:val="nil"/>
              <w:bottom w:val="single" w:sz="4" w:space="0" w:color="auto"/>
              <w:right w:val="single" w:sz="4" w:space="0" w:color="auto"/>
            </w:tcBorders>
            <w:shd w:val="clear" w:color="auto" w:fill="auto"/>
            <w:noWrap/>
            <w:vAlign w:val="center"/>
            <w:hideMark/>
          </w:tcPr>
          <w:p w14:paraId="282C85BF"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4F13C74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108935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3704AD" w14:textId="77777777" w:rsidR="005B6FFD" w:rsidRPr="00C127A6" w:rsidRDefault="005B6FFD" w:rsidP="00A65678">
            <w:pPr>
              <w:spacing w:line="312" w:lineRule="auto"/>
              <w:rPr>
                <w:lang w:val="el-GR" w:eastAsia="el-GR"/>
              </w:rPr>
            </w:pPr>
            <w:r w:rsidRPr="00C127A6">
              <w:rPr>
                <w:lang w:val="el-GR" w:eastAsia="el-GR"/>
              </w:rPr>
              <w:t>Έγκριση ΔΣ για υιοθέτηση ΚΕΔ</w:t>
            </w:r>
          </w:p>
        </w:tc>
        <w:tc>
          <w:tcPr>
            <w:tcW w:w="1268" w:type="pct"/>
            <w:tcBorders>
              <w:top w:val="nil"/>
              <w:left w:val="nil"/>
              <w:bottom w:val="single" w:sz="4" w:space="0" w:color="auto"/>
              <w:right w:val="single" w:sz="4" w:space="0" w:color="auto"/>
            </w:tcBorders>
            <w:shd w:val="clear" w:color="auto" w:fill="auto"/>
            <w:noWrap/>
            <w:vAlign w:val="center"/>
            <w:hideMark/>
          </w:tcPr>
          <w:p w14:paraId="3CBB46D3"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7798EEA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DA8B81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109A1F7" w14:textId="77777777" w:rsidR="005B6FFD" w:rsidRPr="00C127A6" w:rsidRDefault="005B6FFD" w:rsidP="00A65678">
            <w:pPr>
              <w:spacing w:line="312" w:lineRule="auto"/>
              <w:rPr>
                <w:lang w:eastAsia="el-GR"/>
              </w:rPr>
            </w:pPr>
            <w:r w:rsidRPr="00C127A6">
              <w:rPr>
                <w:lang w:eastAsia="el-GR"/>
              </w:rPr>
              <w:t xml:space="preserve">Έγκριση Κανονισμού EAY </w:t>
            </w:r>
          </w:p>
        </w:tc>
        <w:tc>
          <w:tcPr>
            <w:tcW w:w="1268" w:type="pct"/>
            <w:tcBorders>
              <w:top w:val="nil"/>
              <w:left w:val="nil"/>
              <w:bottom w:val="single" w:sz="4" w:space="0" w:color="auto"/>
              <w:right w:val="single" w:sz="4" w:space="0" w:color="auto"/>
            </w:tcBorders>
            <w:shd w:val="clear" w:color="auto" w:fill="auto"/>
            <w:noWrap/>
            <w:vAlign w:val="center"/>
            <w:hideMark/>
          </w:tcPr>
          <w:p w14:paraId="69973208"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68674AA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652248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AC5EF8" w14:textId="77777777" w:rsidR="005B6FFD" w:rsidRPr="00C127A6" w:rsidRDefault="005B6FFD" w:rsidP="00A65678">
            <w:pPr>
              <w:spacing w:line="312" w:lineRule="auto"/>
              <w:rPr>
                <w:lang w:eastAsia="el-GR"/>
              </w:rPr>
            </w:pPr>
            <w:r w:rsidRPr="00C127A6">
              <w:rPr>
                <w:lang w:eastAsia="el-GR"/>
              </w:rPr>
              <w:t>Έγκριση</w:t>
            </w:r>
            <w:r>
              <w:rPr>
                <w:lang w:eastAsia="el-GR"/>
              </w:rPr>
              <w:t xml:space="preserve"> </w:t>
            </w:r>
            <w:r w:rsidRPr="00C127A6">
              <w:rPr>
                <w:lang w:eastAsia="el-GR"/>
              </w:rPr>
              <w:t>Κανονισμού EE</w:t>
            </w:r>
          </w:p>
        </w:tc>
        <w:tc>
          <w:tcPr>
            <w:tcW w:w="1268" w:type="pct"/>
            <w:tcBorders>
              <w:top w:val="nil"/>
              <w:left w:val="nil"/>
              <w:bottom w:val="single" w:sz="4" w:space="0" w:color="auto"/>
              <w:right w:val="single" w:sz="4" w:space="0" w:color="auto"/>
            </w:tcBorders>
            <w:shd w:val="clear" w:color="auto" w:fill="auto"/>
            <w:noWrap/>
            <w:vAlign w:val="center"/>
            <w:hideMark/>
          </w:tcPr>
          <w:p w14:paraId="6BC42489"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EBA90C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0A3F434" w14:textId="77777777" w:rsidTr="00A65678">
        <w:trPr>
          <w:trHeight w:val="224"/>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850F66A" w14:textId="77777777" w:rsidR="005B6FFD" w:rsidRPr="00C127A6" w:rsidRDefault="005B6FFD" w:rsidP="00A65678">
            <w:pPr>
              <w:spacing w:line="312" w:lineRule="auto"/>
              <w:rPr>
                <w:lang w:eastAsia="el-GR"/>
              </w:rPr>
            </w:pPr>
            <w:r w:rsidRPr="00C127A6">
              <w:rPr>
                <w:lang w:eastAsia="el-GR"/>
              </w:rPr>
              <w:t>Ανάρτηση κανονισμού λειτουργίας εταιρίας</w:t>
            </w:r>
          </w:p>
        </w:tc>
        <w:tc>
          <w:tcPr>
            <w:tcW w:w="1268" w:type="pct"/>
            <w:tcBorders>
              <w:top w:val="nil"/>
              <w:left w:val="nil"/>
              <w:bottom w:val="single" w:sz="4" w:space="0" w:color="auto"/>
              <w:right w:val="single" w:sz="4" w:space="0" w:color="auto"/>
            </w:tcBorders>
            <w:shd w:val="clear" w:color="auto" w:fill="auto"/>
            <w:noWrap/>
            <w:vAlign w:val="center"/>
            <w:hideMark/>
          </w:tcPr>
          <w:p w14:paraId="2509F509" w14:textId="77777777" w:rsidR="005B6FFD" w:rsidRPr="00C127A6" w:rsidRDefault="005B6FFD" w:rsidP="00A65678">
            <w:pPr>
              <w:spacing w:line="312" w:lineRule="auto"/>
              <w:jc w:val="center"/>
              <w:rPr>
                <w:lang w:val="en-US"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A0A1A69"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D19FDE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CDC425C" w14:textId="77777777" w:rsidR="005B6FFD" w:rsidRPr="00C127A6" w:rsidRDefault="005B6FFD" w:rsidP="00A65678">
            <w:pPr>
              <w:spacing w:line="312" w:lineRule="auto"/>
              <w:rPr>
                <w:lang w:eastAsia="el-GR"/>
              </w:rPr>
            </w:pPr>
            <w:r w:rsidRPr="00C127A6">
              <w:rPr>
                <w:lang w:eastAsia="el-GR"/>
              </w:rPr>
              <w:t>Ανάρτηση κωδικοποιημένου καταστατικού</w:t>
            </w:r>
          </w:p>
        </w:tc>
        <w:tc>
          <w:tcPr>
            <w:tcW w:w="1268" w:type="pct"/>
            <w:tcBorders>
              <w:top w:val="nil"/>
              <w:left w:val="nil"/>
              <w:bottom w:val="single" w:sz="4" w:space="0" w:color="auto"/>
              <w:right w:val="single" w:sz="4" w:space="0" w:color="auto"/>
            </w:tcBorders>
            <w:shd w:val="clear" w:color="auto" w:fill="auto"/>
            <w:noWrap/>
            <w:hideMark/>
          </w:tcPr>
          <w:p w14:paraId="58EAAA99"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D9F8E1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5B23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92DD3E4" w14:textId="77777777" w:rsidR="005B6FFD" w:rsidRPr="00C127A6" w:rsidRDefault="005B6FFD" w:rsidP="00A65678">
            <w:pPr>
              <w:spacing w:line="312" w:lineRule="auto"/>
              <w:rPr>
                <w:lang w:eastAsia="el-GR"/>
              </w:rPr>
            </w:pPr>
            <w:r w:rsidRPr="00C127A6">
              <w:rPr>
                <w:lang w:eastAsia="el-GR"/>
              </w:rPr>
              <w:t>Ανάρτηση πολιτικής καταλληλότητας</w:t>
            </w:r>
          </w:p>
        </w:tc>
        <w:tc>
          <w:tcPr>
            <w:tcW w:w="1268" w:type="pct"/>
            <w:tcBorders>
              <w:top w:val="nil"/>
              <w:left w:val="nil"/>
              <w:bottom w:val="single" w:sz="4" w:space="0" w:color="auto"/>
              <w:right w:val="single" w:sz="4" w:space="0" w:color="auto"/>
            </w:tcBorders>
            <w:shd w:val="clear" w:color="auto" w:fill="auto"/>
            <w:noWrap/>
            <w:hideMark/>
          </w:tcPr>
          <w:p w14:paraId="4E26B748"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E521CB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0C27D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431BD5F" w14:textId="77777777" w:rsidR="005B6FFD" w:rsidRPr="00C127A6" w:rsidRDefault="005B6FFD" w:rsidP="00A65678">
            <w:pPr>
              <w:spacing w:line="312" w:lineRule="auto"/>
              <w:rPr>
                <w:lang w:eastAsia="el-GR"/>
              </w:rPr>
            </w:pPr>
            <w:r w:rsidRPr="00C127A6">
              <w:rPr>
                <w:lang w:eastAsia="el-GR"/>
              </w:rPr>
              <w:t>Ανάρτηση κανονισμού λειτουργίας ΕΕ</w:t>
            </w:r>
          </w:p>
        </w:tc>
        <w:tc>
          <w:tcPr>
            <w:tcW w:w="1268" w:type="pct"/>
            <w:tcBorders>
              <w:top w:val="nil"/>
              <w:left w:val="nil"/>
              <w:bottom w:val="single" w:sz="4" w:space="0" w:color="auto"/>
              <w:right w:val="single" w:sz="4" w:space="0" w:color="auto"/>
            </w:tcBorders>
            <w:shd w:val="clear" w:color="auto" w:fill="auto"/>
            <w:noWrap/>
            <w:hideMark/>
          </w:tcPr>
          <w:p w14:paraId="533AA892"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C61D8B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126A91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0600AB7" w14:textId="77777777" w:rsidR="005B6FFD" w:rsidRPr="00C127A6" w:rsidRDefault="005B6FFD" w:rsidP="00A65678">
            <w:pPr>
              <w:spacing w:line="312" w:lineRule="auto"/>
              <w:rPr>
                <w:lang w:eastAsia="el-GR"/>
              </w:rPr>
            </w:pPr>
            <w:r w:rsidRPr="00C127A6">
              <w:rPr>
                <w:lang w:eastAsia="el-GR"/>
              </w:rPr>
              <w:t>Ανάρτηση κανονισμού λειτουργίας ΕΑΥ</w:t>
            </w:r>
          </w:p>
        </w:tc>
        <w:tc>
          <w:tcPr>
            <w:tcW w:w="1268" w:type="pct"/>
            <w:tcBorders>
              <w:top w:val="nil"/>
              <w:left w:val="nil"/>
              <w:bottom w:val="single" w:sz="4" w:space="0" w:color="auto"/>
              <w:right w:val="single" w:sz="4" w:space="0" w:color="auto"/>
            </w:tcBorders>
            <w:shd w:val="clear" w:color="auto" w:fill="auto"/>
            <w:noWrap/>
            <w:hideMark/>
          </w:tcPr>
          <w:p w14:paraId="5F87FD00"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7F01BFC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D89F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3314D3E" w14:textId="77777777" w:rsidR="005B6FFD" w:rsidRPr="00C127A6" w:rsidRDefault="005B6FFD" w:rsidP="00A65678">
            <w:pPr>
              <w:spacing w:line="312" w:lineRule="auto"/>
              <w:rPr>
                <w:lang w:eastAsia="el-GR"/>
              </w:rPr>
            </w:pPr>
            <w:r w:rsidRPr="00C127A6">
              <w:rPr>
                <w:lang w:eastAsia="el-GR"/>
              </w:rPr>
              <w:t>Καθορισμός ΕΕ από ΓΣ</w:t>
            </w:r>
          </w:p>
        </w:tc>
        <w:tc>
          <w:tcPr>
            <w:tcW w:w="1268" w:type="pct"/>
            <w:tcBorders>
              <w:top w:val="nil"/>
              <w:left w:val="nil"/>
              <w:bottom w:val="single" w:sz="4" w:space="0" w:color="auto"/>
              <w:right w:val="single" w:sz="4" w:space="0" w:color="auto"/>
            </w:tcBorders>
            <w:shd w:val="clear" w:color="auto" w:fill="auto"/>
            <w:noWrap/>
            <w:vAlign w:val="center"/>
            <w:hideMark/>
          </w:tcPr>
          <w:p w14:paraId="556D095B"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30CD87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109C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764198D" w14:textId="77777777" w:rsidR="005B6FFD" w:rsidRPr="00C127A6" w:rsidRDefault="005B6FFD" w:rsidP="00A65678">
            <w:pPr>
              <w:spacing w:line="312" w:lineRule="auto"/>
              <w:rPr>
                <w:lang w:eastAsia="el-GR"/>
              </w:rPr>
            </w:pPr>
            <w:r w:rsidRPr="00C127A6">
              <w:rPr>
                <w:lang w:eastAsia="el-GR"/>
              </w:rPr>
              <w:t>Είδος Επιτροπής</w:t>
            </w:r>
          </w:p>
        </w:tc>
        <w:tc>
          <w:tcPr>
            <w:tcW w:w="1268" w:type="pct"/>
            <w:tcBorders>
              <w:top w:val="nil"/>
              <w:left w:val="nil"/>
              <w:bottom w:val="single" w:sz="4" w:space="0" w:color="auto"/>
              <w:right w:val="single" w:sz="4" w:space="0" w:color="auto"/>
            </w:tcBorders>
            <w:shd w:val="clear" w:color="auto" w:fill="auto"/>
            <w:noWrap/>
            <w:vAlign w:val="center"/>
            <w:hideMark/>
          </w:tcPr>
          <w:p w14:paraId="6635021F" w14:textId="77777777" w:rsidR="005B6FFD" w:rsidRPr="00C127A6" w:rsidRDefault="005B6FFD" w:rsidP="00A65678">
            <w:pPr>
              <w:spacing w:line="312" w:lineRule="auto"/>
              <w:jc w:val="center"/>
              <w:rPr>
                <w:lang w:eastAsia="el-GR"/>
              </w:rPr>
            </w:pPr>
            <w:r w:rsidRPr="00C127A6">
              <w:rPr>
                <w:lang w:eastAsia="el-GR"/>
              </w:rPr>
              <w:t>ΔΣ / ΑΝΕΞΑΡΤΗΤΗ</w:t>
            </w:r>
          </w:p>
        </w:tc>
        <w:tc>
          <w:tcPr>
            <w:tcW w:w="1143" w:type="pct"/>
            <w:tcBorders>
              <w:top w:val="nil"/>
              <w:left w:val="nil"/>
              <w:bottom w:val="single" w:sz="4" w:space="0" w:color="auto"/>
              <w:right w:val="single" w:sz="4" w:space="0" w:color="auto"/>
            </w:tcBorders>
            <w:shd w:val="clear" w:color="auto" w:fill="auto"/>
            <w:noWrap/>
            <w:vAlign w:val="center"/>
            <w:hideMark/>
          </w:tcPr>
          <w:p w14:paraId="1A9F5F8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D7D0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180C632" w14:textId="77777777" w:rsidR="005B6FFD" w:rsidRPr="00C127A6" w:rsidRDefault="005B6FFD" w:rsidP="00A65678">
            <w:pPr>
              <w:spacing w:line="312" w:lineRule="auto"/>
              <w:rPr>
                <w:lang w:eastAsia="el-GR"/>
              </w:rPr>
            </w:pPr>
            <w:r w:rsidRPr="00C127A6">
              <w:rPr>
                <w:lang w:eastAsia="el-GR"/>
              </w:rPr>
              <w:t>Αριθμός Μελών ΕΕ</w:t>
            </w:r>
          </w:p>
        </w:tc>
        <w:tc>
          <w:tcPr>
            <w:tcW w:w="1268" w:type="pct"/>
            <w:tcBorders>
              <w:top w:val="nil"/>
              <w:left w:val="nil"/>
              <w:bottom w:val="single" w:sz="4" w:space="0" w:color="auto"/>
              <w:right w:val="single" w:sz="4" w:space="0" w:color="auto"/>
            </w:tcBorders>
            <w:shd w:val="clear" w:color="auto" w:fill="auto"/>
            <w:noWrap/>
            <w:vAlign w:val="center"/>
            <w:hideMark/>
          </w:tcPr>
          <w:p w14:paraId="2440614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4E0B6F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B00E69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1746B6E"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εκτελεστικά μέλη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5A4A16D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75AA1D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20D827C" w14:textId="77777777" w:rsidTr="00A65678">
        <w:trPr>
          <w:trHeight w:val="263"/>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C9A1A80"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0EF7617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362D83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9AE779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5393FC"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7060E23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FD3569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242226"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52F8CD1" w14:textId="77777777" w:rsidR="005B6FFD" w:rsidRPr="00C127A6" w:rsidRDefault="005B6FFD" w:rsidP="00A65678">
            <w:pPr>
              <w:spacing w:line="312" w:lineRule="auto"/>
              <w:rPr>
                <w:lang w:val="el-GR" w:eastAsia="el-GR"/>
              </w:rPr>
            </w:pPr>
            <w:r w:rsidRPr="00C127A6">
              <w:rPr>
                <w:lang w:val="el-GR" w:eastAsia="el-GR"/>
              </w:rPr>
              <w:lastRenderedPageBreak/>
              <w:t>Αριθμός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7C39EC3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526EB7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C11603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23EF78D" w14:textId="77777777" w:rsidR="005B6FFD" w:rsidRPr="00C127A6" w:rsidRDefault="005B6FFD" w:rsidP="00A65678">
            <w:pPr>
              <w:spacing w:line="312" w:lineRule="auto"/>
              <w:rPr>
                <w:lang w:eastAsia="el-GR"/>
              </w:rPr>
            </w:pPr>
            <w:r w:rsidRPr="00C127A6">
              <w:rPr>
                <w:lang w:eastAsia="el-GR"/>
              </w:rPr>
              <w:t>Τρίτα πρόσωπα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74ABBDB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B99885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76CCA0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1A5886E" w14:textId="77777777" w:rsidR="005B6FFD" w:rsidRPr="00C127A6" w:rsidRDefault="005B6FFD" w:rsidP="00A65678">
            <w:pPr>
              <w:spacing w:line="312" w:lineRule="auto"/>
              <w:rPr>
                <w:lang w:val="el-GR" w:eastAsia="el-GR"/>
              </w:rPr>
            </w:pPr>
            <w:r w:rsidRPr="00C127A6">
              <w:rPr>
                <w:lang w:val="el-GR" w:eastAsia="el-GR"/>
              </w:rPr>
              <w:t>Αριθμός τρίτων προσώπων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566FCB5C"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D97BB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41FFD3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38FCD4E" w14:textId="77777777" w:rsidR="005B6FFD" w:rsidRPr="00C127A6" w:rsidRDefault="005B6FFD" w:rsidP="00A65678">
            <w:pPr>
              <w:spacing w:line="312" w:lineRule="auto"/>
              <w:rPr>
                <w:lang w:eastAsia="el-GR"/>
              </w:rPr>
            </w:pPr>
            <w:r w:rsidRPr="00C127A6">
              <w:rPr>
                <w:lang w:eastAsia="el-GR"/>
              </w:rPr>
              <w:t>Τρίτα πρόσωπα μη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2EC403DA"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0D485D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5A7A90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A42454E" w14:textId="77777777" w:rsidR="005B6FFD" w:rsidRPr="00C127A6" w:rsidRDefault="005B6FFD" w:rsidP="00A65678">
            <w:pPr>
              <w:spacing w:line="312" w:lineRule="auto"/>
              <w:rPr>
                <w:lang w:val="el-GR" w:eastAsia="el-GR"/>
              </w:rPr>
            </w:pPr>
            <w:r w:rsidRPr="00C127A6">
              <w:rPr>
                <w:lang w:val="el-GR" w:eastAsia="el-GR"/>
              </w:rPr>
              <w:t>Αριθμός τρίτων προσώπων (μη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1B6993C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C564BD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892705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0C6768"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22E7CFE8"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21FC9E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E1C3BA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4ECEBB5"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1B75BE"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880BE9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8D9357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2A9599" w14:textId="77777777" w:rsidR="005B6FFD" w:rsidRPr="00C127A6" w:rsidRDefault="005B6FFD" w:rsidP="00A65678">
            <w:pPr>
              <w:spacing w:line="312" w:lineRule="auto"/>
              <w:rPr>
                <w:lang w:eastAsia="el-GR"/>
              </w:rPr>
            </w:pPr>
            <w:r w:rsidRPr="00C127A6">
              <w:rPr>
                <w:lang w:eastAsia="el-GR"/>
              </w:rPr>
              <w:t>Φύλο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8B9CD26"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7AFFF7F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4B992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FE51BFA" w14:textId="77777777" w:rsidR="005B6FFD" w:rsidRPr="00C127A6" w:rsidRDefault="005B6FFD" w:rsidP="00A65678">
            <w:pPr>
              <w:spacing w:line="312" w:lineRule="auto"/>
              <w:rPr>
                <w:lang w:eastAsia="el-GR"/>
              </w:rPr>
            </w:pPr>
            <w:r w:rsidRPr="00C127A6">
              <w:rPr>
                <w:lang w:eastAsia="el-GR"/>
              </w:rPr>
              <w:t>Ανεξαρτησία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36F286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7A6EB8E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47E2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4089C6" w14:textId="77777777" w:rsidR="005B6FFD" w:rsidRPr="00C127A6" w:rsidRDefault="005B6FFD" w:rsidP="00A65678">
            <w:pPr>
              <w:spacing w:line="312" w:lineRule="auto"/>
              <w:rPr>
                <w:lang w:val="el-GR" w:eastAsia="el-GR"/>
              </w:rPr>
            </w:pPr>
            <w:r w:rsidRPr="00C127A6">
              <w:rPr>
                <w:lang w:val="el-GR" w:eastAsia="el-GR"/>
              </w:rPr>
              <w:t>Ανεξαρτησία μέλους ΕΕ</w:t>
            </w:r>
            <w:r>
              <w:rPr>
                <w:lang w:val="el-GR" w:eastAsia="el-GR"/>
              </w:rPr>
              <w:t xml:space="preserve"> </w:t>
            </w:r>
            <w:r w:rsidRPr="00C127A6">
              <w:rPr>
                <w:lang w:val="el-GR" w:eastAsia="el-GR"/>
              </w:rPr>
              <w:t>με γνώση ελεγκτικής/λογιστικής</w:t>
            </w:r>
          </w:p>
        </w:tc>
        <w:tc>
          <w:tcPr>
            <w:tcW w:w="1268" w:type="pct"/>
            <w:tcBorders>
              <w:top w:val="nil"/>
              <w:left w:val="nil"/>
              <w:bottom w:val="single" w:sz="4" w:space="0" w:color="auto"/>
              <w:right w:val="single" w:sz="4" w:space="0" w:color="auto"/>
            </w:tcBorders>
            <w:shd w:val="clear" w:color="auto" w:fill="auto"/>
            <w:noWrap/>
            <w:vAlign w:val="center"/>
            <w:hideMark/>
          </w:tcPr>
          <w:p w14:paraId="6CF25495"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7A3C84C" w14:textId="77777777" w:rsidR="005B6FFD" w:rsidRPr="00C127A6" w:rsidRDefault="005B6FFD" w:rsidP="00A65678">
            <w:pPr>
              <w:spacing w:line="312" w:lineRule="auto"/>
              <w:jc w:val="center"/>
              <w:rPr>
                <w:lang w:eastAsia="el-GR"/>
              </w:rPr>
            </w:pPr>
            <w:r w:rsidRPr="00C127A6">
              <w:rPr>
                <w:lang w:eastAsia="el-GR"/>
              </w:rPr>
              <w:t>ΕΤΑΙΡΕΙΑ</w:t>
            </w:r>
          </w:p>
        </w:tc>
      </w:tr>
    </w:tbl>
    <w:p w14:paraId="4DC183E1" w14:textId="77777777" w:rsidR="005B6FFD" w:rsidRPr="00B02A91" w:rsidRDefault="005B6FFD" w:rsidP="005B6FFD">
      <w:pPr>
        <w:spacing w:line="312" w:lineRule="auto"/>
        <w:ind w:left="1080"/>
        <w:rPr>
          <w:lang w:val="el-GR"/>
        </w:rPr>
      </w:pPr>
      <w:r w:rsidRPr="00B02A91">
        <w:rPr>
          <w:b/>
          <w:lang w:val="el-GR"/>
        </w:rPr>
        <w:t xml:space="preserve">Τα παραπάνω πεδία συμμόρφωσης </w:t>
      </w:r>
      <w:r w:rsidR="00F45054">
        <w:rPr>
          <w:b/>
          <w:lang w:val="el-GR"/>
        </w:rPr>
        <w:t>α) θ</w:t>
      </w:r>
      <w:r w:rsidR="00F81AB0">
        <w:rPr>
          <w:b/>
          <w:lang w:val="el-GR"/>
        </w:rPr>
        <w:t>α σ</w:t>
      </w:r>
      <w:r w:rsidR="00F45054">
        <w:rPr>
          <w:b/>
          <w:lang w:val="el-GR"/>
        </w:rPr>
        <w:t>υνοδεύονται από τα αντίστοιχα υποβαλλόμενα από τους εποπτευόμενους έγγραφα (ίδια έγγραφα και</w:t>
      </w:r>
      <w:r w:rsidR="00F81AB0">
        <w:rPr>
          <w:b/>
          <w:lang w:val="el-GR"/>
        </w:rPr>
        <w:t xml:space="preserve"> απ</w:t>
      </w:r>
      <w:r w:rsidR="00F45054">
        <w:rPr>
          <w:b/>
          <w:lang w:val="el-GR"/>
        </w:rPr>
        <w:t xml:space="preserve">οφάσεις οργάνων έγκρισής τους) και β) </w:t>
      </w:r>
      <w:r w:rsidRPr="00B02A91">
        <w:rPr>
          <w:b/>
          <w:lang w:val="el-GR"/>
        </w:rPr>
        <w:t>είναι ενδεικτικά της παρούσης χρονικής περιόδου και αναμένεται να διευρυνθούν καθότι η εποπτεία της εταιρικής διακυβέρνησης έχει μετεξελιχθεί λόγω της νέας νομοθεσίας που εφαρμόζεται από τον Ιούλιο 2021 και αναμένονται κάποιες τροποποιήσεις της αγνώστου έκτασης</w:t>
      </w:r>
      <w:r w:rsidRPr="00B02A91">
        <w:rPr>
          <w:lang w:val="el-GR"/>
        </w:rPr>
        <w:t>.</w:t>
      </w:r>
    </w:p>
    <w:p w14:paraId="13ED3BC3" w14:textId="77777777" w:rsidR="005B6FFD"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Εποπτεία συμμόρφωσης των εισηγμένων εταιρειών με τις διατάξεις περί χρήσης των κεφαλαίων που αντλήθηκαν από την Κεφαλαιαγορά</w:t>
      </w:r>
    </w:p>
    <w:p w14:paraId="0F1A6655" w14:textId="77777777" w:rsidR="00D84E7F" w:rsidRPr="00844B3A" w:rsidRDefault="00D84E7F" w:rsidP="003D4E91">
      <w:pPr>
        <w:pStyle w:val="aff"/>
        <w:numPr>
          <w:ilvl w:val="0"/>
          <w:numId w:val="112"/>
        </w:numPr>
        <w:suppressAutoHyphens w:val="0"/>
        <w:spacing w:line="312" w:lineRule="auto"/>
        <w:ind w:left="1418" w:hanging="284"/>
        <w:contextualSpacing w:val="0"/>
      </w:pPr>
      <w:r>
        <w:rPr>
          <w:b/>
          <w:bCs/>
          <w:u w:val="single"/>
        </w:rPr>
        <w:t>ΑΜΚ</w:t>
      </w:r>
      <w:r w:rsidRPr="00844B3A">
        <w:rPr>
          <w:b/>
          <w:bCs/>
          <w:u w:val="single"/>
        </w:rPr>
        <w:t xml:space="preserve"> – </w:t>
      </w:r>
      <w:r>
        <w:rPr>
          <w:b/>
          <w:bCs/>
          <w:u w:val="single"/>
        </w:rPr>
        <w:t>ΟΜΟΛΟΓΙΑΚΑ ΔΑΝΕΙΑ</w:t>
      </w:r>
      <w:r>
        <w:rPr>
          <w:lang w:val="en-US"/>
        </w:rPr>
        <w:t>:</w:t>
      </w:r>
    </w:p>
    <w:p w14:paraId="02D49117" w14:textId="77777777" w:rsidR="00D84E7F" w:rsidRPr="00B02C7B" w:rsidRDefault="00F81AB0" w:rsidP="00D84E7F">
      <w:pPr>
        <w:pStyle w:val="aff"/>
        <w:spacing w:line="312" w:lineRule="auto"/>
        <w:ind w:left="1418" w:hanging="284"/>
        <w:contextualSpacing w:val="0"/>
        <w:rPr>
          <w:lang w:val="el-GR"/>
        </w:rPr>
      </w:pPr>
      <w:r>
        <w:rPr>
          <w:lang w:val="el-GR"/>
        </w:rPr>
        <w:t>Περιλαμβάνει</w:t>
      </w:r>
      <w:r w:rsidR="00D84E7F" w:rsidRPr="00B02C7B">
        <w:rPr>
          <w:lang w:val="el-GR"/>
        </w:rPr>
        <w:t xml:space="preserve"> τα ακόλουθα</w:t>
      </w:r>
      <w:r w:rsidR="00973B16">
        <w:rPr>
          <w:lang w:val="el-GR"/>
        </w:rPr>
        <w:t xml:space="preserve"> </w:t>
      </w:r>
      <w:r w:rsidR="00973B16" w:rsidRPr="00483532">
        <w:rPr>
          <w:lang w:val="el-GR"/>
        </w:rPr>
        <w:t>υποβαλλόμενα από τις εταιρείες έγγραφα</w:t>
      </w:r>
      <w:r w:rsidR="00D84E7F" w:rsidRPr="00B02C7B">
        <w:rPr>
          <w:lang w:val="el-GR"/>
        </w:rPr>
        <w:t>:</w:t>
      </w:r>
    </w:p>
    <w:p w14:paraId="2FCEDA66"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t>Πρακτικά</w:t>
      </w:r>
      <w:r w:rsidR="00F81AB0">
        <w:rPr>
          <w:lang w:val="el-GR"/>
        </w:rPr>
        <w:t xml:space="preserve"> ΓΣ </w:t>
      </w:r>
      <w:r w:rsidRPr="00AD5CA2">
        <w:rPr>
          <w:lang w:val="el-GR"/>
        </w:rPr>
        <w:t>και ΔΣ που έχουν ως θέμα την ΑΜΚ ή την έκδοση ΟΔ με έκδοση ενημερωτι</w:t>
      </w:r>
      <w:r w:rsidR="00620BF8">
        <w:rPr>
          <w:lang w:val="el-GR"/>
        </w:rPr>
        <w:t xml:space="preserve">κού </w:t>
      </w:r>
      <w:r w:rsidRPr="00AD5CA2">
        <w:rPr>
          <w:lang w:val="el-GR"/>
        </w:rPr>
        <w:t>δελτίου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2D9D59FE" w14:textId="77777777" w:rsidR="00D84E7F" w:rsidRPr="00AD5CA2" w:rsidRDefault="00D84E7F" w:rsidP="003D4E91">
      <w:pPr>
        <w:pStyle w:val="aff"/>
        <w:numPr>
          <w:ilvl w:val="0"/>
          <w:numId w:val="112"/>
        </w:numPr>
        <w:suppressAutoHyphens w:val="0"/>
        <w:spacing w:line="312" w:lineRule="auto"/>
        <w:ind w:left="1418" w:hanging="284"/>
        <w:contextualSpacing w:val="0"/>
        <w:rPr>
          <w:lang w:val="el-GR"/>
        </w:rPr>
      </w:pPr>
      <w:r w:rsidRPr="00AD5CA2">
        <w:rPr>
          <w:b/>
          <w:bCs/>
          <w:u w:val="single"/>
          <w:lang w:val="el-GR"/>
        </w:rPr>
        <w:t>ΑΝΤΛΗΘΕΝΤΑ ΚΕΦΑΛΑΙΑ και ΧΡΗΣΗ ΤΟΥΣ</w:t>
      </w:r>
      <w:r w:rsidRPr="00AD5CA2">
        <w:rPr>
          <w:lang w:val="el-GR"/>
        </w:rPr>
        <w:t>:</w:t>
      </w:r>
    </w:p>
    <w:p w14:paraId="08923513" w14:textId="77777777" w:rsidR="00D84E7F" w:rsidRPr="00B02C7B" w:rsidRDefault="00D84E7F" w:rsidP="00D84E7F">
      <w:pPr>
        <w:pStyle w:val="aff"/>
        <w:spacing w:line="312" w:lineRule="auto"/>
        <w:ind w:left="1418" w:hanging="284"/>
        <w:contextualSpacing w:val="0"/>
        <w:rPr>
          <w:lang w:val="el-GR"/>
        </w:rPr>
      </w:pPr>
      <w:r w:rsidRPr="00B02C7B">
        <w:rPr>
          <w:lang w:val="el-GR"/>
        </w:rPr>
        <w:t>Περιλαμβάνει τα ακόλουθα</w:t>
      </w:r>
      <w:r w:rsidR="00391015">
        <w:rPr>
          <w:lang w:val="el-GR"/>
        </w:rPr>
        <w:t xml:space="preserve"> </w:t>
      </w:r>
      <w:r w:rsidR="00391015" w:rsidRPr="00483532">
        <w:rPr>
          <w:lang w:val="el-GR"/>
        </w:rPr>
        <w:t>υποβαλλόμενα από τις εταιρείες έγγραφα</w:t>
      </w:r>
      <w:r w:rsidRPr="00B02C7B">
        <w:rPr>
          <w:lang w:val="el-GR"/>
        </w:rPr>
        <w:t>:</w:t>
      </w:r>
    </w:p>
    <w:p w14:paraId="6C0ADE89"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Την εκάστοτε δημοσιοποιημένη Έκθεση Διάθεσης Αντληθέντων Κεφαλαίων και τον σ</w:t>
      </w:r>
      <w:r w:rsidR="002F67FC">
        <w:rPr>
          <w:lang w:val="el-GR"/>
        </w:rPr>
        <w:t>ύνδε</w:t>
      </w:r>
      <w:r w:rsidRPr="00AD5CA2">
        <w:rPr>
          <w:lang w:val="el-GR"/>
        </w:rPr>
        <w:t>σμο (</w:t>
      </w:r>
      <w:r w:rsidRPr="00AD2CCF">
        <w:rPr>
          <w:lang w:val="el-GR"/>
        </w:rPr>
        <w:t>link</w:t>
      </w:r>
      <w:r w:rsidRPr="00AD5CA2">
        <w:rPr>
          <w:lang w:val="el-GR"/>
        </w:rPr>
        <w:t>) στο αναρτημένο αρχείο στον ιστότοπο της εταιρείας.</w:t>
      </w:r>
    </w:p>
    <w:p w14:paraId="7808164B" w14:textId="77777777" w:rsidR="008477C7" w:rsidRDefault="00D87703" w:rsidP="008477C7">
      <w:pPr>
        <w:pStyle w:val="aff"/>
        <w:numPr>
          <w:ilvl w:val="2"/>
          <w:numId w:val="130"/>
        </w:numPr>
        <w:suppressAutoHyphens w:val="0"/>
        <w:spacing w:line="312" w:lineRule="auto"/>
        <w:ind w:left="1701"/>
        <w:contextualSpacing w:val="0"/>
        <w:rPr>
          <w:lang w:val="el-GR"/>
        </w:rPr>
      </w:pPr>
      <w:r>
        <w:rPr>
          <w:lang w:val="el-GR"/>
        </w:rPr>
        <w:t xml:space="preserve">Την </w:t>
      </w:r>
      <w:r w:rsidR="00EB7B43">
        <w:rPr>
          <w:lang w:val="el-GR"/>
        </w:rPr>
        <w:t>έκθεση ευρημάτων</w:t>
      </w:r>
      <w:r w:rsidR="00D84E7F" w:rsidRPr="00AD5CA2">
        <w:rPr>
          <w:lang w:val="el-GR"/>
        </w:rPr>
        <w:t xml:space="preserve"> του Ορκωτού Ελεγκτή (όπου αυτό απαιτείται).</w:t>
      </w:r>
    </w:p>
    <w:p w14:paraId="694C2412" w14:textId="77777777" w:rsidR="002F67FC" w:rsidRDefault="00D84E7F" w:rsidP="008477C7">
      <w:pPr>
        <w:pStyle w:val="aff"/>
        <w:numPr>
          <w:ilvl w:val="2"/>
          <w:numId w:val="130"/>
        </w:numPr>
        <w:suppressAutoHyphens w:val="0"/>
        <w:spacing w:line="312" w:lineRule="auto"/>
        <w:ind w:left="1701"/>
        <w:contextualSpacing w:val="0"/>
        <w:rPr>
          <w:lang w:val="el-GR"/>
        </w:rPr>
      </w:pPr>
      <w:r w:rsidRPr="008477C7">
        <w:rPr>
          <w:lang w:val="el-GR"/>
        </w:rPr>
        <w:t>Πρακτικά ΔΣ και ΓΣ με θέμα την τροποποίηση των αντληθέντων κεφαλαίων και την σχετική εταιρική ανακοίνωση στον ιστότοπο της ρυθμιζόμενης αγοράς.</w:t>
      </w:r>
    </w:p>
    <w:p w14:paraId="2910A4E0" w14:textId="77777777" w:rsidR="00625CAB" w:rsidRDefault="00625CAB" w:rsidP="002F67FC">
      <w:pPr>
        <w:suppressAutoHyphens w:val="0"/>
        <w:spacing w:line="312" w:lineRule="auto"/>
        <w:ind w:left="1341"/>
        <w:rPr>
          <w:rFonts w:eastAsia="SimSun"/>
          <w:lang w:val="el-GR"/>
        </w:rPr>
      </w:pPr>
      <w:r w:rsidRPr="002F67FC">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w:t>
      </w:r>
    </w:p>
    <w:p w14:paraId="7E91F326" w14:textId="77777777" w:rsidR="00640750" w:rsidRPr="002F67FC" w:rsidRDefault="00640750" w:rsidP="002F67FC">
      <w:pPr>
        <w:suppressAutoHyphens w:val="0"/>
        <w:spacing w:line="312" w:lineRule="auto"/>
        <w:ind w:left="1341"/>
        <w:rPr>
          <w:lang w:val="el-GR"/>
        </w:rPr>
      </w:pPr>
    </w:p>
    <w:p w14:paraId="4029E779"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ΑΜΚ &amp; ΟΜΟΛΟΓΙΑΚΑ</w:t>
      </w:r>
    </w:p>
    <w:p w14:paraId="22A1F1B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9C39EE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Αντικείμενο δραστηριότητας</w:t>
      </w:r>
    </w:p>
    <w:p w14:paraId="20B3C31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w:t>
      </w:r>
      <w:r w:rsidR="00EB3707" w:rsidRPr="00DE5E47">
        <w:rPr>
          <w:rFonts w:eastAsia="SimSun"/>
          <w:lang w:val="el-GR"/>
        </w:rPr>
        <w:t>υσης</w:t>
      </w:r>
    </w:p>
    <w:p w14:paraId="2B4FDB31"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Σύμβουλοι Έκδοσης</w:t>
      </w:r>
    </w:p>
    <w:p w14:paraId="3198A31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Ανάδοχοι (Κύριος και λοιποί)</w:t>
      </w:r>
    </w:p>
    <w:p w14:paraId="47B6983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Κατανομή Τίτλων</w:t>
      </w:r>
    </w:p>
    <w:p w14:paraId="42F9E8B8"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 xml:space="preserve">Δημόσια </w:t>
      </w:r>
      <w:r w:rsidR="00EB3707" w:rsidRPr="00DE5E47">
        <w:rPr>
          <w:rFonts w:eastAsia="SimSun"/>
          <w:lang w:val="el-GR"/>
        </w:rPr>
        <w:t>Προσφορά</w:t>
      </w:r>
      <w:r w:rsidRPr="00DE5E47">
        <w:rPr>
          <w:rFonts w:eastAsia="SimSun"/>
          <w:lang w:val="el-GR"/>
        </w:rPr>
        <w:t xml:space="preserve"> (είδος)</w:t>
      </w:r>
    </w:p>
    <w:p w14:paraId="0861AEE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Δημόσια Προσφορά (ποσό)</w:t>
      </w:r>
    </w:p>
    <w:p w14:paraId="26801935"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Ιδιωτική τοποθέτηση</w:t>
      </w:r>
    </w:p>
    <w:p w14:paraId="1B53C3B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Φορές Υπε</w:t>
      </w:r>
      <w:r w:rsidR="00EB3707" w:rsidRPr="00DE5E47">
        <w:rPr>
          <w:rFonts w:eastAsia="SimSun"/>
          <w:lang w:val="el-GR"/>
        </w:rPr>
        <w:t>ρκά</w:t>
      </w:r>
      <w:r w:rsidRPr="00DE5E47">
        <w:rPr>
          <w:rFonts w:eastAsia="SimSun"/>
          <w:lang w:val="el-GR"/>
        </w:rPr>
        <w:t>λυψης</w:t>
      </w:r>
    </w:p>
    <w:p w14:paraId="77875B67"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ΧΑ εισαγωγής προς διαπραγμάτευση (ημερομηνία)</w:t>
      </w:r>
    </w:p>
    <w:p w14:paraId="1ECA732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ΕΚ (ημερομηνία)</w:t>
      </w:r>
    </w:p>
    <w:p w14:paraId="57B09F5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Ημερομηνίες Δημόσιας Προσφοράς</w:t>
      </w:r>
    </w:p>
    <w:p w14:paraId="2DDED12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Έναρξη διαπραγμάτευσης (ημερομηνία)</w:t>
      </w:r>
    </w:p>
    <w:p w14:paraId="580BD17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Τιμή εισαγωγής</w:t>
      </w:r>
    </w:p>
    <w:p w14:paraId="586F9074"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ΧΡΗΣΗΣ ΑΝΤΛΗΘΕΝΤΩΝ</w:t>
      </w:r>
    </w:p>
    <w:p w14:paraId="4B05A44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27B43F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διαπραγμάτευσης</w:t>
      </w:r>
    </w:p>
    <w:p w14:paraId="3DEAC88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Είδος αντληθέντων κεφαλαίων (ΑΜΚ/ΚΟΔ)</w:t>
      </w:r>
    </w:p>
    <w:p w14:paraId="731B913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Ποσό</w:t>
      </w:r>
    </w:p>
    <w:p w14:paraId="039E272D" w14:textId="77777777" w:rsidR="00625CAB" w:rsidRPr="00DE5E47" w:rsidRDefault="00601121" w:rsidP="00DE5E47">
      <w:pPr>
        <w:pStyle w:val="aff"/>
        <w:numPr>
          <w:ilvl w:val="0"/>
          <w:numId w:val="295"/>
        </w:numPr>
        <w:spacing w:line="312" w:lineRule="auto"/>
        <w:rPr>
          <w:rFonts w:eastAsia="SimSun"/>
          <w:lang w:val="el-GR"/>
        </w:rPr>
      </w:pPr>
      <w:r w:rsidRPr="00DE5E47">
        <w:rPr>
          <w:rFonts w:eastAsia="SimSun"/>
          <w:lang w:val="el-GR"/>
        </w:rPr>
        <w:t xml:space="preserve">Υποχρέωση </w:t>
      </w:r>
      <w:r w:rsidR="00625CAB" w:rsidRPr="00DE5E47">
        <w:rPr>
          <w:rFonts w:eastAsia="SimSun"/>
          <w:lang w:val="el-GR"/>
        </w:rPr>
        <w:t>δημοσίευσης έκθεσης διάθεσης αντληθένων κεφαλαίων την 30.06.20xx</w:t>
      </w:r>
    </w:p>
    <w:p w14:paraId="65518E2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Ημερομηνία ανάρτησης στο Χ.Α.</w:t>
      </w:r>
    </w:p>
    <w:p w14:paraId="04C6B5A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Ολοκλήρωση διάθεσης έως  30.06.20xx</w:t>
      </w:r>
    </w:p>
    <w:p w14:paraId="563462F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Έκθεση ευρημάτων Ορκωτού Ελεγκτή</w:t>
      </w:r>
    </w:p>
    <w:p w14:paraId="32C5BBF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Αλλαγή στη διάθεση των αντληθέντων κεφαλαίων (01.01-30.06.20xx)</w:t>
      </w:r>
    </w:p>
    <w:p w14:paraId="66C957A2" w14:textId="77777777" w:rsidR="003B7B62" w:rsidRPr="00DE5E47" w:rsidRDefault="00625CAB" w:rsidP="00DE5E47">
      <w:pPr>
        <w:pStyle w:val="aff"/>
        <w:numPr>
          <w:ilvl w:val="0"/>
          <w:numId w:val="295"/>
        </w:numPr>
        <w:spacing w:line="312" w:lineRule="auto"/>
        <w:rPr>
          <w:rFonts w:eastAsia="SimSun"/>
          <w:lang w:val="el-GR"/>
        </w:rPr>
      </w:pPr>
      <w:r w:rsidRPr="00DE5E47">
        <w:rPr>
          <w:rFonts w:eastAsia="SimSun"/>
          <w:lang w:val="el-GR"/>
        </w:rPr>
        <w:t>Αδιάθετα κεφάλαια / Το ύψος του</w:t>
      </w:r>
      <w:r w:rsidR="00EB3707" w:rsidRPr="00DE5E47">
        <w:rPr>
          <w:rFonts w:eastAsia="SimSun"/>
          <w:lang w:val="el-GR"/>
        </w:rPr>
        <w:t xml:space="preserve"> υπ</w:t>
      </w:r>
      <w:r w:rsidRPr="00DE5E47">
        <w:rPr>
          <w:rFonts w:eastAsia="SimSun"/>
          <w:lang w:val="el-GR"/>
        </w:rPr>
        <w:t>ολοίπου προς διά</w:t>
      </w:r>
      <w:r w:rsidR="008A2598" w:rsidRPr="00DE5E47">
        <w:rPr>
          <w:rFonts w:eastAsia="SimSun"/>
          <w:lang w:val="el-GR"/>
        </w:rPr>
        <w:t>θεσ</w:t>
      </w:r>
      <w:r w:rsidRPr="00DE5E47">
        <w:rPr>
          <w:rFonts w:eastAsia="SimSun"/>
          <w:lang w:val="el-GR"/>
        </w:rPr>
        <w:t>η στο τέλος του εξαμήνου (ποσό) και που είναι τοποθετημένο.</w:t>
      </w:r>
    </w:p>
    <w:p w14:paraId="5533DEAE" w14:textId="77777777" w:rsidR="00534805" w:rsidRPr="00534805" w:rsidRDefault="00625CAB" w:rsidP="00F43AE2">
      <w:pPr>
        <w:pStyle w:val="aff"/>
        <w:numPr>
          <w:ilvl w:val="0"/>
          <w:numId w:val="295"/>
        </w:numPr>
        <w:spacing w:line="312" w:lineRule="auto"/>
        <w:rPr>
          <w:rFonts w:eastAsia="SimSun"/>
          <w:iCs/>
          <w:lang w:val="el-GR"/>
        </w:rPr>
      </w:pPr>
      <w:r w:rsidRPr="00DE5E47">
        <w:rPr>
          <w:rFonts w:eastAsia="SimSun"/>
          <w:lang w:val="el-GR"/>
        </w:rPr>
        <w:t xml:space="preserve">Σχόλια </w:t>
      </w:r>
    </w:p>
    <w:p w14:paraId="41F2AA94" w14:textId="77777777" w:rsidR="003B7B62" w:rsidRPr="00534805" w:rsidRDefault="00277501" w:rsidP="0084277D">
      <w:pPr>
        <w:spacing w:line="312" w:lineRule="auto"/>
        <w:ind w:left="360"/>
        <w:rPr>
          <w:rFonts w:eastAsia="SimSun"/>
          <w:iCs/>
          <w:lang w:val="el-GR"/>
        </w:rPr>
      </w:pPr>
      <w:r>
        <w:rPr>
          <w:rFonts w:eastAsia="SimSun"/>
          <w:iCs/>
          <w:lang w:val="el-GR"/>
        </w:rPr>
        <w:lastRenderedPageBreak/>
        <w:t>Α</w:t>
      </w:r>
      <w:r w:rsidR="00625CAB" w:rsidRPr="00534805">
        <w:rPr>
          <w:rFonts w:eastAsia="SimSun"/>
          <w:iCs/>
          <w:lang w:val="el-GR"/>
        </w:rPr>
        <w:t xml:space="preserve">ναφορικά με την εποπτεία συμμόρφωσης των εισηγμένων εταιρειών με τις διατάξεις περί χρήσης των </w:t>
      </w:r>
      <w:r w:rsidR="00625CAB" w:rsidRPr="00534805">
        <w:rPr>
          <w:rFonts w:eastAsia="SimSun"/>
          <w:lang w:val="el-GR"/>
        </w:rPr>
        <w:t>κεφαλαίων</w:t>
      </w:r>
      <w:r w:rsidR="00625CAB" w:rsidRPr="00534805">
        <w:rPr>
          <w:rFonts w:eastAsia="SimSun"/>
          <w:iCs/>
          <w:lang w:val="el-GR"/>
        </w:rPr>
        <w:t xml:space="preserve"> που αντλήθηκαν από την Κεφαλαιαγορά</w:t>
      </w:r>
      <w:r w:rsidR="00F43AE2" w:rsidRPr="00534805">
        <w:rPr>
          <w:rFonts w:eastAsia="SimSun"/>
          <w:iCs/>
          <w:lang w:val="el-GR"/>
        </w:rPr>
        <w:t xml:space="preserve">. </w:t>
      </w:r>
      <w:r w:rsidR="00E57760" w:rsidRPr="00534805">
        <w:rPr>
          <w:rFonts w:eastAsia="SimSun"/>
          <w:iCs/>
          <w:lang w:val="el-GR"/>
        </w:rPr>
        <w:t xml:space="preserve">Δυνατότητα </w:t>
      </w:r>
      <w:r w:rsidR="00625CAB" w:rsidRPr="00534805">
        <w:rPr>
          <w:rFonts w:eastAsia="SimSun"/>
          <w:iCs/>
          <w:lang w:val="el-GR"/>
        </w:rPr>
        <w:t>εξαγωγή</w:t>
      </w:r>
      <w:r w:rsidR="00E57760" w:rsidRPr="00534805">
        <w:rPr>
          <w:rFonts w:eastAsia="SimSun"/>
          <w:iCs/>
          <w:lang w:val="el-GR"/>
        </w:rPr>
        <w:t>ς</w:t>
      </w:r>
      <w:r w:rsidR="00625CAB" w:rsidRPr="00534805">
        <w:rPr>
          <w:rFonts w:eastAsia="SimSun"/>
          <w:iCs/>
          <w:lang w:val="el-GR"/>
        </w:rPr>
        <w:t xml:space="preserve"> στατιστικ</w:t>
      </w:r>
      <w:r w:rsidR="00BD5749" w:rsidRPr="00534805">
        <w:rPr>
          <w:rFonts w:eastAsia="SimSun"/>
          <w:iCs/>
          <w:lang w:val="el-GR"/>
        </w:rPr>
        <w:t xml:space="preserve">ών </w:t>
      </w:r>
      <w:r w:rsidR="00625CAB" w:rsidRPr="00534805">
        <w:rPr>
          <w:rFonts w:eastAsia="SimSun"/>
          <w:iCs/>
          <w:lang w:val="el-GR"/>
        </w:rPr>
        <w:t xml:space="preserve">και άλλων δεδομένων (δείγματος εταιρειών, </w:t>
      </w:r>
      <w:r w:rsidR="00625CAB" w:rsidRPr="00534805">
        <w:rPr>
          <w:rFonts w:eastAsia="SimSun"/>
          <w:iCs/>
          <w:lang w:val="en-US"/>
        </w:rPr>
        <w:t>threshold</w:t>
      </w:r>
      <w:r w:rsidR="00625CAB" w:rsidRPr="00534805">
        <w:rPr>
          <w:rFonts w:eastAsia="SimSun"/>
          <w:iCs/>
          <w:lang w:val="el-GR"/>
        </w:rPr>
        <w:t xml:space="preserve"> συγκεκριμένων ποσών, κλπ.)</w:t>
      </w:r>
    </w:p>
    <w:p w14:paraId="1586C2CA" w14:textId="77777777" w:rsidR="005B6FFD" w:rsidRPr="00326F38"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Παρακολούθηση βασικών εταιρικών πράξεων των εισηγμένων εταιρειών</w:t>
      </w:r>
    </w:p>
    <w:p w14:paraId="6DEB7CBF" w14:textId="77777777" w:rsidR="005B6FFD" w:rsidRDefault="005B6FFD" w:rsidP="005B6FFD">
      <w:pPr>
        <w:spacing w:line="312" w:lineRule="auto"/>
        <w:ind w:left="360"/>
        <w:rPr>
          <w:lang w:val="el-GR"/>
        </w:rPr>
      </w:pPr>
      <w:r w:rsidRPr="00F657DF">
        <w:rPr>
          <w:lang w:val="el-GR"/>
        </w:rPr>
        <w:t>Αναφορικά με τα στοιχεία των εταιρειών και τις εταιρικές πράξεις</w:t>
      </w:r>
      <w:r w:rsidR="00BB0B36">
        <w:rPr>
          <w:lang w:val="el-GR"/>
        </w:rPr>
        <w:t xml:space="preserve"> (ενδεικτικά αναφέρονται</w:t>
      </w:r>
      <w:r w:rsidR="00BB0B36" w:rsidRPr="000161F7">
        <w:rPr>
          <w:lang w:val="el-GR"/>
        </w:rPr>
        <w:t xml:space="preserve">: </w:t>
      </w:r>
      <w:r w:rsidR="00BB0B36">
        <w:rPr>
          <w:lang w:val="el-GR"/>
        </w:rPr>
        <w:t>εταιρικές ανακοινώσεις και εταιρικές πράξεις π.χ. εισαγωγής, αναστολής, διαγραφής κλπ. που αναρτώνται στον ιστότοπο του Χ</w:t>
      </w:r>
      <w:r w:rsidR="00BD5749" w:rsidRPr="00B02C7B">
        <w:rPr>
          <w:lang w:val="el-GR"/>
        </w:rPr>
        <w:t>.</w:t>
      </w:r>
      <w:r w:rsidR="00BB0B36">
        <w:rPr>
          <w:lang w:val="el-GR"/>
        </w:rPr>
        <w:t>Α</w:t>
      </w:r>
      <w:r w:rsidR="00BD5749" w:rsidRPr="00B02C7B">
        <w:rPr>
          <w:lang w:val="el-GR"/>
        </w:rPr>
        <w:t>.</w:t>
      </w:r>
      <w:r w:rsidR="00BB0B36">
        <w:rPr>
          <w:lang w:val="el-GR"/>
        </w:rPr>
        <w:t>, για όλα τα θέματα αρμοδιότητας του Τμήματος Εποπτείας)</w:t>
      </w:r>
      <w:r w:rsidRPr="00F657DF">
        <w:rPr>
          <w:lang w:val="el-GR"/>
        </w:rPr>
        <w:t xml:space="preserve">, </w:t>
      </w:r>
      <w:r>
        <w:rPr>
          <w:lang w:val="el-GR"/>
        </w:rPr>
        <w:t>υπάρχουν αντίστοιχες απαιτήσεις πληροφόρησης από τις εταιρείες, για τις οποίες θα πρέπει να αναπτυχθούν οι αντίστοιχες εφαρμογές διαχείρισης και εποπτείας.</w:t>
      </w:r>
    </w:p>
    <w:p w14:paraId="7E1DA285" w14:textId="77777777" w:rsidR="009D4E10" w:rsidRDefault="009D4E10" w:rsidP="009D4E10">
      <w:pPr>
        <w:spacing w:line="312" w:lineRule="auto"/>
        <w:ind w:left="360"/>
        <w:rPr>
          <w:lang w:val="el-GR"/>
        </w:rPr>
      </w:pPr>
      <w:r>
        <w:rPr>
          <w:lang w:val="el-GR"/>
        </w:rPr>
        <w:t>Σημειώνεται ότι</w:t>
      </w:r>
      <w:r w:rsidR="005F7D4F">
        <w:rPr>
          <w:lang w:val="el-GR"/>
        </w:rPr>
        <w:t>,</w:t>
      </w:r>
      <w:r>
        <w:rPr>
          <w:lang w:val="el-GR"/>
        </w:rPr>
        <w:t xml:space="preserve"> για όλα τα ανωτέρω πεδία εποπτείας υπάρχει δυναμική εξέλιξη λόγω απαιτήσε</w:t>
      </w:r>
      <w:r w:rsidR="008F37E1">
        <w:rPr>
          <w:lang w:val="el-GR"/>
        </w:rPr>
        <w:t xml:space="preserve">ων  </w:t>
      </w:r>
      <w:r>
        <w:rPr>
          <w:lang w:val="el-GR"/>
        </w:rPr>
        <w:t xml:space="preserve">παρακολούθησης των μεταβαλλόμενων συνθηκών της κεφαλαιαγοράς και της ελληνικής και </w:t>
      </w:r>
      <w:r w:rsidR="00804BA7">
        <w:rPr>
          <w:lang w:val="el-GR"/>
        </w:rPr>
        <w:t>ευρωπαϊκής</w:t>
      </w:r>
      <w:r>
        <w:rPr>
          <w:lang w:val="el-GR"/>
        </w:rPr>
        <w:t xml:space="preserve"> νομοθεσίας.</w:t>
      </w:r>
    </w:p>
    <w:p w14:paraId="51F0C153" w14:textId="77777777" w:rsidR="005B6FFD" w:rsidRPr="00DD3B29" w:rsidRDefault="005B6FFD" w:rsidP="003D4E91">
      <w:pPr>
        <w:pStyle w:val="30"/>
        <w:numPr>
          <w:ilvl w:val="4"/>
          <w:numId w:val="36"/>
        </w:numPr>
        <w:spacing w:line="276" w:lineRule="auto"/>
        <w:rPr>
          <w:rFonts w:eastAsia="SimSun"/>
        </w:rPr>
      </w:pPr>
      <w:bookmarkStart w:id="819" w:name="_Toc152775849"/>
      <w:r w:rsidRPr="00DD3B29">
        <w:rPr>
          <w:rFonts w:eastAsia="SimSun"/>
        </w:rPr>
        <w:t>Διεύθυνση Διεθνών Σχέσεων</w:t>
      </w:r>
      <w:bookmarkEnd w:id="819"/>
    </w:p>
    <w:p w14:paraId="1C35747B" w14:textId="77777777" w:rsidR="005B6FFD" w:rsidRPr="00DD3B29" w:rsidRDefault="005B6FFD" w:rsidP="003D4E91">
      <w:pPr>
        <w:pStyle w:val="30"/>
        <w:numPr>
          <w:ilvl w:val="5"/>
          <w:numId w:val="36"/>
        </w:numPr>
        <w:spacing w:line="276" w:lineRule="auto"/>
        <w:rPr>
          <w:rFonts w:eastAsia="SimSun"/>
        </w:rPr>
      </w:pPr>
      <w:bookmarkStart w:id="820" w:name="_Toc152775850"/>
      <w:r w:rsidRPr="00DD3B29">
        <w:rPr>
          <w:rFonts w:eastAsia="SimSun"/>
        </w:rPr>
        <w:t>Τμήμα Διεθνών Σχέσεων</w:t>
      </w:r>
      <w:bookmarkEnd w:id="820"/>
    </w:p>
    <w:p w14:paraId="49C258AB" w14:textId="77777777" w:rsidR="005B6FFD" w:rsidRPr="008355FC" w:rsidRDefault="005B6FFD" w:rsidP="005B6FFD">
      <w:pPr>
        <w:spacing w:line="312" w:lineRule="auto"/>
        <w:rPr>
          <w:rFonts w:eastAsia="SimSun"/>
          <w:lang w:val="el-GR"/>
        </w:rPr>
      </w:pP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3FD064A0" w14:textId="77777777" w:rsidR="005B6FFD" w:rsidRPr="008355FC" w:rsidRDefault="005B6FFD" w:rsidP="003D4E91">
      <w:pPr>
        <w:pStyle w:val="aff"/>
        <w:numPr>
          <w:ilvl w:val="0"/>
          <w:numId w:val="122"/>
        </w:numPr>
        <w:spacing w:line="312" w:lineRule="auto"/>
        <w:rPr>
          <w:rFonts w:eastAsia="SimSun"/>
          <w:i/>
          <w:iCs/>
          <w:u w:val="single"/>
          <w:lang w:val="el-GR"/>
        </w:rPr>
      </w:pPr>
      <w:r w:rsidRPr="008355FC">
        <w:rPr>
          <w:rFonts w:eastAsia="SimSun"/>
          <w:i/>
          <w:iCs/>
          <w:u w:val="single"/>
          <w:lang w:val="el-GR"/>
        </w:rPr>
        <w:t>Παρακολούθηση και διαχείριση διμερών θεμάτων (σύναψη πρωτοκόλλων συνεργασίας) με τρίτες χώρες</w:t>
      </w:r>
    </w:p>
    <w:p w14:paraId="38B1130F" w14:textId="77777777" w:rsidR="005B6FFD" w:rsidRPr="00DD3B29" w:rsidRDefault="005B6FFD" w:rsidP="003D4E91">
      <w:pPr>
        <w:pStyle w:val="30"/>
        <w:numPr>
          <w:ilvl w:val="5"/>
          <w:numId w:val="36"/>
        </w:numPr>
        <w:spacing w:line="276" w:lineRule="auto"/>
        <w:rPr>
          <w:rFonts w:eastAsia="SimSun"/>
        </w:rPr>
      </w:pPr>
      <w:bookmarkStart w:id="821" w:name="_Toc152775851"/>
      <w:r w:rsidRPr="00DD3B29">
        <w:rPr>
          <w:rFonts w:eastAsia="SimSun"/>
        </w:rPr>
        <w:t>Τμήμα Ευρωπαϊκών Υποθέσεων</w:t>
      </w:r>
      <w:bookmarkEnd w:id="821"/>
      <w:r w:rsidRPr="00DD3B29">
        <w:rPr>
          <w:rFonts w:eastAsia="SimSun"/>
        </w:rPr>
        <w:t xml:space="preserve"> </w:t>
      </w:r>
    </w:p>
    <w:p w14:paraId="7C35047B" w14:textId="77777777" w:rsidR="005B6FFD" w:rsidRPr="008355FC" w:rsidRDefault="005B6FFD" w:rsidP="005B6FFD">
      <w:pPr>
        <w:spacing w:line="312" w:lineRule="auto"/>
        <w:rPr>
          <w:rFonts w:eastAsia="SimSun"/>
          <w:lang w:val="el-GR"/>
        </w:rPr>
      </w:pPr>
      <w:r w:rsidRPr="00416074">
        <w:rPr>
          <w:rFonts w:eastAsia="SimSun"/>
          <w:lang w:val="el-GR"/>
        </w:rPr>
        <w:t xml:space="preserve"> </w:t>
      </w: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18F9E151" w14:textId="77777777" w:rsidR="005B6FFD" w:rsidRDefault="005B6FFD" w:rsidP="003D4E91">
      <w:pPr>
        <w:pStyle w:val="aff"/>
        <w:numPr>
          <w:ilvl w:val="0"/>
          <w:numId w:val="123"/>
        </w:numPr>
        <w:spacing w:line="312" w:lineRule="auto"/>
        <w:rPr>
          <w:rFonts w:eastAsia="SimSun"/>
          <w:i/>
          <w:iCs/>
          <w:u w:val="single"/>
          <w:lang w:val="el-GR"/>
        </w:rPr>
      </w:pPr>
      <w:r w:rsidRPr="001C49C5">
        <w:rPr>
          <w:rFonts w:eastAsia="SimSun"/>
          <w:i/>
          <w:iCs/>
          <w:u w:val="single"/>
          <w:lang w:val="el-GR"/>
        </w:rPr>
        <w:t>Παρακολούθηση και διαχείριση διμερών θεμάτων με κράτη μέλη</w:t>
      </w:r>
    </w:p>
    <w:p w14:paraId="45459301" w14:textId="77777777" w:rsidR="005B6FFD" w:rsidRPr="002A3D3F" w:rsidRDefault="005B6FFD" w:rsidP="003D4E91">
      <w:pPr>
        <w:pStyle w:val="aff"/>
        <w:numPr>
          <w:ilvl w:val="0"/>
          <w:numId w:val="123"/>
        </w:numPr>
        <w:spacing w:line="312" w:lineRule="auto"/>
        <w:rPr>
          <w:rFonts w:eastAsia="SimSun"/>
          <w:i/>
          <w:iCs/>
          <w:u w:val="single"/>
          <w:lang w:val="el-GR"/>
        </w:rPr>
      </w:pPr>
      <w:r>
        <w:rPr>
          <w:i/>
          <w:iCs/>
          <w:u w:val="single"/>
          <w:lang w:val="el-GR"/>
        </w:rPr>
        <w:t>Διαχείριση και π</w:t>
      </w:r>
      <w:r w:rsidRPr="002A3D3F">
        <w:rPr>
          <w:i/>
          <w:iCs/>
          <w:u w:val="single"/>
          <w:lang w:val="el-GR"/>
        </w:rPr>
        <w:t xml:space="preserve">αρακολούθηση γνωστοποιήσεων </w:t>
      </w:r>
      <w:r w:rsidRPr="006378A4">
        <w:rPr>
          <w:i/>
          <w:iCs/>
          <w:u w:val="single"/>
          <w:lang w:val="el-GR"/>
        </w:rPr>
        <w:t>αναφορικά με ευρωπαϊκά διαβατήρια</w:t>
      </w:r>
    </w:p>
    <w:p w14:paraId="19255825" w14:textId="77777777" w:rsidR="005B6FFD" w:rsidRPr="003A69E7" w:rsidRDefault="005B6FFD" w:rsidP="005B6FFD">
      <w:pPr>
        <w:pStyle w:val="aff"/>
        <w:spacing w:line="312" w:lineRule="auto"/>
        <w:rPr>
          <w:lang w:val="el-GR"/>
        </w:rPr>
      </w:pPr>
      <w:r w:rsidRPr="003A69E7">
        <w:rPr>
          <w:lang w:val="el-GR"/>
        </w:rPr>
        <w:t xml:space="preserve">Η Δ/νση </w:t>
      </w:r>
      <w:r>
        <w:rPr>
          <w:lang w:val="el-GR"/>
        </w:rPr>
        <w:t>Δ</w:t>
      </w:r>
      <w:r w:rsidRPr="003A69E7">
        <w:rPr>
          <w:lang w:val="el-GR"/>
        </w:rPr>
        <w:t xml:space="preserve">ιεθνών </w:t>
      </w:r>
      <w:r>
        <w:rPr>
          <w:lang w:val="el-GR"/>
        </w:rPr>
        <w:t xml:space="preserve">Σχέσεων </w:t>
      </w:r>
      <w:r w:rsidRPr="003A69E7">
        <w:rPr>
          <w:lang w:val="el-GR"/>
        </w:rPr>
        <w:t xml:space="preserve">είναι το σημείο επικοινωνίας με ομόλογες εποπτικές αρχές της ΕΕ αναφορικά με τα διαβατήρια ελληνικών εταιρειών που δραστηριοποιούνται στην ΕΕ και ευρωπαϊκών εταιρειών που δραστηριοποιούνται στην ελληνική αγορά. Οι σχετικές γνωστοποιήσεις διακινούνται μέσω </w:t>
      </w:r>
      <w:r w:rsidRPr="003A69E7">
        <w:rPr>
          <w:lang w:val="en-US"/>
        </w:rPr>
        <w:t>emails</w:t>
      </w:r>
      <w:r w:rsidRPr="003A69E7">
        <w:rPr>
          <w:lang w:val="el-GR"/>
        </w:rPr>
        <w:t xml:space="preserve"> με διαφορετικά δικαιολογητικά ανάλογα το είδος της εταιρείας. Υπάρχει διαφορετική νομοθεσία διαβατηρίων (</w:t>
      </w:r>
      <w:r w:rsidRPr="003A69E7">
        <w:rPr>
          <w:lang w:val="en-US"/>
        </w:rPr>
        <w:t>MiFID</w:t>
      </w:r>
      <w:r w:rsidRPr="003A69E7">
        <w:rPr>
          <w:lang w:val="el-GR"/>
        </w:rPr>
        <w:t xml:space="preserve"> </w:t>
      </w:r>
      <w:r w:rsidRPr="003A69E7">
        <w:rPr>
          <w:lang w:val="en-US"/>
        </w:rPr>
        <w:t>II</w:t>
      </w:r>
      <w:r w:rsidRPr="003A69E7">
        <w:rPr>
          <w:lang w:val="el-GR"/>
        </w:rPr>
        <w:t xml:space="preserve"> &amp; </w:t>
      </w:r>
      <w:r w:rsidRPr="004F57C7">
        <w:t>AIFMD</w:t>
      </w:r>
      <w:r w:rsidRPr="003A69E7">
        <w:rPr>
          <w:lang w:val="el-GR"/>
        </w:rPr>
        <w:t>)</w:t>
      </w:r>
      <w:r>
        <w:rPr>
          <w:lang w:val="el-GR"/>
        </w:rPr>
        <w:t>.</w:t>
      </w:r>
    </w:p>
    <w:p w14:paraId="48B3418F" w14:textId="77777777" w:rsidR="005B6FFD" w:rsidRPr="003A69E7" w:rsidRDefault="005B6FFD" w:rsidP="005B6FFD">
      <w:pPr>
        <w:pStyle w:val="aff"/>
        <w:spacing w:line="312" w:lineRule="auto"/>
        <w:rPr>
          <w:lang w:val="el-GR"/>
        </w:rPr>
      </w:pPr>
      <w:r w:rsidRPr="003A69E7">
        <w:rPr>
          <w:lang w:val="el-GR"/>
        </w:rPr>
        <w:t>Τ</w:t>
      </w:r>
      <w:r>
        <w:rPr>
          <w:lang w:val="el-GR"/>
        </w:rPr>
        <w:t>α</w:t>
      </w:r>
      <w:r w:rsidRPr="003A69E7">
        <w:rPr>
          <w:lang w:val="el-GR"/>
        </w:rPr>
        <w:t xml:space="preserve"> διαβατήρι</w:t>
      </w:r>
      <w:r>
        <w:rPr>
          <w:lang w:val="el-GR"/>
        </w:rPr>
        <w:t>α</w:t>
      </w:r>
      <w:r w:rsidRPr="003A69E7">
        <w:rPr>
          <w:lang w:val="el-GR"/>
        </w:rPr>
        <w:t xml:space="preserve"> είναι τυποποιημένα έγγραφα, αν και εμφανίζονται μικρές αποκλίσεις. Τα εισερχόμενα ελέγχονται ως προς την πληρότητα της απαιτούμενης πληροφορίας (κατά περίπτωση προκύπτει περαιτέρω ηλεκτρονική αλληλογραφία για τη διευκρίνιση ερωτημάτων, κάλυψης πιθανών ελλείψεων, κλπ.).</w:t>
      </w:r>
    </w:p>
    <w:p w14:paraId="1FE6D4AE" w14:textId="77777777" w:rsidR="005B6FFD" w:rsidRDefault="005B6FFD" w:rsidP="005B6FFD">
      <w:pPr>
        <w:pStyle w:val="aff"/>
        <w:spacing w:line="312" w:lineRule="auto"/>
        <w:rPr>
          <w:lang w:val="el-GR"/>
        </w:rPr>
      </w:pPr>
      <w:r w:rsidRPr="003A69E7">
        <w:rPr>
          <w:lang w:val="el-GR"/>
        </w:rPr>
        <w:t xml:space="preserve">Σήμερα 1000 </w:t>
      </w:r>
      <w:r w:rsidRPr="003A69E7">
        <w:rPr>
          <w:lang w:val="en-US"/>
        </w:rPr>
        <w:t>funds</w:t>
      </w:r>
      <w:r w:rsidRPr="003A69E7">
        <w:rPr>
          <w:lang w:val="el-GR"/>
        </w:rPr>
        <w:t xml:space="preserve"> είναι δραστήρια στη χώρα, υπάρχει συνεχής αλληλεπίδραση για την αρχική γνωστοποίηση, ενημέρωση στοιχείων ή/και διαγραφή (κατά μέσο όρο, 10 γνωστοποιήσεις την ημέρα).</w:t>
      </w:r>
    </w:p>
    <w:p w14:paraId="7579E6DB" w14:textId="77777777" w:rsidR="005B6FFD" w:rsidRPr="000E2833" w:rsidRDefault="005B6FFD" w:rsidP="005B6FFD">
      <w:pPr>
        <w:pStyle w:val="aff"/>
        <w:spacing w:line="312" w:lineRule="auto"/>
        <w:rPr>
          <w:lang w:val="el-GR"/>
        </w:rPr>
      </w:pPr>
      <w:r>
        <w:rPr>
          <w:lang w:val="el-GR"/>
        </w:rPr>
        <w:t xml:space="preserve">Ενδεικτικά, η διαχείριση για τα διαβατήρια </w:t>
      </w:r>
      <w:r w:rsidRPr="00856057">
        <w:rPr>
          <w:lang w:val="el-GR"/>
        </w:rPr>
        <w:t>MiFID II</w:t>
      </w:r>
      <w:r>
        <w:rPr>
          <w:lang w:val="el-GR"/>
        </w:rPr>
        <w:t xml:space="preserve"> αφορά στις ακόλουθες πληροφορίες</w:t>
      </w:r>
      <w:r w:rsidRPr="000E2833">
        <w:rPr>
          <w:lang w:val="el-GR"/>
        </w:rPr>
        <w:t>:</w:t>
      </w:r>
    </w:p>
    <w:tbl>
      <w:tblPr>
        <w:tblW w:w="4578" w:type="pct"/>
        <w:tblInd w:w="699" w:type="dxa"/>
        <w:tblLook w:val="04A0" w:firstRow="1" w:lastRow="0" w:firstColumn="1" w:lastColumn="0" w:noHBand="0" w:noVBand="1"/>
      </w:tblPr>
      <w:tblGrid>
        <w:gridCol w:w="4923"/>
        <w:gridCol w:w="4001"/>
      </w:tblGrid>
      <w:tr w:rsidR="005B6FFD" w:rsidRPr="00B846BE" w14:paraId="6F133D04" w14:textId="77777777" w:rsidTr="00A65678">
        <w:trPr>
          <w:trHeight w:val="300"/>
        </w:trPr>
        <w:tc>
          <w:tcPr>
            <w:tcW w:w="2567" w:type="pct"/>
            <w:tcBorders>
              <w:top w:val="single" w:sz="8" w:space="0" w:color="auto"/>
              <w:left w:val="single" w:sz="8" w:space="0" w:color="auto"/>
              <w:bottom w:val="single" w:sz="8" w:space="0" w:color="auto"/>
              <w:right w:val="single" w:sz="4" w:space="0" w:color="auto"/>
            </w:tcBorders>
            <w:shd w:val="clear" w:color="auto" w:fill="auto"/>
            <w:noWrap/>
            <w:hideMark/>
          </w:tcPr>
          <w:p w14:paraId="609A62FB" w14:textId="77777777" w:rsidR="005B6FFD" w:rsidRPr="00B846BE" w:rsidRDefault="005B6FFD" w:rsidP="00A65678">
            <w:pPr>
              <w:suppressAutoHyphens w:val="0"/>
              <w:spacing w:line="312" w:lineRule="auto"/>
              <w:rPr>
                <w:lang w:val="en-US" w:eastAsia="el-GR"/>
              </w:rPr>
            </w:pPr>
            <w:r w:rsidRPr="00B846BE">
              <w:rPr>
                <w:lang w:val="en-US" w:eastAsia="el-GR"/>
              </w:rPr>
              <w:t xml:space="preserve">Entity ID </w:t>
            </w:r>
          </w:p>
        </w:tc>
        <w:tc>
          <w:tcPr>
            <w:tcW w:w="2433" w:type="pct"/>
            <w:tcBorders>
              <w:top w:val="single" w:sz="8" w:space="0" w:color="auto"/>
              <w:left w:val="nil"/>
              <w:bottom w:val="single" w:sz="8" w:space="0" w:color="auto"/>
              <w:right w:val="single" w:sz="4" w:space="0" w:color="auto"/>
            </w:tcBorders>
            <w:shd w:val="clear" w:color="auto" w:fill="auto"/>
            <w:noWrap/>
            <w:hideMark/>
          </w:tcPr>
          <w:p w14:paraId="1DD4281A" w14:textId="77777777" w:rsidR="005B6FFD" w:rsidRPr="00B846BE" w:rsidRDefault="005B6FFD" w:rsidP="00A65678">
            <w:pPr>
              <w:suppressAutoHyphens w:val="0"/>
              <w:spacing w:line="312" w:lineRule="auto"/>
              <w:rPr>
                <w:lang w:val="en-US" w:eastAsia="el-GR"/>
              </w:rPr>
            </w:pPr>
            <w:r w:rsidRPr="00B846BE">
              <w:rPr>
                <w:lang w:val="en-US" w:eastAsia="el-GR"/>
              </w:rPr>
              <w:t>Type of communication</w:t>
            </w:r>
          </w:p>
        </w:tc>
      </w:tr>
      <w:tr w:rsidR="005B6FFD" w:rsidRPr="00B846BE" w14:paraId="7A959C1D"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018BEE9" w14:textId="77777777" w:rsidR="005B6FFD" w:rsidRPr="00B846BE" w:rsidRDefault="005B6FFD" w:rsidP="00A65678">
            <w:pPr>
              <w:suppressAutoHyphens w:val="0"/>
              <w:spacing w:line="312" w:lineRule="auto"/>
              <w:rPr>
                <w:lang w:val="en-US" w:eastAsia="el-GR"/>
              </w:rPr>
            </w:pPr>
            <w:r w:rsidRPr="00B846BE">
              <w:rPr>
                <w:lang w:val="en-US" w:eastAsia="el-GR"/>
              </w:rPr>
              <w:lastRenderedPageBreak/>
              <w:t xml:space="preserve">Name </w:t>
            </w:r>
          </w:p>
        </w:tc>
        <w:tc>
          <w:tcPr>
            <w:tcW w:w="2433" w:type="pct"/>
            <w:tcBorders>
              <w:top w:val="nil"/>
              <w:left w:val="nil"/>
              <w:bottom w:val="single" w:sz="8" w:space="0" w:color="auto"/>
              <w:right w:val="single" w:sz="4" w:space="0" w:color="auto"/>
            </w:tcBorders>
            <w:shd w:val="clear" w:color="auto" w:fill="auto"/>
            <w:noWrap/>
            <w:hideMark/>
          </w:tcPr>
          <w:p w14:paraId="6060BF3E" w14:textId="77777777" w:rsidR="005B6FFD" w:rsidRPr="00B846BE" w:rsidRDefault="005B6FFD" w:rsidP="00A65678">
            <w:pPr>
              <w:suppressAutoHyphens w:val="0"/>
              <w:spacing w:line="312" w:lineRule="auto"/>
              <w:rPr>
                <w:lang w:val="en-US" w:eastAsia="el-GR"/>
              </w:rPr>
            </w:pPr>
            <w:r w:rsidRPr="00B846BE">
              <w:rPr>
                <w:lang w:val="en-US" w:eastAsia="el-GR"/>
              </w:rPr>
              <w:t>Suspension/Intervention</w:t>
            </w:r>
          </w:p>
        </w:tc>
      </w:tr>
      <w:tr w:rsidR="005B6FFD" w:rsidRPr="00B846BE" w14:paraId="0C163075"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89308A2" w14:textId="77777777" w:rsidR="005B6FFD" w:rsidRPr="00B846BE" w:rsidRDefault="005B6FFD" w:rsidP="00A65678">
            <w:pPr>
              <w:suppressAutoHyphens w:val="0"/>
              <w:spacing w:line="312" w:lineRule="auto"/>
              <w:rPr>
                <w:lang w:val="en-US" w:eastAsia="el-GR"/>
              </w:rPr>
            </w:pPr>
            <w:r w:rsidRPr="00B846BE">
              <w:rPr>
                <w:lang w:val="en-US" w:eastAsia="el-GR"/>
              </w:rPr>
              <w:t>LEI</w:t>
            </w:r>
          </w:p>
        </w:tc>
        <w:tc>
          <w:tcPr>
            <w:tcW w:w="2433" w:type="pct"/>
            <w:tcBorders>
              <w:top w:val="nil"/>
              <w:left w:val="nil"/>
              <w:bottom w:val="single" w:sz="8" w:space="0" w:color="auto"/>
              <w:right w:val="single" w:sz="4" w:space="0" w:color="auto"/>
            </w:tcBorders>
            <w:shd w:val="clear" w:color="auto" w:fill="auto"/>
            <w:noWrap/>
            <w:hideMark/>
          </w:tcPr>
          <w:p w14:paraId="1BBF11AF" w14:textId="77777777" w:rsidR="005B6FFD" w:rsidRPr="00B846BE" w:rsidRDefault="005B6FFD" w:rsidP="00A65678">
            <w:pPr>
              <w:suppressAutoHyphens w:val="0"/>
              <w:spacing w:line="312" w:lineRule="auto"/>
              <w:rPr>
                <w:lang w:val="en-US" w:eastAsia="el-GR"/>
              </w:rPr>
            </w:pPr>
            <w:r w:rsidRPr="00B846BE">
              <w:rPr>
                <w:lang w:val="en-US" w:eastAsia="el-GR"/>
              </w:rPr>
              <w:t>Date of Communication</w:t>
            </w:r>
          </w:p>
        </w:tc>
      </w:tr>
      <w:tr w:rsidR="005B6FFD" w:rsidRPr="00B846BE" w14:paraId="45CE927B"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A4DAFBA" w14:textId="77777777" w:rsidR="005B6FFD" w:rsidRPr="00B846BE" w:rsidRDefault="005B6FFD" w:rsidP="00A65678">
            <w:pPr>
              <w:suppressAutoHyphens w:val="0"/>
              <w:spacing w:line="312" w:lineRule="auto"/>
              <w:rPr>
                <w:lang w:val="en-US" w:eastAsia="el-GR"/>
              </w:rPr>
            </w:pPr>
            <w:r w:rsidRPr="00B846BE">
              <w:rPr>
                <w:lang w:val="en-US" w:eastAsia="el-GR"/>
              </w:rPr>
              <w:t xml:space="preserve">Trading names </w:t>
            </w:r>
          </w:p>
        </w:tc>
        <w:tc>
          <w:tcPr>
            <w:tcW w:w="2433" w:type="pct"/>
            <w:tcBorders>
              <w:top w:val="nil"/>
              <w:left w:val="nil"/>
              <w:bottom w:val="single" w:sz="8" w:space="0" w:color="auto"/>
              <w:right w:val="single" w:sz="4" w:space="0" w:color="auto"/>
            </w:tcBorders>
            <w:shd w:val="clear" w:color="auto" w:fill="auto"/>
            <w:noWrap/>
            <w:hideMark/>
          </w:tcPr>
          <w:p w14:paraId="215B4764" w14:textId="77777777" w:rsidR="005B6FFD" w:rsidRPr="00B846BE" w:rsidRDefault="005B6FFD" w:rsidP="00A65678">
            <w:pPr>
              <w:suppressAutoHyphens w:val="0"/>
              <w:spacing w:line="312" w:lineRule="auto"/>
              <w:rPr>
                <w:lang w:val="en-US" w:eastAsia="el-GR"/>
              </w:rPr>
            </w:pPr>
            <w:r w:rsidRPr="00B846BE">
              <w:rPr>
                <w:lang w:val="en-US" w:eastAsia="el-GR"/>
              </w:rPr>
              <w:t>email Received date</w:t>
            </w:r>
          </w:p>
        </w:tc>
      </w:tr>
      <w:tr w:rsidR="005B6FFD" w:rsidRPr="00B846BE" w14:paraId="752391B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20D659A5" w14:textId="77777777" w:rsidR="005B6FFD" w:rsidRPr="00B846BE" w:rsidRDefault="005B6FFD" w:rsidP="00A65678">
            <w:pPr>
              <w:suppressAutoHyphens w:val="0"/>
              <w:spacing w:line="312" w:lineRule="auto"/>
              <w:rPr>
                <w:lang w:val="en-US" w:eastAsia="el-GR"/>
              </w:rPr>
            </w:pPr>
            <w:r w:rsidRPr="00B846BE">
              <w:rPr>
                <w:lang w:val="en-US" w:eastAsia="el-GR"/>
              </w:rPr>
              <w:t>Domain Names</w:t>
            </w:r>
          </w:p>
        </w:tc>
        <w:tc>
          <w:tcPr>
            <w:tcW w:w="2433" w:type="pct"/>
            <w:tcBorders>
              <w:top w:val="nil"/>
              <w:left w:val="nil"/>
              <w:bottom w:val="single" w:sz="8" w:space="0" w:color="auto"/>
              <w:right w:val="single" w:sz="4" w:space="0" w:color="auto"/>
            </w:tcBorders>
            <w:shd w:val="clear" w:color="auto" w:fill="auto"/>
            <w:noWrap/>
            <w:hideMark/>
          </w:tcPr>
          <w:p w14:paraId="5A39C410" w14:textId="77777777" w:rsidR="005B6FFD" w:rsidRPr="00B846BE" w:rsidRDefault="005B6FFD" w:rsidP="00A65678">
            <w:pPr>
              <w:suppressAutoHyphens w:val="0"/>
              <w:spacing w:line="312" w:lineRule="auto"/>
              <w:rPr>
                <w:lang w:val="en-US" w:eastAsia="el-GR"/>
              </w:rPr>
            </w:pPr>
            <w:r w:rsidRPr="00B846BE">
              <w:rPr>
                <w:lang w:val="en-US" w:eastAsia="el-GR"/>
              </w:rPr>
              <w:t>Last Communication</w:t>
            </w:r>
          </w:p>
        </w:tc>
      </w:tr>
      <w:tr w:rsidR="005B6FFD" w:rsidRPr="00B846BE" w14:paraId="236A771E"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70994B7A" w14:textId="77777777" w:rsidR="005B6FFD" w:rsidRPr="00B846BE" w:rsidRDefault="005B6FFD" w:rsidP="00A65678">
            <w:pPr>
              <w:suppressAutoHyphens w:val="0"/>
              <w:spacing w:line="312" w:lineRule="auto"/>
              <w:rPr>
                <w:lang w:val="en-US" w:eastAsia="el-GR"/>
              </w:rPr>
            </w:pPr>
            <w:r w:rsidRPr="00B846BE">
              <w:rPr>
                <w:lang w:val="en-US" w:eastAsia="el-GR"/>
              </w:rPr>
              <w:t>Type of the Entity</w:t>
            </w:r>
          </w:p>
        </w:tc>
        <w:tc>
          <w:tcPr>
            <w:tcW w:w="2433" w:type="pct"/>
            <w:tcBorders>
              <w:top w:val="nil"/>
              <w:left w:val="nil"/>
              <w:bottom w:val="single" w:sz="8" w:space="0" w:color="auto"/>
              <w:right w:val="single" w:sz="4" w:space="0" w:color="auto"/>
            </w:tcBorders>
            <w:shd w:val="clear" w:color="auto" w:fill="auto"/>
            <w:noWrap/>
            <w:hideMark/>
          </w:tcPr>
          <w:p w14:paraId="43F1843A" w14:textId="77777777" w:rsidR="005B6FFD" w:rsidRPr="00B846BE" w:rsidRDefault="005B6FFD" w:rsidP="00A65678">
            <w:pPr>
              <w:suppressAutoHyphens w:val="0"/>
              <w:spacing w:line="312" w:lineRule="auto"/>
              <w:rPr>
                <w:lang w:val="en-US" w:eastAsia="el-GR"/>
              </w:rPr>
            </w:pPr>
            <w:r w:rsidRPr="00B846BE">
              <w:rPr>
                <w:lang w:val="en-US" w:eastAsia="el-GR"/>
              </w:rPr>
              <w:t>Legal Base</w:t>
            </w:r>
          </w:p>
        </w:tc>
      </w:tr>
      <w:tr w:rsidR="005B6FFD" w:rsidRPr="00B846BE" w14:paraId="6972291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6688FC4" w14:textId="77777777" w:rsidR="005B6FFD" w:rsidRPr="00B846BE" w:rsidRDefault="005B6FFD" w:rsidP="00A65678">
            <w:pPr>
              <w:suppressAutoHyphens w:val="0"/>
              <w:spacing w:line="312" w:lineRule="auto"/>
              <w:rPr>
                <w:lang w:val="en-US" w:eastAsia="el-GR"/>
              </w:rPr>
            </w:pPr>
            <w:r w:rsidRPr="00B846BE">
              <w:rPr>
                <w:lang w:val="en-US" w:eastAsia="el-GR"/>
              </w:rPr>
              <w:t>Address</w:t>
            </w:r>
          </w:p>
        </w:tc>
        <w:tc>
          <w:tcPr>
            <w:tcW w:w="2433" w:type="pct"/>
            <w:tcBorders>
              <w:top w:val="nil"/>
              <w:left w:val="nil"/>
              <w:bottom w:val="single" w:sz="8" w:space="0" w:color="auto"/>
              <w:right w:val="single" w:sz="4" w:space="0" w:color="auto"/>
            </w:tcBorders>
            <w:shd w:val="clear" w:color="auto" w:fill="auto"/>
            <w:noWrap/>
            <w:hideMark/>
          </w:tcPr>
          <w:p w14:paraId="34603230" w14:textId="77777777" w:rsidR="005B6FFD" w:rsidRPr="00B846BE" w:rsidRDefault="005B6FFD" w:rsidP="00A65678">
            <w:pPr>
              <w:suppressAutoHyphens w:val="0"/>
              <w:spacing w:line="312" w:lineRule="auto"/>
              <w:rPr>
                <w:lang w:val="en-US" w:eastAsia="el-GR"/>
              </w:rPr>
            </w:pPr>
            <w:r w:rsidRPr="00B846BE">
              <w:rPr>
                <w:lang w:val="en-US" w:eastAsia="el-GR"/>
              </w:rPr>
              <w:t xml:space="preserve">Category of Passport </w:t>
            </w:r>
          </w:p>
        </w:tc>
      </w:tr>
      <w:tr w:rsidR="005B6FFD" w:rsidRPr="00B846BE" w14:paraId="42F5ACF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B9E2B8B"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w:t>
            </w:r>
          </w:p>
        </w:tc>
        <w:tc>
          <w:tcPr>
            <w:tcW w:w="2433" w:type="pct"/>
            <w:tcBorders>
              <w:top w:val="nil"/>
              <w:left w:val="nil"/>
              <w:bottom w:val="single" w:sz="8" w:space="0" w:color="auto"/>
              <w:right w:val="single" w:sz="4" w:space="0" w:color="auto"/>
            </w:tcBorders>
            <w:shd w:val="clear" w:color="auto" w:fill="auto"/>
            <w:noWrap/>
            <w:hideMark/>
          </w:tcPr>
          <w:p w14:paraId="5DF96071" w14:textId="77777777" w:rsidR="005B6FFD" w:rsidRPr="00B846BE" w:rsidRDefault="005B6FFD" w:rsidP="00A65678">
            <w:pPr>
              <w:suppressAutoHyphens w:val="0"/>
              <w:spacing w:line="312" w:lineRule="auto"/>
              <w:rPr>
                <w:lang w:val="en-US" w:eastAsia="el-GR"/>
              </w:rPr>
            </w:pPr>
            <w:r w:rsidRPr="00B846BE">
              <w:rPr>
                <w:lang w:val="en-US" w:eastAsia="el-GR"/>
              </w:rPr>
              <w:t>Name of the Tied Agent/Branch/MTF/OTF/</w:t>
            </w:r>
          </w:p>
        </w:tc>
      </w:tr>
      <w:tr w:rsidR="005B6FFD" w:rsidRPr="00B846BE" w14:paraId="26F09301"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65F83D84" w14:textId="77777777" w:rsidR="005B6FFD" w:rsidRPr="00B846BE" w:rsidRDefault="005B6FFD" w:rsidP="00A65678">
            <w:pPr>
              <w:suppressAutoHyphens w:val="0"/>
              <w:spacing w:line="312" w:lineRule="auto"/>
              <w:rPr>
                <w:lang w:val="en-US" w:eastAsia="el-GR"/>
              </w:rPr>
            </w:pPr>
            <w:r w:rsidRPr="00B846BE">
              <w:rPr>
                <w:lang w:val="en-US" w:eastAsia="el-GR"/>
              </w:rPr>
              <w:t>Contact Details-email</w:t>
            </w:r>
          </w:p>
        </w:tc>
        <w:tc>
          <w:tcPr>
            <w:tcW w:w="2433" w:type="pct"/>
            <w:tcBorders>
              <w:top w:val="nil"/>
              <w:left w:val="nil"/>
              <w:bottom w:val="single" w:sz="8" w:space="0" w:color="auto"/>
              <w:right w:val="single" w:sz="4" w:space="0" w:color="auto"/>
            </w:tcBorders>
            <w:shd w:val="clear" w:color="auto" w:fill="auto"/>
            <w:noWrap/>
            <w:hideMark/>
          </w:tcPr>
          <w:p w14:paraId="7F5CD1FB"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Agent/Branch</w:t>
            </w:r>
          </w:p>
        </w:tc>
      </w:tr>
      <w:tr w:rsidR="005B6FFD" w:rsidRPr="00B846BE" w14:paraId="106B22C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6445AE9" w14:textId="77777777" w:rsidR="005B6FFD" w:rsidRPr="00B846BE" w:rsidRDefault="005B6FFD" w:rsidP="00A65678">
            <w:pPr>
              <w:suppressAutoHyphens w:val="0"/>
              <w:spacing w:line="312" w:lineRule="auto"/>
              <w:rPr>
                <w:lang w:val="en-US" w:eastAsia="el-GR"/>
              </w:rPr>
            </w:pPr>
            <w:r w:rsidRPr="00B846BE">
              <w:rPr>
                <w:lang w:val="en-US" w:eastAsia="el-GR"/>
              </w:rPr>
              <w:t>Contact Details-phone number</w:t>
            </w:r>
          </w:p>
        </w:tc>
        <w:tc>
          <w:tcPr>
            <w:tcW w:w="2433" w:type="pct"/>
            <w:tcBorders>
              <w:top w:val="nil"/>
              <w:left w:val="nil"/>
              <w:bottom w:val="single" w:sz="8" w:space="0" w:color="auto"/>
              <w:right w:val="single" w:sz="4" w:space="0" w:color="auto"/>
            </w:tcBorders>
            <w:shd w:val="clear" w:color="auto" w:fill="auto"/>
            <w:noWrap/>
            <w:hideMark/>
          </w:tcPr>
          <w:p w14:paraId="37609CC6" w14:textId="77777777" w:rsidR="005B6FFD" w:rsidRPr="00B846BE" w:rsidRDefault="005B6FFD" w:rsidP="00A65678">
            <w:pPr>
              <w:suppressAutoHyphens w:val="0"/>
              <w:spacing w:line="312" w:lineRule="auto"/>
              <w:rPr>
                <w:lang w:val="en-US" w:eastAsia="el-GR"/>
              </w:rPr>
            </w:pPr>
            <w:r w:rsidRPr="00B846BE">
              <w:rPr>
                <w:lang w:val="en-US" w:eastAsia="el-GR"/>
              </w:rPr>
              <w:t>Contact Details (email-phone number) of the Tied Agent/Branch/</w:t>
            </w:r>
          </w:p>
        </w:tc>
      </w:tr>
      <w:tr w:rsidR="005B6FFD" w:rsidRPr="00B846BE" w14:paraId="14E773F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9223E1A" w14:textId="77777777" w:rsidR="005B6FFD" w:rsidRPr="00B846BE" w:rsidRDefault="005B6FFD" w:rsidP="00A65678">
            <w:pPr>
              <w:suppressAutoHyphens w:val="0"/>
              <w:spacing w:line="312" w:lineRule="auto"/>
              <w:rPr>
                <w:lang w:val="en-US" w:eastAsia="el-GR"/>
              </w:rPr>
            </w:pPr>
            <w:r w:rsidRPr="00B846BE">
              <w:rPr>
                <w:lang w:val="en-US" w:eastAsia="el-GR"/>
              </w:rPr>
              <w:t>Home member State</w:t>
            </w:r>
          </w:p>
        </w:tc>
        <w:tc>
          <w:tcPr>
            <w:tcW w:w="2433" w:type="pct"/>
            <w:tcBorders>
              <w:top w:val="nil"/>
              <w:left w:val="nil"/>
              <w:bottom w:val="single" w:sz="8" w:space="0" w:color="auto"/>
              <w:right w:val="single" w:sz="4" w:space="0" w:color="auto"/>
            </w:tcBorders>
            <w:shd w:val="clear" w:color="auto" w:fill="auto"/>
            <w:noWrap/>
            <w:hideMark/>
          </w:tcPr>
          <w:p w14:paraId="31B5576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 of the Tied Agent/Branch/</w:t>
            </w:r>
          </w:p>
        </w:tc>
      </w:tr>
      <w:tr w:rsidR="005B6FFD" w:rsidRPr="00B846BE" w14:paraId="112A25C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E58D19B" w14:textId="77777777" w:rsidR="005B6FFD" w:rsidRPr="00B846BE" w:rsidRDefault="005B6FFD" w:rsidP="00A65678">
            <w:pPr>
              <w:suppressAutoHyphens w:val="0"/>
              <w:spacing w:line="312" w:lineRule="auto"/>
              <w:rPr>
                <w:lang w:val="en-US" w:eastAsia="el-GR"/>
              </w:rPr>
            </w:pPr>
            <w:r w:rsidRPr="00B846BE">
              <w:rPr>
                <w:lang w:val="en-US" w:eastAsia="el-GR"/>
              </w:rPr>
              <w:t xml:space="preserve">Home Competent Authority </w:t>
            </w:r>
          </w:p>
        </w:tc>
        <w:tc>
          <w:tcPr>
            <w:tcW w:w="2433" w:type="pct"/>
            <w:tcBorders>
              <w:top w:val="nil"/>
              <w:left w:val="nil"/>
              <w:bottom w:val="single" w:sz="8" w:space="0" w:color="auto"/>
              <w:right w:val="single" w:sz="4" w:space="0" w:color="auto"/>
            </w:tcBorders>
            <w:shd w:val="clear" w:color="auto" w:fill="auto"/>
            <w:noWrap/>
            <w:hideMark/>
          </w:tcPr>
          <w:p w14:paraId="006DD8FE"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Tied Agent/Branch</w:t>
            </w:r>
          </w:p>
        </w:tc>
      </w:tr>
      <w:tr w:rsidR="005B6FFD" w:rsidRPr="00B846BE" w14:paraId="254FD717"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18F8CC51" w14:textId="77777777" w:rsidR="005B6FFD" w:rsidRPr="00B846BE" w:rsidRDefault="005B6FFD" w:rsidP="00A65678">
            <w:pPr>
              <w:suppressAutoHyphens w:val="0"/>
              <w:spacing w:line="312" w:lineRule="auto"/>
              <w:rPr>
                <w:lang w:val="en-US" w:eastAsia="el-GR"/>
              </w:rPr>
            </w:pPr>
            <w:r w:rsidRPr="00B846BE">
              <w:rPr>
                <w:lang w:val="en-US" w:eastAsia="el-GR"/>
              </w:rPr>
              <w:t xml:space="preserve">Name of the Representative office </w:t>
            </w:r>
          </w:p>
        </w:tc>
        <w:tc>
          <w:tcPr>
            <w:tcW w:w="2433" w:type="pct"/>
            <w:tcBorders>
              <w:top w:val="nil"/>
              <w:left w:val="nil"/>
              <w:bottom w:val="single" w:sz="8" w:space="0" w:color="auto"/>
              <w:right w:val="single" w:sz="4" w:space="0" w:color="auto"/>
            </w:tcBorders>
            <w:shd w:val="clear" w:color="auto" w:fill="auto"/>
            <w:noWrap/>
            <w:hideMark/>
          </w:tcPr>
          <w:p w14:paraId="1BC3102A" w14:textId="77777777" w:rsidR="005B6FFD" w:rsidRPr="00B846BE" w:rsidRDefault="005B6FFD" w:rsidP="00A65678">
            <w:pPr>
              <w:suppressAutoHyphens w:val="0"/>
              <w:spacing w:line="312" w:lineRule="auto"/>
              <w:rPr>
                <w:lang w:val="en-US" w:eastAsia="el-GR"/>
              </w:rPr>
            </w:pPr>
            <w:r w:rsidRPr="00B846BE">
              <w:rPr>
                <w:lang w:val="en-US" w:eastAsia="el-GR"/>
              </w:rPr>
              <w:t>Name of the Tied Agent of the Branch</w:t>
            </w:r>
          </w:p>
        </w:tc>
      </w:tr>
      <w:tr w:rsidR="005B6FFD" w:rsidRPr="00B846BE" w14:paraId="4EF013E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02FB558E" w14:textId="77777777" w:rsidR="005B6FFD" w:rsidRPr="00B846BE" w:rsidRDefault="005B6FFD" w:rsidP="00A65678">
            <w:pPr>
              <w:suppressAutoHyphens w:val="0"/>
              <w:spacing w:line="312" w:lineRule="auto"/>
              <w:rPr>
                <w:lang w:val="en-US" w:eastAsia="el-GR"/>
              </w:rPr>
            </w:pPr>
            <w:r w:rsidRPr="00B846BE">
              <w:rPr>
                <w:lang w:val="en-US" w:eastAsia="el-GR"/>
              </w:rPr>
              <w:t>Address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F0DC94A"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 of the Branch</w:t>
            </w:r>
          </w:p>
        </w:tc>
      </w:tr>
      <w:tr w:rsidR="005B6FFD" w:rsidRPr="00B846BE" w14:paraId="5FA7453F"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6B379EF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Representative office- email </w:t>
            </w:r>
          </w:p>
        </w:tc>
        <w:tc>
          <w:tcPr>
            <w:tcW w:w="2433" w:type="pct"/>
            <w:tcBorders>
              <w:top w:val="nil"/>
              <w:left w:val="nil"/>
              <w:bottom w:val="single" w:sz="8" w:space="0" w:color="auto"/>
              <w:right w:val="single" w:sz="4" w:space="0" w:color="auto"/>
            </w:tcBorders>
            <w:shd w:val="clear" w:color="auto" w:fill="auto"/>
            <w:noWrap/>
            <w:hideMark/>
          </w:tcPr>
          <w:p w14:paraId="4FD95539" w14:textId="77777777" w:rsidR="005B6FFD" w:rsidRPr="00B846BE" w:rsidRDefault="005B6FFD" w:rsidP="00A65678">
            <w:pPr>
              <w:suppressAutoHyphens w:val="0"/>
              <w:spacing w:line="312" w:lineRule="auto"/>
              <w:rPr>
                <w:lang w:val="en-US" w:eastAsia="el-GR"/>
              </w:rPr>
            </w:pPr>
            <w:r w:rsidRPr="00B846BE">
              <w:rPr>
                <w:lang w:val="en-US" w:eastAsia="el-GR"/>
              </w:rPr>
              <w:t>Contact Details (email) of the Tied Agent of the Branch/</w:t>
            </w:r>
          </w:p>
        </w:tc>
      </w:tr>
      <w:tr w:rsidR="005B6FFD" w:rsidRPr="00B846BE" w14:paraId="37F9B686"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2F185E0D"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Representative office-phone number</w:t>
            </w:r>
          </w:p>
        </w:tc>
        <w:tc>
          <w:tcPr>
            <w:tcW w:w="2433" w:type="pct"/>
            <w:tcBorders>
              <w:top w:val="nil"/>
              <w:left w:val="nil"/>
              <w:bottom w:val="single" w:sz="8" w:space="0" w:color="auto"/>
              <w:right w:val="single" w:sz="4" w:space="0" w:color="auto"/>
            </w:tcBorders>
            <w:shd w:val="clear" w:color="auto" w:fill="auto"/>
            <w:noWrap/>
            <w:hideMark/>
          </w:tcPr>
          <w:p w14:paraId="54DCDC3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number)of the Tied Agent of the Branch/</w:t>
            </w:r>
          </w:p>
        </w:tc>
      </w:tr>
      <w:tr w:rsidR="005B6FFD" w:rsidRPr="00B846BE" w14:paraId="3113924E"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1DC0C86"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1D91BFC" w14:textId="77777777" w:rsidR="005B6FFD" w:rsidRPr="00B846BE" w:rsidRDefault="005B6FFD" w:rsidP="00A65678">
            <w:pPr>
              <w:suppressAutoHyphens w:val="0"/>
              <w:spacing w:line="312" w:lineRule="auto"/>
              <w:rPr>
                <w:lang w:val="en-US" w:eastAsia="el-GR"/>
              </w:rPr>
            </w:pPr>
            <w:r w:rsidRPr="00B846BE">
              <w:rPr>
                <w:lang w:val="en-US" w:eastAsia="el-GR"/>
              </w:rPr>
              <w:t>Contact point of the Tied Agent of the Branch</w:t>
            </w:r>
          </w:p>
        </w:tc>
      </w:tr>
      <w:tr w:rsidR="005B6FFD" w:rsidRPr="00B846BE" w14:paraId="351C3491"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56E07933"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C968293" w14:textId="77777777" w:rsidR="005B6FFD" w:rsidRPr="00B846BE" w:rsidRDefault="005B6FFD" w:rsidP="00A65678">
            <w:pPr>
              <w:suppressAutoHyphens w:val="0"/>
              <w:spacing w:line="312" w:lineRule="auto"/>
              <w:rPr>
                <w:lang w:val="en-US" w:eastAsia="el-GR"/>
              </w:rPr>
            </w:pPr>
            <w:r w:rsidRPr="00B846BE">
              <w:rPr>
                <w:lang w:val="en-US" w:eastAsia="el-GR"/>
              </w:rPr>
              <w:t>Investment service &amp; activity (multiple fields)</w:t>
            </w:r>
          </w:p>
        </w:tc>
      </w:tr>
      <w:tr w:rsidR="005B6FFD" w:rsidRPr="00B846BE" w14:paraId="7A24823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16197F90"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contact person of the Representative office-email</w:t>
            </w:r>
          </w:p>
        </w:tc>
        <w:tc>
          <w:tcPr>
            <w:tcW w:w="2433" w:type="pct"/>
            <w:tcBorders>
              <w:top w:val="nil"/>
              <w:left w:val="nil"/>
              <w:bottom w:val="single" w:sz="8" w:space="0" w:color="auto"/>
              <w:right w:val="single" w:sz="4" w:space="0" w:color="auto"/>
            </w:tcBorders>
            <w:shd w:val="clear" w:color="auto" w:fill="auto"/>
            <w:noWrap/>
            <w:hideMark/>
          </w:tcPr>
          <w:p w14:paraId="6B3F6577" w14:textId="77777777" w:rsidR="005B6FFD" w:rsidRPr="00B846BE" w:rsidRDefault="005B6FFD" w:rsidP="00A65678">
            <w:pPr>
              <w:suppressAutoHyphens w:val="0"/>
              <w:spacing w:line="312" w:lineRule="auto"/>
              <w:rPr>
                <w:lang w:val="en-US" w:eastAsia="el-GR"/>
              </w:rPr>
            </w:pPr>
            <w:r w:rsidRPr="00B846BE">
              <w:rPr>
                <w:lang w:val="en-US" w:eastAsia="el-GR"/>
              </w:rPr>
              <w:t>Ancilary service B1 (multiple fields)</w:t>
            </w:r>
          </w:p>
        </w:tc>
      </w:tr>
      <w:tr w:rsidR="005B6FFD" w:rsidRPr="00B846BE" w14:paraId="78FF522C" w14:textId="77777777" w:rsidTr="00A65678">
        <w:trPr>
          <w:trHeight w:val="485"/>
        </w:trPr>
        <w:tc>
          <w:tcPr>
            <w:tcW w:w="2567" w:type="pct"/>
            <w:tcBorders>
              <w:top w:val="nil"/>
              <w:left w:val="single" w:sz="4" w:space="0" w:color="auto"/>
              <w:bottom w:val="single" w:sz="8" w:space="0" w:color="auto"/>
              <w:right w:val="single" w:sz="4" w:space="0" w:color="auto"/>
            </w:tcBorders>
            <w:shd w:val="clear" w:color="auto" w:fill="auto"/>
            <w:noWrap/>
            <w:hideMark/>
          </w:tcPr>
          <w:p w14:paraId="65A5295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contact person of the Representative office-phone number </w:t>
            </w:r>
          </w:p>
        </w:tc>
        <w:tc>
          <w:tcPr>
            <w:tcW w:w="2433" w:type="pct"/>
            <w:tcBorders>
              <w:top w:val="nil"/>
              <w:left w:val="nil"/>
              <w:bottom w:val="single" w:sz="8" w:space="0" w:color="auto"/>
              <w:right w:val="single" w:sz="4" w:space="0" w:color="auto"/>
            </w:tcBorders>
            <w:shd w:val="clear" w:color="auto" w:fill="auto"/>
            <w:noWrap/>
            <w:hideMark/>
          </w:tcPr>
          <w:p w14:paraId="0C2EC319" w14:textId="77777777" w:rsidR="005B6FFD" w:rsidRPr="00B846BE" w:rsidRDefault="005B6FFD" w:rsidP="00A65678">
            <w:pPr>
              <w:suppressAutoHyphens w:val="0"/>
              <w:spacing w:line="312" w:lineRule="auto"/>
              <w:rPr>
                <w:lang w:val="en-US" w:eastAsia="el-GR"/>
              </w:rPr>
            </w:pPr>
            <w:r w:rsidRPr="00B846BE">
              <w:rPr>
                <w:lang w:val="en-US" w:eastAsia="el-GR"/>
              </w:rPr>
              <w:t> </w:t>
            </w:r>
          </w:p>
        </w:tc>
      </w:tr>
    </w:tbl>
    <w:p w14:paraId="760055BF" w14:textId="77777777" w:rsidR="005B6FFD" w:rsidRPr="00DD3B29" w:rsidRDefault="005B6FFD" w:rsidP="003D4E91">
      <w:pPr>
        <w:pStyle w:val="30"/>
        <w:numPr>
          <w:ilvl w:val="4"/>
          <w:numId w:val="36"/>
        </w:numPr>
        <w:spacing w:line="276" w:lineRule="auto"/>
        <w:rPr>
          <w:rFonts w:eastAsia="SimSun"/>
        </w:rPr>
      </w:pPr>
      <w:bookmarkStart w:id="822" w:name="_Toc152775852"/>
      <w:r w:rsidRPr="00DD3B29">
        <w:rPr>
          <w:rFonts w:eastAsia="SimSun"/>
        </w:rPr>
        <w:t>Διεύθυνση Μελετών</w:t>
      </w:r>
      <w:bookmarkEnd w:id="822"/>
    </w:p>
    <w:p w14:paraId="05E672A8" w14:textId="77777777" w:rsidR="005B6FFD" w:rsidRPr="00DD3B29" w:rsidRDefault="005B6FFD" w:rsidP="003D4E91">
      <w:pPr>
        <w:pStyle w:val="30"/>
        <w:numPr>
          <w:ilvl w:val="5"/>
          <w:numId w:val="36"/>
        </w:numPr>
        <w:spacing w:line="276" w:lineRule="auto"/>
        <w:rPr>
          <w:rFonts w:eastAsia="SimSun"/>
        </w:rPr>
      </w:pPr>
      <w:bookmarkStart w:id="823" w:name="_Toc152775853"/>
      <w:r w:rsidRPr="00DD3B29">
        <w:rPr>
          <w:rFonts w:eastAsia="SimSun"/>
        </w:rPr>
        <w:t>Τμήμα Μελετών</w:t>
      </w:r>
      <w:bookmarkEnd w:id="823"/>
      <w:r w:rsidRPr="00DD3B29">
        <w:rPr>
          <w:rFonts w:eastAsia="SimSun"/>
        </w:rPr>
        <w:t xml:space="preserve"> </w:t>
      </w:r>
    </w:p>
    <w:p w14:paraId="74C94AA7" w14:textId="77777777" w:rsidR="005B6FFD" w:rsidRPr="007821C3" w:rsidRDefault="005B6FFD" w:rsidP="005B6FFD">
      <w:pPr>
        <w:spacing w:line="312" w:lineRule="auto"/>
        <w:rPr>
          <w:rFonts w:eastAsia="SimSun"/>
          <w:lang w:val="el-GR"/>
        </w:rPr>
      </w:pPr>
      <w:r w:rsidRPr="007821C3">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6941EEA3" w14:textId="77777777" w:rsidR="005B6FFD" w:rsidRPr="007821C3" w:rsidRDefault="005B6FFD" w:rsidP="003D4E91">
      <w:pPr>
        <w:pStyle w:val="aff"/>
        <w:numPr>
          <w:ilvl w:val="0"/>
          <w:numId w:val="124"/>
        </w:numPr>
        <w:suppressAutoHyphens w:val="0"/>
        <w:spacing w:line="312" w:lineRule="auto"/>
        <w:rPr>
          <w:i/>
          <w:iCs/>
          <w:u w:val="single"/>
          <w:lang w:val="el-GR"/>
        </w:rPr>
      </w:pPr>
      <w:r>
        <w:rPr>
          <w:i/>
          <w:iCs/>
          <w:u w:val="single"/>
          <w:lang w:val="el-GR"/>
        </w:rPr>
        <w:lastRenderedPageBreak/>
        <w:t>Παρακολούθηση</w:t>
      </w:r>
      <w:r w:rsidRPr="007821C3">
        <w:rPr>
          <w:i/>
          <w:iCs/>
          <w:u w:val="single"/>
          <w:lang w:val="el-GR"/>
        </w:rPr>
        <w:t xml:space="preserve"> στοιχείων επιβαρύνσεων Αμοιβαίων Κεφαλαίων</w:t>
      </w:r>
    </w:p>
    <w:p w14:paraId="216CDABA" w14:textId="77777777" w:rsidR="005B6FFD" w:rsidRPr="007821C3" w:rsidRDefault="005B6FFD" w:rsidP="005B6FFD">
      <w:pPr>
        <w:pStyle w:val="aff"/>
        <w:suppressAutoHyphens w:val="0"/>
        <w:spacing w:line="312" w:lineRule="auto"/>
        <w:rPr>
          <w:lang w:val="el-GR"/>
        </w:rPr>
      </w:pPr>
      <w:r>
        <w:rPr>
          <w:lang w:val="el-GR"/>
        </w:rPr>
        <w:t>Μ</w:t>
      </w:r>
      <w:r w:rsidRPr="007821C3">
        <w:rPr>
          <w:lang w:val="el-GR"/>
        </w:rPr>
        <w:t xml:space="preserve">έσω φόρμας διεπαφής στο </w:t>
      </w:r>
      <w:r>
        <w:rPr>
          <w:lang w:val="en-US"/>
        </w:rPr>
        <w:t>site</w:t>
      </w:r>
      <w:r w:rsidRPr="007821C3">
        <w:rPr>
          <w:lang w:val="el-GR"/>
        </w:rPr>
        <w:t xml:space="preserve"> </w:t>
      </w:r>
      <w:r>
        <w:rPr>
          <w:lang w:val="el-GR"/>
        </w:rPr>
        <w:t xml:space="preserve">της Ε.Κ. </w:t>
      </w:r>
      <w:r w:rsidRPr="007821C3">
        <w:rPr>
          <w:lang w:val="el-GR"/>
        </w:rPr>
        <w:t xml:space="preserve">(ταυτοποίηση με διαπιστευτήρια </w:t>
      </w:r>
      <w:r>
        <w:rPr>
          <w:lang w:val="en-US"/>
        </w:rPr>
        <w:t>taxisnet</w:t>
      </w:r>
      <w:r w:rsidRPr="007821C3">
        <w:rPr>
          <w:lang w:val="el-GR"/>
        </w:rPr>
        <w:t xml:space="preserve">) </w:t>
      </w:r>
      <w:r>
        <w:rPr>
          <w:lang w:val="el-GR"/>
        </w:rPr>
        <w:t>θα</w:t>
      </w:r>
      <w:r w:rsidRPr="007821C3">
        <w:rPr>
          <w:lang w:val="el-GR"/>
        </w:rPr>
        <w:t xml:space="preserve"> συλλέγονται τα πραγματικά δεδομένα για </w:t>
      </w:r>
      <w:r>
        <w:rPr>
          <w:lang w:val="el-GR"/>
        </w:rPr>
        <w:t>τις επιβαρύνσεις</w:t>
      </w:r>
      <w:r w:rsidRPr="007821C3">
        <w:rPr>
          <w:lang w:val="el-GR"/>
        </w:rPr>
        <w:t xml:space="preserve"> που επιβάλλουν οι εποπτευόμενοι </w:t>
      </w:r>
      <w:r>
        <w:rPr>
          <w:lang w:val="el-GR"/>
        </w:rPr>
        <w:t>Φορείς</w:t>
      </w:r>
      <w:r w:rsidRPr="007821C3">
        <w:rPr>
          <w:lang w:val="el-GR"/>
        </w:rPr>
        <w:t xml:space="preserve"> στους ιδιώτες πελάτες τους. Η υποβολή των στοιχείων </w:t>
      </w:r>
      <w:r>
        <w:rPr>
          <w:lang w:val="el-GR"/>
        </w:rPr>
        <w:t xml:space="preserve">θα </w:t>
      </w:r>
      <w:r w:rsidRPr="007821C3">
        <w:rPr>
          <w:lang w:val="el-GR"/>
        </w:rPr>
        <w:t xml:space="preserve">πρωτοκολλείται και τα δεδομένα </w:t>
      </w:r>
      <w:r>
        <w:rPr>
          <w:lang w:val="el-GR"/>
        </w:rPr>
        <w:t xml:space="preserve">θα </w:t>
      </w:r>
      <w:r w:rsidRPr="007821C3">
        <w:rPr>
          <w:lang w:val="el-GR"/>
        </w:rPr>
        <w:t>αποθηκεύονται σ</w:t>
      </w:r>
      <w:r>
        <w:rPr>
          <w:lang w:val="el-GR"/>
        </w:rPr>
        <w:t>τη</w:t>
      </w:r>
      <w:r w:rsidRPr="007821C3">
        <w:rPr>
          <w:lang w:val="el-GR"/>
        </w:rPr>
        <w:t xml:space="preserve"> βάση δεδομένων.</w:t>
      </w:r>
      <w:r>
        <w:rPr>
          <w:lang w:val="el-GR"/>
        </w:rPr>
        <w:t xml:space="preserve"> Η εφαρμογή έχει υλοποιηθεί από τρίτους και θα πρέπει να </w:t>
      </w:r>
      <w:r w:rsidR="008F2D7F">
        <w:rPr>
          <w:lang w:val="el-GR"/>
        </w:rPr>
        <w:t>υπάρχει</w:t>
      </w:r>
      <w:r>
        <w:rPr>
          <w:lang w:val="el-GR"/>
        </w:rPr>
        <w:t xml:space="preserve"> η απαραίτητη διασύνδεση για την περαιτέρω επεξεργασία, η οποία θα </w:t>
      </w:r>
      <w:r w:rsidRPr="007821C3">
        <w:rPr>
          <w:lang w:val="el-GR"/>
        </w:rPr>
        <w:t xml:space="preserve">γίνεται μέσω </w:t>
      </w:r>
      <w:r>
        <w:rPr>
          <w:lang w:val="el-GR"/>
        </w:rPr>
        <w:t xml:space="preserve">του Υποσυστήματος </w:t>
      </w:r>
      <w:r w:rsidRPr="00EC5823">
        <w:rPr>
          <w:lang w:val="el-GR"/>
        </w:rPr>
        <w:t>Ανάλυσης,</w:t>
      </w:r>
      <w:r>
        <w:rPr>
          <w:lang w:val="el-GR"/>
        </w:rPr>
        <w:t xml:space="preserve"> </w:t>
      </w:r>
      <w:r w:rsidRPr="00EC5823">
        <w:rPr>
          <w:lang w:val="el-GR"/>
        </w:rPr>
        <w:t xml:space="preserve">Αναφοράς Δεδομένων </w:t>
      </w:r>
      <w:r>
        <w:rPr>
          <w:lang w:val="el-GR"/>
        </w:rPr>
        <w:t>&amp;</w:t>
      </w:r>
      <w:r w:rsidRPr="00EC5823">
        <w:rPr>
          <w:lang w:val="el-GR"/>
        </w:rPr>
        <w:t xml:space="preserve"> Μηχανικής Μάθησης </w:t>
      </w:r>
      <w:r w:rsidRPr="007821C3">
        <w:rPr>
          <w:lang w:val="el-GR"/>
        </w:rPr>
        <w:t xml:space="preserve">και τα αποτελέσματα </w:t>
      </w:r>
      <w:r>
        <w:rPr>
          <w:lang w:val="el-GR"/>
        </w:rPr>
        <w:t xml:space="preserve">θα </w:t>
      </w:r>
      <w:r w:rsidRPr="007821C3">
        <w:rPr>
          <w:lang w:val="el-GR"/>
        </w:rPr>
        <w:t xml:space="preserve">αποστέλλονται στην Εκτελεστική Επιτροπή και στη Δ/νση Φορέων και </w:t>
      </w:r>
      <w:r>
        <w:rPr>
          <w:lang w:val="el-GR"/>
        </w:rPr>
        <w:t xml:space="preserve">θα </w:t>
      </w:r>
      <w:r w:rsidRPr="007821C3">
        <w:rPr>
          <w:lang w:val="el-GR"/>
        </w:rPr>
        <w:t>αποτυπώνονται στην ετήσια μελέτη επιβαρύνσεων Α</w:t>
      </w:r>
      <w:r>
        <w:rPr>
          <w:lang w:val="el-GR"/>
        </w:rPr>
        <w:t>/</w:t>
      </w:r>
      <w:r w:rsidRPr="007821C3">
        <w:rPr>
          <w:lang w:val="el-GR"/>
        </w:rPr>
        <w:t>Κ.</w:t>
      </w:r>
    </w:p>
    <w:p w14:paraId="680FE08B" w14:textId="77777777" w:rsidR="005B6FFD" w:rsidRPr="00D66CD6" w:rsidRDefault="005B6FFD" w:rsidP="003D4E91">
      <w:pPr>
        <w:pStyle w:val="aff"/>
        <w:numPr>
          <w:ilvl w:val="0"/>
          <w:numId w:val="124"/>
        </w:numPr>
        <w:suppressAutoHyphens w:val="0"/>
        <w:spacing w:line="312" w:lineRule="auto"/>
        <w:rPr>
          <w:i/>
          <w:iCs/>
          <w:u w:val="single"/>
          <w:lang w:val="el-GR"/>
        </w:rPr>
      </w:pPr>
      <w:r>
        <w:rPr>
          <w:i/>
          <w:iCs/>
          <w:u w:val="single"/>
          <w:lang w:val="el-GR"/>
        </w:rPr>
        <w:t>Δ</w:t>
      </w:r>
      <w:r w:rsidRPr="00D66CD6">
        <w:rPr>
          <w:i/>
          <w:iCs/>
          <w:u w:val="single"/>
          <w:lang w:val="el-GR"/>
        </w:rPr>
        <w:t xml:space="preserve">ιαχείριση στοιχείων παροχής επενδυτικών υπηρεσιών από εποπτευόμενους </w:t>
      </w:r>
      <w:r>
        <w:rPr>
          <w:i/>
          <w:iCs/>
          <w:u w:val="single"/>
          <w:lang w:val="el-GR"/>
        </w:rPr>
        <w:t>Φορείς</w:t>
      </w:r>
      <w:r w:rsidRPr="00D66CD6">
        <w:rPr>
          <w:i/>
          <w:iCs/>
          <w:u w:val="single"/>
          <w:lang w:val="el-GR"/>
        </w:rPr>
        <w:t xml:space="preserve"> σε ιδιώτες</w:t>
      </w:r>
    </w:p>
    <w:p w14:paraId="44261F92" w14:textId="77777777" w:rsidR="005B6FFD" w:rsidRPr="000B4476" w:rsidRDefault="005B6FFD" w:rsidP="005B6FFD">
      <w:pPr>
        <w:pStyle w:val="aff"/>
        <w:suppressAutoHyphens w:val="0"/>
        <w:spacing w:line="312" w:lineRule="auto"/>
        <w:rPr>
          <w:lang w:val="el-GR"/>
        </w:rPr>
      </w:pPr>
      <w:r>
        <w:rPr>
          <w:lang w:val="el-GR"/>
        </w:rPr>
        <w:t>Α</w:t>
      </w:r>
      <w:r w:rsidRPr="000B4476">
        <w:rPr>
          <w:lang w:val="el-GR"/>
        </w:rPr>
        <w:t xml:space="preserve">φορά ΑΕΔΑΚ, ΕΠΕΥ, Τράπεζες, κλπ., και τη διάθεση ειδικών / καινοτόμων προϊόντων, και στοιχεία τζίρου, τρόπου διάθεσης και επικοινωνίας, κ.ά. </w:t>
      </w:r>
    </w:p>
    <w:p w14:paraId="0595ED2C" w14:textId="77777777" w:rsidR="005B6FFD" w:rsidRDefault="005B6FFD" w:rsidP="005B6FFD">
      <w:pPr>
        <w:pStyle w:val="aff"/>
        <w:spacing w:line="312" w:lineRule="auto"/>
        <w:rPr>
          <w:lang w:val="el-GR"/>
        </w:rPr>
      </w:pPr>
      <w:r w:rsidRPr="000B4476">
        <w:rPr>
          <w:lang w:val="el-GR"/>
        </w:rPr>
        <w:t xml:space="preserve">Οι εποπτευόμενοι </w:t>
      </w:r>
      <w:r>
        <w:rPr>
          <w:lang w:val="el-GR"/>
        </w:rPr>
        <w:t>Φορείς</w:t>
      </w:r>
      <w:r w:rsidRPr="000B4476">
        <w:rPr>
          <w:lang w:val="el-GR"/>
        </w:rPr>
        <w:t xml:space="preserve"> δηλώνουν συγκεκριμένο στέλεχος για την κοινοποίηση </w:t>
      </w:r>
      <w:r>
        <w:rPr>
          <w:lang w:val="el-GR"/>
        </w:rPr>
        <w:t xml:space="preserve">και υποβολή </w:t>
      </w:r>
      <w:r w:rsidRPr="000B4476">
        <w:rPr>
          <w:lang w:val="el-GR"/>
        </w:rPr>
        <w:t xml:space="preserve">αυτών των στοιχείων </w:t>
      </w:r>
      <w:r>
        <w:rPr>
          <w:lang w:val="el-GR"/>
        </w:rPr>
        <w:t>στην</w:t>
      </w:r>
      <w:r w:rsidRPr="000B4476">
        <w:rPr>
          <w:lang w:val="el-GR"/>
        </w:rPr>
        <w:t xml:space="preserve"> </w:t>
      </w:r>
      <w:r>
        <w:rPr>
          <w:lang w:val="el-GR"/>
        </w:rPr>
        <w:t>Ε.Κ</w:t>
      </w:r>
      <w:r w:rsidRPr="000B4476">
        <w:rPr>
          <w:lang w:val="el-GR"/>
        </w:rPr>
        <w:t>.</w:t>
      </w:r>
    </w:p>
    <w:p w14:paraId="63B86F3F" w14:textId="77777777" w:rsidR="005B6FFD" w:rsidRPr="00DD3B29" w:rsidRDefault="005B6FFD" w:rsidP="003D4E91">
      <w:pPr>
        <w:pStyle w:val="30"/>
        <w:numPr>
          <w:ilvl w:val="5"/>
          <w:numId w:val="36"/>
        </w:numPr>
        <w:spacing w:line="276" w:lineRule="auto"/>
        <w:rPr>
          <w:rFonts w:eastAsia="SimSun"/>
        </w:rPr>
      </w:pPr>
      <w:bookmarkStart w:id="824" w:name="_Toc152775854"/>
      <w:r w:rsidRPr="00DD3B29">
        <w:rPr>
          <w:rFonts w:eastAsia="SimSun"/>
        </w:rPr>
        <w:t>Τμήμα Εκπαίδευσης</w:t>
      </w:r>
      <w:bookmarkEnd w:id="824"/>
      <w:r w:rsidRPr="00DD3B29">
        <w:rPr>
          <w:rFonts w:eastAsia="SimSun"/>
        </w:rPr>
        <w:t xml:space="preserve"> </w:t>
      </w:r>
    </w:p>
    <w:p w14:paraId="3590C1EB" w14:textId="77777777" w:rsidR="005B6FFD" w:rsidRPr="00EA1CA8" w:rsidRDefault="005B6FFD" w:rsidP="005B6FFD">
      <w:pPr>
        <w:spacing w:line="312" w:lineRule="auto"/>
        <w:rPr>
          <w:rFonts w:eastAsia="SimSun"/>
          <w:lang w:val="el-GR"/>
        </w:rPr>
      </w:pPr>
      <w:r w:rsidRPr="00EA1CA8">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D6C1BC8" w14:textId="77777777" w:rsidR="005B6FFD" w:rsidRPr="00C81082" w:rsidRDefault="005B6FFD" w:rsidP="003D4E91">
      <w:pPr>
        <w:pStyle w:val="aff"/>
        <w:numPr>
          <w:ilvl w:val="0"/>
          <w:numId w:val="125"/>
        </w:numPr>
        <w:spacing w:line="312" w:lineRule="auto"/>
        <w:rPr>
          <w:i/>
          <w:iCs/>
          <w:u w:val="single"/>
          <w:lang w:val="el-GR"/>
        </w:rPr>
      </w:pPr>
      <w:r w:rsidRPr="00C81082">
        <w:rPr>
          <w:i/>
          <w:iCs/>
          <w:u w:val="single"/>
          <w:lang w:val="el-GR"/>
        </w:rPr>
        <w:t xml:space="preserve">Διαχείριση </w:t>
      </w:r>
      <w:r>
        <w:rPr>
          <w:i/>
          <w:iCs/>
          <w:u w:val="single"/>
          <w:lang w:val="el-GR"/>
        </w:rPr>
        <w:t>χ</w:t>
      </w:r>
      <w:r w:rsidRPr="00C81082">
        <w:rPr>
          <w:i/>
          <w:iCs/>
          <w:u w:val="single"/>
          <w:lang w:val="el-GR"/>
        </w:rPr>
        <w:t>ορήγηση</w:t>
      </w:r>
      <w:r>
        <w:rPr>
          <w:i/>
          <w:iCs/>
          <w:u w:val="single"/>
          <w:lang w:val="el-GR"/>
        </w:rPr>
        <w:t xml:space="preserve">ς </w:t>
      </w:r>
      <w:r w:rsidRPr="00C81082">
        <w:rPr>
          <w:i/>
          <w:iCs/>
          <w:u w:val="single"/>
          <w:lang w:val="el-GR"/>
        </w:rPr>
        <w:t>/</w:t>
      </w:r>
      <w:r>
        <w:rPr>
          <w:i/>
          <w:iCs/>
          <w:u w:val="single"/>
          <w:lang w:val="el-GR"/>
        </w:rPr>
        <w:t xml:space="preserve"> α</w:t>
      </w:r>
      <w:r w:rsidRPr="00C81082">
        <w:rPr>
          <w:i/>
          <w:iCs/>
          <w:u w:val="single"/>
          <w:lang w:val="el-GR"/>
        </w:rPr>
        <w:t>νανέωση</w:t>
      </w:r>
      <w:r>
        <w:rPr>
          <w:i/>
          <w:iCs/>
          <w:u w:val="single"/>
          <w:lang w:val="el-GR"/>
        </w:rPr>
        <w:t>ς</w:t>
      </w:r>
      <w:r w:rsidRPr="00C81082">
        <w:rPr>
          <w:i/>
          <w:iCs/>
          <w:u w:val="single"/>
          <w:lang w:val="el-GR"/>
        </w:rPr>
        <w:t xml:space="preserve"> </w:t>
      </w:r>
      <w:r>
        <w:rPr>
          <w:i/>
          <w:iCs/>
          <w:u w:val="single"/>
          <w:lang w:val="el-GR"/>
        </w:rPr>
        <w:t xml:space="preserve">/ ανάκλησης </w:t>
      </w:r>
      <w:r w:rsidRPr="00C81082">
        <w:rPr>
          <w:i/>
          <w:iCs/>
          <w:u w:val="single"/>
          <w:lang w:val="el-GR"/>
        </w:rPr>
        <w:t>πιστοποιητικών για την παροχή επενδυτικών υπηρεσιών</w:t>
      </w:r>
    </w:p>
    <w:p w14:paraId="07727F1B" w14:textId="77777777" w:rsidR="005B6FFD" w:rsidRPr="000F458C" w:rsidRDefault="005B6FFD" w:rsidP="005B6FFD">
      <w:pPr>
        <w:pStyle w:val="aff"/>
        <w:suppressAutoHyphens w:val="0"/>
        <w:spacing w:line="312" w:lineRule="auto"/>
        <w:rPr>
          <w:lang w:val="el-GR"/>
        </w:rPr>
      </w:pPr>
      <w:r w:rsidRPr="000F458C">
        <w:rPr>
          <w:lang w:val="el-GR"/>
        </w:rPr>
        <w:t xml:space="preserve">Περιλαμβάνει </w:t>
      </w:r>
      <w:r>
        <w:rPr>
          <w:lang w:val="el-GR"/>
        </w:rPr>
        <w:t xml:space="preserve">και τη διαχείριση των αιτήσεων </w:t>
      </w:r>
      <w:r w:rsidRPr="000F458C">
        <w:rPr>
          <w:lang w:val="el-GR"/>
        </w:rPr>
        <w:t>φυσικών προσώπων για πιστοποίηση καταλληλότητας παροχής επενδυτικών υπηρεσιών σε ιδιώτες</w:t>
      </w:r>
      <w:r>
        <w:rPr>
          <w:lang w:val="el-GR"/>
        </w:rPr>
        <w:t xml:space="preserve">, </w:t>
      </w:r>
    </w:p>
    <w:p w14:paraId="4E82F22B" w14:textId="77777777" w:rsidR="005B6FFD" w:rsidRPr="00DE7FF1" w:rsidRDefault="005B6FFD" w:rsidP="005B6FFD">
      <w:pPr>
        <w:pStyle w:val="aff"/>
        <w:suppressAutoHyphens w:val="0"/>
        <w:spacing w:line="312" w:lineRule="auto"/>
        <w:rPr>
          <w:lang w:val="el-GR"/>
        </w:rPr>
      </w:pPr>
      <w:r w:rsidRPr="000F458C">
        <w:rPr>
          <w:lang w:val="el-GR"/>
        </w:rPr>
        <w:t xml:space="preserve">Υπάρχουν περίπου 3.000 ιδιώτες με κάποια πιστοποίηση από </w:t>
      </w:r>
      <w:r>
        <w:rPr>
          <w:lang w:val="el-GR"/>
        </w:rPr>
        <w:t>Ε.Κ.</w:t>
      </w:r>
      <w:r w:rsidRPr="000F458C">
        <w:rPr>
          <w:lang w:val="el-GR"/>
        </w:rPr>
        <w:t xml:space="preserve"> και 15-20.000 από ΤτΕ, ενώ υπάρχει υποχρέωση ανανέωσης των πιστοποιήσεων.</w:t>
      </w:r>
    </w:p>
    <w:p w14:paraId="109140C7" w14:textId="77777777" w:rsidR="005B6FFD" w:rsidRPr="0080665E" w:rsidRDefault="005B6FFD" w:rsidP="003D4E91">
      <w:pPr>
        <w:pStyle w:val="aff"/>
        <w:numPr>
          <w:ilvl w:val="0"/>
          <w:numId w:val="125"/>
        </w:numPr>
        <w:spacing w:line="312" w:lineRule="auto"/>
        <w:rPr>
          <w:i/>
          <w:iCs/>
          <w:u w:val="single"/>
          <w:lang w:val="el-GR"/>
        </w:rPr>
      </w:pPr>
      <w:r w:rsidRPr="0080665E">
        <w:rPr>
          <w:i/>
          <w:iCs/>
          <w:u w:val="single"/>
          <w:lang w:val="el-GR"/>
        </w:rPr>
        <w:t>Δ</w:t>
      </w:r>
      <w:r>
        <w:rPr>
          <w:i/>
          <w:iCs/>
          <w:u w:val="single"/>
          <w:lang w:val="el-GR"/>
        </w:rPr>
        <w:t>ιαχείριση της δ</w:t>
      </w:r>
      <w:r w:rsidRPr="0080665E">
        <w:rPr>
          <w:i/>
          <w:iCs/>
          <w:u w:val="single"/>
          <w:lang w:val="el-GR"/>
        </w:rPr>
        <w:t>ιεξαγωγή</w:t>
      </w:r>
      <w:r>
        <w:rPr>
          <w:i/>
          <w:iCs/>
          <w:u w:val="single"/>
          <w:lang w:val="el-GR"/>
        </w:rPr>
        <w:t>ς</w:t>
      </w:r>
      <w:r w:rsidRPr="0080665E">
        <w:rPr>
          <w:i/>
          <w:iCs/>
          <w:u w:val="single"/>
          <w:lang w:val="el-GR"/>
        </w:rPr>
        <w:t xml:space="preserve"> </w:t>
      </w:r>
      <w:r>
        <w:rPr>
          <w:i/>
          <w:iCs/>
          <w:u w:val="single"/>
          <w:lang w:val="el-GR"/>
        </w:rPr>
        <w:t>σ</w:t>
      </w:r>
      <w:r w:rsidRPr="0080665E">
        <w:rPr>
          <w:i/>
          <w:iCs/>
          <w:u w:val="single"/>
          <w:lang w:val="el-GR"/>
        </w:rPr>
        <w:t>εμιναρίων επιμόρφωσης για την ανανέωση πιστοποιητικών ή</w:t>
      </w:r>
      <w:r>
        <w:rPr>
          <w:i/>
          <w:iCs/>
          <w:u w:val="single"/>
          <w:lang w:val="el-GR"/>
        </w:rPr>
        <w:t xml:space="preserve"> </w:t>
      </w:r>
      <w:r w:rsidRPr="0080665E">
        <w:rPr>
          <w:i/>
          <w:iCs/>
          <w:u w:val="single"/>
          <w:lang w:val="el-GR"/>
        </w:rPr>
        <w:t>σεμιναρίων πιστοποίησης</w:t>
      </w:r>
    </w:p>
    <w:p w14:paraId="2F6ECE03" w14:textId="77777777" w:rsidR="005B6FFD" w:rsidRDefault="005B6FFD" w:rsidP="005B6FFD">
      <w:pPr>
        <w:pStyle w:val="aff"/>
        <w:suppressAutoHyphens w:val="0"/>
        <w:spacing w:line="312" w:lineRule="auto"/>
        <w:rPr>
          <w:lang w:val="el-GR"/>
        </w:rPr>
      </w:pPr>
      <w:r>
        <w:rPr>
          <w:rFonts w:eastAsia="SimSun"/>
          <w:lang w:val="el-GR"/>
        </w:rPr>
        <w:t>Περιλαμβάνει και τη διαχείριση της α</w:t>
      </w:r>
      <w:r w:rsidRPr="0029201C">
        <w:rPr>
          <w:rFonts w:eastAsia="SimSun"/>
          <w:lang w:val="el-GR"/>
        </w:rPr>
        <w:t>νάθεση</w:t>
      </w:r>
      <w:r>
        <w:rPr>
          <w:rFonts w:eastAsia="SimSun"/>
          <w:lang w:val="el-GR"/>
        </w:rPr>
        <w:t>ς</w:t>
      </w:r>
      <w:r w:rsidRPr="0029201C">
        <w:rPr>
          <w:rFonts w:eastAsia="SimSun"/>
          <w:lang w:val="el-GR"/>
        </w:rPr>
        <w:t xml:space="preserve"> της διεξαγωγής εξετάσεων πιστοποίησης ή της διενέργειας σεμιναρίων επιμόρφωσης ή σεμιναρίων πιστοποίησης σε </w:t>
      </w:r>
      <w:r>
        <w:rPr>
          <w:rFonts w:eastAsia="SimSun"/>
          <w:lang w:val="el-GR"/>
        </w:rPr>
        <w:t xml:space="preserve">Φορείς, </w:t>
      </w:r>
      <w:r>
        <w:rPr>
          <w:lang w:val="el-GR"/>
        </w:rPr>
        <w:t>καθώς και την ε</w:t>
      </w:r>
      <w:r w:rsidRPr="0059635F">
        <w:rPr>
          <w:lang w:val="el-GR"/>
        </w:rPr>
        <w:t>ξαίρεση από εξέταση πιστοποίησης και αναγνώριση αλλοδαπών τίτλων πιστοποίησης</w:t>
      </w:r>
      <w:r>
        <w:rPr>
          <w:lang w:val="el-GR"/>
        </w:rPr>
        <w:t>.</w:t>
      </w:r>
      <w:r w:rsidRPr="0059635F">
        <w:rPr>
          <w:lang w:val="el-GR"/>
        </w:rPr>
        <w:t xml:space="preserve"> </w:t>
      </w:r>
    </w:p>
    <w:p w14:paraId="48E21A03" w14:textId="77777777" w:rsidR="005B6FFD" w:rsidRPr="00DD3B29" w:rsidRDefault="005B6FFD" w:rsidP="003D4E91">
      <w:pPr>
        <w:pStyle w:val="30"/>
        <w:numPr>
          <w:ilvl w:val="4"/>
          <w:numId w:val="36"/>
        </w:numPr>
        <w:spacing w:line="276" w:lineRule="auto"/>
        <w:rPr>
          <w:rFonts w:eastAsia="SimSun"/>
        </w:rPr>
      </w:pPr>
      <w:bookmarkStart w:id="825" w:name="_Toc152775855"/>
      <w:r w:rsidRPr="00DD3B29">
        <w:rPr>
          <w:rFonts w:eastAsia="SimSun"/>
        </w:rPr>
        <w:t>Διεύθυνση Νομικών Υποθέσεων</w:t>
      </w:r>
      <w:bookmarkEnd w:id="825"/>
    </w:p>
    <w:p w14:paraId="250CC586" w14:textId="13868BEF" w:rsidR="005B6FFD" w:rsidRPr="007D20B3" w:rsidRDefault="005B6FFD" w:rsidP="005B6FFD">
      <w:pPr>
        <w:spacing w:line="312" w:lineRule="auto"/>
        <w:rPr>
          <w:rFonts w:eastAsia="SimSun"/>
          <w:lang w:val="el-GR"/>
        </w:rPr>
      </w:pPr>
      <w:r>
        <w:rPr>
          <w:rFonts w:eastAsia="SimSun"/>
          <w:lang w:val="el-GR"/>
        </w:rPr>
        <w:t xml:space="preserve">Η διαχείριση και παρακολούθηση των νομικών υποθέσεων θα γίνεται μέσω </w:t>
      </w:r>
      <w:r w:rsidR="006D4834">
        <w:rPr>
          <w:rFonts w:eastAsia="SimSun"/>
          <w:lang w:val="el-GR"/>
        </w:rPr>
        <w:t xml:space="preserve">της επέκτασης </w:t>
      </w:r>
      <w:r w:rsidR="006601A1">
        <w:rPr>
          <w:rFonts w:eastAsia="SimSun"/>
          <w:lang w:val="el-GR"/>
        </w:rPr>
        <w:t xml:space="preserve">της λειτουργικότητας του </w:t>
      </w:r>
      <w:r w:rsidR="002944E7">
        <w:rPr>
          <w:rFonts w:eastAsia="SimSun"/>
          <w:lang w:val="el-GR"/>
        </w:rPr>
        <w:t xml:space="preserve">υφιστάμενου </w:t>
      </w:r>
      <w:r w:rsidR="006601A1">
        <w:rPr>
          <w:rFonts w:eastAsia="SimSun"/>
          <w:lang w:val="el-GR"/>
        </w:rPr>
        <w:t>συστήματος διαχείρισης εγγράφων και ροής εργασιών</w:t>
      </w:r>
      <w:r w:rsidR="002944E7">
        <w:rPr>
          <w:rFonts w:eastAsia="SimSun"/>
          <w:lang w:val="el-GR"/>
        </w:rPr>
        <w:t xml:space="preserve"> (βλ. </w:t>
      </w:r>
      <w:r w:rsidR="002944E7">
        <w:rPr>
          <w:rFonts w:eastAsia="SimSun"/>
          <w:lang w:val="el-GR"/>
        </w:rPr>
        <w:fldChar w:fldCharType="begin"/>
      </w:r>
      <w:r w:rsidR="002944E7">
        <w:rPr>
          <w:rFonts w:eastAsia="SimSun"/>
          <w:lang w:val="el-GR"/>
        </w:rPr>
        <w:instrText xml:space="preserve"> REF _Ref148025227 \r \h </w:instrText>
      </w:r>
      <w:r w:rsidR="002944E7">
        <w:rPr>
          <w:rFonts w:eastAsia="SimSun"/>
          <w:lang w:val="el-GR"/>
        </w:rPr>
      </w:r>
      <w:r w:rsidR="002944E7">
        <w:rPr>
          <w:rFonts w:eastAsia="SimSun"/>
          <w:lang w:val="el-GR"/>
        </w:rPr>
        <w:fldChar w:fldCharType="separate"/>
      </w:r>
      <w:r w:rsidR="00727E2D">
        <w:rPr>
          <w:rFonts w:eastAsia="SimSun"/>
          <w:lang w:val="el-GR"/>
        </w:rPr>
        <w:t>4.2.8</w:t>
      </w:r>
      <w:r w:rsidR="002944E7">
        <w:rPr>
          <w:rFonts w:eastAsia="SimSun"/>
          <w:lang w:val="el-GR"/>
        </w:rPr>
        <w:fldChar w:fldCharType="end"/>
      </w:r>
      <w:r w:rsidR="002944E7">
        <w:rPr>
          <w:rFonts w:eastAsia="SimSun"/>
          <w:lang w:val="el-GR"/>
        </w:rPr>
        <w:t xml:space="preserve"> </w:t>
      </w:r>
      <w:r w:rsidR="002944E7">
        <w:rPr>
          <w:rFonts w:eastAsia="SimSun"/>
          <w:lang w:val="el-GR"/>
        </w:rPr>
        <w:fldChar w:fldCharType="begin"/>
      </w:r>
      <w:r w:rsidR="002944E7">
        <w:rPr>
          <w:rFonts w:eastAsia="SimSun"/>
          <w:lang w:val="el-GR"/>
        </w:rPr>
        <w:instrText xml:space="preserve"> REF _Ref148025227 \h </w:instrText>
      </w:r>
      <w:r w:rsidR="002944E7">
        <w:rPr>
          <w:rFonts w:eastAsia="SimSun"/>
          <w:lang w:val="el-GR"/>
        </w:rPr>
      </w:r>
      <w:r w:rsidR="002944E7">
        <w:rPr>
          <w:rFonts w:eastAsia="SimSun"/>
          <w:lang w:val="el-GR"/>
        </w:rPr>
        <w:fldChar w:fldCharType="separate"/>
      </w:r>
      <w:r w:rsidR="00727E2D" w:rsidRPr="00B02C7B">
        <w:rPr>
          <w:rFonts w:eastAsia="SimSun"/>
          <w:lang w:val="el-GR"/>
        </w:rPr>
        <w:t xml:space="preserve">Υποσύστημα Διαχείρισης </w:t>
      </w:r>
      <w:r w:rsidR="00727E2D">
        <w:rPr>
          <w:rFonts w:eastAsia="SimSun"/>
          <w:lang w:val="el-GR"/>
        </w:rPr>
        <w:t>Εγγράφων και Ροής Εργασιών</w:t>
      </w:r>
      <w:r w:rsidR="002944E7">
        <w:rPr>
          <w:rFonts w:eastAsia="SimSun"/>
          <w:lang w:val="el-GR"/>
        </w:rPr>
        <w:fldChar w:fldCharType="end"/>
      </w:r>
      <w:r w:rsidR="002944E7">
        <w:rPr>
          <w:rFonts w:eastAsia="SimSun"/>
          <w:lang w:val="el-GR"/>
        </w:rPr>
        <w:t>)</w:t>
      </w:r>
      <w:r w:rsidR="006601A1">
        <w:rPr>
          <w:rFonts w:eastAsia="SimSun"/>
          <w:lang w:val="el-GR"/>
        </w:rPr>
        <w:t xml:space="preserve"> </w:t>
      </w:r>
      <w:r>
        <w:rPr>
          <w:rFonts w:eastAsia="SimSun"/>
          <w:lang w:val="el-GR"/>
        </w:rPr>
        <w:t>και με την οποία θα πρέπει να υπάρχουν οι απαραίτητες διασυνδέσεις για την άντληση και αξιοποίηση δεδομένων γνωμοδοτήσεων, σχετικών αποφάσεων ΔΣ, δικαστικών αποφάσεων, κλπ.</w:t>
      </w:r>
    </w:p>
    <w:p w14:paraId="760276C0" w14:textId="77777777" w:rsidR="005B6FFD" w:rsidRPr="00636792" w:rsidRDefault="005B6FFD" w:rsidP="003D4E91">
      <w:pPr>
        <w:pStyle w:val="30"/>
        <w:numPr>
          <w:ilvl w:val="4"/>
          <w:numId w:val="36"/>
        </w:numPr>
        <w:spacing w:line="276" w:lineRule="auto"/>
        <w:rPr>
          <w:rFonts w:eastAsia="SimSun"/>
          <w:lang w:val="el-GR"/>
        </w:rPr>
      </w:pPr>
      <w:bookmarkStart w:id="826" w:name="_Toc152775856"/>
      <w:r w:rsidRPr="00636792">
        <w:rPr>
          <w:rFonts w:eastAsia="SimSun"/>
          <w:lang w:val="el-GR"/>
        </w:rPr>
        <w:t>Ειδική Υπηρεσιακή Μονάδα Αντιμετώπισης της Νομιμοποίησης Εσόδων από Εγκληματικές Δραστηριότητες</w:t>
      </w:r>
      <w:bookmarkEnd w:id="826"/>
    </w:p>
    <w:p w14:paraId="5792921E"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2CFC782B" w14:textId="77777777" w:rsidR="005B6FFD" w:rsidRPr="00C81082" w:rsidRDefault="005B6FFD" w:rsidP="003D4E91">
      <w:pPr>
        <w:pStyle w:val="aff"/>
        <w:numPr>
          <w:ilvl w:val="0"/>
          <w:numId w:val="127"/>
        </w:numPr>
        <w:spacing w:line="312" w:lineRule="auto"/>
        <w:rPr>
          <w:i/>
          <w:iCs/>
          <w:u w:val="single"/>
          <w:lang w:val="el-GR"/>
        </w:rPr>
      </w:pPr>
      <w:r w:rsidRPr="00C81082">
        <w:rPr>
          <w:i/>
          <w:iCs/>
          <w:u w:val="single"/>
          <w:lang w:val="el-GR"/>
        </w:rPr>
        <w:lastRenderedPageBreak/>
        <w:t xml:space="preserve">Διαχείριση </w:t>
      </w:r>
      <w:r>
        <w:rPr>
          <w:i/>
          <w:iCs/>
          <w:u w:val="single"/>
          <w:lang w:val="el-GR"/>
        </w:rPr>
        <w:t>αιτήσεων κρυπτοπαρόχων</w:t>
      </w:r>
    </w:p>
    <w:p w14:paraId="6C9AD958" w14:textId="77777777" w:rsidR="005B6FFD" w:rsidRDefault="005B6FFD" w:rsidP="005B6FFD">
      <w:pPr>
        <w:spacing w:line="312" w:lineRule="auto"/>
        <w:ind w:left="720"/>
        <w:rPr>
          <w:rFonts w:eastAsia="SimSun"/>
          <w:lang w:val="el-GR"/>
        </w:rPr>
      </w:pPr>
      <w:r w:rsidRPr="00766E51">
        <w:rPr>
          <w:rFonts w:eastAsia="SimSun"/>
          <w:lang w:val="el-GR"/>
        </w:rPr>
        <w:t xml:space="preserve">Ο κρυπτοπάροχος υποβάλλει αίτημα να προστεθεί </w:t>
      </w:r>
      <w:r w:rsidR="00B10FB4">
        <w:rPr>
          <w:rFonts w:eastAsia="SimSun"/>
          <w:lang w:val="el-GR"/>
        </w:rPr>
        <w:t>στο μητρώο</w:t>
      </w:r>
      <w:r w:rsidRPr="00766E51">
        <w:rPr>
          <w:rFonts w:eastAsia="SimSun"/>
          <w:lang w:val="el-GR"/>
        </w:rPr>
        <w:t xml:space="preserve"> της </w:t>
      </w:r>
      <w:r>
        <w:rPr>
          <w:rFonts w:eastAsia="SimSun"/>
          <w:lang w:val="el-GR"/>
        </w:rPr>
        <w:t>Ε.Κ.</w:t>
      </w:r>
      <w:r w:rsidRPr="00766E51">
        <w:rPr>
          <w:rFonts w:eastAsia="SimSun"/>
          <w:lang w:val="el-GR"/>
        </w:rPr>
        <w:t xml:space="preserve"> και γνωστοποιεί τα στοιχεία του</w:t>
      </w:r>
      <w:r>
        <w:rPr>
          <w:rFonts w:eastAsia="SimSun"/>
          <w:lang w:val="el-GR"/>
        </w:rPr>
        <w:t>, υποβάλλοντας ηλεκτρονικά τα απαιτούμενα δικαιολογητικά.</w:t>
      </w:r>
    </w:p>
    <w:p w14:paraId="0B90E900" w14:textId="77777777" w:rsidR="00790CC8" w:rsidRPr="00790CC8" w:rsidRDefault="00790CC8" w:rsidP="003D4E91">
      <w:pPr>
        <w:pStyle w:val="aff"/>
        <w:numPr>
          <w:ilvl w:val="0"/>
          <w:numId w:val="127"/>
        </w:numPr>
        <w:spacing w:line="312" w:lineRule="auto"/>
        <w:rPr>
          <w:i/>
          <w:iCs/>
          <w:u w:val="single"/>
          <w:lang w:val="el-GR"/>
        </w:rPr>
      </w:pPr>
      <w:r w:rsidRPr="00790CC8">
        <w:rPr>
          <w:i/>
          <w:iCs/>
          <w:u w:val="single"/>
          <w:lang w:val="el-GR"/>
        </w:rPr>
        <w:t>Έλεγχος συμμόρφωσης των εποπτευομένων εταιρειών με την κείμενη νομοθεσία</w:t>
      </w:r>
    </w:p>
    <w:p w14:paraId="51476B5B" w14:textId="77777777" w:rsidR="005B6FFD" w:rsidRPr="00DD3B29" w:rsidRDefault="005B6FFD" w:rsidP="003D4E91">
      <w:pPr>
        <w:pStyle w:val="30"/>
        <w:numPr>
          <w:ilvl w:val="4"/>
          <w:numId w:val="36"/>
        </w:numPr>
        <w:spacing w:line="276" w:lineRule="auto"/>
        <w:rPr>
          <w:rFonts w:eastAsia="SimSun"/>
        </w:rPr>
      </w:pPr>
      <w:bookmarkStart w:id="827" w:name="_Toc152775857"/>
      <w:r w:rsidRPr="00DD3B29">
        <w:rPr>
          <w:rFonts w:eastAsia="SimSun"/>
        </w:rPr>
        <w:t>Περιφερειακό Γραφείο Θεσσαλονίκης</w:t>
      </w:r>
      <w:bookmarkEnd w:id="827"/>
    </w:p>
    <w:p w14:paraId="3BEE7167" w14:textId="77777777" w:rsidR="005B6FFD" w:rsidRDefault="005B6FFD" w:rsidP="005B6FFD">
      <w:pPr>
        <w:spacing w:line="312" w:lineRule="auto"/>
        <w:rPr>
          <w:rFonts w:eastAsia="SimSun"/>
          <w:lang w:val="el-GR"/>
        </w:rPr>
      </w:pPr>
      <w:r>
        <w:rPr>
          <w:rFonts w:eastAsia="SimSun"/>
          <w:lang w:val="en-US"/>
        </w:rPr>
        <w:t>To</w:t>
      </w:r>
      <w:r w:rsidRPr="00677901">
        <w:rPr>
          <w:rFonts w:eastAsia="SimSun"/>
          <w:lang w:val="el-GR"/>
        </w:rPr>
        <w:t xml:space="preserve"> Περιφερειακό Γραφείο Θεσσαλονίκης </w:t>
      </w:r>
      <w:r>
        <w:rPr>
          <w:rFonts w:eastAsia="SimSun"/>
          <w:lang w:val="el-GR"/>
        </w:rPr>
        <w:t>ασκεί αρμοδιότητες αντίστοιχες με επιμέρους δραστηριότητες των λοιπών οργανωτικών μονάδων της Επιτροπής Κεφαλαιγοράς και, συνεπώς, η υποστήριξη των επιχειρησιακών λειτουργιών του θα πρέπει να καλύπτεται στο πλαίσιο των αντίστοιχων απαιτήσεων που περιλαμβάνονται στην παρούσα, διατηρώντας τη δυνατότητα διάκρισης των δικαιωμάτων πρόσβασης και της υλοποίησής τους.</w:t>
      </w:r>
    </w:p>
    <w:p w14:paraId="4581531C"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λειτουργιών</w:t>
      </w:r>
      <w:r>
        <w:rPr>
          <w:rFonts w:eastAsia="SimSun"/>
          <w:lang w:val="el-GR"/>
        </w:rPr>
        <w:t xml:space="preserve"> που έχουν ήδη αναφερθεί</w:t>
      </w:r>
      <w:r w:rsidRPr="00106364">
        <w:rPr>
          <w:rFonts w:eastAsia="SimSun"/>
          <w:lang w:val="el-GR"/>
        </w:rPr>
        <w:t xml:space="preserve">, </w:t>
      </w:r>
      <w:r>
        <w:rPr>
          <w:rFonts w:eastAsia="SimSun"/>
          <w:lang w:val="el-GR"/>
        </w:rPr>
        <w:t xml:space="preserve">όπως </w:t>
      </w:r>
      <w:r w:rsidRPr="00106364">
        <w:rPr>
          <w:rFonts w:eastAsia="SimSun"/>
          <w:lang w:val="el-GR"/>
        </w:rPr>
        <w:t>ενδεικτικά:</w:t>
      </w:r>
    </w:p>
    <w:p w14:paraId="0D5E3915" w14:textId="77777777" w:rsidR="005B6FFD" w:rsidRPr="0086669B" w:rsidRDefault="005B6FFD" w:rsidP="003D4E91">
      <w:pPr>
        <w:pStyle w:val="aff"/>
        <w:numPr>
          <w:ilvl w:val="0"/>
          <w:numId w:val="128"/>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72C0A149" w14:textId="77777777" w:rsidR="005B6FFD" w:rsidRPr="00CE6234" w:rsidRDefault="005B6FFD" w:rsidP="003D4E91">
      <w:pPr>
        <w:pStyle w:val="aff"/>
        <w:numPr>
          <w:ilvl w:val="0"/>
          <w:numId w:val="128"/>
        </w:numPr>
        <w:spacing w:line="312" w:lineRule="auto"/>
        <w:rPr>
          <w:rFonts w:eastAsia="SimSun"/>
          <w:i/>
          <w:iCs/>
          <w:u w:val="single"/>
          <w:lang w:val="el-GR"/>
        </w:rPr>
      </w:pPr>
      <w:r w:rsidRPr="00CE6234">
        <w:rPr>
          <w:rFonts w:eastAsia="SimSun"/>
          <w:i/>
          <w:iCs/>
          <w:u w:val="single"/>
          <w:lang w:val="el-GR"/>
        </w:rPr>
        <w:t>Έλεγχος Υποχρεώσεων Περιοδικής Πληροφόρησης</w:t>
      </w:r>
    </w:p>
    <w:p w14:paraId="62F8525F" w14:textId="77777777" w:rsidR="005B6FFD" w:rsidRPr="00576D12" w:rsidRDefault="005B6FFD" w:rsidP="003D4E91">
      <w:pPr>
        <w:pStyle w:val="aff"/>
        <w:numPr>
          <w:ilvl w:val="0"/>
          <w:numId w:val="128"/>
        </w:numPr>
        <w:spacing w:line="312" w:lineRule="auto"/>
        <w:rPr>
          <w:rFonts w:eastAsia="SimSun"/>
          <w:i/>
          <w:iCs/>
          <w:u w:val="single"/>
          <w:lang w:val="el-GR"/>
        </w:rPr>
      </w:pPr>
      <w:r w:rsidRPr="00EF1D92">
        <w:rPr>
          <w:rFonts w:eastAsia="SimSun"/>
          <w:i/>
          <w:iCs/>
          <w:u w:val="single"/>
          <w:lang w:val="el-GR"/>
        </w:rPr>
        <w:t>Έγκριση καταλληλό</w:t>
      </w:r>
      <w:r w:rsidR="003F5215">
        <w:rPr>
          <w:rFonts w:eastAsia="SimSun"/>
          <w:i/>
          <w:iCs/>
          <w:u w:val="single"/>
          <w:lang w:val="el-GR"/>
        </w:rPr>
        <w:t>τ</w:t>
      </w:r>
      <w:r w:rsidRPr="00EF1D92">
        <w:rPr>
          <w:rFonts w:eastAsia="SimSun"/>
          <w:i/>
          <w:iCs/>
          <w:u w:val="single"/>
          <w:lang w:val="el-GR"/>
        </w:rPr>
        <w:t xml:space="preserve">ητας μετόχων και διοικητικών οργάνων των Α.Ε.Π.Ε.Υ και </w:t>
      </w:r>
      <w:r w:rsidRPr="00576D12">
        <w:rPr>
          <w:rFonts w:eastAsia="SimSun"/>
          <w:i/>
          <w:iCs/>
          <w:u w:val="single"/>
          <w:lang w:val="el-GR"/>
        </w:rPr>
        <w:t>Α.Ε.Ε.Δ.</w:t>
      </w:r>
    </w:p>
    <w:p w14:paraId="6B7CF33B" w14:textId="77777777" w:rsidR="005B6FFD" w:rsidRPr="00576D12" w:rsidRDefault="005B6FFD" w:rsidP="003D4E91">
      <w:pPr>
        <w:pStyle w:val="aff"/>
        <w:numPr>
          <w:ilvl w:val="0"/>
          <w:numId w:val="128"/>
        </w:numPr>
        <w:spacing w:line="312" w:lineRule="auto"/>
        <w:rPr>
          <w:i/>
          <w:iCs/>
          <w:u w:val="single"/>
          <w:lang w:val="el-GR"/>
        </w:rPr>
      </w:pPr>
      <w:r w:rsidRPr="00576D12">
        <w:rPr>
          <w:i/>
          <w:iCs/>
          <w:u w:val="single"/>
          <w:lang w:val="el-GR"/>
        </w:rPr>
        <w:t>Διαχείριση χορήγησης / ανανέωσης / ανάκλησης πιστοποιητικών για την παροχή επενδυτικών υπηρεσιών</w:t>
      </w:r>
    </w:p>
    <w:p w14:paraId="338C0DC7" w14:textId="77777777" w:rsidR="005B6FFD" w:rsidRPr="00D14472" w:rsidRDefault="005B6FFD" w:rsidP="003D4E91">
      <w:pPr>
        <w:pStyle w:val="30"/>
        <w:numPr>
          <w:ilvl w:val="2"/>
          <w:numId w:val="36"/>
        </w:numPr>
        <w:spacing w:line="276" w:lineRule="auto"/>
        <w:ind w:left="709" w:hanging="709"/>
        <w:rPr>
          <w:rFonts w:eastAsia="SimSun"/>
          <w:i/>
          <w:iCs/>
          <w:lang w:val="el-GR"/>
        </w:rPr>
      </w:pPr>
      <w:bookmarkStart w:id="828" w:name="_Ref146108902"/>
      <w:bookmarkStart w:id="829" w:name="_Ref146109045"/>
      <w:bookmarkStart w:id="830" w:name="_Toc152775858"/>
      <w:r w:rsidRPr="00D14472">
        <w:rPr>
          <w:rFonts w:eastAsia="SimSun"/>
          <w:lang w:val="el-GR"/>
        </w:rPr>
        <w:t>Υποσύστημα Ανάλυσης, Αναφοράς Δεδομένων &amp; Μηχανικής Μάθησης</w:t>
      </w:r>
      <w:bookmarkEnd w:id="828"/>
      <w:bookmarkEnd w:id="829"/>
      <w:bookmarkEnd w:id="830"/>
      <w:r w:rsidRPr="00D14472">
        <w:rPr>
          <w:rFonts w:eastAsia="SimSun"/>
          <w:lang w:val="el-GR"/>
        </w:rPr>
        <w:t xml:space="preserve"> </w:t>
      </w:r>
    </w:p>
    <w:p w14:paraId="1EF96223" w14:textId="77777777" w:rsidR="005B6FFD" w:rsidRDefault="005B6FFD" w:rsidP="005B6FFD">
      <w:pPr>
        <w:suppressAutoHyphens w:val="0"/>
        <w:spacing w:line="312" w:lineRule="auto"/>
        <w:rPr>
          <w:lang w:val="el-GR"/>
        </w:rPr>
      </w:pPr>
      <w:r w:rsidRPr="00576D12" w:rsidDel="008006B1">
        <w:rPr>
          <w:lang w:val="el-GR"/>
        </w:rPr>
        <w:t>Στόχος του υποσυστήματος είναι η υποστήριξη της δημιουργίας προηγμένων αναλύσεων (</w:t>
      </w:r>
      <w:r w:rsidRPr="00576D12" w:rsidDel="008006B1">
        <w:rPr>
          <w:lang w:val="en-US"/>
        </w:rPr>
        <w:t>Data</w:t>
      </w:r>
      <w:r w:rsidRPr="00476208">
        <w:rPr>
          <w:lang w:val="el-GR"/>
        </w:rPr>
        <w:t xml:space="preserve"> </w:t>
      </w:r>
      <w:r w:rsidRPr="00476208" w:rsidDel="008006B1">
        <w:rPr>
          <w:lang w:val="en-US"/>
        </w:rPr>
        <w:t>Analytics</w:t>
      </w:r>
      <w:r w:rsidRPr="00476208" w:rsidDel="008006B1">
        <w:rPr>
          <w:lang w:val="el-GR"/>
        </w:rPr>
        <w:t xml:space="preserve">) και προβλέψεων, με απώτερο σκοπό την </w:t>
      </w:r>
      <w:r>
        <w:rPr>
          <w:lang w:val="el-GR"/>
        </w:rPr>
        <w:t>αποτελεσματικότερη και ταχύτερη ολοκλήρωση του Έργου της Επιτροπής Κεφαλαιαγοράς.</w:t>
      </w:r>
    </w:p>
    <w:p w14:paraId="6036A032" w14:textId="77777777" w:rsidR="005B6FFD" w:rsidRDefault="005B6FFD" w:rsidP="005B6FFD">
      <w:pPr>
        <w:suppressAutoHyphens w:val="0"/>
        <w:spacing w:line="312" w:lineRule="auto"/>
        <w:rPr>
          <w:lang w:val="el-GR"/>
        </w:rPr>
      </w:pPr>
      <w:r w:rsidRPr="00476208" w:rsidDel="008006B1">
        <w:rPr>
          <w:lang w:val="el-GR"/>
        </w:rPr>
        <w:t xml:space="preserve">Η εφαρμογή των αλγορίθμων </w:t>
      </w:r>
      <w:r w:rsidR="00467F3A" w:rsidRPr="00467F3A">
        <w:rPr>
          <w:lang w:val="el-GR"/>
        </w:rPr>
        <w:t>(</w:t>
      </w:r>
      <w:r w:rsidR="00467F3A">
        <w:rPr>
          <w:lang w:val="el-GR"/>
        </w:rPr>
        <w:t xml:space="preserve">και </w:t>
      </w:r>
      <w:r w:rsidRPr="00476208" w:rsidDel="008006B1">
        <w:rPr>
          <w:lang w:val="el-GR"/>
        </w:rPr>
        <w:t>μηχανικής μάθησης</w:t>
      </w:r>
      <w:r w:rsidR="00467F3A">
        <w:rPr>
          <w:lang w:val="el-GR"/>
        </w:rPr>
        <w:t>)</w:t>
      </w:r>
      <w:r w:rsidRPr="00476208" w:rsidDel="008006B1">
        <w:rPr>
          <w:lang w:val="el-GR"/>
        </w:rPr>
        <w:t xml:space="preserve"> για την ανάλυση δεδομένων και πρόβλεψη πιθανών γεγονότων θα γίνεται πάνω σε δεδομένα που είναι αποθηκευμένα</w:t>
      </w:r>
      <w:r>
        <w:rPr>
          <w:lang w:val="el-GR"/>
        </w:rPr>
        <w:t xml:space="preserve"> στο κεντρικό αποθετήριο</w:t>
      </w:r>
      <w:r w:rsidRPr="00476208" w:rsidDel="008006B1">
        <w:rPr>
          <w:lang w:val="el-GR"/>
        </w:rPr>
        <w:t xml:space="preserve"> δεδομένων του </w:t>
      </w:r>
      <w:r>
        <w:rPr>
          <w:lang w:val="el-GR"/>
        </w:rPr>
        <w:t>Υ</w:t>
      </w:r>
      <w:r w:rsidRPr="00476208" w:rsidDel="008006B1">
        <w:rPr>
          <w:lang w:val="el-GR"/>
        </w:rPr>
        <w:t>πο</w:t>
      </w:r>
      <w:r w:rsidRPr="00476208">
        <w:rPr>
          <w:lang w:val="el-GR"/>
        </w:rPr>
        <w:t>συσ</w:t>
      </w:r>
      <w:r w:rsidRPr="00476208" w:rsidDel="008006B1">
        <w:rPr>
          <w:lang w:val="el-GR"/>
        </w:rPr>
        <w:t xml:space="preserve">τήματος </w:t>
      </w:r>
      <w:r>
        <w:rPr>
          <w:lang w:val="el-GR"/>
        </w:rPr>
        <w:t>Α</w:t>
      </w:r>
      <w:r w:rsidRPr="00476208" w:rsidDel="008006B1">
        <w:rPr>
          <w:lang w:val="el-GR"/>
        </w:rPr>
        <w:t xml:space="preserve">ποθήκευσης </w:t>
      </w:r>
      <w:r>
        <w:rPr>
          <w:lang w:val="el-GR"/>
        </w:rPr>
        <w:t>και Διαχείρισης Δ</w:t>
      </w:r>
      <w:r w:rsidRPr="00476208" w:rsidDel="008006B1">
        <w:rPr>
          <w:lang w:val="el-GR"/>
        </w:rPr>
        <w:t>εδομένων. Βασικός στόχος είναι η δημιουργία ενός συνόλο</w:t>
      </w:r>
      <w:r w:rsidRPr="00476208">
        <w:rPr>
          <w:lang w:val="el-GR"/>
        </w:rPr>
        <w:t>υ τε</w:t>
      </w:r>
      <w:r w:rsidRPr="00476208" w:rsidDel="008006B1">
        <w:rPr>
          <w:lang w:val="el-GR"/>
        </w:rPr>
        <w:t>χνικών ανάλυσης δεδομένων και μοντέλων πρόβλεψης επάνω στα δεδομένα, όπως αυτά συλλέγονται και οργανώνονται από το</w:t>
      </w:r>
      <w:r>
        <w:rPr>
          <w:lang w:val="el-GR"/>
        </w:rPr>
        <w:t xml:space="preserve"> Σύστημα </w:t>
      </w:r>
      <w:r w:rsidRPr="00476208" w:rsidDel="008006B1">
        <w:rPr>
          <w:lang w:val="el-GR"/>
        </w:rPr>
        <w:t>και η δυνατότητα εύκολης ενεργοποίησης</w:t>
      </w:r>
      <w:r>
        <w:rPr>
          <w:lang w:val="el-GR"/>
        </w:rPr>
        <w:t xml:space="preserve"> </w:t>
      </w:r>
      <w:r w:rsidRPr="00476208" w:rsidDel="008006B1">
        <w:rPr>
          <w:lang w:val="el-GR"/>
        </w:rPr>
        <w:t>/</w:t>
      </w:r>
      <w:r>
        <w:rPr>
          <w:lang w:val="el-GR"/>
        </w:rPr>
        <w:t xml:space="preserve"> </w:t>
      </w:r>
      <w:r w:rsidRPr="00476208" w:rsidDel="008006B1">
        <w:rPr>
          <w:lang w:val="el-GR"/>
        </w:rPr>
        <w:t>ολοκλήρωσης τ</w:t>
      </w:r>
      <w:r w:rsidRPr="00476208">
        <w:rPr>
          <w:lang w:val="el-GR"/>
        </w:rPr>
        <w:t>ων ε</w:t>
      </w:r>
      <w:r w:rsidRPr="00476208" w:rsidDel="008006B1">
        <w:rPr>
          <w:lang w:val="el-GR"/>
        </w:rPr>
        <w:t>ν</w:t>
      </w:r>
      <w:r w:rsidRPr="00476208">
        <w:rPr>
          <w:lang w:val="el-GR"/>
        </w:rPr>
        <w:t xml:space="preserve"> λόγ</w:t>
      </w:r>
      <w:r w:rsidRPr="00476208" w:rsidDel="008006B1">
        <w:rPr>
          <w:lang w:val="el-GR"/>
        </w:rPr>
        <w:t>ω μοντέλων σε δυναμικές ροές ανάλυσης με βάση τις επιχειρησια</w:t>
      </w:r>
      <w:r w:rsidRPr="00476208">
        <w:rPr>
          <w:lang w:val="el-GR"/>
        </w:rPr>
        <w:t>κές</w:t>
      </w:r>
      <w:r w:rsidRPr="00476208" w:rsidDel="008006B1">
        <w:rPr>
          <w:lang w:val="el-GR"/>
        </w:rPr>
        <w:t xml:space="preserve"> ανά</w:t>
      </w:r>
      <w:r w:rsidRPr="00476208">
        <w:rPr>
          <w:lang w:val="el-GR"/>
        </w:rPr>
        <w:t>γκες</w:t>
      </w:r>
      <w:r w:rsidRPr="00476208" w:rsidDel="008006B1">
        <w:rPr>
          <w:lang w:val="el-GR"/>
        </w:rPr>
        <w:t xml:space="preserve"> των χρηστών. </w:t>
      </w:r>
    </w:p>
    <w:p w14:paraId="2AAC82F2" w14:textId="77777777" w:rsidR="005B6FFD" w:rsidRPr="00D14472" w:rsidRDefault="005B6FFD" w:rsidP="003D4E91">
      <w:pPr>
        <w:pStyle w:val="30"/>
        <w:numPr>
          <w:ilvl w:val="3"/>
          <w:numId w:val="36"/>
        </w:numPr>
        <w:spacing w:line="276" w:lineRule="auto"/>
        <w:rPr>
          <w:rFonts w:eastAsia="SimSun"/>
          <w:lang w:val="el-GR"/>
        </w:rPr>
      </w:pPr>
      <w:bookmarkStart w:id="831" w:name="_Toc152775859"/>
      <w:r w:rsidRPr="00D14472">
        <w:rPr>
          <w:rFonts w:eastAsia="SimSun"/>
          <w:lang w:val="el-GR"/>
        </w:rPr>
        <w:t>Γενικές απαιτήσεις</w:t>
      </w:r>
      <w:bookmarkEnd w:id="831"/>
    </w:p>
    <w:p w14:paraId="37283D28" w14:textId="77777777" w:rsidR="005B6FFD" w:rsidRDefault="005B6FFD" w:rsidP="005B6FFD">
      <w:pPr>
        <w:suppressAutoHyphens w:val="0"/>
        <w:spacing w:line="312" w:lineRule="auto"/>
        <w:rPr>
          <w:lang w:val="el-GR"/>
        </w:rPr>
      </w:pPr>
      <w:r w:rsidRPr="00476208" w:rsidDel="008006B1">
        <w:rPr>
          <w:lang w:val="el-GR"/>
        </w:rPr>
        <w:t xml:space="preserve">Η προτεινόμενη λύση πρέπει να υποστηρίζει ολόκληρο τον κύκλο ζωής και ανάπτυξης των αναλύσεων </w:t>
      </w:r>
      <w:r>
        <w:rPr>
          <w:lang w:val="el-GR"/>
        </w:rPr>
        <w:t xml:space="preserve">και αναφορών δεδομένων </w:t>
      </w:r>
      <w:r w:rsidRPr="00476208" w:rsidDel="008006B1">
        <w:rPr>
          <w:lang w:val="el-GR"/>
        </w:rPr>
        <w:t>και να τεκμηριώνει τα εργαλεία και τις μεθόδους που προτείνονται για κάθε φάση του κύκλου, που ενδεικτικά περιλαμβάνει</w:t>
      </w:r>
      <w:r w:rsidRPr="00621FC9">
        <w:rPr>
          <w:lang w:val="el-GR"/>
        </w:rPr>
        <w:t>:</w:t>
      </w:r>
    </w:p>
    <w:p w14:paraId="1DBEE6B3" w14:textId="77777777" w:rsidR="005B6FFD" w:rsidRPr="00AD2CCF" w:rsidRDefault="005B6FFD" w:rsidP="003D4E91">
      <w:pPr>
        <w:pStyle w:val="aff"/>
        <w:numPr>
          <w:ilvl w:val="0"/>
          <w:numId w:val="145"/>
        </w:numPr>
        <w:tabs>
          <w:tab w:val="clear" w:pos="340"/>
        </w:tabs>
        <w:spacing w:line="312" w:lineRule="auto"/>
        <w:ind w:left="567"/>
        <w:rPr>
          <w:lang w:val="el-GR"/>
        </w:rPr>
      </w:pPr>
      <w:r w:rsidRPr="00AD2CCF">
        <w:rPr>
          <w:lang w:val="el-GR"/>
        </w:rPr>
        <w:t>Αυτοματοποιημένο σχεδιασμό αναφορών &amp; διαχείριση δεδομένων:</w:t>
      </w:r>
    </w:p>
    <w:p w14:paraId="3FA51939" w14:textId="77777777" w:rsidR="005B6FFD" w:rsidRPr="00BD5139" w:rsidRDefault="005B6FFD" w:rsidP="003D4E91">
      <w:pPr>
        <w:pStyle w:val="aff"/>
        <w:numPr>
          <w:ilvl w:val="1"/>
          <w:numId w:val="106"/>
        </w:numPr>
        <w:spacing w:line="312" w:lineRule="auto"/>
        <w:ind w:left="993"/>
        <w:rPr>
          <w:lang w:val="el-GR"/>
        </w:rPr>
      </w:pPr>
      <w:r w:rsidRPr="00BD5139">
        <w:rPr>
          <w:lang w:val="el-GR"/>
        </w:rPr>
        <w:t>Το περιβάλλον διεπαφής θα επιτρέπει την πρόσβαση σε προκατασκευασμένες, τυποποιημένες και παραμετροποιήσιμες σύμφωνα με τις προτιμήσεις του χρήστη</w:t>
      </w:r>
      <w:r w:rsidR="000F10E3">
        <w:rPr>
          <w:lang w:val="el-GR"/>
        </w:rPr>
        <w:t>,</w:t>
      </w:r>
      <w:r w:rsidRPr="00BD5139">
        <w:rPr>
          <w:lang w:val="el-GR"/>
        </w:rPr>
        <w:t xml:space="preserve"> εκδόσεις </w:t>
      </w:r>
      <w:r w:rsidRPr="00BD5139">
        <w:rPr>
          <w:lang w:val="el-GR"/>
        </w:rPr>
        <w:lastRenderedPageBreak/>
        <w:t xml:space="preserve">και αναφορές με δυνατότητες </w:t>
      </w:r>
      <w:r w:rsidR="000F10E3">
        <w:rPr>
          <w:lang w:val="el-GR"/>
        </w:rPr>
        <w:t>διαφορετικής απεικόνισης</w:t>
      </w:r>
      <w:r w:rsidRPr="00BD5139">
        <w:rPr>
          <w:lang w:val="el-GR"/>
        </w:rPr>
        <w:t xml:space="preserve">, μεταφόρτωσης σε αρχείο όπως </w:t>
      </w:r>
      <w:r w:rsidRPr="00893BE9">
        <w:rPr>
          <w:lang w:val="el-GR"/>
        </w:rPr>
        <w:t>excel</w:t>
      </w:r>
      <w:r w:rsidRPr="00BD5139">
        <w:rPr>
          <w:lang w:val="el-GR"/>
        </w:rPr>
        <w:t xml:space="preserve">, </w:t>
      </w:r>
      <w:r w:rsidRPr="00893BE9">
        <w:rPr>
          <w:lang w:val="el-GR"/>
        </w:rPr>
        <w:t>pdf</w:t>
      </w:r>
      <w:r w:rsidRPr="00BD5139">
        <w:rPr>
          <w:lang w:val="el-GR"/>
        </w:rPr>
        <w:t xml:space="preserve">, </w:t>
      </w:r>
      <w:r w:rsidRPr="00893BE9">
        <w:rPr>
          <w:lang w:val="el-GR"/>
        </w:rPr>
        <w:t>csv</w:t>
      </w:r>
      <w:r w:rsidRPr="00BD5139">
        <w:rPr>
          <w:lang w:val="el-GR"/>
        </w:rPr>
        <w:t xml:space="preserve">, </w:t>
      </w:r>
      <w:r w:rsidRPr="00893BE9">
        <w:rPr>
          <w:lang w:val="el-GR"/>
        </w:rPr>
        <w:t>xml</w:t>
      </w:r>
      <w:r w:rsidRPr="00BD5139">
        <w:rPr>
          <w:lang w:val="el-GR"/>
        </w:rPr>
        <w:t>.</w:t>
      </w:r>
    </w:p>
    <w:p w14:paraId="3BC58263" w14:textId="77777777" w:rsidR="005B6FFD" w:rsidRDefault="005B6FFD" w:rsidP="003D4E91">
      <w:pPr>
        <w:pStyle w:val="aff"/>
        <w:numPr>
          <w:ilvl w:val="1"/>
          <w:numId w:val="106"/>
        </w:numPr>
        <w:spacing w:line="312" w:lineRule="auto"/>
        <w:ind w:left="993"/>
        <w:rPr>
          <w:lang w:val="el-GR"/>
        </w:rPr>
      </w:pPr>
      <w:r w:rsidRPr="00D43468">
        <w:rPr>
          <w:lang w:val="el-GR"/>
        </w:rPr>
        <w:t>Δυνατότητα παραγωγής αναφορών χωρίς τη βοήθεια εξειδικευμένης ομάδας πληροφορικής (</w:t>
      </w:r>
      <w:r w:rsidRPr="00EC1302">
        <w:t>IT</w:t>
      </w:r>
      <w:r w:rsidRPr="00D43468">
        <w:rPr>
          <w:lang w:val="el-GR"/>
        </w:rPr>
        <w:t xml:space="preserve">, </w:t>
      </w:r>
      <w:r w:rsidRPr="00EC1302">
        <w:t>developers</w:t>
      </w:r>
      <w:r w:rsidRPr="00D43468">
        <w:rPr>
          <w:lang w:val="el-GR"/>
        </w:rPr>
        <w:t>) για την ενσωμάτωσή (</w:t>
      </w:r>
      <w:r w:rsidRPr="00EC1302">
        <w:t>integration</w:t>
      </w:r>
      <w:r w:rsidRPr="00D43468">
        <w:rPr>
          <w:lang w:val="el-GR"/>
        </w:rPr>
        <w:t>), δημοσίευσή, και ανάγνωση τους από τους τελικούς χρήστες. Οι χρήστες θα έχουν τη δυνατότητα να παράγουν τις δικές τους αναφορές εφαρμόζοντας δυναμικά κριτήρια.</w:t>
      </w:r>
    </w:p>
    <w:p w14:paraId="2327F246" w14:textId="77777777" w:rsidR="005B6FFD" w:rsidRPr="00404977" w:rsidRDefault="005B6FFD" w:rsidP="003D4E91">
      <w:pPr>
        <w:pStyle w:val="aff"/>
        <w:numPr>
          <w:ilvl w:val="1"/>
          <w:numId w:val="106"/>
        </w:numPr>
        <w:spacing w:line="312" w:lineRule="auto"/>
        <w:ind w:left="993"/>
        <w:rPr>
          <w:lang w:val="el-GR"/>
        </w:rPr>
      </w:pPr>
      <w:r w:rsidRPr="00404977">
        <w:rPr>
          <w:lang w:val="el-GR"/>
        </w:rPr>
        <w:t xml:space="preserve">Το </w:t>
      </w:r>
      <w:r>
        <w:rPr>
          <w:lang w:val="el-GR"/>
        </w:rPr>
        <w:t>Υ</w:t>
      </w:r>
      <w:r w:rsidRPr="00404977">
        <w:rPr>
          <w:lang w:val="el-GR"/>
        </w:rPr>
        <w:t>ποσύστημα πρέπει να προσφέρει δυνατότητες ενσωμάτωσης αναλυτών/επιλογέων τιμών σε μεταβλητές και δημιουργίας εν δυνάμει πεδίων (variables) που να μπορούν να δεχτούν τιμές από τον τελικό χρήστη.</w:t>
      </w:r>
    </w:p>
    <w:p w14:paraId="4E8626E5"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προσφέρει τη δυνατότητα ολοκλήρωσης των αποτελεσμάτων και γενικότερα του περιβάλλοντος, με τεχνολογίες όπως π.χ. Web-based Applications, MS Office, Open Office κ.ά.</w:t>
      </w:r>
    </w:p>
    <w:p w14:paraId="0B8EF344"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έχει τη δυνατότητα επιβολής πολιτικών ασφαλείας σε επίπεδο εγγραφών (row level security), πινάκων και στηλών ανάλογα με το ρόλο του κάθε χρήστη.</w:t>
      </w:r>
    </w:p>
    <w:p w14:paraId="0617238A" w14:textId="77777777" w:rsidR="005B6FFD" w:rsidRPr="00306A34"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παρέχει τη δυνατότητα ολοκλήρωσης και με διάφορες πολιτικές ασφαλείας </w:t>
      </w:r>
      <w:r>
        <w:rPr>
          <w:lang w:val="el-GR"/>
        </w:rPr>
        <w:t>όπως,</w:t>
      </w:r>
      <w:r w:rsidRPr="00CD4E35">
        <w:rPr>
          <w:lang w:val="el-GR"/>
        </w:rPr>
        <w:t xml:space="preserve"> </w:t>
      </w:r>
      <w:r>
        <w:rPr>
          <w:lang w:val="el-GR"/>
        </w:rPr>
        <w:t xml:space="preserve">ενδεικτικά, </w:t>
      </w:r>
      <w:r w:rsidRPr="00CD4E35">
        <w:rPr>
          <w:lang w:val="el-GR"/>
        </w:rPr>
        <w:t xml:space="preserve">MS Active Directory, Oracle Internet Directory, External DB Authentication κ.ά. </w:t>
      </w:r>
    </w:p>
    <w:p w14:paraId="40BB2293" w14:textId="77777777" w:rsidR="005B6FFD" w:rsidRPr="006F574F" w:rsidRDefault="005B6FFD" w:rsidP="003D4E91">
      <w:pPr>
        <w:pStyle w:val="aff"/>
        <w:numPr>
          <w:ilvl w:val="1"/>
          <w:numId w:val="106"/>
        </w:numPr>
        <w:spacing w:line="312" w:lineRule="auto"/>
        <w:ind w:left="993"/>
        <w:rPr>
          <w:lang w:val="el-GR"/>
        </w:rPr>
      </w:pPr>
      <w:r w:rsidRPr="00293E50">
        <w:rPr>
          <w:lang w:val="el-GR"/>
        </w:rPr>
        <w:t xml:space="preserve">Δυνατότητα δημιουργίας </w:t>
      </w:r>
      <w:r w:rsidRPr="00EC1302">
        <w:t>ad</w:t>
      </w:r>
      <w:r w:rsidRPr="00293E50">
        <w:rPr>
          <w:lang w:val="el-GR"/>
        </w:rPr>
        <w:t>-</w:t>
      </w:r>
      <w:r w:rsidRPr="00EC1302">
        <w:t>hoc</w:t>
      </w:r>
      <w:r w:rsidRPr="00293E50">
        <w:rPr>
          <w:lang w:val="el-GR"/>
        </w:rPr>
        <w:t xml:space="preserve"> ερωτημάτων (</w:t>
      </w:r>
      <w:r w:rsidRPr="00EC1302">
        <w:t>queries</w:t>
      </w:r>
      <w:r w:rsidRPr="00293E50">
        <w:rPr>
          <w:lang w:val="el-GR"/>
        </w:rPr>
        <w:t xml:space="preserve">) </w:t>
      </w:r>
      <w:r w:rsidRPr="008C127A">
        <w:rPr>
          <w:lang w:val="el-GR"/>
        </w:rPr>
        <w:t>με οποιονδήποτε βαθμό πολυπλοκότητας και εξυπηρετώντας ανάγκες πολυδιάστατων αναλύσεων</w:t>
      </w:r>
      <w:r>
        <w:rPr>
          <w:lang w:val="el-GR"/>
        </w:rPr>
        <w:t>,</w:t>
      </w:r>
      <w:r w:rsidRPr="008C127A">
        <w:rPr>
          <w:lang w:val="el-GR"/>
        </w:rPr>
        <w:t xml:space="preserve"> </w:t>
      </w:r>
      <w:r w:rsidRPr="00293E50">
        <w:rPr>
          <w:lang w:val="el-GR"/>
        </w:rPr>
        <w:t xml:space="preserve">μέσω εντολών </w:t>
      </w:r>
      <w:r w:rsidRPr="00EC1302">
        <w:t>SQL</w:t>
      </w:r>
      <w:r w:rsidRPr="00293E50">
        <w:rPr>
          <w:lang w:val="el-GR"/>
        </w:rPr>
        <w:t xml:space="preserve"> καθώς και σχεδιασμού βασισμένου σε γραφικό περιβάλλον (μεταφορά και απόθεση, </w:t>
      </w:r>
      <w:r w:rsidRPr="00EC1302">
        <w:t>drag</w:t>
      </w:r>
      <w:r w:rsidRPr="00293E50">
        <w:rPr>
          <w:lang w:val="el-GR"/>
        </w:rPr>
        <w:t>&amp;</w:t>
      </w:r>
      <w:r w:rsidRPr="00EC1302">
        <w:t>drop</w:t>
      </w:r>
      <w:r w:rsidRPr="00293E50">
        <w:rPr>
          <w:lang w:val="el-GR"/>
        </w:rPr>
        <w:t>) μαζί με πλούσιες αναλυτικές λειτουργίες. Το επίπεδο ελευθερίας στην ευελιξία διενέργεια</w:t>
      </w:r>
      <w:r>
        <w:rPr>
          <w:lang w:val="el-GR"/>
        </w:rPr>
        <w:t>ς</w:t>
      </w:r>
      <w:r w:rsidRPr="00293E50">
        <w:rPr>
          <w:lang w:val="el-GR"/>
        </w:rPr>
        <w:t xml:space="preserve"> ad-hoc δυναμικών αναλύσεων από τους τελικούς χρήστες ή από συγκεκριμένες κατηγορίες χρηστών θα ορίζεται σύμφωνα με κριτήρια, όπως αυτά θα καθοριστούν κατά τη φάση εξειδίκευσης της Μελέτης Εφαρμογής.</w:t>
      </w:r>
    </w:p>
    <w:p w14:paraId="662A3924" w14:textId="77777777" w:rsidR="005B6FFD" w:rsidRPr="00AA3062" w:rsidRDefault="005B6FFD" w:rsidP="003D4E91">
      <w:pPr>
        <w:pStyle w:val="aff"/>
        <w:numPr>
          <w:ilvl w:val="1"/>
          <w:numId w:val="106"/>
        </w:numPr>
        <w:spacing w:line="312" w:lineRule="auto"/>
        <w:ind w:left="993"/>
        <w:rPr>
          <w:lang w:val="el-GR"/>
        </w:rPr>
      </w:pPr>
      <w:r w:rsidRPr="00AA3062">
        <w:rPr>
          <w:lang w:val="el-GR"/>
        </w:rPr>
        <w:t xml:space="preserve">Το </w:t>
      </w:r>
      <w:r>
        <w:rPr>
          <w:lang w:val="el-GR"/>
        </w:rPr>
        <w:t>Υποσύστημα</w:t>
      </w:r>
      <w:r w:rsidRPr="00AA3062">
        <w:rPr>
          <w:lang w:val="el-GR"/>
        </w:rPr>
        <w:t xml:space="preserve"> θα παρέχει τη δυνατότητα να συνδυάζει πληροφορίες από διάφορες πηγές δεδομένων και θα πρέπει να είναι σε θέση να αντλεί και να συνδυάζει δεδομένα από διάφορες πηγές που μπορεί να χρησιμοποιούν διαφορετικές τεχνολογίες χρησιμοποιώντας native connectivity.</w:t>
      </w:r>
      <w:r>
        <w:rPr>
          <w:lang w:val="el-GR"/>
        </w:rPr>
        <w:t xml:space="preserve"> </w:t>
      </w:r>
      <w:r w:rsidRPr="00AA3062">
        <w:rPr>
          <w:lang w:val="el-GR"/>
        </w:rPr>
        <w:t xml:space="preserve">Συμβατότητα με διαφορετικούς χώρους αποθήκευσης δεδομένων, όπως </w:t>
      </w:r>
      <w:r w:rsidRPr="00EC1302">
        <w:t>flat</w:t>
      </w:r>
      <w:r w:rsidRPr="00AA3062">
        <w:rPr>
          <w:lang w:val="el-GR"/>
        </w:rPr>
        <w:t xml:space="preserve"> </w:t>
      </w:r>
      <w:r w:rsidRPr="00EC1302">
        <w:t>files</w:t>
      </w:r>
      <w:r w:rsidRPr="00AA3062">
        <w:rPr>
          <w:lang w:val="el-GR"/>
        </w:rPr>
        <w:t>, σχεσιακές βάσεις δεδομένων (</w:t>
      </w:r>
      <w:r w:rsidRPr="00EC1302">
        <w:t>relational</w:t>
      </w:r>
      <w:r w:rsidRPr="00AA3062">
        <w:rPr>
          <w:lang w:val="el-GR"/>
        </w:rPr>
        <w:t xml:space="preserve"> </w:t>
      </w:r>
      <w:r w:rsidRPr="00EC1302">
        <w:t>databases</w:t>
      </w:r>
      <w:r w:rsidRPr="00AA3062">
        <w:rPr>
          <w:lang w:val="el-GR"/>
        </w:rPr>
        <w:t>) και αποθηκευτικούς χώρους μεγάλ</w:t>
      </w:r>
      <w:r>
        <w:rPr>
          <w:lang w:val="en-US"/>
        </w:rPr>
        <w:t>o</w:t>
      </w:r>
      <w:r>
        <w:rPr>
          <w:lang w:val="el-GR"/>
        </w:rPr>
        <w:t>υ όγκου</w:t>
      </w:r>
      <w:r w:rsidRPr="00AA3062">
        <w:rPr>
          <w:lang w:val="el-GR"/>
        </w:rPr>
        <w:t xml:space="preserve"> δεδομένων.</w:t>
      </w:r>
    </w:p>
    <w:p w14:paraId="7CDF0ED0" w14:textId="77777777" w:rsidR="005B6FFD" w:rsidRPr="00DF6571" w:rsidRDefault="005B6FFD" w:rsidP="003D4E91">
      <w:pPr>
        <w:pStyle w:val="aff"/>
        <w:numPr>
          <w:ilvl w:val="1"/>
          <w:numId w:val="106"/>
        </w:numPr>
        <w:spacing w:line="312" w:lineRule="auto"/>
        <w:ind w:left="993"/>
        <w:rPr>
          <w:lang w:val="el-GR"/>
        </w:rPr>
      </w:pPr>
      <w:r w:rsidRPr="00476208">
        <w:rPr>
          <w:lang w:val="el-GR"/>
        </w:rPr>
        <w:t>Τήρηση μετά-δεδομένων (</w:t>
      </w:r>
      <w:r w:rsidRPr="00EC1302">
        <w:t>metadata</w:t>
      </w:r>
      <w:r w:rsidRPr="00476208">
        <w:rPr>
          <w:lang w:val="el-GR"/>
        </w:rPr>
        <w:t xml:space="preserve">) σε όλο το εύρος της αποθήκης δεδομένων (ορισμοί, κωδικοποιήσεις, περιγραφές, υποδείγματα χρήσης – </w:t>
      </w:r>
      <w:r w:rsidRPr="00EC1302">
        <w:t>usage</w:t>
      </w:r>
      <w:r w:rsidRPr="00476208">
        <w:rPr>
          <w:lang w:val="el-GR"/>
        </w:rPr>
        <w:t xml:space="preserve"> </w:t>
      </w:r>
      <w:r w:rsidRPr="00EC1302">
        <w:t>patterns</w:t>
      </w:r>
      <w:r w:rsidRPr="00476208">
        <w:rPr>
          <w:lang w:val="el-GR"/>
        </w:rPr>
        <w:t>, κ.λπ.).</w:t>
      </w:r>
    </w:p>
    <w:p w14:paraId="1448419E" w14:textId="77777777" w:rsidR="005B6FFD" w:rsidRDefault="005B6FFD" w:rsidP="003D4E91">
      <w:pPr>
        <w:pStyle w:val="aff"/>
        <w:numPr>
          <w:ilvl w:val="1"/>
          <w:numId w:val="106"/>
        </w:numPr>
        <w:spacing w:line="312" w:lineRule="auto"/>
        <w:ind w:left="993"/>
        <w:rPr>
          <w:lang w:val="el-GR"/>
        </w:rPr>
      </w:pPr>
      <w:r w:rsidRPr="00476208">
        <w:rPr>
          <w:lang w:val="el-GR"/>
        </w:rPr>
        <w:t>Υποστήριξη επεξεργασίας κατά βούληση με ίδια διαδικασία εξαγωγής - μετασχηματισμού - φόρτωσης (</w:t>
      </w:r>
      <w:r w:rsidRPr="00EC1302">
        <w:t>ETL</w:t>
      </w:r>
      <w:r w:rsidRPr="00476208">
        <w:rPr>
          <w:lang w:val="el-GR"/>
        </w:rPr>
        <w:t xml:space="preserve">) δεδομένων ή ενσωμάτωση με την προτεινόμενη, στο πλαίσιο της αρχιτεκτονικής, </w:t>
      </w:r>
      <w:r w:rsidRPr="002E1940">
        <w:t>ETL</w:t>
      </w:r>
      <w:r w:rsidRPr="00476208">
        <w:rPr>
          <w:lang w:val="el-GR"/>
        </w:rPr>
        <w:t xml:space="preserve"> πλατφόρμα.</w:t>
      </w:r>
    </w:p>
    <w:p w14:paraId="330A0E36" w14:textId="77777777" w:rsidR="005B6FFD" w:rsidRDefault="005B6FFD" w:rsidP="003D4E91">
      <w:pPr>
        <w:pStyle w:val="aff"/>
        <w:numPr>
          <w:ilvl w:val="1"/>
          <w:numId w:val="106"/>
        </w:numPr>
        <w:spacing w:line="312" w:lineRule="auto"/>
        <w:ind w:left="993"/>
        <w:rPr>
          <w:lang w:val="el-GR"/>
        </w:rPr>
      </w:pPr>
      <w:r>
        <w:rPr>
          <w:lang w:val="el-GR"/>
        </w:rPr>
        <w:t xml:space="preserve">Δυνατότητα </w:t>
      </w:r>
      <w:r w:rsidRPr="00476208">
        <w:rPr>
          <w:lang w:val="el-GR"/>
        </w:rPr>
        <w:t>ευέλικτο</w:t>
      </w:r>
      <w:r>
        <w:rPr>
          <w:lang w:val="el-GR"/>
        </w:rPr>
        <w:t>υ</w:t>
      </w:r>
      <w:r w:rsidRPr="00476208">
        <w:rPr>
          <w:lang w:val="el-GR"/>
        </w:rPr>
        <w:t xml:space="preserve"> μηχανισμ</w:t>
      </w:r>
      <w:r>
        <w:rPr>
          <w:lang w:val="el-GR"/>
        </w:rPr>
        <w:t>ού</w:t>
      </w:r>
      <w:r w:rsidRPr="00476208">
        <w:rPr>
          <w:lang w:val="el-GR"/>
        </w:rPr>
        <w:t xml:space="preserve"> κρυπτογράφησης δεδομένων</w:t>
      </w:r>
    </w:p>
    <w:p w14:paraId="23CFEFDB" w14:textId="77777777" w:rsidR="005B6FFD" w:rsidRPr="001546EA" w:rsidRDefault="005B6FFD" w:rsidP="003D4E91">
      <w:pPr>
        <w:pStyle w:val="aff"/>
        <w:numPr>
          <w:ilvl w:val="1"/>
          <w:numId w:val="106"/>
        </w:numPr>
        <w:spacing w:line="312" w:lineRule="auto"/>
        <w:ind w:left="993"/>
        <w:rPr>
          <w:lang w:val="en-US"/>
        </w:rPr>
      </w:pPr>
      <w:r w:rsidRPr="00EC1302">
        <w:t>Καταγραφή</w:t>
      </w:r>
      <w:r w:rsidRPr="00A5554A">
        <w:rPr>
          <w:lang w:val="en-US"/>
        </w:rPr>
        <w:t xml:space="preserve"> </w:t>
      </w:r>
      <w:r w:rsidRPr="00EC1302">
        <w:t>ενεργειών</w:t>
      </w:r>
      <w:r w:rsidRPr="001546EA">
        <w:rPr>
          <w:lang w:val="en-US"/>
        </w:rPr>
        <w:t xml:space="preserve"> (logging-usage tracking)</w:t>
      </w:r>
    </w:p>
    <w:p w14:paraId="7B316DE9" w14:textId="77777777" w:rsidR="005B6FFD" w:rsidRDefault="005B6FFD" w:rsidP="003D4E91">
      <w:pPr>
        <w:pStyle w:val="aff"/>
        <w:numPr>
          <w:ilvl w:val="1"/>
          <w:numId w:val="106"/>
        </w:numPr>
        <w:spacing w:line="312" w:lineRule="auto"/>
        <w:ind w:left="993"/>
        <w:rPr>
          <w:lang w:val="el-GR"/>
        </w:rPr>
      </w:pPr>
      <w:r w:rsidRPr="00AB364B">
        <w:rPr>
          <w:lang w:val="el-GR"/>
        </w:rPr>
        <w:t xml:space="preserve">Οποιοδήποτε </w:t>
      </w:r>
      <w:r w:rsidRPr="007A21EB">
        <w:rPr>
          <w:lang w:val="el-GR"/>
        </w:rPr>
        <w:t>ανάλυση</w:t>
      </w:r>
      <w:r w:rsidRPr="00AB364B">
        <w:rPr>
          <w:lang w:val="el-GR"/>
        </w:rPr>
        <w:t xml:space="preserve">, </w:t>
      </w:r>
      <w:r>
        <w:rPr>
          <w:lang w:val="el-GR"/>
        </w:rPr>
        <w:t xml:space="preserve">αναφορά, </w:t>
      </w:r>
      <w:r w:rsidRPr="00AB364B">
        <w:rPr>
          <w:lang w:val="el-GR"/>
        </w:rPr>
        <w:t xml:space="preserve">έκθεση, πίνακας </w:t>
      </w:r>
      <w:r w:rsidRPr="007A21EB">
        <w:rPr>
          <w:lang w:val="el-GR"/>
        </w:rPr>
        <w:t>ελέγχου</w:t>
      </w:r>
      <w:r w:rsidRPr="00AB364B">
        <w:rPr>
          <w:lang w:val="el-GR"/>
        </w:rPr>
        <w:t xml:space="preserve"> θα μπορεί να τοποθετηθεί σε σελιδοδείκτη και να αποθηκευτεί με τα κριτήρια, τα φίλτρα, τον σχεδιασμό και τη μορφή που έχει εφαρμόσει ο αναλυτής που εργάζεται επί του παρόντος.</w:t>
      </w:r>
    </w:p>
    <w:p w14:paraId="32527D2E" w14:textId="77777777" w:rsidR="005B6FFD" w:rsidRDefault="005B6FFD" w:rsidP="003D4E91">
      <w:pPr>
        <w:pStyle w:val="aff"/>
        <w:numPr>
          <w:ilvl w:val="1"/>
          <w:numId w:val="106"/>
        </w:numPr>
        <w:spacing w:line="312" w:lineRule="auto"/>
        <w:ind w:left="993"/>
        <w:rPr>
          <w:lang w:val="el-GR"/>
        </w:rPr>
      </w:pPr>
      <w:r w:rsidRPr="000E29BA">
        <w:rPr>
          <w:lang w:val="el-GR"/>
        </w:rPr>
        <w:t xml:space="preserve">Το </w:t>
      </w:r>
      <w:r>
        <w:rPr>
          <w:lang w:val="el-GR"/>
        </w:rPr>
        <w:t>Υποσύστημα</w:t>
      </w:r>
      <w:r w:rsidRPr="000E29BA">
        <w:rPr>
          <w:lang w:val="el-GR"/>
        </w:rPr>
        <w:t xml:space="preserve"> θα προσφέρει αυτοματοποιημένους μηχανισμούς παραγωγής και διάθεσης/αποστολής στοιχείων, αναφορών, alerts και ειδοποιήσεων (notifications), που </w:t>
      </w:r>
      <w:r w:rsidRPr="000E29BA">
        <w:rPr>
          <w:lang w:val="el-GR"/>
        </w:rPr>
        <w:lastRenderedPageBreak/>
        <w:t>κρίνονται σκόπιμοι στο πλαίσιο της ενημέρωσης που παρέχεται στους χρήστες του Συστήματος.</w:t>
      </w:r>
    </w:p>
    <w:p w14:paraId="2199192A" w14:textId="77777777" w:rsidR="005B6FFD" w:rsidRPr="00967695" w:rsidRDefault="005B6FFD" w:rsidP="003D4E91">
      <w:pPr>
        <w:pStyle w:val="aff"/>
        <w:numPr>
          <w:ilvl w:val="1"/>
          <w:numId w:val="106"/>
        </w:numPr>
        <w:spacing w:line="312" w:lineRule="auto"/>
        <w:ind w:left="993"/>
        <w:rPr>
          <w:lang w:val="el-GR"/>
        </w:rPr>
      </w:pPr>
      <w:r>
        <w:rPr>
          <w:lang w:val="el-GR"/>
        </w:rPr>
        <w:t>Όπου έχει εφαρμογή, ο</w:t>
      </w:r>
      <w:r w:rsidRPr="00967695">
        <w:rPr>
          <w:lang w:val="el-GR"/>
        </w:rPr>
        <w:t xml:space="preserve">ι </w:t>
      </w:r>
      <w:r>
        <w:rPr>
          <w:lang w:val="el-GR"/>
        </w:rPr>
        <w:t xml:space="preserve">αναλύσεις / </w:t>
      </w:r>
      <w:r w:rsidRPr="00967695">
        <w:rPr>
          <w:lang w:val="el-GR"/>
        </w:rPr>
        <w:t xml:space="preserve">αναφορές δεν πρέπει να περιορίζονται σε απλή </w:t>
      </w:r>
      <w:r>
        <w:rPr>
          <w:lang w:val="el-GR"/>
        </w:rPr>
        <w:t>προβολή</w:t>
      </w:r>
      <w:r w:rsidRPr="00967695">
        <w:rPr>
          <w:lang w:val="el-GR"/>
        </w:rPr>
        <w:t xml:space="preserve"> τιμών, αλλά να προσφέρουν και </w:t>
      </w:r>
      <w:r>
        <w:rPr>
          <w:lang w:val="el-GR"/>
        </w:rPr>
        <w:t xml:space="preserve">δυνατότητα εφαρμογής </w:t>
      </w:r>
      <w:r w:rsidRPr="00967695">
        <w:rPr>
          <w:lang w:val="el-GR"/>
        </w:rPr>
        <w:t>αθροιστικ</w:t>
      </w:r>
      <w:r>
        <w:rPr>
          <w:lang w:val="el-GR"/>
        </w:rPr>
        <w:t>ών</w:t>
      </w:r>
      <w:r w:rsidRPr="00967695">
        <w:rPr>
          <w:lang w:val="el-GR"/>
        </w:rPr>
        <w:t xml:space="preserve"> τιμ</w:t>
      </w:r>
      <w:r>
        <w:rPr>
          <w:lang w:val="el-GR"/>
        </w:rPr>
        <w:t>ών και συναρτήσεων</w:t>
      </w:r>
      <w:r w:rsidRPr="00967695">
        <w:rPr>
          <w:lang w:val="el-GR"/>
        </w:rPr>
        <w:t xml:space="preserve"> (π.χ. min, max, average, std, order statistics</w:t>
      </w:r>
      <w:r>
        <w:rPr>
          <w:lang w:val="el-GR"/>
        </w:rPr>
        <w:t>, κυλιόμενων αθροισμάτων, κ.ά.</w:t>
      </w:r>
      <w:r w:rsidRPr="00967695">
        <w:rPr>
          <w:lang w:val="el-GR"/>
        </w:rPr>
        <w:t xml:space="preserve">) επί ενός </w:t>
      </w:r>
      <w:r>
        <w:rPr>
          <w:lang w:val="el-GR"/>
        </w:rPr>
        <w:t xml:space="preserve">δυναμικού </w:t>
      </w:r>
      <w:r w:rsidRPr="00967695">
        <w:rPr>
          <w:lang w:val="el-GR"/>
        </w:rPr>
        <w:t xml:space="preserve">χρονικού (ή άλλου) </w:t>
      </w:r>
      <w:r>
        <w:rPr>
          <w:lang w:val="el-GR"/>
        </w:rPr>
        <w:t>περιθωρίου</w:t>
      </w:r>
      <w:r w:rsidRPr="00967695">
        <w:rPr>
          <w:lang w:val="el-GR"/>
        </w:rPr>
        <w:t xml:space="preserve"> και ως προς διαφορετικές διαστάσεις</w:t>
      </w:r>
      <w:r>
        <w:rPr>
          <w:lang w:val="el-GR"/>
        </w:rPr>
        <w:t xml:space="preserve"> / κατηγορίες ανάλυσης.</w:t>
      </w:r>
    </w:p>
    <w:p w14:paraId="096736BB" w14:textId="77777777" w:rsidR="005B6FFD" w:rsidRDefault="005B6FFD" w:rsidP="003D4E91">
      <w:pPr>
        <w:pStyle w:val="aff"/>
        <w:numPr>
          <w:ilvl w:val="0"/>
          <w:numId w:val="145"/>
        </w:numPr>
        <w:tabs>
          <w:tab w:val="clear" w:pos="340"/>
        </w:tabs>
        <w:spacing w:line="312" w:lineRule="auto"/>
        <w:ind w:left="567"/>
        <w:rPr>
          <w:lang w:val="el-GR"/>
        </w:rPr>
      </w:pPr>
      <w:r>
        <w:rPr>
          <w:lang w:val="el-GR"/>
        </w:rPr>
        <w:t>Υλοποίηση εξειδικευμένων αναλύσεων, όπως, ενδεικτικά</w:t>
      </w:r>
      <w:r w:rsidRPr="00AB364B">
        <w:rPr>
          <w:lang w:val="el-GR"/>
        </w:rPr>
        <w:t>:</w:t>
      </w:r>
    </w:p>
    <w:p w14:paraId="57AB4893" w14:textId="77777777" w:rsidR="005B6FFD" w:rsidRDefault="005B6FFD" w:rsidP="003D4E91">
      <w:pPr>
        <w:pStyle w:val="aff"/>
        <w:numPr>
          <w:ilvl w:val="1"/>
          <w:numId w:val="106"/>
        </w:numPr>
        <w:spacing w:line="312" w:lineRule="auto"/>
        <w:ind w:left="993"/>
        <w:rPr>
          <w:lang w:val="el-GR"/>
        </w:rPr>
      </w:pPr>
      <w:r>
        <w:rPr>
          <w:lang w:val="el-GR"/>
        </w:rPr>
        <w:t>Εκτίμηση κινδύνου ρευστότητας Αμοιβαίων Κεφαλαίων</w:t>
      </w:r>
    </w:p>
    <w:p w14:paraId="610C026C" w14:textId="77777777" w:rsidR="005B6FFD" w:rsidRPr="00BB26F2" w:rsidRDefault="005B6FFD" w:rsidP="003D4E91">
      <w:pPr>
        <w:pStyle w:val="aff"/>
        <w:numPr>
          <w:ilvl w:val="1"/>
          <w:numId w:val="106"/>
        </w:numPr>
        <w:spacing w:line="312" w:lineRule="auto"/>
        <w:ind w:left="993"/>
        <w:rPr>
          <w:lang w:val="en-US"/>
        </w:rPr>
      </w:pPr>
      <w:r>
        <w:rPr>
          <w:lang w:val="el-GR"/>
        </w:rPr>
        <w:t>Εποπτεία</w:t>
      </w:r>
      <w:r w:rsidRPr="00BB26F2">
        <w:rPr>
          <w:lang w:val="en-US"/>
        </w:rPr>
        <w:t xml:space="preserve"> Packaged Retail Investments Products - PRI</w:t>
      </w:r>
      <w:r w:rsidR="00FD45E9">
        <w:rPr>
          <w:lang w:val="en-US"/>
        </w:rPr>
        <w:t>I</w:t>
      </w:r>
      <w:r w:rsidRPr="00BB26F2">
        <w:rPr>
          <w:lang w:val="en-US"/>
        </w:rPr>
        <w:t>Ps</w:t>
      </w:r>
    </w:p>
    <w:p w14:paraId="24C5CCF7" w14:textId="77777777" w:rsidR="005B6FFD" w:rsidRPr="003E62AC" w:rsidRDefault="005B6FFD" w:rsidP="003D4E91">
      <w:pPr>
        <w:pStyle w:val="aff"/>
        <w:numPr>
          <w:ilvl w:val="1"/>
          <w:numId w:val="106"/>
        </w:numPr>
        <w:spacing w:line="312" w:lineRule="auto"/>
        <w:ind w:left="993"/>
        <w:rPr>
          <w:lang w:val="el-GR"/>
        </w:rPr>
      </w:pPr>
      <w:r>
        <w:rPr>
          <w:lang w:val="el-GR"/>
        </w:rPr>
        <w:t xml:space="preserve">Αξιολόγηση συμμόρφωσης </w:t>
      </w:r>
      <w:r w:rsidR="00410AF8">
        <w:rPr>
          <w:lang w:val="el-GR"/>
        </w:rPr>
        <w:t xml:space="preserve">και ταξινομία </w:t>
      </w:r>
      <w:r w:rsidRPr="00AD2CCF">
        <w:rPr>
          <w:lang w:val="el-GR"/>
        </w:rPr>
        <w:t>ESG</w:t>
      </w:r>
      <w:r w:rsidR="00851107" w:rsidRPr="007B72D6">
        <w:rPr>
          <w:lang w:val="el-GR"/>
        </w:rPr>
        <w:t xml:space="preserve"> </w:t>
      </w:r>
      <w:r w:rsidR="00851107">
        <w:rPr>
          <w:lang w:val="el-GR"/>
        </w:rPr>
        <w:t xml:space="preserve">εποπτευόμενων και </w:t>
      </w:r>
      <w:r w:rsidR="00165433">
        <w:rPr>
          <w:lang w:val="el-GR"/>
        </w:rPr>
        <w:t>χαρτοφυλακίου (</w:t>
      </w:r>
      <w:r w:rsidR="004C6086">
        <w:rPr>
          <w:lang w:val="el-GR"/>
        </w:rPr>
        <w:t>για ΟΣΕΚΑ &amp; ΟΕΕ)</w:t>
      </w:r>
    </w:p>
    <w:p w14:paraId="5354F081" w14:textId="77777777" w:rsidR="005B6FFD" w:rsidRPr="003E62AC" w:rsidRDefault="005B6FFD" w:rsidP="003D4E91">
      <w:pPr>
        <w:pStyle w:val="aff"/>
        <w:numPr>
          <w:ilvl w:val="1"/>
          <w:numId w:val="106"/>
        </w:numPr>
        <w:spacing w:line="312" w:lineRule="auto"/>
        <w:ind w:left="993"/>
        <w:rPr>
          <w:lang w:val="el-GR"/>
        </w:rPr>
      </w:pPr>
      <w:r>
        <w:rPr>
          <w:lang w:val="el-GR"/>
        </w:rPr>
        <w:t>Τεστ</w:t>
      </w:r>
      <w:r w:rsidRPr="003E62AC">
        <w:rPr>
          <w:lang w:val="el-GR"/>
        </w:rPr>
        <w:t xml:space="preserve"> </w:t>
      </w:r>
      <w:r>
        <w:rPr>
          <w:lang w:val="el-GR"/>
        </w:rPr>
        <w:t>Αντοχής</w:t>
      </w:r>
      <w:r w:rsidRPr="003E62AC">
        <w:rPr>
          <w:lang w:val="el-GR"/>
        </w:rPr>
        <w:t xml:space="preserve"> (</w:t>
      </w:r>
      <w:r w:rsidRPr="00AD2CCF">
        <w:rPr>
          <w:lang w:val="el-GR"/>
        </w:rPr>
        <w:t>Stress</w:t>
      </w:r>
      <w:r w:rsidRPr="003E62AC">
        <w:rPr>
          <w:lang w:val="el-GR"/>
        </w:rPr>
        <w:t xml:space="preserve"> </w:t>
      </w:r>
      <w:r w:rsidRPr="00AD2CCF">
        <w:rPr>
          <w:lang w:val="el-GR"/>
        </w:rPr>
        <w:t>Tests</w:t>
      </w:r>
      <w:r w:rsidRPr="003E62AC">
        <w:rPr>
          <w:lang w:val="el-GR"/>
        </w:rPr>
        <w:t>)</w:t>
      </w:r>
      <w:r>
        <w:rPr>
          <w:lang w:val="el-GR"/>
        </w:rPr>
        <w:t xml:space="preserve"> </w:t>
      </w:r>
      <w:r w:rsidR="00CF26E1">
        <w:rPr>
          <w:lang w:val="el-GR"/>
        </w:rPr>
        <w:t xml:space="preserve">των </w:t>
      </w:r>
      <w:r>
        <w:rPr>
          <w:lang w:val="el-GR"/>
        </w:rPr>
        <w:t>εποπτευόμενων</w:t>
      </w:r>
      <w:r w:rsidR="00261A63" w:rsidRPr="007B72D6">
        <w:rPr>
          <w:lang w:val="el-GR"/>
        </w:rPr>
        <w:t xml:space="preserve"> </w:t>
      </w:r>
      <w:r w:rsidR="00373127">
        <w:rPr>
          <w:lang w:val="el-GR"/>
        </w:rPr>
        <w:t xml:space="preserve">και </w:t>
      </w:r>
      <w:r w:rsidR="000B4F44">
        <w:rPr>
          <w:lang w:val="el-GR"/>
        </w:rPr>
        <w:t>συνολικά για την αγορά</w:t>
      </w:r>
      <w:r w:rsidR="00CF26E1">
        <w:rPr>
          <w:lang w:val="el-GR"/>
        </w:rPr>
        <w:t xml:space="preserve"> γ</w:t>
      </w:r>
      <w:r w:rsidR="00B10323">
        <w:rPr>
          <w:lang w:val="el-GR"/>
        </w:rPr>
        <w:t>ια τ</w:t>
      </w:r>
      <w:r w:rsidR="00CF26E1">
        <w:rPr>
          <w:lang w:val="el-GR"/>
        </w:rPr>
        <w:t>ην παρακολούθηση του συστημικού κινδύνου</w:t>
      </w:r>
    </w:p>
    <w:p w14:paraId="7C9B575B" w14:textId="77777777" w:rsidR="0088057B" w:rsidRDefault="005B6FFD" w:rsidP="003D4E91">
      <w:pPr>
        <w:pStyle w:val="aff"/>
        <w:numPr>
          <w:ilvl w:val="1"/>
          <w:numId w:val="106"/>
        </w:numPr>
        <w:spacing w:line="312" w:lineRule="auto"/>
        <w:ind w:left="993"/>
        <w:rPr>
          <w:lang w:val="el-GR"/>
        </w:rPr>
      </w:pPr>
      <w:r>
        <w:rPr>
          <w:lang w:val="el-GR"/>
        </w:rPr>
        <w:t>Εκτίμηση κεφαλαιακής επάρκειας και χρηματοοικονομικού κινδύνου εποπτευόμενων</w:t>
      </w:r>
    </w:p>
    <w:p w14:paraId="6E733DBC" w14:textId="77777777" w:rsidR="00BA0669" w:rsidRDefault="005B6FFD" w:rsidP="003D4E91">
      <w:pPr>
        <w:pStyle w:val="aff"/>
        <w:numPr>
          <w:ilvl w:val="1"/>
          <w:numId w:val="106"/>
        </w:numPr>
        <w:spacing w:line="312" w:lineRule="auto"/>
        <w:ind w:left="993"/>
        <w:rPr>
          <w:lang w:val="el-GR"/>
        </w:rPr>
      </w:pPr>
      <w:r>
        <w:rPr>
          <w:lang w:val="el-GR"/>
        </w:rPr>
        <w:t xml:space="preserve">Συσχέτιση </w:t>
      </w:r>
      <w:r w:rsidRPr="00592859">
        <w:rPr>
          <w:lang w:val="el-GR"/>
        </w:rPr>
        <w:t>στοιχείων επίσημης πληροφόρησης και σχετικών δημοσιευμάτων (έντυπων, ηλεκτρονικών, social media)</w:t>
      </w:r>
      <w:r>
        <w:rPr>
          <w:lang w:val="el-GR"/>
        </w:rPr>
        <w:t xml:space="preserve"> </w:t>
      </w:r>
      <w:r w:rsidRPr="00592859">
        <w:rPr>
          <w:lang w:val="el-GR"/>
        </w:rPr>
        <w:t xml:space="preserve">με τις μεταβολές </w:t>
      </w:r>
      <w:r>
        <w:rPr>
          <w:lang w:val="el-GR"/>
        </w:rPr>
        <w:t>των τιμών των επενδυτικών προϊόντων (μετοχών, αμοιβαίων κεφαλαίων, παραγώγων, ομολόγων, κ.ά.)</w:t>
      </w:r>
    </w:p>
    <w:p w14:paraId="561442EA" w14:textId="77777777" w:rsidR="00F1043C" w:rsidRDefault="00DE2123" w:rsidP="003D4E91">
      <w:pPr>
        <w:pStyle w:val="aff"/>
        <w:numPr>
          <w:ilvl w:val="1"/>
          <w:numId w:val="106"/>
        </w:numPr>
        <w:spacing w:line="312" w:lineRule="auto"/>
        <w:ind w:left="993"/>
        <w:rPr>
          <w:lang w:val="el-GR"/>
        </w:rPr>
      </w:pPr>
      <w:r w:rsidRPr="00BA0669">
        <w:rPr>
          <w:lang w:val="el-GR"/>
        </w:rPr>
        <w:t xml:space="preserve">Εποπτεία </w:t>
      </w:r>
      <w:r w:rsidR="00550B55" w:rsidRPr="00BA0669">
        <w:rPr>
          <w:lang w:val="el-GR"/>
        </w:rPr>
        <w:t xml:space="preserve">της αγοράς, </w:t>
      </w:r>
      <w:r w:rsidR="00844CDD" w:rsidRPr="00BA0669">
        <w:rPr>
          <w:lang w:val="el-GR"/>
        </w:rPr>
        <w:t>συμπληρωματικ</w:t>
      </w:r>
      <w:r w:rsidR="00550B55" w:rsidRPr="00BA0669">
        <w:rPr>
          <w:lang w:val="el-GR"/>
        </w:rPr>
        <w:t>ά τ</w:t>
      </w:r>
      <w:r w:rsidR="00B10323">
        <w:rPr>
          <w:lang w:val="el-GR"/>
        </w:rPr>
        <w:t>ων αν</w:t>
      </w:r>
      <w:r w:rsidR="00550B55" w:rsidRPr="00BA0669">
        <w:rPr>
          <w:lang w:val="el-GR"/>
        </w:rPr>
        <w:t>α</w:t>
      </w:r>
      <w:r w:rsidR="00CE0AFA" w:rsidRPr="00BA0669">
        <w:rPr>
          <w:lang w:val="el-GR"/>
        </w:rPr>
        <w:t>λύσεων</w:t>
      </w:r>
      <w:r w:rsidR="00844CDD" w:rsidRPr="00BA0669">
        <w:rPr>
          <w:lang w:val="el-GR"/>
        </w:rPr>
        <w:t xml:space="preserve"> του ΠΣΕΑ</w:t>
      </w:r>
      <w:r w:rsidR="004D762F">
        <w:rPr>
          <w:lang w:val="el-GR"/>
        </w:rPr>
        <w:t xml:space="preserve"> ή/και επί </w:t>
      </w:r>
      <w:r w:rsidR="007F3D93">
        <w:rPr>
          <w:lang w:val="el-GR"/>
        </w:rPr>
        <w:t>εξαγόμενων δεδομένων ή αναφορών</w:t>
      </w:r>
      <w:r w:rsidR="00FF1F87">
        <w:rPr>
          <w:lang w:val="el-GR"/>
        </w:rPr>
        <w:t xml:space="preserve"> αυτού</w:t>
      </w:r>
      <w:r w:rsidR="00AB149D" w:rsidRPr="00BA0669">
        <w:rPr>
          <w:lang w:val="el-GR"/>
        </w:rPr>
        <w:t xml:space="preserve">, </w:t>
      </w:r>
      <w:r w:rsidR="00CE0AFA" w:rsidRPr="00BA0669">
        <w:rPr>
          <w:lang w:val="el-GR"/>
        </w:rPr>
        <w:t>αξιοποιώντας</w:t>
      </w:r>
      <w:r w:rsidR="00FF1F87">
        <w:rPr>
          <w:lang w:val="el-GR"/>
        </w:rPr>
        <w:t>,</w:t>
      </w:r>
      <w:r w:rsidR="00CE0AFA" w:rsidRPr="00BA0669">
        <w:rPr>
          <w:lang w:val="el-GR"/>
        </w:rPr>
        <w:t xml:space="preserve"> συνδυαστικά</w:t>
      </w:r>
      <w:r w:rsidR="00FF1F87">
        <w:rPr>
          <w:lang w:val="el-GR"/>
        </w:rPr>
        <w:t>,</w:t>
      </w:r>
      <w:r w:rsidR="00AE0E37" w:rsidRPr="00BA0669">
        <w:rPr>
          <w:lang w:val="el-GR"/>
        </w:rPr>
        <w:t xml:space="preserve"> το σύνολο των </w:t>
      </w:r>
      <w:r w:rsidR="00A321EE" w:rsidRPr="00BA0669">
        <w:rPr>
          <w:lang w:val="el-GR"/>
        </w:rPr>
        <w:t xml:space="preserve">διαθέσιμων </w:t>
      </w:r>
      <w:r w:rsidR="00AE0E37" w:rsidRPr="00BA0669">
        <w:rPr>
          <w:lang w:val="el-GR"/>
        </w:rPr>
        <w:t>δεδομένων</w:t>
      </w:r>
      <w:r w:rsidR="00895F2F">
        <w:rPr>
          <w:lang w:val="el-GR"/>
        </w:rPr>
        <w:t xml:space="preserve"> (</w:t>
      </w:r>
      <w:r w:rsidR="005957D1">
        <w:rPr>
          <w:lang w:val="el-GR"/>
        </w:rPr>
        <w:t>αρχικών</w:t>
      </w:r>
      <w:r w:rsidR="00327F49">
        <w:rPr>
          <w:lang w:val="el-GR"/>
        </w:rPr>
        <w:t xml:space="preserve"> ή/και</w:t>
      </w:r>
      <w:r w:rsidR="005957D1">
        <w:rPr>
          <w:lang w:val="el-GR"/>
        </w:rPr>
        <w:t xml:space="preserve"> επεξεργασμένων, αναλυτικών</w:t>
      </w:r>
      <w:r w:rsidR="00AE0E37" w:rsidRPr="00BA0669">
        <w:rPr>
          <w:lang w:val="el-GR"/>
        </w:rPr>
        <w:t xml:space="preserve"> </w:t>
      </w:r>
      <w:r w:rsidR="00327F49">
        <w:rPr>
          <w:lang w:val="el-GR"/>
        </w:rPr>
        <w:t>ή/και συ</w:t>
      </w:r>
      <w:r w:rsidR="00D075FC">
        <w:rPr>
          <w:lang w:val="el-GR"/>
        </w:rPr>
        <w:t>γκεντρ</w:t>
      </w:r>
      <w:r w:rsidR="00327F49">
        <w:rPr>
          <w:lang w:val="el-GR"/>
        </w:rPr>
        <w:t xml:space="preserve">ωτικών) </w:t>
      </w:r>
      <w:r w:rsidR="00A321EE" w:rsidRPr="00BA0669">
        <w:rPr>
          <w:lang w:val="el-GR"/>
        </w:rPr>
        <w:t xml:space="preserve">και τις δυνατότητες </w:t>
      </w:r>
      <w:r w:rsidR="00365A76" w:rsidRPr="00BA0669">
        <w:rPr>
          <w:lang w:val="el-GR"/>
        </w:rPr>
        <w:t xml:space="preserve">και τα εργαλεία </w:t>
      </w:r>
      <w:r w:rsidR="00A321EE" w:rsidRPr="00BA0669">
        <w:rPr>
          <w:lang w:val="el-GR"/>
        </w:rPr>
        <w:t>ανάλυσης</w:t>
      </w:r>
      <w:r w:rsidR="00365A76" w:rsidRPr="00BA0669">
        <w:rPr>
          <w:lang w:val="el-GR"/>
        </w:rPr>
        <w:t xml:space="preserve"> και </w:t>
      </w:r>
      <w:r w:rsidR="007D6AB9" w:rsidRPr="00BA0669">
        <w:rPr>
          <w:lang w:val="el-GR"/>
        </w:rPr>
        <w:t xml:space="preserve">αναφορών του </w:t>
      </w:r>
      <w:r w:rsidR="00BA0669" w:rsidRPr="00BA0669">
        <w:rPr>
          <w:lang w:val="el-GR"/>
        </w:rPr>
        <w:t>Συστήματος Συλλογής, Επεξεργασίας, Ανάλυσης και Παρακολούθησης Δεδομένων</w:t>
      </w:r>
    </w:p>
    <w:p w14:paraId="62580151" w14:textId="77777777" w:rsidR="00A37FB5" w:rsidRPr="00BA0669" w:rsidRDefault="00F056F1" w:rsidP="003D4E91">
      <w:pPr>
        <w:pStyle w:val="aff"/>
        <w:numPr>
          <w:ilvl w:val="1"/>
          <w:numId w:val="106"/>
        </w:numPr>
        <w:spacing w:line="312" w:lineRule="auto"/>
        <w:ind w:left="993"/>
        <w:rPr>
          <w:lang w:val="el-GR"/>
        </w:rPr>
      </w:pPr>
      <w:r>
        <w:rPr>
          <w:lang w:val="en-US"/>
        </w:rPr>
        <w:t>A</w:t>
      </w:r>
      <w:r w:rsidRPr="00F056F1">
        <w:rPr>
          <w:lang w:val="el-GR"/>
        </w:rPr>
        <w:t xml:space="preserve">ξιολόγηση του εποπτικού κινδύνου των εποπτευόμενων εταιριών / ΟΣΕ </w:t>
      </w:r>
      <w:r>
        <w:rPr>
          <w:lang w:val="el-GR"/>
        </w:rPr>
        <w:t>για τον</w:t>
      </w:r>
      <w:r w:rsidRPr="00F056F1">
        <w:rPr>
          <w:lang w:val="el-GR"/>
        </w:rPr>
        <w:t xml:space="preserve"> εντοπισμό των πιο προβληματικών εποπτευόμενων εταιριών/ΟΣΕ </w:t>
      </w:r>
      <w:r>
        <w:rPr>
          <w:lang w:val="el-GR"/>
        </w:rPr>
        <w:t>και</w:t>
      </w:r>
      <w:r w:rsidRPr="00F056F1">
        <w:rPr>
          <w:lang w:val="el-GR"/>
        </w:rPr>
        <w:t xml:space="preserve"> διεξαγωγή ελέγχ</w:t>
      </w:r>
      <w:r>
        <w:rPr>
          <w:lang w:val="el-GR"/>
        </w:rPr>
        <w:t>ων</w:t>
      </w:r>
    </w:p>
    <w:p w14:paraId="6537795C" w14:textId="77777777" w:rsidR="00F74263" w:rsidRDefault="005B6FFD" w:rsidP="003D4E91">
      <w:pPr>
        <w:pStyle w:val="aff"/>
        <w:numPr>
          <w:ilvl w:val="1"/>
          <w:numId w:val="106"/>
        </w:numPr>
        <w:spacing w:line="312" w:lineRule="auto"/>
        <w:ind w:left="993"/>
        <w:rPr>
          <w:rFonts w:cstheme="minorHAnsi"/>
          <w:lang w:val="el-GR"/>
        </w:rPr>
      </w:pPr>
      <w:r w:rsidRPr="00886425">
        <w:rPr>
          <w:lang w:val="el-GR"/>
        </w:rPr>
        <w:t xml:space="preserve">Εφαρμογή μεθοδολογίας </w:t>
      </w:r>
      <w:r w:rsidR="00203652" w:rsidRPr="00EB0CF8">
        <w:rPr>
          <w:rFonts w:cstheme="minorHAnsi"/>
          <w:b/>
          <w:bCs/>
          <w:lang w:val="el-GR"/>
        </w:rPr>
        <w:t>δικανικής πληροφορικής (</w:t>
      </w:r>
      <w:r w:rsidR="00527EC7" w:rsidRPr="00EB0CF8">
        <w:rPr>
          <w:b/>
          <w:bCs/>
          <w:lang w:val="en-US"/>
        </w:rPr>
        <w:t>Digital</w:t>
      </w:r>
      <w:r w:rsidR="00527EC7" w:rsidRPr="00EB0CF8">
        <w:rPr>
          <w:b/>
          <w:bCs/>
          <w:lang w:val="el-GR"/>
        </w:rPr>
        <w:t xml:space="preserve"> </w:t>
      </w:r>
      <w:r w:rsidR="00527EC7" w:rsidRPr="00EB0CF8">
        <w:rPr>
          <w:b/>
          <w:bCs/>
          <w:lang w:val="en-US"/>
        </w:rPr>
        <w:t>Forensics</w:t>
      </w:r>
      <w:r w:rsidR="00203652" w:rsidRPr="00EB0CF8">
        <w:rPr>
          <w:b/>
          <w:bCs/>
          <w:lang w:val="el-GR"/>
        </w:rPr>
        <w:t>)</w:t>
      </w:r>
      <w:r w:rsidR="00527EC7" w:rsidRPr="00527EC7">
        <w:rPr>
          <w:lang w:val="el-GR"/>
        </w:rPr>
        <w:t xml:space="preserve"> </w:t>
      </w:r>
      <w:r w:rsidR="00F94B1F" w:rsidRPr="00886425">
        <w:rPr>
          <w:rFonts w:cstheme="minorHAnsi"/>
          <w:lang w:val="el-GR"/>
        </w:rPr>
        <w:t xml:space="preserve">για </w:t>
      </w:r>
      <w:r w:rsidRPr="00886425">
        <w:rPr>
          <w:rFonts w:cstheme="minorHAnsi"/>
          <w:lang w:val="el-GR"/>
        </w:rPr>
        <w:t xml:space="preserve">την επεξεργασία </w:t>
      </w:r>
      <w:r w:rsidR="00886425">
        <w:rPr>
          <w:rFonts w:cstheme="minorHAnsi"/>
          <w:lang w:val="el-GR"/>
        </w:rPr>
        <w:t xml:space="preserve">στοιχείων / δεδομένων </w:t>
      </w:r>
      <w:r w:rsidRPr="00886425">
        <w:rPr>
          <w:rFonts w:cstheme="minorHAnsi"/>
          <w:lang w:val="el-GR"/>
        </w:rPr>
        <w:t>από επιτόπιο έλεγχο</w:t>
      </w:r>
      <w:r w:rsidR="00D577ED">
        <w:rPr>
          <w:rFonts w:cstheme="minorHAnsi"/>
          <w:lang w:val="el-GR"/>
        </w:rPr>
        <w:t>, π.χ.</w:t>
      </w:r>
      <w:r w:rsidRPr="00886425">
        <w:rPr>
          <w:rFonts w:cstheme="minorHAnsi"/>
          <w:lang w:val="el-GR"/>
        </w:rPr>
        <w:t xml:space="preserve"> σε μη αδειοδοτημένο πρόσωπο για τεκμηρίωση ότι παρέχει επενδυτικές υπηρεσίες χωρίς άδεια. Μέσω τέτοιων εργαλείων διευκολύνεται ο εντοπισμός περιπτώσεων</w:t>
      </w:r>
      <w:r w:rsidR="00ED4EDB" w:rsidRPr="00886425">
        <w:rPr>
          <w:rFonts w:cstheme="minorHAnsi"/>
          <w:lang w:val="el-GR"/>
        </w:rPr>
        <w:t>,</w:t>
      </w:r>
      <w:r w:rsidRPr="00886425">
        <w:rPr>
          <w:rFonts w:cstheme="minorHAnsi"/>
          <w:lang w:val="el-GR"/>
        </w:rPr>
        <w:t xml:space="preserve"> π.χ. διπλών βιβλίων, διαφορετικών ενημερώσεων προς Ε.Κ. και πελάτες, κ.ά.</w:t>
      </w:r>
      <w:r w:rsidR="008B03CA" w:rsidRPr="008B03CA">
        <w:rPr>
          <w:rFonts w:cstheme="minorHAnsi"/>
          <w:lang w:val="el-GR"/>
        </w:rPr>
        <w:t xml:space="preserve"> </w:t>
      </w:r>
      <w:r w:rsidR="00F74263" w:rsidRPr="00F74263">
        <w:rPr>
          <w:rFonts w:cstheme="minorHAnsi"/>
          <w:lang w:val="el-GR"/>
        </w:rPr>
        <w:t>Ο Ανάδοχος θα πρέπει να:</w:t>
      </w:r>
    </w:p>
    <w:p w14:paraId="1C379EB5" w14:textId="77777777" w:rsidR="005B6FFD" w:rsidRDefault="008B03CA" w:rsidP="00F74263">
      <w:pPr>
        <w:pStyle w:val="aff"/>
        <w:numPr>
          <w:ilvl w:val="2"/>
          <w:numId w:val="106"/>
        </w:numPr>
        <w:spacing w:line="312" w:lineRule="auto"/>
        <w:ind w:left="1560" w:hanging="284"/>
        <w:rPr>
          <w:rFonts w:cstheme="minorHAnsi"/>
          <w:lang w:val="el-GR"/>
        </w:rPr>
      </w:pPr>
      <w:r w:rsidRPr="008B03CA">
        <w:rPr>
          <w:rFonts w:cstheme="minorHAnsi"/>
          <w:lang w:val="el-GR"/>
        </w:rPr>
        <w:t xml:space="preserve">Μπορεί να συνδράμει την </w:t>
      </w:r>
      <w:r w:rsidR="005222D7">
        <w:rPr>
          <w:rFonts w:cstheme="minorHAnsi"/>
          <w:lang w:val="en-US"/>
        </w:rPr>
        <w:t>E</w:t>
      </w:r>
      <w:r w:rsidR="005222D7" w:rsidRPr="005222D7">
        <w:rPr>
          <w:rFonts w:cstheme="minorHAnsi"/>
          <w:lang w:val="el-GR"/>
        </w:rPr>
        <w:t>.</w:t>
      </w:r>
      <w:r w:rsidR="005222D7">
        <w:rPr>
          <w:rFonts w:cstheme="minorHAnsi"/>
          <w:lang w:val="en-US"/>
        </w:rPr>
        <w:t>K</w:t>
      </w:r>
      <w:r w:rsidR="005222D7" w:rsidRPr="005222D7">
        <w:rPr>
          <w:rFonts w:cstheme="minorHAnsi"/>
          <w:lang w:val="el-GR"/>
        </w:rPr>
        <w:t>.</w:t>
      </w:r>
      <w:r w:rsidR="00D577ED">
        <w:rPr>
          <w:rFonts w:cstheme="minorHAnsi"/>
          <w:lang w:val="el-GR"/>
        </w:rPr>
        <w:t xml:space="preserve"> </w:t>
      </w:r>
      <w:r w:rsidRPr="008B03CA">
        <w:rPr>
          <w:rFonts w:cstheme="minorHAnsi"/>
          <w:lang w:val="el-GR"/>
        </w:rPr>
        <w:t>σε ελέγχους σε εποπτευόμενους φορείς, συμμετέχοντας στην προετοιμασία των επιμέρους ελέγχων, πραγματοποιώντας τη συλλογή των αναγκαίων πειστηρίων με χρήση μεθόδων / εργαλείων δικανικής πληροφορικής (digital forensics) και αναλύοντας τα όποια συλλεχθέντα ψηφιακά πειστήρια με βάση το αντικείμενο του εκάστοτε ελέγχου και σε συνεργασία με τα</w:t>
      </w:r>
      <w:r w:rsidR="00203652">
        <w:rPr>
          <w:rFonts w:cstheme="minorHAnsi"/>
          <w:lang w:val="el-GR"/>
        </w:rPr>
        <w:t xml:space="preserve"> </w:t>
      </w:r>
      <w:r w:rsidRPr="008B03CA">
        <w:rPr>
          <w:rFonts w:cstheme="minorHAnsi"/>
          <w:lang w:val="el-GR"/>
        </w:rPr>
        <w:t xml:space="preserve">αρμόδια στελέχη της </w:t>
      </w:r>
      <w:r w:rsidR="00D577ED">
        <w:rPr>
          <w:rFonts w:cstheme="minorHAnsi"/>
          <w:lang w:val="el-GR"/>
        </w:rPr>
        <w:t>Ε.Κ.</w:t>
      </w:r>
    </w:p>
    <w:p w14:paraId="1CD048E4" w14:textId="77777777" w:rsidR="001C3F84" w:rsidRPr="00A34B8F" w:rsidRDefault="001C3F84" w:rsidP="00203652">
      <w:pPr>
        <w:pStyle w:val="aff"/>
        <w:numPr>
          <w:ilvl w:val="2"/>
          <w:numId w:val="106"/>
        </w:numPr>
        <w:spacing w:line="312" w:lineRule="auto"/>
        <w:ind w:left="1560" w:hanging="284"/>
        <w:rPr>
          <w:rFonts w:cstheme="minorHAnsi"/>
          <w:lang w:val="el-GR"/>
        </w:rPr>
      </w:pPr>
      <w:r w:rsidRPr="002A4E05">
        <w:rPr>
          <w:rFonts w:cstheme="minorHAnsi"/>
          <w:lang w:val="el-GR"/>
        </w:rPr>
        <w:t xml:space="preserve">Διαθέτει υποδομή / εργαλεία για συλλογή / ανάλυση ψηφιακών πειστηρίων, τα οποία </w:t>
      </w:r>
      <w:r w:rsidRPr="00A34B8F">
        <w:rPr>
          <w:rFonts w:cstheme="minorHAnsi"/>
          <w:lang w:val="el-GR"/>
        </w:rPr>
        <w:t>θα δύναται να χρησιμοποιήσει στο πλαίσιο διεξαγωγής των όποιων ελέγχων.</w:t>
      </w:r>
    </w:p>
    <w:p w14:paraId="7D892313" w14:textId="77777777" w:rsidR="001C3F84" w:rsidRPr="00A34B8F" w:rsidRDefault="001C3F84" w:rsidP="00A65678">
      <w:pPr>
        <w:pStyle w:val="aff"/>
        <w:numPr>
          <w:ilvl w:val="2"/>
          <w:numId w:val="106"/>
        </w:numPr>
        <w:spacing w:line="312" w:lineRule="auto"/>
        <w:ind w:left="1560" w:hanging="284"/>
        <w:rPr>
          <w:rFonts w:cstheme="minorHAnsi"/>
          <w:lang w:val="el-GR"/>
        </w:rPr>
      </w:pPr>
      <w:r w:rsidRPr="00A34B8F">
        <w:rPr>
          <w:rFonts w:cstheme="minorHAnsi"/>
          <w:lang w:val="el-GR"/>
        </w:rPr>
        <w:t>Διαθέτει στελέχη με εμπειρία σε μεθόδους / εργαλεία δικανικής πληροφορικής (digital forensics)</w:t>
      </w:r>
      <w:r w:rsidR="00646F3B" w:rsidRPr="00A34B8F">
        <w:rPr>
          <w:rFonts w:cstheme="minorHAnsi"/>
          <w:lang w:val="el-GR"/>
        </w:rPr>
        <w:t xml:space="preserve">, </w:t>
      </w:r>
      <w:r w:rsidRPr="00A34B8F">
        <w:rPr>
          <w:rFonts w:cstheme="minorHAnsi"/>
          <w:lang w:val="el-GR"/>
        </w:rPr>
        <w:t>σε ελέγχους κανονιστικής συμμόρφωσης (π</w:t>
      </w:r>
      <w:r w:rsidR="00646F3B" w:rsidRPr="00A34B8F">
        <w:rPr>
          <w:rFonts w:cstheme="minorHAnsi"/>
          <w:lang w:val="el-GR"/>
        </w:rPr>
        <w:t>.</w:t>
      </w:r>
      <w:r w:rsidRPr="00A34B8F">
        <w:rPr>
          <w:rFonts w:cstheme="minorHAnsi"/>
          <w:lang w:val="el-GR"/>
        </w:rPr>
        <w:t xml:space="preserve">χ. ελέγχους συμμόρφωσης με νομοθεσία για προσωπικά δεδομένα, απόρρητο </w:t>
      </w:r>
      <w:r w:rsidR="00646F3B" w:rsidRPr="00A34B8F">
        <w:rPr>
          <w:rFonts w:cstheme="minorHAnsi"/>
          <w:lang w:val="el-GR"/>
        </w:rPr>
        <w:t>επικοινωνιών</w:t>
      </w:r>
      <w:r w:rsidRPr="00A34B8F">
        <w:rPr>
          <w:rFonts w:cstheme="minorHAnsi"/>
          <w:lang w:val="el-GR"/>
        </w:rPr>
        <w:t>)</w:t>
      </w:r>
      <w:r w:rsidR="008758D2" w:rsidRPr="00A34B8F">
        <w:rPr>
          <w:rFonts w:cstheme="minorHAnsi"/>
          <w:lang w:val="el-GR"/>
        </w:rPr>
        <w:t xml:space="preserve"> και </w:t>
      </w:r>
      <w:r w:rsidR="008758D2" w:rsidRPr="00A34B8F">
        <w:rPr>
          <w:rFonts w:cstheme="minorHAnsi"/>
          <w:lang w:val="el-GR"/>
        </w:rPr>
        <w:lastRenderedPageBreak/>
        <w:t xml:space="preserve">σε </w:t>
      </w:r>
      <w:r w:rsidRPr="00A34B8F">
        <w:rPr>
          <w:rFonts w:cstheme="minorHAnsi"/>
          <w:lang w:val="el-GR"/>
        </w:rPr>
        <w:t>δικαστικές πραγματογνωμοσύνες</w:t>
      </w:r>
      <w:r w:rsidR="00346AD2" w:rsidRPr="00A34B8F">
        <w:rPr>
          <w:rFonts w:cstheme="minorHAnsi"/>
          <w:lang w:val="el-GR"/>
        </w:rPr>
        <w:t xml:space="preserve">, </w:t>
      </w:r>
      <w:r w:rsidR="00542670" w:rsidRPr="00A34B8F">
        <w:rPr>
          <w:rFonts w:cstheme="minorHAnsi"/>
          <w:lang w:val="el-GR"/>
        </w:rPr>
        <w:t>παρέχοντας</w:t>
      </w:r>
      <w:r w:rsidRPr="00A34B8F">
        <w:rPr>
          <w:rFonts w:cstheme="minorHAnsi"/>
          <w:lang w:val="el-GR"/>
        </w:rPr>
        <w:t xml:space="preserve"> υπηρεσίες πραγματογνώμονα / τεχνικού συμβούλου (expert witness).</w:t>
      </w:r>
    </w:p>
    <w:p w14:paraId="11137E5A" w14:textId="77777777" w:rsidR="005B6FFD" w:rsidRDefault="00075952" w:rsidP="003D4E91">
      <w:pPr>
        <w:pStyle w:val="aff"/>
        <w:numPr>
          <w:ilvl w:val="0"/>
          <w:numId w:val="145"/>
        </w:numPr>
        <w:tabs>
          <w:tab w:val="clear" w:pos="340"/>
        </w:tabs>
        <w:spacing w:line="312" w:lineRule="auto"/>
        <w:ind w:left="567"/>
        <w:rPr>
          <w:lang w:val="el-GR"/>
        </w:rPr>
      </w:pPr>
      <w:r w:rsidRPr="00A34B8F">
        <w:rPr>
          <w:lang w:val="el-GR"/>
        </w:rPr>
        <w:t>Λειτουργικότητα αξιοποίησης</w:t>
      </w:r>
      <w:r w:rsidR="005B6FFD" w:rsidRPr="00A34B8F">
        <w:rPr>
          <w:lang w:val="el-GR"/>
        </w:rPr>
        <w:t xml:space="preserve"> προηγμέν</w:t>
      </w:r>
      <w:r w:rsidRPr="00A34B8F">
        <w:rPr>
          <w:lang w:val="el-GR"/>
        </w:rPr>
        <w:t>ων τεχνολογιών</w:t>
      </w:r>
      <w:r w:rsidR="005B6FFD" w:rsidRPr="00476208">
        <w:rPr>
          <w:lang w:val="el-GR"/>
        </w:rPr>
        <w:t xml:space="preserve"> Τεχνητής Νοημοσύνης (ΑΙ)</w:t>
      </w:r>
      <w:r w:rsidR="00A41FE3" w:rsidRPr="00A41FE3">
        <w:rPr>
          <w:lang w:val="el-GR"/>
        </w:rPr>
        <w:t xml:space="preserve">, </w:t>
      </w:r>
      <w:r w:rsidR="005B6FFD" w:rsidRPr="00476208">
        <w:rPr>
          <w:lang w:val="el-GR"/>
        </w:rPr>
        <w:t>όπως</w:t>
      </w:r>
      <w:r w:rsidR="005B6FFD">
        <w:rPr>
          <w:lang w:val="el-GR"/>
        </w:rPr>
        <w:t xml:space="preserve"> </w:t>
      </w:r>
      <w:r w:rsidR="005B6FFD" w:rsidRPr="00476208">
        <w:rPr>
          <w:lang w:val="el-GR"/>
        </w:rPr>
        <w:t>αναλύσεις κειμένου, αυτοματοποιημένη μηχανική εκμάθηση</w:t>
      </w:r>
      <w:r w:rsidR="00A41FE3" w:rsidRPr="00A41FE3">
        <w:rPr>
          <w:lang w:val="el-GR"/>
        </w:rPr>
        <w:t xml:space="preserve">, </w:t>
      </w:r>
      <w:r w:rsidR="00A41FE3">
        <w:rPr>
          <w:lang w:val="el-GR"/>
        </w:rPr>
        <w:t>κ.ά.</w:t>
      </w:r>
      <w:r w:rsidR="005B6FFD">
        <w:rPr>
          <w:lang w:val="el-GR"/>
        </w:rPr>
        <w:t xml:space="preserve"> (σχετικές </w:t>
      </w:r>
      <w:r w:rsidR="008E5938" w:rsidRPr="005D2BEF">
        <w:rPr>
          <w:u w:val="single"/>
          <w:lang w:val="el-GR"/>
        </w:rPr>
        <w:t>ενδεικτικές</w:t>
      </w:r>
      <w:r w:rsidR="008E5938">
        <w:rPr>
          <w:lang w:val="el-GR"/>
        </w:rPr>
        <w:t xml:space="preserve"> </w:t>
      </w:r>
      <w:r w:rsidR="005B6FFD">
        <w:rPr>
          <w:lang w:val="el-GR"/>
        </w:rPr>
        <w:t xml:space="preserve">απαιτήσεις </w:t>
      </w:r>
      <w:r w:rsidR="00512ABE">
        <w:rPr>
          <w:lang w:val="el-GR"/>
        </w:rPr>
        <w:t xml:space="preserve">αποτυπώνονται </w:t>
      </w:r>
      <w:r w:rsidR="005B6FFD">
        <w:rPr>
          <w:lang w:val="el-GR"/>
        </w:rPr>
        <w:t>ακολούθως</w:t>
      </w:r>
      <w:r w:rsidR="00B4244F">
        <w:rPr>
          <w:lang w:val="el-GR"/>
        </w:rPr>
        <w:t xml:space="preserve"> και το εύρος εφαρμογής τους</w:t>
      </w:r>
      <w:r w:rsidR="00C0780A">
        <w:rPr>
          <w:lang w:val="el-GR"/>
        </w:rPr>
        <w:t xml:space="preserve">, σε όποιες περιπτώσεις αυτή κριθεί </w:t>
      </w:r>
      <w:r w:rsidR="00034E56">
        <w:rPr>
          <w:lang w:val="el-GR"/>
        </w:rPr>
        <w:t>κατάλληλη</w:t>
      </w:r>
      <w:r w:rsidR="00C0780A">
        <w:rPr>
          <w:lang w:val="el-GR"/>
        </w:rPr>
        <w:t xml:space="preserve"> και </w:t>
      </w:r>
      <w:r w:rsidR="00034E56">
        <w:rPr>
          <w:lang w:val="el-GR"/>
        </w:rPr>
        <w:t>αποτελεσματική</w:t>
      </w:r>
      <w:r w:rsidR="00C0780A">
        <w:rPr>
          <w:lang w:val="el-GR"/>
        </w:rPr>
        <w:t>,</w:t>
      </w:r>
      <w:r w:rsidR="00B4244F">
        <w:rPr>
          <w:lang w:val="el-GR"/>
        </w:rPr>
        <w:t xml:space="preserve"> θα </w:t>
      </w:r>
      <w:r w:rsidR="00512ABE">
        <w:rPr>
          <w:lang w:val="el-GR"/>
        </w:rPr>
        <w:t>εξειδικευτεί κατά τη φάση της Μελέτης Εφαρμογής</w:t>
      </w:r>
      <w:r w:rsidR="005B6FFD">
        <w:rPr>
          <w:lang w:val="el-GR"/>
        </w:rPr>
        <w:t>)</w:t>
      </w:r>
      <w:r w:rsidR="005F5B6F">
        <w:rPr>
          <w:lang w:val="el-GR"/>
        </w:rPr>
        <w:t>.</w:t>
      </w:r>
    </w:p>
    <w:p w14:paraId="33E2EC48" w14:textId="77777777" w:rsidR="005B6FFD" w:rsidRPr="00D14472" w:rsidRDefault="005B6FFD" w:rsidP="003D4E91">
      <w:pPr>
        <w:pStyle w:val="30"/>
        <w:numPr>
          <w:ilvl w:val="3"/>
          <w:numId w:val="36"/>
        </w:numPr>
        <w:spacing w:line="276" w:lineRule="auto"/>
        <w:rPr>
          <w:rFonts w:eastAsia="SimSun"/>
          <w:lang w:val="el-GR"/>
        </w:rPr>
      </w:pPr>
      <w:bookmarkStart w:id="832" w:name="_Toc152775860"/>
      <w:r w:rsidRPr="00D14472">
        <w:rPr>
          <w:rFonts w:eastAsia="SimSun"/>
          <w:lang w:val="el-GR"/>
        </w:rPr>
        <w:t>Έγγραφα και Επιχειρησιακή Ανάλυση</w:t>
      </w:r>
      <w:bookmarkEnd w:id="832"/>
    </w:p>
    <w:p w14:paraId="238F58BB" w14:textId="77777777" w:rsidR="005B6FFD" w:rsidRPr="00434887" w:rsidRDefault="005B6FFD" w:rsidP="005B6FFD">
      <w:pPr>
        <w:suppressAutoHyphens w:val="0"/>
        <w:spacing w:line="312" w:lineRule="auto"/>
        <w:rPr>
          <w:lang w:val="el-GR"/>
        </w:rPr>
      </w:pPr>
      <w:r w:rsidRPr="00434887">
        <w:rPr>
          <w:lang w:val="el-GR"/>
        </w:rPr>
        <w:t>Πολλά από τα δεδομένα που θα διαχειρίζεται το</w:t>
      </w:r>
      <w:r>
        <w:rPr>
          <w:lang w:val="el-GR"/>
        </w:rPr>
        <w:t xml:space="preserve"> Σύστημα</w:t>
      </w:r>
      <w:r w:rsidRPr="00434887">
        <w:rPr>
          <w:lang w:val="el-GR"/>
        </w:rPr>
        <w:t xml:space="preserve">, είτε υποβάλλονται από τους εποπτευόμενους </w:t>
      </w:r>
      <w:r>
        <w:rPr>
          <w:lang w:val="el-GR"/>
        </w:rPr>
        <w:t xml:space="preserve">Φορείς, </w:t>
      </w:r>
      <w:r w:rsidRPr="00434887">
        <w:rPr>
          <w:lang w:val="el-GR"/>
        </w:rPr>
        <w:t xml:space="preserve">είτε έρχονται στην </w:t>
      </w:r>
      <w:r>
        <w:rPr>
          <w:lang w:val="el-GR"/>
        </w:rPr>
        <w:t xml:space="preserve">Επιτροπή </w:t>
      </w:r>
      <w:r w:rsidRPr="00434887">
        <w:rPr>
          <w:lang w:val="el-GR"/>
        </w:rPr>
        <w:t>Κεφαλαιαγορά</w:t>
      </w:r>
      <w:r>
        <w:rPr>
          <w:lang w:val="el-GR"/>
        </w:rPr>
        <w:t>ς</w:t>
      </w:r>
      <w:r w:rsidRPr="00434887">
        <w:rPr>
          <w:lang w:val="el-GR"/>
        </w:rPr>
        <w:t xml:space="preserve"> μέσα από </w:t>
      </w:r>
      <w:r>
        <w:rPr>
          <w:lang w:val="el-GR"/>
        </w:rPr>
        <w:t>άλλες</w:t>
      </w:r>
      <w:r w:rsidRPr="00434887">
        <w:rPr>
          <w:lang w:val="el-GR"/>
        </w:rPr>
        <w:t xml:space="preserve"> πηγές πληροφόρησης / ενημέρωσης</w:t>
      </w:r>
      <w:r>
        <w:rPr>
          <w:lang w:val="el-GR"/>
        </w:rPr>
        <w:t>,</w:t>
      </w:r>
      <w:r w:rsidRPr="00434887">
        <w:rPr>
          <w:lang w:val="el-GR"/>
        </w:rPr>
        <w:t xml:space="preserve"> είναι έγγραφα και αρχεία τα οποία μπορεί να περιέχουν και κείμενο</w:t>
      </w:r>
      <w:r>
        <w:rPr>
          <w:lang w:val="el-GR"/>
        </w:rPr>
        <w:t>,</w:t>
      </w:r>
      <w:r w:rsidRPr="00434887">
        <w:rPr>
          <w:lang w:val="el-GR"/>
        </w:rPr>
        <w:t xml:space="preserve"> αλλά και αριθμητικά στοιχεία</w:t>
      </w:r>
      <w:r w:rsidRPr="00C67DA7">
        <w:rPr>
          <w:lang w:val="el-GR"/>
        </w:rPr>
        <w:t xml:space="preserve">, </w:t>
      </w:r>
      <w:r>
        <w:rPr>
          <w:lang w:val="el-GR"/>
        </w:rPr>
        <w:t>π.χ.</w:t>
      </w:r>
      <w:r w:rsidRPr="00434887">
        <w:rPr>
          <w:lang w:val="el-GR"/>
        </w:rPr>
        <w:t xml:space="preserve"> οικονομικών καταστάσεων.</w:t>
      </w:r>
    </w:p>
    <w:p w14:paraId="4D4BB7DA" w14:textId="77777777" w:rsidR="005B6FFD" w:rsidRPr="00453293" w:rsidRDefault="005B6FFD" w:rsidP="005B6FFD">
      <w:pPr>
        <w:suppressAutoHyphens w:val="0"/>
        <w:spacing w:line="312" w:lineRule="auto"/>
        <w:rPr>
          <w:lang w:val="el-GR"/>
        </w:rPr>
      </w:pPr>
      <w:r w:rsidRPr="00434887">
        <w:rPr>
          <w:lang w:val="el-GR"/>
        </w:rPr>
        <w:t xml:space="preserve">Ο Ανάδοχος θα πρέπει να προτείνει και να υλοποιήσει λύση ανάλυσης των εγγράφων αυτών με χρήση τεχνικών </w:t>
      </w:r>
      <w:r>
        <w:rPr>
          <w:lang w:val="el-GR"/>
        </w:rPr>
        <w:t xml:space="preserve">για την εξόρυξη χρήσιμων πληροφοριών </w:t>
      </w:r>
      <w:r w:rsidRPr="00DC34F4">
        <w:rPr>
          <w:lang w:val="el-GR"/>
        </w:rPr>
        <w:t>από μεγάλες ποσότητες δεδομένων κειμένου</w:t>
      </w:r>
      <w:r>
        <w:rPr>
          <w:lang w:val="el-GR"/>
        </w:rPr>
        <w:t>.</w:t>
      </w:r>
    </w:p>
    <w:p w14:paraId="6CD90FB1" w14:textId="77777777" w:rsidR="005B6FFD" w:rsidRDefault="00C369FD" w:rsidP="005B6FFD">
      <w:pPr>
        <w:suppressAutoHyphens w:val="0"/>
        <w:spacing w:line="312" w:lineRule="auto"/>
        <w:rPr>
          <w:lang w:val="el-GR"/>
        </w:rPr>
      </w:pPr>
      <w:r>
        <w:rPr>
          <w:lang w:val="el-GR"/>
        </w:rPr>
        <w:t>Η λύση</w:t>
      </w:r>
      <w:r w:rsidR="005B6FFD" w:rsidRPr="00434887">
        <w:rPr>
          <w:lang w:val="el-GR"/>
        </w:rPr>
        <w:t xml:space="preserve"> που </w:t>
      </w:r>
      <w:r w:rsidR="005B6FFD">
        <w:rPr>
          <w:lang w:val="el-GR"/>
        </w:rPr>
        <w:t xml:space="preserve">θα </w:t>
      </w:r>
      <w:r w:rsidR="005B6FFD" w:rsidRPr="00434887">
        <w:rPr>
          <w:lang w:val="el-GR"/>
        </w:rPr>
        <w:t xml:space="preserve">εφαρμόζεται στην ανάλυση εγγράφων </w:t>
      </w:r>
      <w:r w:rsidR="005B6FFD">
        <w:rPr>
          <w:lang w:val="el-GR"/>
        </w:rPr>
        <w:t>θα</w:t>
      </w:r>
      <w:r w:rsidR="005B6FFD" w:rsidRPr="00434887">
        <w:rPr>
          <w:lang w:val="el-GR"/>
        </w:rPr>
        <w:t xml:space="preserve"> χρησιμοποιηθεί για μια ποικιλία περιπτώσεων χρήσης συμπεριφοράς στην αγορά, συμπεριλαμβανομένης της κανονιστικής συμμόρφωσης και της παρακολούθησης ενός εποπτευόμενου φορέα, τις</w:t>
      </w:r>
      <w:r w:rsidR="005B6FFD">
        <w:rPr>
          <w:lang w:val="el-GR"/>
        </w:rPr>
        <w:t xml:space="preserve"> </w:t>
      </w:r>
      <w:r w:rsidR="005B6FFD" w:rsidRPr="00434887">
        <w:rPr>
          <w:lang w:val="el-GR"/>
        </w:rPr>
        <w:t xml:space="preserve">εγγραφές νέων </w:t>
      </w:r>
      <w:r w:rsidR="005B6FFD">
        <w:rPr>
          <w:lang w:val="el-GR"/>
        </w:rPr>
        <w:t>Φορέων,</w:t>
      </w:r>
      <w:r w:rsidR="005B6FFD" w:rsidRPr="00434887">
        <w:rPr>
          <w:lang w:val="el-GR"/>
        </w:rPr>
        <w:t xml:space="preserve"> καθώς και </w:t>
      </w:r>
      <w:r w:rsidR="005B6FFD">
        <w:rPr>
          <w:lang w:val="el-GR"/>
        </w:rPr>
        <w:t xml:space="preserve">τις </w:t>
      </w:r>
      <w:r w:rsidR="005B6FFD" w:rsidRPr="00434887">
        <w:rPr>
          <w:lang w:val="el-GR"/>
        </w:rPr>
        <w:t xml:space="preserve">δημόσιες οικονομικές καταστάσεις και </w:t>
      </w:r>
      <w:r w:rsidR="005B6FFD">
        <w:rPr>
          <w:lang w:val="el-GR"/>
        </w:rPr>
        <w:t xml:space="preserve">τις </w:t>
      </w:r>
      <w:r w:rsidR="005B6FFD" w:rsidRPr="00434887">
        <w:rPr>
          <w:lang w:val="el-GR"/>
        </w:rPr>
        <w:t>καταθέσεις εκθέσεων επενδυτών. Το</w:t>
      </w:r>
      <w:r w:rsidR="005B6FFD">
        <w:rPr>
          <w:lang w:val="el-GR"/>
        </w:rPr>
        <w:t xml:space="preserve"> Σύστημα </w:t>
      </w:r>
      <w:r w:rsidR="005B6FFD" w:rsidRPr="00434887">
        <w:rPr>
          <w:lang w:val="el-GR"/>
        </w:rPr>
        <w:t>θα πρέπει να βοηθά</w:t>
      </w:r>
      <w:r w:rsidR="005B6FFD">
        <w:rPr>
          <w:lang w:val="el-GR"/>
        </w:rPr>
        <w:t xml:space="preserve"> </w:t>
      </w:r>
      <w:r w:rsidR="005B6FFD" w:rsidRPr="00434887">
        <w:rPr>
          <w:lang w:val="el-GR"/>
        </w:rPr>
        <w:t xml:space="preserve">τους επόπτες να διαχειρίζονται και να συνδυάζουν τα σύνολα δεδομένων που </w:t>
      </w:r>
      <w:r w:rsidR="005B6FFD">
        <w:rPr>
          <w:lang w:val="el-GR"/>
        </w:rPr>
        <w:t xml:space="preserve">συλλέγονται και </w:t>
      </w:r>
      <w:r w:rsidR="005B6FFD" w:rsidRPr="00434887">
        <w:rPr>
          <w:lang w:val="el-GR"/>
        </w:rPr>
        <w:t>δημιουργούνται και να χρησιμοποιούν τα συνδυασμένα δεδομένα για προηγμένες εποπτικές αναλύσεις.</w:t>
      </w:r>
    </w:p>
    <w:p w14:paraId="5E3BEFE9" w14:textId="77777777" w:rsidR="005B6FFD" w:rsidRPr="00042156" w:rsidRDefault="005B6FFD" w:rsidP="005B6FFD">
      <w:pPr>
        <w:suppressAutoHyphens w:val="0"/>
        <w:spacing w:line="312" w:lineRule="auto"/>
        <w:rPr>
          <w:lang w:val="el-GR"/>
        </w:rPr>
      </w:pPr>
      <w:r>
        <w:rPr>
          <w:lang w:val="el-GR"/>
        </w:rPr>
        <w:t xml:space="preserve">Ακολούθως, παρουσιάζονται ενδεικτικές ανάγκες της Ε.Κ. για </w:t>
      </w:r>
      <w:r w:rsidR="00704923">
        <w:rPr>
          <w:lang w:val="el-GR"/>
        </w:rPr>
        <w:t xml:space="preserve">αυτοματοποιημένη, κατά το μέγιστο δυνατό, </w:t>
      </w:r>
      <w:r>
        <w:rPr>
          <w:lang w:val="el-GR"/>
        </w:rPr>
        <w:t>ανάλυση εγγράφων</w:t>
      </w:r>
      <w:r w:rsidRPr="00042156">
        <w:rPr>
          <w:lang w:val="el-GR"/>
        </w:rPr>
        <w:t>.</w:t>
      </w:r>
    </w:p>
    <w:p w14:paraId="3C6FAC2A" w14:textId="77777777" w:rsidR="005B6FFD" w:rsidRPr="00D14472" w:rsidRDefault="005B6FFD" w:rsidP="003D4E91">
      <w:pPr>
        <w:pStyle w:val="30"/>
        <w:numPr>
          <w:ilvl w:val="4"/>
          <w:numId w:val="36"/>
        </w:numPr>
        <w:spacing w:line="276" w:lineRule="auto"/>
        <w:rPr>
          <w:rFonts w:eastAsia="SimSun"/>
          <w:lang w:val="el-GR"/>
        </w:rPr>
      </w:pPr>
      <w:bookmarkStart w:id="833" w:name="_Toc152775861"/>
      <w:r w:rsidRPr="00D14472">
        <w:rPr>
          <w:rFonts w:eastAsia="SimSun"/>
          <w:lang w:val="el-GR"/>
        </w:rPr>
        <w:t>Ανάλυση Εγγράφων για Κανονιστική Συμμόρφωση</w:t>
      </w:r>
      <w:bookmarkEnd w:id="833"/>
    </w:p>
    <w:p w14:paraId="232C9E07" w14:textId="77777777" w:rsidR="005B6FFD" w:rsidRPr="00434887" w:rsidRDefault="005B6FFD" w:rsidP="005B6FFD">
      <w:pPr>
        <w:suppressAutoHyphens w:val="0"/>
        <w:spacing w:line="312" w:lineRule="auto"/>
        <w:rPr>
          <w:lang w:val="el-GR"/>
        </w:rPr>
      </w:pPr>
      <w:r w:rsidRPr="00434887">
        <w:rPr>
          <w:lang w:val="el-GR"/>
        </w:rPr>
        <w:t xml:space="preserve">Η </w:t>
      </w:r>
      <w:r>
        <w:rPr>
          <w:lang w:val="el-GR"/>
        </w:rPr>
        <w:t>Ε.Κ.</w:t>
      </w:r>
      <w:r w:rsidRPr="00434887">
        <w:rPr>
          <w:lang w:val="el-GR"/>
        </w:rPr>
        <w:t xml:space="preserve"> συλλέγει έναν μεγάλο όγκο πληροφοριών</w:t>
      </w:r>
      <w:r>
        <w:rPr>
          <w:lang w:val="el-GR"/>
        </w:rPr>
        <w:t>,</w:t>
      </w:r>
      <w:r w:rsidRPr="00434887">
        <w:rPr>
          <w:lang w:val="el-GR"/>
        </w:rPr>
        <w:t xml:space="preserve"> όπως </w:t>
      </w:r>
      <w:r>
        <w:rPr>
          <w:lang w:val="el-GR"/>
        </w:rPr>
        <w:t xml:space="preserve">οικονομικές καταστάσεις, </w:t>
      </w:r>
      <w:r w:rsidRPr="00434887">
        <w:rPr>
          <w:lang w:val="el-GR"/>
        </w:rPr>
        <w:t>πρακτικά συνεδριάσεων του διοικητικού συμβουλίου, εκθέσεις εσωτερικού ελέγχου</w:t>
      </w:r>
      <w:r>
        <w:rPr>
          <w:lang w:val="el-GR"/>
        </w:rPr>
        <w:t xml:space="preserve">, </w:t>
      </w:r>
      <w:r w:rsidRPr="0040610E">
        <w:rPr>
          <w:lang w:val="el-GR"/>
        </w:rPr>
        <w:t>Key Investor Information Docum</w:t>
      </w:r>
      <w:r>
        <w:rPr>
          <w:lang w:val="en-US"/>
        </w:rPr>
        <w:t>ents</w:t>
      </w:r>
      <w:r w:rsidRPr="00360584">
        <w:rPr>
          <w:lang w:val="el-GR"/>
        </w:rPr>
        <w:t xml:space="preserve">, </w:t>
      </w:r>
      <w:r>
        <w:rPr>
          <w:lang w:val="el-GR"/>
        </w:rPr>
        <w:t xml:space="preserve">οικονομικές </w:t>
      </w:r>
      <w:r w:rsidRPr="00434887">
        <w:rPr>
          <w:lang w:val="el-GR"/>
        </w:rPr>
        <w:t>και άλλες εκθέσεις διαχείρισης και αναφορές.</w:t>
      </w:r>
      <w:r>
        <w:rPr>
          <w:lang w:val="el-GR"/>
        </w:rPr>
        <w:t xml:space="preserve"> </w:t>
      </w:r>
      <w:r w:rsidRPr="00434887">
        <w:rPr>
          <w:lang w:val="el-GR"/>
        </w:rPr>
        <w:t xml:space="preserve">Αυτά τα έγγραφα περιέχουν βασικές πληροφορίες που σχετίζονται με τον έλεγχο και τους κινδύνους συμμόρφωσης. </w:t>
      </w:r>
    </w:p>
    <w:p w14:paraId="01B7330F" w14:textId="77777777" w:rsidR="005B6FFD" w:rsidRPr="00434887" w:rsidRDefault="005B6FFD" w:rsidP="005B6FFD">
      <w:pPr>
        <w:suppressAutoHyphens w:val="0"/>
        <w:spacing w:line="312" w:lineRule="auto"/>
        <w:rPr>
          <w:lang w:val="el-GR"/>
        </w:rPr>
      </w:pPr>
      <w:r w:rsidRPr="00434887">
        <w:rPr>
          <w:lang w:val="el-GR"/>
        </w:rPr>
        <w:t xml:space="preserve">Με αυτήν τη λύση, οι επόπτες θα πρέπει </w:t>
      </w:r>
      <w:r>
        <w:rPr>
          <w:lang w:val="el-GR"/>
        </w:rPr>
        <w:t xml:space="preserve">να </w:t>
      </w:r>
      <w:r w:rsidRPr="00434887">
        <w:rPr>
          <w:lang w:val="el-GR"/>
        </w:rPr>
        <w:t>μπορούν να ανεβάσουν ένα σύνολο εγγράφων και να εκτελέσουν μια σειρά βασικών αναλύσεων σε κείμενο εγγράφου. Αυτή η λύση θα</w:t>
      </w:r>
      <w:r>
        <w:rPr>
          <w:lang w:val="el-GR"/>
        </w:rPr>
        <w:t xml:space="preserve"> </w:t>
      </w:r>
      <w:r w:rsidRPr="00434887">
        <w:rPr>
          <w:lang w:val="el-GR"/>
        </w:rPr>
        <w:t>επιτρέπει τη διαλογή μεγάλου αριθμού εγγράφων με πολύ πιο γρήγορο τρόπο, προκειμένου να βρεθούν σχετικές πληροφορίες, οι οποίες στη συνέχεια μπορούν να αναλυθούν σε μεγαλύτερη λεπτομέρεια για λόγους συμμόρφωσης με τους κανονισμούς. Η λύση θα πρέπει να παρέχει στους επόπτες τη δυνατότητα να προσδιορίζουν τη συχνότητα και τη θέση των βασικών όρων αναζήτησης, καθώς και να κάνουν τοπικές συγκρίσεις μεταξύ των εγγράφων.</w:t>
      </w:r>
    </w:p>
    <w:p w14:paraId="6C2E88FC" w14:textId="77777777" w:rsidR="005B6FFD" w:rsidRPr="00D14472" w:rsidRDefault="005B6FFD" w:rsidP="003D4E91">
      <w:pPr>
        <w:pStyle w:val="30"/>
        <w:numPr>
          <w:ilvl w:val="4"/>
          <w:numId w:val="36"/>
        </w:numPr>
        <w:spacing w:line="276" w:lineRule="auto"/>
        <w:rPr>
          <w:rFonts w:eastAsia="SimSun"/>
          <w:lang w:val="el-GR"/>
        </w:rPr>
      </w:pPr>
      <w:bookmarkStart w:id="834" w:name="_Toc152775862"/>
      <w:r w:rsidRPr="00D14472">
        <w:rPr>
          <w:rFonts w:eastAsia="SimSun"/>
          <w:lang w:val="el-GR"/>
        </w:rPr>
        <w:t>Ανάλυση Εγγράφων για Έλεγχο</w:t>
      </w:r>
      <w:bookmarkEnd w:id="834"/>
    </w:p>
    <w:p w14:paraId="504A10C7" w14:textId="77777777" w:rsidR="005B6FFD" w:rsidRPr="00A77F10" w:rsidRDefault="005B6FFD" w:rsidP="005B6FFD">
      <w:pPr>
        <w:suppressAutoHyphens w:val="0"/>
        <w:spacing w:line="312" w:lineRule="auto"/>
        <w:rPr>
          <w:lang w:val="el-GR"/>
        </w:rPr>
      </w:pPr>
      <w:r>
        <w:rPr>
          <w:lang w:val="el-GR"/>
        </w:rPr>
        <w:t>Η Ε.Κ.</w:t>
      </w:r>
      <w:r w:rsidRPr="00A77F10">
        <w:rPr>
          <w:lang w:val="el-GR"/>
        </w:rPr>
        <w:t xml:space="preserve"> λαμβάν</w:t>
      </w:r>
      <w:r>
        <w:rPr>
          <w:lang w:val="el-GR"/>
        </w:rPr>
        <w:t>ει</w:t>
      </w:r>
      <w:r w:rsidRPr="00A77F10">
        <w:rPr>
          <w:lang w:val="el-GR"/>
        </w:rPr>
        <w:t xml:space="preserve"> ένα ευρύ φάσμα εγγράφων από εποπτευόμεν</w:t>
      </w:r>
      <w:r>
        <w:rPr>
          <w:lang w:val="el-GR"/>
        </w:rPr>
        <w:t>ους Φορείς</w:t>
      </w:r>
      <w:r w:rsidRPr="00A77F10">
        <w:rPr>
          <w:lang w:val="el-GR"/>
        </w:rPr>
        <w:t xml:space="preserve"> που καλύπτουν θέματα που κυμαίνονται από την επιχειρηματική στρατηγική και τις οικονομικές επιδόσεις έως τη διαχείριση </w:t>
      </w:r>
      <w:r w:rsidRPr="00A77F10">
        <w:rPr>
          <w:lang w:val="el-GR"/>
        </w:rPr>
        <w:lastRenderedPageBreak/>
        <w:t xml:space="preserve">κινδύνων. Ωστόσο, η </w:t>
      </w:r>
      <w:r>
        <w:rPr>
          <w:lang w:val="el-GR"/>
        </w:rPr>
        <w:t>δυναμικότητα</w:t>
      </w:r>
      <w:r w:rsidRPr="00A77F10">
        <w:rPr>
          <w:lang w:val="el-GR"/>
        </w:rPr>
        <w:t xml:space="preserve"> του προσωπικού είναι περιορισμένη ώστε να μπορεί να επανεξετάσει αυτόν τον μεγάλο όγκο εγγράφων στο σύνολό </w:t>
      </w:r>
      <w:r>
        <w:rPr>
          <w:lang w:val="el-GR"/>
        </w:rPr>
        <w:t>τους σε εύλογο χρόνο</w:t>
      </w:r>
      <w:r w:rsidR="00EF7DCE">
        <w:rPr>
          <w:lang w:val="el-GR"/>
        </w:rPr>
        <w:t>.</w:t>
      </w:r>
      <w:r>
        <w:rPr>
          <w:lang w:val="el-GR"/>
        </w:rPr>
        <w:t xml:space="preserve"> </w:t>
      </w:r>
    </w:p>
    <w:p w14:paraId="44727BFB" w14:textId="77777777" w:rsidR="005B6FFD" w:rsidRPr="00A77F10" w:rsidRDefault="005B6FFD" w:rsidP="005B6FFD">
      <w:pPr>
        <w:suppressAutoHyphens w:val="0"/>
        <w:spacing w:line="312" w:lineRule="auto"/>
        <w:rPr>
          <w:lang w:val="el-GR"/>
        </w:rPr>
      </w:pPr>
      <w:r w:rsidRPr="00A77F10">
        <w:rPr>
          <w:lang w:val="el-GR"/>
        </w:rPr>
        <w:t xml:space="preserve">Αυτή η λύση θα </w:t>
      </w:r>
      <w:r>
        <w:rPr>
          <w:lang w:val="el-GR"/>
        </w:rPr>
        <w:t xml:space="preserve">πρέπει να </w:t>
      </w:r>
      <w:r w:rsidRPr="00A77F10">
        <w:rPr>
          <w:lang w:val="el-GR"/>
        </w:rPr>
        <w:t>σχεδιαστεί για να είναι τόσο επαγωγική όσο και απαγωγική —δηλαδή, οι επόπτες θα μπορούν και</w:t>
      </w:r>
      <w:r>
        <w:rPr>
          <w:lang w:val="el-GR"/>
        </w:rPr>
        <w:t xml:space="preserve"> </w:t>
      </w:r>
      <w:r w:rsidRPr="00A77F10">
        <w:rPr>
          <w:lang w:val="el-GR"/>
        </w:rPr>
        <w:t xml:space="preserve">να επιθεωρούν έγγραφα για ένα προκαθορισμένο θέμα, ενώ η λύση </w:t>
      </w:r>
      <w:r w:rsidR="001C255D">
        <w:rPr>
          <w:lang w:val="el-GR"/>
        </w:rPr>
        <w:t xml:space="preserve">θα </w:t>
      </w:r>
      <w:r w:rsidRPr="00A77F10">
        <w:rPr>
          <w:lang w:val="el-GR"/>
        </w:rPr>
        <w:t xml:space="preserve">μπορεί επίσης να επανεξετάσει και να υποδείξει στον επόπτη τα βασικά θέματα που περιέχονται σε ένα έγγραφο. </w:t>
      </w:r>
    </w:p>
    <w:p w14:paraId="770B3647" w14:textId="77777777" w:rsidR="005B6FFD" w:rsidRPr="00A77F10" w:rsidRDefault="005B6FFD" w:rsidP="005B6FFD">
      <w:pPr>
        <w:suppressAutoHyphens w:val="0"/>
        <w:spacing w:line="312" w:lineRule="auto"/>
        <w:rPr>
          <w:lang w:val="el-GR"/>
        </w:rPr>
      </w:pPr>
      <w:r w:rsidRPr="00A77F10">
        <w:rPr>
          <w:lang w:val="el-GR"/>
        </w:rPr>
        <w:t xml:space="preserve">Αν και είναι παρόμοια σε λειτουργικότητα με τη λύση που περιγράφεται στο «Ανάλυση Εγγράφων για Κανονιστική Συμμόρφωση» αυτή η συγκεκριμένη λύση είναι ευρύτερη ως προς το πεδίο εφαρμογής και τις δυνατότητές της. </w:t>
      </w:r>
    </w:p>
    <w:p w14:paraId="042E49CB" w14:textId="77777777" w:rsidR="005B6FFD" w:rsidRPr="00A77F10" w:rsidRDefault="005B6FFD" w:rsidP="005B6FFD">
      <w:pPr>
        <w:suppressAutoHyphens w:val="0"/>
        <w:spacing w:line="312" w:lineRule="auto"/>
        <w:rPr>
          <w:lang w:val="el-GR"/>
        </w:rPr>
      </w:pPr>
      <w:r w:rsidRPr="00A77F10">
        <w:rPr>
          <w:lang w:val="el-GR"/>
        </w:rPr>
        <w:t xml:space="preserve">Όπου η προηγούμενη λύση επικεντρώνεται στον εντοπισμό της κανονιστικής συμμόρφωσης με έναν συγκεκριμένο κανονισμό, αυτή η λύση </w:t>
      </w:r>
      <w:r>
        <w:rPr>
          <w:lang w:val="el-GR"/>
        </w:rPr>
        <w:t xml:space="preserve">αναλύει </w:t>
      </w:r>
      <w:r w:rsidRPr="00A77F10">
        <w:rPr>
          <w:lang w:val="el-GR"/>
        </w:rPr>
        <w:t xml:space="preserve">ένα ευρύτερο </w:t>
      </w:r>
      <w:r>
        <w:rPr>
          <w:lang w:val="el-GR"/>
        </w:rPr>
        <w:t>πλήθος και είδος</w:t>
      </w:r>
      <w:r w:rsidRPr="00A77F10">
        <w:rPr>
          <w:lang w:val="el-GR"/>
        </w:rPr>
        <w:t xml:space="preserve"> εγγράφων για να βοηθήσει στον εντοπισμό </w:t>
      </w:r>
      <w:r>
        <w:rPr>
          <w:lang w:val="el-GR"/>
        </w:rPr>
        <w:t>θεμάτων</w:t>
      </w:r>
      <w:r w:rsidRPr="00A77F10">
        <w:rPr>
          <w:lang w:val="el-GR"/>
        </w:rPr>
        <w:t xml:space="preserve"> για συγκεκριμένο φορέα πέρα από αυτ</w:t>
      </w:r>
      <w:r>
        <w:rPr>
          <w:lang w:val="el-GR"/>
        </w:rPr>
        <w:t>ά</w:t>
      </w:r>
      <w:r w:rsidRPr="00A77F10">
        <w:rPr>
          <w:lang w:val="el-GR"/>
        </w:rPr>
        <w:t xml:space="preserve"> που σχετίζονται με τη συμμόρφωση με τους κανονισμούς. </w:t>
      </w:r>
    </w:p>
    <w:p w14:paraId="7ED197EE" w14:textId="77777777" w:rsidR="005B6FFD" w:rsidRDefault="005B6FFD" w:rsidP="005B6FFD">
      <w:pPr>
        <w:suppressAutoHyphens w:val="0"/>
        <w:spacing w:line="312" w:lineRule="auto"/>
        <w:rPr>
          <w:lang w:val="el-GR"/>
        </w:rPr>
      </w:pPr>
      <w:r w:rsidRPr="00A77F10">
        <w:rPr>
          <w:lang w:val="el-GR"/>
        </w:rPr>
        <w:t>Αυτό είναι χρήσιμο για τους επόπτες</w:t>
      </w:r>
      <w:r w:rsidR="00316E72">
        <w:rPr>
          <w:lang w:val="el-GR"/>
        </w:rPr>
        <w:t>,</w:t>
      </w:r>
      <w:r w:rsidRPr="00A77F10">
        <w:rPr>
          <w:lang w:val="el-GR"/>
        </w:rPr>
        <w:t xml:space="preserve"> καθώς λαμβάνουν έγγραφα που ζητούνται ως μέρος των πληροφοριών που </w:t>
      </w:r>
      <w:r>
        <w:rPr>
          <w:lang w:val="el-GR"/>
        </w:rPr>
        <w:t>κατά περίπτωση ζητούνται από</w:t>
      </w:r>
      <w:r w:rsidRPr="00A77F10">
        <w:rPr>
          <w:lang w:val="el-GR"/>
        </w:rPr>
        <w:t xml:space="preserve"> εποπτευόμεν</w:t>
      </w:r>
      <w:r>
        <w:rPr>
          <w:lang w:val="el-GR"/>
        </w:rPr>
        <w:t xml:space="preserve">ους Φορείς </w:t>
      </w:r>
      <w:r w:rsidRPr="00A77F10">
        <w:rPr>
          <w:lang w:val="el-GR"/>
        </w:rPr>
        <w:t>και για να αναπτύξουν το πεδίο αυτών των ελέγχων.</w:t>
      </w:r>
    </w:p>
    <w:p w14:paraId="49BE8597" w14:textId="77777777" w:rsidR="005B6FFD" w:rsidRPr="00D14472" w:rsidRDefault="005B6FFD" w:rsidP="003D4E91">
      <w:pPr>
        <w:pStyle w:val="30"/>
        <w:numPr>
          <w:ilvl w:val="5"/>
          <w:numId w:val="36"/>
        </w:numPr>
        <w:spacing w:line="276" w:lineRule="auto"/>
        <w:rPr>
          <w:rFonts w:eastAsia="SimSun"/>
          <w:lang w:val="el-GR"/>
        </w:rPr>
      </w:pPr>
      <w:bookmarkStart w:id="835" w:name="_Toc152775863"/>
      <w:r w:rsidRPr="00D14472">
        <w:rPr>
          <w:rFonts w:eastAsia="SimSun"/>
          <w:lang w:val="el-GR"/>
        </w:rPr>
        <w:t>Αυτοματοποιημένος Έλεγχος Υποβληθέντων Εγγράφων</w:t>
      </w:r>
      <w:bookmarkEnd w:id="835"/>
    </w:p>
    <w:p w14:paraId="2D17BCB6" w14:textId="77777777" w:rsidR="005B6FFD" w:rsidRDefault="005B6FFD" w:rsidP="005B6FFD">
      <w:pPr>
        <w:suppressAutoHyphens w:val="0"/>
        <w:spacing w:line="312" w:lineRule="auto"/>
        <w:rPr>
          <w:lang w:val="el-GR"/>
        </w:rPr>
      </w:pPr>
      <w:r w:rsidRPr="00F91D35">
        <w:rPr>
          <w:lang w:val="el-GR"/>
        </w:rPr>
        <w:t xml:space="preserve">Κατά την </w:t>
      </w:r>
      <w:r>
        <w:rPr>
          <w:lang w:val="el-GR"/>
        </w:rPr>
        <w:t xml:space="preserve">υποβολή στοιχείων, </w:t>
      </w:r>
      <w:r w:rsidRPr="00F91D35">
        <w:rPr>
          <w:lang w:val="el-GR"/>
        </w:rPr>
        <w:t xml:space="preserve">οι </w:t>
      </w:r>
      <w:r>
        <w:rPr>
          <w:lang w:val="el-GR"/>
        </w:rPr>
        <w:t>εποπτευ</w:t>
      </w:r>
      <w:r w:rsidRPr="00F91D35">
        <w:rPr>
          <w:lang w:val="el-GR"/>
        </w:rPr>
        <w:t xml:space="preserve">όμενοι ζητούνται να υποβάλουν </w:t>
      </w:r>
      <w:r>
        <w:rPr>
          <w:lang w:val="el-GR"/>
        </w:rPr>
        <w:t xml:space="preserve">διάφορα έγγραφα και </w:t>
      </w:r>
      <w:r w:rsidRPr="00F91D35">
        <w:rPr>
          <w:lang w:val="el-GR"/>
        </w:rPr>
        <w:t>δικαιολογητικά</w:t>
      </w:r>
      <w:r>
        <w:rPr>
          <w:lang w:val="el-GR"/>
        </w:rPr>
        <w:t>, είτε η καταχώρηση στοιχείων γίνεται μέσω ηλεκτρονικών φορμών, είτε όχι και αποστέλλονται μέσω ηλεκτρονικού ταχυδρομείου, κλπ.</w:t>
      </w:r>
    </w:p>
    <w:p w14:paraId="02AF5735" w14:textId="77777777" w:rsidR="005B6FFD" w:rsidRPr="00EC13E8" w:rsidRDefault="005B6FFD" w:rsidP="005B6FFD">
      <w:pPr>
        <w:suppressAutoHyphens w:val="0"/>
        <w:spacing w:line="312" w:lineRule="auto"/>
        <w:rPr>
          <w:lang w:val="el-GR"/>
        </w:rPr>
      </w:pPr>
      <w:r w:rsidRPr="00F91D35">
        <w:rPr>
          <w:lang w:val="el-GR"/>
        </w:rPr>
        <w:t xml:space="preserve">Ενδέχεται ένα ποσοστό των υποβληθέντων εγγράφων να αποτελείται από λανθασμένα μη-έγκυρα αρχεία. </w:t>
      </w:r>
      <w:r>
        <w:rPr>
          <w:lang w:val="el-GR"/>
        </w:rPr>
        <w:t>Η διαδικασία</w:t>
      </w:r>
      <w:r w:rsidRPr="00F91D35">
        <w:rPr>
          <w:lang w:val="el-GR"/>
        </w:rPr>
        <w:t xml:space="preserve"> αυτοματοποιημένου ελέγχου υποβληθέντων εγγράφων θα λειτουργεί ως ένα πρώτο επίπεδο ελέγχου του εγγράφου πριν </w:t>
      </w:r>
      <w:r>
        <w:rPr>
          <w:lang w:val="el-GR"/>
        </w:rPr>
        <w:t>γίνει αποθηκευτεί στην κεντρική βάση δεδομένων</w:t>
      </w:r>
      <w:r w:rsidRPr="00F91D35">
        <w:rPr>
          <w:lang w:val="el-GR"/>
        </w:rPr>
        <w:t xml:space="preserve"> </w:t>
      </w:r>
      <w:r>
        <w:rPr>
          <w:lang w:val="el-GR"/>
        </w:rPr>
        <w:t>και προχωρήσει για περαιτέρω επεξεργασία</w:t>
      </w:r>
      <w:r w:rsidRPr="00F91D35">
        <w:rPr>
          <w:lang w:val="el-GR"/>
        </w:rPr>
        <w:t xml:space="preserve">. </w:t>
      </w:r>
      <w:r>
        <w:rPr>
          <w:lang w:val="el-GR"/>
        </w:rPr>
        <w:t>Θ</w:t>
      </w:r>
      <w:r w:rsidRPr="00F91D35">
        <w:rPr>
          <w:lang w:val="el-GR"/>
        </w:rPr>
        <w:t>α αξιοποι</w:t>
      </w:r>
      <w:r>
        <w:rPr>
          <w:lang w:val="el-GR"/>
        </w:rPr>
        <w:t>ούνται</w:t>
      </w:r>
      <w:r w:rsidRPr="00F91D35">
        <w:rPr>
          <w:lang w:val="el-GR"/>
        </w:rPr>
        <w:t xml:space="preserve"> τεχνολογίες τεχνητής νοημοσύνης και μηχανικής εκμάθησης ώστε να διαπιστών</w:t>
      </w:r>
      <w:r>
        <w:rPr>
          <w:lang w:val="el-GR"/>
        </w:rPr>
        <w:t>ονται</w:t>
      </w:r>
      <w:r w:rsidRPr="00F91D35">
        <w:rPr>
          <w:lang w:val="el-GR"/>
        </w:rPr>
        <w:t xml:space="preserve"> ασυνέπειες στα υποβληθέντα έγγραφα και στη συνέχεια να ενημερώνε</w:t>
      </w:r>
      <w:r>
        <w:rPr>
          <w:lang w:val="el-GR"/>
        </w:rPr>
        <w:t>τα</w:t>
      </w:r>
      <w:r w:rsidRPr="00F91D35">
        <w:rPr>
          <w:lang w:val="el-GR"/>
        </w:rPr>
        <w:t xml:space="preserve">ι </w:t>
      </w:r>
      <w:r>
        <w:rPr>
          <w:lang w:val="el-GR"/>
        </w:rPr>
        <w:t>ο εποπτευόμενος</w:t>
      </w:r>
      <w:r w:rsidRPr="00F91D35">
        <w:rPr>
          <w:lang w:val="el-GR"/>
        </w:rPr>
        <w:t xml:space="preserve"> σχετικά. Ο έλεγχος του δικαιολογητικού θα εξαρτάται από την κατηγορία του εγγράφου προς υποβολή. Το </w:t>
      </w:r>
      <w:r>
        <w:rPr>
          <w:lang w:val="el-GR"/>
        </w:rPr>
        <w:t>εργαλείο αυτό</w:t>
      </w:r>
      <w:r w:rsidRPr="00F91D35">
        <w:rPr>
          <w:lang w:val="el-GR"/>
        </w:rPr>
        <w:t xml:space="preserve"> θα υποστηρίζει δυνατότητες «τεχνητής όρασης», αναγνώρισης προτύπων (</w:t>
      </w:r>
      <w:r>
        <w:t>template</w:t>
      </w:r>
      <w:r w:rsidRPr="00F91D35">
        <w:rPr>
          <w:lang w:val="el-GR"/>
        </w:rPr>
        <w:t xml:space="preserve"> </w:t>
      </w:r>
      <w:r>
        <w:t>recognition</w:t>
      </w:r>
      <w:r w:rsidRPr="00F91D35">
        <w:rPr>
          <w:lang w:val="el-GR"/>
        </w:rPr>
        <w:t>) και αναγνώρισης οπτικών χαρακτήρων (</w:t>
      </w:r>
      <w:r>
        <w:t>optical</w:t>
      </w:r>
      <w:r w:rsidRPr="00F91D35">
        <w:rPr>
          <w:lang w:val="el-GR"/>
        </w:rPr>
        <w:t xml:space="preserve"> </w:t>
      </w:r>
      <w:r>
        <w:t>character</w:t>
      </w:r>
      <w:r w:rsidRPr="00F91D35">
        <w:rPr>
          <w:lang w:val="el-GR"/>
        </w:rPr>
        <w:t xml:space="preserve"> </w:t>
      </w:r>
      <w:r>
        <w:t>recognition</w:t>
      </w:r>
      <w:r w:rsidRPr="00F91D35">
        <w:rPr>
          <w:lang w:val="el-GR"/>
        </w:rPr>
        <w:t xml:space="preserve">) και θα </w:t>
      </w:r>
      <w:r w:rsidR="007C2CB1">
        <w:rPr>
          <w:lang w:val="el-GR"/>
        </w:rPr>
        <w:t>«</w:t>
      </w:r>
      <w:r w:rsidRPr="00F91D35">
        <w:rPr>
          <w:lang w:val="el-GR"/>
        </w:rPr>
        <w:t>εκπαιδευθεί</w:t>
      </w:r>
      <w:r w:rsidR="007C2CB1">
        <w:rPr>
          <w:lang w:val="el-GR"/>
        </w:rPr>
        <w:t>»</w:t>
      </w:r>
      <w:r w:rsidRPr="00F91D35">
        <w:rPr>
          <w:lang w:val="el-GR"/>
        </w:rPr>
        <w:t xml:space="preserve"> με ιστορικά δεδομένα υποβληθέντων έγκυρων εγγράφων ώστε να διαπιστώνει ασυνέπειες στην εικόνα και το περιεχόμενο των εγγράφων. Τα ακριβή κριτήρια εγκυρότητας των εγγράφων θα αποτελέσουν αντικείμενο ανάλυσης της </w:t>
      </w:r>
      <w:r>
        <w:rPr>
          <w:lang w:val="el-GR"/>
        </w:rPr>
        <w:t>Μ</w:t>
      </w:r>
      <w:r w:rsidRPr="00F91D35">
        <w:rPr>
          <w:lang w:val="el-GR"/>
        </w:rPr>
        <w:t xml:space="preserve">ελέτης </w:t>
      </w:r>
      <w:r>
        <w:rPr>
          <w:lang w:val="el-GR"/>
        </w:rPr>
        <w:t>Ε</w:t>
      </w:r>
      <w:r w:rsidRPr="00F91D35">
        <w:rPr>
          <w:lang w:val="el-GR"/>
        </w:rPr>
        <w:t xml:space="preserve">φαρμογής. </w:t>
      </w:r>
      <w:r>
        <w:rPr>
          <w:lang w:val="el-GR"/>
        </w:rPr>
        <w:t>Θα πρέπει να υποστηρίζονται τουλάχιστον τα ακόλουθα τ</w:t>
      </w:r>
      <w:r w:rsidRPr="00F91D35">
        <w:rPr>
          <w:lang w:val="el-GR"/>
        </w:rPr>
        <w:t xml:space="preserve">εχνικά </w:t>
      </w:r>
      <w:r>
        <w:rPr>
          <w:lang w:val="el-GR"/>
        </w:rPr>
        <w:t>χ</w:t>
      </w:r>
      <w:r w:rsidRPr="00F91D35">
        <w:rPr>
          <w:lang w:val="el-GR"/>
        </w:rPr>
        <w:t>αρακτηριστικά</w:t>
      </w:r>
      <w:r w:rsidRPr="00EC13E8">
        <w:rPr>
          <w:lang w:val="el-GR"/>
        </w:rPr>
        <w:t>:</w:t>
      </w:r>
    </w:p>
    <w:p w14:paraId="1BB12B80"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Ενσωματωμένοι αλγόριθμοι μηχανικής μάθησης (</w:t>
      </w:r>
      <w:r>
        <w:t>Machine</w:t>
      </w:r>
      <w:r w:rsidRPr="00AB6E54">
        <w:rPr>
          <w:lang w:val="el-GR"/>
        </w:rPr>
        <w:t xml:space="preserve"> </w:t>
      </w:r>
      <w:r>
        <w:t>Learning</w:t>
      </w:r>
      <w:r w:rsidRPr="00AB6E54">
        <w:rPr>
          <w:lang w:val="el-GR"/>
        </w:rPr>
        <w:t xml:space="preserve"> &amp; </w:t>
      </w:r>
      <w:r>
        <w:t>Deep</w:t>
      </w:r>
      <w:r w:rsidRPr="00AB6E54">
        <w:rPr>
          <w:lang w:val="el-GR"/>
        </w:rPr>
        <w:t xml:space="preserve"> </w:t>
      </w:r>
      <w:r>
        <w:t>Learning</w:t>
      </w:r>
      <w:r w:rsidRPr="00AB6E54">
        <w:rPr>
          <w:lang w:val="el-GR"/>
        </w:rPr>
        <w:t>)</w:t>
      </w:r>
    </w:p>
    <w:p w14:paraId="76DE9D86"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εικόνας (</w:t>
      </w:r>
      <w:r>
        <w:t>image</w:t>
      </w:r>
      <w:r w:rsidRPr="00AB6E54">
        <w:rPr>
          <w:lang w:val="el-GR"/>
        </w:rPr>
        <w:t xml:space="preserve"> </w:t>
      </w:r>
      <w:r>
        <w:t>recognition</w:t>
      </w:r>
      <w:r w:rsidRPr="00AB6E54">
        <w:rPr>
          <w:lang w:val="el-GR"/>
        </w:rPr>
        <w:t>), αναγνώριση προτύπων (</w:t>
      </w:r>
      <w:r>
        <w:t>template</w:t>
      </w:r>
      <w:r w:rsidRPr="00AB6E54">
        <w:rPr>
          <w:lang w:val="el-GR"/>
        </w:rPr>
        <w:t xml:space="preserve"> </w:t>
      </w:r>
      <w:r>
        <w:t>matching</w:t>
      </w:r>
      <w:r w:rsidRPr="00AB6E54">
        <w:rPr>
          <w:lang w:val="el-GR"/>
        </w:rPr>
        <w:t>), αναγνώρισης χαρακτήρων (</w:t>
      </w:r>
      <w:r>
        <w:t>optical</w:t>
      </w:r>
      <w:r w:rsidRPr="00AB6E54">
        <w:rPr>
          <w:lang w:val="el-GR"/>
        </w:rPr>
        <w:t xml:space="preserve"> </w:t>
      </w:r>
      <w:r>
        <w:t>character</w:t>
      </w:r>
      <w:r w:rsidRPr="00AB6E54">
        <w:rPr>
          <w:lang w:val="el-GR"/>
        </w:rPr>
        <w:t xml:space="preserve"> </w:t>
      </w:r>
      <w:r>
        <w:t>recognition</w:t>
      </w:r>
      <w:r w:rsidRPr="00AB6E54">
        <w:rPr>
          <w:lang w:val="el-GR"/>
        </w:rPr>
        <w:t>)</w:t>
      </w:r>
    </w:p>
    <w:p w14:paraId="554E0E39"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Δυνατότητα αλλαγής ή προσθήκης νέων κριτηρίων με παραμετροποιήσιμη βαρύτητα ενός ολοκληρωμένου περιβάλλοντος διαχείρισης παραμετροποίησης</w:t>
      </w:r>
    </w:p>
    <w:p w14:paraId="2E8473F4" w14:textId="77777777" w:rsidR="005B6FFD" w:rsidRPr="0033230B"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lastRenderedPageBreak/>
        <w:t xml:space="preserve">Έλεγχος πολλαπλών τύπων αρχείων εγγράφων όπως </w:t>
      </w:r>
      <w:r>
        <w:t>TIFF</w:t>
      </w:r>
      <w:r w:rsidRPr="00AB6E54">
        <w:rPr>
          <w:lang w:val="el-GR"/>
        </w:rPr>
        <w:t xml:space="preserve">, </w:t>
      </w:r>
      <w:r>
        <w:t>JPEG</w:t>
      </w:r>
      <w:r w:rsidRPr="00AB6E54">
        <w:rPr>
          <w:lang w:val="el-GR"/>
        </w:rPr>
        <w:t xml:space="preserve">, </w:t>
      </w:r>
      <w:r>
        <w:t>PDF</w:t>
      </w:r>
      <w:r w:rsidRPr="00AB6E54">
        <w:rPr>
          <w:lang w:val="el-GR"/>
        </w:rPr>
        <w:t xml:space="preserve">, </w:t>
      </w:r>
      <w:r>
        <w:t>PDF</w:t>
      </w:r>
      <w:r w:rsidRPr="00AB6E54">
        <w:rPr>
          <w:lang w:val="el-GR"/>
        </w:rPr>
        <w:t>/</w:t>
      </w:r>
      <w:r>
        <w:t>A</w:t>
      </w:r>
      <w:r w:rsidRPr="00AB6E54">
        <w:rPr>
          <w:lang w:val="el-GR"/>
        </w:rPr>
        <w:t xml:space="preserve">, </w:t>
      </w:r>
      <w:r>
        <w:t>BMP</w:t>
      </w:r>
      <w:r w:rsidRPr="00AB6E54">
        <w:rPr>
          <w:lang w:val="el-GR"/>
        </w:rPr>
        <w:t xml:space="preserve">, </w:t>
      </w:r>
      <w:r>
        <w:t>PCX</w:t>
      </w:r>
      <w:r w:rsidRPr="00AB6E54">
        <w:rPr>
          <w:lang w:val="el-GR"/>
        </w:rPr>
        <w:t xml:space="preserve">, </w:t>
      </w:r>
      <w:r>
        <w:t>PNG</w:t>
      </w:r>
      <w:r w:rsidRPr="00AB6E54">
        <w:rPr>
          <w:lang w:val="el-GR"/>
        </w:rPr>
        <w:t xml:space="preserve">, </w:t>
      </w:r>
      <w:r>
        <w:t>JPEG</w:t>
      </w:r>
      <w:r w:rsidRPr="00AB6E54">
        <w:rPr>
          <w:lang w:val="el-GR"/>
        </w:rPr>
        <w:t xml:space="preserve">2000, </w:t>
      </w:r>
      <w:r>
        <w:t>DCX</w:t>
      </w:r>
      <w:r w:rsidRPr="00AB6E54">
        <w:rPr>
          <w:lang w:val="el-GR"/>
        </w:rPr>
        <w:t xml:space="preserve">, </w:t>
      </w:r>
      <w:r>
        <w:t>DjVu</w:t>
      </w:r>
      <w:r w:rsidRPr="00AB6E54">
        <w:rPr>
          <w:lang w:val="el-GR"/>
        </w:rPr>
        <w:t xml:space="preserve">, </w:t>
      </w:r>
      <w:r>
        <w:t>JBIG</w:t>
      </w:r>
      <w:r w:rsidRPr="00AB6E54">
        <w:rPr>
          <w:lang w:val="el-GR"/>
        </w:rPr>
        <w:t xml:space="preserve">2, </w:t>
      </w:r>
      <w:r>
        <w:t>GIF</w:t>
      </w:r>
    </w:p>
    <w:p w14:paraId="2A6129E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Έλεγχος εγγράφων πολλαπλών σελίδων</w:t>
      </w:r>
    </w:p>
    <w:p w14:paraId="6C91BA6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Δυνατότητες επεξεργασίας και καθαρισμού εικόνας (</w:t>
      </w:r>
      <w:r>
        <w:t>despeckle</w:t>
      </w:r>
      <w:r w:rsidRPr="00AB6E54">
        <w:rPr>
          <w:lang w:val="el-GR"/>
        </w:rPr>
        <w:t xml:space="preserve">, </w:t>
      </w:r>
      <w:r>
        <w:t>deskew</w:t>
      </w:r>
      <w:r w:rsidRPr="00AB6E54">
        <w:rPr>
          <w:lang w:val="el-GR"/>
        </w:rPr>
        <w:t xml:space="preserve">, </w:t>
      </w:r>
      <w:r>
        <w:t>border</w:t>
      </w:r>
      <w:r w:rsidRPr="00AB6E54">
        <w:rPr>
          <w:lang w:val="el-GR"/>
        </w:rPr>
        <w:t xml:space="preserve"> </w:t>
      </w:r>
      <w:r>
        <w:t>clear</w:t>
      </w:r>
      <w:r w:rsidRPr="00AB6E54">
        <w:rPr>
          <w:lang w:val="el-GR"/>
        </w:rPr>
        <w:t xml:space="preserve"> </w:t>
      </w:r>
      <w:r>
        <w:t>and</w:t>
      </w:r>
      <w:r w:rsidRPr="00AB6E54">
        <w:rPr>
          <w:lang w:val="el-GR"/>
        </w:rPr>
        <w:t xml:space="preserve"> </w:t>
      </w:r>
      <w:r>
        <w:t>removal</w:t>
      </w:r>
      <w:r w:rsidRPr="00AB6E54">
        <w:rPr>
          <w:lang w:val="el-GR"/>
        </w:rPr>
        <w:t xml:space="preserve">, </w:t>
      </w:r>
      <w:r>
        <w:t>halftone</w:t>
      </w:r>
      <w:r w:rsidRPr="00AB6E54">
        <w:rPr>
          <w:lang w:val="el-GR"/>
        </w:rPr>
        <w:t xml:space="preserve"> </w:t>
      </w:r>
      <w:r>
        <w:t>removal</w:t>
      </w:r>
      <w:r w:rsidRPr="00AB6E54">
        <w:rPr>
          <w:lang w:val="el-GR"/>
        </w:rPr>
        <w:t>)</w:t>
      </w:r>
    </w:p>
    <w:p w14:paraId="2DA96E7E"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κανονικών εκφράσεων (</w:t>
      </w:r>
      <w:r>
        <w:t>regular</w:t>
      </w:r>
      <w:r w:rsidRPr="00AB6E54">
        <w:rPr>
          <w:lang w:val="el-GR"/>
        </w:rPr>
        <w:t xml:space="preserve"> </w:t>
      </w:r>
      <w:r>
        <w:t>expressions</w:t>
      </w:r>
      <w:r w:rsidRPr="00AB6E54">
        <w:rPr>
          <w:lang w:val="el-GR"/>
        </w:rPr>
        <w:t>)</w:t>
      </w:r>
    </w:p>
    <w:p w14:paraId="5800A686" w14:textId="77777777" w:rsidR="00DB396A" w:rsidRPr="00DB396A" w:rsidRDefault="00DB396A" w:rsidP="00DB396A">
      <w:pPr>
        <w:suppressAutoHyphens w:val="0"/>
        <w:spacing w:line="312" w:lineRule="auto"/>
        <w:ind w:left="86"/>
        <w:rPr>
          <w:highlight w:val="yellow"/>
          <w:lang w:val="el-GR"/>
        </w:rPr>
      </w:pPr>
      <w:r w:rsidRPr="00DB396A">
        <w:rPr>
          <w:lang w:val="el-GR"/>
        </w:rPr>
        <w:t>Ενδεικτικά, έλεγχοι, πρόσθετοι και των όποιων κατά περίπτωση προβλέπονται από τις υποχρεώσεις αναφορών (π.χ. προς EBA, ESMA-ESEF, κ.ά.) θα μπορούσαν να είναι, ο έλεγχος της υποβολής των στοιχείων εντός της προβλεπόμενης ημερομηνίας υποβολής, αν το ύψος των ιδίων κεφαλαίων υπερβαίνει τα ελάχιστα προβλεπόμενα όρια ανάλογα με την κατηγοριοποίηση της εταιρείας, αν καλύπτονται οι απαιτήσεις ρευστότητας από τα ρευστοποιήσιμα περιουσιακά στοιχεία της εταιρείας</w:t>
      </w:r>
      <w:r w:rsidR="00B14757">
        <w:rPr>
          <w:lang w:val="el-GR"/>
        </w:rPr>
        <w:t>, κ.ά.</w:t>
      </w:r>
    </w:p>
    <w:p w14:paraId="2C0138D9" w14:textId="77777777" w:rsidR="005B6FFD" w:rsidRPr="00D14472" w:rsidRDefault="005B6FFD" w:rsidP="003D4E91">
      <w:pPr>
        <w:pStyle w:val="30"/>
        <w:numPr>
          <w:ilvl w:val="5"/>
          <w:numId w:val="36"/>
        </w:numPr>
        <w:spacing w:line="276" w:lineRule="auto"/>
        <w:rPr>
          <w:rFonts w:eastAsia="SimSun"/>
          <w:lang w:val="el-GR"/>
        </w:rPr>
      </w:pPr>
      <w:bookmarkStart w:id="836" w:name="_Ref146110944"/>
      <w:bookmarkStart w:id="837" w:name="_Toc152775864"/>
      <w:r w:rsidRPr="00D14472">
        <w:rPr>
          <w:rFonts w:eastAsia="SimSun"/>
          <w:lang w:val="el-GR"/>
        </w:rPr>
        <w:t xml:space="preserve">Έξυπνη </w:t>
      </w:r>
      <w:bookmarkStart w:id="838" w:name="_Hlk145705745"/>
      <w:r w:rsidRPr="00D14472">
        <w:rPr>
          <w:rFonts w:eastAsia="SimSun"/>
          <w:lang w:val="el-GR"/>
        </w:rPr>
        <w:t>Αναγνώριση Εγγράφων και Εξαγωγή Δεδομένων</w:t>
      </w:r>
      <w:bookmarkEnd w:id="836"/>
      <w:bookmarkEnd w:id="837"/>
      <w:bookmarkEnd w:id="838"/>
    </w:p>
    <w:p w14:paraId="45EEB253" w14:textId="77777777" w:rsidR="005B6FFD" w:rsidRPr="009E7F7E" w:rsidRDefault="005B6FFD" w:rsidP="005B6FFD">
      <w:pPr>
        <w:suppressAutoHyphens w:val="0"/>
        <w:spacing w:line="312" w:lineRule="auto"/>
        <w:rPr>
          <w:lang w:val="el-GR"/>
        </w:rPr>
      </w:pPr>
      <w:r w:rsidRPr="00344992">
        <w:rPr>
          <w:lang w:val="el-GR"/>
        </w:rPr>
        <w:t xml:space="preserve">Οι χρήστες της </w:t>
      </w:r>
      <w:r>
        <w:rPr>
          <w:lang w:val="el-GR"/>
        </w:rPr>
        <w:t>Ε.Κ.</w:t>
      </w:r>
      <w:r w:rsidRPr="00344992">
        <w:rPr>
          <w:lang w:val="el-GR"/>
        </w:rPr>
        <w:t xml:space="preserve"> εντός του συστήματος θα έχουν τη δυνατότητα να αποδελτιώσουν σχετικά δικαιολογητικά με αυτόματο τρόπο αξιοποιώντας εκτός από διαλειτουργικότητα με συστήματα τρίτων υπηρεσιών, και ειδικό </w:t>
      </w:r>
      <w:r>
        <w:rPr>
          <w:lang w:val="el-GR"/>
        </w:rPr>
        <w:t>Υποσύστημα</w:t>
      </w:r>
      <w:r w:rsidRPr="00344992">
        <w:rPr>
          <w:lang w:val="el-GR"/>
        </w:rPr>
        <w:t xml:space="preserve"> Έξυπνης αναγνώρισης φορμών και εξαγωγής δεδομένων. Το </w:t>
      </w:r>
      <w:r>
        <w:rPr>
          <w:lang w:val="el-GR"/>
        </w:rPr>
        <w:t>Υποσύστημα</w:t>
      </w:r>
      <w:r w:rsidRPr="00344992">
        <w:rPr>
          <w:lang w:val="el-GR"/>
        </w:rPr>
        <w:t xml:space="preserve"> θα βασίζεται σε καινοτόμες τεχνολογίες τεχνητής νοημοσύνης και μηχανικής μάθησης (</w:t>
      </w:r>
      <w:r>
        <w:t>Artificial</w:t>
      </w:r>
      <w:r w:rsidRPr="00344992">
        <w:rPr>
          <w:lang w:val="el-GR"/>
        </w:rPr>
        <w:t xml:space="preserve"> </w:t>
      </w:r>
      <w:r>
        <w:t>Intelligence</w:t>
      </w:r>
      <w:r w:rsidRPr="00344992">
        <w:rPr>
          <w:lang w:val="el-GR"/>
        </w:rPr>
        <w:t xml:space="preserve"> – </w:t>
      </w:r>
      <w:r>
        <w:t>Machine</w:t>
      </w:r>
      <w:r w:rsidRPr="00344992">
        <w:rPr>
          <w:lang w:val="el-GR"/>
        </w:rPr>
        <w:t xml:space="preserve"> </w:t>
      </w:r>
      <w:r>
        <w:t>Learning</w:t>
      </w:r>
      <w:r w:rsidRPr="00344992">
        <w:rPr>
          <w:lang w:val="el-GR"/>
        </w:rPr>
        <w:t xml:space="preserve">), ώστε να αντιλαμβάνεται τη δομή του εγγράφου και τα σημεία στα οποία βρίσκεται η απαραίτητη πληροφορία και να συλλαμβάνει κείμενο έντυπων χαρακτήρων και </w:t>
      </w:r>
      <w:r>
        <w:t>barcodes</w:t>
      </w:r>
      <w:r w:rsidRPr="00344992">
        <w:rPr>
          <w:lang w:val="el-GR"/>
        </w:rPr>
        <w:t xml:space="preserve"> το οποίο και θα καταχωρεί αυτοματοποιημένα στην</w:t>
      </w:r>
      <w:r>
        <w:rPr>
          <w:lang w:val="el-GR"/>
        </w:rPr>
        <w:t xml:space="preserve"> κεντρική βάση δεδομένων.</w:t>
      </w:r>
      <w:r w:rsidRPr="009E7F7E">
        <w:rPr>
          <w:lang w:val="el-GR"/>
        </w:rPr>
        <w:t xml:space="preserve"> Ταυτόχρονα θα ταξινομεί το έγγραφο στο</w:t>
      </w:r>
      <w:r>
        <w:rPr>
          <w:lang w:val="el-GR"/>
        </w:rPr>
        <w:t xml:space="preserve"> Σύστημα </w:t>
      </w:r>
      <w:r w:rsidRPr="009E7F7E">
        <w:rPr>
          <w:lang w:val="el-GR"/>
        </w:rPr>
        <w:t xml:space="preserve">ώστε να είναι εύκολα αναζητήσιμο </w:t>
      </w:r>
      <w:r>
        <w:rPr>
          <w:lang w:val="el-GR"/>
        </w:rPr>
        <w:t xml:space="preserve">στη </w:t>
      </w:r>
      <w:r w:rsidRPr="009E7F7E">
        <w:rPr>
          <w:lang w:val="el-GR"/>
        </w:rPr>
        <w:t xml:space="preserve">βάση των εξαγόμενων δεδομένων ή και με λέξεις κλειδιά στο περιεχόμενό του. </w:t>
      </w:r>
      <w:r>
        <w:rPr>
          <w:lang w:val="el-GR"/>
        </w:rPr>
        <w:t xml:space="preserve">Θα </w:t>
      </w:r>
      <w:r w:rsidRPr="009E7F7E">
        <w:rPr>
          <w:lang w:val="el-GR"/>
        </w:rPr>
        <w:t>πρέπει να είναι σύγχρονο</w:t>
      </w:r>
      <w:r>
        <w:rPr>
          <w:lang w:val="el-GR"/>
        </w:rPr>
        <w:t xml:space="preserve"> Σύστημα </w:t>
      </w:r>
      <w:r w:rsidRPr="009E7F7E">
        <w:rPr>
          <w:lang w:val="el-GR"/>
        </w:rPr>
        <w:t>και να υποστηρίζει τουλάχιστον την παρακάτω λειτουργικότητα:</w:t>
      </w:r>
    </w:p>
    <w:p w14:paraId="713BFDA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έξυπνης αναγνώρισης προτύπου (</w:t>
      </w:r>
      <w:r w:rsidRPr="00AD2CCF">
        <w:rPr>
          <w:lang w:val="el-GR"/>
        </w:rPr>
        <w:t>template</w:t>
      </w:r>
      <w:r w:rsidRPr="00AD1699">
        <w:rPr>
          <w:lang w:val="el-GR"/>
        </w:rPr>
        <w:t xml:space="preserve"> </w:t>
      </w:r>
      <w:r w:rsidRPr="00AD2CCF">
        <w:rPr>
          <w:lang w:val="el-GR"/>
        </w:rPr>
        <w:t>matching</w:t>
      </w:r>
      <w:r w:rsidRPr="00AD1699">
        <w:rPr>
          <w:lang w:val="el-GR"/>
        </w:rPr>
        <w:t>) στατικών φορμών, ημιδομημένων έγγραφων ή μη δομημένων εγγράφων.</w:t>
      </w:r>
    </w:p>
    <w:p w14:paraId="257EF844"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w:t>
      </w:r>
    </w:p>
    <w:p w14:paraId="1307014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αναγνώρισης </w:t>
      </w:r>
      <w:r w:rsidRPr="00AD2CCF">
        <w:rPr>
          <w:lang w:val="el-GR"/>
        </w:rPr>
        <w:t>Barcodes</w:t>
      </w:r>
      <w:r w:rsidRPr="00AD1699">
        <w:rPr>
          <w:lang w:val="el-GR"/>
        </w:rPr>
        <w:t xml:space="preserve">, </w:t>
      </w:r>
      <w:r w:rsidRPr="00AD2CCF">
        <w:rPr>
          <w:lang w:val="el-GR"/>
        </w:rPr>
        <w:t>Patch</w:t>
      </w:r>
      <w:r w:rsidRPr="00AD1699">
        <w:rPr>
          <w:lang w:val="el-GR"/>
        </w:rPr>
        <w:t xml:space="preserve"> </w:t>
      </w:r>
      <w:r w:rsidRPr="00AD2CCF">
        <w:rPr>
          <w:lang w:val="el-GR"/>
        </w:rPr>
        <w:t>Codes</w:t>
      </w:r>
    </w:p>
    <w:p w14:paraId="0EC8B99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πλαισίων ελέγχου (</w:t>
      </w:r>
      <w:r w:rsidRPr="00AD2CCF">
        <w:rPr>
          <w:lang w:val="el-GR"/>
        </w:rPr>
        <w:t>checkbox</w:t>
      </w:r>
      <w:r w:rsidRPr="00AD1699">
        <w:rPr>
          <w:lang w:val="el-GR"/>
        </w:rPr>
        <w:t xml:space="preserve">) και παρόμοιων στοιχείων φορμών </w:t>
      </w:r>
      <w:r w:rsidRPr="00AD2CCF">
        <w:rPr>
          <w:lang w:val="el-GR"/>
        </w:rPr>
        <w:t>Check</w:t>
      </w:r>
      <w:r w:rsidRPr="00AD1699">
        <w:rPr>
          <w:lang w:val="el-GR"/>
        </w:rPr>
        <w:t xml:space="preserve"> </w:t>
      </w:r>
      <w:r w:rsidRPr="00AD2CCF">
        <w:rPr>
          <w:lang w:val="el-GR"/>
        </w:rPr>
        <w:t>Mark</w:t>
      </w:r>
      <w:r w:rsidRPr="00AD1699">
        <w:rPr>
          <w:lang w:val="el-GR"/>
        </w:rPr>
        <w:t xml:space="preserve"> και </w:t>
      </w:r>
      <w:r w:rsidRPr="00AD2CCF">
        <w:rPr>
          <w:lang w:val="el-GR"/>
        </w:rPr>
        <w:t>Radio</w:t>
      </w:r>
      <w:r w:rsidRPr="00AD1699">
        <w:rPr>
          <w:lang w:val="el-GR"/>
        </w:rPr>
        <w:t xml:space="preserve"> </w:t>
      </w:r>
      <w:r w:rsidRPr="00AD2CCF">
        <w:rPr>
          <w:lang w:val="el-GR"/>
        </w:rPr>
        <w:t>Group</w:t>
      </w:r>
      <w:r w:rsidRPr="00AD1699">
        <w:rPr>
          <w:lang w:val="el-GR"/>
        </w:rPr>
        <w:t xml:space="preserve"> </w:t>
      </w:r>
      <w:r w:rsidRPr="00AD2CCF">
        <w:rPr>
          <w:lang w:val="el-GR"/>
        </w:rPr>
        <w:t>Mark</w:t>
      </w:r>
      <w:r w:rsidRPr="00AD1699">
        <w:rPr>
          <w:lang w:val="el-GR"/>
        </w:rPr>
        <w:t xml:space="preserve"> (</w:t>
      </w:r>
      <w:r w:rsidRPr="00AD2CCF">
        <w:rPr>
          <w:lang w:val="el-GR"/>
        </w:rPr>
        <w:t>OMR</w:t>
      </w:r>
      <w:r w:rsidRPr="00AD1699">
        <w:rPr>
          <w:lang w:val="el-GR"/>
        </w:rPr>
        <w:t>)</w:t>
      </w:r>
    </w:p>
    <w:p w14:paraId="4584A38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πολυσέλιδων εγγράφων</w:t>
      </w:r>
    </w:p>
    <w:p w14:paraId="0C83664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μαζικής αναγνώρισης εγγράφων (</w:t>
      </w:r>
      <w:r w:rsidRPr="00AD2CCF">
        <w:rPr>
          <w:lang w:val="el-GR"/>
        </w:rPr>
        <w:t>batch</w:t>
      </w:r>
      <w:r w:rsidRPr="00AD1699">
        <w:rPr>
          <w:lang w:val="el-GR"/>
        </w:rPr>
        <w:t xml:space="preserve"> </w:t>
      </w:r>
      <w:r w:rsidRPr="00AD2CCF">
        <w:rPr>
          <w:lang w:val="el-GR"/>
        </w:rPr>
        <w:t>processing</w:t>
      </w:r>
      <w:r w:rsidRPr="00AD1699">
        <w:rPr>
          <w:lang w:val="el-GR"/>
        </w:rPr>
        <w:t>)</w:t>
      </w:r>
    </w:p>
    <w:p w14:paraId="27F7E759"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αυτόματου διαχωρισμού εγγράφων και ταξινόμησης</w:t>
      </w:r>
    </w:p>
    <w:p w14:paraId="6C72F93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Περιβάλλον επαλήθευσης και διόρθωσης των εξαγόμενων (</w:t>
      </w:r>
      <w:r w:rsidRPr="00AD2CCF">
        <w:rPr>
          <w:lang w:val="el-GR"/>
        </w:rPr>
        <w:t>verification</w:t>
      </w:r>
      <w:r w:rsidRPr="00AD1699">
        <w:rPr>
          <w:lang w:val="el-GR"/>
        </w:rPr>
        <w:t xml:space="preserve"> – </w:t>
      </w:r>
      <w:r w:rsidRPr="00AD2CCF">
        <w:rPr>
          <w:lang w:val="el-GR"/>
        </w:rPr>
        <w:t>correction</w:t>
      </w:r>
      <w:r w:rsidRPr="00AD1699">
        <w:rPr>
          <w:lang w:val="el-GR"/>
        </w:rPr>
        <w:t xml:space="preserve"> ) </w:t>
      </w:r>
    </w:p>
    <w:p w14:paraId="11D0133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κεντρικής διαχείρισης και διαμοιρασμού των εργασιών επιβεβαίωσης και διόρθωσης σε σταθμούς εργασίας</w:t>
      </w:r>
    </w:p>
    <w:p w14:paraId="767EFE0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σχεδιασμού και παράλληλης λειτουργίας πολλαπλών προτύπων &amp; κανόνων αναγνώρισης εγγράφων (</w:t>
      </w:r>
      <w:r w:rsidR="00357E8E">
        <w:rPr>
          <w:lang w:val="el-GR"/>
        </w:rPr>
        <w:t>ενδεικτικά</w:t>
      </w:r>
      <w:r w:rsidRPr="00AD1699">
        <w:rPr>
          <w:lang w:val="el-GR"/>
        </w:rPr>
        <w:t xml:space="preserve"> </w:t>
      </w:r>
      <w:r w:rsidRPr="00AD2CCF">
        <w:rPr>
          <w:lang w:val="el-GR"/>
        </w:rPr>
        <w:t>100</w:t>
      </w:r>
      <w:r w:rsidRPr="00AD1699">
        <w:rPr>
          <w:lang w:val="el-GR"/>
        </w:rPr>
        <w:t>)</w:t>
      </w:r>
    </w:p>
    <w:p w14:paraId="00E4177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παραμετροποίησης και σχεδιασμού προτύπων αναγνώρισης για κατηγοριοποίηση του τύπου εγγράφων και </w:t>
      </w:r>
      <w:r w:rsidR="00834D2F">
        <w:rPr>
          <w:lang w:val="el-GR"/>
        </w:rPr>
        <w:t>τη δ</w:t>
      </w:r>
      <w:r w:rsidRPr="00AD1699">
        <w:rPr>
          <w:lang w:val="el-GR"/>
        </w:rPr>
        <w:t>υναμική αναζήτηση πεδίων από αυτά με χρήση γραφικού εργαλείου</w:t>
      </w:r>
    </w:p>
    <w:p w14:paraId="49658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εκπαίδευσης συστήματος αναγνώρισης σε δείγμα εγγράφων</w:t>
      </w:r>
    </w:p>
    <w:p w14:paraId="56205853"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lastRenderedPageBreak/>
        <w:t>Δυνατότητα αυτόματης επαλήθευσης και διόρθωσης των αναγνωρισμένων χαρακτήρων με παραμετροποιήσιμους επιχειρησιακούς κανόνες και σύγκριση εξαγόμενων στοιχείων με δεδομένα των υποσυστημάτων. (π</w:t>
      </w:r>
      <w:r w:rsidR="00CD7F0C">
        <w:rPr>
          <w:lang w:val="el-GR"/>
        </w:rPr>
        <w:t>.</w:t>
      </w:r>
      <w:r w:rsidRPr="00AD1699">
        <w:rPr>
          <w:lang w:val="el-GR"/>
        </w:rPr>
        <w:t xml:space="preserve">χ. Όνομα </w:t>
      </w:r>
      <w:r>
        <w:rPr>
          <w:lang w:val="el-GR"/>
        </w:rPr>
        <w:t>εποπτευόμενου</w:t>
      </w:r>
      <w:r w:rsidRPr="00AD1699">
        <w:rPr>
          <w:lang w:val="el-GR"/>
        </w:rPr>
        <w:t xml:space="preserve">, </w:t>
      </w:r>
      <w:r>
        <w:rPr>
          <w:lang w:val="el-GR"/>
        </w:rPr>
        <w:t>κωδικός μητρώου, κ.ά.</w:t>
      </w:r>
      <w:r w:rsidRPr="00AD1699">
        <w:rPr>
          <w:lang w:val="el-GR"/>
        </w:rPr>
        <w:t>)</w:t>
      </w:r>
    </w:p>
    <w:p w14:paraId="31E94C6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ελέγχου της ακεραιότητας και της συνοχής των εγγράφων</w:t>
      </w:r>
    </w:p>
    <w:p w14:paraId="5E250CF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Αναγνώριση πολλαπλών τύπων αρχείων εικόνας όπως </w:t>
      </w:r>
      <w:r w:rsidRPr="00AD2CCF">
        <w:rPr>
          <w:lang w:val="el-GR"/>
        </w:rPr>
        <w:t>TIFF</w:t>
      </w:r>
      <w:r w:rsidRPr="00AD1699">
        <w:rPr>
          <w:lang w:val="el-GR"/>
        </w:rPr>
        <w:t xml:space="preserve">, </w:t>
      </w:r>
      <w:r w:rsidRPr="00AD2CCF">
        <w:rPr>
          <w:lang w:val="el-GR"/>
        </w:rPr>
        <w:t>JPEG</w:t>
      </w:r>
      <w:r w:rsidRPr="00AD1699">
        <w:rPr>
          <w:lang w:val="el-GR"/>
        </w:rPr>
        <w:t xml:space="preserve">, </w:t>
      </w:r>
      <w:r w:rsidRPr="00AD2CCF">
        <w:rPr>
          <w:lang w:val="el-GR"/>
        </w:rPr>
        <w:t>PDF</w:t>
      </w:r>
      <w:r w:rsidRPr="00AD1699">
        <w:rPr>
          <w:lang w:val="el-GR"/>
        </w:rPr>
        <w:t xml:space="preserve">, </w:t>
      </w:r>
      <w:r w:rsidRPr="00AD2CCF">
        <w:rPr>
          <w:lang w:val="el-GR"/>
        </w:rPr>
        <w:t>PDF</w:t>
      </w:r>
      <w:r w:rsidRPr="00AD1699">
        <w:rPr>
          <w:lang w:val="el-GR"/>
        </w:rPr>
        <w:t>/</w:t>
      </w:r>
      <w:r w:rsidRPr="00AD2CCF">
        <w:rPr>
          <w:lang w:val="el-GR"/>
        </w:rPr>
        <w:t>A</w:t>
      </w:r>
      <w:r w:rsidRPr="00AD1699">
        <w:rPr>
          <w:lang w:val="el-GR"/>
        </w:rPr>
        <w:t xml:space="preserve">, </w:t>
      </w:r>
      <w:r w:rsidRPr="00AD2CCF">
        <w:rPr>
          <w:lang w:val="el-GR"/>
        </w:rPr>
        <w:t>BMP</w:t>
      </w:r>
      <w:r w:rsidRPr="00AD1699">
        <w:rPr>
          <w:lang w:val="el-GR"/>
        </w:rPr>
        <w:t xml:space="preserve">, </w:t>
      </w:r>
      <w:r w:rsidRPr="00AD2CCF">
        <w:rPr>
          <w:lang w:val="el-GR"/>
        </w:rPr>
        <w:t>PCX</w:t>
      </w:r>
      <w:r w:rsidRPr="00AD1699">
        <w:rPr>
          <w:lang w:val="el-GR"/>
        </w:rPr>
        <w:t xml:space="preserve">, </w:t>
      </w:r>
      <w:r w:rsidRPr="00AD2CCF">
        <w:rPr>
          <w:lang w:val="el-GR"/>
        </w:rPr>
        <w:t>PNG</w:t>
      </w:r>
      <w:r w:rsidRPr="00AD1699">
        <w:rPr>
          <w:lang w:val="el-GR"/>
        </w:rPr>
        <w:t xml:space="preserve">, </w:t>
      </w:r>
      <w:r w:rsidRPr="00AD2CCF">
        <w:rPr>
          <w:lang w:val="el-GR"/>
        </w:rPr>
        <w:t>JPEG</w:t>
      </w:r>
      <w:r w:rsidRPr="00AD1699">
        <w:rPr>
          <w:lang w:val="el-GR"/>
        </w:rPr>
        <w:t xml:space="preserve">2000, </w:t>
      </w:r>
      <w:r w:rsidRPr="00AD2CCF">
        <w:rPr>
          <w:lang w:val="el-GR"/>
        </w:rPr>
        <w:t>DCX</w:t>
      </w:r>
      <w:r w:rsidRPr="00AD1699">
        <w:rPr>
          <w:lang w:val="el-GR"/>
        </w:rPr>
        <w:t xml:space="preserve">, </w:t>
      </w:r>
      <w:r w:rsidRPr="00AD2CCF">
        <w:rPr>
          <w:lang w:val="el-GR"/>
        </w:rPr>
        <w:t>DjVu</w:t>
      </w:r>
      <w:r w:rsidRPr="00AD1699">
        <w:rPr>
          <w:lang w:val="el-GR"/>
        </w:rPr>
        <w:t xml:space="preserve">, </w:t>
      </w:r>
      <w:r w:rsidRPr="00AD2CCF">
        <w:rPr>
          <w:lang w:val="el-GR"/>
        </w:rPr>
        <w:t>JBIG</w:t>
      </w:r>
      <w:r w:rsidRPr="00AD1699">
        <w:rPr>
          <w:lang w:val="el-GR"/>
        </w:rPr>
        <w:t xml:space="preserve">2, </w:t>
      </w:r>
      <w:r w:rsidRPr="00AD2CCF">
        <w:rPr>
          <w:lang w:val="el-GR"/>
        </w:rPr>
        <w:t>GIF</w:t>
      </w:r>
      <w:r w:rsidRPr="00AD1699">
        <w:rPr>
          <w:lang w:val="el-GR"/>
        </w:rPr>
        <w:t>.</w:t>
      </w:r>
    </w:p>
    <w:p w14:paraId="4E6F621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ενσωματωμένων σύγχρονων αλγόριθμων μηχανικής εκμάθησης (</w:t>
      </w:r>
      <w:r w:rsidRPr="00AD2CCF">
        <w:rPr>
          <w:lang w:val="el-GR"/>
        </w:rPr>
        <w:t>Machine</w:t>
      </w:r>
      <w:r w:rsidRPr="00AD1699">
        <w:rPr>
          <w:lang w:val="el-GR"/>
        </w:rPr>
        <w:t xml:space="preserve"> </w:t>
      </w:r>
      <w:r w:rsidRPr="00AD2CCF">
        <w:rPr>
          <w:lang w:val="el-GR"/>
        </w:rPr>
        <w:t>Learning</w:t>
      </w:r>
      <w:r w:rsidRPr="00AD1699">
        <w:rPr>
          <w:lang w:val="el-GR"/>
        </w:rPr>
        <w:t xml:space="preserve"> &amp; </w:t>
      </w:r>
      <w:r w:rsidRPr="00AD2CCF">
        <w:rPr>
          <w:lang w:val="el-GR"/>
        </w:rPr>
        <w:t>Deep</w:t>
      </w:r>
      <w:r w:rsidRPr="00AD1699">
        <w:rPr>
          <w:lang w:val="el-GR"/>
        </w:rPr>
        <w:t xml:space="preserve"> </w:t>
      </w:r>
      <w:r w:rsidRPr="00AD2CCF">
        <w:rPr>
          <w:lang w:val="el-GR"/>
        </w:rPr>
        <w:t>Learning</w:t>
      </w:r>
      <w:r w:rsidRPr="00AD1699">
        <w:rPr>
          <w:lang w:val="el-GR"/>
        </w:rPr>
        <w:t xml:space="preserve">) </w:t>
      </w:r>
    </w:p>
    <w:p w14:paraId="221381BF"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Δυνατότητες επεξεργασίας και καθαρισμού εικόνας (</w:t>
      </w:r>
      <w:r w:rsidRPr="00AD2CCF">
        <w:rPr>
          <w:lang w:val="el-GR"/>
        </w:rPr>
        <w:t>despeckle</w:t>
      </w:r>
      <w:r w:rsidRPr="00AD1699">
        <w:rPr>
          <w:lang w:val="el-GR"/>
        </w:rPr>
        <w:t xml:space="preserve">, </w:t>
      </w:r>
      <w:r w:rsidRPr="00AD2CCF">
        <w:rPr>
          <w:lang w:val="el-GR"/>
        </w:rPr>
        <w:t>deskew</w:t>
      </w:r>
      <w:r w:rsidRPr="00AD1699">
        <w:rPr>
          <w:lang w:val="el-GR"/>
        </w:rPr>
        <w:t xml:space="preserve">, </w:t>
      </w:r>
      <w:r w:rsidRPr="00AD2CCF">
        <w:rPr>
          <w:lang w:val="el-GR"/>
        </w:rPr>
        <w:t>border</w:t>
      </w:r>
      <w:r w:rsidRPr="00AD1699">
        <w:rPr>
          <w:lang w:val="el-GR"/>
        </w:rPr>
        <w:t xml:space="preserve"> </w:t>
      </w:r>
      <w:r w:rsidRPr="00AD2CCF">
        <w:rPr>
          <w:lang w:val="el-GR"/>
        </w:rPr>
        <w:t>clear</w:t>
      </w:r>
      <w:r w:rsidRPr="00AD1699">
        <w:rPr>
          <w:lang w:val="el-GR"/>
        </w:rPr>
        <w:t xml:space="preserve"> </w:t>
      </w:r>
      <w:r w:rsidRPr="00AD2CCF">
        <w:rPr>
          <w:lang w:val="el-GR"/>
        </w:rPr>
        <w:t>and</w:t>
      </w:r>
      <w:r w:rsidRPr="00AD1699">
        <w:rPr>
          <w:lang w:val="el-GR"/>
        </w:rPr>
        <w:t xml:space="preserve"> </w:t>
      </w:r>
      <w:r w:rsidRPr="00AD2CCF">
        <w:rPr>
          <w:lang w:val="el-GR"/>
        </w:rPr>
        <w:t>removal</w:t>
      </w:r>
      <w:r w:rsidRPr="00AD1699">
        <w:rPr>
          <w:lang w:val="el-GR"/>
        </w:rPr>
        <w:t xml:space="preserve">, </w:t>
      </w:r>
      <w:r w:rsidRPr="00AD2CCF">
        <w:rPr>
          <w:lang w:val="el-GR"/>
        </w:rPr>
        <w:t>halftone</w:t>
      </w:r>
      <w:r w:rsidRPr="00AD1699">
        <w:rPr>
          <w:lang w:val="el-GR"/>
        </w:rPr>
        <w:t xml:space="preserve"> </w:t>
      </w:r>
      <w:r w:rsidRPr="00AD2CCF">
        <w:rPr>
          <w:lang w:val="el-GR"/>
        </w:rPr>
        <w:t>removal</w:t>
      </w:r>
      <w:r w:rsidRPr="00AD1699">
        <w:rPr>
          <w:lang w:val="el-GR"/>
        </w:rPr>
        <w:t>)</w:t>
      </w:r>
    </w:p>
    <w:p w14:paraId="61655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 (</w:t>
      </w:r>
      <w:r w:rsidRPr="00AD2CCF">
        <w:rPr>
          <w:lang w:val="el-GR"/>
        </w:rPr>
        <w:t>Optical</w:t>
      </w:r>
      <w:r w:rsidRPr="00AD1699">
        <w:rPr>
          <w:lang w:val="el-GR"/>
        </w:rPr>
        <w:t xml:space="preserve"> </w:t>
      </w:r>
      <w:r w:rsidRPr="00AD2CCF">
        <w:rPr>
          <w:lang w:val="el-GR"/>
        </w:rPr>
        <w:t>Character</w:t>
      </w:r>
      <w:r w:rsidRPr="00AD1699">
        <w:rPr>
          <w:lang w:val="el-GR"/>
        </w:rPr>
        <w:t xml:space="preserve"> </w:t>
      </w:r>
      <w:r w:rsidRPr="00AD2CCF">
        <w:rPr>
          <w:lang w:val="el-GR"/>
        </w:rPr>
        <w:t>Recognition</w:t>
      </w:r>
      <w:r w:rsidRPr="00AD1699">
        <w:rPr>
          <w:lang w:val="el-GR"/>
        </w:rPr>
        <w:t xml:space="preserve">) </w:t>
      </w:r>
    </w:p>
    <w:p w14:paraId="06EEE92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κανονικών εκφράσεων (</w:t>
      </w:r>
      <w:r>
        <w:t>regular</w:t>
      </w:r>
      <w:r w:rsidRPr="00AD1699">
        <w:rPr>
          <w:lang w:val="el-GR"/>
        </w:rPr>
        <w:t xml:space="preserve"> </w:t>
      </w:r>
      <w:r>
        <w:t>expressions</w:t>
      </w:r>
      <w:r w:rsidRPr="00AD1699">
        <w:rPr>
          <w:lang w:val="el-GR"/>
        </w:rPr>
        <w:t>)</w:t>
      </w:r>
    </w:p>
    <w:p w14:paraId="16732F8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Πλήρης και αμφίδρομη διαλειτουργικότητα με τα υπόλοιπα υποσυστήματα του</w:t>
      </w:r>
      <w:r>
        <w:rPr>
          <w:lang w:val="el-GR"/>
        </w:rPr>
        <w:t xml:space="preserve"> Έργου</w:t>
      </w:r>
    </w:p>
    <w:p w14:paraId="5BF2DD8D" w14:textId="77777777" w:rsidR="005B6FFD" w:rsidRDefault="005B6FFD" w:rsidP="005B6FFD">
      <w:pPr>
        <w:suppressAutoHyphens w:val="0"/>
        <w:spacing w:line="312" w:lineRule="auto"/>
        <w:rPr>
          <w:lang w:val="el-GR"/>
        </w:rPr>
      </w:pPr>
      <w:r w:rsidRPr="003C57FF">
        <w:rPr>
          <w:lang w:val="el-GR"/>
        </w:rPr>
        <w:t>Ως αποτέλεσμα της εφαρμογής της λύσης ανάλυσης εγγράφων τους, οι επόπτες θα μπορούν πλέον να εξάγουν αποτελεσματικά πληροφορίες και δεδομένα που προηγουμένως περιέχονταν σε αυτά τα έγγραφα.</w:t>
      </w:r>
      <w:r>
        <w:rPr>
          <w:lang w:val="el-GR"/>
        </w:rPr>
        <w:t xml:space="preserve"> Στα προς σχεδιασμό πρότυπα α</w:t>
      </w:r>
      <w:r w:rsidRPr="0074208D">
        <w:rPr>
          <w:lang w:val="el-GR"/>
        </w:rPr>
        <w:t>ναγνώριση</w:t>
      </w:r>
      <w:r>
        <w:rPr>
          <w:lang w:val="el-GR"/>
        </w:rPr>
        <w:t>ς</w:t>
      </w:r>
      <w:r w:rsidRPr="0074208D">
        <w:rPr>
          <w:lang w:val="el-GR"/>
        </w:rPr>
        <w:t xml:space="preserve"> </w:t>
      </w:r>
      <w:r>
        <w:rPr>
          <w:lang w:val="el-GR"/>
        </w:rPr>
        <w:t>ε</w:t>
      </w:r>
      <w:r w:rsidRPr="0074208D">
        <w:rPr>
          <w:lang w:val="el-GR"/>
        </w:rPr>
        <w:t xml:space="preserve">γγράφων και </w:t>
      </w:r>
      <w:r>
        <w:rPr>
          <w:lang w:val="el-GR"/>
        </w:rPr>
        <w:t>ε</w:t>
      </w:r>
      <w:r w:rsidRPr="0074208D">
        <w:rPr>
          <w:lang w:val="el-GR"/>
        </w:rPr>
        <w:t>ξαγωγή</w:t>
      </w:r>
      <w:r>
        <w:rPr>
          <w:lang w:val="el-GR"/>
        </w:rPr>
        <w:t>ς</w:t>
      </w:r>
      <w:r w:rsidRPr="0074208D">
        <w:rPr>
          <w:lang w:val="el-GR"/>
        </w:rPr>
        <w:t xml:space="preserve"> </w:t>
      </w:r>
      <w:r>
        <w:rPr>
          <w:lang w:val="el-GR"/>
        </w:rPr>
        <w:t>δ</w:t>
      </w:r>
      <w:r w:rsidRPr="0074208D">
        <w:rPr>
          <w:lang w:val="el-GR"/>
        </w:rPr>
        <w:t>εδομένων</w:t>
      </w:r>
      <w:r>
        <w:rPr>
          <w:lang w:val="el-GR"/>
        </w:rPr>
        <w:t>, πλέον εγγράφων που υποβάλλονται στην Ε.Κ. από υπόχρεους, θα συμπεριλαμβάνονται και γνωμοδοτήσεις της Νομικής Υπηρεσίας, αποφάσεις του ΔΣ και της Εκτελεστικής Επιτροπής και δικαστικές αποφάσεις.</w:t>
      </w:r>
    </w:p>
    <w:p w14:paraId="0F2A5B11" w14:textId="77777777" w:rsidR="005B6FFD" w:rsidRDefault="005B6FFD" w:rsidP="005B6FFD">
      <w:pPr>
        <w:suppressAutoHyphens w:val="0"/>
        <w:spacing w:line="312" w:lineRule="auto"/>
        <w:rPr>
          <w:lang w:val="el-GR"/>
        </w:rPr>
      </w:pPr>
      <w:r w:rsidRPr="005802D0">
        <w:rPr>
          <w:lang w:val="el-GR"/>
        </w:rPr>
        <w:t>Στ</w:t>
      </w:r>
      <w:r w:rsidR="004C362F">
        <w:rPr>
          <w:lang w:val="el-GR"/>
        </w:rPr>
        <w:t>ο</w:t>
      </w:r>
      <w:r w:rsidRPr="005802D0">
        <w:rPr>
          <w:lang w:val="el-GR"/>
        </w:rPr>
        <w:t xml:space="preserve"> πλαίσι</w:t>
      </w:r>
      <w:r w:rsidR="004C362F">
        <w:rPr>
          <w:lang w:val="el-GR"/>
        </w:rPr>
        <w:t>ο</w:t>
      </w:r>
      <w:r w:rsidRPr="005802D0">
        <w:rPr>
          <w:lang w:val="el-GR"/>
        </w:rPr>
        <w:t xml:space="preserve"> της αξιοποίησης τεχνολογιών έξυπνης αναγνώρισης και εξαγωγής δεδομένων από έγγραφα, ο </w:t>
      </w:r>
      <w:r w:rsidR="00BA3F58">
        <w:rPr>
          <w:lang w:val="el-GR"/>
        </w:rPr>
        <w:t>Ανάδοχος</w:t>
      </w:r>
      <w:r w:rsidRPr="005802D0">
        <w:rPr>
          <w:lang w:val="el-GR"/>
        </w:rPr>
        <w:t xml:space="preserve"> θα παρέχει εξειδικευμένες υπηρεσίες παραμετροποίησης του παρ</w:t>
      </w:r>
      <w:r>
        <w:rPr>
          <w:lang w:val="el-GR"/>
        </w:rPr>
        <w:t>ε</w:t>
      </w:r>
      <w:r w:rsidRPr="005802D0">
        <w:rPr>
          <w:lang w:val="el-GR"/>
        </w:rPr>
        <w:t xml:space="preserve">χόμενου λογισμικού για την αναγνώριση διαφορετικών προτύπων εγγράφων. Συγκεκριμένα, βάση της ανάλυσης των απαιτήσεων κατά τη </w:t>
      </w:r>
      <w:r w:rsidR="00100B43">
        <w:rPr>
          <w:lang w:val="el-GR"/>
        </w:rPr>
        <w:t>Μ</w:t>
      </w:r>
      <w:r w:rsidRPr="005802D0">
        <w:rPr>
          <w:lang w:val="el-GR"/>
        </w:rPr>
        <w:t xml:space="preserve">ελέτη </w:t>
      </w:r>
      <w:r w:rsidR="00100B43">
        <w:rPr>
          <w:lang w:val="el-GR"/>
        </w:rPr>
        <w:t>Ε</w:t>
      </w:r>
      <w:r w:rsidRPr="005802D0">
        <w:rPr>
          <w:lang w:val="el-GR"/>
        </w:rPr>
        <w:t xml:space="preserve">φαρμογής θα οριστικοποιηθούν τα είδη των εγγράφων και τα πεδία τα οποία θα πρέπει να αναγνωρίζονται και στη συνέχεια ο </w:t>
      </w:r>
      <w:r w:rsidR="00BA3F58">
        <w:rPr>
          <w:lang w:val="el-GR"/>
        </w:rPr>
        <w:t>Ανάδοχος</w:t>
      </w:r>
      <w:r w:rsidRPr="005802D0">
        <w:rPr>
          <w:lang w:val="el-GR"/>
        </w:rPr>
        <w:t xml:space="preserve"> θα πρέπει να παρέχει τις ακόλουθες υπηρεσίες:</w:t>
      </w:r>
    </w:p>
    <w:p w14:paraId="66F463C7"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δειγμάτων εγγράφων</w:t>
      </w:r>
    </w:p>
    <w:p w14:paraId="48A4C9DF"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της διάταξης των εγγράφων</w:t>
      </w:r>
    </w:p>
    <w:p w14:paraId="74E13E29"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Εντοπισμός τυχόν ιδιαιτεροτήτων και εύρεση μεθόδων αντιμετώπισής τους, </w:t>
      </w:r>
    </w:p>
    <w:p w14:paraId="001A960C"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Οριστικοποίηση των πεδίων που θα συλλέγονται</w:t>
      </w:r>
    </w:p>
    <w:p w14:paraId="16FAF43F"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Ρυθμίσεις αυτοματοποιημένης προεπεξεργασίας εικόνων (πχ. ευθυγράμμιση κειμένου, απομάκρυνση θορύβου, αυτόματος εντοπισμός προσανατολισμού σελίδων κλπ.). </w:t>
      </w:r>
    </w:p>
    <w:p w14:paraId="3478DCF8"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Σχεδιασμός τουλάχιστον </w:t>
      </w:r>
      <w:r w:rsidR="0090543B">
        <w:rPr>
          <w:lang w:val="el-GR"/>
        </w:rPr>
        <w:t>πενήντα (</w:t>
      </w:r>
      <w:r w:rsidRPr="0090543B">
        <w:rPr>
          <w:lang w:val="el-GR"/>
        </w:rPr>
        <w:t>50</w:t>
      </w:r>
      <w:r w:rsidR="0090543B">
        <w:rPr>
          <w:lang w:val="el-GR"/>
        </w:rPr>
        <w:t>)</w:t>
      </w:r>
      <w:r w:rsidRPr="0090543B">
        <w:rPr>
          <w:lang w:val="el-GR"/>
        </w:rPr>
        <w:t xml:space="preserve"> Προτύπων Εγγράφων προς αναγνώριση</w:t>
      </w:r>
    </w:p>
    <w:p w14:paraId="1BC1F443"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λογισμικού με σκοπό τη δυναμική αναζήτηση περιοχών των εγγράφων όπου βρίσκονται τα πεδία προς επεξεργασία</w:t>
      </w:r>
    </w:p>
    <w:p w14:paraId="7AC4760B"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τύπου δεδομένων πεδίων για</w:t>
      </w:r>
      <w:r w:rsidRPr="006D24E9">
        <w:rPr>
          <w:lang w:val="el-GR"/>
        </w:rPr>
        <w:t xml:space="preserve"> βέλτιστη Οπτική Αναγνώριση Χαρακτήρων (χρήση κανονικών εκφράσεων, λεξικών, αλφάβητου κλπ.)</w:t>
      </w:r>
    </w:p>
    <w:p w14:paraId="5DF17DAE"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Υλοποίηση κανόνων επαλήθευσης των τιμών των πεδίων (πχ. έλεγχος αθροισμάτων, έλεγχος τιμών με ΒΔ κλπ.).</w:t>
      </w:r>
    </w:p>
    <w:p w14:paraId="146F5574"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Εκπαίδευση Τεχνητής Νοημοσύνης στο δείγμα εγγράφων που θα παραδοθεί από </w:t>
      </w:r>
      <w:r>
        <w:rPr>
          <w:lang w:val="el-GR"/>
        </w:rPr>
        <w:t>την Ε.Κ.</w:t>
      </w:r>
    </w:p>
    <w:p w14:paraId="0E2E036F" w14:textId="77777777" w:rsidR="005B6FFD" w:rsidRPr="00D14472" w:rsidRDefault="005B6FFD" w:rsidP="003D4E91">
      <w:pPr>
        <w:pStyle w:val="30"/>
        <w:numPr>
          <w:ilvl w:val="4"/>
          <w:numId w:val="36"/>
        </w:numPr>
        <w:spacing w:line="276" w:lineRule="auto"/>
        <w:rPr>
          <w:rFonts w:eastAsia="SimSun"/>
          <w:lang w:val="el-GR"/>
        </w:rPr>
      </w:pPr>
      <w:bookmarkStart w:id="839" w:name="_Toc152775865"/>
      <w:r w:rsidRPr="00D14472">
        <w:rPr>
          <w:rFonts w:eastAsia="SimSun"/>
          <w:lang w:val="el-GR"/>
        </w:rPr>
        <w:lastRenderedPageBreak/>
        <w:t>Ανάλυση εγγράφων για σύγκριση</w:t>
      </w:r>
      <w:bookmarkEnd w:id="839"/>
      <w:r w:rsidRPr="00D14472">
        <w:rPr>
          <w:rFonts w:eastAsia="SimSun"/>
          <w:lang w:val="el-GR"/>
        </w:rPr>
        <w:t xml:space="preserve"> </w:t>
      </w:r>
    </w:p>
    <w:p w14:paraId="164666F5" w14:textId="77777777" w:rsidR="005B6FFD" w:rsidRPr="00A77F10" w:rsidRDefault="005B6FFD" w:rsidP="005B6FFD">
      <w:pPr>
        <w:suppressAutoHyphens w:val="0"/>
        <w:spacing w:line="312" w:lineRule="auto"/>
        <w:rPr>
          <w:lang w:val="el-GR"/>
        </w:rPr>
      </w:pPr>
      <w:r>
        <w:rPr>
          <w:lang w:val="el-GR"/>
        </w:rPr>
        <w:t>Στο ίδιο πλαίσιο του σημαντικά διαφορετικού τύπου και περιεχομένου εγγράφων που λαμβάνει η Ε.Κ. από τους εποπτευόμενους Φορείς, λ</w:t>
      </w:r>
      <w:r w:rsidRPr="00A77F10">
        <w:rPr>
          <w:lang w:val="el-GR"/>
        </w:rPr>
        <w:t xml:space="preserve">όγω του </w:t>
      </w:r>
      <w:r>
        <w:rPr>
          <w:lang w:val="el-GR"/>
        </w:rPr>
        <w:t xml:space="preserve">συχνά </w:t>
      </w:r>
      <w:r w:rsidRPr="00A77F10">
        <w:rPr>
          <w:lang w:val="el-GR"/>
        </w:rPr>
        <w:t>αδόμητου χαρακτήρα του</w:t>
      </w:r>
      <w:r>
        <w:rPr>
          <w:lang w:val="el-GR"/>
        </w:rPr>
        <w:t>ς</w:t>
      </w:r>
      <w:r w:rsidRPr="00A77F10">
        <w:rPr>
          <w:lang w:val="el-GR"/>
        </w:rPr>
        <w:t xml:space="preserve"> και του μεγάλου όγκου των παραληφθέντων εγγράφων</w:t>
      </w:r>
      <w:r>
        <w:rPr>
          <w:lang w:val="el-GR"/>
        </w:rPr>
        <w:t>,</w:t>
      </w:r>
      <w:r w:rsidRPr="00A77F10">
        <w:rPr>
          <w:lang w:val="el-GR"/>
        </w:rPr>
        <w:t xml:space="preserve"> οι συγκρίσεις </w:t>
      </w:r>
      <w:r>
        <w:rPr>
          <w:lang w:val="el-GR"/>
        </w:rPr>
        <w:t xml:space="preserve">πληρότητας και συνεκτικότητας των πληροφοριών </w:t>
      </w:r>
      <w:r w:rsidRPr="00A77F10">
        <w:rPr>
          <w:lang w:val="el-GR"/>
        </w:rPr>
        <w:t xml:space="preserve">είναι πρακτικά αδύνατες. </w:t>
      </w:r>
    </w:p>
    <w:p w14:paraId="25E8903C" w14:textId="77777777" w:rsidR="005B6FFD" w:rsidRPr="00A77F10" w:rsidRDefault="005B6FFD" w:rsidP="005B6FFD">
      <w:pPr>
        <w:suppressAutoHyphens w:val="0"/>
        <w:spacing w:line="312" w:lineRule="auto"/>
        <w:rPr>
          <w:lang w:val="el-GR"/>
        </w:rPr>
      </w:pPr>
      <w:r w:rsidRPr="00A77F10">
        <w:rPr>
          <w:lang w:val="el-GR"/>
        </w:rPr>
        <w:t xml:space="preserve">Η βασική λειτουργικότητα της λύσης είναι παρόμοια με τις λύσεις που περιγράφονται στην </w:t>
      </w:r>
      <w:r w:rsidR="0012229E">
        <w:rPr>
          <w:lang w:val="el-GR"/>
        </w:rPr>
        <w:t>«</w:t>
      </w:r>
      <w:r w:rsidRPr="00A77F10">
        <w:rPr>
          <w:lang w:val="el-GR"/>
        </w:rPr>
        <w:t>Ανάλυση εγγράφων για κανονιστική συμμόρφωση</w:t>
      </w:r>
      <w:r w:rsidR="0012229E">
        <w:rPr>
          <w:lang w:val="el-GR"/>
        </w:rPr>
        <w:t>»</w:t>
      </w:r>
      <w:r>
        <w:rPr>
          <w:lang w:val="el-GR"/>
        </w:rPr>
        <w:t xml:space="preserve"> </w:t>
      </w:r>
      <w:r w:rsidRPr="00A77F10">
        <w:rPr>
          <w:lang w:val="el-GR"/>
        </w:rPr>
        <w:t xml:space="preserve">και </w:t>
      </w:r>
      <w:r w:rsidR="0012229E">
        <w:rPr>
          <w:lang w:val="el-GR"/>
        </w:rPr>
        <w:t>«</w:t>
      </w:r>
      <w:r w:rsidRPr="00A77F10">
        <w:rPr>
          <w:lang w:val="el-GR"/>
        </w:rPr>
        <w:t xml:space="preserve">Ανάλυση εγγράφων για </w:t>
      </w:r>
      <w:r w:rsidR="00340343" w:rsidRPr="00A77F10">
        <w:rPr>
          <w:lang w:val="el-GR"/>
        </w:rPr>
        <w:t>έλεγχο</w:t>
      </w:r>
      <w:r w:rsidR="0012229E">
        <w:rPr>
          <w:lang w:val="el-GR"/>
        </w:rPr>
        <w:t>»</w:t>
      </w:r>
      <w:r w:rsidRPr="00A77F10">
        <w:rPr>
          <w:lang w:val="el-GR"/>
        </w:rPr>
        <w:t xml:space="preserve">, καθώς χρησιμοποιεί επίσης </w:t>
      </w:r>
      <w:r w:rsidR="00340343">
        <w:rPr>
          <w:lang w:val="el-GR"/>
        </w:rPr>
        <w:t>τεχνικές εξόρυξης δεδομένων</w:t>
      </w:r>
      <w:r w:rsidRPr="00A77F10">
        <w:rPr>
          <w:lang w:val="el-GR"/>
        </w:rPr>
        <w:t xml:space="preserve"> για την ανάλυση του κειμένου τεκμηρίωσης. Ωστόσο, οι δυνατότητες αυτής της λύσης </w:t>
      </w:r>
      <w:r>
        <w:rPr>
          <w:lang w:val="el-GR"/>
        </w:rPr>
        <w:t>θα επεκτείνονται στα εξής</w:t>
      </w:r>
      <w:r w:rsidRPr="00C54586">
        <w:rPr>
          <w:lang w:val="el-GR"/>
        </w:rPr>
        <w:t>:</w:t>
      </w:r>
      <w:r w:rsidRPr="00A77F10">
        <w:rPr>
          <w:lang w:val="el-GR"/>
        </w:rPr>
        <w:t xml:space="preserve"> </w:t>
      </w:r>
    </w:p>
    <w:p w14:paraId="65F20F5B" w14:textId="77777777" w:rsidR="005B6FFD" w:rsidRPr="00423535"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Πρώτον, μέσω της μοντελοποίησης θεμάτων, η λύση </w:t>
      </w:r>
      <w:r>
        <w:rPr>
          <w:lang w:val="el-GR"/>
        </w:rPr>
        <w:t xml:space="preserve">θα </w:t>
      </w:r>
      <w:r w:rsidRPr="00423535">
        <w:rPr>
          <w:lang w:val="el-GR"/>
        </w:rPr>
        <w:t>επιτρέπει θεματικές συγκρίσεις μεταξύ ομάδων εγγράφων και την ικανότητα επιβεβαίωσης της παρουσίας ή της απουσίας βασικών εννοιών. Αυτό περιλαμβάνει τη δυνατότητα ταξινόμησης εγγράφων σύμφωνα με τον τύπο, τη γλώσσα και άλλα κριτήρια.</w:t>
      </w:r>
    </w:p>
    <w:p w14:paraId="124413CB" w14:textId="77777777" w:rsidR="005B6FFD"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Δεύτερον, η λύση </w:t>
      </w:r>
      <w:r>
        <w:rPr>
          <w:lang w:val="el-GR"/>
        </w:rPr>
        <w:t xml:space="preserve">θα </w:t>
      </w:r>
      <w:r w:rsidRPr="00423535">
        <w:rPr>
          <w:lang w:val="el-GR"/>
        </w:rPr>
        <w:t xml:space="preserve">μπορεί να ανιχνεύσει μη δομημένο κείμενο που να περιέχει αριθμητικά ή οικονομικά στοιχεία, </w:t>
      </w:r>
      <w:r>
        <w:rPr>
          <w:lang w:val="el-GR"/>
        </w:rPr>
        <w:t>σε</w:t>
      </w:r>
      <w:r w:rsidRPr="00423535">
        <w:rPr>
          <w:lang w:val="el-GR"/>
        </w:rPr>
        <w:t xml:space="preserve"> πίνακες, γραφήματα ή εικόνες, και να εξάγει αυτά τα δεδομένα σε ένα μεμονωμένο αρχείο CSV ή XLS αναγνώσιμο από μηχανή για </w:t>
      </w:r>
      <w:r>
        <w:rPr>
          <w:lang w:val="el-GR"/>
        </w:rPr>
        <w:t>περαιτέρω</w:t>
      </w:r>
      <w:r w:rsidRPr="00423535">
        <w:rPr>
          <w:lang w:val="el-GR"/>
        </w:rPr>
        <w:t xml:space="preserve"> </w:t>
      </w:r>
      <w:r>
        <w:rPr>
          <w:lang w:val="el-GR"/>
        </w:rPr>
        <w:t>αναλύσεις</w:t>
      </w:r>
      <w:r w:rsidRPr="00423535">
        <w:rPr>
          <w:lang w:val="el-GR"/>
        </w:rPr>
        <w:t xml:space="preserve">. </w:t>
      </w:r>
    </w:p>
    <w:p w14:paraId="58B7FE47" w14:textId="77777777" w:rsidR="005B6FFD" w:rsidRPr="00AD2CCF" w:rsidRDefault="005B6FFD" w:rsidP="005B6FFD">
      <w:pPr>
        <w:suppressAutoHyphens w:val="0"/>
        <w:spacing w:line="312" w:lineRule="auto"/>
        <w:rPr>
          <w:lang w:val="el-GR"/>
        </w:rPr>
      </w:pPr>
    </w:p>
    <w:p w14:paraId="25A2D817" w14:textId="77777777" w:rsidR="005B6FFD" w:rsidRPr="00D14472" w:rsidRDefault="000B126B" w:rsidP="003D4E91">
      <w:pPr>
        <w:pStyle w:val="30"/>
        <w:numPr>
          <w:ilvl w:val="4"/>
          <w:numId w:val="36"/>
        </w:numPr>
        <w:spacing w:line="276" w:lineRule="auto"/>
        <w:rPr>
          <w:rFonts w:eastAsia="SimSun"/>
          <w:lang w:val="el-GR"/>
        </w:rPr>
      </w:pPr>
      <w:bookmarkStart w:id="840" w:name="_Toc152775866"/>
      <w:r>
        <w:rPr>
          <w:rFonts w:eastAsia="SimSun"/>
          <w:lang w:val="el-GR"/>
        </w:rPr>
        <w:t xml:space="preserve">Ανάλυση </w:t>
      </w:r>
      <w:r w:rsidR="00F45BBC">
        <w:rPr>
          <w:rFonts w:eastAsia="SimSun"/>
          <w:lang w:val="el-GR"/>
        </w:rPr>
        <w:t>Οικονομικ</w:t>
      </w:r>
      <w:r>
        <w:rPr>
          <w:rFonts w:eastAsia="SimSun"/>
          <w:lang w:val="el-GR"/>
        </w:rPr>
        <w:t>ών</w:t>
      </w:r>
      <w:r w:rsidR="00F45BBC">
        <w:rPr>
          <w:rFonts w:eastAsia="SimSun"/>
          <w:lang w:val="el-GR"/>
        </w:rPr>
        <w:t xml:space="preserve"> </w:t>
      </w:r>
      <w:r w:rsidR="000E032D">
        <w:rPr>
          <w:rFonts w:eastAsia="SimSun"/>
          <w:lang w:val="el-GR"/>
        </w:rPr>
        <w:t>Στοιχεί</w:t>
      </w:r>
      <w:r>
        <w:rPr>
          <w:rFonts w:eastAsia="SimSun"/>
          <w:lang w:val="el-GR"/>
        </w:rPr>
        <w:t>ων</w:t>
      </w:r>
      <w:r w:rsidR="000E032D">
        <w:rPr>
          <w:rFonts w:eastAsia="SimSun"/>
          <w:lang w:val="el-GR"/>
        </w:rPr>
        <w:t xml:space="preserve"> Κεφαλαίων</w:t>
      </w:r>
      <w:bookmarkEnd w:id="840"/>
    </w:p>
    <w:p w14:paraId="7348AC37" w14:textId="77777777" w:rsidR="005B6FFD" w:rsidRDefault="005B6FFD" w:rsidP="005B6FFD">
      <w:pPr>
        <w:suppressAutoHyphens w:val="0"/>
        <w:spacing w:line="312" w:lineRule="auto"/>
        <w:rPr>
          <w:lang w:val="el-GR"/>
        </w:rPr>
      </w:pPr>
      <w:r>
        <w:rPr>
          <w:lang w:val="el-GR"/>
        </w:rPr>
        <w:t xml:space="preserve">Η προτεινόμενη λύση θα πρέπει να </w:t>
      </w:r>
      <w:r w:rsidRPr="00A77F10">
        <w:rPr>
          <w:lang w:val="el-GR"/>
        </w:rPr>
        <w:t xml:space="preserve">εξετάζει και </w:t>
      </w:r>
      <w:r>
        <w:rPr>
          <w:lang w:val="el-GR"/>
        </w:rPr>
        <w:t>να επισημαίνει</w:t>
      </w:r>
      <w:r w:rsidRPr="00A77F10">
        <w:rPr>
          <w:lang w:val="el-GR"/>
        </w:rPr>
        <w:t xml:space="preserve"> τυχόν κινδύνους που σχετίζονται με </w:t>
      </w:r>
      <w:r w:rsidR="000E032D">
        <w:rPr>
          <w:lang w:val="el-GR"/>
        </w:rPr>
        <w:t xml:space="preserve">τα </w:t>
      </w:r>
      <w:r w:rsidR="00F45BBC">
        <w:rPr>
          <w:lang w:val="el-GR"/>
        </w:rPr>
        <w:t xml:space="preserve">οικονομικά </w:t>
      </w:r>
      <w:r w:rsidR="000E032D">
        <w:rPr>
          <w:lang w:val="el-GR"/>
        </w:rPr>
        <w:t>στοιχεία</w:t>
      </w:r>
      <w:r w:rsidRPr="00A77F10">
        <w:rPr>
          <w:lang w:val="el-GR"/>
        </w:rPr>
        <w:t xml:space="preserve"> κεφαλαίων</w:t>
      </w:r>
      <w:r w:rsidR="00F45BBC">
        <w:rPr>
          <w:lang w:val="el-GR"/>
        </w:rPr>
        <w:t xml:space="preserve"> των εποπτευόμενων</w:t>
      </w:r>
      <w:r w:rsidRPr="00A77F10">
        <w:rPr>
          <w:lang w:val="el-GR"/>
        </w:rPr>
        <w:t xml:space="preserve">. Μια λειτουργία </w:t>
      </w:r>
      <w:r w:rsidR="0045470B">
        <w:rPr>
          <w:lang w:val="el-GR"/>
        </w:rPr>
        <w:t>εντοπισμού</w:t>
      </w:r>
      <w:r w:rsidRPr="00A77F10">
        <w:rPr>
          <w:lang w:val="el-GR"/>
        </w:rPr>
        <w:t xml:space="preserve"> ελέγχει τα έγγραφα και </w:t>
      </w:r>
      <w:r w:rsidR="003E59CE">
        <w:rPr>
          <w:lang w:val="el-GR"/>
        </w:rPr>
        <w:t xml:space="preserve">συλλέγει </w:t>
      </w:r>
      <w:r w:rsidRPr="00A77F10">
        <w:rPr>
          <w:lang w:val="el-GR"/>
        </w:rPr>
        <w:t xml:space="preserve">τις πληροφορίες που λαμβάνονται από </w:t>
      </w:r>
      <w:r w:rsidR="0045470B">
        <w:rPr>
          <w:lang w:val="el-GR"/>
        </w:rPr>
        <w:t>τις διάφορες εγγραφές οικονομικών στοιχείων κεφαλαίων</w:t>
      </w:r>
      <w:r w:rsidRPr="00A77F10">
        <w:rPr>
          <w:lang w:val="el-GR"/>
        </w:rPr>
        <w:t xml:space="preserve">. Στη συνέχεια, </w:t>
      </w:r>
      <w:r w:rsidR="0045470B">
        <w:rPr>
          <w:lang w:val="el-GR"/>
        </w:rPr>
        <w:t>διενεργείται</w:t>
      </w:r>
      <w:r w:rsidRPr="00A77F10">
        <w:rPr>
          <w:lang w:val="el-GR"/>
        </w:rPr>
        <w:t xml:space="preserve"> ένα</w:t>
      </w:r>
      <w:r w:rsidR="0045470B">
        <w:rPr>
          <w:lang w:val="el-GR"/>
        </w:rPr>
        <w:t>ς</w:t>
      </w:r>
      <w:r w:rsidRPr="00A77F10">
        <w:rPr>
          <w:lang w:val="el-GR"/>
        </w:rPr>
        <w:t xml:space="preserve"> αυτοματοποιημένο</w:t>
      </w:r>
      <w:r w:rsidR="003E59CE">
        <w:rPr>
          <w:lang w:val="el-GR"/>
        </w:rPr>
        <w:t>ς</w:t>
      </w:r>
      <w:r w:rsidRPr="00A77F10">
        <w:rPr>
          <w:lang w:val="el-GR"/>
        </w:rPr>
        <w:t xml:space="preserve"> έλεγχο</w:t>
      </w:r>
      <w:r w:rsidR="003E59CE">
        <w:rPr>
          <w:lang w:val="el-GR"/>
        </w:rPr>
        <w:t>ς</w:t>
      </w:r>
      <w:r w:rsidRPr="00A77F10">
        <w:rPr>
          <w:lang w:val="el-GR"/>
        </w:rPr>
        <w:t xml:space="preserve"> και παρέχο</w:t>
      </w:r>
      <w:r w:rsidR="003E59CE">
        <w:rPr>
          <w:lang w:val="el-GR"/>
        </w:rPr>
        <w:t xml:space="preserve">νται </w:t>
      </w:r>
      <w:r w:rsidR="00E21AC1">
        <w:rPr>
          <w:lang w:val="el-GR"/>
        </w:rPr>
        <w:t xml:space="preserve">τα </w:t>
      </w:r>
      <w:r w:rsidR="003E59CE">
        <w:rPr>
          <w:lang w:val="el-GR"/>
        </w:rPr>
        <w:t xml:space="preserve">αποτελέσματα </w:t>
      </w:r>
      <w:r w:rsidR="00894785">
        <w:rPr>
          <w:lang w:val="el-GR"/>
        </w:rPr>
        <w:t>του ελέγχου αυτού.</w:t>
      </w:r>
      <w:r w:rsidRPr="00A77F10">
        <w:rPr>
          <w:lang w:val="el-GR"/>
        </w:rPr>
        <w:t xml:space="preserve"> Αυτοί οι έλεγχοι βασίζονται σε προκαθορισμένες αποφάσεις και κανόνες που έχουν θεσπιστεί από τον χρήστη, σε αυτήν την περίπτωση, τον επόπτη της αγοράς.</w:t>
      </w:r>
    </w:p>
    <w:p w14:paraId="4603AD38" w14:textId="77777777" w:rsidR="005B6FFD" w:rsidRPr="00A77F10" w:rsidRDefault="005B6FFD" w:rsidP="005B6FFD">
      <w:pPr>
        <w:suppressAutoHyphens w:val="0"/>
        <w:spacing w:line="312" w:lineRule="auto"/>
        <w:rPr>
          <w:lang w:val="el-GR"/>
        </w:rPr>
      </w:pPr>
    </w:p>
    <w:p w14:paraId="16192546" w14:textId="77777777" w:rsidR="005B6FFD" w:rsidRPr="00D14472" w:rsidRDefault="005B6FFD" w:rsidP="003D4E91">
      <w:pPr>
        <w:pStyle w:val="30"/>
        <w:numPr>
          <w:ilvl w:val="4"/>
          <w:numId w:val="36"/>
        </w:numPr>
        <w:spacing w:line="276" w:lineRule="auto"/>
        <w:rPr>
          <w:rFonts w:eastAsia="SimSun"/>
          <w:lang w:val="el-GR"/>
        </w:rPr>
      </w:pPr>
      <w:bookmarkStart w:id="841" w:name="_Toc152775867"/>
      <w:r w:rsidRPr="00D14472">
        <w:rPr>
          <w:rFonts w:eastAsia="SimSun"/>
          <w:lang w:val="el-GR"/>
        </w:rPr>
        <w:t>Προγνωστική Μοντελοποίηση Οικονομικών Καταστάσεων</w:t>
      </w:r>
      <w:bookmarkEnd w:id="841"/>
      <w:r w:rsidRPr="00D14472">
        <w:rPr>
          <w:rFonts w:eastAsia="SimSun"/>
          <w:lang w:val="el-GR"/>
        </w:rPr>
        <w:t xml:space="preserve"> </w:t>
      </w:r>
    </w:p>
    <w:p w14:paraId="5DB79F6E" w14:textId="77777777" w:rsidR="005B6FFD" w:rsidRPr="00B64B82" w:rsidRDefault="005B6FFD" w:rsidP="005B6FFD">
      <w:pPr>
        <w:suppressAutoHyphens w:val="0"/>
        <w:spacing w:line="312" w:lineRule="auto"/>
        <w:rPr>
          <w:lang w:val="el-GR"/>
        </w:rPr>
      </w:pPr>
      <w:r w:rsidRPr="00B64B82">
        <w:rPr>
          <w:lang w:val="el-GR"/>
        </w:rPr>
        <w:t xml:space="preserve">Η διασφάλιση της ακρίβειας των δημόσιων οικονομικών καταστάσεων, των καταθέσεων εκθέσεων επενδυτών ή άλλων οικονομικών καταστάσεων είναι σημαντική για την προστασία των επενδυτών από λάθη, παραλείψεις ή λάθη. </w:t>
      </w:r>
    </w:p>
    <w:p w14:paraId="686C3738" w14:textId="77777777" w:rsidR="005B6FFD" w:rsidRPr="00B64B82" w:rsidRDefault="005B6FFD" w:rsidP="005B6FFD">
      <w:pPr>
        <w:suppressAutoHyphens w:val="0"/>
        <w:spacing w:line="312" w:lineRule="auto"/>
        <w:rPr>
          <w:lang w:val="el-GR"/>
        </w:rPr>
      </w:pPr>
      <w:r w:rsidRPr="00B64B82">
        <w:rPr>
          <w:lang w:val="el-GR"/>
        </w:rPr>
        <w:t>Οι λύσεις που επιτρέπουν την προγνωστική μοντελοποίηση των οικονομικών καταστάσεων αποσκοπούν στη διευκόλυνση της εποπτείας των εισηγμένων στο χρηματιστήριο επιχειρήσεων για σκοπούς προστασίας των καταναλωτών και των επενδυτών.</w:t>
      </w:r>
    </w:p>
    <w:p w14:paraId="1A8F4DA4" w14:textId="77777777" w:rsidR="005B6FFD" w:rsidRPr="00B64B82" w:rsidRDefault="005B6FFD" w:rsidP="005B6FFD">
      <w:pPr>
        <w:suppressAutoHyphens w:val="0"/>
        <w:spacing w:line="312" w:lineRule="auto"/>
        <w:rPr>
          <w:lang w:val="el-GR"/>
        </w:rPr>
      </w:pPr>
      <w:r w:rsidRPr="00B64B82">
        <w:rPr>
          <w:lang w:val="el-GR"/>
        </w:rPr>
        <w:t xml:space="preserve">Η </w:t>
      </w:r>
      <w:r>
        <w:rPr>
          <w:lang w:val="el-GR"/>
        </w:rPr>
        <w:t xml:space="preserve">προτεινόμενη </w:t>
      </w:r>
      <w:r w:rsidRPr="00B64B82">
        <w:rPr>
          <w:lang w:val="el-GR"/>
        </w:rPr>
        <w:t xml:space="preserve">λύση </w:t>
      </w:r>
      <w:r>
        <w:rPr>
          <w:lang w:val="el-GR"/>
        </w:rPr>
        <w:t>θα πρέπει</w:t>
      </w:r>
      <w:r w:rsidRPr="00B64B82">
        <w:rPr>
          <w:lang w:val="el-GR"/>
        </w:rPr>
        <w:t xml:space="preserve"> </w:t>
      </w:r>
      <w:r>
        <w:rPr>
          <w:lang w:val="el-GR"/>
        </w:rPr>
        <w:t xml:space="preserve">να λειτουργεί </w:t>
      </w:r>
      <w:r w:rsidRPr="00B64B82">
        <w:rPr>
          <w:lang w:val="el-GR"/>
        </w:rPr>
        <w:t>ως ένας μηχανισμός</w:t>
      </w:r>
      <w:r>
        <w:rPr>
          <w:lang w:val="el-GR"/>
        </w:rPr>
        <w:t xml:space="preserve"> </w:t>
      </w:r>
      <w:r w:rsidRPr="00B64B82">
        <w:rPr>
          <w:lang w:val="el-GR"/>
        </w:rPr>
        <w:t xml:space="preserve">που ελέγχει το ποσοστό λαθών στις οικονομικές καταστάσεις των εισηγμένων εταιρειών. Πρώτον, η λύση </w:t>
      </w:r>
      <w:r>
        <w:rPr>
          <w:lang w:val="el-GR"/>
        </w:rPr>
        <w:t xml:space="preserve">θα </w:t>
      </w:r>
      <w:r w:rsidRPr="00B64B82">
        <w:rPr>
          <w:lang w:val="el-GR"/>
        </w:rPr>
        <w:t xml:space="preserve">εισάγει τις οικονομικές καταστάσεις μέσω της μορφής </w:t>
      </w:r>
      <w:r w:rsidRPr="00B64B82">
        <w:t>XBRL</w:t>
      </w:r>
      <w:r w:rsidRPr="00B64B82">
        <w:rPr>
          <w:lang w:val="el-GR"/>
        </w:rPr>
        <w:t xml:space="preserve">11. Στη συνέχεια, </w:t>
      </w:r>
      <w:r>
        <w:rPr>
          <w:lang w:val="el-GR"/>
        </w:rPr>
        <w:t xml:space="preserve">θα </w:t>
      </w:r>
      <w:r w:rsidRPr="00B64B82">
        <w:rPr>
          <w:lang w:val="el-GR"/>
        </w:rPr>
        <w:t>πραγματοποιούνται ποιοτικοί έλεγχοι για να επαληθευτεί, για παράδειγμα, εάν οι υποχρεώσεις ταιριάζουν με στοιχεία ενεργητικού, αρνητικές τιμές που θα έπρεπε να ήταν θετικές, έλεγχος για ακραίες διαφορές</w:t>
      </w:r>
      <w:r>
        <w:rPr>
          <w:lang w:val="el-GR"/>
        </w:rPr>
        <w:t>,</w:t>
      </w:r>
      <w:r w:rsidRPr="00B64B82">
        <w:rPr>
          <w:lang w:val="el-GR"/>
        </w:rPr>
        <w:t xml:space="preserve"> κ.λπ. </w:t>
      </w:r>
    </w:p>
    <w:p w14:paraId="06A24E72" w14:textId="77777777" w:rsidR="00044F30" w:rsidRPr="00455DF9" w:rsidRDefault="00044F30" w:rsidP="00455DF9">
      <w:pPr>
        <w:suppressAutoHyphens w:val="0"/>
        <w:spacing w:line="312" w:lineRule="auto"/>
        <w:rPr>
          <w:lang w:val="el-GR"/>
        </w:rPr>
      </w:pPr>
      <w:r w:rsidRPr="00455DF9">
        <w:rPr>
          <w:lang w:val="el-GR"/>
        </w:rPr>
        <w:lastRenderedPageBreak/>
        <w:t>Θα πρέπει να υπάρχει και η δυνατότητα προσδιορισμού δυναμικών risk factors, όπως ενδεικτικά σε σχέση με το εξωτερικό περιβάλλον και τον κλάδο των εισηγμένων εταιρειών, καθώς και η δυνατότητα προσδιορισμού δυναμικών alerts, σε σχέση με επιμέρους κονδύλια των οικονομικών καταστάσεων</w:t>
      </w:r>
      <w:r w:rsidR="00455DF9" w:rsidRPr="00455DF9">
        <w:rPr>
          <w:lang w:val="el-GR"/>
        </w:rPr>
        <w:t>.</w:t>
      </w:r>
    </w:p>
    <w:p w14:paraId="1BA811EE" w14:textId="77777777" w:rsidR="005B6FFD" w:rsidRPr="00B64B82" w:rsidRDefault="005B6FFD" w:rsidP="005B6FFD">
      <w:pPr>
        <w:suppressAutoHyphens w:val="0"/>
        <w:spacing w:line="312" w:lineRule="auto"/>
        <w:rPr>
          <w:lang w:val="el-GR"/>
        </w:rPr>
      </w:pPr>
      <w:r w:rsidRPr="00B64B82">
        <w:rPr>
          <w:lang w:val="el-GR"/>
        </w:rPr>
        <w:t xml:space="preserve">Το επόμενο βήμα είναι η σάρωση όλων των εισαγόμενων οικονομικών καταστάσεων με έναν αλγόριθμο επικύρωσης για την εκτίμηση του κινδύνου ανακριβειών. </w:t>
      </w:r>
      <w:r>
        <w:rPr>
          <w:lang w:val="el-GR"/>
        </w:rPr>
        <w:t>Στη συνέχεια</w:t>
      </w:r>
      <w:r w:rsidRPr="00B64B82">
        <w:rPr>
          <w:lang w:val="el-GR"/>
        </w:rPr>
        <w:t xml:space="preserve">, </w:t>
      </w:r>
      <w:r>
        <w:rPr>
          <w:lang w:val="el-GR"/>
        </w:rPr>
        <w:t>αποδίδονται</w:t>
      </w:r>
      <w:r w:rsidRPr="00B64B82">
        <w:rPr>
          <w:lang w:val="el-GR"/>
        </w:rPr>
        <w:t xml:space="preserve"> ποιοτικοί βαθμοί κινδύνου σε κάθε οικονομική κατάσταση και χρησιμοποιείται ένα μοντέλο λογιστικής παλινδρόμησης για την πρόβλεψη της πιθανότητας ανακρίβειας ανά οικονομική κατάσταση. </w:t>
      </w:r>
    </w:p>
    <w:p w14:paraId="19C498E0" w14:textId="77777777" w:rsidR="005B6FFD" w:rsidRPr="00B64B82" w:rsidRDefault="005B6FFD" w:rsidP="005B6FFD">
      <w:pPr>
        <w:suppressAutoHyphens w:val="0"/>
        <w:spacing w:line="312" w:lineRule="auto"/>
        <w:rPr>
          <w:lang w:val="el-GR"/>
        </w:rPr>
      </w:pPr>
      <w:r w:rsidRPr="00B64B82">
        <w:rPr>
          <w:lang w:val="el-GR"/>
        </w:rPr>
        <w:t xml:space="preserve">Τέλος, εφαρμόζεται ένας αλγόριθμος δέντρου αποφάσεων για τον εντοπισμό της μεγαλύτερης δυνατής πιθανότητας ανακρίβειας. Οι οικονομικές καταστάσεις με υψηλό κίνδυνο λάθους, με βάση τα όρια που </w:t>
      </w:r>
      <w:r>
        <w:rPr>
          <w:lang w:val="el-GR"/>
        </w:rPr>
        <w:t xml:space="preserve">θα </w:t>
      </w:r>
      <w:r w:rsidRPr="00B64B82">
        <w:rPr>
          <w:lang w:val="el-GR"/>
        </w:rPr>
        <w:t>έχ</w:t>
      </w:r>
      <w:r>
        <w:rPr>
          <w:lang w:val="el-GR"/>
        </w:rPr>
        <w:t>ει</w:t>
      </w:r>
      <w:r w:rsidRPr="00B64B82">
        <w:rPr>
          <w:lang w:val="el-GR"/>
        </w:rPr>
        <w:t xml:space="preserve"> θέσει </w:t>
      </w:r>
      <w:r>
        <w:rPr>
          <w:lang w:val="el-GR"/>
        </w:rPr>
        <w:t>η Ε.Κ.</w:t>
      </w:r>
      <w:r w:rsidRPr="00B64B82">
        <w:rPr>
          <w:lang w:val="el-GR"/>
        </w:rPr>
        <w:t xml:space="preserve">, έχουν μεγαλύτερη προτεραιότητα και ελέγχονται </w:t>
      </w:r>
      <w:r>
        <w:rPr>
          <w:lang w:val="el-GR"/>
        </w:rPr>
        <w:t>διεξοδικά</w:t>
      </w:r>
      <w:r w:rsidRPr="00B64B82">
        <w:rPr>
          <w:lang w:val="el-GR"/>
        </w:rPr>
        <w:t>.</w:t>
      </w:r>
    </w:p>
    <w:p w14:paraId="262992CE" w14:textId="77777777" w:rsidR="005B6FFD" w:rsidRPr="00D14472" w:rsidRDefault="005B6FFD" w:rsidP="003D4E91">
      <w:pPr>
        <w:pStyle w:val="30"/>
        <w:numPr>
          <w:ilvl w:val="2"/>
          <w:numId w:val="36"/>
        </w:numPr>
        <w:spacing w:line="276" w:lineRule="auto"/>
        <w:ind w:left="709" w:hanging="709"/>
        <w:rPr>
          <w:rFonts w:eastAsia="SimSun"/>
        </w:rPr>
      </w:pPr>
      <w:bookmarkStart w:id="842" w:name="_Ref146108923"/>
      <w:bookmarkStart w:id="843" w:name="_Ref146108999"/>
      <w:bookmarkStart w:id="844" w:name="_Toc152775868"/>
      <w:r w:rsidRPr="00D14472">
        <w:rPr>
          <w:rFonts w:eastAsia="SimSun"/>
        </w:rPr>
        <w:t>Υποσύστημα Απεικόνισης Δεδομένων</w:t>
      </w:r>
      <w:bookmarkEnd w:id="842"/>
      <w:bookmarkEnd w:id="843"/>
      <w:bookmarkEnd w:id="844"/>
    </w:p>
    <w:p w14:paraId="23F1C2FA" w14:textId="77777777" w:rsidR="005B6FFD" w:rsidRPr="00926FC7" w:rsidRDefault="005B6FFD" w:rsidP="005B6FFD">
      <w:pPr>
        <w:suppressAutoHyphens w:val="0"/>
        <w:spacing w:line="312" w:lineRule="auto"/>
        <w:rPr>
          <w:lang w:val="el-GR"/>
        </w:rPr>
      </w:pPr>
      <w:r w:rsidRPr="00926FC7">
        <w:rPr>
          <w:lang w:val="el-GR"/>
        </w:rPr>
        <w:t xml:space="preserve">Το </w:t>
      </w:r>
      <w:r>
        <w:rPr>
          <w:lang w:val="el-GR"/>
        </w:rPr>
        <w:t>Υποσύστημα</w:t>
      </w:r>
      <w:r w:rsidRPr="00926FC7">
        <w:rPr>
          <w:lang w:val="el-GR"/>
        </w:rPr>
        <w:t xml:space="preserve"> αυτό θα πρέπει να είναι προσανατολισμένο στην παροχή ενημερωμένης πληροφόρησης στους επιχειρησιακούς χρήστες, μέσα από την παρουσίαση των απαραίτητων δεικτών απόδοσης</w:t>
      </w:r>
      <w:r>
        <w:rPr>
          <w:lang w:val="el-GR"/>
        </w:rPr>
        <w:t xml:space="preserve"> για επιλεγμένες οντότητες</w:t>
      </w:r>
      <w:r w:rsidRPr="00926FC7">
        <w:rPr>
          <w:lang w:val="el-GR"/>
        </w:rPr>
        <w:t xml:space="preserve">, που θα καθοριστούν </w:t>
      </w:r>
      <w:r>
        <w:rPr>
          <w:lang w:val="el-GR"/>
        </w:rPr>
        <w:t xml:space="preserve">αναλυτικά </w:t>
      </w:r>
      <w:r w:rsidRPr="00926FC7">
        <w:rPr>
          <w:lang w:val="el-GR"/>
        </w:rPr>
        <w:t xml:space="preserve">στη Μελέτη Εφαρμογής, και την παροχή δυνατοτήτων ανάλυσης σε πολλαπλές διαστάσεις, με τελικό σκοπό την υποστήριξη λήψης αποφάσεων, την αξιολόγηση κινδύνου, </w:t>
      </w:r>
      <w:r w:rsidR="00834D2F">
        <w:rPr>
          <w:lang w:val="el-GR"/>
        </w:rPr>
        <w:t>τη δ</w:t>
      </w:r>
      <w:r w:rsidRPr="00926FC7">
        <w:rPr>
          <w:lang w:val="el-GR"/>
        </w:rPr>
        <w:t>ιεκπεραίωση ελέγχου</w:t>
      </w:r>
      <w:r w:rsidRPr="00EF0E69">
        <w:rPr>
          <w:lang w:val="el-GR"/>
        </w:rPr>
        <w:t>,</w:t>
      </w:r>
      <w:r w:rsidRPr="00926FC7">
        <w:rPr>
          <w:lang w:val="el-GR"/>
        </w:rPr>
        <w:t xml:space="preserve"> κλπ. </w:t>
      </w:r>
    </w:p>
    <w:p w14:paraId="0CD1B801" w14:textId="77777777" w:rsidR="005B6FFD" w:rsidRPr="00926FC7" w:rsidRDefault="005B6FFD" w:rsidP="005B6FFD">
      <w:pPr>
        <w:suppressAutoHyphens w:val="0"/>
        <w:spacing w:line="312" w:lineRule="auto"/>
        <w:rPr>
          <w:lang w:val="el-GR"/>
        </w:rPr>
      </w:pPr>
      <w:r w:rsidRPr="00926FC7">
        <w:rPr>
          <w:lang w:val="el-GR"/>
        </w:rPr>
        <w:t xml:space="preserve">Στην περιοχή αυτή θα παρουσιάζονται και οπτικοποιούνται (visualization) τα δεδομένα που συγκεντρώνονται και επεξεργάζονται </w:t>
      </w:r>
      <w:r>
        <w:rPr>
          <w:lang w:val="el-GR"/>
        </w:rPr>
        <w:t>ως ανωτέρω</w:t>
      </w:r>
      <w:r w:rsidRPr="00926FC7">
        <w:rPr>
          <w:lang w:val="el-GR"/>
        </w:rPr>
        <w:t>. Θα πρέπει, λοιπόν, το</w:t>
      </w:r>
      <w:r>
        <w:rPr>
          <w:lang w:val="el-GR"/>
        </w:rPr>
        <w:t xml:space="preserve"> Σύστημα </w:t>
      </w:r>
      <w:r w:rsidRPr="00926FC7">
        <w:rPr>
          <w:lang w:val="el-GR"/>
        </w:rPr>
        <w:t xml:space="preserve">να δύναται να παρουσιάσει αναφορές σε πραγματικό χρόνο ή/και να ενημερώσει ταχύτατα (σε δευτερόλεπτα) βάσεις δεδομένων (σχεσιακές και μη). </w:t>
      </w:r>
    </w:p>
    <w:p w14:paraId="648CC744" w14:textId="77777777" w:rsidR="005B6FFD" w:rsidRPr="00232E57" w:rsidRDefault="005B6FFD" w:rsidP="005B6FFD">
      <w:pPr>
        <w:suppressAutoHyphens w:val="0"/>
        <w:spacing w:line="312" w:lineRule="auto"/>
        <w:rPr>
          <w:lang w:val="el-GR"/>
        </w:rPr>
      </w:pPr>
      <w:r w:rsidRPr="00232E57">
        <w:rPr>
          <w:lang w:val="el-GR"/>
        </w:rPr>
        <w:t>Στο συγκεκριμένο</w:t>
      </w:r>
      <w:r>
        <w:rPr>
          <w:lang w:val="el-GR"/>
        </w:rPr>
        <w:t xml:space="preserve"> Σύστημα </w:t>
      </w:r>
      <w:r w:rsidRPr="00232E57">
        <w:rPr>
          <w:lang w:val="el-GR"/>
        </w:rPr>
        <w:t xml:space="preserve">απαιτείται η δυνατότητα παραγωγής στατιστικών και διαδραστικών αναφορών επιχειρησιακής ευφυΐας για το σύνολο των αποθηκευμένων δεδομένων και πληροφοριών στους επιχειρησιακούς χρήστες. </w:t>
      </w:r>
    </w:p>
    <w:p w14:paraId="07C571CB" w14:textId="77777777" w:rsidR="005B6FFD" w:rsidRPr="00232E57" w:rsidRDefault="005B6FFD" w:rsidP="005B6FFD">
      <w:pPr>
        <w:suppressAutoHyphens w:val="0"/>
        <w:spacing w:line="312" w:lineRule="auto"/>
        <w:rPr>
          <w:lang w:val="el-GR"/>
        </w:rPr>
      </w:pPr>
      <w:r w:rsidRPr="00232E57">
        <w:rPr>
          <w:lang w:val="el-GR"/>
        </w:rPr>
        <w:t xml:space="preserve">Αναμένεται, λοιπόν, να σχεδιαστεί ένα κατάλληλο περιβάλλον, ώστε τα δεδομένα που απαιτούνται να γίνονται διαθέσιμα τόσο στους τελικούς χρήστες της </w:t>
      </w:r>
      <w:r>
        <w:rPr>
          <w:lang w:val="el-GR"/>
        </w:rPr>
        <w:t>Ε.Κ.</w:t>
      </w:r>
      <w:r w:rsidRPr="00232E57">
        <w:rPr>
          <w:lang w:val="el-GR"/>
        </w:rPr>
        <w:t xml:space="preserve">, μέσα από διαδραστικές αναφορές όσο και στους αναλυτές/επόπτες που θέλουν να τα επεξεργαστούν, συνδυάσουν, αναπροσαρμόσουν ανάλογα με τις ανάγκες τους χωρίς την παρέμβαση εξειδικευμένων επαγγελματιών πληροφορικής. </w:t>
      </w:r>
    </w:p>
    <w:p w14:paraId="3CAB366A" w14:textId="77777777" w:rsidR="005B6FFD" w:rsidRPr="00232E57" w:rsidRDefault="005B6FFD" w:rsidP="005B6FFD">
      <w:pPr>
        <w:suppressAutoHyphens w:val="0"/>
        <w:spacing w:line="312" w:lineRule="auto"/>
        <w:rPr>
          <w:lang w:val="el-GR"/>
        </w:rPr>
      </w:pPr>
      <w:r w:rsidRPr="001C1C2B">
        <w:rPr>
          <w:lang w:val="el-GR"/>
        </w:rPr>
        <w:t>Η λύση θα πρέπει να παρέχει μια φιλική προς το χρήστη διεπαφή, σχεδιασμένη για γρήγορη και ακριβή αλληλεπίδραση με τα λιγότερα δυνατά κλικ</w:t>
      </w:r>
      <w:r>
        <w:rPr>
          <w:lang w:val="el-GR"/>
        </w:rPr>
        <w:t xml:space="preserve"> και να επιτρέπει </w:t>
      </w:r>
      <w:r w:rsidRPr="00FF0125">
        <w:rPr>
          <w:lang w:val="el-GR"/>
        </w:rPr>
        <w:t xml:space="preserve">τη γρήγορη και αποτελεσματική δημιουργία διαδραστικών οπτικών ταμπλό και </w:t>
      </w:r>
      <w:r w:rsidR="003A75F0">
        <w:rPr>
          <w:lang w:val="el-GR"/>
        </w:rPr>
        <w:t>συνοπτικών απεικονίσεων επιδόσεων και</w:t>
      </w:r>
      <w:r w:rsidR="003A75F0" w:rsidRPr="00FF0125">
        <w:rPr>
          <w:lang w:val="el-GR"/>
        </w:rPr>
        <w:t xml:space="preserve"> </w:t>
      </w:r>
      <w:r w:rsidRPr="00FF0125">
        <w:rPr>
          <w:lang w:val="el-GR"/>
        </w:rPr>
        <w:t xml:space="preserve">αποτελεσμάτων χρησιμοποιώντας τη λειτουργία αντιγραφής και επικόλλησης από τα διαθέσιμα αναλυτικά </w:t>
      </w:r>
      <w:r w:rsidR="003A75F0">
        <w:rPr>
          <w:lang w:val="el-GR"/>
        </w:rPr>
        <w:t>δεδομένα</w:t>
      </w:r>
      <w:r w:rsidR="003A75F0" w:rsidRPr="00FF0125">
        <w:rPr>
          <w:lang w:val="el-GR"/>
        </w:rPr>
        <w:t xml:space="preserve"> </w:t>
      </w:r>
      <w:r w:rsidRPr="00232E57">
        <w:rPr>
          <w:lang w:val="el-GR"/>
        </w:rPr>
        <w:t>ή μέσω ενός Ευφυούς Οδηγού με τη χρήση φυσικής γλώσσας για αναζήτηση μεταδεδομένων και δημιουργία αναλύσεων, αναφορών, πινάκων ελέγχου κ.λπ</w:t>
      </w:r>
      <w:r w:rsidRPr="00FF0125">
        <w:rPr>
          <w:lang w:val="el-GR"/>
        </w:rPr>
        <w:t xml:space="preserve">. </w:t>
      </w:r>
      <w:r w:rsidRPr="00E26353">
        <w:rPr>
          <w:lang w:val="el-GR"/>
        </w:rPr>
        <w:t>Ο σχεδιαστής dashboards θα είναι πλήρως διαδραστικός και θα έχει πλήρη δυνατότητα μεταφοράς και απόθεσης, όπως και όλα τα άλλα αντικείμενα ανάλυσης. Τα στοιχεία του dashboard θα είναι πλήρως προσαρμόσιμα για μέγεθος, χρώμα, θέση, γραμματοσειρά και διάταξη.</w:t>
      </w:r>
      <w:r>
        <w:rPr>
          <w:lang w:val="el-GR"/>
        </w:rPr>
        <w:t xml:space="preserve"> </w:t>
      </w:r>
      <w:r w:rsidRPr="001A7A64">
        <w:rPr>
          <w:lang w:val="el-GR"/>
        </w:rPr>
        <w:t xml:space="preserve">Το </w:t>
      </w:r>
      <w:r>
        <w:rPr>
          <w:lang w:val="el-GR"/>
        </w:rPr>
        <w:t>Υποσύστημα</w:t>
      </w:r>
      <w:r w:rsidRPr="001A7A64">
        <w:rPr>
          <w:lang w:val="el-GR"/>
        </w:rPr>
        <w:t xml:space="preserve"> θα πρέπει να προσφέρει τη δυνατότητα μεταφοράς των αλλαγών που συντελούνται σε κάποιο από τα στοιχεία του dashboard του χρήστη στο περιεχόμενο άλλων dashboards του ίδιου χρήστη ή και άλλων </w:t>
      </w:r>
      <w:r w:rsidRPr="001A7A64">
        <w:rPr>
          <w:lang w:val="el-GR"/>
        </w:rPr>
        <w:lastRenderedPageBreak/>
        <w:t>χρηστών ανάλογα με τα δικαιώματα του χρήστη</w:t>
      </w:r>
      <w:r>
        <w:rPr>
          <w:lang w:val="el-GR"/>
        </w:rPr>
        <w:t xml:space="preserve">, καθώς και τη </w:t>
      </w:r>
      <w:r w:rsidRPr="00084C94">
        <w:rPr>
          <w:lang w:val="el-GR"/>
        </w:rPr>
        <w:t>δυνατότητα μετακίνησης από ένα dashboard σε άλλο (drill through)</w:t>
      </w:r>
      <w:r>
        <w:rPr>
          <w:lang w:val="el-GR"/>
        </w:rPr>
        <w:t>.</w:t>
      </w:r>
    </w:p>
    <w:p w14:paraId="0F5346CB" w14:textId="77777777" w:rsidR="005B6FFD" w:rsidRPr="00476208" w:rsidRDefault="005B6FFD" w:rsidP="005B6FFD">
      <w:pPr>
        <w:spacing w:line="312" w:lineRule="auto"/>
        <w:rPr>
          <w:lang w:val="el-GR"/>
        </w:rPr>
      </w:pPr>
      <w:r>
        <w:rPr>
          <w:lang w:val="el-GR"/>
        </w:rPr>
        <w:t>Τα βασικά χαρακτηριστικά του υποσυστήματος</w:t>
      </w:r>
      <w:r w:rsidRPr="00476208">
        <w:rPr>
          <w:lang w:val="el-GR"/>
        </w:rPr>
        <w:t xml:space="preserve"> είναι </w:t>
      </w:r>
      <w:r>
        <w:rPr>
          <w:lang w:val="el-GR"/>
        </w:rPr>
        <w:t>τα</w:t>
      </w:r>
      <w:r w:rsidRPr="00476208">
        <w:rPr>
          <w:lang w:val="el-GR"/>
        </w:rPr>
        <w:t xml:space="preserve"> ακόλουθ</w:t>
      </w:r>
      <w:r>
        <w:rPr>
          <w:lang w:val="el-GR"/>
        </w:rPr>
        <w:t>α</w:t>
      </w:r>
      <w:r w:rsidRPr="00476208">
        <w:rPr>
          <w:lang w:val="el-GR"/>
        </w:rPr>
        <w:t>:</w:t>
      </w:r>
    </w:p>
    <w:p w14:paraId="08CF9BC3"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Σύστημα γραφικής διεπαφής χρήστη (</w:t>
      </w:r>
      <w:r w:rsidRPr="00EC1302">
        <w:t>Graphical</w:t>
      </w:r>
      <w:r w:rsidRPr="00AD2CCF">
        <w:rPr>
          <w:lang w:val="el-GR"/>
        </w:rPr>
        <w:t xml:space="preserve"> </w:t>
      </w:r>
      <w:r w:rsidRPr="00EC1302">
        <w:t>User</w:t>
      </w:r>
      <w:r w:rsidRPr="00AD2CCF">
        <w:rPr>
          <w:lang w:val="el-GR"/>
        </w:rPr>
        <w:t xml:space="preserve"> </w:t>
      </w:r>
      <w:r w:rsidRPr="00EC1302">
        <w:t>Interface</w:t>
      </w:r>
      <w:r w:rsidRPr="00AD2CCF">
        <w:rPr>
          <w:lang w:val="el-GR"/>
        </w:rPr>
        <w:t xml:space="preserve"> - </w:t>
      </w:r>
      <w:r w:rsidRPr="00EC1302">
        <w:t>GUI</w:t>
      </w:r>
      <w:r w:rsidRPr="00AD2CCF">
        <w:rPr>
          <w:lang w:val="el-GR"/>
        </w:rPr>
        <w:t>) όπου οι χρήστες θα μπορούν να δουν, να αποθηκεύσουν, να κατεβάσουν, και να δημιουργήσουν διάφορους δείκτες, γραφήματα, αναφορές, καθώς και να εκτελέσουν δυναμικά και στατικά ερωτήματα ανάλυσης, και τη σύνοψή τους χωρίς τη χρήση εκτενούς προγραμματισμού.</w:t>
      </w:r>
    </w:p>
    <w:p w14:paraId="1F973C4B"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πολλαπλών απεικονίσεων και εναλλαγών σε αυτές.</w:t>
      </w:r>
    </w:p>
    <w:p w14:paraId="07F0C26C"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καθορισμού ρόλων και του επιπέδου πρόσβασης κάθε χρήστη (</w:t>
      </w:r>
      <w:r w:rsidRPr="00EC1302">
        <w:t>user</w:t>
      </w:r>
      <w:r w:rsidRPr="00AD2CCF">
        <w:rPr>
          <w:lang w:val="el-GR"/>
        </w:rPr>
        <w:t xml:space="preserve"> </w:t>
      </w:r>
      <w:r w:rsidRPr="00EC1302">
        <w:t>permissions</w:t>
      </w:r>
      <w:r w:rsidRPr="00AD2CCF">
        <w:rPr>
          <w:lang w:val="el-GR"/>
        </w:rPr>
        <w:t xml:space="preserve"> βάσει προκαθορισμένων ρόλων).</w:t>
      </w:r>
    </w:p>
    <w:p w14:paraId="3A5F4D0D"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Ορισμός και παρακολούθηση δεικτών - KPI</w:t>
      </w:r>
      <w:r w:rsidRPr="00AD2CCF">
        <w:rPr>
          <w:lang w:val="en-US"/>
        </w:rPr>
        <w:t>s</w:t>
      </w:r>
      <w:r w:rsidRPr="00AD2CCF">
        <w:rPr>
          <w:lang w:val="el-GR"/>
        </w:rPr>
        <w:t xml:space="preserve">. Οι χρήστες θα έχουν τη δυνατότητα προσαρμογής και δημιουργίας και εξατομικευμένων </w:t>
      </w:r>
      <w:bookmarkStart w:id="845" w:name="_Hlk145512548"/>
      <w:r w:rsidRPr="00AD2CCF">
        <w:rPr>
          <w:lang w:val="el-GR"/>
        </w:rPr>
        <w:t>KPI</w:t>
      </w:r>
      <w:r w:rsidRPr="00AD2CCF">
        <w:rPr>
          <w:lang w:val="en-US"/>
        </w:rPr>
        <w:t>s</w:t>
      </w:r>
      <w:bookmarkEnd w:id="845"/>
      <w:r w:rsidRPr="00AD2CCF">
        <w:rPr>
          <w:lang w:val="el-GR"/>
        </w:rPr>
        <w:t>. Αυτά θα πρέπει να μπορούν να συνδυάζονται με μια λίστα προκαθορισμένων KPI</w:t>
      </w:r>
      <w:r w:rsidRPr="00AD2CCF">
        <w:rPr>
          <w:lang w:val="en-US"/>
        </w:rPr>
        <w:t>s</w:t>
      </w:r>
      <w:r w:rsidRPr="00AD2CCF">
        <w:rPr>
          <w:lang w:val="el-GR"/>
        </w:rPr>
        <w:t xml:space="preserve"> για τον κλάδο με διαθέσιμες συγκρίσεις με βάση τα διεθνή πρότυπα. Η λύση θα υποστηρίζει τη δυνατότητα δημιουργίας προσαρμοσμένης απεικόνισης που μπορεί να συνδυάσει πολλαπλά KPI</w:t>
      </w:r>
      <w:r w:rsidRPr="00AD2CCF">
        <w:rPr>
          <w:lang w:val="en-US"/>
        </w:rPr>
        <w:t>s</w:t>
      </w:r>
      <w:r w:rsidRPr="00AD2CCF">
        <w:rPr>
          <w:lang w:val="el-GR"/>
        </w:rPr>
        <w:t xml:space="preserve"> και μετρήσεις για μις ενοποιημένη παρουσίαση με οπτικό τρόπο.</w:t>
      </w:r>
    </w:p>
    <w:p w14:paraId="751BBED1"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φιλτραρίσματος των δεικτών και των γραφημάτων με βάση διάφορες παραμέτρους.</w:t>
      </w:r>
    </w:p>
    <w:p w14:paraId="447442A0"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Δυνατότητα λήψης των αναφορών ή των γραφημάτων για μια </w:t>
      </w:r>
      <w:r w:rsidR="00752F73">
        <w:rPr>
          <w:lang w:val="el-GR"/>
        </w:rPr>
        <w:t xml:space="preserve">ή περισσότερες </w:t>
      </w:r>
      <w:r w:rsidRPr="00AD2CCF">
        <w:rPr>
          <w:lang w:val="el-GR"/>
        </w:rPr>
        <w:t>προκαθορισμέν</w:t>
      </w:r>
      <w:r w:rsidR="00752F73">
        <w:rPr>
          <w:lang w:val="el-GR"/>
        </w:rPr>
        <w:t>ες</w:t>
      </w:r>
      <w:r w:rsidRPr="00AD2CCF">
        <w:rPr>
          <w:lang w:val="el-GR"/>
        </w:rPr>
        <w:t xml:space="preserve"> χρονικ</w:t>
      </w:r>
      <w:r w:rsidR="00752F73">
        <w:rPr>
          <w:lang w:val="el-GR"/>
        </w:rPr>
        <w:t>ές</w:t>
      </w:r>
      <w:r w:rsidRPr="00AD2CCF">
        <w:rPr>
          <w:lang w:val="el-GR"/>
        </w:rPr>
        <w:t xml:space="preserve"> </w:t>
      </w:r>
      <w:r w:rsidR="00752F73">
        <w:rPr>
          <w:lang w:val="el-GR"/>
        </w:rPr>
        <w:t>περιόδους</w:t>
      </w:r>
      <w:r w:rsidR="00303183">
        <w:rPr>
          <w:lang w:val="el-GR"/>
        </w:rPr>
        <w:t xml:space="preserve"> (με δυνατότητα σύγκρισης μεταξύ αυτών)</w:t>
      </w:r>
      <w:r w:rsidRPr="00AD2CCF">
        <w:rPr>
          <w:lang w:val="el-GR"/>
        </w:rPr>
        <w:t>, σε μορφή δυναμικών πινάκων (</w:t>
      </w:r>
      <w:r w:rsidRPr="00EC1302">
        <w:t>pivot</w:t>
      </w:r>
      <w:r w:rsidRPr="00AD2CCF">
        <w:rPr>
          <w:lang w:val="el-GR"/>
        </w:rPr>
        <w:t xml:space="preserve"> </w:t>
      </w:r>
      <w:r w:rsidRPr="00EC1302">
        <w:t>tables</w:t>
      </w:r>
      <w:r w:rsidRPr="00AD2CCF">
        <w:rPr>
          <w:lang w:val="el-GR"/>
        </w:rPr>
        <w:t>), διαφορετικών γραφικών διατάξεων (</w:t>
      </w:r>
      <w:r w:rsidRPr="00EC1302">
        <w:t>graphical</w:t>
      </w:r>
      <w:r w:rsidRPr="00AD2CCF">
        <w:rPr>
          <w:lang w:val="el-GR"/>
        </w:rPr>
        <w:t xml:space="preserve"> </w:t>
      </w:r>
      <w:r w:rsidRPr="00EC1302">
        <w:t>layouts</w:t>
      </w:r>
      <w:r w:rsidRPr="00AD2CCF">
        <w:rPr>
          <w:lang w:val="el-GR"/>
        </w:rPr>
        <w:t>), συνόψεων (</w:t>
      </w:r>
      <w:r w:rsidRPr="00EC1302">
        <w:t>aggregations</w:t>
      </w:r>
      <w:r w:rsidRPr="00AD2CCF">
        <w:rPr>
          <w:lang w:val="el-GR"/>
        </w:rPr>
        <w:t>), και εικόνων.</w:t>
      </w:r>
    </w:p>
    <w:p w14:paraId="3B2CC0C7"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σύγκρισης μετρήσεων και δεικτών σε πίνακες και γραφήματα.</w:t>
      </w:r>
    </w:p>
    <w:p w14:paraId="3EEC652A"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λεπτομερούς διερεύνησης επιπέδων ιεραρχιών (</w:t>
      </w:r>
      <w:r w:rsidRPr="00EC1302">
        <w:t>hierarchy</w:t>
      </w:r>
      <w:r w:rsidRPr="00AD2CCF">
        <w:rPr>
          <w:lang w:val="el-GR"/>
        </w:rPr>
        <w:t xml:space="preserve"> </w:t>
      </w:r>
      <w:r w:rsidRPr="00EC1302">
        <w:t>drill</w:t>
      </w:r>
      <w:r w:rsidRPr="00AD2CCF">
        <w:rPr>
          <w:lang w:val="el-GR"/>
        </w:rPr>
        <w:t xml:space="preserve"> </w:t>
      </w:r>
      <w:r w:rsidRPr="00EC1302">
        <w:t>down</w:t>
      </w:r>
      <w:r w:rsidRPr="00AD2CCF">
        <w:rPr>
          <w:lang w:val="el-GR"/>
        </w:rPr>
        <w:t>).</w:t>
      </w:r>
    </w:p>
    <w:p w14:paraId="0DF1D20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προκαθορισμένου προγραμματισμού των ανανεώσεων των αναφορών και των πινάκων (</w:t>
      </w:r>
      <w:r w:rsidRPr="00EC1302">
        <w:t>scheduled</w:t>
      </w:r>
      <w:r w:rsidRPr="00AD2CCF">
        <w:rPr>
          <w:lang w:val="el-GR"/>
        </w:rPr>
        <w:t xml:space="preserve"> </w:t>
      </w:r>
      <w:r w:rsidRPr="00EC1302">
        <w:t>refreshes</w:t>
      </w:r>
      <w:r w:rsidRPr="00AD2CCF">
        <w:rPr>
          <w:lang w:val="el-GR"/>
        </w:rPr>
        <w:t>).</w:t>
      </w:r>
    </w:p>
    <w:p w14:paraId="111415B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Χρήση μέσω </w:t>
      </w:r>
      <w:r w:rsidRPr="00EC1302">
        <w:t>web</w:t>
      </w:r>
      <w:r w:rsidRPr="00AD2CCF">
        <w:rPr>
          <w:lang w:val="el-GR"/>
        </w:rPr>
        <w:t xml:space="preserve"> </w:t>
      </w:r>
      <w:r w:rsidRPr="00EC1302">
        <w:t>browser</w:t>
      </w:r>
      <w:r w:rsidRPr="00AD2CCF">
        <w:rPr>
          <w:lang w:val="el-GR"/>
        </w:rPr>
        <w:t xml:space="preserve"> των εργαλείων ανάλυσης που θα παρασχεθούν.</w:t>
      </w:r>
    </w:p>
    <w:p w14:paraId="4A92C568"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Πραγματοποίηση ιστορικής καθώς και προβλεπτικής ανάλυσης.</w:t>
      </w:r>
    </w:p>
    <w:p w14:paraId="7BAC0723" w14:textId="77777777" w:rsidR="005B6FFD" w:rsidRPr="00EC1302" w:rsidRDefault="005B6FFD" w:rsidP="003D4E91">
      <w:pPr>
        <w:pStyle w:val="aff"/>
        <w:numPr>
          <w:ilvl w:val="0"/>
          <w:numId w:val="146"/>
        </w:numPr>
        <w:tabs>
          <w:tab w:val="clear" w:pos="340"/>
        </w:tabs>
        <w:spacing w:line="312" w:lineRule="auto"/>
        <w:ind w:left="425"/>
      </w:pPr>
      <w:r w:rsidRPr="00EC1302">
        <w:t>Αναγνώριση και ανάλυση τάσεων.</w:t>
      </w:r>
    </w:p>
    <w:p w14:paraId="119ABA2F" w14:textId="77777777" w:rsidR="005B6FFD" w:rsidRPr="001B2CFA" w:rsidRDefault="005B6FFD" w:rsidP="003D4E91">
      <w:pPr>
        <w:pStyle w:val="aff"/>
        <w:numPr>
          <w:ilvl w:val="0"/>
          <w:numId w:val="146"/>
        </w:numPr>
        <w:tabs>
          <w:tab w:val="clear" w:pos="340"/>
        </w:tabs>
        <w:spacing w:line="312" w:lineRule="auto"/>
        <w:ind w:left="425"/>
      </w:pPr>
      <w:r w:rsidRPr="00EC1302">
        <w:t>Καταγραφή</w:t>
      </w:r>
      <w:r w:rsidRPr="001B2CFA">
        <w:t xml:space="preserve"> </w:t>
      </w:r>
      <w:r w:rsidRPr="00EC1302">
        <w:t>ενεργειών</w:t>
      </w:r>
      <w:r w:rsidRPr="001B2CFA">
        <w:t xml:space="preserve"> (logging-usage tracking)</w:t>
      </w:r>
    </w:p>
    <w:p w14:paraId="77E56946"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μορφοποίησης γραφιστικών στοιχείων (γραμματοσειρών, χρωμάτων, κτλ.).</w:t>
      </w:r>
    </w:p>
    <w:p w14:paraId="37049838" w14:textId="77777777" w:rsidR="005B6FFD" w:rsidRPr="00EC1302" w:rsidRDefault="005B6FFD" w:rsidP="003D4E91">
      <w:pPr>
        <w:pStyle w:val="aff"/>
        <w:numPr>
          <w:ilvl w:val="0"/>
          <w:numId w:val="146"/>
        </w:numPr>
        <w:tabs>
          <w:tab w:val="clear" w:pos="340"/>
        </w:tabs>
        <w:spacing w:line="312" w:lineRule="auto"/>
        <w:ind w:left="425"/>
      </w:pPr>
      <w:r>
        <w:t>σελιδοποιημένες αναφορές (paginated reports)</w:t>
      </w:r>
    </w:p>
    <w:p w14:paraId="46506480" w14:textId="77777777" w:rsidR="005B6FFD" w:rsidRPr="00476208" w:rsidRDefault="005B6FFD" w:rsidP="005B6FFD">
      <w:pPr>
        <w:spacing w:line="312" w:lineRule="auto"/>
        <w:rPr>
          <w:lang w:val="el-GR"/>
        </w:rPr>
      </w:pPr>
      <w:r w:rsidRPr="00476208">
        <w:rPr>
          <w:lang w:val="el-GR"/>
        </w:rPr>
        <w:t>Η αναπαράσταση των δεδομένων με οπτικό τρόπο π.χ. με τη χρήση γραφημάτων, διαγραμμάτων, εικόνων κλπ. αποτελεί ένα σημαντικό εργαλείο για την καλύτερη κατανόηση των τάσεων (</w:t>
      </w:r>
      <w:r w:rsidRPr="00B048BD">
        <w:t>trends</w:t>
      </w:r>
      <w:r w:rsidRPr="00476208">
        <w:rPr>
          <w:lang w:val="el-GR"/>
        </w:rPr>
        <w:t>) και των μοτίβων (</w:t>
      </w:r>
      <w:r w:rsidRPr="00B048BD">
        <w:t>patterns</w:t>
      </w:r>
      <w:r w:rsidRPr="00476208">
        <w:rPr>
          <w:lang w:val="el-GR"/>
        </w:rPr>
        <w:t>) στα δεδομένα καθώς και σ</w:t>
      </w:r>
      <w:r w:rsidR="00834D2F">
        <w:rPr>
          <w:lang w:val="el-GR"/>
        </w:rPr>
        <w:t>τη δ</w:t>
      </w:r>
      <w:r w:rsidRPr="00476208">
        <w:rPr>
          <w:lang w:val="el-GR"/>
        </w:rPr>
        <w:t>ιαδικασία αποτίμησης και αξιολόγησης των αλγορίθμων που χρησιμοποιούνται. Οι βασικοί τύποι γραφημάτων απεικόνισης δεδομένων που πρέπει να παρέχονται είναι</w:t>
      </w:r>
      <w:r>
        <w:rPr>
          <w:lang w:val="el-GR"/>
        </w:rPr>
        <w:t>, ενδεικτικά</w:t>
      </w:r>
      <w:r w:rsidRPr="00476208">
        <w:rPr>
          <w:lang w:val="el-GR"/>
        </w:rPr>
        <w:t>:</w:t>
      </w:r>
    </w:p>
    <w:p w14:paraId="152C5945"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Διαγράμματα γραμμών</w:t>
      </w:r>
    </w:p>
    <w:p w14:paraId="61696C94"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 xml:space="preserve">Διαγράμματα κατανομής δεδομένων όπως ιστογράμματα και </w:t>
      </w:r>
      <w:r w:rsidRPr="00AD2CCF">
        <w:rPr>
          <w:lang w:val="el-GR"/>
        </w:rPr>
        <w:t>scatter</w:t>
      </w:r>
      <w:r w:rsidRPr="00476208">
        <w:rPr>
          <w:lang w:val="el-GR"/>
        </w:rPr>
        <w:t xml:space="preserve"> </w:t>
      </w:r>
      <w:r w:rsidRPr="00AD2CCF">
        <w:rPr>
          <w:lang w:val="el-GR"/>
        </w:rPr>
        <w:t>plots</w:t>
      </w:r>
    </w:p>
    <w:p w14:paraId="247752AB"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Pie charts</w:t>
      </w:r>
    </w:p>
    <w:p w14:paraId="10AB28FD"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Διαγράμματα διακριτών δεδομένων όπως διαγράμματα ράβδων (</w:t>
      </w:r>
      <w:r w:rsidRPr="00AD2CCF">
        <w:rPr>
          <w:lang w:val="el-GR"/>
        </w:rPr>
        <w:t>bar</w:t>
      </w:r>
      <w:r w:rsidRPr="00476208">
        <w:rPr>
          <w:lang w:val="el-GR"/>
        </w:rPr>
        <w:t xml:space="preserve"> </w:t>
      </w:r>
      <w:r w:rsidRPr="00AD2CCF">
        <w:rPr>
          <w:lang w:val="el-GR"/>
        </w:rPr>
        <w:t>charts</w:t>
      </w:r>
      <w:r w:rsidRPr="00476208">
        <w:rPr>
          <w:lang w:val="el-GR"/>
        </w:rPr>
        <w:t xml:space="preserve">) και </w:t>
      </w:r>
      <w:r w:rsidRPr="00AD2CCF">
        <w:rPr>
          <w:lang w:val="el-GR"/>
        </w:rPr>
        <w:t>Stairstep</w:t>
      </w:r>
      <w:r w:rsidRPr="00476208">
        <w:rPr>
          <w:lang w:val="el-GR"/>
        </w:rPr>
        <w:t xml:space="preserve"> </w:t>
      </w:r>
      <w:r w:rsidRPr="00AD2CCF">
        <w:rPr>
          <w:lang w:val="el-GR"/>
        </w:rPr>
        <w:t>graphs</w:t>
      </w:r>
    </w:p>
    <w:p w14:paraId="11503499"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lastRenderedPageBreak/>
        <w:t>Διαγράμματα μετάβασης (sankey)</w:t>
      </w:r>
    </w:p>
    <w:p w14:paraId="4CFE9E62"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Θερμοχάρτες (heatmaps)</w:t>
      </w:r>
    </w:p>
    <w:p w14:paraId="5F0EF668"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 xml:space="preserve">Δημιουργία γραμμών τάσης </w:t>
      </w:r>
    </w:p>
    <w:p w14:paraId="5C0FE7B2" w14:textId="77777777" w:rsidR="005B6FFD" w:rsidRPr="00470757" w:rsidRDefault="005B6FFD" w:rsidP="003D4E91">
      <w:pPr>
        <w:pStyle w:val="aff"/>
        <w:numPr>
          <w:ilvl w:val="0"/>
          <w:numId w:val="146"/>
        </w:numPr>
        <w:tabs>
          <w:tab w:val="clear" w:pos="340"/>
        </w:tabs>
        <w:spacing w:line="312" w:lineRule="auto"/>
        <w:ind w:left="426"/>
        <w:rPr>
          <w:lang w:val="el-GR"/>
        </w:rPr>
      </w:pPr>
      <w:r>
        <w:rPr>
          <w:lang w:val="el-GR"/>
        </w:rPr>
        <w:t xml:space="preserve">Διαγράμματα </w:t>
      </w:r>
      <w:r w:rsidRPr="00470757">
        <w:rPr>
          <w:lang w:val="el-GR"/>
        </w:rPr>
        <w:t>Β</w:t>
      </w:r>
      <w:r w:rsidRPr="00AD2CCF">
        <w:rPr>
          <w:lang w:val="el-GR"/>
        </w:rPr>
        <w:t>ox</w:t>
      </w:r>
      <w:r w:rsidRPr="00470757">
        <w:rPr>
          <w:lang w:val="el-GR"/>
        </w:rPr>
        <w:t>-</w:t>
      </w:r>
      <w:r w:rsidRPr="00AD2CCF">
        <w:rPr>
          <w:lang w:val="el-GR"/>
        </w:rPr>
        <w:t>plot</w:t>
      </w:r>
      <w:r w:rsidRPr="00470757">
        <w:rPr>
          <w:lang w:val="el-GR"/>
        </w:rPr>
        <w:t xml:space="preserve">, πυκνότητας και διασποράς, </w:t>
      </w:r>
      <w:r w:rsidRPr="00AD2CCF">
        <w:rPr>
          <w:lang w:val="el-GR"/>
        </w:rPr>
        <w:t>treemap</w:t>
      </w:r>
      <w:r w:rsidRPr="00470757">
        <w:rPr>
          <w:lang w:val="el-GR"/>
        </w:rPr>
        <w:t>, αραχνοειδή, καταρράκτη και φυσαλίδας και συνθέσεις των ανωτέρω</w:t>
      </w:r>
      <w:r>
        <w:rPr>
          <w:lang w:val="el-GR"/>
        </w:rPr>
        <w:t>.</w:t>
      </w:r>
    </w:p>
    <w:p w14:paraId="6938716D" w14:textId="77777777" w:rsidR="005B6FFD" w:rsidRDefault="005B6FFD" w:rsidP="005B6FFD">
      <w:pPr>
        <w:spacing w:line="312" w:lineRule="auto"/>
        <w:rPr>
          <w:lang w:val="el-GR"/>
        </w:rPr>
      </w:pPr>
      <w:r w:rsidRPr="00190985">
        <w:rPr>
          <w:lang w:val="el-GR"/>
        </w:rPr>
        <w:t>Οι χρήστες θα πρέπει να μπορούν να αλλάζουν κάποιες παραμέτρους και να παρακολουθούν τις επιπτώσεις αυτής της αλλαγής σε ένα γράφημα, χάρτη, ή πίνακα.</w:t>
      </w:r>
      <w:r>
        <w:rPr>
          <w:lang w:val="el-GR"/>
        </w:rPr>
        <w:t xml:space="preserve"> </w:t>
      </w:r>
    </w:p>
    <w:p w14:paraId="356453AA" w14:textId="77777777" w:rsidR="005B6FFD" w:rsidRDefault="005B6FFD" w:rsidP="005B6FFD">
      <w:pPr>
        <w:spacing w:line="312" w:lineRule="auto"/>
        <w:rPr>
          <w:lang w:val="el-GR"/>
        </w:rPr>
      </w:pPr>
      <w:r w:rsidRPr="00476208">
        <w:rPr>
          <w:lang w:val="el-GR"/>
        </w:rPr>
        <w:t xml:space="preserve">Σημειώνεται </w:t>
      </w:r>
      <w:r>
        <w:rPr>
          <w:lang w:val="el-GR"/>
        </w:rPr>
        <w:t xml:space="preserve">ότι, η </w:t>
      </w:r>
      <w:r w:rsidRPr="00476208">
        <w:rPr>
          <w:lang w:val="el-GR"/>
        </w:rPr>
        <w:t>δυνατότητα εμπλουτισμού των βασικών μεθόδων απεικόνισης δεδομένων που περιγράφονται παραπάνω με την προσθήκη (χωρίς προγραμματιστική προσπάθεια) επιπλέον δυνατοτήτων (</w:t>
      </w:r>
      <w:r w:rsidRPr="00680790">
        <w:rPr>
          <w:lang w:val="en-US"/>
        </w:rPr>
        <w:t>addons</w:t>
      </w:r>
      <w:r w:rsidRPr="00476208">
        <w:rPr>
          <w:lang w:val="el-GR"/>
        </w:rPr>
        <w:t>) είναι ιδιαιτέρως σημαντική. Για την ανάπτυξ</w:t>
      </w:r>
      <w:r>
        <w:rPr>
          <w:lang w:val="el-GR"/>
        </w:rPr>
        <w:t>η</w:t>
      </w:r>
      <w:r w:rsidRPr="00476208">
        <w:rPr>
          <w:lang w:val="el-GR"/>
        </w:rPr>
        <w:t xml:space="preserve"> τους και </w:t>
      </w:r>
      <w:r>
        <w:rPr>
          <w:lang w:val="el-GR"/>
        </w:rPr>
        <w:t xml:space="preserve">τη </w:t>
      </w:r>
      <w:r w:rsidRPr="00476208">
        <w:rPr>
          <w:lang w:val="el-GR"/>
        </w:rPr>
        <w:t xml:space="preserve">δοκιμή </w:t>
      </w:r>
      <w:r>
        <w:rPr>
          <w:lang w:val="el-GR"/>
        </w:rPr>
        <w:t>των μεθόδων απεικόνισης</w:t>
      </w:r>
      <w:r w:rsidRPr="00476208">
        <w:rPr>
          <w:lang w:val="el-GR"/>
        </w:rPr>
        <w:t xml:space="preserve">, αναμένεται </w:t>
      </w:r>
      <w:r>
        <w:rPr>
          <w:lang w:val="el-GR"/>
        </w:rPr>
        <w:t xml:space="preserve">να γίνεται χρήση διακριτού περιβάλλοντος από </w:t>
      </w:r>
      <w:r w:rsidRPr="00476208">
        <w:rPr>
          <w:lang w:val="el-GR"/>
        </w:rPr>
        <w:t>το παραγωγικό περιβάλλον</w:t>
      </w:r>
      <w:r>
        <w:rPr>
          <w:lang w:val="el-GR"/>
        </w:rPr>
        <w:t xml:space="preserve"> ανάπτυξης</w:t>
      </w:r>
      <w:r w:rsidRPr="00476208">
        <w:rPr>
          <w:lang w:val="el-GR"/>
        </w:rPr>
        <w:t>.</w:t>
      </w:r>
      <w:r>
        <w:rPr>
          <w:lang w:val="el-GR"/>
        </w:rPr>
        <w:t xml:space="preserve"> Οι τύποι </w:t>
      </w:r>
      <w:r w:rsidRPr="00CE5FAB">
        <w:rPr>
          <w:lang w:val="el-GR"/>
        </w:rPr>
        <w:t xml:space="preserve">γραφημάτων απεικόνισης δεδομένων που </w:t>
      </w:r>
      <w:r>
        <w:rPr>
          <w:lang w:val="el-GR"/>
        </w:rPr>
        <w:t xml:space="preserve">θα </w:t>
      </w:r>
      <w:r w:rsidRPr="00CE5FAB">
        <w:rPr>
          <w:lang w:val="el-GR"/>
        </w:rPr>
        <w:t>πρέπει να παρέχονται</w:t>
      </w:r>
      <w:r>
        <w:rPr>
          <w:lang w:val="el-GR"/>
        </w:rPr>
        <w:t xml:space="preserve"> και τα ελάχιστα </w:t>
      </w:r>
      <w:r w:rsidRPr="00224009">
        <w:rPr>
          <w:lang w:val="el-GR"/>
        </w:rPr>
        <w:t>addons</w:t>
      </w:r>
      <w:r>
        <w:rPr>
          <w:lang w:val="el-GR"/>
        </w:rPr>
        <w:t xml:space="preserve"> θα οριστικοποιηθούν στη Μελέτη Εφαρμογής.</w:t>
      </w:r>
    </w:p>
    <w:p w14:paraId="64EA7E44" w14:textId="77777777" w:rsidR="005B6FFD" w:rsidRDefault="005B6FFD" w:rsidP="005B6FFD">
      <w:pPr>
        <w:spacing w:line="312" w:lineRule="auto"/>
        <w:rPr>
          <w:lang w:val="el-GR"/>
        </w:rPr>
      </w:pPr>
      <w:r w:rsidRPr="008E1DB6">
        <w:rPr>
          <w:lang w:val="el-GR"/>
        </w:rPr>
        <w:t>Η λύση πρέπει να υποστηρίζει εγγενώς την εξαγωγή δεδομένων σε μορφές Excel, XML, PDF, CSV, ASCII, και Powerpoint ή ως εικόνα.</w:t>
      </w:r>
    </w:p>
    <w:p w14:paraId="12FAEAEC" w14:textId="77777777" w:rsidR="005B6FFD" w:rsidRPr="00D14472" w:rsidRDefault="00BD370F" w:rsidP="003D4E91">
      <w:pPr>
        <w:pStyle w:val="30"/>
        <w:numPr>
          <w:ilvl w:val="2"/>
          <w:numId w:val="36"/>
        </w:numPr>
        <w:spacing w:line="276" w:lineRule="auto"/>
        <w:ind w:left="709" w:hanging="709"/>
        <w:rPr>
          <w:rFonts w:eastAsia="SimSun"/>
        </w:rPr>
      </w:pPr>
      <w:bookmarkStart w:id="846" w:name="_Ref146108934"/>
      <w:bookmarkStart w:id="847" w:name="_Ref146108992"/>
      <w:r>
        <w:rPr>
          <w:rFonts w:eastAsia="SimSun"/>
          <w:lang w:val="el-GR"/>
        </w:rPr>
        <w:t xml:space="preserve"> </w:t>
      </w:r>
      <w:bookmarkStart w:id="848" w:name="_Toc152775869"/>
      <w:r w:rsidR="005B6FFD" w:rsidRPr="00D14472">
        <w:rPr>
          <w:rFonts w:eastAsia="SimSun"/>
        </w:rPr>
        <w:t>Υποσύστημα Διαχείρισης</w:t>
      </w:r>
      <w:bookmarkEnd w:id="846"/>
      <w:bookmarkEnd w:id="847"/>
      <w:bookmarkEnd w:id="848"/>
      <w:r w:rsidR="005B6FFD" w:rsidRPr="00D14472">
        <w:rPr>
          <w:rFonts w:eastAsia="SimSun"/>
        </w:rPr>
        <w:t xml:space="preserve"> </w:t>
      </w:r>
    </w:p>
    <w:p w14:paraId="3F1308A5" w14:textId="77777777" w:rsidR="005B6FFD" w:rsidRPr="00062093" w:rsidRDefault="005B6FFD" w:rsidP="005B6FFD">
      <w:pPr>
        <w:spacing w:line="312" w:lineRule="auto"/>
        <w:rPr>
          <w:lang w:val="el-GR"/>
        </w:rPr>
      </w:pPr>
      <w:r>
        <w:rPr>
          <w:lang w:val="el-GR"/>
        </w:rPr>
        <w:t xml:space="preserve">Το Πληροφοριακό </w:t>
      </w:r>
      <w:r w:rsidRPr="00062093">
        <w:rPr>
          <w:lang w:val="el-GR"/>
        </w:rPr>
        <w:t xml:space="preserve">Σύστημα </w:t>
      </w:r>
      <w:r>
        <w:rPr>
          <w:lang w:val="el-GR"/>
        </w:rPr>
        <w:t>Σ</w:t>
      </w:r>
      <w:r w:rsidRPr="00062093">
        <w:rPr>
          <w:lang w:val="el-GR"/>
        </w:rPr>
        <w:t xml:space="preserve">υλλογής, </w:t>
      </w:r>
      <w:r>
        <w:rPr>
          <w:lang w:val="el-GR"/>
        </w:rPr>
        <w:t>Ε</w:t>
      </w:r>
      <w:r w:rsidRPr="00062093">
        <w:rPr>
          <w:lang w:val="el-GR"/>
        </w:rPr>
        <w:t xml:space="preserve">πεξεργασίας, </w:t>
      </w:r>
      <w:r>
        <w:rPr>
          <w:lang w:val="el-GR"/>
        </w:rPr>
        <w:t>Α</w:t>
      </w:r>
      <w:r w:rsidRPr="00062093">
        <w:rPr>
          <w:lang w:val="el-GR"/>
        </w:rPr>
        <w:t xml:space="preserve">νάλυσης και </w:t>
      </w:r>
      <w:r>
        <w:rPr>
          <w:lang w:val="el-GR"/>
        </w:rPr>
        <w:t>Π</w:t>
      </w:r>
      <w:r w:rsidRPr="00062093">
        <w:rPr>
          <w:lang w:val="el-GR"/>
        </w:rPr>
        <w:t xml:space="preserve">αρακολούθησης </w:t>
      </w:r>
      <w:r>
        <w:rPr>
          <w:lang w:val="el-GR"/>
        </w:rPr>
        <w:t>Δ</w:t>
      </w:r>
      <w:r w:rsidRPr="00062093">
        <w:rPr>
          <w:lang w:val="el-GR"/>
        </w:rPr>
        <w:t>εδομένων</w:t>
      </w:r>
      <w:r>
        <w:rPr>
          <w:lang w:val="el-GR"/>
        </w:rPr>
        <w:t xml:space="preserve"> </w:t>
      </w:r>
      <w:r w:rsidRPr="00062093">
        <w:rPr>
          <w:lang w:val="el-GR"/>
        </w:rPr>
        <w:t>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w:t>
      </w:r>
      <w:r>
        <w:rPr>
          <w:lang w:val="el-GR"/>
        </w:rPr>
        <w:t xml:space="preserve"> ή/και κατάλληλα εξουσιοδοτημένους επιχειρησιακούς χρήστες, κατά περίπτωση (ιδίως σε ό,τι αφορά τις παραμετρικές λίστες κατηγοριοποίησης, χαρακτηρισμού, τυποποίησης των διαφόρων δεδομένων που συλλέγονται)</w:t>
      </w:r>
      <w:r w:rsidRPr="00062093">
        <w:rPr>
          <w:lang w:val="el-GR"/>
        </w:rPr>
        <w:t>. Πιο συγκεκριμένα, θα πρέπει να δίνονται κατ’ ελάχιστο οι εξής δυνατότητες:</w:t>
      </w:r>
    </w:p>
    <w:p w14:paraId="583F8286" w14:textId="77777777" w:rsidR="005B6FFD" w:rsidRPr="003A6E9A" w:rsidRDefault="005B6FFD" w:rsidP="003D4E91">
      <w:pPr>
        <w:pStyle w:val="aff"/>
        <w:numPr>
          <w:ilvl w:val="0"/>
          <w:numId w:val="146"/>
        </w:numPr>
        <w:tabs>
          <w:tab w:val="clear" w:pos="340"/>
        </w:tabs>
        <w:spacing w:line="312" w:lineRule="auto"/>
        <w:ind w:left="426"/>
        <w:rPr>
          <w:b/>
          <w:bCs/>
          <w:lang w:val="el-GR"/>
        </w:rPr>
      </w:pPr>
      <w:r w:rsidRPr="003A6E9A">
        <w:rPr>
          <w:b/>
          <w:bCs/>
          <w:lang w:val="el-GR"/>
        </w:rPr>
        <w:t>Διαχείριση χρηστών και ρόλων</w:t>
      </w:r>
    </w:p>
    <w:p w14:paraId="177F2DB1" w14:textId="77777777" w:rsidR="005B6FFD" w:rsidRDefault="005B6FFD" w:rsidP="005B6FFD">
      <w:pPr>
        <w:pStyle w:val="aff"/>
        <w:spacing w:line="312" w:lineRule="auto"/>
        <w:rPr>
          <w:lang w:val="el-GR"/>
        </w:rPr>
      </w:pPr>
      <w:r>
        <w:rPr>
          <w:lang w:val="el-GR"/>
        </w:rPr>
        <w:t xml:space="preserve">Η διαχείριση χρηστών αφορά </w:t>
      </w:r>
      <w:r w:rsidRPr="0090543B">
        <w:rPr>
          <w:lang w:val="el-GR"/>
        </w:rPr>
        <w:t>εσωτερικούς χρήστες (150 στελέχη</w:t>
      </w:r>
      <w:r>
        <w:rPr>
          <w:lang w:val="el-GR"/>
        </w:rPr>
        <w:t xml:space="preserve"> της Ε.Κ., απλοί χρήστες, διαχειριστές, κλπ.) και εξωτερικούς χρήστες (εποπτευόμενοι, φυσικά και νομικά πρόσωπα, εποπτικές αρχές, επενδυτές, πολίτες). </w:t>
      </w:r>
      <w:r w:rsidRPr="00713522">
        <w:rPr>
          <w:lang w:val="el-GR"/>
        </w:rPr>
        <w:t>Για κάθε έναν από αυτούς τους ρόλους πρέπει να υπάρξει πρόβλεψη για διαβαθμισμένη εξουσιοδότηση</w:t>
      </w:r>
      <w:r>
        <w:rPr>
          <w:lang w:val="el-GR"/>
        </w:rPr>
        <w:t xml:space="preserve"> πρόσβασης σε συστήματα, υποσυστήματα, εφαρμογές και δεδομένα</w:t>
      </w:r>
      <w:r w:rsidRPr="00713522">
        <w:rPr>
          <w:lang w:val="el-GR"/>
        </w:rPr>
        <w:t xml:space="preserve">, η οποία θα είναι δυνατόν να μεταβάλλεται, σύμφωνα με τις απαιτήσεις </w:t>
      </w:r>
      <w:r>
        <w:rPr>
          <w:lang w:val="el-GR"/>
        </w:rPr>
        <w:t>της Ε.Κ.</w:t>
      </w:r>
    </w:p>
    <w:p w14:paraId="05089F12" w14:textId="77777777" w:rsidR="005B6FFD" w:rsidRPr="006F670D" w:rsidRDefault="005B6FFD" w:rsidP="005B6FFD">
      <w:pPr>
        <w:spacing w:line="312" w:lineRule="auto"/>
        <w:ind w:left="700"/>
        <w:rPr>
          <w:lang w:val="el-GR"/>
        </w:rPr>
      </w:pPr>
      <w:r w:rsidRPr="006F670D">
        <w:rPr>
          <w:lang w:val="el-GR"/>
        </w:rPr>
        <w:t>Το πληροφορικό</w:t>
      </w:r>
      <w:r>
        <w:rPr>
          <w:lang w:val="el-GR"/>
        </w:rPr>
        <w:t xml:space="preserve"> Σύστημα </w:t>
      </w:r>
      <w:r w:rsidRPr="006F670D">
        <w:rPr>
          <w:lang w:val="el-GR"/>
        </w:rPr>
        <w:t>θα πρέπει να συνοδεύεται από εφαρμογή διαχείρισης χρηστών η οποία θα διαχειρίζεται τα δικαιώματα πρόσβασης για όλους τους ρόλους και όλες τις λειτουργίες:</w:t>
      </w:r>
    </w:p>
    <w:p w14:paraId="36CB18C2" w14:textId="77777777" w:rsidR="005B6FFD" w:rsidRPr="006F670D" w:rsidRDefault="005B6FFD" w:rsidP="003D4E91">
      <w:pPr>
        <w:pStyle w:val="aff"/>
        <w:numPr>
          <w:ilvl w:val="0"/>
          <w:numId w:val="139"/>
        </w:numPr>
        <w:spacing w:line="312" w:lineRule="auto"/>
        <w:rPr>
          <w:lang w:val="el-GR"/>
        </w:rPr>
      </w:pPr>
      <w:r w:rsidRPr="006F670D">
        <w:rPr>
          <w:lang w:val="el-GR"/>
        </w:rPr>
        <w:t>Δημιουργία / τροποποίηση / διαγραφή χρήστη</w:t>
      </w:r>
    </w:p>
    <w:p w14:paraId="28818C31" w14:textId="77777777" w:rsidR="005B6FFD" w:rsidRPr="00062093" w:rsidRDefault="005B6FFD" w:rsidP="003D4E91">
      <w:pPr>
        <w:pStyle w:val="aff"/>
        <w:numPr>
          <w:ilvl w:val="0"/>
          <w:numId w:val="139"/>
        </w:numPr>
        <w:spacing w:line="312" w:lineRule="auto"/>
        <w:rPr>
          <w:lang w:val="el-GR"/>
        </w:rPr>
      </w:pPr>
      <w:r w:rsidRPr="00062093">
        <w:rPr>
          <w:lang w:val="el-GR"/>
        </w:rPr>
        <w:t>Δημιουργία / τροποποίηση / διαγραφή ρόλου</w:t>
      </w:r>
    </w:p>
    <w:p w14:paraId="0CEBF2BE" w14:textId="77777777" w:rsidR="005B6FFD" w:rsidRDefault="005B6FFD" w:rsidP="003D4E91">
      <w:pPr>
        <w:pStyle w:val="aff"/>
        <w:numPr>
          <w:ilvl w:val="0"/>
          <w:numId w:val="139"/>
        </w:numPr>
        <w:spacing w:line="312" w:lineRule="auto"/>
        <w:rPr>
          <w:lang w:val="el-GR"/>
        </w:rPr>
      </w:pPr>
      <w:r w:rsidRPr="00062093">
        <w:rPr>
          <w:lang w:val="el-GR"/>
        </w:rPr>
        <w:t>Σύνδεση χρήστη με ρόλο/ους</w:t>
      </w:r>
    </w:p>
    <w:p w14:paraId="52CC2CAD" w14:textId="77777777" w:rsidR="00F95CE9" w:rsidRDefault="005C50C2" w:rsidP="005B6FFD">
      <w:pPr>
        <w:spacing w:line="312" w:lineRule="auto"/>
        <w:ind w:left="700"/>
        <w:rPr>
          <w:lang w:val="el-GR"/>
        </w:rPr>
      </w:pPr>
      <w:r>
        <w:rPr>
          <w:lang w:val="el-GR"/>
        </w:rPr>
        <w:t xml:space="preserve">Θα πρέπει να υπάρχει διακριτή διαδικασία ορισμού των εξωτερικών χρηστών των εποπτευόμενων, οι οποίοι θα πρέπει να είναι τουλάχιστον δύο (2) για κάθε εποπτευόμενο. </w:t>
      </w:r>
    </w:p>
    <w:p w14:paraId="7DDAD7E3" w14:textId="77777777" w:rsidR="005B6FFD" w:rsidRDefault="005B6FFD" w:rsidP="005B6FFD">
      <w:pPr>
        <w:spacing w:line="312" w:lineRule="auto"/>
        <w:ind w:left="700"/>
        <w:rPr>
          <w:lang w:val="el-GR"/>
        </w:rPr>
      </w:pPr>
      <w:r w:rsidRPr="00556A3C">
        <w:rPr>
          <w:lang w:val="el-GR"/>
        </w:rPr>
        <w:lastRenderedPageBreak/>
        <w:t xml:space="preserve">Οι </w:t>
      </w:r>
      <w:r>
        <w:rPr>
          <w:lang w:val="el-GR"/>
        </w:rPr>
        <w:t xml:space="preserve">εσωτερικοί </w:t>
      </w:r>
      <w:r w:rsidRPr="00556A3C">
        <w:rPr>
          <w:lang w:val="el-GR"/>
        </w:rPr>
        <w:t xml:space="preserve">χρήστες </w:t>
      </w:r>
      <w:r>
        <w:rPr>
          <w:lang w:val="el-GR"/>
        </w:rPr>
        <w:t xml:space="preserve">που </w:t>
      </w:r>
      <w:r w:rsidRPr="00556A3C">
        <w:rPr>
          <w:lang w:val="el-GR"/>
        </w:rPr>
        <w:t xml:space="preserve">είναι υπεύθυνοι για την επιχειρησιακή λειτουργία </w:t>
      </w:r>
      <w:r>
        <w:rPr>
          <w:lang w:val="el-GR"/>
        </w:rPr>
        <w:t xml:space="preserve">του συστήματος </w:t>
      </w:r>
      <w:r w:rsidRPr="00556A3C">
        <w:rPr>
          <w:lang w:val="el-GR"/>
        </w:rPr>
        <w:t xml:space="preserve">θα πιστοποιούνται μέσω </w:t>
      </w:r>
      <w:r>
        <w:rPr>
          <w:lang w:val="el-GR"/>
        </w:rPr>
        <w:t xml:space="preserve">του </w:t>
      </w:r>
      <w:r>
        <w:rPr>
          <w:lang w:val="en-US"/>
        </w:rPr>
        <w:t>Active</w:t>
      </w:r>
      <w:r w:rsidRPr="00A90EA4">
        <w:rPr>
          <w:lang w:val="el-GR"/>
        </w:rPr>
        <w:t xml:space="preserve"> </w:t>
      </w:r>
      <w:r>
        <w:rPr>
          <w:lang w:val="en-US"/>
        </w:rPr>
        <w:t>Directory</w:t>
      </w:r>
      <w:r w:rsidRPr="00A90EA4">
        <w:rPr>
          <w:lang w:val="el-GR"/>
        </w:rPr>
        <w:t xml:space="preserve"> </w:t>
      </w:r>
      <w:r>
        <w:rPr>
          <w:lang w:val="el-GR"/>
        </w:rPr>
        <w:t xml:space="preserve">της Ε.Κ., ενώ οι εξωτερικοί χρήστες θα πιστοποιούνται κατά περίπτωση, </w:t>
      </w:r>
      <w:r w:rsidRPr="00AF1061">
        <w:rPr>
          <w:lang w:val="el-GR"/>
        </w:rPr>
        <w:t>μέσω της «Αυθεντικοποίηση Χρηστών Δημόσιας Διοίκησης (oAuth2.0.PA)» που προσφέρει το Κέντρο Διαλειτουργικότητας του Υπουργείου Ψηφιακής Διακυβέρνησης</w:t>
      </w:r>
      <w:r>
        <w:rPr>
          <w:lang w:val="el-GR"/>
        </w:rPr>
        <w:t xml:space="preserve">, ή </w:t>
      </w:r>
      <w:r w:rsidRPr="00BC5DFD">
        <w:rPr>
          <w:lang w:val="el-GR"/>
        </w:rPr>
        <w:t>μέσω του μηχανισμού αυθεντικοποίησης του TAXIS</w:t>
      </w:r>
      <w:r>
        <w:rPr>
          <w:lang w:val="en-US"/>
        </w:rPr>
        <w:t>NET</w:t>
      </w:r>
      <w:r w:rsidRPr="00BC5DFD">
        <w:rPr>
          <w:lang w:val="el-GR"/>
        </w:rPr>
        <w:t xml:space="preserve">, με τη χρήση των αντίστοιχων διαπιστευτηρίων </w:t>
      </w:r>
      <w:r>
        <w:rPr>
          <w:lang w:val="el-GR"/>
        </w:rPr>
        <w:t xml:space="preserve">του εποπτευόμενου / επενδυτή / πολίτη, ή, εφόσον δεν ανήκουν στις </w:t>
      </w:r>
      <w:r w:rsidRPr="0090543B">
        <w:rPr>
          <w:lang w:val="el-GR"/>
        </w:rPr>
        <w:t>ανωτέρω κατηγορίες, μέσω eIDAS Service Provider και της ανάπτυξης και χρήσης των απαιτούμενων υπηρεσιών διαλειτουργικότητας.</w:t>
      </w:r>
    </w:p>
    <w:p w14:paraId="4F992702" w14:textId="77777777" w:rsidR="00481D3C" w:rsidRDefault="00481D3C" w:rsidP="005B6FFD">
      <w:pPr>
        <w:spacing w:line="312" w:lineRule="auto"/>
        <w:ind w:left="700"/>
        <w:rPr>
          <w:lang w:val="el-GR"/>
        </w:rPr>
      </w:pPr>
      <w:r w:rsidRPr="00481D3C">
        <w:rPr>
          <w:lang w:val="el-GR"/>
        </w:rPr>
        <w:t xml:space="preserve">Απαιτείται να αναπτυχθούν κατάλληλες διαδικασίες και διεπαφή (interface) πιστοποίησης αυθεντικότητας των </w:t>
      </w:r>
      <w:r w:rsidR="00BD6686">
        <w:rPr>
          <w:lang w:val="el-GR"/>
        </w:rPr>
        <w:t xml:space="preserve">εξωτερικών </w:t>
      </w:r>
      <w:r w:rsidRPr="00481D3C">
        <w:rPr>
          <w:lang w:val="el-GR"/>
        </w:rPr>
        <w:t>χρηστών (user authentication) με username/password με MFA.</w:t>
      </w:r>
    </w:p>
    <w:p w14:paraId="417A6832" w14:textId="77777777" w:rsidR="005B6FFD" w:rsidRPr="00167777" w:rsidRDefault="005B6FFD" w:rsidP="005B6FFD">
      <w:pPr>
        <w:spacing w:line="312" w:lineRule="auto"/>
        <w:ind w:left="700"/>
        <w:rPr>
          <w:lang w:val="el-GR"/>
        </w:rPr>
      </w:pPr>
      <w:r w:rsidRPr="00167777">
        <w:rPr>
          <w:lang w:val="el-GR"/>
        </w:rPr>
        <w:t>Θα υπάρχ</w:t>
      </w:r>
      <w:r>
        <w:rPr>
          <w:lang w:val="el-GR"/>
        </w:rPr>
        <w:t>ει</w:t>
      </w:r>
      <w:r w:rsidRPr="00167777">
        <w:rPr>
          <w:lang w:val="el-GR"/>
        </w:rPr>
        <w:t xml:space="preserve"> σαφής διαχωρισμός και μηχανισμοί ελέγχου πρόσβασης των εσωτερικών χρηστών από τους εξωτερικούς χρήστες και συστήματα, ώστε να έχουν πρόσβαση στα κατάλληλα δεδομένα, χωρίς να επηρεάζεται η συνολική απόδοση τους συστήματος, ούτε η ασφάλεια στα δικαιώματα πρόσβασης των δεδομένων.</w:t>
      </w:r>
    </w:p>
    <w:p w14:paraId="0FFC124B" w14:textId="77777777" w:rsidR="005B6FFD" w:rsidRPr="007E1464" w:rsidRDefault="005B6FFD" w:rsidP="003D4E91">
      <w:pPr>
        <w:pStyle w:val="aff"/>
        <w:numPr>
          <w:ilvl w:val="0"/>
          <w:numId w:val="146"/>
        </w:numPr>
        <w:tabs>
          <w:tab w:val="clear" w:pos="340"/>
        </w:tabs>
        <w:spacing w:line="312" w:lineRule="auto"/>
        <w:ind w:left="426"/>
        <w:rPr>
          <w:lang w:val="el-GR"/>
        </w:rPr>
      </w:pPr>
      <w:r w:rsidRPr="003A6E9A">
        <w:rPr>
          <w:b/>
          <w:bCs/>
          <w:lang w:val="el-GR"/>
        </w:rPr>
        <w:t>Διαχείριση παραμετρικών λιστών</w:t>
      </w:r>
      <w:r w:rsidRPr="00062093">
        <w:rPr>
          <w:lang w:val="el-GR"/>
        </w:rPr>
        <w:t xml:space="preserve"> (</w:t>
      </w:r>
      <w:r>
        <w:rPr>
          <w:lang w:val="el-GR"/>
        </w:rPr>
        <w:t xml:space="preserve">π.χ. τιμές λιστών επιλογής στις ηλεκτρονικές φόρμες υποβολής στοιχείων, κατηγοριοποίηση στοιχείων μητρώων, υποβληθέντων δεδομένων, συναγερμών, ειδοποιήσεων, είδη και κατηγορίες ελέγχων / καταγγελιών / ευρημάτων, θεματικές ενότητες / υποενότητες ερωταπαντήσεων, χαρακτηρισμοί αξιολογήσεων / αναλύσεων / εκτιμήσεων, τυποποίηση δεδομένων αναφορών προς τρίτους, </w:t>
      </w:r>
      <w:r w:rsidRPr="00062093">
        <w:rPr>
          <w:lang w:val="el-GR"/>
        </w:rPr>
        <w:t>κλπ</w:t>
      </w:r>
      <w:r>
        <w:rPr>
          <w:lang w:val="el-GR"/>
        </w:rPr>
        <w:t>.</w:t>
      </w:r>
      <w:r w:rsidRPr="00062093">
        <w:rPr>
          <w:lang w:val="el-GR"/>
        </w:rPr>
        <w:t>)</w:t>
      </w:r>
      <w:r>
        <w:rPr>
          <w:lang w:val="el-GR"/>
        </w:rPr>
        <w:t>, και π</w:t>
      </w:r>
      <w:r w:rsidRPr="007E1464">
        <w:rPr>
          <w:lang w:val="el-GR"/>
        </w:rPr>
        <w:t>ροσθήκη / τροποποίηση / διαγραφή τιμών στις παραμετρικές λίστες.</w:t>
      </w:r>
    </w:p>
    <w:p w14:paraId="54568FB3" w14:textId="77777777" w:rsidR="005F4124" w:rsidRPr="00B02C7B" w:rsidRDefault="005F4124" w:rsidP="003D4E91">
      <w:pPr>
        <w:pStyle w:val="30"/>
        <w:numPr>
          <w:ilvl w:val="2"/>
          <w:numId w:val="36"/>
        </w:numPr>
        <w:spacing w:line="276" w:lineRule="auto"/>
        <w:ind w:left="709" w:hanging="709"/>
        <w:rPr>
          <w:rFonts w:eastAsia="SimSun"/>
          <w:lang w:val="el-GR"/>
        </w:rPr>
      </w:pPr>
      <w:bookmarkStart w:id="849" w:name="_Ref148025227"/>
      <w:bookmarkStart w:id="850" w:name="_Toc152775870"/>
      <w:r w:rsidRPr="00B02C7B">
        <w:rPr>
          <w:rFonts w:eastAsia="SimSun"/>
          <w:lang w:val="el-GR"/>
        </w:rPr>
        <w:t xml:space="preserve">Υποσύστημα Διαχείρισης </w:t>
      </w:r>
      <w:r>
        <w:rPr>
          <w:rFonts w:eastAsia="SimSun"/>
          <w:lang w:val="el-GR"/>
        </w:rPr>
        <w:t>Εγγράφων και Ροής Εργασιών</w:t>
      </w:r>
      <w:bookmarkEnd w:id="849"/>
      <w:bookmarkEnd w:id="850"/>
    </w:p>
    <w:p w14:paraId="17D3B8AC" w14:textId="77777777" w:rsidR="00C31C8F" w:rsidRPr="00B02C7B" w:rsidRDefault="005F4124" w:rsidP="00B02C7B">
      <w:pPr>
        <w:spacing w:line="312" w:lineRule="auto"/>
        <w:rPr>
          <w:bCs/>
          <w:lang w:val="el-GR"/>
        </w:rPr>
      </w:pPr>
      <w:r>
        <w:rPr>
          <w:lang w:val="el-GR"/>
        </w:rPr>
        <w:t xml:space="preserve">Αφορά ουσιαστικά στην επέκταση των λειτουργιών του υφιστάμενου συστήματος </w:t>
      </w:r>
      <w:r w:rsidRPr="00F872D0">
        <w:rPr>
          <w:rFonts w:eastAsia="SimSun"/>
          <w:lang w:val="el-GR"/>
        </w:rPr>
        <w:t xml:space="preserve">Διαχείρισης </w:t>
      </w:r>
      <w:r>
        <w:rPr>
          <w:rFonts w:eastAsia="SimSun"/>
          <w:lang w:val="el-GR"/>
        </w:rPr>
        <w:t xml:space="preserve">Εγγράφων και Ροής Εργασιών </w:t>
      </w:r>
      <w:r w:rsidR="008D0E35" w:rsidRPr="00B02C7B">
        <w:rPr>
          <w:rFonts w:eastAsia="SimSun"/>
          <w:b/>
          <w:bCs/>
          <w:lang w:val="el-GR"/>
        </w:rPr>
        <w:t>Papyros ECM</w:t>
      </w:r>
      <w:r w:rsidR="00AC2BA6" w:rsidRPr="00AC2BA6">
        <w:rPr>
          <w:rFonts w:eastAsia="SimSun"/>
          <w:b/>
          <w:bCs/>
          <w:lang w:val="el-GR"/>
        </w:rPr>
        <w:t xml:space="preserve">. </w:t>
      </w:r>
      <w:r w:rsidR="00C31C8F" w:rsidRPr="00B02C7B">
        <w:rPr>
          <w:lang w:val="el-GR"/>
        </w:rPr>
        <w:t xml:space="preserve">Για την αξιοποίηση της λειτουργικότητας αλλά και των δεδομένων της υπάρχουσας υποδομής, καθώς και για την εξασφάλιση των κρίσιμων πλεονεκτημάτων της ενοποιημένης διαχείρισης εγγράφων, υποθέσεων και ροών εργασίας, </w:t>
      </w:r>
      <w:r w:rsidR="00626DDA">
        <w:rPr>
          <w:lang w:val="el-GR"/>
        </w:rPr>
        <w:t>οι νέες εφαρμογές</w:t>
      </w:r>
      <w:r w:rsidR="00C31C8F" w:rsidRPr="00B02C7B">
        <w:rPr>
          <w:lang w:val="el-GR"/>
        </w:rPr>
        <w:t xml:space="preserve"> που θα αναπτυχθούν και τεθούν σε παραγωγική λειτουργία στ</w:t>
      </w:r>
      <w:r w:rsidR="006C3377">
        <w:rPr>
          <w:lang w:val="el-GR"/>
        </w:rPr>
        <w:t>ο</w:t>
      </w:r>
      <w:r w:rsidR="00C31C8F" w:rsidRPr="00B02C7B">
        <w:rPr>
          <w:lang w:val="el-GR"/>
        </w:rPr>
        <w:t xml:space="preserve"> πλαίσι</w:t>
      </w:r>
      <w:r w:rsidR="006C3377">
        <w:rPr>
          <w:lang w:val="el-GR"/>
        </w:rPr>
        <w:t>ο</w:t>
      </w:r>
      <w:r w:rsidR="00C31C8F" w:rsidRPr="00B02C7B">
        <w:rPr>
          <w:lang w:val="el-GR"/>
        </w:rPr>
        <w:t xml:space="preserve"> της υλοποίησης της Δράσης: "Ανάπτυξη της Κεφαλαιαγοράς" του Ταμείου Ανάκαμψης και Ανθεκτικότητας, θα πρέπει να διαλειτουργούν και να αλληλοεπιδρούν αμφίδρομα με το</w:t>
      </w:r>
      <w:r w:rsidR="00C31C8F" w:rsidRPr="00B02C7B">
        <w:rPr>
          <w:bCs/>
          <w:lang w:val="el-GR"/>
        </w:rPr>
        <w:t xml:space="preserve"> Σύστημα Διαχείρισης Εγγράφων και Ροής Εργασιών </w:t>
      </w:r>
      <w:r w:rsidR="00C31C8F" w:rsidRPr="00B02C7B">
        <w:rPr>
          <w:bCs/>
          <w:lang w:val="en-US"/>
        </w:rPr>
        <w:t>Papyros</w:t>
      </w:r>
      <w:r w:rsidR="00C31C8F" w:rsidRPr="00B02C7B">
        <w:rPr>
          <w:bCs/>
          <w:lang w:val="el-GR"/>
        </w:rPr>
        <w:t xml:space="preserve"> </w:t>
      </w:r>
      <w:r w:rsidR="00C31C8F" w:rsidRPr="00B02C7B">
        <w:rPr>
          <w:bCs/>
          <w:lang w:val="en-US"/>
        </w:rPr>
        <w:t>ECM</w:t>
      </w:r>
      <w:r w:rsidR="00C31C8F" w:rsidRPr="00B02C7B">
        <w:rPr>
          <w:bCs/>
          <w:lang w:val="el-GR"/>
        </w:rPr>
        <w:t>, αξιοποιώντας τα εργαλεία ανάπτυξης της πλατφόρμας</w:t>
      </w:r>
      <w:r w:rsidR="001D7D21">
        <w:rPr>
          <w:bCs/>
          <w:lang w:val="el-GR"/>
        </w:rPr>
        <w:t>,</w:t>
      </w:r>
      <w:r w:rsidR="00C31C8F" w:rsidRPr="00B02C7B">
        <w:rPr>
          <w:bCs/>
          <w:lang w:val="el-GR"/>
        </w:rPr>
        <w:t xml:space="preserve"> καθώς και με την χρήση των ειδικά διαμορφωμένων προγραμματιστικών διεπαφών (</w:t>
      </w:r>
      <w:r w:rsidR="00C31C8F" w:rsidRPr="00B02C7B">
        <w:rPr>
          <w:bCs/>
          <w:lang w:val="en-US"/>
        </w:rPr>
        <w:t>Application</w:t>
      </w:r>
      <w:r w:rsidR="00C31C8F" w:rsidRPr="00B02C7B">
        <w:rPr>
          <w:bCs/>
          <w:lang w:val="el-GR"/>
        </w:rPr>
        <w:t xml:space="preserve"> </w:t>
      </w:r>
      <w:r w:rsidR="00C31C8F" w:rsidRPr="00B02C7B">
        <w:rPr>
          <w:bCs/>
          <w:lang w:val="en-US"/>
        </w:rPr>
        <w:t>Programming</w:t>
      </w:r>
      <w:r w:rsidR="00C31C8F" w:rsidRPr="00B02C7B">
        <w:rPr>
          <w:bCs/>
          <w:lang w:val="el-GR"/>
        </w:rPr>
        <w:t xml:space="preserve"> </w:t>
      </w:r>
      <w:r w:rsidR="00C31C8F" w:rsidRPr="00B02C7B">
        <w:rPr>
          <w:bCs/>
          <w:lang w:val="en-US"/>
        </w:rPr>
        <w:t>Interfaces</w:t>
      </w:r>
      <w:r w:rsidR="00C31C8F" w:rsidRPr="00B02C7B">
        <w:rPr>
          <w:bCs/>
          <w:lang w:val="el-GR"/>
        </w:rPr>
        <w:t xml:space="preserve">). </w:t>
      </w:r>
    </w:p>
    <w:p w14:paraId="30604E84" w14:textId="77777777" w:rsidR="00C31C8F" w:rsidRPr="00B02C7B" w:rsidRDefault="00C31C8F" w:rsidP="00B02C7B">
      <w:pPr>
        <w:spacing w:line="312" w:lineRule="auto"/>
        <w:rPr>
          <w:lang w:val="el-GR"/>
        </w:rPr>
      </w:pPr>
      <w:r w:rsidRPr="00B02C7B">
        <w:rPr>
          <w:lang w:val="el-GR"/>
        </w:rPr>
        <w:t xml:space="preserve">Σκοπός είναι μέσω της διαλειτουργικότητας των </w:t>
      </w:r>
      <w:r w:rsidR="001D7D21">
        <w:rPr>
          <w:lang w:val="el-GR"/>
        </w:rPr>
        <w:t xml:space="preserve">διαφόρων </w:t>
      </w:r>
      <w:r w:rsidRPr="00B02C7B">
        <w:rPr>
          <w:lang w:val="el-GR"/>
        </w:rPr>
        <w:t>υποσυστημάτων με την κεντρική υποδομή να επιτυγχάνονται:</w:t>
      </w:r>
    </w:p>
    <w:p w14:paraId="79B0E1FC"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Κατάργηση φυσικής αποθήκευσης και διακίνησης εγγράφων εσωτερικά και με τους συναλλασσόμενους της ΕΚ </w:t>
      </w:r>
    </w:p>
    <w:p w14:paraId="11DA7E0E"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Ταχύς διαμοιρασμός πληροφορίας, ενημέρωση και λήψη αποφάσεων</w:t>
      </w:r>
    </w:p>
    <w:p w14:paraId="06229C28"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lastRenderedPageBreak/>
        <w:t>Ενιαία εφαρμογή πολιτικών ασφαλείας, διαχείρισης ευαίσθητων δεδομένων και επιχειρηματικής συνέχειας</w:t>
      </w:r>
    </w:p>
    <w:p w14:paraId="78CD5F6D"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Κεντρικός έλεγχος και παρακολούθηση της κανονιστικής συμμόρφωσης των εσωτερικών διαδικασιών και της επιχειρησιακής απόδοσης </w:t>
      </w:r>
    </w:p>
    <w:p w14:paraId="79D2E1F0" w14:textId="6F534B7E" w:rsidR="007D7DC4" w:rsidRPr="00B02C7B" w:rsidRDefault="007D7DC4" w:rsidP="00B02C7B">
      <w:pPr>
        <w:spacing w:line="312" w:lineRule="auto"/>
        <w:rPr>
          <w:lang w:val="el-GR"/>
        </w:rPr>
      </w:pPr>
      <w:r w:rsidRPr="005B3518">
        <w:rPr>
          <w:lang w:val="el-GR"/>
        </w:rPr>
        <w:t xml:space="preserve">Με την αξιοποίηση της υφιστάμενης πλατφόρμας </w:t>
      </w:r>
      <w:r w:rsidRPr="005B3518">
        <w:rPr>
          <w:lang w:val="en-US"/>
        </w:rPr>
        <w:t>ECM</w:t>
      </w:r>
      <w:r w:rsidRPr="005B3518">
        <w:rPr>
          <w:lang w:val="el-GR"/>
        </w:rPr>
        <w:t xml:space="preserve">, στα πλαίσια του παρόντος έργου, </w:t>
      </w:r>
      <w:r>
        <w:rPr>
          <w:lang w:val="el-GR"/>
        </w:rPr>
        <w:t>θ</w:t>
      </w:r>
      <w:r w:rsidRPr="00B02C7B">
        <w:rPr>
          <w:lang w:val="el-GR"/>
        </w:rPr>
        <w:t xml:space="preserve">α υλοποιηθούν οι παρακάτω </w:t>
      </w:r>
      <w:r w:rsidR="001D7D21">
        <w:rPr>
          <w:lang w:val="el-GR"/>
        </w:rPr>
        <w:t>επεκτάσεις λειτουργικότητας</w:t>
      </w:r>
      <w:r w:rsidR="00625A27">
        <w:rPr>
          <w:lang w:val="el-GR"/>
        </w:rPr>
        <w:t xml:space="preserve"> - εφαρμογές</w:t>
      </w:r>
      <w:r w:rsidRPr="00B02C7B">
        <w:rPr>
          <w:lang w:val="el-GR"/>
        </w:rPr>
        <w:t xml:space="preserve"> (</w:t>
      </w:r>
      <w:r w:rsidR="005B3518">
        <w:rPr>
          <w:lang w:val="el-GR"/>
        </w:rPr>
        <w:t>σχετικές</w:t>
      </w:r>
      <w:r w:rsidRPr="00B02C7B">
        <w:rPr>
          <w:lang w:val="el-GR"/>
        </w:rPr>
        <w:t xml:space="preserve"> προδιαγραφές στο</w:t>
      </w:r>
      <w:r w:rsidR="00AD65CE">
        <w:rPr>
          <w:lang w:val="el-GR"/>
        </w:rPr>
        <w:t xml:space="preserve"> </w:t>
      </w:r>
      <w:r w:rsidR="00C54C6E">
        <w:rPr>
          <w:lang w:val="el-GR"/>
        </w:rPr>
        <w:fldChar w:fldCharType="begin"/>
      </w:r>
      <w:r w:rsidR="00C54C6E">
        <w:rPr>
          <w:lang w:val="el-GR"/>
        </w:rPr>
        <w:instrText xml:space="preserve"> REF _Ref148025795 \h </w:instrText>
      </w:r>
      <w:r w:rsidR="00C54C6E">
        <w:rPr>
          <w:lang w:val="el-GR"/>
        </w:rPr>
      </w:r>
      <w:r w:rsidR="00C54C6E">
        <w:rPr>
          <w:lang w:val="el-GR"/>
        </w:rPr>
        <w:fldChar w:fldCharType="separate"/>
      </w:r>
      <w:r w:rsidR="00727E2D" w:rsidRPr="00B01237">
        <w:rPr>
          <w:lang w:val="el-GR"/>
        </w:rPr>
        <w:t>ΠΑΡΑΡΤΗΜΑ ΙΙ – Πίνακες Συμμόρφωσης</w:t>
      </w:r>
      <w:r w:rsidR="00C54C6E">
        <w:rPr>
          <w:lang w:val="el-GR"/>
        </w:rPr>
        <w:fldChar w:fldCharType="end"/>
      </w:r>
      <w:r w:rsidR="00C54C6E">
        <w:rPr>
          <w:lang w:val="el-GR"/>
        </w:rPr>
        <w:t xml:space="preserve">, </w:t>
      </w:r>
      <w:r w:rsidR="00A459E3">
        <w:rPr>
          <w:lang w:val="el-GR"/>
        </w:rPr>
        <w:fldChar w:fldCharType="begin"/>
      </w:r>
      <w:r w:rsidR="00A459E3">
        <w:rPr>
          <w:lang w:val="el-GR"/>
        </w:rPr>
        <w:instrText xml:space="preserve"> REF _Ref148025812 \r \h </w:instrText>
      </w:r>
      <w:r w:rsidR="00A459E3">
        <w:rPr>
          <w:lang w:val="el-GR"/>
        </w:rPr>
      </w:r>
      <w:r w:rsidR="00A459E3">
        <w:rPr>
          <w:lang w:val="el-GR"/>
        </w:rPr>
        <w:fldChar w:fldCharType="separate"/>
      </w:r>
      <w:r w:rsidR="00727E2D">
        <w:rPr>
          <w:lang w:val="el-GR"/>
        </w:rPr>
        <w:t>3</w:t>
      </w:r>
      <w:r w:rsidR="00A459E3">
        <w:rPr>
          <w:lang w:val="el-GR"/>
        </w:rPr>
        <w:fldChar w:fldCharType="end"/>
      </w:r>
      <w:r w:rsidR="00A459E3">
        <w:rPr>
          <w:lang w:val="el-GR"/>
        </w:rPr>
        <w:t>.</w:t>
      </w:r>
      <w:r w:rsidR="00C54C6E" w:rsidRPr="00C54C6E">
        <w:rPr>
          <w:lang w:val="el-GR"/>
        </w:rPr>
        <w:fldChar w:fldCharType="begin"/>
      </w:r>
      <w:r w:rsidR="00C54C6E" w:rsidRPr="00C54C6E">
        <w:rPr>
          <w:lang w:val="el-GR"/>
        </w:rPr>
        <w:instrText xml:space="preserve"> REF _Ref148025812 \h </w:instrText>
      </w:r>
      <w:r w:rsidR="00C54C6E">
        <w:rPr>
          <w:lang w:val="el-GR"/>
        </w:rPr>
        <w:instrText xml:space="preserve"> \* MERGEFORMAT </w:instrText>
      </w:r>
      <w:r w:rsidR="00C54C6E" w:rsidRPr="00C54C6E">
        <w:rPr>
          <w:lang w:val="el-GR"/>
        </w:rPr>
      </w:r>
      <w:r w:rsidR="00C54C6E" w:rsidRPr="00C54C6E">
        <w:rPr>
          <w:lang w:val="el-GR"/>
        </w:rPr>
        <w:fldChar w:fldCharType="separate"/>
      </w:r>
      <w:r w:rsidR="00727E2D" w:rsidRPr="00727E2D">
        <w:rPr>
          <w:lang w:val="el-GR"/>
        </w:rPr>
        <w:t>Λειτουργικές Απαιτήσεις Πληροφοριακών Συστημάτων</w:t>
      </w:r>
      <w:r w:rsidR="00C54C6E" w:rsidRPr="00C54C6E">
        <w:rPr>
          <w:lang w:val="el-GR"/>
        </w:rPr>
        <w:fldChar w:fldCharType="end"/>
      </w:r>
      <w:r w:rsidR="005B3518">
        <w:rPr>
          <w:lang w:val="el-GR"/>
        </w:rPr>
        <w:t>, οι οποίες θα εξειδικευτούν περαιτέρω στη φάση της Μελέτης Εφαρμογής</w:t>
      </w:r>
      <w:r w:rsidRPr="00B02C7B">
        <w:rPr>
          <w:lang w:val="el-GR"/>
        </w:rPr>
        <w:t xml:space="preserve">): </w:t>
      </w:r>
    </w:p>
    <w:p w14:paraId="2A32B271" w14:textId="77777777" w:rsidR="007D7DC4" w:rsidRPr="006B6FB5" w:rsidRDefault="00AD65CE" w:rsidP="003D4E91">
      <w:pPr>
        <w:pStyle w:val="aff"/>
        <w:numPr>
          <w:ilvl w:val="0"/>
          <w:numId w:val="270"/>
        </w:numPr>
        <w:suppressAutoHyphens w:val="0"/>
        <w:spacing w:line="312" w:lineRule="auto"/>
        <w:contextualSpacing w:val="0"/>
        <w:jc w:val="left"/>
        <w:rPr>
          <w:lang w:val="el-GR"/>
        </w:rPr>
      </w:pPr>
      <w:bookmarkStart w:id="851" w:name="_Hlk147916143"/>
      <w:r w:rsidRPr="006B6FB5">
        <w:rPr>
          <w:lang w:val="el-GR"/>
        </w:rPr>
        <w:t>Παρακολούθηση Εργασιών / Εκκρεμοτήτων</w:t>
      </w:r>
    </w:p>
    <w:p w14:paraId="75F4756F"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Διαχείριση υπόθεσης Ένταξης Νέου Αμοιβαίου Κεφαλαίου</w:t>
      </w:r>
    </w:p>
    <w:p w14:paraId="3E4A221A"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Ηλεκτρονική υποβολή αιτημάτων νέας πρόσληψης και αυτοματοποίηση ροής αξιολόγησης και διεκπεραίωσης υποθέσεων προσωπικού</w:t>
      </w:r>
    </w:p>
    <w:p w14:paraId="3D0B262C"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Φακέλου Προσωπικού</w:t>
      </w:r>
    </w:p>
    <w:p w14:paraId="6FC440F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Αυτοματοποίηση διαδικασίας Έγκρισης Προμήθειας βάση της επικείμενης Νομοθεσίας</w:t>
      </w:r>
    </w:p>
    <w:p w14:paraId="56FC716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Διαδικασία Σύνταξης, Έγκρισης Εισηγήσεων Συλλογικών Οργάνων και Ένταξης σε νέα Συνεδρίαση</w:t>
      </w:r>
    </w:p>
    <w:p w14:paraId="2D96A4FA" w14:textId="77777777" w:rsidR="007D7DC4" w:rsidRPr="007D7DC4" w:rsidRDefault="007D7DC4" w:rsidP="003D4E91">
      <w:pPr>
        <w:pStyle w:val="aff"/>
        <w:numPr>
          <w:ilvl w:val="0"/>
          <w:numId w:val="270"/>
        </w:numPr>
        <w:suppressAutoHyphens w:val="0"/>
        <w:spacing w:line="312" w:lineRule="auto"/>
        <w:contextualSpacing w:val="0"/>
        <w:jc w:val="left"/>
      </w:pPr>
      <w:r w:rsidRPr="007D7DC4">
        <w:t xml:space="preserve">Διαδικασία Διαχείρισης &amp; Παρακολούθησης Συμβάσεων / Έργων </w:t>
      </w:r>
    </w:p>
    <w:p w14:paraId="0743E5A3"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Νομικών Υποθέσεων</w:t>
      </w:r>
    </w:p>
    <w:p w14:paraId="52CD5762" w14:textId="77777777" w:rsidR="00947DDB" w:rsidRPr="0009602E" w:rsidRDefault="00E543B3" w:rsidP="003D4E91">
      <w:pPr>
        <w:pStyle w:val="11"/>
        <w:numPr>
          <w:ilvl w:val="0"/>
          <w:numId w:val="36"/>
        </w:numPr>
        <w:ind w:left="426" w:hanging="426"/>
      </w:pPr>
      <w:bookmarkStart w:id="852" w:name="_Ref121998644"/>
      <w:bookmarkStart w:id="853" w:name="_Toc152775871"/>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851"/>
      <w:r>
        <w:rPr>
          <w:lang w:val="el-GR"/>
        </w:rPr>
        <w:lastRenderedPageBreak/>
        <w:t>Οριζόντιες &amp; Λοιπές</w:t>
      </w:r>
      <w:r w:rsidRPr="0009602E">
        <w:t xml:space="preserve"> </w:t>
      </w:r>
      <w:r w:rsidR="00EF2797" w:rsidRPr="0009602E">
        <w:t>Απαιτήσεις</w:t>
      </w:r>
      <w:bookmarkEnd w:id="852"/>
      <w:bookmarkEnd w:id="853"/>
    </w:p>
    <w:p w14:paraId="2A9E3B25" w14:textId="77777777" w:rsidR="002F66D2" w:rsidRPr="002F66D2" w:rsidRDefault="002F66D2" w:rsidP="003D4E91">
      <w:pPr>
        <w:pStyle w:val="20"/>
        <w:numPr>
          <w:ilvl w:val="1"/>
          <w:numId w:val="36"/>
        </w:numPr>
        <w:spacing w:line="276" w:lineRule="auto"/>
        <w:ind w:left="1276" w:hanging="1276"/>
        <w:rPr>
          <w:rFonts w:cs="Tahoma"/>
          <w:color w:val="auto"/>
          <w:lang w:val="el-GR"/>
        </w:rPr>
      </w:pPr>
      <w:bookmarkStart w:id="854" w:name="_Toc145749913"/>
      <w:bookmarkStart w:id="855" w:name="_Toc145920020"/>
      <w:bookmarkStart w:id="856" w:name="_Ref145947795"/>
      <w:bookmarkStart w:id="857" w:name="_Ref146109229"/>
      <w:bookmarkStart w:id="858" w:name="_Ref147695741"/>
      <w:bookmarkStart w:id="859" w:name="_Ref147700616"/>
      <w:bookmarkStart w:id="860" w:name="_Ref147921415"/>
      <w:bookmarkStart w:id="861" w:name="_Toc152775872"/>
      <w:r w:rsidRPr="002F66D2">
        <w:rPr>
          <w:rFonts w:cs="Tahoma"/>
          <w:color w:val="auto"/>
          <w:lang w:val="el-GR"/>
        </w:rPr>
        <w:t>Διαλειτουργικότητα Πληροφοριακών Συστημάτων</w:t>
      </w:r>
      <w:bookmarkEnd w:id="854"/>
      <w:bookmarkEnd w:id="855"/>
      <w:bookmarkEnd w:id="856"/>
      <w:bookmarkEnd w:id="857"/>
      <w:bookmarkEnd w:id="858"/>
      <w:bookmarkEnd w:id="859"/>
      <w:bookmarkEnd w:id="860"/>
      <w:bookmarkEnd w:id="861"/>
    </w:p>
    <w:p w14:paraId="134FCD8A" w14:textId="77777777" w:rsidR="002F66D2" w:rsidRPr="00F704F8" w:rsidRDefault="002F66D2" w:rsidP="002F66D2">
      <w:pPr>
        <w:spacing w:line="312" w:lineRule="auto"/>
        <w:rPr>
          <w:lang w:val="el-GR"/>
        </w:rPr>
      </w:pPr>
      <w:r w:rsidRPr="002F66D2">
        <w:rPr>
          <w:lang w:val="el-GR"/>
        </w:rPr>
        <w:t xml:space="preserve">Στο πλαίσιο της στρατηγικής για την Ηλεκτρονική Διακυβέρνηση και λόγω του ιδιαίτερου αντικειμένου των </w:t>
      </w:r>
      <w:bookmarkStart w:id="862" w:name="_Hlk517778108"/>
      <w:r w:rsidRPr="002F66D2">
        <w:rPr>
          <w:lang w:val="el-GR"/>
        </w:rPr>
        <w:t>Πληροφοριακών Συστημάτων</w:t>
      </w:r>
      <w:bookmarkEnd w:id="862"/>
      <w:r w:rsidRPr="00F704F8">
        <w:rPr>
          <w:lang w:val="el-GR"/>
        </w:rPr>
        <w:t xml:space="preserve"> που θα παραδοθούν στο πλαίσιο του Έργου, δίνεται ιδιαίτερη σημασία τόσο στην υλοποίηση διαλειτουργικότητας όσο και στη δημιουργία των απαραίτητων σχετικών διεπαφών στα Πληροφοριακά Συστήματα. Συνεπώς η διαλειτουργικότητα αποτελεί μια κρίσιμη αλλά και σύνθετη συνιστώσα για την επιτυχή υλοποίηση και κυρίως αξιοποίηση των Πληροφοριακών Συστημάτων, που θα παραδοθούν στο πλαίσιο του παρόντος Έργου.</w:t>
      </w:r>
    </w:p>
    <w:p w14:paraId="778CEB77" w14:textId="77777777" w:rsidR="002F66D2" w:rsidRDefault="002F66D2" w:rsidP="002F66D2">
      <w:pPr>
        <w:spacing w:line="312" w:lineRule="auto"/>
        <w:rPr>
          <w:lang w:val="el-GR"/>
        </w:rPr>
      </w:pPr>
      <w:r w:rsidRPr="00F704F8">
        <w:rPr>
          <w:lang w:val="el-GR"/>
        </w:rPr>
        <w:t>Ο Ανάδοχος θα πρέπει από τον σχεδιασμό των Πληροφοριακών Συστημάτων που θα παραδώσει στο πλαίσιο του Έργου να λάβει ειδική μέριμνα ώστε, όπου απαιτείται, αυτά να διαλειτουργούν αφενός μεταξύ τους και αφετέρου με Συστήματα Τρίτων Φορέων.</w:t>
      </w:r>
    </w:p>
    <w:p w14:paraId="7432273E" w14:textId="77777777" w:rsidR="002F66D2" w:rsidRPr="00F704F8" w:rsidRDefault="002F66D2" w:rsidP="002F66D2">
      <w:pPr>
        <w:spacing w:line="312" w:lineRule="auto"/>
        <w:rPr>
          <w:lang w:val="el-GR"/>
        </w:rPr>
      </w:pPr>
      <w:r w:rsidRPr="00F704F8">
        <w:rPr>
          <w:lang w:val="el-GR"/>
        </w:rPr>
        <w:t xml:space="preserve">Στο παρόν έργο οι διαλειτουργικότητες που θα υλοποιηθούν με συστήματα Τρίτων Φορέων θα πραγματοποιηθούν, όπου αυτό είναι απαιτητό, κάνοντας χρήση </w:t>
      </w:r>
      <w:r w:rsidRPr="00F704F8">
        <w:rPr>
          <w:b/>
          <w:bCs/>
          <w:lang w:val="el-GR"/>
        </w:rPr>
        <w:t>διαδικτυακών υπηρεσιών (</w:t>
      </w:r>
      <w:r w:rsidRPr="00F704F8">
        <w:rPr>
          <w:b/>
          <w:bCs/>
        </w:rPr>
        <w:t>WEB</w:t>
      </w:r>
      <w:r w:rsidRPr="00F704F8">
        <w:rPr>
          <w:b/>
          <w:bCs/>
          <w:lang w:val="el-GR"/>
        </w:rPr>
        <w:t xml:space="preserve"> </w:t>
      </w:r>
      <w:r w:rsidRPr="00F704F8">
        <w:rPr>
          <w:b/>
          <w:bCs/>
        </w:rPr>
        <w:t>Services</w:t>
      </w:r>
      <w:r>
        <w:rPr>
          <w:b/>
          <w:bCs/>
          <w:lang w:val="el-GR"/>
        </w:rPr>
        <w:t xml:space="preserve"> - </w:t>
      </w:r>
      <w:r>
        <w:rPr>
          <w:b/>
          <w:bCs/>
          <w:lang w:val="en-US"/>
        </w:rPr>
        <w:t>WS</w:t>
      </w:r>
      <w:r w:rsidRPr="00F704F8">
        <w:rPr>
          <w:b/>
          <w:bCs/>
          <w:lang w:val="el-GR"/>
        </w:rPr>
        <w:t>),</w:t>
      </w:r>
      <w:r w:rsidRPr="00F704F8">
        <w:rPr>
          <w:lang w:val="el-GR"/>
        </w:rPr>
        <w:t xml:space="preserve"> μέσω του Κέντρου Διαλειτουργικότητας (ΚΕ.Δ</w:t>
      </w:r>
      <w:r>
        <w:rPr>
          <w:lang w:val="el-GR"/>
        </w:rPr>
        <w:t>.</w:t>
      </w:r>
      <w:r w:rsidRPr="00F704F8">
        <w:rPr>
          <w:lang w:val="el-GR"/>
        </w:rPr>
        <w:t>) του Υπουργείου Ψηφιακής Διακυβέρνησης.</w:t>
      </w:r>
    </w:p>
    <w:p w14:paraId="43186ED5" w14:textId="77777777" w:rsidR="002F66D2" w:rsidRPr="00F704F8" w:rsidRDefault="002F66D2" w:rsidP="002F66D2">
      <w:pPr>
        <w:spacing w:line="312" w:lineRule="auto"/>
        <w:rPr>
          <w:lang w:val="el-GR"/>
        </w:rPr>
      </w:pPr>
      <w:r w:rsidRPr="00F704F8">
        <w:rPr>
          <w:lang w:val="el-GR"/>
        </w:rPr>
        <w:t>Στις υποχρεώσεις του Αναδόχου περιλαμβάνεται η υποχρέωση να διερευνήσει κατά πόσο οι προς υλοποίηση διαδικτυακές υπηρεσίες (</w:t>
      </w:r>
      <w:r>
        <w:rPr>
          <w:lang w:val="en-US"/>
        </w:rPr>
        <w:t>WS</w:t>
      </w:r>
      <w:r w:rsidRPr="00F704F8">
        <w:rPr>
          <w:lang w:val="el-GR"/>
        </w:rPr>
        <w:t xml:space="preserve">) που θα απαιτηθούν από το παρόν έργο υφίστανται / παρέχονται από το ΚΕ.Δ. </w:t>
      </w:r>
    </w:p>
    <w:p w14:paraId="1B60BE38" w14:textId="77777777" w:rsidR="002F66D2" w:rsidRPr="00F704F8" w:rsidRDefault="002F66D2" w:rsidP="00867705">
      <w:pPr>
        <w:pStyle w:val="Normal1"/>
      </w:pPr>
      <w:r w:rsidRPr="009A7512">
        <w:t xml:space="preserve">Η χρήση συγκεκριμένων </w:t>
      </w:r>
      <w:r w:rsidRPr="00554D1F">
        <w:t>διαδικτυακ</w:t>
      </w:r>
      <w:r>
        <w:t>ών</w:t>
      </w:r>
      <w:r w:rsidRPr="00554D1F">
        <w:t xml:space="preserve"> υπηρεσ</w:t>
      </w:r>
      <w:r>
        <w:t>ιών</w:t>
      </w:r>
      <w:r w:rsidRPr="00554D1F">
        <w:t xml:space="preserve"> </w:t>
      </w:r>
      <w:r>
        <w:rPr>
          <w:lang w:val="el"/>
        </w:rPr>
        <w:t>(</w:t>
      </w:r>
      <w:r>
        <w:rPr>
          <w:lang w:val="en-US"/>
        </w:rPr>
        <w:t>WS</w:t>
      </w:r>
      <w:r>
        <w:rPr>
          <w:lang w:val="el"/>
        </w:rPr>
        <w:t xml:space="preserve">), που θα καθοριστούν στο πλαίσιο της Μελέτης Εφαρμογής του έργου, </w:t>
      </w:r>
      <w:r w:rsidRPr="009A7512">
        <w:t>απαιτείται να είναι πλήρως και εκτενώς ιχνηλάσιμη, σε επίπεδο που τα δεδομένα χρήσης και λειτουργίας τους να μπορούν να χρησιμοποιηθούν και για ενδελεχείς ελέγχους (</w:t>
      </w:r>
      <w:r w:rsidRPr="009A7512">
        <w:rPr>
          <w:lang w:val="en-US"/>
        </w:rPr>
        <w:t>auditing</w:t>
      </w:r>
      <w:r w:rsidRPr="009A7512">
        <w:t>).</w:t>
      </w:r>
    </w:p>
    <w:p w14:paraId="696E1FD7" w14:textId="77777777" w:rsidR="002F66D2" w:rsidRPr="00F704F8" w:rsidRDefault="002F66D2" w:rsidP="002F66D2">
      <w:pPr>
        <w:spacing w:line="312" w:lineRule="auto"/>
        <w:rPr>
          <w:rFonts w:eastAsiaTheme="majorEastAsia"/>
          <w:highlight w:val="magenta"/>
          <w:u w:val="single"/>
          <w:lang w:val="el-GR"/>
        </w:rPr>
      </w:pPr>
      <w:r w:rsidRPr="00F704F8">
        <w:rPr>
          <w:rFonts w:eastAsiaTheme="majorEastAsia"/>
          <w:u w:val="single"/>
          <w:lang w:val="el-GR"/>
        </w:rPr>
        <w:t xml:space="preserve">Οι υποψήφιοι Ανάδοχοι θα πρέπει να περιγράψουν στην </w:t>
      </w:r>
      <w:r>
        <w:rPr>
          <w:rFonts w:eastAsiaTheme="majorEastAsia"/>
          <w:u w:val="single"/>
          <w:lang w:val="el-GR"/>
        </w:rPr>
        <w:t>Τεχνική Π</w:t>
      </w:r>
      <w:r w:rsidRPr="00F704F8">
        <w:rPr>
          <w:rFonts w:eastAsiaTheme="majorEastAsia"/>
          <w:u w:val="single"/>
          <w:lang w:val="el-GR"/>
        </w:rPr>
        <w:t xml:space="preserve">ροσφορά τους αναλυτικά </w:t>
      </w:r>
      <w:r>
        <w:rPr>
          <w:rFonts w:eastAsiaTheme="majorEastAsia"/>
          <w:u w:val="single"/>
          <w:lang w:val="el-GR"/>
        </w:rPr>
        <w:t xml:space="preserve">τις τεχνολογίες που θα εφαρμόσουν στο πλαίσιο υλοποίησης </w:t>
      </w:r>
      <w:r w:rsidRPr="008D28D9">
        <w:rPr>
          <w:u w:val="single"/>
          <w:lang w:val="el-GR"/>
        </w:rPr>
        <w:t>διαλειτουργικότητα</w:t>
      </w:r>
      <w:r>
        <w:rPr>
          <w:u w:val="single"/>
          <w:lang w:val="el-GR"/>
        </w:rPr>
        <w:t>ς.</w:t>
      </w:r>
    </w:p>
    <w:p w14:paraId="40C86F78" w14:textId="77777777" w:rsidR="002F66D2" w:rsidRDefault="002F66D2" w:rsidP="002F66D2">
      <w:pPr>
        <w:spacing w:line="312" w:lineRule="auto"/>
        <w:rPr>
          <w:lang w:val="el-GR"/>
        </w:rPr>
      </w:pPr>
    </w:p>
    <w:p w14:paraId="64692BCD" w14:textId="77777777" w:rsidR="002F66D2" w:rsidRPr="00EE2E2B" w:rsidRDefault="002F66D2" w:rsidP="003D4E91">
      <w:pPr>
        <w:pStyle w:val="30"/>
        <w:numPr>
          <w:ilvl w:val="2"/>
          <w:numId w:val="36"/>
        </w:numPr>
        <w:spacing w:line="276" w:lineRule="auto"/>
        <w:rPr>
          <w:rFonts w:cs="Tahoma"/>
          <w:szCs w:val="22"/>
          <w:lang w:val="el-GR"/>
        </w:rPr>
      </w:pPr>
      <w:bookmarkStart w:id="863" w:name="_Toc152775873"/>
      <w:r w:rsidRPr="00EE2E2B">
        <w:rPr>
          <w:rFonts w:cs="Tahoma"/>
          <w:szCs w:val="22"/>
          <w:lang w:val="el-GR"/>
        </w:rPr>
        <w:t>Κέντρο Διαλειτουργικότητας</w:t>
      </w:r>
      <w:bookmarkEnd w:id="863"/>
    </w:p>
    <w:p w14:paraId="31C2562D" w14:textId="77777777" w:rsidR="002F66D2" w:rsidRPr="00F704F8" w:rsidRDefault="002F66D2" w:rsidP="002F66D2">
      <w:pPr>
        <w:spacing w:line="312" w:lineRule="auto"/>
        <w:rPr>
          <w:color w:val="131313"/>
          <w:shd w:val="clear" w:color="auto" w:fill="FFFFFF"/>
          <w:lang w:val="el-GR"/>
        </w:rPr>
      </w:pPr>
      <w:r w:rsidRPr="00F704F8">
        <w:rPr>
          <w:color w:val="131313"/>
          <w:shd w:val="clear" w:color="auto" w:fill="FFFFFF"/>
          <w:lang w:val="el-GR"/>
        </w:rPr>
        <w:t>Το Κέντρο Διαλειτουργικότητας (ΚΕ.Δ</w:t>
      </w:r>
      <w:r>
        <w:rPr>
          <w:color w:val="131313"/>
          <w:shd w:val="clear" w:color="auto" w:fill="FFFFFF"/>
          <w:lang w:val="el-GR"/>
        </w:rPr>
        <w:t>.</w:t>
      </w:r>
      <w:r w:rsidRPr="00F704F8">
        <w:rPr>
          <w:color w:val="131313"/>
          <w:shd w:val="clear" w:color="auto" w:fill="FFFFFF"/>
          <w:lang w:val="el-GR"/>
        </w:rPr>
        <w:t>)</w:t>
      </w:r>
      <w:r w:rsidRPr="00F704F8">
        <w:rPr>
          <w:rStyle w:val="a7"/>
          <w:color w:val="131313"/>
          <w:shd w:val="clear" w:color="auto" w:fill="FFFFFF"/>
        </w:rPr>
        <w:t> </w:t>
      </w:r>
      <w:r w:rsidRPr="00F704F8">
        <w:rPr>
          <w:color w:val="131313"/>
          <w:shd w:val="clear" w:color="auto" w:fill="FFFFFF"/>
          <w:lang w:val="el-GR"/>
        </w:rPr>
        <w:t>εξασφαλίζει ένα</w:t>
      </w:r>
      <w:r w:rsidRPr="00F704F8">
        <w:rPr>
          <w:color w:val="131313"/>
          <w:shd w:val="clear" w:color="auto" w:fill="FFFFFF"/>
        </w:rPr>
        <w:t> </w:t>
      </w:r>
      <w:r w:rsidRPr="00F704F8">
        <w:rPr>
          <w:rStyle w:val="a7"/>
          <w:color w:val="131313"/>
          <w:shd w:val="clear" w:color="auto" w:fill="FFFFFF"/>
          <w:lang w:val="el-GR"/>
        </w:rPr>
        <w:t>ενιαίο περιβάλλον (υποδομή) εγκατάστασης και χρήσης διαδικτυακών υπηρεσιών</w:t>
      </w:r>
      <w:r w:rsidRPr="00F704F8">
        <w:rPr>
          <w:color w:val="131313"/>
          <w:shd w:val="clear" w:color="auto" w:fill="FFFFFF"/>
          <w:lang w:val="el-GR"/>
        </w:rPr>
        <w:t>, μέσω του οποίου ανταλλάσσονται επιχειρησιακά δεδομένα μεταξύ του Υπουργείου Ψηφιακής Διακυβέρνησης και των Φορέων του Δημόσιου και του ευρύτερου Δημόσιου Τομέα. Το ΚΕ.Δ</w:t>
      </w:r>
      <w:r>
        <w:rPr>
          <w:color w:val="131313"/>
          <w:shd w:val="clear" w:color="auto" w:fill="FFFFFF"/>
          <w:lang w:val="el-GR"/>
        </w:rPr>
        <w:t>.</w:t>
      </w:r>
      <w:r w:rsidRPr="00F704F8">
        <w:rPr>
          <w:color w:val="131313"/>
          <w:shd w:val="clear" w:color="auto" w:fill="FFFFFF"/>
          <w:lang w:val="el-GR"/>
        </w:rPr>
        <w:t xml:space="preserve"> παρέχει στους Φορείς τα μέσα για την αδιάλειπτη επιχειρησιακή και παραγωγική λειτουργία, εξασφαλίζοντας</w:t>
      </w:r>
      <w:r w:rsidRPr="00F704F8">
        <w:rPr>
          <w:color w:val="131313"/>
          <w:shd w:val="clear" w:color="auto" w:fill="FFFFFF"/>
        </w:rPr>
        <w:t> </w:t>
      </w:r>
      <w:r w:rsidRPr="00F704F8">
        <w:rPr>
          <w:rStyle w:val="a7"/>
          <w:color w:val="131313"/>
          <w:shd w:val="clear" w:color="auto" w:fill="FFFFFF"/>
        </w:rPr>
        <w:t> </w:t>
      </w:r>
      <w:r w:rsidRPr="00F704F8">
        <w:rPr>
          <w:rStyle w:val="a7"/>
          <w:color w:val="131313"/>
          <w:shd w:val="clear" w:color="auto" w:fill="FFFFFF"/>
          <w:lang w:val="el-GR"/>
        </w:rPr>
        <w:t>υψηλές συνθήκες ασφάλειας πληροφοριών</w:t>
      </w:r>
      <w:r w:rsidRPr="00F704F8">
        <w:rPr>
          <w:color w:val="131313"/>
          <w:shd w:val="clear" w:color="auto" w:fill="FFFFFF"/>
          <w:lang w:val="el-GR"/>
        </w:rPr>
        <w:t>.</w:t>
      </w:r>
      <w:r w:rsidRPr="00F704F8">
        <w:rPr>
          <w:color w:val="131313"/>
          <w:shd w:val="clear" w:color="auto" w:fill="FFFFFF"/>
        </w:rPr>
        <w:t>  </w:t>
      </w:r>
      <w:r w:rsidRPr="00F704F8">
        <w:rPr>
          <w:color w:val="131313"/>
          <w:shd w:val="clear" w:color="auto" w:fill="FFFFFF"/>
          <w:lang w:val="el-GR"/>
        </w:rPr>
        <w:t xml:space="preserve">Το ΚΕ.Δ για λόγους Προστασίας Προσωπικών Δεδομένων </w:t>
      </w:r>
      <w:r w:rsidRPr="00F704F8">
        <w:rPr>
          <w:color w:val="131313"/>
          <w:shd w:val="clear" w:color="auto" w:fill="FFFFFF"/>
        </w:rPr>
        <w:t> </w:t>
      </w:r>
      <w:r w:rsidRPr="00F704F8">
        <w:rPr>
          <w:color w:val="131313"/>
          <w:shd w:val="clear" w:color="auto" w:fill="FFFFFF"/>
          <w:lang w:val="el-GR"/>
        </w:rPr>
        <w:t>δεν αποθηκεύει επιχειρησιακή ή διοικητική πληροφορία.</w:t>
      </w:r>
    </w:p>
    <w:p w14:paraId="0770DC1C" w14:textId="77777777" w:rsidR="002F66D2" w:rsidRPr="00F704F8" w:rsidRDefault="002F66D2" w:rsidP="002F66D2">
      <w:pPr>
        <w:spacing w:line="312" w:lineRule="auto"/>
        <w:rPr>
          <w:color w:val="131313"/>
          <w:shd w:val="clear" w:color="auto" w:fill="FFFFFF"/>
        </w:rPr>
      </w:pPr>
      <w:r w:rsidRPr="00F704F8">
        <w:rPr>
          <w:color w:val="131313"/>
          <w:shd w:val="clear" w:color="auto" w:fill="FFFFFF"/>
        </w:rPr>
        <w:t>Το ΚΕ.Δ</w:t>
      </w:r>
      <w:r>
        <w:rPr>
          <w:color w:val="131313"/>
          <w:shd w:val="clear" w:color="auto" w:fill="FFFFFF"/>
        </w:rPr>
        <w:t>.</w:t>
      </w:r>
      <w:r w:rsidRPr="00F704F8">
        <w:rPr>
          <w:color w:val="131313"/>
          <w:shd w:val="clear" w:color="auto" w:fill="FFFFFF"/>
        </w:rPr>
        <w:t xml:space="preserve"> περιλαμβάνει:</w:t>
      </w:r>
    </w:p>
    <w:p w14:paraId="0FB8D6E5"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Εφαρμογή Διαχείρισης Αιτημάτων Διαλειτουργικότητας (ΕΔΑ)</w:t>
      </w:r>
    </w:p>
    <w:p w14:paraId="4118D5ED"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Πλατφόρμα Διαχείρισης και Υποστήριξης των</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 xml:space="preserve">υπηρεσιών - </w:t>
      </w:r>
      <w:r w:rsidRPr="00F704F8">
        <w:rPr>
          <w:color w:val="131313"/>
          <w:shd w:val="clear" w:color="auto" w:fill="FFFFFF"/>
        </w:rPr>
        <w:t>Enterprise</w:t>
      </w:r>
      <w:r w:rsidRPr="00F704F8">
        <w:rPr>
          <w:color w:val="131313"/>
          <w:shd w:val="clear" w:color="auto" w:fill="FFFFFF"/>
          <w:lang w:val="el-GR"/>
        </w:rPr>
        <w:t xml:space="preserve"> </w:t>
      </w:r>
      <w:r w:rsidRPr="00F704F8">
        <w:rPr>
          <w:color w:val="131313"/>
          <w:shd w:val="clear" w:color="auto" w:fill="FFFFFF"/>
        </w:rPr>
        <w:t>Service</w:t>
      </w:r>
      <w:r w:rsidRPr="00F704F8">
        <w:rPr>
          <w:color w:val="131313"/>
          <w:shd w:val="clear" w:color="auto" w:fill="FFFFFF"/>
          <w:lang w:val="el-GR"/>
        </w:rPr>
        <w:t xml:space="preserve"> </w:t>
      </w:r>
      <w:r w:rsidRPr="00F704F8">
        <w:rPr>
          <w:color w:val="131313"/>
          <w:shd w:val="clear" w:color="auto" w:fill="FFFFFF"/>
        </w:rPr>
        <w:t>Bus</w:t>
      </w:r>
      <w:r w:rsidRPr="00F704F8">
        <w:rPr>
          <w:color w:val="131313"/>
          <w:shd w:val="clear" w:color="auto" w:fill="FFFFFF"/>
          <w:lang w:val="el-GR"/>
        </w:rPr>
        <w:t xml:space="preserve"> (</w:t>
      </w:r>
      <w:r w:rsidRPr="00F704F8">
        <w:rPr>
          <w:color w:val="131313"/>
          <w:shd w:val="clear" w:color="auto" w:fill="FFFFFF"/>
        </w:rPr>
        <w:t>ESB</w:t>
      </w:r>
      <w:r w:rsidRPr="00F704F8">
        <w:rPr>
          <w:color w:val="131313"/>
          <w:shd w:val="clear" w:color="auto" w:fill="FFFFFF"/>
          <w:lang w:val="el-GR"/>
        </w:rPr>
        <w:t>)</w:t>
      </w:r>
    </w:p>
    <w:p w14:paraId="70D3AA8E"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lastRenderedPageBreak/>
        <w:t>τον Κοινό Οδηγό Υλοποίησης</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0342F20A" w14:textId="77777777" w:rsidR="002F66D2" w:rsidRPr="00F704F8" w:rsidRDefault="002F66D2" w:rsidP="003D4E91">
      <w:pPr>
        <w:pStyle w:val="aff"/>
        <w:numPr>
          <w:ilvl w:val="0"/>
          <w:numId w:val="49"/>
        </w:numPr>
        <w:suppressAutoHyphens w:val="0"/>
        <w:spacing w:after="240" w:line="312" w:lineRule="auto"/>
        <w:ind w:left="714" w:hanging="357"/>
        <w:rPr>
          <w:color w:val="131313"/>
          <w:shd w:val="clear" w:color="auto" w:fill="FFFFFF"/>
          <w:lang w:val="el-GR"/>
        </w:rPr>
      </w:pPr>
      <w:r w:rsidRPr="00F704F8">
        <w:rPr>
          <w:color w:val="131313"/>
          <w:shd w:val="clear" w:color="auto" w:fill="FFFFFF"/>
          <w:lang w:val="el-GR"/>
        </w:rPr>
        <w:t xml:space="preserve">την Πολιτική Ορθής Χρήσης των </w:t>
      </w:r>
      <w:r>
        <w:rPr>
          <w:color w:val="131313"/>
          <w:shd w:val="clear" w:color="auto" w:fill="FFFFFF"/>
          <w:lang w:val="el-GR"/>
        </w:rPr>
        <w:t>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3A4C2534" w14:textId="77777777" w:rsidR="002F66D2" w:rsidRPr="00F704F8" w:rsidRDefault="002F66D2" w:rsidP="002F66D2">
      <w:pPr>
        <w:pStyle w:val="Web"/>
        <w:shd w:val="clear" w:color="auto" w:fill="FFFFFF"/>
        <w:spacing w:before="0" w:beforeAutospacing="0" w:after="120" w:afterAutospacing="0" w:line="312" w:lineRule="auto"/>
        <w:jc w:val="both"/>
        <w:rPr>
          <w:rFonts w:ascii="Tahoma" w:hAnsi="Tahoma" w:cs="Tahoma"/>
          <w:color w:val="131313"/>
          <w:sz w:val="22"/>
          <w:lang w:val="el-GR"/>
        </w:rPr>
      </w:pPr>
      <w:r w:rsidRPr="00F704F8">
        <w:rPr>
          <w:rFonts w:ascii="Tahoma" w:hAnsi="Tahoma" w:cs="Tahoma"/>
          <w:b/>
          <w:bCs/>
          <w:color w:val="131313"/>
          <w:sz w:val="22"/>
          <w:lang w:val="el-GR"/>
        </w:rPr>
        <w:t>Σε περίπτωση</w:t>
      </w:r>
      <w:r w:rsidRPr="00F704F8">
        <w:rPr>
          <w:rFonts w:ascii="Tahoma" w:hAnsi="Tahoma" w:cs="Tahoma"/>
          <w:color w:val="131313"/>
          <w:sz w:val="22"/>
          <w:lang w:val="el-GR"/>
        </w:rPr>
        <w:t xml:space="preserve"> </w:t>
      </w:r>
      <w:r w:rsidRPr="00F704F8">
        <w:rPr>
          <w:rFonts w:ascii="Tahoma" w:hAnsi="Tahoma" w:cs="Tahoma"/>
          <w:b/>
          <w:bCs/>
          <w:color w:val="131313"/>
          <w:sz w:val="22"/>
          <w:lang w:val="el-GR"/>
        </w:rPr>
        <w:t>χρήσης</w:t>
      </w:r>
      <w:r w:rsidRPr="002F66D2">
        <w:rPr>
          <w:rStyle w:val="a9"/>
          <w:rFonts w:ascii="Tahoma" w:hAnsi="Tahoma" w:cs="Tahoma"/>
          <w:b/>
          <w:bCs/>
          <w:sz w:val="22"/>
          <w:lang w:val="el-GR"/>
        </w:rPr>
        <w:t xml:space="preserve">, </w:t>
      </w:r>
      <w:r w:rsidRPr="00EE2E2B">
        <w:rPr>
          <w:rStyle w:val="a9"/>
          <w:rFonts w:ascii="Tahoma" w:hAnsi="Tahoma" w:cs="Tahoma"/>
          <w:i w:val="0"/>
          <w:iCs w:val="0"/>
          <w:sz w:val="22"/>
          <w:lang w:val="el-GR"/>
        </w:rPr>
        <w:t>στο πλαίσιο του παρόντος έργου,</w:t>
      </w:r>
      <w:r w:rsidRPr="002F66D2">
        <w:rPr>
          <w:rStyle w:val="a9"/>
          <w:rFonts w:ascii="Tahoma" w:hAnsi="Tahoma" w:cs="Tahoma"/>
          <w:b/>
          <w:bCs/>
          <w:sz w:val="22"/>
          <w:lang w:val="el-GR"/>
        </w:rPr>
        <w:t xml:space="preserve"> </w:t>
      </w:r>
      <w:r w:rsidRPr="00F704F8">
        <w:rPr>
          <w:rFonts w:ascii="Tahoma" w:hAnsi="Tahoma" w:cs="Tahoma"/>
          <w:b/>
          <w:bCs/>
          <w:color w:val="131313"/>
          <w:sz w:val="22"/>
          <w:lang w:val="el-GR"/>
        </w:rPr>
        <w:t>υπαρχουσών διαδικτυακών υπηρεσιών (</w:t>
      </w:r>
      <w:r w:rsidRPr="00F704F8">
        <w:rPr>
          <w:rFonts w:ascii="Tahoma" w:hAnsi="Tahoma" w:cs="Tahoma"/>
          <w:b/>
          <w:bCs/>
          <w:sz w:val="22"/>
          <w:lang w:val="en-GB"/>
        </w:rPr>
        <w:t>WEB</w:t>
      </w:r>
      <w:r w:rsidRPr="00F704F8">
        <w:rPr>
          <w:rFonts w:ascii="Tahoma" w:hAnsi="Tahoma" w:cs="Tahoma"/>
          <w:b/>
          <w:bCs/>
          <w:sz w:val="22"/>
          <w:lang w:val="el-GR"/>
        </w:rPr>
        <w:t xml:space="preserve"> </w:t>
      </w:r>
      <w:r w:rsidRPr="00F704F8">
        <w:rPr>
          <w:rFonts w:ascii="Tahoma" w:hAnsi="Tahoma" w:cs="Tahoma"/>
          <w:b/>
          <w:bCs/>
          <w:sz w:val="22"/>
          <w:lang w:val="en-GB"/>
        </w:rPr>
        <w:t>Services</w:t>
      </w:r>
      <w:r w:rsidRPr="00F704F8">
        <w:rPr>
          <w:rFonts w:ascii="Tahoma" w:hAnsi="Tahoma" w:cs="Tahoma"/>
          <w:b/>
          <w:bCs/>
          <w:sz w:val="22"/>
          <w:lang w:val="el-GR"/>
        </w:rPr>
        <w:t xml:space="preserve"> - </w:t>
      </w:r>
      <w:r w:rsidRPr="00F704F8">
        <w:rPr>
          <w:rFonts w:ascii="Tahoma" w:hAnsi="Tahoma" w:cs="Tahoma"/>
          <w:b/>
          <w:bCs/>
          <w:sz w:val="22"/>
        </w:rPr>
        <w:t>WS</w:t>
      </w:r>
      <w:r w:rsidRPr="00F704F8">
        <w:rPr>
          <w:rFonts w:ascii="Tahoma" w:hAnsi="Tahoma" w:cs="Tahoma"/>
          <w:b/>
          <w:bCs/>
          <w:color w:val="131313"/>
          <w:sz w:val="22"/>
          <w:lang w:val="el-GR"/>
        </w:rPr>
        <w:t>)</w:t>
      </w:r>
      <w:r w:rsidRPr="00F704F8">
        <w:rPr>
          <w:rFonts w:ascii="Tahoma" w:hAnsi="Tahoma" w:cs="Tahoma"/>
          <w:color w:val="131313"/>
          <w:sz w:val="22"/>
        </w:rPr>
        <w:t> </w:t>
      </w:r>
      <w:r w:rsidRPr="00F704F8">
        <w:rPr>
          <w:rFonts w:ascii="Tahoma" w:hAnsi="Tahoma" w:cs="Tahoma"/>
          <w:color w:val="131313"/>
          <w:sz w:val="22"/>
          <w:lang w:val="el-GR"/>
        </w:rPr>
        <w:t>του ΚΕ.Δ</w:t>
      </w:r>
      <w:r>
        <w:rPr>
          <w:rFonts w:ascii="Tahoma" w:hAnsi="Tahoma" w:cs="Tahoma"/>
          <w:color w:val="131313"/>
          <w:sz w:val="22"/>
          <w:lang w:val="el-GR"/>
        </w:rPr>
        <w:t>.</w:t>
      </w:r>
      <w:r w:rsidRPr="00F704F8">
        <w:rPr>
          <w:rFonts w:ascii="Tahoma" w:hAnsi="Tahoma" w:cs="Tahoma"/>
          <w:color w:val="131313"/>
          <w:sz w:val="22"/>
          <w:lang w:val="el-GR"/>
        </w:rPr>
        <w:t>, ο Ανάδοχος σε συνεργασία με τον Φορέα Λειτουργίας του Έργου θα πρέπει να ακολουθήσει τα παρακάτω βήματα:</w:t>
      </w:r>
    </w:p>
    <w:p w14:paraId="163BFEE2"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Υποβολή Αιτήματος στην Εφαρμογή Διαχείρισης Αιτημάτων Διαλειτουργικότητας (ΕΔΑ)</w:t>
      </w:r>
    </w:p>
    <w:p w14:paraId="16ADD70E"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Ανάπτυξη εφαρμογής πελάτη (</w:t>
      </w:r>
      <w:r w:rsidRPr="00F704F8">
        <w:rPr>
          <w:rFonts w:ascii="Tahoma" w:hAnsi="Tahoma" w:cs="Tahoma"/>
          <w:color w:val="131313"/>
          <w:sz w:val="22"/>
        </w:rPr>
        <w:t>client</w:t>
      </w:r>
      <w:r w:rsidRPr="00F704F8">
        <w:rPr>
          <w:rFonts w:ascii="Tahoma" w:hAnsi="Tahoma" w:cs="Tahoma"/>
          <w:color w:val="131313"/>
          <w:sz w:val="22"/>
          <w:lang w:val="el-GR"/>
        </w:rPr>
        <w:t xml:space="preserve"> </w:t>
      </w:r>
      <w:r w:rsidRPr="00F704F8">
        <w:rPr>
          <w:rFonts w:ascii="Tahoma" w:hAnsi="Tahoma" w:cs="Tahoma"/>
          <w:color w:val="131313"/>
          <w:sz w:val="22"/>
        </w:rPr>
        <w:t>application</w:t>
      </w:r>
      <w:r w:rsidRPr="00F704F8">
        <w:rPr>
          <w:rFonts w:ascii="Tahoma" w:hAnsi="Tahoma" w:cs="Tahoma"/>
          <w:color w:val="131313"/>
          <w:sz w:val="22"/>
          <w:lang w:val="el-GR"/>
        </w:rPr>
        <w:t>), για τη χρήση της διαδικτυακής υπηρεσίας</w:t>
      </w:r>
    </w:p>
    <w:p w14:paraId="261FFB58"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Πραγματοποίηση δοκιμαστικών κλήσεων στο πιλοτικό περιβάλλον του ΚΕ.Δ</w:t>
      </w:r>
      <w:r>
        <w:rPr>
          <w:rFonts w:ascii="Tahoma" w:hAnsi="Tahoma" w:cs="Tahoma"/>
          <w:color w:val="131313"/>
          <w:sz w:val="22"/>
          <w:lang w:val="el-GR"/>
        </w:rPr>
        <w:t>.</w:t>
      </w:r>
    </w:p>
    <w:p w14:paraId="33FA2ED8" w14:textId="77777777" w:rsidR="002F66D2" w:rsidRPr="00F704F8" w:rsidRDefault="002F66D2" w:rsidP="003D4E91">
      <w:pPr>
        <w:pStyle w:val="Web"/>
        <w:numPr>
          <w:ilvl w:val="0"/>
          <w:numId w:val="50"/>
        </w:numPr>
        <w:shd w:val="clear" w:color="auto" w:fill="FFFFFF"/>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Ένταξη σε παραγωγική λειτουργία σύμφωνα με:</w:t>
      </w:r>
    </w:p>
    <w:p w14:paraId="1FE3E013" w14:textId="77777777" w:rsidR="002F66D2" w:rsidRPr="00F704F8" w:rsidRDefault="002F66D2" w:rsidP="003D4E91">
      <w:pPr>
        <w:pStyle w:val="aff"/>
        <w:numPr>
          <w:ilvl w:val="0"/>
          <w:numId w:val="49"/>
        </w:numPr>
        <w:suppressAutoHyphens w:val="0"/>
        <w:spacing w:line="312" w:lineRule="auto"/>
        <w:ind w:left="1134" w:hanging="357"/>
        <w:rPr>
          <w:color w:val="131313"/>
          <w:shd w:val="clear" w:color="auto" w:fill="FFFFFF"/>
          <w:lang w:val="el-GR"/>
        </w:rPr>
      </w:pPr>
      <w:r w:rsidRPr="00F704F8">
        <w:rPr>
          <w:color w:val="131313"/>
          <w:shd w:val="clear" w:color="auto" w:fill="FFFFFF"/>
          <w:lang w:val="el-GR"/>
        </w:rPr>
        <w:t>Την Πολιτική Ορθής Χρήσης Διαδικτυακών Υπηρεσιών του Υπουργείου Ψηφιακής Διακυβέρνησης</w:t>
      </w:r>
    </w:p>
    <w:p w14:paraId="0417F6F2" w14:textId="77777777" w:rsidR="002F66D2" w:rsidRPr="00F704F8" w:rsidRDefault="002F66D2" w:rsidP="003D4E91">
      <w:pPr>
        <w:pStyle w:val="aff"/>
        <w:numPr>
          <w:ilvl w:val="0"/>
          <w:numId w:val="49"/>
        </w:numPr>
        <w:suppressAutoHyphens w:val="0"/>
        <w:spacing w:after="240" w:line="312" w:lineRule="auto"/>
        <w:ind w:left="1134" w:hanging="357"/>
        <w:rPr>
          <w:color w:val="131313"/>
          <w:shd w:val="clear" w:color="auto" w:fill="FFFFFF"/>
          <w:lang w:val="el-GR"/>
        </w:rPr>
      </w:pPr>
      <w:r w:rsidRPr="00F704F8">
        <w:rPr>
          <w:color w:val="131313"/>
          <w:shd w:val="clear" w:color="auto" w:fill="FFFFFF"/>
          <w:lang w:val="el-GR"/>
        </w:rPr>
        <w:t>Τη σωστή τήρηση του αρχείου καταγραφής - ιχνηλασιμότητας κλήσεων</w:t>
      </w:r>
    </w:p>
    <w:p w14:paraId="266964AD" w14:textId="77777777" w:rsidR="002F66D2" w:rsidRPr="00F704F8" w:rsidRDefault="002F66D2" w:rsidP="002F66D2">
      <w:pPr>
        <w:pStyle w:val="text-align-justify"/>
        <w:shd w:val="clear" w:color="auto" w:fill="FFFFFF"/>
        <w:spacing w:before="0" w:beforeAutospacing="0" w:after="120" w:afterAutospacing="0" w:line="312" w:lineRule="auto"/>
        <w:jc w:val="both"/>
        <w:rPr>
          <w:rFonts w:ascii="Tahoma" w:hAnsi="Tahoma" w:cs="Tahoma"/>
          <w:color w:val="131313"/>
          <w:sz w:val="22"/>
          <w:szCs w:val="22"/>
        </w:rPr>
      </w:pPr>
      <w:r w:rsidRPr="00EE2E2B">
        <w:rPr>
          <w:rFonts w:ascii="Tahoma" w:hAnsi="Tahoma" w:cs="Tahoma"/>
          <w:b/>
          <w:bCs/>
          <w:color w:val="131313"/>
          <w:sz w:val="22"/>
          <w:szCs w:val="22"/>
        </w:rPr>
        <w:t xml:space="preserve">Σε </w:t>
      </w:r>
      <w:r w:rsidRPr="00EE2E2B">
        <w:rPr>
          <w:rFonts w:ascii="Tahoma" w:hAnsi="Tahoma" w:cs="Tahoma"/>
          <w:b/>
          <w:bCs/>
          <w:sz w:val="22"/>
          <w:szCs w:val="22"/>
        </w:rPr>
        <w:t>περίπτωση</w:t>
      </w:r>
      <w:r w:rsidRPr="00EE2E2B">
        <w:rPr>
          <w:rFonts w:ascii="Tahoma" w:hAnsi="Tahoma" w:cs="Tahoma"/>
          <w:sz w:val="22"/>
          <w:szCs w:val="22"/>
        </w:rPr>
        <w:t xml:space="preserve"> </w:t>
      </w:r>
      <w:r w:rsidRPr="00EE2E2B">
        <w:rPr>
          <w:rStyle w:val="a9"/>
          <w:rFonts w:ascii="Tahoma" w:hAnsi="Tahoma" w:cs="Tahoma"/>
          <w:b/>
          <w:bCs/>
          <w:i w:val="0"/>
          <w:iCs w:val="0"/>
          <w:sz w:val="22"/>
          <w:szCs w:val="22"/>
        </w:rPr>
        <w:t xml:space="preserve">δημιουργίας, </w:t>
      </w:r>
      <w:r w:rsidRPr="00EE2E2B">
        <w:rPr>
          <w:rStyle w:val="a9"/>
          <w:rFonts w:ascii="Tahoma" w:hAnsi="Tahoma" w:cs="Tahoma"/>
          <w:i w:val="0"/>
          <w:iCs w:val="0"/>
          <w:sz w:val="22"/>
          <w:szCs w:val="22"/>
        </w:rPr>
        <w:t>στο πλαίσιο του παρόντος έργου,</w:t>
      </w:r>
      <w:r w:rsidRPr="00EE2E2B">
        <w:rPr>
          <w:rStyle w:val="a9"/>
          <w:rFonts w:ascii="Tahoma" w:hAnsi="Tahoma" w:cs="Tahoma"/>
          <w:b/>
          <w:bCs/>
          <w:i w:val="0"/>
          <w:iCs w:val="0"/>
          <w:sz w:val="22"/>
          <w:szCs w:val="22"/>
        </w:rPr>
        <w:t xml:space="preserve"> κάποιας μη υφιστάμενης διαδικτυακής υπηρεσίας</w:t>
      </w:r>
      <w:r w:rsidRPr="00EE2E2B">
        <w:rPr>
          <w:rStyle w:val="a9"/>
          <w:rFonts w:ascii="Tahoma" w:hAnsi="Tahoma" w:cs="Tahoma"/>
          <w:b/>
          <w:bCs/>
          <w:sz w:val="22"/>
          <w:szCs w:val="22"/>
        </w:rPr>
        <w:t> </w:t>
      </w:r>
      <w:r w:rsidRPr="00EE2E2B">
        <w:rPr>
          <w:rFonts w:ascii="Tahoma" w:hAnsi="Tahoma" w:cs="Tahoma"/>
          <w:b/>
          <w:bCs/>
          <w:color w:val="131313"/>
          <w:sz w:val="22"/>
          <w:szCs w:val="22"/>
        </w:rPr>
        <w:t>(</w:t>
      </w:r>
      <w:r w:rsidRPr="00EE2E2B">
        <w:rPr>
          <w:rFonts w:ascii="Tahoma" w:hAnsi="Tahoma" w:cs="Tahoma"/>
          <w:b/>
          <w:bCs/>
          <w:sz w:val="22"/>
          <w:szCs w:val="22"/>
          <w:lang w:val="en-GB"/>
        </w:rPr>
        <w:t>WEB</w:t>
      </w:r>
      <w:r w:rsidRPr="00EE2E2B">
        <w:rPr>
          <w:rFonts w:ascii="Tahoma" w:hAnsi="Tahoma" w:cs="Tahoma"/>
          <w:b/>
          <w:bCs/>
          <w:sz w:val="22"/>
          <w:szCs w:val="22"/>
        </w:rPr>
        <w:t xml:space="preserve"> </w:t>
      </w:r>
      <w:r w:rsidRPr="00EE2E2B">
        <w:rPr>
          <w:rFonts w:ascii="Tahoma" w:hAnsi="Tahoma" w:cs="Tahoma"/>
          <w:b/>
          <w:bCs/>
          <w:sz w:val="22"/>
          <w:szCs w:val="22"/>
          <w:lang w:val="en-GB"/>
        </w:rPr>
        <w:t>Service</w:t>
      </w:r>
      <w:r w:rsidRPr="00EE2E2B">
        <w:rPr>
          <w:rFonts w:ascii="Tahoma" w:hAnsi="Tahoma" w:cs="Tahoma"/>
          <w:b/>
          <w:bCs/>
          <w:sz w:val="22"/>
          <w:szCs w:val="22"/>
        </w:rPr>
        <w:t xml:space="preserve"> - </w:t>
      </w:r>
      <w:r w:rsidRPr="00EE2E2B">
        <w:rPr>
          <w:rFonts w:ascii="Tahoma" w:hAnsi="Tahoma" w:cs="Tahoma"/>
          <w:b/>
          <w:bCs/>
          <w:sz w:val="22"/>
          <w:szCs w:val="22"/>
          <w:lang w:val="en-US"/>
        </w:rPr>
        <w:t>WS</w:t>
      </w:r>
      <w:r w:rsidRPr="00EE2E2B">
        <w:rPr>
          <w:rFonts w:ascii="Tahoma" w:hAnsi="Tahoma" w:cs="Tahoma"/>
          <w:b/>
          <w:bCs/>
          <w:sz w:val="22"/>
          <w:szCs w:val="22"/>
        </w:rPr>
        <w:t xml:space="preserve">) </w:t>
      </w:r>
      <w:r w:rsidRPr="00EE2E2B">
        <w:rPr>
          <w:rFonts w:ascii="Tahoma" w:hAnsi="Tahoma" w:cs="Tahoma"/>
          <w:sz w:val="22"/>
          <w:szCs w:val="22"/>
        </w:rPr>
        <w:t>στο ΚΕ</w:t>
      </w:r>
      <w:r w:rsidRPr="00EE2E2B">
        <w:rPr>
          <w:rFonts w:ascii="Tahoma" w:hAnsi="Tahoma" w:cs="Tahoma"/>
          <w:color w:val="131313"/>
          <w:sz w:val="22"/>
          <w:szCs w:val="22"/>
        </w:rPr>
        <w:t>.Δ.,</w:t>
      </w:r>
      <w:r w:rsidRPr="00F704F8">
        <w:rPr>
          <w:rFonts w:ascii="Tahoma" w:hAnsi="Tahoma" w:cs="Tahoma"/>
          <w:color w:val="131313"/>
          <w:sz w:val="22"/>
          <w:szCs w:val="22"/>
        </w:rPr>
        <w:t xml:space="preserve"> ο Ανάδοχος σε συνεργασία με τον Φορέα Λειτουργίας του Έργου θα πρέπει να ακολουθήσει τα παρακάτω βήματα:</w:t>
      </w:r>
    </w:p>
    <w:p w14:paraId="3448149E"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Υποβολή Αιτήματος στην Εφαρμογή Διαχείρισης Αιτημάτων Διαλειτουργικότητας (ΕΔΑ), με την επιλογή «ΜΗ ΥΦΙΣΤΑΜΕΝΟ </w:t>
      </w:r>
      <w:r w:rsidRPr="00F704F8">
        <w:rPr>
          <w:rFonts w:ascii="Tahoma" w:hAnsi="Tahoma" w:cs="Tahoma"/>
          <w:color w:val="131313"/>
          <w:sz w:val="22"/>
        </w:rPr>
        <w:t>WS</w:t>
      </w:r>
      <w:r w:rsidRPr="00F704F8">
        <w:rPr>
          <w:rFonts w:ascii="Tahoma" w:hAnsi="Tahoma" w:cs="Tahoma"/>
          <w:color w:val="131313"/>
          <w:sz w:val="22"/>
          <w:lang w:val="el-GR"/>
        </w:rPr>
        <w:t>»</w:t>
      </w:r>
    </w:p>
    <w:p w14:paraId="4C4BCE16"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Μια σύντομη περιγραφή του επιθυμητού </w:t>
      </w:r>
      <w:r w:rsidR="008508C8">
        <w:rPr>
          <w:rFonts w:ascii="Tahoma" w:hAnsi="Tahoma" w:cs="Tahoma"/>
          <w:color w:val="131313"/>
          <w:sz w:val="22"/>
        </w:rPr>
        <w:t>WS</w:t>
      </w:r>
      <w:r w:rsidRPr="00F704F8">
        <w:rPr>
          <w:rFonts w:ascii="Tahoma" w:hAnsi="Tahoma" w:cs="Tahoma"/>
          <w:color w:val="131313"/>
          <w:sz w:val="22"/>
          <w:lang w:val="el-GR"/>
        </w:rPr>
        <w:t xml:space="preserve"> και του σκοπού χρήσης του</w:t>
      </w:r>
    </w:p>
    <w:p w14:paraId="132DEFEC"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Αξιολόγηση του αιτήματος από τη ΓΓΠΣΔΔ (και σε περίπτωση έγκρισης του αιτήματος ακολουθούν τα παρακάτω βήματα 4-6)</w:t>
      </w:r>
    </w:p>
    <w:p w14:paraId="6459E09D"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Επικοινωνία της ΓΓΠΣΔΔ με το Φορέα παροχής του </w:t>
      </w:r>
      <w:r w:rsidRPr="00F704F8">
        <w:rPr>
          <w:rFonts w:ascii="Tahoma" w:hAnsi="Tahoma" w:cs="Tahoma"/>
          <w:color w:val="131313"/>
          <w:sz w:val="22"/>
        </w:rPr>
        <w:t>WS</w:t>
      </w:r>
      <w:r w:rsidRPr="00F704F8">
        <w:rPr>
          <w:rFonts w:ascii="Tahoma" w:hAnsi="Tahoma" w:cs="Tahoma"/>
          <w:color w:val="131313"/>
          <w:sz w:val="22"/>
          <w:lang w:val="el-GR"/>
        </w:rPr>
        <w:t xml:space="preserve"> και τον Φορέα λήψης του για την ανάλυση των απαιτήσεων, τον προσδιορισμό των τεχνικών προδιαγραφών και του χρονοδιαγράμματος υλοποίησης του/των νέων διαδικτυακών υπηρεσιών (</w:t>
      </w:r>
      <w:r w:rsidRPr="00F704F8">
        <w:rPr>
          <w:rFonts w:ascii="Tahoma" w:hAnsi="Tahoma" w:cs="Tahoma"/>
          <w:color w:val="131313"/>
          <w:sz w:val="22"/>
        </w:rPr>
        <w:t>web</w:t>
      </w:r>
      <w:r w:rsidRPr="00F704F8">
        <w:rPr>
          <w:rFonts w:ascii="Tahoma" w:hAnsi="Tahoma" w:cs="Tahoma"/>
          <w:color w:val="131313"/>
          <w:sz w:val="22"/>
          <w:lang w:val="el-GR"/>
        </w:rPr>
        <w:t xml:space="preserve"> </w:t>
      </w:r>
      <w:r w:rsidRPr="00F704F8">
        <w:rPr>
          <w:rFonts w:ascii="Tahoma" w:hAnsi="Tahoma" w:cs="Tahoma"/>
          <w:color w:val="131313"/>
          <w:sz w:val="22"/>
        </w:rPr>
        <w:t>Service</w:t>
      </w:r>
      <w:r w:rsidRPr="00F704F8">
        <w:rPr>
          <w:rFonts w:ascii="Tahoma" w:hAnsi="Tahoma" w:cs="Tahoma"/>
          <w:color w:val="131313"/>
          <w:sz w:val="22"/>
          <w:lang w:val="el-GR"/>
        </w:rPr>
        <w:t xml:space="preserve">). </w:t>
      </w:r>
    </w:p>
    <w:p w14:paraId="670AC37F"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Δημιουργία του νέου </w:t>
      </w:r>
      <w:r w:rsidRPr="00F704F8">
        <w:rPr>
          <w:rFonts w:ascii="Tahoma" w:hAnsi="Tahoma" w:cs="Tahoma"/>
          <w:color w:val="131313"/>
          <w:sz w:val="22"/>
        </w:rPr>
        <w:t>ws</w:t>
      </w:r>
      <w:r w:rsidRPr="00F704F8">
        <w:rPr>
          <w:rFonts w:ascii="Tahoma" w:hAnsi="Tahoma" w:cs="Tahoma"/>
          <w:color w:val="131313"/>
          <w:sz w:val="22"/>
          <w:lang w:val="el-GR"/>
        </w:rPr>
        <w:t xml:space="preserve"> στο ΚΕ.Δ. από τη ΓΓΠΣΔΔ</w:t>
      </w:r>
    </w:p>
    <w:p w14:paraId="22FABE86" w14:textId="77777777" w:rsidR="002F66D2" w:rsidRPr="00F704F8" w:rsidRDefault="002F66D2" w:rsidP="003D4E91">
      <w:pPr>
        <w:pStyle w:val="Web"/>
        <w:numPr>
          <w:ilvl w:val="0"/>
          <w:numId w:val="51"/>
        </w:numPr>
        <w:shd w:val="clear" w:color="auto" w:fill="FFFFFF" w:themeFill="background1"/>
        <w:spacing w:before="0" w:beforeAutospacing="0" w:after="240" w:afterAutospacing="0" w:line="312" w:lineRule="auto"/>
        <w:ind w:left="714" w:hanging="357"/>
        <w:jc w:val="both"/>
        <w:rPr>
          <w:rFonts w:ascii="Tahoma" w:hAnsi="Tahoma" w:cs="Tahoma"/>
          <w:color w:val="131313"/>
          <w:sz w:val="22"/>
          <w:lang w:val="el-GR"/>
        </w:rPr>
      </w:pPr>
      <w:r w:rsidRPr="00F704F8">
        <w:rPr>
          <w:rFonts w:ascii="Tahoma" w:hAnsi="Tahoma" w:cs="Tahoma"/>
          <w:color w:val="131313"/>
          <w:sz w:val="22"/>
          <w:lang w:val="el-GR"/>
        </w:rPr>
        <w:t>Στη συνέχεια ακολουθούνται τα βήματα της περίπτωσης "χρήση των υπαρχουσών διαδικτυακών υπηρεσιών"</w:t>
      </w:r>
    </w:p>
    <w:p w14:paraId="086BD6ED" w14:textId="77777777" w:rsidR="002F66D2" w:rsidRPr="00F704F8" w:rsidRDefault="002F66D2" w:rsidP="002F66D2">
      <w:pPr>
        <w:spacing w:line="312" w:lineRule="auto"/>
        <w:rPr>
          <w:b/>
          <w:bCs/>
          <w:color w:val="0000FF"/>
          <w:u w:val="single"/>
          <w:lang w:val="el-GR"/>
        </w:rPr>
      </w:pPr>
      <w:r w:rsidRPr="00F704F8">
        <w:rPr>
          <w:lang w:val="el-GR"/>
        </w:rPr>
        <w:t xml:space="preserve">Η διαδικασία για </w:t>
      </w:r>
      <w:r w:rsidR="00834D2F">
        <w:rPr>
          <w:lang w:val="el-GR"/>
        </w:rPr>
        <w:t>τη δ</w:t>
      </w:r>
      <w:r w:rsidRPr="00F704F8">
        <w:rPr>
          <w:lang w:val="el-GR"/>
        </w:rPr>
        <w:t xml:space="preserve">ιάθεση των διαδικτυακών υπηρεσιών μέσω του </w:t>
      </w:r>
      <w:r w:rsidRPr="00F704F8">
        <w:rPr>
          <w:color w:val="131313"/>
          <w:lang w:val="el-GR"/>
        </w:rPr>
        <w:t xml:space="preserve">ΚΕ.Δ. </w:t>
      </w:r>
      <w:r w:rsidRPr="00F704F8">
        <w:rPr>
          <w:lang w:val="el-GR"/>
        </w:rPr>
        <w:t>περιγράφονται αναλυτικά στην σελίδα</w:t>
      </w:r>
      <w:r w:rsidRPr="00F704F8">
        <w:rPr>
          <w:b/>
          <w:bCs/>
          <w:lang w:val="el-GR"/>
        </w:rPr>
        <w:t xml:space="preserve"> </w:t>
      </w:r>
      <w:bookmarkStart w:id="864" w:name="_Hlk145677864"/>
      <w:r w:rsidRPr="00F704F8">
        <w:fldChar w:fldCharType="begin"/>
      </w:r>
      <w:r w:rsidRPr="00F704F8">
        <w:instrText>HYPERLINK</w:instrText>
      </w:r>
      <w:r w:rsidRPr="00F704F8">
        <w:rPr>
          <w:lang w:val="el-GR"/>
        </w:rPr>
        <w:instrText xml:space="preserve"> "</w:instrText>
      </w:r>
      <w:r w:rsidRPr="00F704F8">
        <w:instrText>https</w:instrText>
      </w:r>
      <w:r w:rsidRPr="00F704F8">
        <w:rPr>
          <w:lang w:val="el-GR"/>
        </w:rPr>
        <w:instrText>://</w:instrText>
      </w:r>
      <w:r w:rsidRPr="00F704F8">
        <w:instrText>gsis</w:instrText>
      </w:r>
      <w:r w:rsidRPr="00F704F8">
        <w:rPr>
          <w:lang w:val="el-GR"/>
        </w:rPr>
        <w:instrText>.</w:instrText>
      </w:r>
      <w:r w:rsidRPr="00F704F8">
        <w:instrText>gr</w:instrText>
      </w:r>
      <w:r w:rsidRPr="00F704F8">
        <w:rPr>
          <w:lang w:val="el-GR"/>
        </w:rPr>
        <w:instrText>/</w:instrText>
      </w:r>
      <w:r w:rsidRPr="00F704F8">
        <w:instrText>dimosia</w:instrText>
      </w:r>
      <w:r w:rsidRPr="00F704F8">
        <w:rPr>
          <w:lang w:val="el-GR"/>
        </w:rPr>
        <w:instrText>-</w:instrText>
      </w:r>
      <w:r w:rsidRPr="00F704F8">
        <w:instrText>dioikisi</w:instrText>
      </w:r>
      <w:r w:rsidRPr="00F704F8">
        <w:rPr>
          <w:lang w:val="el-GR"/>
        </w:rPr>
        <w:instrText>/</w:instrText>
      </w:r>
      <w:r w:rsidRPr="00F704F8">
        <w:instrText>ked</w:instrText>
      </w:r>
      <w:r w:rsidRPr="00F704F8">
        <w:rPr>
          <w:lang w:val="el-GR"/>
        </w:rPr>
        <w:instrText>" \</w:instrText>
      </w:r>
      <w:r w:rsidRPr="00F704F8">
        <w:instrText>h</w:instrText>
      </w:r>
      <w:r w:rsidRPr="00F704F8">
        <w:fldChar w:fldCharType="separate"/>
      </w:r>
      <w:r w:rsidRPr="00F704F8">
        <w:rPr>
          <w:rStyle w:val="-"/>
        </w:rPr>
        <w:t>https</w:t>
      </w:r>
      <w:r w:rsidRPr="002F66D2">
        <w:rPr>
          <w:rStyle w:val="-"/>
          <w:lang w:val="el-GR"/>
        </w:rPr>
        <w:t>://</w:t>
      </w:r>
      <w:r w:rsidRPr="00F704F8">
        <w:rPr>
          <w:rStyle w:val="-"/>
        </w:rPr>
        <w:t>gsis</w:t>
      </w:r>
      <w:r w:rsidRPr="002F66D2">
        <w:rPr>
          <w:rStyle w:val="-"/>
          <w:lang w:val="el-GR"/>
        </w:rPr>
        <w:t>.</w:t>
      </w:r>
      <w:r w:rsidRPr="00F704F8">
        <w:rPr>
          <w:rStyle w:val="-"/>
        </w:rPr>
        <w:t>gr</w:t>
      </w:r>
      <w:r w:rsidRPr="002F66D2">
        <w:rPr>
          <w:rStyle w:val="-"/>
          <w:lang w:val="el-GR"/>
        </w:rPr>
        <w:t>/</w:t>
      </w:r>
      <w:r w:rsidRPr="00F704F8">
        <w:rPr>
          <w:rStyle w:val="-"/>
        </w:rPr>
        <w:t>dimosia</w:t>
      </w:r>
      <w:r w:rsidRPr="002F66D2">
        <w:rPr>
          <w:rStyle w:val="-"/>
          <w:lang w:val="el-GR"/>
        </w:rPr>
        <w:t>-</w:t>
      </w:r>
      <w:r w:rsidRPr="00F704F8">
        <w:rPr>
          <w:rStyle w:val="-"/>
        </w:rPr>
        <w:t>dioikisi</w:t>
      </w:r>
      <w:r w:rsidRPr="002F66D2">
        <w:rPr>
          <w:rStyle w:val="-"/>
          <w:lang w:val="el-GR"/>
        </w:rPr>
        <w:t>/</w:t>
      </w:r>
      <w:r w:rsidRPr="00F704F8">
        <w:rPr>
          <w:rStyle w:val="-"/>
        </w:rPr>
        <w:t>ked</w:t>
      </w:r>
      <w:r w:rsidRPr="00F704F8">
        <w:rPr>
          <w:rStyle w:val="-"/>
        </w:rPr>
        <w:fldChar w:fldCharType="end"/>
      </w:r>
      <w:r w:rsidRPr="002F66D2">
        <w:rPr>
          <w:rStyle w:val="-"/>
          <w:lang w:val="el-GR"/>
        </w:rPr>
        <w:t>.</w:t>
      </w:r>
      <w:bookmarkEnd w:id="864"/>
    </w:p>
    <w:p w14:paraId="2C20F713" w14:textId="77777777" w:rsidR="002F66D2" w:rsidRPr="00EE2E2B" w:rsidRDefault="002F66D2" w:rsidP="002F66D2">
      <w:pPr>
        <w:shd w:val="clear" w:color="auto" w:fill="FFFFFF" w:themeFill="background1"/>
        <w:tabs>
          <w:tab w:val="num" w:pos="720"/>
        </w:tabs>
        <w:spacing w:line="312" w:lineRule="auto"/>
        <w:rPr>
          <w:b/>
          <w:bCs/>
          <w:lang w:val="el-GR"/>
        </w:rPr>
      </w:pPr>
      <w:r w:rsidRPr="00EE2E2B">
        <w:rPr>
          <w:b/>
          <w:bCs/>
          <w:lang w:val="el-GR"/>
        </w:rPr>
        <w:t xml:space="preserve">Στο πλαίσιο του χρονοδιαγράμματος του Έργου, ο Ανάδοχος θα πρέπει να λάβει υπόψη όλες τις απαραίτητες διαδικασίες που θα πρέπει να ακολουθήσει  ο Φορέας </w:t>
      </w:r>
      <w:r w:rsidRPr="00EE2E2B">
        <w:rPr>
          <w:b/>
          <w:bCs/>
          <w:color w:val="131313"/>
          <w:lang w:val="el-GR"/>
        </w:rPr>
        <w:t>Λειτουργίας του Έργου</w:t>
      </w:r>
      <w:r w:rsidR="00EE2E2B">
        <w:rPr>
          <w:b/>
          <w:bCs/>
          <w:color w:val="131313"/>
          <w:lang w:val="el-GR"/>
        </w:rPr>
        <w:t>,</w:t>
      </w:r>
      <w:r w:rsidRPr="00EE2E2B">
        <w:rPr>
          <w:b/>
          <w:bCs/>
          <w:color w:val="131313"/>
          <w:lang w:val="el-GR"/>
        </w:rPr>
        <w:t xml:space="preserve"> </w:t>
      </w:r>
      <w:r w:rsidRPr="00EE2E2B">
        <w:rPr>
          <w:b/>
          <w:bCs/>
          <w:lang w:val="el-GR"/>
        </w:rPr>
        <w:t>ώστε οι απαραίτητες διαδικτυακές υπηρεσίες να είναι διαθέσιμες στις αντίστοιχες  Φάσεις του Έργου (π.χ. πιλοτική ή / και παραγωγική λειτουργία).</w:t>
      </w:r>
    </w:p>
    <w:p w14:paraId="07B3577E" w14:textId="77777777" w:rsidR="002F66D2" w:rsidRPr="00F704F8" w:rsidRDefault="002F66D2" w:rsidP="002F66D2">
      <w:pPr>
        <w:spacing w:line="312" w:lineRule="auto"/>
        <w:rPr>
          <w:lang w:val="el-GR"/>
        </w:rPr>
      </w:pPr>
    </w:p>
    <w:p w14:paraId="06302A1C" w14:textId="77777777" w:rsidR="002F66D2" w:rsidRPr="00EE2E2B" w:rsidRDefault="002F66D2" w:rsidP="003D4E91">
      <w:pPr>
        <w:pStyle w:val="30"/>
        <w:numPr>
          <w:ilvl w:val="2"/>
          <w:numId w:val="36"/>
        </w:numPr>
        <w:spacing w:line="276" w:lineRule="auto"/>
        <w:rPr>
          <w:rFonts w:cs="Tahoma"/>
          <w:szCs w:val="22"/>
          <w:lang w:val="el-GR"/>
        </w:rPr>
      </w:pPr>
      <w:bookmarkStart w:id="865" w:name="_Toc145749914"/>
      <w:bookmarkStart w:id="866" w:name="_Toc152775874"/>
      <w:bookmarkStart w:id="867" w:name="_Toc126069014"/>
      <w:r w:rsidRPr="00EE2E2B">
        <w:rPr>
          <w:rFonts w:cs="Tahoma"/>
          <w:szCs w:val="22"/>
          <w:lang w:val="el-GR"/>
        </w:rPr>
        <w:lastRenderedPageBreak/>
        <w:t xml:space="preserve">Εσωτερική </w:t>
      </w:r>
      <w:bookmarkStart w:id="868" w:name="_Toc121404667"/>
      <w:r w:rsidRPr="00EE2E2B">
        <w:rPr>
          <w:rFonts w:cs="Tahoma"/>
          <w:szCs w:val="22"/>
          <w:lang w:val="el-GR"/>
        </w:rPr>
        <w:t>Διαλειτουργικότητα</w:t>
      </w:r>
      <w:bookmarkEnd w:id="865"/>
      <w:bookmarkEnd w:id="866"/>
      <w:r w:rsidRPr="00EE2E2B">
        <w:rPr>
          <w:rFonts w:cs="Tahoma"/>
          <w:szCs w:val="22"/>
          <w:lang w:val="el-GR"/>
        </w:rPr>
        <w:t xml:space="preserve"> </w:t>
      </w:r>
      <w:bookmarkEnd w:id="867"/>
      <w:bookmarkEnd w:id="868"/>
    </w:p>
    <w:p w14:paraId="00CC2388" w14:textId="77777777" w:rsidR="002F66D2" w:rsidRPr="00F704F8" w:rsidRDefault="002F66D2" w:rsidP="002F66D2">
      <w:pPr>
        <w:spacing w:line="312" w:lineRule="auto"/>
        <w:rPr>
          <w:lang w:val="el-GR"/>
        </w:rPr>
      </w:pPr>
      <w:r w:rsidRPr="00F704F8">
        <w:rPr>
          <w:lang w:val="el-GR"/>
        </w:rPr>
        <w:t xml:space="preserve">Ο Ανάδοχος θα πρέπει να λάβει ειδική μέριμνα ώστε, όπου απαιτείται, τα Πληροφοριακά Συστήματα που θα παραδώσει στο πλαίσιο του Έργου να διαλειτουργούν μεταξύ τους. Η εν λόγω εσωτερική διαλειτουργικότητα </w:t>
      </w:r>
      <w:r>
        <w:rPr>
          <w:lang w:val="el-GR"/>
        </w:rPr>
        <w:t xml:space="preserve">/ διασύνδεση </w:t>
      </w:r>
      <w:r w:rsidRPr="00F704F8">
        <w:rPr>
          <w:lang w:val="el-GR"/>
        </w:rPr>
        <w:t xml:space="preserve">θα δημιουργηθεί τόσο μεταξύ των Πληροφοριακών Συστημάτων, όσο και μεταξύ των υποσυστημάτων αυτών.  </w:t>
      </w:r>
    </w:p>
    <w:p w14:paraId="327BC417" w14:textId="77777777" w:rsidR="002F66D2" w:rsidRPr="00F704F8" w:rsidRDefault="002F66D2" w:rsidP="002F66D2">
      <w:pPr>
        <w:spacing w:line="312" w:lineRule="auto"/>
        <w:rPr>
          <w:lang w:val="el-GR"/>
        </w:rPr>
      </w:pPr>
      <w:r w:rsidRPr="00F704F8">
        <w:rPr>
          <w:lang w:val="el-GR"/>
        </w:rPr>
        <w:t>Ως εκ τούτου, κατά την λειτουργία των διαφορετικών υποσυστημάτων, όπου απαιτείται, θα πρέπει να γίνεται  ανταλλαγή δεδομένων μεταξύ τους και να αξιοποιείται αυτή η δυνατότητα εκτενώς, για  διασταύρωση/έλεγχο των δεδομένων που τηρούνται στα διάφορα υποσυστήματα. Σε πολλές περιπτώσεις, δεδομένα εξόδου ενός συστήματος ενδέχεται να είναι δεδομένα εισόδου ή δεδομένα αναφοράς άλλου.</w:t>
      </w:r>
    </w:p>
    <w:p w14:paraId="511E7C39" w14:textId="77777777" w:rsidR="002F66D2" w:rsidRPr="000944D8" w:rsidRDefault="002F66D2" w:rsidP="002F66D2">
      <w:pPr>
        <w:spacing w:line="312" w:lineRule="auto"/>
        <w:rPr>
          <w:lang w:val="el-GR"/>
        </w:rPr>
      </w:pPr>
      <w:r w:rsidRPr="00F704F8">
        <w:rPr>
          <w:lang w:val="el-GR"/>
        </w:rPr>
        <w:t>Επίσης, για την επίτευξη ενσωματωμένης στις εφαρμογές διαλειτουργικότητας, θα πρέπει τα υποσυστήματα να περιλαμβάνουν ειδικές διεπαφές προγραμματισμού εφαρμογών (</w:t>
      </w:r>
      <w:r w:rsidRPr="00F704F8">
        <w:rPr>
          <w:lang w:val="en-US"/>
        </w:rPr>
        <w:t>APIs</w:t>
      </w:r>
      <w:r w:rsidRPr="00F704F8">
        <w:rPr>
          <w:lang w:val="el-GR"/>
        </w:rPr>
        <w:t xml:space="preserve">), για την ανταλλαγή  δεδομένων μεταξύ τους ή και με τρίτες εφαρμογές με έναν </w:t>
      </w:r>
      <w:r w:rsidRPr="00F704F8">
        <w:rPr>
          <w:u w:val="single"/>
          <w:lang w:val="el-GR"/>
        </w:rPr>
        <w:t>τυποποιημένο τρόπο</w:t>
      </w:r>
      <w:r w:rsidRPr="00F704F8">
        <w:rPr>
          <w:lang w:val="el-GR"/>
        </w:rPr>
        <w:t xml:space="preserve"> σε επίπεδο εφαρμογών (Application Tier π.χ. Web Services) αλλά ενδεχομένως και σε επίπεδο αποθήκευσης δεδομένων (DB Tier π.χ. DB stored procedures </w:t>
      </w:r>
      <w:r w:rsidRPr="000944D8">
        <w:rPr>
          <w:lang w:val="el-GR"/>
        </w:rPr>
        <w:t>and functions).</w:t>
      </w:r>
    </w:p>
    <w:p w14:paraId="19908232" w14:textId="77777777" w:rsidR="002F66D2" w:rsidRPr="000944D8" w:rsidRDefault="002F66D2" w:rsidP="002F66D2">
      <w:pPr>
        <w:spacing w:line="312" w:lineRule="auto"/>
        <w:rPr>
          <w:lang w:val="el-GR"/>
        </w:rPr>
      </w:pPr>
    </w:p>
    <w:p w14:paraId="57DF6E1C" w14:textId="77777777" w:rsidR="002F66D2" w:rsidRPr="000944D8" w:rsidRDefault="002F66D2" w:rsidP="003D4E91">
      <w:pPr>
        <w:pStyle w:val="30"/>
        <w:numPr>
          <w:ilvl w:val="2"/>
          <w:numId w:val="36"/>
        </w:numPr>
        <w:spacing w:line="276" w:lineRule="auto"/>
        <w:rPr>
          <w:rFonts w:cs="Tahoma"/>
          <w:szCs w:val="22"/>
          <w:lang w:val="el-GR"/>
        </w:rPr>
      </w:pPr>
      <w:bookmarkStart w:id="869" w:name="_Toc121404668"/>
      <w:bookmarkStart w:id="870" w:name="_Toc126069015"/>
      <w:bookmarkStart w:id="871" w:name="_Toc145749915"/>
      <w:bookmarkStart w:id="872" w:name="_Toc152775875"/>
      <w:r w:rsidRPr="000944D8">
        <w:rPr>
          <w:rFonts w:cs="Tahoma"/>
          <w:szCs w:val="22"/>
          <w:lang w:val="el-GR"/>
        </w:rPr>
        <w:t>Εξωτερική Διαλειτουργικότητα για Άντληση Δεδομένων από Τρίτα Συστήματα συνεργαζόμενων Φορέων</w:t>
      </w:r>
      <w:bookmarkEnd w:id="869"/>
      <w:bookmarkEnd w:id="870"/>
      <w:bookmarkEnd w:id="871"/>
      <w:bookmarkEnd w:id="872"/>
    </w:p>
    <w:p w14:paraId="31901FFC" w14:textId="77777777" w:rsidR="002F66D2" w:rsidRPr="00A34B8F" w:rsidRDefault="002F66D2" w:rsidP="002F66D2">
      <w:pPr>
        <w:spacing w:line="312" w:lineRule="auto"/>
        <w:rPr>
          <w:lang w:val="el"/>
        </w:rPr>
      </w:pPr>
      <w:r w:rsidRPr="00F704F8">
        <w:rPr>
          <w:lang w:val="el-GR"/>
        </w:rPr>
        <w:t xml:space="preserve">Ο </w:t>
      </w:r>
      <w:r w:rsidRPr="00A34B8F">
        <w:rPr>
          <w:lang w:val="el-GR"/>
        </w:rPr>
        <w:t>Ανάδοχος θα πρέπει να λάβει ειδική μέριμνα ώστε, όπου απαιτείται, τα Πληροφοριακά Συστήματα που θα παραδώσει στο πλαίσιο του Έργου να διαλειτουργούν</w:t>
      </w:r>
      <w:r w:rsidRPr="00A34B8F">
        <w:rPr>
          <w:lang w:val="el"/>
        </w:rPr>
        <w:t xml:space="preserve"> με Τρίτα Συστήματα με στόχο την </w:t>
      </w:r>
      <w:r w:rsidRPr="00A34B8F">
        <w:rPr>
          <w:u w:val="single"/>
          <w:lang w:val="el-GR"/>
        </w:rPr>
        <w:t xml:space="preserve">τακτική ή </w:t>
      </w:r>
      <w:r w:rsidRPr="00A34B8F">
        <w:rPr>
          <w:u w:val="single"/>
          <w:lang w:val="en-US"/>
        </w:rPr>
        <w:t>ad</w:t>
      </w:r>
      <w:r w:rsidRPr="00A34B8F">
        <w:rPr>
          <w:u w:val="single"/>
          <w:lang w:val="el-GR"/>
        </w:rPr>
        <w:t xml:space="preserve"> </w:t>
      </w:r>
      <w:r w:rsidRPr="00A34B8F">
        <w:rPr>
          <w:u w:val="single"/>
          <w:lang w:val="en-US"/>
        </w:rPr>
        <w:t>hoc</w:t>
      </w:r>
      <w:r w:rsidRPr="00A34B8F">
        <w:rPr>
          <w:u w:val="single"/>
          <w:lang w:val="el-GR"/>
        </w:rPr>
        <w:t xml:space="preserve"> άντληση δεδομένων</w:t>
      </w:r>
      <w:r w:rsidRPr="00A34B8F">
        <w:rPr>
          <w:lang w:val="el"/>
        </w:rPr>
        <w:t>.</w:t>
      </w:r>
    </w:p>
    <w:p w14:paraId="0127CB09" w14:textId="77777777" w:rsidR="002F66D2" w:rsidRPr="00A34B8F" w:rsidRDefault="002F66D2" w:rsidP="002F66D2">
      <w:pPr>
        <w:spacing w:line="312" w:lineRule="auto"/>
        <w:rPr>
          <w:lang w:val="el-GR"/>
        </w:rPr>
      </w:pPr>
      <w:r w:rsidRPr="00A34B8F">
        <w:rPr>
          <w:lang w:val="el"/>
        </w:rPr>
        <w:t xml:space="preserve">Τέτοιου είδους διαλειτουργικότητα θα υλοποιηθεί κατ΄ελάχιστο με τα ακόλουθα Συστήματα / ηλεκτρονικές υπηρεσίες διαλειτουργικότητας:  </w:t>
      </w:r>
    </w:p>
    <w:p w14:paraId="6EA4CC7E" w14:textId="77777777" w:rsidR="002F66D2" w:rsidRPr="00A34B8F" w:rsidRDefault="002F66D2" w:rsidP="003D4E91">
      <w:pPr>
        <w:pStyle w:val="aff"/>
        <w:numPr>
          <w:ilvl w:val="0"/>
          <w:numId w:val="59"/>
        </w:numPr>
        <w:spacing w:line="312" w:lineRule="auto"/>
        <w:rPr>
          <w:lang w:val="el-GR"/>
        </w:rPr>
      </w:pPr>
      <w:r w:rsidRPr="00A34B8F">
        <w:rPr>
          <w:lang w:val="el"/>
        </w:rPr>
        <w:t>Δημόσιων Φορέων του Ελληνικού Κράτους</w:t>
      </w:r>
    </w:p>
    <w:p w14:paraId="4345EEC4" w14:textId="77777777" w:rsidR="002F66D2" w:rsidRPr="00A34B8F" w:rsidRDefault="002F66D2" w:rsidP="003D4E91">
      <w:pPr>
        <w:pStyle w:val="aff"/>
        <w:numPr>
          <w:ilvl w:val="1"/>
          <w:numId w:val="60"/>
        </w:numPr>
        <w:suppressAutoHyphens w:val="0"/>
        <w:spacing w:after="160" w:line="259" w:lineRule="auto"/>
        <w:ind w:left="851"/>
        <w:rPr>
          <w:lang w:val="el-GR"/>
        </w:rPr>
      </w:pPr>
      <w:r w:rsidRPr="00A34B8F">
        <w:rPr>
          <w:lang w:val="el-GR"/>
        </w:rPr>
        <w:t>Γ.Ε.ΜΗ.</w:t>
      </w:r>
    </w:p>
    <w:p w14:paraId="6CE5B748"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Υπηρεσίες ο Αuth2 που παρέχει το Taxisnet</w:t>
      </w:r>
    </w:p>
    <w:p w14:paraId="43B53C71" w14:textId="77777777" w:rsidR="00CC47F6" w:rsidRPr="00A34B8F" w:rsidRDefault="00CC47F6" w:rsidP="00187DBF">
      <w:pPr>
        <w:pStyle w:val="aff"/>
        <w:numPr>
          <w:ilvl w:val="1"/>
          <w:numId w:val="60"/>
        </w:numPr>
        <w:suppressAutoHyphens w:val="0"/>
        <w:spacing w:line="312" w:lineRule="auto"/>
        <w:ind w:left="850" w:hanging="357"/>
        <w:rPr>
          <w:lang w:val="el-GR"/>
        </w:rPr>
      </w:pPr>
      <w:r w:rsidRPr="00A34B8F">
        <w:rPr>
          <w:lang w:val="el-GR"/>
        </w:rPr>
        <w:t>Εθνικό Τυπογραφείο</w:t>
      </w:r>
    </w:p>
    <w:p w14:paraId="1ADC9B7C"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SOLON</w:t>
      </w:r>
    </w:p>
    <w:p w14:paraId="1C45B51F"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ΔΙΑΥΓΕΙΑ</w:t>
      </w:r>
    </w:p>
    <w:p w14:paraId="39422E45"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ΚΗΜΔΗΣ</w:t>
      </w:r>
    </w:p>
    <w:p w14:paraId="3AF5D5E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ΕΣΗΔΗΣ</w:t>
      </w:r>
    </w:p>
    <w:p w14:paraId="041BA150"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Εφαρμογή απογραφής Υπουργείου Εσωτερικών </w:t>
      </w:r>
    </w:p>
    <w:p w14:paraId="33083BD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ΕΡΓΑΝΗ</w:t>
      </w:r>
    </w:p>
    <w:p w14:paraId="5DECE01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ΟΑΕΔ-ΛΑΕΚ</w:t>
      </w:r>
    </w:p>
    <w:p w14:paraId="635E3157"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ΠΟΘΕΝ ΕΣΧΕΣ</w:t>
      </w:r>
    </w:p>
    <w:p w14:paraId="2F97C60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ΑΤΛΑΣ </w:t>
      </w:r>
      <w:r w:rsidR="00CC47F6" w:rsidRPr="00A34B8F">
        <w:rPr>
          <w:lang w:val="el-GR"/>
        </w:rPr>
        <w:t>Π</w:t>
      </w:r>
      <w:r w:rsidRPr="00A34B8F">
        <w:rPr>
          <w:lang w:val="el-GR"/>
        </w:rPr>
        <w:t xml:space="preserve">ρακτική </w:t>
      </w:r>
      <w:r w:rsidR="00CC47F6" w:rsidRPr="00A34B8F">
        <w:rPr>
          <w:lang w:val="el-GR"/>
        </w:rPr>
        <w:t>Ά</w:t>
      </w:r>
      <w:r w:rsidRPr="00A34B8F">
        <w:rPr>
          <w:lang w:val="el-GR"/>
        </w:rPr>
        <w:t xml:space="preserve">σκηση </w:t>
      </w:r>
      <w:r w:rsidR="00CC47F6" w:rsidRPr="00A34B8F">
        <w:rPr>
          <w:lang w:val="el-GR"/>
        </w:rPr>
        <w:t>Φ</w:t>
      </w:r>
      <w:r w:rsidRPr="00A34B8F">
        <w:rPr>
          <w:lang w:val="el-GR"/>
        </w:rPr>
        <w:t>οιτητών</w:t>
      </w:r>
    </w:p>
    <w:p w14:paraId="6C94B1D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Μητρώου Ανθρώπινου Δυναμικού του Ελληνικού Δημοσίου</w:t>
      </w:r>
    </w:p>
    <w:p w14:paraId="1F7760E5" w14:textId="77777777" w:rsidR="00890E7B" w:rsidRPr="00A34B8F" w:rsidRDefault="00890E7B" w:rsidP="00187DBF">
      <w:pPr>
        <w:pStyle w:val="aff"/>
        <w:numPr>
          <w:ilvl w:val="1"/>
          <w:numId w:val="60"/>
        </w:numPr>
        <w:suppressAutoHyphens w:val="0"/>
        <w:spacing w:line="312" w:lineRule="auto"/>
        <w:ind w:left="850" w:hanging="357"/>
        <w:rPr>
          <w:lang w:val="el-GR"/>
        </w:rPr>
      </w:pPr>
      <w:r w:rsidRPr="00A34B8F">
        <w:rPr>
          <w:lang w:val="el-GR"/>
        </w:rPr>
        <w:t>Εφαρμογή του Κεντρικού Μητρώου Πραγματικών Δικαιούχων που τηρείται στη Γενική Γραμματεία Πληροφοριακών Συστημάτων</w:t>
      </w:r>
      <w:r w:rsidRPr="00A34B8F">
        <w:rPr>
          <w:lang w:val="el-GR"/>
        </w:rPr>
        <w:tab/>
      </w:r>
    </w:p>
    <w:p w14:paraId="41CCF84C" w14:textId="77777777" w:rsidR="00CC47F6" w:rsidRPr="00CC47F6" w:rsidRDefault="00CC47F6" w:rsidP="003D4E91">
      <w:pPr>
        <w:pStyle w:val="aff"/>
        <w:numPr>
          <w:ilvl w:val="0"/>
          <w:numId w:val="59"/>
        </w:numPr>
        <w:spacing w:line="312" w:lineRule="auto"/>
        <w:rPr>
          <w:lang w:val="el-GR"/>
        </w:rPr>
      </w:pPr>
      <w:r w:rsidRPr="00CC47F6">
        <w:rPr>
          <w:lang w:val="el-GR"/>
        </w:rPr>
        <w:lastRenderedPageBreak/>
        <w:t>Χρηματιστηρίου Αθηνών: αρχεία συναλλαγών, εντολών, αλλαγών, κυρώσεων, αδυναμίες διακανονισμού, υπερβάσεις συναλλαγών, στοιχεία παραγώγων και ομολόγων, Σύστημα Άυλων Τίτλων, InBroker, Business Objects, Jira, δεδομένα που αναρτώνται στο site του Χρηματιστηρίου Αθηνών (ανακοινώσεις, εταιρικές πράξεις, προφίλ, δελτία τύπου επιτροπών ΧΑ,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ED6C86">
        <w:rPr>
          <w:lang w:val="el-GR"/>
        </w:rPr>
        <w:t xml:space="preserve"> / ετήσιες</w:t>
      </w:r>
      <w:r w:rsidRPr="00CC47F6">
        <w:rPr>
          <w:lang w:val="el-GR"/>
        </w:rPr>
        <w:t xml:space="preserve"> οικονομικές εκθέσεις</w:t>
      </w:r>
      <w:r w:rsidR="00ED6C86">
        <w:rPr>
          <w:lang w:val="el-GR"/>
        </w:rPr>
        <w:t xml:space="preserve"> εισηγμένων εταιρειών</w:t>
      </w:r>
      <w:r w:rsidRPr="00CC47F6">
        <w:rPr>
          <w:lang w:val="el-GR"/>
        </w:rPr>
        <w:t xml:space="preserve">, κ.ά.), κ.ά. Περιλαμβάνονται και τα δεδομένα του συστήματος γνωστοποίησης συναλλαγών – </w:t>
      </w:r>
      <w:r w:rsidR="005D0B58">
        <w:rPr>
          <w:lang w:val="el-GR"/>
        </w:rPr>
        <w:t xml:space="preserve"> T.R.S.</w:t>
      </w:r>
      <w:r w:rsidRPr="00CC47F6">
        <w:rPr>
          <w:lang w:val="el-GR"/>
        </w:rPr>
        <w:t>, το οποίο είναι της</w:t>
      </w:r>
      <w:r w:rsidR="004E626C">
        <w:rPr>
          <w:lang w:val="el-GR"/>
        </w:rPr>
        <w:t xml:space="preserve"> Ε.Κ.,</w:t>
      </w:r>
      <w:r w:rsidRPr="00CC47F6">
        <w:rPr>
          <w:lang w:val="el-GR"/>
        </w:rPr>
        <w:t xml:space="preserve"> αλλά φιλοξενείται στις υποδομές του Χρηματιστηρίου Αθηνών.</w:t>
      </w:r>
    </w:p>
    <w:p w14:paraId="6F5E63E8" w14:textId="77777777" w:rsidR="00CC47F6" w:rsidRPr="00EF36F5" w:rsidRDefault="00CC47F6" w:rsidP="003D4E91">
      <w:pPr>
        <w:pStyle w:val="aff"/>
        <w:numPr>
          <w:ilvl w:val="0"/>
          <w:numId w:val="59"/>
        </w:numPr>
        <w:spacing w:line="312" w:lineRule="auto"/>
        <w:rPr>
          <w:lang w:val="el-GR"/>
        </w:rPr>
      </w:pPr>
      <w:r w:rsidRPr="00EF36F5">
        <w:rPr>
          <w:lang w:val="el-GR"/>
        </w:rPr>
        <w:t>Ευρωπαϊκών διαδικτυακών τόπων:</w:t>
      </w:r>
    </w:p>
    <w:p w14:paraId="132BB57E"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EUR LEX EUROPA (https://eur-lex.europa.eu/)</w:t>
      </w:r>
    </w:p>
    <w:p w14:paraId="0EDE6025"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INFOCURIA (CURIA-EUROPA)</w:t>
      </w:r>
    </w:p>
    <w:p w14:paraId="041B15DB"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w:t>
      </w:r>
      <w:r w:rsidR="000C592A">
        <w:rPr>
          <w:lang w:val="el-GR"/>
        </w:rPr>
        <w:t>ων</w:t>
      </w:r>
      <w:r w:rsidRPr="00EF36F5">
        <w:rPr>
          <w:lang w:val="el-GR"/>
        </w:rPr>
        <w:t xml:space="preserve"> νομικού περιεχομένου:</w:t>
      </w:r>
    </w:p>
    <w:p w14:paraId="1E221EB2"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ΝΟΜΟΣ</w:t>
      </w:r>
    </w:p>
    <w:p w14:paraId="1E00459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DSANET</w:t>
      </w:r>
    </w:p>
    <w:p w14:paraId="0B7B85A9" w14:textId="77777777" w:rsidR="00CC47F6" w:rsidRDefault="00CC47F6" w:rsidP="003D4E91">
      <w:pPr>
        <w:pStyle w:val="aff"/>
        <w:numPr>
          <w:ilvl w:val="1"/>
          <w:numId w:val="60"/>
        </w:numPr>
        <w:suppressAutoHyphens w:val="0"/>
        <w:spacing w:after="160" w:line="259" w:lineRule="auto"/>
        <w:ind w:left="851"/>
        <w:rPr>
          <w:lang w:val="en-US"/>
        </w:rPr>
      </w:pPr>
      <w:r w:rsidRPr="002F4D17">
        <w:rPr>
          <w:lang w:val="en-US"/>
        </w:rPr>
        <w:t>KODIKO (</w:t>
      </w:r>
      <w:hyperlink r:id="rId67" w:history="1">
        <w:r w:rsidR="00A154D8" w:rsidRPr="003B5593">
          <w:rPr>
            <w:rStyle w:val="-"/>
            <w:lang w:val="en-US"/>
          </w:rPr>
          <w:t>https://www.kodiko.gr/</w:t>
        </w:r>
      </w:hyperlink>
      <w:r w:rsidRPr="002F4D17">
        <w:rPr>
          <w:lang w:val="en-US"/>
        </w:rPr>
        <w:t>)</w:t>
      </w:r>
    </w:p>
    <w:p w14:paraId="1CC34DE8" w14:textId="77777777" w:rsidR="00A154D8" w:rsidRPr="002F4D17" w:rsidRDefault="00A154D8" w:rsidP="003D4E91">
      <w:pPr>
        <w:pStyle w:val="aff"/>
        <w:numPr>
          <w:ilvl w:val="1"/>
          <w:numId w:val="60"/>
        </w:numPr>
        <w:suppressAutoHyphens w:val="0"/>
        <w:spacing w:after="160" w:line="259" w:lineRule="auto"/>
        <w:ind w:left="851"/>
        <w:rPr>
          <w:lang w:val="en-US"/>
        </w:rPr>
      </w:pPr>
      <w:r w:rsidRPr="00EF36F5">
        <w:rPr>
          <w:sz w:val="20"/>
          <w:szCs w:val="20"/>
          <w:lang w:val="el-GR"/>
        </w:rPr>
        <w:t>TAXHEAVEN</w:t>
      </w:r>
    </w:p>
    <w:p w14:paraId="0B9088E3"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τόπων οικονομικού περιεχομένου:</w:t>
      </w:r>
    </w:p>
    <w:tbl>
      <w:tblPr>
        <w:tblStyle w:val="aff0"/>
        <w:tblW w:w="913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3"/>
        <w:gridCol w:w="3257"/>
        <w:gridCol w:w="3068"/>
      </w:tblGrid>
      <w:tr w:rsidR="00CC47F6" w:rsidRPr="00EF36F5" w14:paraId="2E2D4FE6" w14:textId="77777777" w:rsidTr="00411EA6">
        <w:tc>
          <w:tcPr>
            <w:tcW w:w="2734" w:type="dxa"/>
          </w:tcPr>
          <w:p w14:paraId="42E02A81" w14:textId="77777777" w:rsidR="00CC47F6" w:rsidRPr="00EF36F5" w:rsidRDefault="00727E2D" w:rsidP="00A65678">
            <w:pPr>
              <w:suppressAutoHyphens w:val="0"/>
              <w:spacing w:after="160" w:line="259" w:lineRule="auto"/>
              <w:rPr>
                <w:sz w:val="20"/>
                <w:szCs w:val="20"/>
                <w:lang w:val="el-GR"/>
              </w:rPr>
            </w:pPr>
            <w:hyperlink r:id="rId68" w:history="1">
              <w:r w:rsidR="00776320" w:rsidRPr="00B93661">
                <w:rPr>
                  <w:rStyle w:val="-"/>
                  <w:sz w:val="20"/>
                  <w:szCs w:val="20"/>
                  <w:lang w:val="el-GR"/>
                </w:rPr>
                <w:t>https://www.capital.gr/</w:t>
              </w:r>
            </w:hyperlink>
          </w:p>
        </w:tc>
        <w:tc>
          <w:tcPr>
            <w:tcW w:w="3285" w:type="dxa"/>
          </w:tcPr>
          <w:p w14:paraId="2CCB7FFD" w14:textId="77777777" w:rsidR="00CC47F6" w:rsidRPr="00EF36F5" w:rsidRDefault="00727E2D" w:rsidP="00A65678">
            <w:pPr>
              <w:suppressAutoHyphens w:val="0"/>
              <w:spacing w:after="160" w:line="259" w:lineRule="auto"/>
              <w:rPr>
                <w:sz w:val="20"/>
                <w:szCs w:val="20"/>
                <w:lang w:val="el-GR"/>
              </w:rPr>
            </w:pPr>
            <w:hyperlink r:id="rId69" w:history="1">
              <w:r w:rsidR="00CC47F6" w:rsidRPr="00EF36F5">
                <w:rPr>
                  <w:rStyle w:val="-"/>
                  <w:sz w:val="20"/>
                  <w:szCs w:val="20"/>
                </w:rPr>
                <w:t>https://www.euro2day.gr/</w:t>
              </w:r>
            </w:hyperlink>
          </w:p>
        </w:tc>
        <w:tc>
          <w:tcPr>
            <w:tcW w:w="3119" w:type="dxa"/>
          </w:tcPr>
          <w:p w14:paraId="15F9E0AF" w14:textId="77777777" w:rsidR="00CC47F6" w:rsidRPr="00EF36F5" w:rsidRDefault="00727E2D" w:rsidP="00A65678">
            <w:pPr>
              <w:suppressAutoHyphens w:val="0"/>
              <w:spacing w:after="160" w:line="259" w:lineRule="auto"/>
              <w:rPr>
                <w:sz w:val="20"/>
                <w:szCs w:val="20"/>
                <w:lang w:val="el-GR"/>
              </w:rPr>
            </w:pPr>
            <w:hyperlink r:id="rId70" w:history="1">
              <w:r w:rsidR="00CC47F6" w:rsidRPr="00EF36F5">
                <w:rPr>
                  <w:rStyle w:val="-"/>
                  <w:sz w:val="20"/>
                  <w:szCs w:val="20"/>
                  <w:lang w:val="en-US"/>
                </w:rPr>
                <w:t>https://www.insider.gr/</w:t>
              </w:r>
            </w:hyperlink>
          </w:p>
        </w:tc>
      </w:tr>
      <w:tr w:rsidR="00CC47F6" w:rsidRPr="00EF36F5" w14:paraId="69506955" w14:textId="77777777" w:rsidTr="00411EA6">
        <w:tc>
          <w:tcPr>
            <w:tcW w:w="2734" w:type="dxa"/>
          </w:tcPr>
          <w:p w14:paraId="1B5EF8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Bloomberg</w:t>
            </w:r>
          </w:p>
        </w:tc>
        <w:tc>
          <w:tcPr>
            <w:tcW w:w="3285" w:type="dxa"/>
          </w:tcPr>
          <w:p w14:paraId="256F5CEE" w14:textId="77777777" w:rsidR="00CC47F6" w:rsidRPr="00EF36F5" w:rsidRDefault="00727E2D" w:rsidP="00A65678">
            <w:pPr>
              <w:suppressAutoHyphens w:val="0"/>
              <w:spacing w:after="160" w:line="259" w:lineRule="auto"/>
              <w:rPr>
                <w:sz w:val="20"/>
                <w:szCs w:val="20"/>
                <w:lang w:val="el-GR"/>
              </w:rPr>
            </w:pPr>
            <w:hyperlink r:id="rId71" w:history="1">
              <w:r w:rsidR="00CC47F6" w:rsidRPr="00EF36F5">
                <w:rPr>
                  <w:rStyle w:val="-"/>
                  <w:sz w:val="20"/>
                  <w:szCs w:val="20"/>
                </w:rPr>
                <w:t>https://www.mononews.gr/</w:t>
              </w:r>
            </w:hyperlink>
          </w:p>
        </w:tc>
        <w:tc>
          <w:tcPr>
            <w:tcW w:w="3119" w:type="dxa"/>
          </w:tcPr>
          <w:p w14:paraId="3C4CCC8F" w14:textId="77777777" w:rsidR="00CC47F6" w:rsidRPr="00EF36F5" w:rsidRDefault="00727E2D" w:rsidP="00A65678">
            <w:pPr>
              <w:suppressAutoHyphens w:val="0"/>
              <w:spacing w:after="160" w:line="259" w:lineRule="auto"/>
              <w:rPr>
                <w:sz w:val="20"/>
                <w:szCs w:val="20"/>
                <w:lang w:val="el-GR"/>
              </w:rPr>
            </w:pPr>
            <w:hyperlink r:id="rId72" w:history="1">
              <w:r w:rsidR="00CC47F6" w:rsidRPr="00EF36F5">
                <w:rPr>
                  <w:rStyle w:val="-"/>
                  <w:sz w:val="20"/>
                  <w:szCs w:val="20"/>
                  <w:lang w:val="en-US"/>
                </w:rPr>
                <w:t>https://www.bankingnews.gr/</w:t>
              </w:r>
            </w:hyperlink>
          </w:p>
        </w:tc>
      </w:tr>
      <w:tr w:rsidR="00CC47F6" w:rsidRPr="00EF36F5" w14:paraId="2BDA4DEB" w14:textId="77777777" w:rsidTr="00411EA6">
        <w:tc>
          <w:tcPr>
            <w:tcW w:w="2734" w:type="dxa"/>
          </w:tcPr>
          <w:p w14:paraId="4CE5C4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InNEWS</w:t>
            </w:r>
          </w:p>
        </w:tc>
        <w:tc>
          <w:tcPr>
            <w:tcW w:w="3285" w:type="dxa"/>
          </w:tcPr>
          <w:p w14:paraId="25AFA463" w14:textId="77777777" w:rsidR="00CC47F6" w:rsidRPr="00EF36F5" w:rsidRDefault="00727E2D" w:rsidP="00A65678">
            <w:pPr>
              <w:suppressAutoHyphens w:val="0"/>
              <w:spacing w:after="160" w:line="259" w:lineRule="auto"/>
              <w:rPr>
                <w:sz w:val="20"/>
                <w:szCs w:val="20"/>
                <w:lang w:val="el-GR"/>
              </w:rPr>
            </w:pPr>
            <w:hyperlink r:id="rId73" w:history="1">
              <w:r w:rsidR="00CC47F6" w:rsidRPr="00EF36F5">
                <w:rPr>
                  <w:rStyle w:val="-"/>
                  <w:sz w:val="20"/>
                  <w:szCs w:val="20"/>
                </w:rPr>
                <w:t>https://radar.gr/</w:t>
              </w:r>
            </w:hyperlink>
          </w:p>
        </w:tc>
        <w:tc>
          <w:tcPr>
            <w:tcW w:w="3119" w:type="dxa"/>
          </w:tcPr>
          <w:p w14:paraId="5E422D8C" w14:textId="77777777" w:rsidR="00CC47F6" w:rsidRPr="00EF36F5" w:rsidRDefault="00727E2D" w:rsidP="00A65678">
            <w:pPr>
              <w:suppressAutoHyphens w:val="0"/>
              <w:spacing w:after="160" w:line="259" w:lineRule="auto"/>
              <w:rPr>
                <w:sz w:val="20"/>
                <w:szCs w:val="20"/>
                <w:lang w:val="el-GR"/>
              </w:rPr>
            </w:pPr>
            <w:hyperlink r:id="rId74" w:history="1">
              <w:r w:rsidR="00CC47F6" w:rsidRPr="00EF36F5">
                <w:rPr>
                  <w:rStyle w:val="-"/>
                  <w:sz w:val="20"/>
                  <w:szCs w:val="20"/>
                  <w:lang w:val="en-US"/>
                </w:rPr>
                <w:t>https://www.powergame.gr/</w:t>
              </w:r>
            </w:hyperlink>
          </w:p>
        </w:tc>
      </w:tr>
      <w:tr w:rsidR="00CC47F6" w:rsidRPr="00EF36F5" w14:paraId="2FE34360" w14:textId="77777777" w:rsidTr="00411EA6">
        <w:tc>
          <w:tcPr>
            <w:tcW w:w="2734" w:type="dxa"/>
          </w:tcPr>
          <w:p w14:paraId="70EC0616"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Reuters</w:t>
            </w:r>
          </w:p>
        </w:tc>
        <w:tc>
          <w:tcPr>
            <w:tcW w:w="3285" w:type="dxa"/>
          </w:tcPr>
          <w:p w14:paraId="29B27267" w14:textId="77777777" w:rsidR="00CC47F6" w:rsidRPr="00EF36F5" w:rsidRDefault="00727E2D" w:rsidP="00A65678">
            <w:pPr>
              <w:suppressAutoHyphens w:val="0"/>
              <w:spacing w:after="160" w:line="259" w:lineRule="auto"/>
              <w:rPr>
                <w:sz w:val="20"/>
                <w:szCs w:val="20"/>
                <w:lang w:val="el-GR"/>
              </w:rPr>
            </w:pPr>
            <w:hyperlink r:id="rId75" w:history="1">
              <w:r w:rsidR="00CC47F6" w:rsidRPr="00EF36F5">
                <w:rPr>
                  <w:rStyle w:val="-"/>
                  <w:sz w:val="20"/>
                  <w:szCs w:val="20"/>
                </w:rPr>
                <w:t>https://www.liberal.gr/</w:t>
              </w:r>
            </w:hyperlink>
          </w:p>
        </w:tc>
        <w:tc>
          <w:tcPr>
            <w:tcW w:w="3119" w:type="dxa"/>
          </w:tcPr>
          <w:p w14:paraId="3DDBAF5C" w14:textId="77777777" w:rsidR="00CC47F6" w:rsidRPr="00EF36F5" w:rsidRDefault="00727E2D" w:rsidP="00A65678">
            <w:pPr>
              <w:suppressAutoHyphens w:val="0"/>
              <w:spacing w:after="160" w:line="259" w:lineRule="auto"/>
              <w:rPr>
                <w:sz w:val="20"/>
                <w:szCs w:val="20"/>
                <w:lang w:val="el-GR"/>
              </w:rPr>
            </w:pPr>
            <w:hyperlink r:id="rId76" w:history="1">
              <w:r w:rsidR="00CC47F6" w:rsidRPr="00EF36F5">
                <w:rPr>
                  <w:rStyle w:val="-"/>
                  <w:sz w:val="20"/>
                  <w:szCs w:val="20"/>
                  <w:lang w:val="en-US"/>
                </w:rPr>
                <w:t>https://www.newmoney.gr/</w:t>
              </w:r>
            </w:hyperlink>
          </w:p>
        </w:tc>
      </w:tr>
      <w:tr w:rsidR="00CC47F6" w:rsidRPr="00EF36F5" w14:paraId="710021A8" w14:textId="77777777" w:rsidTr="00411EA6">
        <w:tc>
          <w:tcPr>
            <w:tcW w:w="2734" w:type="dxa"/>
          </w:tcPr>
          <w:p w14:paraId="3C9C8361" w14:textId="77777777" w:rsidR="00C86890" w:rsidRDefault="00727E2D" w:rsidP="00A65678">
            <w:pPr>
              <w:suppressAutoHyphens w:val="0"/>
              <w:spacing w:after="160" w:line="259" w:lineRule="auto"/>
              <w:rPr>
                <w:sz w:val="20"/>
                <w:szCs w:val="20"/>
                <w:lang w:val="el-GR"/>
              </w:rPr>
            </w:pPr>
            <w:hyperlink r:id="rId77" w:history="1">
              <w:r w:rsidR="00C86890" w:rsidRPr="00B93661">
                <w:rPr>
                  <w:rStyle w:val="-"/>
                  <w:sz w:val="20"/>
                  <w:szCs w:val="20"/>
                  <w:lang w:val="el-GR"/>
                </w:rPr>
                <w:t>https://www.naftemporiki.gr/</w:t>
              </w:r>
            </w:hyperlink>
          </w:p>
          <w:p w14:paraId="5B690158" w14:textId="77777777" w:rsidR="00CC47F6" w:rsidRPr="00EF36F5" w:rsidRDefault="00CC47F6" w:rsidP="00A65678">
            <w:pPr>
              <w:suppressAutoHyphens w:val="0"/>
              <w:spacing w:after="160" w:line="259" w:lineRule="auto"/>
              <w:rPr>
                <w:sz w:val="20"/>
                <w:szCs w:val="20"/>
                <w:lang w:val="el-GR"/>
              </w:rPr>
            </w:pPr>
          </w:p>
        </w:tc>
        <w:tc>
          <w:tcPr>
            <w:tcW w:w="3285" w:type="dxa"/>
          </w:tcPr>
          <w:p w14:paraId="66657664" w14:textId="77777777" w:rsidR="00CC47F6" w:rsidRPr="00EF36F5" w:rsidRDefault="00727E2D" w:rsidP="00A65678">
            <w:pPr>
              <w:suppressAutoHyphens w:val="0"/>
              <w:spacing w:after="160" w:line="259" w:lineRule="auto"/>
              <w:rPr>
                <w:sz w:val="20"/>
                <w:szCs w:val="20"/>
                <w:lang w:val="el-GR"/>
              </w:rPr>
            </w:pPr>
            <w:hyperlink r:id="rId78" w:history="1">
              <w:r w:rsidR="00CC47F6" w:rsidRPr="00EF36F5">
                <w:rPr>
                  <w:rStyle w:val="-"/>
                  <w:sz w:val="20"/>
                  <w:szCs w:val="20"/>
                </w:rPr>
                <w:t>https://www.mikrometoxos.gr/</w:t>
              </w:r>
            </w:hyperlink>
          </w:p>
        </w:tc>
        <w:tc>
          <w:tcPr>
            <w:tcW w:w="3119" w:type="dxa"/>
          </w:tcPr>
          <w:p w14:paraId="5D7BC9F8" w14:textId="77777777" w:rsidR="00CC47F6" w:rsidRPr="00EF36F5" w:rsidRDefault="00727E2D" w:rsidP="00A65678">
            <w:pPr>
              <w:suppressAutoHyphens w:val="0"/>
              <w:spacing w:after="160" w:line="259" w:lineRule="auto"/>
              <w:rPr>
                <w:sz w:val="20"/>
                <w:szCs w:val="20"/>
                <w:lang w:val="el-GR"/>
              </w:rPr>
            </w:pPr>
            <w:hyperlink r:id="rId79" w:history="1">
              <w:r w:rsidR="00CC47F6" w:rsidRPr="00EF36F5">
                <w:rPr>
                  <w:rStyle w:val="-"/>
                  <w:sz w:val="20"/>
                  <w:szCs w:val="20"/>
                  <w:lang w:val="en-US"/>
                </w:rPr>
                <w:t>https://www.axianews.gr/</w:t>
              </w:r>
            </w:hyperlink>
          </w:p>
        </w:tc>
      </w:tr>
      <w:tr w:rsidR="00CC47F6" w:rsidRPr="00EF36F5" w14:paraId="6DA96296" w14:textId="77777777" w:rsidTr="00411EA6">
        <w:tc>
          <w:tcPr>
            <w:tcW w:w="2734" w:type="dxa"/>
          </w:tcPr>
          <w:p w14:paraId="2D181FD2" w14:textId="77777777" w:rsidR="00CC47F6" w:rsidRPr="00EF36F5" w:rsidRDefault="00CC47F6" w:rsidP="00A65678">
            <w:pPr>
              <w:suppressAutoHyphens w:val="0"/>
              <w:spacing w:after="160" w:line="259" w:lineRule="auto"/>
              <w:rPr>
                <w:sz w:val="20"/>
                <w:szCs w:val="20"/>
                <w:lang w:val="el-GR"/>
              </w:rPr>
            </w:pPr>
          </w:p>
        </w:tc>
        <w:tc>
          <w:tcPr>
            <w:tcW w:w="3285" w:type="dxa"/>
          </w:tcPr>
          <w:p w14:paraId="11898373" w14:textId="77777777" w:rsidR="00CC47F6" w:rsidRPr="00EF36F5" w:rsidRDefault="00727E2D" w:rsidP="00A65678">
            <w:pPr>
              <w:suppressAutoHyphens w:val="0"/>
              <w:spacing w:after="160" w:line="259" w:lineRule="auto"/>
              <w:rPr>
                <w:sz w:val="20"/>
                <w:szCs w:val="20"/>
                <w:lang w:val="el-GR"/>
              </w:rPr>
            </w:pPr>
            <w:hyperlink r:id="rId80" w:history="1">
              <w:r w:rsidR="00CC47F6" w:rsidRPr="00EF36F5">
                <w:rPr>
                  <w:rStyle w:val="-"/>
                  <w:sz w:val="20"/>
                  <w:szCs w:val="20"/>
                </w:rPr>
                <w:t>https://www.imerisia.gr/</w:t>
              </w:r>
            </w:hyperlink>
          </w:p>
        </w:tc>
        <w:tc>
          <w:tcPr>
            <w:tcW w:w="3119" w:type="dxa"/>
          </w:tcPr>
          <w:p w14:paraId="6384832E" w14:textId="77777777" w:rsidR="00CC47F6" w:rsidRPr="00EF36F5" w:rsidRDefault="00727E2D" w:rsidP="00A65678">
            <w:pPr>
              <w:suppressAutoHyphens w:val="0"/>
              <w:spacing w:after="160" w:line="259" w:lineRule="auto"/>
              <w:rPr>
                <w:sz w:val="20"/>
                <w:szCs w:val="20"/>
                <w:lang w:val="el-GR"/>
              </w:rPr>
            </w:pPr>
            <w:hyperlink r:id="rId81" w:history="1">
              <w:r w:rsidR="00CC47F6" w:rsidRPr="00EF36F5">
                <w:rPr>
                  <w:rStyle w:val="-"/>
                  <w:sz w:val="20"/>
                  <w:szCs w:val="20"/>
                  <w:lang w:val="en-US"/>
                </w:rPr>
                <w:t>https://www.businessdaily.gr/</w:t>
              </w:r>
            </w:hyperlink>
          </w:p>
        </w:tc>
      </w:tr>
      <w:tr w:rsidR="00CC47F6" w:rsidRPr="00EF36F5" w14:paraId="7A71442A" w14:textId="77777777" w:rsidTr="00411EA6">
        <w:tc>
          <w:tcPr>
            <w:tcW w:w="2734" w:type="dxa"/>
          </w:tcPr>
          <w:p w14:paraId="1637FD65" w14:textId="77777777" w:rsidR="00CC47F6" w:rsidRPr="00EF36F5" w:rsidRDefault="00CC47F6" w:rsidP="00A65678">
            <w:pPr>
              <w:suppressAutoHyphens w:val="0"/>
              <w:spacing w:after="160" w:line="259" w:lineRule="auto"/>
              <w:rPr>
                <w:sz w:val="20"/>
                <w:szCs w:val="20"/>
                <w:lang w:val="el-GR"/>
              </w:rPr>
            </w:pPr>
            <w:r w:rsidRPr="00EF36F5">
              <w:rPr>
                <w:rStyle w:val="-"/>
                <w:sz w:val="20"/>
                <w:szCs w:val="20"/>
              </w:rPr>
              <w:t>https://www.protothema.gr/</w:t>
            </w:r>
          </w:p>
        </w:tc>
        <w:tc>
          <w:tcPr>
            <w:tcW w:w="3285" w:type="dxa"/>
          </w:tcPr>
          <w:p w14:paraId="7D00CA8E" w14:textId="77777777" w:rsidR="00CC47F6" w:rsidRPr="00EF36F5" w:rsidRDefault="00727E2D" w:rsidP="00A65678">
            <w:pPr>
              <w:suppressAutoHyphens w:val="0"/>
              <w:spacing w:after="160" w:line="259" w:lineRule="auto"/>
              <w:rPr>
                <w:sz w:val="20"/>
                <w:szCs w:val="20"/>
                <w:lang w:val="el-GR"/>
              </w:rPr>
            </w:pPr>
            <w:hyperlink r:id="rId82" w:history="1">
              <w:r w:rsidR="00CC47F6" w:rsidRPr="00EF36F5">
                <w:rPr>
                  <w:rStyle w:val="-"/>
                  <w:sz w:val="20"/>
                  <w:szCs w:val="20"/>
                </w:rPr>
                <w:t>https://www.documentonews.gr/</w:t>
              </w:r>
            </w:hyperlink>
          </w:p>
        </w:tc>
        <w:tc>
          <w:tcPr>
            <w:tcW w:w="3119" w:type="dxa"/>
          </w:tcPr>
          <w:p w14:paraId="226792A3" w14:textId="77777777" w:rsidR="00CC47F6" w:rsidRPr="00EF36F5" w:rsidRDefault="00727E2D" w:rsidP="00A65678">
            <w:pPr>
              <w:suppressAutoHyphens w:val="0"/>
              <w:spacing w:after="160" w:line="259" w:lineRule="auto"/>
              <w:rPr>
                <w:sz w:val="20"/>
                <w:szCs w:val="20"/>
                <w:lang w:val="el-GR"/>
              </w:rPr>
            </w:pPr>
            <w:hyperlink r:id="rId83" w:history="1">
              <w:r w:rsidR="00CC47F6" w:rsidRPr="00EF36F5">
                <w:rPr>
                  <w:rStyle w:val="-"/>
                  <w:sz w:val="20"/>
                  <w:szCs w:val="20"/>
                  <w:lang w:val="en-US"/>
                </w:rPr>
                <w:t>https://www.dealnews.gr/</w:t>
              </w:r>
            </w:hyperlink>
          </w:p>
        </w:tc>
      </w:tr>
      <w:tr w:rsidR="00CC47F6" w:rsidRPr="00EF36F5" w14:paraId="0FB03D72" w14:textId="77777777" w:rsidTr="00411EA6">
        <w:tc>
          <w:tcPr>
            <w:tcW w:w="2734" w:type="dxa"/>
          </w:tcPr>
          <w:p w14:paraId="6650EE00" w14:textId="77777777" w:rsidR="00CC47F6" w:rsidRPr="00EF36F5" w:rsidRDefault="00CC47F6" w:rsidP="00A65678">
            <w:pPr>
              <w:suppressAutoHyphens w:val="0"/>
              <w:spacing w:after="160" w:line="259" w:lineRule="auto"/>
              <w:rPr>
                <w:sz w:val="20"/>
                <w:szCs w:val="20"/>
                <w:lang w:val="el-GR"/>
              </w:rPr>
            </w:pPr>
          </w:p>
        </w:tc>
        <w:tc>
          <w:tcPr>
            <w:tcW w:w="3285" w:type="dxa"/>
          </w:tcPr>
          <w:p w14:paraId="49C761D2" w14:textId="77777777" w:rsidR="00CC47F6" w:rsidRPr="00EF36F5" w:rsidRDefault="00727E2D" w:rsidP="00A65678">
            <w:pPr>
              <w:suppressAutoHyphens w:val="0"/>
              <w:spacing w:after="160" w:line="259" w:lineRule="auto"/>
              <w:rPr>
                <w:sz w:val="20"/>
                <w:szCs w:val="20"/>
                <w:lang w:val="el-GR"/>
              </w:rPr>
            </w:pPr>
            <w:hyperlink r:id="rId84" w:history="1">
              <w:r w:rsidR="00CC47F6" w:rsidRPr="00EF36F5">
                <w:rPr>
                  <w:rStyle w:val="-"/>
                  <w:sz w:val="20"/>
                  <w:szCs w:val="20"/>
                </w:rPr>
                <w:t>https://emea.gr/</w:t>
              </w:r>
            </w:hyperlink>
          </w:p>
        </w:tc>
        <w:tc>
          <w:tcPr>
            <w:tcW w:w="3119" w:type="dxa"/>
          </w:tcPr>
          <w:p w14:paraId="01009DBE" w14:textId="77777777" w:rsidR="00CC47F6" w:rsidRPr="00EF36F5" w:rsidRDefault="00727E2D" w:rsidP="00A65678">
            <w:pPr>
              <w:suppressAutoHyphens w:val="0"/>
              <w:spacing w:after="160" w:line="259" w:lineRule="auto"/>
              <w:rPr>
                <w:sz w:val="20"/>
                <w:szCs w:val="20"/>
                <w:lang w:val="el-GR"/>
              </w:rPr>
            </w:pPr>
            <w:hyperlink r:id="rId85" w:history="1">
              <w:r w:rsidR="00CC47F6" w:rsidRPr="00EF36F5">
                <w:rPr>
                  <w:rStyle w:val="-"/>
                  <w:sz w:val="20"/>
                  <w:szCs w:val="20"/>
                  <w:lang w:val="en-US"/>
                </w:rPr>
                <w:t>https://www.kathimerini.gr/</w:t>
              </w:r>
            </w:hyperlink>
          </w:p>
        </w:tc>
      </w:tr>
    </w:tbl>
    <w:p w14:paraId="7731F376" w14:textId="77777777" w:rsidR="00CC47F6" w:rsidRPr="00EF36F5" w:rsidRDefault="00CC47F6" w:rsidP="00187DBF">
      <w:pPr>
        <w:pStyle w:val="aff"/>
        <w:numPr>
          <w:ilvl w:val="0"/>
          <w:numId w:val="59"/>
        </w:numPr>
        <w:spacing w:line="312" w:lineRule="auto"/>
        <w:rPr>
          <w:lang w:val="el-GR"/>
        </w:rPr>
      </w:pPr>
      <w:r w:rsidRPr="00EF36F5">
        <w:rPr>
          <w:lang w:val="en-US"/>
        </w:rPr>
        <w:t>ESMA</w:t>
      </w:r>
      <w:r w:rsidRPr="00EF36F5">
        <w:rPr>
          <w:lang w:val="el-GR"/>
        </w:rPr>
        <w:t xml:space="preserve"> </w:t>
      </w:r>
      <w:r w:rsidR="003376B8">
        <w:rPr>
          <w:lang w:val="en-US"/>
        </w:rPr>
        <w:t>HUB</w:t>
      </w:r>
      <w:r w:rsidRPr="00EF36F5">
        <w:rPr>
          <w:lang w:val="el-GR"/>
        </w:rPr>
        <w:t xml:space="preserve">, μητρώα και βάσεις δεδομένων της </w:t>
      </w:r>
      <w:r w:rsidRPr="00EF36F5">
        <w:rPr>
          <w:lang w:val="en-US"/>
        </w:rPr>
        <w:t>ESMA</w:t>
      </w:r>
      <w:r w:rsidRPr="00EF36F5">
        <w:rPr>
          <w:lang w:val="el-GR"/>
        </w:rPr>
        <w:t xml:space="preserve"> (βλ. 4.2.3.1), συμπεριλαμβανομένων:</w:t>
      </w:r>
    </w:p>
    <w:p w14:paraId="5255F249"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της βάσης δεδομένων </w:t>
      </w:r>
      <w:r w:rsidRPr="00CC47F6">
        <w:rPr>
          <w:lang w:val="el-GR"/>
        </w:rPr>
        <w:t>TRACE</w:t>
      </w:r>
      <w:r w:rsidRPr="00EF36F5">
        <w:rPr>
          <w:lang w:val="el-GR"/>
        </w:rPr>
        <w:t xml:space="preserve"> - </w:t>
      </w:r>
      <w:r w:rsidRPr="00CC47F6">
        <w:rPr>
          <w:lang w:val="el-GR"/>
        </w:rPr>
        <w:t>EMIR</w:t>
      </w:r>
      <w:r w:rsidRPr="00EF36F5">
        <w:rPr>
          <w:lang w:val="el-GR"/>
        </w:rPr>
        <w:t xml:space="preserve"> </w:t>
      </w:r>
      <w:r w:rsidRPr="00CC47F6">
        <w:rPr>
          <w:lang w:val="el-GR"/>
        </w:rPr>
        <w:t>Transaction</w:t>
      </w:r>
      <w:r w:rsidRPr="00EF36F5">
        <w:rPr>
          <w:lang w:val="el-GR"/>
        </w:rPr>
        <w:t xml:space="preserve"> </w:t>
      </w:r>
      <w:r w:rsidRPr="00CC47F6">
        <w:rPr>
          <w:lang w:val="el-GR"/>
        </w:rPr>
        <w:t>Data</w:t>
      </w:r>
      <w:r w:rsidRPr="00EF36F5">
        <w:rPr>
          <w:lang w:val="el-GR"/>
        </w:rPr>
        <w:t>, με στοιχεία συναλλαγών από όλες τις χώρες της ΕΕ, και</w:t>
      </w:r>
    </w:p>
    <w:p w14:paraId="463CB8DB"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των βάσεων δεδομένων που παράγονται από το </w:t>
      </w:r>
      <w:r w:rsidRPr="00CC47F6">
        <w:rPr>
          <w:lang w:val="el-GR"/>
        </w:rPr>
        <w:t>FIRDS</w:t>
      </w:r>
      <w:r w:rsidRPr="00EF36F5">
        <w:rPr>
          <w:lang w:val="el-GR"/>
        </w:rPr>
        <w:t xml:space="preserve"> της </w:t>
      </w:r>
      <w:r w:rsidRPr="00CC47F6">
        <w:rPr>
          <w:lang w:val="el-GR"/>
        </w:rPr>
        <w:t>ESMA</w:t>
      </w:r>
      <w:r w:rsidRPr="00EF36F5">
        <w:rPr>
          <w:lang w:val="el-GR"/>
        </w:rPr>
        <w:t xml:space="preserve"> και διανέμονται μέσω </w:t>
      </w:r>
      <w:r w:rsidRPr="00CC47F6">
        <w:rPr>
          <w:lang w:val="el-GR"/>
        </w:rPr>
        <w:t>HUB</w:t>
      </w:r>
      <w:r w:rsidRPr="00EF36F5">
        <w:rPr>
          <w:lang w:val="el-GR"/>
        </w:rPr>
        <w:t xml:space="preserve"> για άντληση και τήρηση από τις Εποπτικές Αρχές. Οι βάσεις αυτές αφορούν:</w:t>
      </w:r>
    </w:p>
    <w:p w14:paraId="228C7756"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Financial Instruments Reference Data: δεδομένα σχετικά με πληροφορίες των χρηματοπιστωτικών μέσων που διαπραγματεύονται στους Τόπ</w:t>
      </w:r>
      <w:r w:rsidR="008F3FEF">
        <w:rPr>
          <w:lang w:val="el-GR"/>
        </w:rPr>
        <w:t>ο</w:t>
      </w:r>
      <w:r w:rsidRPr="00EF36F5">
        <w:rPr>
          <w:lang w:val="el-GR"/>
        </w:rPr>
        <w:t>υς Διαπραγμάτευσης του ΕΟΧ (FULL FILE, DELTA FILE, INVALID RECORDS FILE)</w:t>
      </w:r>
    </w:p>
    <w:p w14:paraId="01CAE68D"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Full Currencies ISO data file : βάση δεδομένων με τα currencies που χρησιμοποιούνται στις γνωστοποιήσεις συναλλαγών </w:t>
      </w:r>
    </w:p>
    <w:p w14:paraId="5FFB6D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lastRenderedPageBreak/>
        <w:t>Full Country ISO data file : βάση δεδομένων με τα countries που χρησιμοποιούνται στις γνωστοποιήσεις συναλλαγών</w:t>
      </w:r>
    </w:p>
    <w:p w14:paraId="4BA70BF3"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CFI ISO data file : βάση δεδομένων με τα CFI (</w:t>
      </w:r>
      <w:r w:rsidR="008F3FEF" w:rsidRPr="00EF36F5">
        <w:rPr>
          <w:lang w:val="el-GR"/>
        </w:rPr>
        <w:t>ταυτοποίηση</w:t>
      </w:r>
      <w:r w:rsidRPr="00EF36F5">
        <w:rPr>
          <w:lang w:val="el-GR"/>
        </w:rPr>
        <w:t xml:space="preserve"> του asset class του χρηματοπιστωτικού μέσου) που χρησιμοποιούνται στις γνωστοποιήσεις συναλλαγών</w:t>
      </w:r>
    </w:p>
    <w:p w14:paraId="628243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GLEIF daily LEI data file: βάση δεδομένων με τα LEI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3A66E6CC"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TVTIC στο </w:t>
      </w:r>
      <w:r w:rsidR="005D0B58">
        <w:rPr>
          <w:lang w:val="el-GR"/>
        </w:rPr>
        <w:t xml:space="preserve"> T.R.S.</w:t>
      </w:r>
      <w:r w:rsidRPr="00EF36F5">
        <w:rPr>
          <w:lang w:val="el-GR"/>
        </w:rPr>
        <w:t xml:space="preserve">). </w:t>
      </w:r>
    </w:p>
    <w:p w14:paraId="18B0E0C6"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οι Διαχειριστές Αγορών πρέπει να έχουν κατάλληλες διαδικασίες για να συλλέγουν και να επαληθεύουν το LEI των εκδοτών. </w:t>
      </w:r>
    </w:p>
    <w:p w14:paraId="54ABDC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για τα ομόλογα και τα παράγωγα η MIFIR προσδιορίζει τον αρμόδιο επόπτη βάσει της έδρας του εκδότη, πληροφορία που αντλείται από την εν λόγω βάση. </w:t>
      </w:r>
    </w:p>
    <w:p w14:paraId="603338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οι επιχειρήσεις επενδύσεων θα πρέπει να λαμβάνουν LEI από τους πελάτες τους πριν από την παροχή υπηρεσιών</w:t>
      </w:r>
    </w:p>
    <w:p w14:paraId="2807B138"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MIC ISO data file: βάση δεδομένων με τα MIC (ταυτοποίηση αγορών) που χρησιμοποιούνται στις γνωστοποιήσεις συναλλαγών</w:t>
      </w:r>
    </w:p>
    <w:p w14:paraId="4A26771A" w14:textId="77777777" w:rsidR="00CC47F6" w:rsidRPr="002F4D17" w:rsidRDefault="00CC47F6" w:rsidP="00187DBF">
      <w:pPr>
        <w:pStyle w:val="aff"/>
        <w:numPr>
          <w:ilvl w:val="2"/>
          <w:numId w:val="60"/>
        </w:numPr>
        <w:suppressAutoHyphens w:val="0"/>
        <w:spacing w:line="312" w:lineRule="auto"/>
        <w:ind w:left="1276" w:hanging="283"/>
        <w:rPr>
          <w:lang w:val="en-US"/>
        </w:rPr>
      </w:pPr>
      <w:r w:rsidRPr="002F4D17">
        <w:rPr>
          <w:lang w:val="en-US"/>
        </w:rPr>
        <w:t xml:space="preserve">Expression of interest on indices Full file: </w:t>
      </w:r>
      <w:r w:rsidRPr="00EF36F5">
        <w:rPr>
          <w:lang w:val="el-GR"/>
        </w:rPr>
        <w:t>οι</w:t>
      </w:r>
      <w:r w:rsidRPr="002F4D17">
        <w:rPr>
          <w:lang w:val="en-US"/>
        </w:rPr>
        <w:t xml:space="preserve"> </w:t>
      </w:r>
      <w:r w:rsidRPr="00EF36F5">
        <w:rPr>
          <w:lang w:val="el-GR"/>
        </w:rPr>
        <w:t>αρμόδιες</w:t>
      </w:r>
      <w:r w:rsidRPr="002F4D17">
        <w:rPr>
          <w:lang w:val="en-US"/>
        </w:rPr>
        <w:t xml:space="preserve"> </w:t>
      </w:r>
      <w:r w:rsidRPr="00EF36F5">
        <w:rPr>
          <w:lang w:val="el-GR"/>
        </w:rPr>
        <w:t>αρχές</w:t>
      </w:r>
      <w:r w:rsidRPr="002F4D17">
        <w:rPr>
          <w:lang w:val="en-US"/>
        </w:rPr>
        <w:t xml:space="preserve"> </w:t>
      </w:r>
      <w:r w:rsidRPr="00EF36F5">
        <w:rPr>
          <w:lang w:val="el-GR"/>
        </w:rPr>
        <w:t>δεικτών</w:t>
      </w:r>
      <w:r w:rsidRPr="002F4D17">
        <w:rPr>
          <w:lang w:val="en-US"/>
        </w:rPr>
        <w:t xml:space="preserve"> </w:t>
      </w:r>
    </w:p>
    <w:p w14:paraId="40B3FE68" w14:textId="77777777" w:rsidR="007939ED" w:rsidRPr="00B02C7B" w:rsidRDefault="007939ED" w:rsidP="003D4E91">
      <w:pPr>
        <w:pStyle w:val="aff"/>
        <w:numPr>
          <w:ilvl w:val="0"/>
          <w:numId w:val="59"/>
        </w:numPr>
        <w:spacing w:line="312" w:lineRule="auto"/>
        <w:rPr>
          <w:lang w:val="el-GR"/>
        </w:rPr>
      </w:pPr>
      <w:r>
        <w:rPr>
          <w:lang w:val="el-GR"/>
        </w:rPr>
        <w:t>Πλατφόρμα</w:t>
      </w:r>
      <w:r w:rsidRPr="00B02C7B">
        <w:rPr>
          <w:lang w:val="el-GR"/>
        </w:rPr>
        <w:t xml:space="preserve"> </w:t>
      </w:r>
      <w:r>
        <w:rPr>
          <w:lang w:val="el-GR"/>
        </w:rPr>
        <w:t>αξιολόγησης</w:t>
      </w:r>
      <w:r w:rsidRPr="00B02C7B">
        <w:rPr>
          <w:lang w:val="el-GR"/>
        </w:rPr>
        <w:t xml:space="preserve"> </w:t>
      </w:r>
      <w:r w:rsidRPr="00F168F9">
        <w:rPr>
          <w:lang w:val="el-GR"/>
        </w:rPr>
        <w:t>της</w:t>
      </w:r>
      <w:r w:rsidRPr="00B02C7B">
        <w:rPr>
          <w:lang w:val="el-GR"/>
        </w:rPr>
        <w:t xml:space="preserve"> </w:t>
      </w:r>
      <w:r w:rsidRPr="00F168F9">
        <w:rPr>
          <w:lang w:val="el-GR"/>
        </w:rPr>
        <w:t>καταλληλότητας</w:t>
      </w:r>
      <w:r w:rsidRPr="00B02C7B">
        <w:rPr>
          <w:lang w:val="el-GR"/>
        </w:rPr>
        <w:t xml:space="preserve"> </w:t>
      </w:r>
      <w:r w:rsidRPr="00F168F9">
        <w:rPr>
          <w:lang w:val="el-GR"/>
        </w:rPr>
        <w:t>όλων</w:t>
      </w:r>
      <w:r w:rsidRPr="00B02C7B">
        <w:rPr>
          <w:lang w:val="el-GR"/>
        </w:rPr>
        <w:t xml:space="preserve"> </w:t>
      </w:r>
      <w:r w:rsidRPr="00F168F9">
        <w:rPr>
          <w:lang w:val="el-GR"/>
        </w:rPr>
        <w:t>των</w:t>
      </w:r>
      <w:r w:rsidRPr="00B02C7B">
        <w:rPr>
          <w:lang w:val="el-GR"/>
        </w:rPr>
        <w:t xml:space="preserve"> </w:t>
      </w:r>
      <w:r w:rsidRPr="00F168F9">
        <w:rPr>
          <w:lang w:val="el-GR"/>
        </w:rPr>
        <w:t>μελών</w:t>
      </w:r>
      <w:r w:rsidRPr="00B02C7B">
        <w:rPr>
          <w:lang w:val="el-GR"/>
        </w:rPr>
        <w:t xml:space="preserve"> </w:t>
      </w:r>
      <w:r w:rsidRPr="00F168F9">
        <w:rPr>
          <w:lang w:val="el-GR"/>
        </w:rPr>
        <w:t>των</w:t>
      </w:r>
      <w:r w:rsidRPr="00B02C7B">
        <w:rPr>
          <w:lang w:val="el-GR"/>
        </w:rPr>
        <w:t xml:space="preserve"> </w:t>
      </w:r>
      <w:r w:rsidRPr="00F168F9">
        <w:rPr>
          <w:lang w:val="el-GR"/>
        </w:rPr>
        <w:t>διοικητικών</w:t>
      </w:r>
      <w:r w:rsidRPr="00B02C7B">
        <w:rPr>
          <w:lang w:val="el-GR"/>
        </w:rPr>
        <w:t xml:space="preserve"> </w:t>
      </w:r>
      <w:r w:rsidRPr="00F168F9">
        <w:rPr>
          <w:lang w:val="el-GR"/>
        </w:rPr>
        <w:t>οργάνων</w:t>
      </w:r>
      <w:r w:rsidRPr="00B02C7B">
        <w:rPr>
          <w:lang w:val="el-GR"/>
        </w:rPr>
        <w:t xml:space="preserve"> </w:t>
      </w:r>
      <w:r>
        <w:rPr>
          <w:lang w:val="el-GR"/>
        </w:rPr>
        <w:t>των</w:t>
      </w:r>
      <w:r w:rsidRPr="00B02C7B">
        <w:rPr>
          <w:lang w:val="el-GR"/>
        </w:rPr>
        <w:t xml:space="preserve"> </w:t>
      </w:r>
      <w:r>
        <w:rPr>
          <w:lang w:val="el-GR"/>
        </w:rPr>
        <w:t>εποπτευόμενων</w:t>
      </w:r>
      <w:r w:rsidRPr="00B02C7B">
        <w:rPr>
          <w:lang w:val="el-GR"/>
        </w:rPr>
        <w:t xml:space="preserve"> (Fit &amp; Proper </w:t>
      </w:r>
      <w:r w:rsidR="00746E32">
        <w:rPr>
          <w:lang w:val="en-US"/>
        </w:rPr>
        <w:t>A</w:t>
      </w:r>
      <w:r w:rsidRPr="00B02C7B">
        <w:rPr>
          <w:lang w:val="el-GR"/>
        </w:rPr>
        <w:t xml:space="preserve">ssessment, </w:t>
      </w:r>
      <w:r>
        <w:rPr>
          <w:lang w:val="el-GR"/>
        </w:rPr>
        <w:t>άρθρο</w:t>
      </w:r>
      <w:r w:rsidRPr="00B02C7B">
        <w:rPr>
          <w:lang w:val="el-GR"/>
        </w:rPr>
        <w:t xml:space="preserve"> 31Α </w:t>
      </w:r>
      <w:r>
        <w:rPr>
          <w:lang w:val="el-GR"/>
        </w:rPr>
        <w:t>του</w:t>
      </w:r>
      <w:r w:rsidRPr="00B02C7B">
        <w:rPr>
          <w:lang w:val="el-GR"/>
        </w:rPr>
        <w:t xml:space="preserve"> ESMA Regulation)</w:t>
      </w:r>
    </w:p>
    <w:p w14:paraId="5433AD14" w14:textId="77777777" w:rsidR="0012695B" w:rsidRPr="009A7040" w:rsidRDefault="007939ED" w:rsidP="003D4E91">
      <w:pPr>
        <w:pStyle w:val="aff"/>
        <w:numPr>
          <w:ilvl w:val="0"/>
          <w:numId w:val="59"/>
        </w:numPr>
        <w:spacing w:line="312" w:lineRule="auto"/>
        <w:rPr>
          <w:lang w:val="el-GR"/>
        </w:rPr>
      </w:pPr>
      <w:r>
        <w:rPr>
          <w:lang w:val="el-GR"/>
        </w:rPr>
        <w:t xml:space="preserve">Πλατφόρμα </w:t>
      </w:r>
      <w:r w:rsidR="0012695B" w:rsidRPr="00A769E2">
        <w:rPr>
          <w:lang w:val="el-GR"/>
        </w:rPr>
        <w:t>ESAP (European Single Access Point) που θα αναπτυχθεί από την ESMA</w:t>
      </w:r>
    </w:p>
    <w:p w14:paraId="5D83B52D" w14:textId="77777777" w:rsidR="00CC47F6" w:rsidRPr="002F4D17" w:rsidRDefault="00CC47F6" w:rsidP="003D4E91">
      <w:pPr>
        <w:pStyle w:val="aff"/>
        <w:numPr>
          <w:ilvl w:val="0"/>
          <w:numId w:val="59"/>
        </w:numPr>
        <w:spacing w:line="312" w:lineRule="auto"/>
        <w:rPr>
          <w:lang w:val="el-GR"/>
        </w:rPr>
      </w:pPr>
      <w:r w:rsidRPr="002F4D17">
        <w:rPr>
          <w:lang w:val="el-GR"/>
        </w:rPr>
        <w:t xml:space="preserve">Πλατφόρμα </w:t>
      </w:r>
      <w:r w:rsidRPr="00EF36F5">
        <w:rPr>
          <w:lang w:val="en-US"/>
        </w:rPr>
        <w:t>EBA</w:t>
      </w:r>
      <w:r w:rsidRPr="002F4D17">
        <w:rPr>
          <w:lang w:val="el-GR"/>
        </w:rPr>
        <w:t xml:space="preserve"> (βάση δεδομένων </w:t>
      </w:r>
      <w:r w:rsidRPr="00EF36F5">
        <w:rPr>
          <w:lang w:val="en-US"/>
        </w:rPr>
        <w:t>EURECA</w:t>
      </w:r>
      <w:r w:rsidRPr="002F4D17">
        <w:rPr>
          <w:lang w:val="el-GR"/>
        </w:rPr>
        <w:t>, κ.ά.)</w:t>
      </w:r>
    </w:p>
    <w:p w14:paraId="20CA622E" w14:textId="77777777" w:rsidR="00CC47F6" w:rsidRPr="002F4D17" w:rsidRDefault="00CC47F6" w:rsidP="003D4E91">
      <w:pPr>
        <w:pStyle w:val="aff"/>
        <w:numPr>
          <w:ilvl w:val="0"/>
          <w:numId w:val="59"/>
        </w:numPr>
        <w:spacing w:line="312" w:lineRule="auto"/>
        <w:rPr>
          <w:lang w:val="el-GR"/>
        </w:rPr>
      </w:pPr>
      <w:r w:rsidRPr="002F4D17">
        <w:rPr>
          <w:lang w:val="el-GR"/>
        </w:rPr>
        <w:t xml:space="preserve">Εφαρμογή </w:t>
      </w:r>
      <w:r w:rsidRPr="00771F4F">
        <w:rPr>
          <w:lang w:val="en-US"/>
        </w:rPr>
        <w:t>ESRB</w:t>
      </w:r>
      <w:r w:rsidRPr="002F4D17">
        <w:rPr>
          <w:lang w:val="el-GR"/>
        </w:rPr>
        <w:t xml:space="preserve"> (Α</w:t>
      </w:r>
      <w:r w:rsidRPr="00771F4F">
        <w:rPr>
          <w:lang w:val="en-US"/>
        </w:rPr>
        <w:t>STRA</w:t>
      </w:r>
      <w:r w:rsidRPr="002F4D17">
        <w:rPr>
          <w:lang w:val="el-GR"/>
        </w:rPr>
        <w:t xml:space="preserve">), Πλατφόρμα </w:t>
      </w:r>
      <w:r w:rsidRPr="00771F4F">
        <w:rPr>
          <w:lang w:val="en-US"/>
        </w:rPr>
        <w:t>SRB</w:t>
      </w:r>
      <w:r w:rsidRPr="002F4D17">
        <w:rPr>
          <w:lang w:val="el-GR"/>
        </w:rPr>
        <w:t xml:space="preserve"> για πρόσβαση για κατευθυντήριες γραμμές, συστάσεις και κανονισμούς που εκδίδονται από το Ενιαίο Συμβούλιο Εξυγίανσης (</w:t>
      </w:r>
      <w:r w:rsidRPr="00771F4F">
        <w:rPr>
          <w:lang w:val="en-US"/>
        </w:rPr>
        <w:t>SRB</w:t>
      </w:r>
      <w:r w:rsidRPr="002F4D17">
        <w:rPr>
          <w:lang w:val="el-GR"/>
        </w:rPr>
        <w:t>) για την αντιμετώπιση επιμέρους θεμάτων.</w:t>
      </w:r>
    </w:p>
    <w:p w14:paraId="0F254898" w14:textId="77777777" w:rsidR="00180E62" w:rsidRPr="00180E62" w:rsidRDefault="00180E62" w:rsidP="00180E62">
      <w:pPr>
        <w:pStyle w:val="aff"/>
        <w:numPr>
          <w:ilvl w:val="0"/>
          <w:numId w:val="59"/>
        </w:numPr>
        <w:suppressAutoHyphens w:val="0"/>
        <w:spacing w:line="312" w:lineRule="auto"/>
        <w:rPr>
          <w:lang w:val="en-US"/>
        </w:rPr>
      </w:pPr>
      <w:r w:rsidRPr="00727BB8">
        <w:rPr>
          <w:rFonts w:eastAsia="SimSun"/>
          <w:lang w:val="en-US"/>
        </w:rPr>
        <w:t>ESG</w:t>
      </w:r>
      <w:r w:rsidRPr="00667569">
        <w:rPr>
          <w:rFonts w:eastAsia="SimSun"/>
          <w:lang w:val="en-US"/>
        </w:rPr>
        <w:t xml:space="preserve"> </w:t>
      </w:r>
      <w:r w:rsidRPr="00727BB8">
        <w:rPr>
          <w:rFonts w:eastAsia="SimSun"/>
          <w:lang w:val="en-US"/>
        </w:rPr>
        <w:t>Data</w:t>
      </w:r>
      <w:r w:rsidRPr="00667569">
        <w:rPr>
          <w:rFonts w:eastAsia="SimSun"/>
          <w:lang w:val="en-US"/>
        </w:rPr>
        <w:t xml:space="preserve"> </w:t>
      </w:r>
      <w:r w:rsidRPr="00727BB8">
        <w:rPr>
          <w:rFonts w:eastAsia="SimSun"/>
          <w:lang w:val="en-US"/>
        </w:rPr>
        <w:t>providers</w:t>
      </w:r>
      <w:r w:rsidRPr="00667569">
        <w:rPr>
          <w:rFonts w:eastAsia="SimSun"/>
          <w:lang w:val="en-US"/>
        </w:rPr>
        <w:t xml:space="preserve"> </w:t>
      </w:r>
      <w:r>
        <w:rPr>
          <w:rFonts w:eastAsia="SimSun"/>
          <w:lang w:val="en-US"/>
        </w:rPr>
        <w:t>/</w:t>
      </w:r>
      <w:r w:rsidRPr="00667569">
        <w:rPr>
          <w:rFonts w:eastAsia="SimSun"/>
          <w:lang w:val="en-US"/>
        </w:rPr>
        <w:t xml:space="preserve"> </w:t>
      </w:r>
      <w:r w:rsidRPr="00727BB8">
        <w:rPr>
          <w:rFonts w:eastAsia="SimSun"/>
          <w:lang w:val="en-US"/>
        </w:rPr>
        <w:t>ESG</w:t>
      </w:r>
      <w:r w:rsidRPr="00667569">
        <w:rPr>
          <w:rFonts w:eastAsia="SimSun"/>
          <w:lang w:val="en-US"/>
        </w:rPr>
        <w:t xml:space="preserve"> </w:t>
      </w:r>
      <w:r w:rsidRPr="00727BB8">
        <w:rPr>
          <w:rFonts w:eastAsia="SimSun"/>
          <w:lang w:val="en-US"/>
        </w:rPr>
        <w:t>Rating</w:t>
      </w:r>
      <w:r w:rsidRPr="00667569">
        <w:rPr>
          <w:rFonts w:eastAsia="SimSun"/>
          <w:lang w:val="en-US"/>
        </w:rPr>
        <w:t xml:space="preserve"> </w:t>
      </w:r>
      <w:r w:rsidRPr="00727BB8">
        <w:rPr>
          <w:rFonts w:eastAsia="SimSun"/>
          <w:lang w:val="en-US"/>
        </w:rPr>
        <w:t>providers</w:t>
      </w:r>
      <w:r w:rsidRPr="00B52C79">
        <w:rPr>
          <w:lang w:val="en-US"/>
        </w:rPr>
        <w:t xml:space="preserve"> </w:t>
      </w:r>
    </w:p>
    <w:p w14:paraId="245EA671" w14:textId="77777777" w:rsidR="00CC47F6" w:rsidRPr="00771F4F" w:rsidRDefault="00CC47F6" w:rsidP="003D4E91">
      <w:pPr>
        <w:pStyle w:val="aff"/>
        <w:numPr>
          <w:ilvl w:val="0"/>
          <w:numId w:val="59"/>
        </w:numPr>
        <w:spacing w:line="312" w:lineRule="auto"/>
        <w:rPr>
          <w:lang w:val="en-US"/>
        </w:rPr>
      </w:pPr>
      <w:r w:rsidRPr="00EF36F5">
        <w:rPr>
          <w:lang w:val="en-US"/>
        </w:rPr>
        <w:t>OECD</w:t>
      </w:r>
    </w:p>
    <w:p w14:paraId="5E2411DE" w14:textId="77777777" w:rsidR="00CC47F6" w:rsidRDefault="00CC47F6" w:rsidP="003D4E91">
      <w:pPr>
        <w:pStyle w:val="aff"/>
        <w:numPr>
          <w:ilvl w:val="0"/>
          <w:numId w:val="59"/>
        </w:numPr>
        <w:spacing w:line="312" w:lineRule="auto"/>
        <w:rPr>
          <w:lang w:val="el-GR"/>
        </w:rPr>
      </w:pPr>
      <w:r w:rsidRPr="00EF36F5">
        <w:rPr>
          <w:lang w:val="en-US"/>
        </w:rPr>
        <w:t>IOSCO</w:t>
      </w:r>
      <w:r w:rsidRPr="002F4D17">
        <w:rPr>
          <w:lang w:val="el-GR"/>
        </w:rPr>
        <w:t xml:space="preserve"> (Πρόσβαση μελών της </w:t>
      </w:r>
      <w:r w:rsidRPr="00EF36F5">
        <w:rPr>
          <w:lang w:val="en-US"/>
        </w:rPr>
        <w:t>IOSCO</w:t>
      </w:r>
      <w:r w:rsidRPr="002F4D17">
        <w:rPr>
          <w:lang w:val="el-GR"/>
        </w:rPr>
        <w:t xml:space="preserve"> για διάφορες εργασίες)</w:t>
      </w:r>
    </w:p>
    <w:p w14:paraId="28CE632B" w14:textId="77777777" w:rsidR="00863053" w:rsidRPr="00863053" w:rsidRDefault="00863053" w:rsidP="00863053">
      <w:pPr>
        <w:pStyle w:val="aff"/>
        <w:numPr>
          <w:ilvl w:val="0"/>
          <w:numId w:val="59"/>
        </w:numPr>
        <w:suppressAutoHyphens w:val="0"/>
        <w:spacing w:line="312" w:lineRule="auto"/>
        <w:rPr>
          <w:lang w:val="el-GR"/>
        </w:rPr>
      </w:pPr>
      <w:r w:rsidRPr="000333E1">
        <w:rPr>
          <w:color w:val="000000"/>
          <w:lang w:val="el-GR"/>
        </w:rPr>
        <w:t>Ένωση Θεσμικών Επενδυτών</w:t>
      </w:r>
    </w:p>
    <w:p w14:paraId="10BF2338" w14:textId="77777777" w:rsidR="00CC47F6" w:rsidRPr="00771F4F" w:rsidRDefault="00CC47F6" w:rsidP="003D4E91">
      <w:pPr>
        <w:pStyle w:val="aff"/>
        <w:numPr>
          <w:ilvl w:val="0"/>
          <w:numId w:val="59"/>
        </w:numPr>
        <w:spacing w:line="312" w:lineRule="auto"/>
        <w:rPr>
          <w:lang w:val="en-US"/>
        </w:rPr>
      </w:pPr>
      <w:r w:rsidRPr="00771F4F">
        <w:rPr>
          <w:lang w:val="en-US"/>
        </w:rPr>
        <w:t>Social Media</w:t>
      </w:r>
    </w:p>
    <w:p w14:paraId="0FB6D079" w14:textId="77777777" w:rsidR="00CC47F6" w:rsidRPr="00EF36F5" w:rsidRDefault="00CC47F6" w:rsidP="003D4E91">
      <w:pPr>
        <w:pStyle w:val="aff"/>
        <w:numPr>
          <w:ilvl w:val="0"/>
          <w:numId w:val="59"/>
        </w:numPr>
        <w:spacing w:line="312" w:lineRule="auto"/>
        <w:rPr>
          <w:lang w:val="en-US"/>
        </w:rPr>
      </w:pPr>
      <w:r w:rsidRPr="00771F4F">
        <w:rPr>
          <w:lang w:val="en-US"/>
        </w:rPr>
        <w:t>Στατιστικά</w:t>
      </w:r>
      <w:r w:rsidRPr="00EF36F5">
        <w:rPr>
          <w:lang w:val="en-US"/>
        </w:rPr>
        <w:t xml:space="preserve"> </w:t>
      </w:r>
      <w:r w:rsidRPr="00771F4F">
        <w:rPr>
          <w:lang w:val="en-US"/>
        </w:rPr>
        <w:t>στοιχεία από</w:t>
      </w:r>
      <w:r w:rsidRPr="00EF36F5">
        <w:rPr>
          <w:lang w:val="en-US"/>
        </w:rPr>
        <w:t>:</w:t>
      </w:r>
    </w:p>
    <w:p w14:paraId="73685D1D"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International Federation of Stock Exchanges (FIBV)</w:t>
      </w:r>
    </w:p>
    <w:p w14:paraId="05C913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ΟΟΣΑ</w:t>
      </w:r>
    </w:p>
    <w:p w14:paraId="0DF83A3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ESMA</w:t>
      </w:r>
    </w:p>
    <w:p w14:paraId="06DF0823"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Κεντρικό Αποθετήριο Τίτλων</w:t>
      </w:r>
    </w:p>
    <w:p w14:paraId="3547CF41"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ΕΛΣΤΑΤ</w:t>
      </w:r>
    </w:p>
    <w:p w14:paraId="1EE6AE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Eurostat</w:t>
      </w:r>
    </w:p>
    <w:p w14:paraId="12BBA650" w14:textId="77777777" w:rsidR="00CC47F6" w:rsidRPr="00EF36F5" w:rsidRDefault="00CC47F6" w:rsidP="003D4E91">
      <w:pPr>
        <w:pStyle w:val="aff"/>
        <w:numPr>
          <w:ilvl w:val="0"/>
          <w:numId w:val="59"/>
        </w:numPr>
        <w:spacing w:line="312" w:lineRule="auto"/>
        <w:rPr>
          <w:lang w:val="el-GR"/>
        </w:rPr>
      </w:pPr>
      <w:r w:rsidRPr="00EF36F5">
        <w:rPr>
          <w:lang w:val="el-GR"/>
        </w:rPr>
        <w:t>Εφαρμογές τρίτων εντός της ΕΚ:</w:t>
      </w:r>
    </w:p>
    <w:p w14:paraId="43E808F4" w14:textId="77777777" w:rsidR="00CC47F6" w:rsidRPr="00EF36F5" w:rsidRDefault="00CC47F6" w:rsidP="003D4E91">
      <w:pPr>
        <w:pStyle w:val="aff"/>
        <w:numPr>
          <w:ilvl w:val="1"/>
          <w:numId w:val="60"/>
        </w:numPr>
        <w:suppressAutoHyphens w:val="0"/>
        <w:spacing w:after="160" w:line="259" w:lineRule="auto"/>
        <w:ind w:left="851"/>
        <w:rPr>
          <w:lang w:val="el-GR"/>
        </w:rPr>
      </w:pPr>
      <w:r w:rsidRPr="00771F4F">
        <w:rPr>
          <w:lang w:val="el-GR"/>
        </w:rPr>
        <w:t>Portal</w:t>
      </w:r>
      <w:r w:rsidRPr="00EF36F5">
        <w:rPr>
          <w:lang w:val="el-GR"/>
        </w:rPr>
        <w:t xml:space="preserve"> </w:t>
      </w:r>
      <w:r w:rsidRPr="00771F4F">
        <w:rPr>
          <w:lang w:val="el-GR"/>
        </w:rPr>
        <w:t>E</w:t>
      </w:r>
      <w:r w:rsidR="005222D7">
        <w:rPr>
          <w:lang w:val="en-US"/>
        </w:rPr>
        <w:t>.</w:t>
      </w:r>
      <w:r w:rsidRPr="00771F4F">
        <w:rPr>
          <w:lang w:val="el-GR"/>
        </w:rPr>
        <w:t>K</w:t>
      </w:r>
      <w:r w:rsidR="005222D7">
        <w:rPr>
          <w:lang w:val="en-US"/>
        </w:rPr>
        <w:t>.</w:t>
      </w:r>
    </w:p>
    <w:p w14:paraId="37AC53D4" w14:textId="0B34739E"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 xml:space="preserve">Σύστημα Διαχείρισης Εγγράφων και Ροής Εργασιών Papyros ECM (αναλυτικότερα βλ. </w:t>
      </w:r>
      <w:r w:rsidR="0017684D">
        <w:rPr>
          <w:lang w:val="el-GR"/>
        </w:rPr>
        <w:fldChar w:fldCharType="begin"/>
      </w:r>
      <w:r w:rsidR="0017684D">
        <w:rPr>
          <w:lang w:val="el-GR"/>
        </w:rPr>
        <w:instrText xml:space="preserve"> REF _Ref146109863 \r \h </w:instrText>
      </w:r>
      <w:r w:rsidR="0017684D">
        <w:rPr>
          <w:lang w:val="el-GR"/>
        </w:rPr>
      </w:r>
      <w:r w:rsidR="0017684D">
        <w:rPr>
          <w:lang w:val="el-GR"/>
        </w:rPr>
        <w:fldChar w:fldCharType="separate"/>
      </w:r>
      <w:r w:rsidR="00727E2D">
        <w:rPr>
          <w:lang w:val="el-GR"/>
        </w:rPr>
        <w:t>1.2.2.1.1.1</w:t>
      </w:r>
      <w:r w:rsidR="0017684D">
        <w:rPr>
          <w:lang w:val="el-GR"/>
        </w:rPr>
        <w:fldChar w:fldCharType="end"/>
      </w:r>
      <w:r w:rsidRPr="00EF36F5">
        <w:rPr>
          <w:lang w:val="el-GR"/>
        </w:rPr>
        <w:t>)</w:t>
      </w:r>
    </w:p>
    <w:p w14:paraId="6918C806"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lastRenderedPageBreak/>
        <w:t>Πληροφοριακό Σύστημα Γνωστοποίησης Καθαρών Ανοικτών Θέσεων (SSRS) (σε φάση υλοποίησης)</w:t>
      </w:r>
    </w:p>
    <w:p w14:paraId="76BE907A" w14:textId="77777777" w:rsidR="00933DE4" w:rsidRDefault="00CC47F6" w:rsidP="003D4E91">
      <w:pPr>
        <w:pStyle w:val="aff"/>
        <w:numPr>
          <w:ilvl w:val="1"/>
          <w:numId w:val="60"/>
        </w:numPr>
        <w:suppressAutoHyphens w:val="0"/>
        <w:spacing w:after="160" w:line="259" w:lineRule="auto"/>
        <w:ind w:left="851"/>
        <w:rPr>
          <w:lang w:val="el-GR"/>
        </w:rPr>
      </w:pPr>
      <w:r w:rsidRPr="00EF36F5">
        <w:rPr>
          <w:lang w:val="el-GR"/>
        </w:rPr>
        <w:t>Εφαρμογή για την αξιολόγηση κινδύνου (Risk Assessment Software)</w:t>
      </w:r>
    </w:p>
    <w:p w14:paraId="07B993A8" w14:textId="77777777" w:rsidR="00933DE4" w:rsidRPr="00933DE4" w:rsidRDefault="00933DE4" w:rsidP="003D4E91">
      <w:pPr>
        <w:pStyle w:val="aff"/>
        <w:numPr>
          <w:ilvl w:val="1"/>
          <w:numId w:val="60"/>
        </w:numPr>
        <w:suppressAutoHyphens w:val="0"/>
        <w:spacing w:after="160" w:line="259" w:lineRule="auto"/>
        <w:ind w:left="851"/>
        <w:rPr>
          <w:lang w:val="el-GR"/>
        </w:rPr>
      </w:pPr>
      <w:r w:rsidRPr="00933DE4">
        <w:rPr>
          <w:lang w:val="el-GR"/>
        </w:rPr>
        <w:t>Λογιστικό πρόγραμμα Atlantis Entry</w:t>
      </w:r>
    </w:p>
    <w:p w14:paraId="756246E8" w14:textId="77777777" w:rsidR="002F66D2" w:rsidRPr="00892CD7" w:rsidRDefault="002F66D2" w:rsidP="003D4E91">
      <w:pPr>
        <w:pStyle w:val="30"/>
        <w:numPr>
          <w:ilvl w:val="2"/>
          <w:numId w:val="36"/>
        </w:numPr>
        <w:spacing w:line="276" w:lineRule="auto"/>
        <w:rPr>
          <w:rFonts w:cs="Tahoma"/>
          <w:szCs w:val="22"/>
          <w:lang w:val="el-GR"/>
        </w:rPr>
      </w:pPr>
      <w:bookmarkStart w:id="873" w:name="_Toc145749916"/>
      <w:bookmarkStart w:id="874" w:name="_Toc152775876"/>
      <w:bookmarkStart w:id="875" w:name="_Toc126069016"/>
      <w:r w:rsidRPr="00892CD7">
        <w:rPr>
          <w:rFonts w:cs="Tahoma"/>
          <w:szCs w:val="22"/>
          <w:lang w:val="el-GR"/>
        </w:rPr>
        <w:t xml:space="preserve">Εξωτερική Διαλειτουργικότητα </w:t>
      </w:r>
      <w:bookmarkStart w:id="876" w:name="_Toc121404669"/>
      <w:r w:rsidRPr="00892CD7">
        <w:rPr>
          <w:rFonts w:cs="Tahoma"/>
          <w:szCs w:val="22"/>
          <w:lang w:val="el-GR"/>
        </w:rPr>
        <w:t>για Παροχή Δεδομένων προς Τρίτα Συστήματα συνεργαζόμενων Φορέων</w:t>
      </w:r>
      <w:bookmarkEnd w:id="873"/>
      <w:bookmarkEnd w:id="874"/>
      <w:r w:rsidRPr="00892CD7">
        <w:rPr>
          <w:rFonts w:cs="Tahoma"/>
          <w:szCs w:val="22"/>
          <w:lang w:val="el-GR"/>
        </w:rPr>
        <w:t xml:space="preserve"> </w:t>
      </w:r>
      <w:bookmarkEnd w:id="875"/>
      <w:bookmarkEnd w:id="876"/>
    </w:p>
    <w:p w14:paraId="564718EF" w14:textId="77777777" w:rsidR="002F66D2" w:rsidRPr="00F704F8" w:rsidRDefault="002F66D2" w:rsidP="002F66D2">
      <w:pPr>
        <w:spacing w:line="312" w:lineRule="auto"/>
        <w:rPr>
          <w:lang w:val="el"/>
        </w:rPr>
      </w:pPr>
      <w:r w:rsidRPr="00F704F8">
        <w:rPr>
          <w:lang w:val="el-GR"/>
        </w:rPr>
        <w:t>Ο Ανάδοχος θα πρέπει να εξασφαλίσει, όπου απαιτείται, ότι τα Πληροφοριακά Συστήματα που θα παραδώσει στο πλαίσιο του Έργου να διαλειτουργούν</w:t>
      </w:r>
      <w:r w:rsidRPr="00F704F8">
        <w:rPr>
          <w:lang w:val="el"/>
        </w:rPr>
        <w:t xml:space="preserve"> με Τρίτα Συστήματα με στόχο την </w:t>
      </w:r>
      <w:r w:rsidRPr="00F704F8">
        <w:rPr>
          <w:u w:val="single"/>
          <w:lang w:val="el-GR"/>
        </w:rPr>
        <w:t>παροχή προς αυτά δεδομένων</w:t>
      </w:r>
      <w:r w:rsidRPr="00F704F8">
        <w:rPr>
          <w:lang w:val="el"/>
        </w:rPr>
        <w:t>.</w:t>
      </w:r>
    </w:p>
    <w:p w14:paraId="00945CF9" w14:textId="77777777" w:rsidR="002F66D2" w:rsidRPr="00892CD7" w:rsidRDefault="002F66D2" w:rsidP="002F66D2">
      <w:pPr>
        <w:spacing w:line="312" w:lineRule="auto"/>
        <w:rPr>
          <w:lang w:val="el-GR"/>
        </w:rPr>
      </w:pPr>
      <w:r w:rsidRPr="00F704F8">
        <w:rPr>
          <w:lang w:val="el-GR"/>
        </w:rPr>
        <w:t xml:space="preserve">Το </w:t>
      </w:r>
      <w:r w:rsidRPr="00892CD7">
        <w:rPr>
          <w:lang w:val="el-GR"/>
        </w:rPr>
        <w:t>σύστημα απαιτείται να παρέχει υπηρεσίες διαλειτουργικότητας για παροχή δεδομένων</w:t>
      </w:r>
      <w:r>
        <w:rPr>
          <w:lang w:val="el-GR"/>
        </w:rPr>
        <w:t>. Ε</w:t>
      </w:r>
      <w:r w:rsidRPr="00892CD7">
        <w:rPr>
          <w:lang w:val="el-GR"/>
        </w:rPr>
        <w:t>νδεικτικά</w:t>
      </w:r>
      <w:r>
        <w:rPr>
          <w:lang w:val="el-GR"/>
        </w:rPr>
        <w:t xml:space="preserve"> αναφέρονται</w:t>
      </w:r>
      <w:r w:rsidR="009A7040">
        <w:rPr>
          <w:lang w:val="el-GR"/>
        </w:rPr>
        <w:t xml:space="preserve"> </w:t>
      </w:r>
      <w:r w:rsidR="009A7040" w:rsidRPr="009A7040">
        <w:rPr>
          <w:lang w:val="el-GR"/>
        </w:rPr>
        <w:t xml:space="preserve">ακόλουθα </w:t>
      </w:r>
      <w:r w:rsidR="009A7040">
        <w:rPr>
          <w:lang w:val="el-GR"/>
        </w:rPr>
        <w:t>Σ</w:t>
      </w:r>
      <w:r w:rsidR="009A7040" w:rsidRPr="009A7040">
        <w:rPr>
          <w:lang w:val="el-GR"/>
        </w:rPr>
        <w:t>υστήματα και εφαρμογές</w:t>
      </w:r>
      <w:r w:rsidRPr="00892CD7">
        <w:rPr>
          <w:lang w:val="el-GR"/>
        </w:rPr>
        <w:t>:</w:t>
      </w:r>
    </w:p>
    <w:p w14:paraId="56BF6F42" w14:textId="77777777" w:rsidR="009A7040" w:rsidRPr="009A7040" w:rsidRDefault="009A7040" w:rsidP="003D4E91">
      <w:pPr>
        <w:pStyle w:val="aff"/>
        <w:numPr>
          <w:ilvl w:val="0"/>
          <w:numId w:val="80"/>
        </w:numPr>
        <w:spacing w:line="312" w:lineRule="auto"/>
        <w:rPr>
          <w:lang w:val="el-GR"/>
        </w:rPr>
      </w:pPr>
      <w:r w:rsidRPr="009A7040">
        <w:rPr>
          <w:lang w:val="el-GR"/>
        </w:rPr>
        <w:t xml:space="preserve">ESMA </w:t>
      </w:r>
      <w:r w:rsidR="003376B8">
        <w:rPr>
          <w:lang w:val="en-US"/>
        </w:rPr>
        <w:t>HUB</w:t>
      </w:r>
      <w:r w:rsidRPr="009A7040">
        <w:rPr>
          <w:lang w:val="el-GR"/>
        </w:rPr>
        <w:t xml:space="preserve"> σχετικά με υποχρεώσεις αναφορών προς την ESMA και ενημέρωσης μητρώων και βάσεων δεδομένων που τηρεί η ESMA</w:t>
      </w:r>
    </w:p>
    <w:p w14:paraId="091C16AA" w14:textId="77777777" w:rsidR="00A5606B" w:rsidRPr="006126F4" w:rsidRDefault="00A5606B" w:rsidP="003D4E91">
      <w:pPr>
        <w:pStyle w:val="aff"/>
        <w:numPr>
          <w:ilvl w:val="0"/>
          <w:numId w:val="80"/>
        </w:numPr>
        <w:spacing w:line="312" w:lineRule="auto"/>
        <w:rPr>
          <w:lang w:val="el-GR"/>
        </w:rPr>
      </w:pPr>
      <w:r>
        <w:rPr>
          <w:lang w:val="el-GR"/>
        </w:rPr>
        <w:t>Πλατφόρμα</w:t>
      </w:r>
      <w:r w:rsidRPr="006126F4">
        <w:rPr>
          <w:lang w:val="el-GR"/>
        </w:rPr>
        <w:t xml:space="preserve"> </w:t>
      </w:r>
      <w:r>
        <w:rPr>
          <w:lang w:val="el-GR"/>
        </w:rPr>
        <w:t>αξιολόγησης</w:t>
      </w:r>
      <w:r w:rsidRPr="006126F4">
        <w:rPr>
          <w:lang w:val="el-GR"/>
        </w:rPr>
        <w:t xml:space="preserve"> </w:t>
      </w:r>
      <w:r w:rsidRPr="00F168F9">
        <w:rPr>
          <w:lang w:val="el-GR"/>
        </w:rPr>
        <w:t>της</w:t>
      </w:r>
      <w:r w:rsidRPr="006126F4">
        <w:rPr>
          <w:lang w:val="el-GR"/>
        </w:rPr>
        <w:t xml:space="preserve"> </w:t>
      </w:r>
      <w:r w:rsidRPr="00F168F9">
        <w:rPr>
          <w:lang w:val="el-GR"/>
        </w:rPr>
        <w:t>καταλληλότητας</w:t>
      </w:r>
      <w:r w:rsidRPr="006126F4">
        <w:rPr>
          <w:lang w:val="el-GR"/>
        </w:rPr>
        <w:t xml:space="preserve"> </w:t>
      </w:r>
      <w:r w:rsidRPr="00F168F9">
        <w:rPr>
          <w:lang w:val="el-GR"/>
        </w:rPr>
        <w:t>όλων</w:t>
      </w:r>
      <w:r w:rsidRPr="006126F4">
        <w:rPr>
          <w:lang w:val="el-GR"/>
        </w:rPr>
        <w:t xml:space="preserve"> </w:t>
      </w:r>
      <w:r w:rsidRPr="00F168F9">
        <w:rPr>
          <w:lang w:val="el-GR"/>
        </w:rPr>
        <w:t>των</w:t>
      </w:r>
      <w:r w:rsidRPr="006126F4">
        <w:rPr>
          <w:lang w:val="el-GR"/>
        </w:rPr>
        <w:t xml:space="preserve"> </w:t>
      </w:r>
      <w:r w:rsidRPr="00F168F9">
        <w:rPr>
          <w:lang w:val="el-GR"/>
        </w:rPr>
        <w:t>μελών</w:t>
      </w:r>
      <w:r w:rsidRPr="006126F4">
        <w:rPr>
          <w:lang w:val="el-GR"/>
        </w:rPr>
        <w:t xml:space="preserve"> </w:t>
      </w:r>
      <w:r w:rsidRPr="00F168F9">
        <w:rPr>
          <w:lang w:val="el-GR"/>
        </w:rPr>
        <w:t>των</w:t>
      </w:r>
      <w:r w:rsidRPr="006126F4">
        <w:rPr>
          <w:lang w:val="el-GR"/>
        </w:rPr>
        <w:t xml:space="preserve"> </w:t>
      </w:r>
      <w:r w:rsidRPr="00F168F9">
        <w:rPr>
          <w:lang w:val="el-GR"/>
        </w:rPr>
        <w:t>διοικητικών</w:t>
      </w:r>
      <w:r w:rsidRPr="006126F4">
        <w:rPr>
          <w:lang w:val="el-GR"/>
        </w:rPr>
        <w:t xml:space="preserve"> </w:t>
      </w:r>
      <w:r w:rsidRPr="00F168F9">
        <w:rPr>
          <w:lang w:val="el-GR"/>
        </w:rPr>
        <w:t>οργάνων</w:t>
      </w:r>
      <w:r w:rsidRPr="006126F4">
        <w:rPr>
          <w:lang w:val="el-GR"/>
        </w:rPr>
        <w:t xml:space="preserve"> </w:t>
      </w:r>
      <w:r>
        <w:rPr>
          <w:lang w:val="el-GR"/>
        </w:rPr>
        <w:t>των</w:t>
      </w:r>
      <w:r w:rsidRPr="006126F4">
        <w:rPr>
          <w:lang w:val="el-GR"/>
        </w:rPr>
        <w:t xml:space="preserve"> </w:t>
      </w:r>
      <w:r>
        <w:rPr>
          <w:lang w:val="el-GR"/>
        </w:rPr>
        <w:t>εποπτευόμενων</w:t>
      </w:r>
      <w:r w:rsidRPr="006126F4">
        <w:rPr>
          <w:lang w:val="el-GR"/>
        </w:rPr>
        <w:t xml:space="preserve"> (Fit &amp; Proper </w:t>
      </w:r>
      <w:r w:rsidR="002B1099">
        <w:rPr>
          <w:lang w:val="en-US"/>
        </w:rPr>
        <w:t>A</w:t>
      </w:r>
      <w:r w:rsidRPr="006126F4">
        <w:rPr>
          <w:lang w:val="el-GR"/>
        </w:rPr>
        <w:t xml:space="preserve">ssessment, </w:t>
      </w:r>
      <w:r>
        <w:rPr>
          <w:lang w:val="el-GR"/>
        </w:rPr>
        <w:t>άρθρο</w:t>
      </w:r>
      <w:r w:rsidRPr="006126F4">
        <w:rPr>
          <w:lang w:val="el-GR"/>
        </w:rPr>
        <w:t xml:space="preserve"> 31Α </w:t>
      </w:r>
      <w:r>
        <w:rPr>
          <w:lang w:val="el-GR"/>
        </w:rPr>
        <w:t>του</w:t>
      </w:r>
      <w:r w:rsidRPr="006126F4">
        <w:rPr>
          <w:lang w:val="el-GR"/>
        </w:rPr>
        <w:t xml:space="preserve"> ESMA Regulation)</w:t>
      </w:r>
    </w:p>
    <w:p w14:paraId="159E34FA" w14:textId="77777777" w:rsidR="00A5606B" w:rsidRPr="009A7040" w:rsidRDefault="00A5606B" w:rsidP="003D4E91">
      <w:pPr>
        <w:pStyle w:val="aff"/>
        <w:numPr>
          <w:ilvl w:val="0"/>
          <w:numId w:val="80"/>
        </w:numPr>
        <w:spacing w:line="312" w:lineRule="auto"/>
        <w:rPr>
          <w:lang w:val="el-GR"/>
        </w:rPr>
      </w:pPr>
      <w:r>
        <w:rPr>
          <w:lang w:val="el-GR"/>
        </w:rPr>
        <w:t xml:space="preserve">Πλατφόρμα </w:t>
      </w:r>
      <w:r w:rsidRPr="00A769E2">
        <w:rPr>
          <w:lang w:val="el-GR"/>
        </w:rPr>
        <w:t>ESAP (European Single Access Point) που θα αναπτυχθεί από την ESMA</w:t>
      </w:r>
    </w:p>
    <w:p w14:paraId="71631DA7" w14:textId="77777777" w:rsidR="009A7040" w:rsidRDefault="009A7040" w:rsidP="003D4E91">
      <w:pPr>
        <w:pStyle w:val="aff"/>
        <w:numPr>
          <w:ilvl w:val="0"/>
          <w:numId w:val="80"/>
        </w:numPr>
        <w:spacing w:line="312" w:lineRule="auto"/>
        <w:rPr>
          <w:lang w:val="el-GR"/>
        </w:rPr>
      </w:pPr>
      <w:r w:rsidRPr="009A7040">
        <w:rPr>
          <w:lang w:val="el-GR"/>
        </w:rPr>
        <w:t>Εφαρμογή βάσης δεδομένων EuReCa και στοιχεία οικονομικών καταστάσεων εποπτευόμενων σε μορφότυπο XBRL προς ΕΒΑ</w:t>
      </w:r>
    </w:p>
    <w:p w14:paraId="027590C6" w14:textId="77777777" w:rsidR="00D634C6" w:rsidRPr="00D634C6" w:rsidRDefault="00D634C6" w:rsidP="003D4E91">
      <w:pPr>
        <w:pStyle w:val="aff"/>
        <w:numPr>
          <w:ilvl w:val="0"/>
          <w:numId w:val="8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733FAE34" w14:textId="77777777" w:rsidR="009A7040" w:rsidRPr="009A7040" w:rsidRDefault="009A7040" w:rsidP="003D4E91">
      <w:pPr>
        <w:pStyle w:val="aff"/>
        <w:numPr>
          <w:ilvl w:val="0"/>
          <w:numId w:val="80"/>
        </w:numPr>
        <w:spacing w:line="312" w:lineRule="auto"/>
        <w:rPr>
          <w:lang w:val="el-GR"/>
        </w:rPr>
      </w:pPr>
      <w:r w:rsidRPr="009A7040">
        <w:rPr>
          <w:lang w:val="el-GR"/>
        </w:rPr>
        <w:t>Πλατφόρμα SRB για θέματα αντιμετώπισης θεμάτων εξυγίανσης. Επίσης, γίνεται χρήση της πλατφόρμας του SRB σχετικά με τις ετήσιες εισφορές των εποπτευόμενων φορέων.</w:t>
      </w:r>
    </w:p>
    <w:p w14:paraId="6D0AFC86" w14:textId="77777777" w:rsidR="009A7040" w:rsidRPr="009A7040" w:rsidRDefault="009A7040" w:rsidP="003D4E91">
      <w:pPr>
        <w:pStyle w:val="aff"/>
        <w:numPr>
          <w:ilvl w:val="0"/>
          <w:numId w:val="80"/>
        </w:numPr>
        <w:spacing w:line="312" w:lineRule="auto"/>
        <w:rPr>
          <w:lang w:val="el-GR"/>
        </w:rPr>
      </w:pPr>
      <w:r w:rsidRPr="009A7040">
        <w:rPr>
          <w:lang w:val="el-GR"/>
        </w:rPr>
        <w:t xml:space="preserve">Πλατφόρμα IOSCO </w:t>
      </w:r>
      <w:r w:rsidR="009F78F4">
        <w:rPr>
          <w:lang w:val="el-GR"/>
        </w:rPr>
        <w:t>για διάφορες εργασίες</w:t>
      </w:r>
    </w:p>
    <w:p w14:paraId="5986865B" w14:textId="77777777" w:rsidR="009A7040" w:rsidRPr="009A7040" w:rsidRDefault="009A7040" w:rsidP="003D4E91">
      <w:pPr>
        <w:pStyle w:val="aff"/>
        <w:numPr>
          <w:ilvl w:val="0"/>
          <w:numId w:val="80"/>
        </w:numPr>
        <w:spacing w:line="312" w:lineRule="auto"/>
        <w:rPr>
          <w:lang w:val="el-GR"/>
        </w:rPr>
      </w:pPr>
      <w:r w:rsidRPr="009A7040">
        <w:rPr>
          <w:lang w:val="el-GR"/>
        </w:rPr>
        <w:t>Portal E</w:t>
      </w:r>
      <w:r w:rsidR="005222D7">
        <w:rPr>
          <w:lang w:val="en-US"/>
        </w:rPr>
        <w:t>.</w:t>
      </w:r>
      <w:r w:rsidRPr="009A7040">
        <w:rPr>
          <w:lang w:val="el-GR"/>
        </w:rPr>
        <w:t>K</w:t>
      </w:r>
      <w:r w:rsidR="005222D7">
        <w:rPr>
          <w:lang w:val="en-US"/>
        </w:rPr>
        <w:t>.</w:t>
      </w:r>
    </w:p>
    <w:p w14:paraId="18DD3DA2" w14:textId="33160761" w:rsidR="009A7040" w:rsidRPr="00411E29" w:rsidRDefault="009A7040" w:rsidP="003D4E91">
      <w:pPr>
        <w:pStyle w:val="aff"/>
        <w:numPr>
          <w:ilvl w:val="0"/>
          <w:numId w:val="80"/>
        </w:numPr>
        <w:spacing w:line="312" w:lineRule="auto"/>
        <w:rPr>
          <w:lang w:val="el-GR"/>
        </w:rPr>
      </w:pPr>
      <w:r w:rsidRPr="009A7040">
        <w:rPr>
          <w:lang w:val="el-GR"/>
        </w:rPr>
        <w:t xml:space="preserve">Σύστημα Διαχείρισης </w:t>
      </w:r>
      <w:r w:rsidRPr="00411E29">
        <w:rPr>
          <w:lang w:val="el-GR"/>
        </w:rPr>
        <w:t xml:space="preserve">Εγγράφων και Ροής Εργασιών Papyros ECM (αναλυτικότερα βλ. Παρ.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_Ref146109906 \r \h  \* MERGEFORMAT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727E2D">
        <w:rPr>
          <w:color w:val="2E74B5" w:themeColor="accent1" w:themeShade="BF"/>
          <w:lang w:val="el-GR"/>
        </w:rPr>
        <w:t>1.2.2.1.1.1</w:t>
      </w:r>
      <w:r w:rsidR="00411E29" w:rsidRPr="00411E29">
        <w:rPr>
          <w:color w:val="2E74B5" w:themeColor="accent1" w:themeShade="BF"/>
          <w:lang w:val="el-GR"/>
        </w:rPr>
        <w:fldChar w:fldCharType="end"/>
      </w:r>
      <w:r w:rsidR="00411E29" w:rsidRPr="00411E29">
        <w:rPr>
          <w:lang w:val="el-GR"/>
        </w:rPr>
        <w:t>)</w:t>
      </w:r>
    </w:p>
    <w:p w14:paraId="7A922AE4" w14:textId="77777777" w:rsidR="00046539" w:rsidRDefault="009A7040" w:rsidP="003D4E91">
      <w:pPr>
        <w:pStyle w:val="aff"/>
        <w:numPr>
          <w:ilvl w:val="0"/>
          <w:numId w:val="80"/>
        </w:numPr>
        <w:rPr>
          <w:lang w:val="el-GR"/>
        </w:rPr>
      </w:pPr>
      <w:r w:rsidRPr="00046539">
        <w:rPr>
          <w:lang w:val="el-GR"/>
        </w:rPr>
        <w:t>Εφαρμογή αξιολόγησης κινδύνου (Risk Assessment Software)</w:t>
      </w:r>
      <w:r w:rsidR="00046539" w:rsidRPr="00046539">
        <w:rPr>
          <w:lang w:val="el-GR"/>
        </w:rPr>
        <w:t xml:space="preserve"> </w:t>
      </w:r>
    </w:p>
    <w:p w14:paraId="54847220" w14:textId="77777777" w:rsidR="009A7040" w:rsidRPr="00046539" w:rsidRDefault="00046539" w:rsidP="003D4E91">
      <w:pPr>
        <w:pStyle w:val="aff"/>
        <w:numPr>
          <w:ilvl w:val="0"/>
          <w:numId w:val="80"/>
        </w:numPr>
        <w:rPr>
          <w:lang w:val="el-GR"/>
        </w:rPr>
      </w:pPr>
      <w:r w:rsidRPr="00046539">
        <w:rPr>
          <w:lang w:val="el-GR"/>
        </w:rPr>
        <w:t>Λογιστικό πρόγραμμα Atlantis Entry</w:t>
      </w:r>
    </w:p>
    <w:p w14:paraId="781B14DB" w14:textId="77777777" w:rsidR="009A7040" w:rsidRPr="009A7040" w:rsidRDefault="009A7040" w:rsidP="003D4E91">
      <w:pPr>
        <w:pStyle w:val="aff"/>
        <w:numPr>
          <w:ilvl w:val="0"/>
          <w:numId w:val="80"/>
        </w:numPr>
        <w:spacing w:line="312" w:lineRule="auto"/>
        <w:rPr>
          <w:lang w:val="el-GR"/>
        </w:rPr>
      </w:pPr>
      <w:r w:rsidRPr="009A7040">
        <w:rPr>
          <w:lang w:val="el-GR"/>
        </w:rPr>
        <w:t>Εφαρμογή Jira του Χρηματιστηρίου Αθηνών</w:t>
      </w:r>
    </w:p>
    <w:p w14:paraId="41FC1097" w14:textId="77777777" w:rsidR="002F66D2" w:rsidRDefault="002F66D2" w:rsidP="002F66D2">
      <w:pPr>
        <w:spacing w:line="312" w:lineRule="auto"/>
        <w:rPr>
          <w:lang w:val="el-GR"/>
        </w:rPr>
      </w:pPr>
    </w:p>
    <w:p w14:paraId="7E155495" w14:textId="77777777" w:rsidR="002F66D2" w:rsidRPr="009A7512" w:rsidRDefault="002F66D2" w:rsidP="002F66D2">
      <w:pPr>
        <w:spacing w:line="312" w:lineRule="auto"/>
        <w:rPr>
          <w:lang w:val="el-GR"/>
        </w:rPr>
      </w:pPr>
      <w:r w:rsidRPr="009A7040">
        <w:rPr>
          <w:b/>
          <w:bCs/>
          <w:lang w:val="el"/>
        </w:rPr>
        <w:t>Τονίζεται ότι</w:t>
      </w:r>
      <w:r>
        <w:rPr>
          <w:lang w:val="el"/>
        </w:rPr>
        <w:t xml:space="preserve"> ο Ανάδοχος θα πρέπει να λάβει ειδική μέριμνα ώστε </w:t>
      </w:r>
      <w:r w:rsidRPr="009A7512">
        <w:rPr>
          <w:lang w:val="el"/>
        </w:rPr>
        <w:t xml:space="preserve">σε όλες τις ηλεκτρονικές υπηρεσίες </w:t>
      </w:r>
      <w:r w:rsidRPr="009A7512">
        <w:rPr>
          <w:lang w:val="el-GR"/>
        </w:rPr>
        <w:t xml:space="preserve">διαλειτουργικότητας </w:t>
      </w:r>
      <w:r>
        <w:rPr>
          <w:lang w:val="el"/>
        </w:rPr>
        <w:t>(</w:t>
      </w:r>
      <w:r>
        <w:rPr>
          <w:lang w:val="en-US"/>
        </w:rPr>
        <w:t>WS</w:t>
      </w:r>
      <w:r>
        <w:rPr>
          <w:lang w:val="el"/>
        </w:rPr>
        <w:t>) π</w:t>
      </w:r>
      <w:r w:rsidRPr="009A7512">
        <w:rPr>
          <w:lang w:val="el"/>
        </w:rPr>
        <w:t>αροχή</w:t>
      </w:r>
      <w:r>
        <w:rPr>
          <w:lang w:val="el"/>
        </w:rPr>
        <w:t>ς</w:t>
      </w:r>
      <w:r w:rsidRPr="009A7512">
        <w:rPr>
          <w:lang w:val="el"/>
        </w:rPr>
        <w:t xml:space="preserve"> </w:t>
      </w:r>
      <w:r>
        <w:rPr>
          <w:lang w:val="el"/>
        </w:rPr>
        <w:t>δ</w:t>
      </w:r>
      <w:r w:rsidRPr="009A7512">
        <w:rPr>
          <w:lang w:val="el"/>
        </w:rPr>
        <w:t>εδομένων από τ</w:t>
      </w:r>
      <w:r>
        <w:rPr>
          <w:lang w:val="el-GR"/>
        </w:rPr>
        <w:t>α Πληροφοριακά Συστήματα της</w:t>
      </w:r>
      <w:r w:rsidR="00205371">
        <w:rPr>
          <w:lang w:val="el-GR"/>
        </w:rPr>
        <w:t xml:space="preserve"> Ε.Κ. </w:t>
      </w:r>
      <w:r w:rsidRPr="009A7512">
        <w:rPr>
          <w:lang w:val="el"/>
        </w:rPr>
        <w:t>προς Τρίτα Συστήματα να περιλαμβάνονται μηχανισμοί προστασίας από υπερφόρτωση (</w:t>
      </w:r>
      <w:r w:rsidRPr="009A7512">
        <w:rPr>
          <w:lang w:val="en-US"/>
        </w:rPr>
        <w:t>throttling</w:t>
      </w:r>
      <w:r w:rsidRPr="009A7512">
        <w:rPr>
          <w:lang w:val="el-GR"/>
        </w:rPr>
        <w:t xml:space="preserve">) καθώς και μηχανισμοί προστασίας από ηλεκτρονικές επιθέσεις μέσω διαδικτύου. </w:t>
      </w:r>
    </w:p>
    <w:p w14:paraId="135ACF45" w14:textId="77777777" w:rsidR="002F66D2" w:rsidRPr="009A7512" w:rsidRDefault="002F66D2" w:rsidP="002F66D2">
      <w:pPr>
        <w:spacing w:line="312" w:lineRule="auto"/>
        <w:rPr>
          <w:lang w:val="el-GR"/>
        </w:rPr>
      </w:pPr>
      <w:r w:rsidRPr="009A7512">
        <w:rPr>
          <w:lang w:val="el-GR"/>
        </w:rPr>
        <w:t>Ανάλογα με τις προβλέψεις του νομικού και ρυθμιστικού πλαισίου απαιτείται να υποστηρίζεται  ταυτοποίηση και εξουσιοδότηση (</w:t>
      </w:r>
      <w:r w:rsidRPr="009A7512">
        <w:rPr>
          <w:lang w:val="en-US"/>
        </w:rPr>
        <w:t>authentication</w:t>
      </w:r>
      <w:r w:rsidRPr="009A7512">
        <w:rPr>
          <w:lang w:val="el-GR"/>
        </w:rPr>
        <w:t>/</w:t>
      </w:r>
      <w:r w:rsidRPr="009A7512">
        <w:rPr>
          <w:lang w:val="en-US"/>
        </w:rPr>
        <w:t>authorization</w:t>
      </w:r>
      <w:r w:rsidRPr="009A7512">
        <w:rPr>
          <w:lang w:val="el-GR"/>
        </w:rPr>
        <w:t xml:space="preserve">) για τη χρήση των </w:t>
      </w:r>
      <w:r w:rsidRPr="00F704F8">
        <w:rPr>
          <w:color w:val="131313"/>
          <w:lang w:val="el-GR"/>
        </w:rPr>
        <w:t>διαδικτυακ</w:t>
      </w:r>
      <w:r>
        <w:rPr>
          <w:color w:val="131313"/>
          <w:lang w:val="el-GR"/>
        </w:rPr>
        <w:t>ών</w:t>
      </w:r>
      <w:r w:rsidRPr="00F704F8">
        <w:rPr>
          <w:color w:val="131313"/>
          <w:lang w:val="el-GR"/>
        </w:rPr>
        <w:t xml:space="preserve"> υπηρεσι</w:t>
      </w:r>
      <w:r>
        <w:rPr>
          <w:color w:val="131313"/>
          <w:lang w:val="el-GR"/>
        </w:rPr>
        <w:t>ών</w:t>
      </w:r>
      <w:r>
        <w:rPr>
          <w:lang w:val="el"/>
        </w:rPr>
        <w:t xml:space="preserve"> (</w:t>
      </w:r>
      <w:r>
        <w:rPr>
          <w:lang w:val="en-US"/>
        </w:rPr>
        <w:t>WS</w:t>
      </w:r>
      <w:r>
        <w:rPr>
          <w:lang w:val="el"/>
        </w:rPr>
        <w:t xml:space="preserve">) των </w:t>
      </w:r>
      <w:r>
        <w:rPr>
          <w:lang w:val="el-GR"/>
        </w:rPr>
        <w:t>Πληροφοριακών Συστημάτων της</w:t>
      </w:r>
      <w:r w:rsidR="00205371">
        <w:rPr>
          <w:lang w:val="el-GR"/>
        </w:rPr>
        <w:t xml:space="preserve"> Ε.Κ. </w:t>
      </w:r>
      <w:r w:rsidRPr="009A7512">
        <w:rPr>
          <w:lang w:val="el-GR"/>
        </w:rPr>
        <w:t xml:space="preserve">από </w:t>
      </w:r>
      <w:r>
        <w:rPr>
          <w:lang w:val="el-GR"/>
        </w:rPr>
        <w:t xml:space="preserve">οποιοδήποτε </w:t>
      </w:r>
      <w:r w:rsidRPr="009A7512">
        <w:rPr>
          <w:lang w:val="el"/>
        </w:rPr>
        <w:t>Τρίτ</w:t>
      </w:r>
      <w:r>
        <w:rPr>
          <w:lang w:val="el"/>
        </w:rPr>
        <w:t>ο</w:t>
      </w:r>
      <w:r w:rsidRPr="009A7512">
        <w:rPr>
          <w:lang w:val="el"/>
        </w:rPr>
        <w:t xml:space="preserve"> Σ</w:t>
      </w:r>
      <w:r>
        <w:rPr>
          <w:lang w:val="el"/>
        </w:rPr>
        <w:t>ύ</w:t>
      </w:r>
      <w:r w:rsidRPr="009A7512">
        <w:rPr>
          <w:lang w:val="el"/>
        </w:rPr>
        <w:t>στ</w:t>
      </w:r>
      <w:r>
        <w:rPr>
          <w:lang w:val="el"/>
        </w:rPr>
        <w:t>η</w:t>
      </w:r>
      <w:r w:rsidRPr="009A7512">
        <w:rPr>
          <w:lang w:val="el"/>
        </w:rPr>
        <w:t>μα</w:t>
      </w:r>
      <w:r w:rsidRPr="009A7512">
        <w:rPr>
          <w:lang w:val="el-GR"/>
        </w:rPr>
        <w:t xml:space="preserve">. Η δυνατότητα χρήσης κάθε συγκεκριμένης  </w:t>
      </w:r>
      <w:r w:rsidRPr="00554D1F">
        <w:rPr>
          <w:lang w:val="el-GR"/>
        </w:rPr>
        <w:t xml:space="preserve">διαδικτυακής υπηρεσίας </w:t>
      </w:r>
      <w:r w:rsidRPr="009A7512">
        <w:rPr>
          <w:lang w:val="el-GR"/>
        </w:rPr>
        <w:t xml:space="preserve">απαιτείται να ορίζεται ως σαφώς διακριτό δικαίωμα πρόσβασης από τους διαχειριστές </w:t>
      </w:r>
      <w:r>
        <w:rPr>
          <w:lang w:val="el-GR"/>
        </w:rPr>
        <w:t>της</w:t>
      </w:r>
      <w:r w:rsidR="00205371">
        <w:rPr>
          <w:lang w:val="el-GR"/>
        </w:rPr>
        <w:t xml:space="preserve"> Ε.Κ. </w:t>
      </w:r>
      <w:r w:rsidRPr="009A7512">
        <w:rPr>
          <w:lang w:val="el-GR"/>
        </w:rPr>
        <w:t xml:space="preserve"> (</w:t>
      </w:r>
      <w:r>
        <w:rPr>
          <w:lang w:val="el-GR"/>
        </w:rPr>
        <w:t xml:space="preserve">ενδεχομένως </w:t>
      </w:r>
      <w:r w:rsidRPr="009A7512">
        <w:rPr>
          <w:lang w:val="el-GR"/>
        </w:rPr>
        <w:t>για κάποιες περιπτώσεις σε επίπεδο κλήσης).</w:t>
      </w:r>
    </w:p>
    <w:p w14:paraId="1DCE365A" w14:textId="77777777" w:rsidR="002F66D2" w:rsidRPr="00B05386" w:rsidRDefault="002F66D2" w:rsidP="00867705">
      <w:pPr>
        <w:pStyle w:val="Normal1"/>
      </w:pPr>
      <w:r w:rsidRPr="00B05386">
        <w:lastRenderedPageBreak/>
        <w:t>Η αναλυτική λίστα των Τρίτων Συστημάτων για άντληση ή παροχή δεδομένων και οι σχετικές απαιτήσεις θα οριστικοποιηθούν κατά τη Φάση Α - Μελέτη Εφαρμογής.</w:t>
      </w:r>
    </w:p>
    <w:p w14:paraId="0B07DB96" w14:textId="77777777" w:rsidR="002F66D2" w:rsidRDefault="002F66D2" w:rsidP="002F66D2">
      <w:pPr>
        <w:spacing w:line="276" w:lineRule="auto"/>
        <w:rPr>
          <w:lang w:val="el-GR"/>
        </w:rPr>
      </w:pPr>
      <w:bookmarkStart w:id="877" w:name="_Toc118411364"/>
      <w:bookmarkStart w:id="878" w:name="_Toc121735178"/>
      <w:bookmarkStart w:id="879" w:name="_Toc121404698"/>
      <w:bookmarkStart w:id="880" w:name="_Toc118063774"/>
    </w:p>
    <w:p w14:paraId="477FC882" w14:textId="77777777" w:rsidR="00C2146A" w:rsidRPr="00DF030E" w:rsidRDefault="00C2146A" w:rsidP="003D4E91">
      <w:pPr>
        <w:pStyle w:val="20"/>
        <w:numPr>
          <w:ilvl w:val="1"/>
          <w:numId w:val="36"/>
        </w:numPr>
        <w:pBdr>
          <w:top w:val="none" w:sz="0" w:space="0" w:color="auto"/>
          <w:left w:val="none" w:sz="0" w:space="0" w:color="auto"/>
          <w:bottom w:val="none" w:sz="0" w:space="0" w:color="auto"/>
          <w:right w:val="none" w:sz="0" w:space="0" w:color="auto"/>
        </w:pBdr>
        <w:tabs>
          <w:tab w:val="clear" w:pos="567"/>
        </w:tabs>
        <w:spacing w:line="276" w:lineRule="auto"/>
        <w:rPr>
          <w:color w:val="auto"/>
        </w:rPr>
      </w:pPr>
      <w:bookmarkStart w:id="881" w:name="_Ref147921017"/>
      <w:bookmarkStart w:id="882" w:name="_Toc152775877"/>
      <w:bookmarkStart w:id="883" w:name="_Ref145947827"/>
      <w:bookmarkStart w:id="884" w:name="_Ref146109248"/>
      <w:bookmarkStart w:id="885" w:name="_Hlk146209234"/>
      <w:r w:rsidRPr="00F72CE5">
        <w:rPr>
          <w:color w:val="auto"/>
          <w:lang w:val="el-GR"/>
        </w:rPr>
        <w:t>Επιδόσεις / Απόκριση Πληροφοριακών Συστημάτων</w:t>
      </w:r>
      <w:bookmarkEnd w:id="881"/>
      <w:bookmarkEnd w:id="882"/>
    </w:p>
    <w:p w14:paraId="0C3BF3DA" w14:textId="77777777" w:rsidR="00C2146A" w:rsidRPr="0001284B" w:rsidRDefault="00C2146A" w:rsidP="00C2146A">
      <w:pPr>
        <w:spacing w:line="312" w:lineRule="auto"/>
        <w:rPr>
          <w:lang w:val="el-GR"/>
        </w:rPr>
      </w:pPr>
      <w:r w:rsidRPr="0001284B">
        <w:rPr>
          <w:lang w:val="el-GR"/>
        </w:rPr>
        <w:t xml:space="preserve">Με στόχο </w:t>
      </w:r>
      <w:r w:rsidR="00834D2F">
        <w:rPr>
          <w:lang w:val="el-GR"/>
        </w:rPr>
        <w:t>τη δ</w:t>
      </w:r>
      <w:r w:rsidRPr="0001284B">
        <w:rPr>
          <w:lang w:val="el-GR"/>
        </w:rPr>
        <w:t xml:space="preserve">ιασφάλιση </w:t>
      </w:r>
      <w:r>
        <w:rPr>
          <w:lang w:val="el-GR"/>
        </w:rPr>
        <w:t>των,</w:t>
      </w:r>
      <w:r w:rsidRPr="00827585">
        <w:rPr>
          <w:lang w:val="el-GR"/>
        </w:rPr>
        <w:t xml:space="preserve"> </w:t>
      </w:r>
      <w:r w:rsidRPr="00EC529B">
        <w:rPr>
          <w:lang w:val="el-GR"/>
        </w:rPr>
        <w:t xml:space="preserve">ως ελάχιστες οριζόμενες, </w:t>
      </w:r>
      <w:r w:rsidRPr="00827585">
        <w:rPr>
          <w:lang w:val="el-GR"/>
        </w:rPr>
        <w:t>αποδεκτ</w:t>
      </w:r>
      <w:r>
        <w:rPr>
          <w:lang w:val="el-GR"/>
        </w:rPr>
        <w:t>ών</w:t>
      </w:r>
      <w:r w:rsidRPr="00827585">
        <w:rPr>
          <w:lang w:val="el-GR"/>
        </w:rPr>
        <w:t xml:space="preserve"> επιδόσε</w:t>
      </w:r>
      <w:r>
        <w:rPr>
          <w:lang w:val="el-GR"/>
        </w:rPr>
        <w:t>ων</w:t>
      </w:r>
      <w:r w:rsidRPr="00827585">
        <w:rPr>
          <w:lang w:val="el-GR"/>
        </w:rPr>
        <w:t xml:space="preserve"> </w:t>
      </w:r>
      <w:r>
        <w:rPr>
          <w:lang w:val="el-GR"/>
        </w:rPr>
        <w:t xml:space="preserve">των </w:t>
      </w:r>
      <w:r w:rsidRPr="0001284B">
        <w:rPr>
          <w:lang w:val="el-GR"/>
        </w:rPr>
        <w:t xml:space="preserve">Πληροφοριακών Συστημάτων </w:t>
      </w:r>
      <w:r>
        <w:rPr>
          <w:lang w:val="el-GR"/>
        </w:rPr>
        <w:t>απαιτείται η ικανοποίηση από τον Ανάδοχο</w:t>
      </w:r>
      <w:r w:rsidRPr="0001284B">
        <w:rPr>
          <w:lang w:val="el-GR"/>
        </w:rPr>
        <w:t xml:space="preserve"> της παρακάτω απαίτησης</w:t>
      </w:r>
      <w:r>
        <w:rPr>
          <w:lang w:val="el-GR"/>
        </w:rPr>
        <w:t>, η οποία σ</w:t>
      </w:r>
      <w:r w:rsidRPr="00827585">
        <w:rPr>
          <w:lang w:val="el-GR"/>
        </w:rPr>
        <w:t>υγχρόνως αποτελ</w:t>
      </w:r>
      <w:r>
        <w:rPr>
          <w:lang w:val="el-GR"/>
        </w:rPr>
        <w:t>εί</w:t>
      </w:r>
      <w:r w:rsidRPr="00827585">
        <w:rPr>
          <w:lang w:val="el-GR"/>
        </w:rPr>
        <w:t xml:space="preserve"> Συμφωνία Επιπέδου Υπηρεσίας (SLA) μεταξύ του Αναδόχου και της Ε.Κ.</w:t>
      </w:r>
    </w:p>
    <w:p w14:paraId="7306B6C0" w14:textId="77777777" w:rsidR="00C2146A" w:rsidRPr="0001284B" w:rsidRDefault="00C2146A" w:rsidP="00C2146A">
      <w:pPr>
        <w:pStyle w:val="squarebullets"/>
        <w:spacing w:before="0" w:after="120"/>
        <w:rPr>
          <w:rFonts w:cs="Tahoma"/>
          <w:szCs w:val="22"/>
        </w:rPr>
      </w:pPr>
      <w:r w:rsidRPr="0001284B">
        <w:rPr>
          <w:rFonts w:cs="Tahoma"/>
          <w:b/>
          <w:bCs/>
          <w:szCs w:val="22"/>
        </w:rPr>
        <w:t>Απόκριση</w:t>
      </w:r>
      <w:r w:rsidRPr="0001284B">
        <w:rPr>
          <w:rFonts w:cs="Tahoma"/>
          <w:szCs w:val="22"/>
        </w:rPr>
        <w:t xml:space="preserve">: Οι λειτουργίες </w:t>
      </w:r>
      <w:r>
        <w:rPr>
          <w:rFonts w:cs="Tahoma"/>
        </w:rPr>
        <w:t xml:space="preserve">των </w:t>
      </w:r>
      <w:r w:rsidRPr="0001284B">
        <w:rPr>
          <w:rFonts w:cs="Tahoma"/>
        </w:rPr>
        <w:t>Πληροφοριακών Συστημάτων</w:t>
      </w:r>
      <w:r w:rsidRPr="0001284B">
        <w:rPr>
          <w:rFonts w:cs="Tahoma"/>
          <w:szCs w:val="22"/>
        </w:rPr>
        <w:t xml:space="preserve"> </w:t>
      </w:r>
      <w:r>
        <w:rPr>
          <w:rFonts w:cs="Tahoma"/>
          <w:szCs w:val="22"/>
        </w:rPr>
        <w:t xml:space="preserve">θα </w:t>
      </w:r>
      <w:r w:rsidRPr="0001284B">
        <w:rPr>
          <w:rFonts w:cs="Tahoma"/>
          <w:szCs w:val="22"/>
        </w:rPr>
        <w:t xml:space="preserve">πρέπει να έχουν χρόνο απόκρισης ολίγων </w:t>
      </w:r>
      <w:r w:rsidRPr="00CC42A6">
        <w:rPr>
          <w:rFonts w:cs="Tahoma"/>
          <w:szCs w:val="22"/>
        </w:rPr>
        <w:t>δευτερολέπτων, όπως αυτ</w:t>
      </w:r>
      <w:r>
        <w:rPr>
          <w:rFonts w:cs="Tahoma"/>
          <w:szCs w:val="22"/>
        </w:rPr>
        <w:t>ός</w:t>
      </w:r>
      <w:r w:rsidRPr="00CC42A6">
        <w:rPr>
          <w:rFonts w:cs="Tahoma"/>
          <w:szCs w:val="22"/>
        </w:rPr>
        <w:t xml:space="preserve"> εξειδικεύεται στη συνέχεια, εκτός ελάχιστων</w:t>
      </w:r>
      <w:r>
        <w:rPr>
          <w:rFonts w:cs="Tahoma"/>
          <w:szCs w:val="22"/>
        </w:rPr>
        <w:t xml:space="preserve">, </w:t>
      </w:r>
      <w:r w:rsidRPr="00CC42A6">
        <w:rPr>
          <w:rFonts w:cs="Tahoma"/>
          <w:szCs w:val="22"/>
        </w:rPr>
        <w:t>εξαιρετικών περιπτώσεων</w:t>
      </w:r>
      <w:r>
        <w:rPr>
          <w:rFonts w:cs="Tahoma"/>
          <w:szCs w:val="22"/>
        </w:rPr>
        <w:t>,</w:t>
      </w:r>
      <w:r w:rsidRPr="00CC42A6">
        <w:rPr>
          <w:rFonts w:cs="Tahoma"/>
          <w:szCs w:val="22"/>
        </w:rPr>
        <w:t xml:space="preserve"> σύμφωνα με τα κατωτέρω αναφερόμενα (στο χρόνο απόκρισης δεν συμπεριλαμβάνεται ο χρόνος καθυστέρησης που αποδεδειγμένα οφείλεται στο δίκτυο</w:t>
      </w:r>
      <w:r>
        <w:rPr>
          <w:rFonts w:cs="Tahoma"/>
          <w:szCs w:val="22"/>
        </w:rPr>
        <w:t xml:space="preserve"> [εσωτερικό ή εξωτερικό]</w:t>
      </w:r>
      <w:r w:rsidRPr="00CC42A6">
        <w:rPr>
          <w:rFonts w:cs="Tahoma"/>
          <w:szCs w:val="22"/>
        </w:rPr>
        <w:t>).</w:t>
      </w:r>
    </w:p>
    <w:p w14:paraId="639DEBAB" w14:textId="624F2C0E" w:rsidR="00C2146A" w:rsidRPr="0001284B" w:rsidRDefault="00C2146A" w:rsidP="00C2146A">
      <w:pPr>
        <w:spacing w:line="312" w:lineRule="auto"/>
        <w:rPr>
          <w:lang w:val="el-GR"/>
        </w:rPr>
      </w:pPr>
      <w:r w:rsidRPr="00CC42A6">
        <w:rPr>
          <w:lang w:val="el-GR"/>
        </w:rPr>
        <w:t>Στη συνέχεια καθορίζεται ο μέγιστος αποδεκτός χρόνος απόκρισ</w:t>
      </w:r>
      <w:r>
        <w:rPr>
          <w:lang w:val="el-GR"/>
        </w:rPr>
        <w:t>η</w:t>
      </w:r>
      <w:r w:rsidRPr="00CC42A6">
        <w:rPr>
          <w:lang w:val="el-GR"/>
        </w:rPr>
        <w:t>ς των Πληροφοριακών Συστημάτων υπό συνθήκες ορι</w:t>
      </w:r>
      <w:r w:rsidRPr="005C3D12">
        <w:rPr>
          <w:lang w:val="el-GR"/>
        </w:rPr>
        <w:t xml:space="preserve">σμένου φόρτου. Η κάλυψη των εν λόγω απαιτήσεων θα πρέπει να πιστοποιηθεί κατά τη </w:t>
      </w:r>
      <w:r w:rsidRPr="00A76F70">
        <w:rPr>
          <w:color w:val="2E74B5" w:themeColor="accent1" w:themeShade="BF"/>
          <w:lang w:val="el-GR"/>
        </w:rPr>
        <w:fldChar w:fldCharType="begin"/>
      </w:r>
      <w:r w:rsidRPr="00A76F70">
        <w:rPr>
          <w:color w:val="2E74B5" w:themeColor="accent1" w:themeShade="BF"/>
          <w:lang w:val="el-GR"/>
        </w:rPr>
        <w:instrText xml:space="preserve"> REF _Ref138945845 \h </w:instrText>
      </w:r>
      <w:r w:rsidRPr="00A76F70">
        <w:rPr>
          <w:color w:val="2E74B5" w:themeColor="accent1" w:themeShade="BF"/>
          <w:lang w:val="el-GR"/>
        </w:rPr>
      </w:r>
      <w:r w:rsidRPr="00A76F70">
        <w:rPr>
          <w:color w:val="2E74B5" w:themeColor="accent1" w:themeShade="BF"/>
          <w:lang w:val="el-GR"/>
        </w:rPr>
        <w:fldChar w:fldCharType="separate"/>
      </w:r>
      <w:r w:rsidR="00727E2D" w:rsidRPr="00201392">
        <w:rPr>
          <w:u w:val="single"/>
          <w:lang w:val="el-GR"/>
        </w:rPr>
        <w:t>Φάση ΣΤ - Πιλοτική Λειτουργία</w:t>
      </w:r>
      <w:r w:rsidRPr="00A76F70">
        <w:rPr>
          <w:color w:val="2E74B5" w:themeColor="accent1" w:themeShade="BF"/>
          <w:lang w:val="el-GR"/>
        </w:rPr>
        <w:fldChar w:fldCharType="end"/>
      </w:r>
      <w:r>
        <w:rPr>
          <w:lang w:val="el-GR"/>
        </w:rPr>
        <w:t xml:space="preserve"> </w:t>
      </w:r>
      <w:r w:rsidRPr="00F72CE5">
        <w:rPr>
          <w:lang w:val="el-GR"/>
        </w:rPr>
        <w:t>του Έργου</w:t>
      </w:r>
      <w:r w:rsidRPr="005C3D12">
        <w:rPr>
          <w:lang w:val="el-GR"/>
        </w:rPr>
        <w:t xml:space="preserve"> μέσω της</w:t>
      </w:r>
      <w:r w:rsidRPr="0001284B">
        <w:rPr>
          <w:lang w:val="el-GR"/>
        </w:rPr>
        <w:t xml:space="preserve"> διενέργειας των απαραίτητων ελέγχων/δοκιμών.</w:t>
      </w:r>
    </w:p>
    <w:p w14:paraId="3C66EC24" w14:textId="77777777" w:rsidR="00C2146A" w:rsidRPr="0001284B" w:rsidRDefault="00C2146A" w:rsidP="00C2146A">
      <w:pPr>
        <w:spacing w:line="312" w:lineRule="auto"/>
        <w:rPr>
          <w:lang w:val="el-GR"/>
        </w:rPr>
      </w:pPr>
      <w:r w:rsidRPr="004D3716">
        <w:rPr>
          <w:b/>
          <w:bCs/>
          <w:lang w:val="el-GR"/>
        </w:rPr>
        <w:t>Ορίζεται ότι</w:t>
      </w:r>
      <w:r>
        <w:rPr>
          <w:lang w:val="el-GR"/>
        </w:rPr>
        <w:t xml:space="preserve"> ο</w:t>
      </w:r>
      <w:r w:rsidRPr="0001284B">
        <w:rPr>
          <w:lang w:val="el-GR"/>
        </w:rPr>
        <w:t xml:space="preserve">ι χρόνοι απόκρισης περιλαμβάνουν τον χρόνο που απαιτείται από τη στιγμή της αποστολής του αιτήματος προς εξυπηρέτηση μέχρι την τελική παρουσίαση των αποτελεσμάτων στον υπολογιστή ενός χρήστη κι αφορούν </w:t>
      </w:r>
      <w:r>
        <w:rPr>
          <w:lang w:val="el-GR"/>
        </w:rPr>
        <w:t>σε λειτουργίες</w:t>
      </w:r>
      <w:r w:rsidRPr="0001284B">
        <w:rPr>
          <w:lang w:val="el-GR"/>
        </w:rPr>
        <w:t xml:space="preserve"> </w:t>
      </w:r>
      <w:r>
        <w:rPr>
          <w:lang w:val="el-GR"/>
        </w:rPr>
        <w:t xml:space="preserve">Υποσυστημάτων </w:t>
      </w:r>
      <w:r w:rsidRPr="0001284B">
        <w:rPr>
          <w:lang w:val="el-GR"/>
        </w:rPr>
        <w:t>των ακόλουθων τύπων (για επικοινωνία σε περιβάλλον τοπικού δικτύου</w:t>
      </w:r>
      <w:r>
        <w:rPr>
          <w:lang w:val="el-GR"/>
        </w:rPr>
        <w:t xml:space="preserve"> ή διαδικτύου</w:t>
      </w:r>
      <w:r w:rsidRPr="0001284B">
        <w:rPr>
          <w:lang w:val="el-GR"/>
        </w:rPr>
        <w:t>):</w:t>
      </w:r>
    </w:p>
    <w:p w14:paraId="537E05EE"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Απλές ερωτήσεις (που εμπλέκουν το πολύ δύο πίνακες).</w:t>
      </w:r>
    </w:p>
    <w:p w14:paraId="24B66809"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Σύνθετες ερωτήσεις (που εμπλέκουν περισσότερους από δύο πίνακες).</w:t>
      </w:r>
    </w:p>
    <w:p w14:paraId="04C1DC51"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Δημιουργία αναφορών έτοιμων προς εκτύπωση.</w:t>
      </w:r>
    </w:p>
    <w:p w14:paraId="1C2DC800" w14:textId="087436C0"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Κινήσεις ανταλλαγής αρχείων τυπικού μεγέθους (μικρότερου των 3 ΜΒytes – η ακριβής τιμή θα προδιαγραφεί κατά τη</w:t>
      </w:r>
      <w:r>
        <w:rPr>
          <w:rFonts w:cs="Tahoma"/>
          <w:szCs w:val="22"/>
        </w:rPr>
        <w:t xml:space="preserve"> </w:t>
      </w:r>
      <w:r w:rsidRPr="00F72CE5">
        <w:rPr>
          <w:rFonts w:cs="Tahoma"/>
          <w:szCs w:val="22"/>
        </w:rPr>
        <w:fldChar w:fldCharType="begin"/>
      </w:r>
      <w:r w:rsidRPr="005C3D12">
        <w:rPr>
          <w:rFonts w:cs="Tahoma"/>
          <w:szCs w:val="22"/>
        </w:rPr>
        <w:instrText xml:space="preserve"> REF _Ref147390900 \h </w:instrText>
      </w:r>
      <w:r>
        <w:rPr>
          <w:rFonts w:cs="Tahoma"/>
          <w:szCs w:val="22"/>
        </w:rPr>
        <w:instrText xml:space="preserve"> \* MERGEFORMAT </w:instrText>
      </w:r>
      <w:r w:rsidRPr="00F72CE5">
        <w:rPr>
          <w:rFonts w:cs="Tahoma"/>
          <w:szCs w:val="22"/>
        </w:rPr>
      </w:r>
      <w:r w:rsidRPr="00F72CE5">
        <w:rPr>
          <w:rFonts w:cs="Tahoma"/>
          <w:szCs w:val="22"/>
        </w:rPr>
        <w:fldChar w:fldCharType="separate"/>
      </w:r>
      <w:r w:rsidR="00727E2D" w:rsidRPr="009C6654">
        <w:rPr>
          <w:rFonts w:cs="Tahoma"/>
          <w:szCs w:val="22"/>
        </w:rPr>
        <w:t>Φάση Α – Μελέτη Εφαρμογής</w:t>
      </w:r>
      <w:r w:rsidRPr="00F72CE5">
        <w:rPr>
          <w:rFonts w:cs="Tahoma"/>
          <w:szCs w:val="22"/>
        </w:rPr>
        <w:fldChar w:fldCharType="end"/>
      </w:r>
      <w:r w:rsidRPr="00F72CE5">
        <w:rPr>
          <w:rFonts w:cs="Tahoma"/>
          <w:szCs w:val="22"/>
        </w:rPr>
        <w:t xml:space="preserve"> του Έργου</w:t>
      </w:r>
      <w:r w:rsidRPr="005C3D12">
        <w:rPr>
          <w:rFonts w:cs="Tahoma"/>
          <w:szCs w:val="22"/>
        </w:rPr>
        <w:t>).</w:t>
      </w:r>
    </w:p>
    <w:p w14:paraId="235E60CC" w14:textId="77777777" w:rsidR="00C2146A" w:rsidRPr="0001284B" w:rsidRDefault="00C2146A" w:rsidP="00C2146A">
      <w:pPr>
        <w:spacing w:line="312" w:lineRule="auto"/>
        <w:rPr>
          <w:lang w:val="el-GR"/>
        </w:rPr>
      </w:pPr>
      <w:r w:rsidRPr="0001284B">
        <w:rPr>
          <w:lang w:val="el-GR"/>
        </w:rPr>
        <w:t xml:space="preserve">Η διεξαγωγή μετρήσεων απόδοσης αναφορικά με το χρόνο απόκρισης, αφορά κάθε </w:t>
      </w:r>
      <w:r>
        <w:rPr>
          <w:lang w:val="el-GR"/>
        </w:rPr>
        <w:t xml:space="preserve">λειτουργία </w:t>
      </w:r>
      <w:r w:rsidRPr="00841CB3">
        <w:rPr>
          <w:lang w:val="el-GR"/>
        </w:rPr>
        <w:t>Υποσυστήματος ξεχωριστά. Για τη διαδικασία μετρήσεων απόδοσης θα πρέπει να ληφθεί υπόψη ο αριθμός των ενεργών ή / και ταυτόχρονων χρηστών</w:t>
      </w:r>
      <w:r w:rsidRPr="0001284B">
        <w:rPr>
          <w:lang w:val="el-GR"/>
        </w:rPr>
        <w:t xml:space="preserve"> του εκάστοτε Υποσυστήματος, </w:t>
      </w:r>
      <w:r w:rsidR="00827A3F">
        <w:rPr>
          <w:lang w:val="el-GR"/>
        </w:rPr>
        <w:t>στοιχείο</w:t>
      </w:r>
      <w:r w:rsidRPr="0001284B">
        <w:rPr>
          <w:lang w:val="el-GR"/>
        </w:rPr>
        <w:t xml:space="preserve"> που διαφοροποιεί τόσο τη συχνότητα γέννησης αιτημάτων</w:t>
      </w:r>
      <w:r>
        <w:rPr>
          <w:lang w:val="el-GR"/>
        </w:rPr>
        <w:t xml:space="preserve"> </w:t>
      </w:r>
      <w:r w:rsidRPr="0001284B">
        <w:rPr>
          <w:lang w:val="el-GR"/>
        </w:rPr>
        <w:t xml:space="preserve">προς εξυπηρέτηση, όσο και τον όγκο των ανταλλασσόμενων δεδομένων. Οι μετρήσεις </w:t>
      </w:r>
      <w:r>
        <w:rPr>
          <w:lang w:val="el-GR"/>
        </w:rPr>
        <w:t xml:space="preserve">αναφορικά με </w:t>
      </w:r>
      <w:r w:rsidRPr="0001284B">
        <w:rPr>
          <w:lang w:val="el-GR"/>
        </w:rPr>
        <w:t>τους αποδεκτούς χρόνους απόκρισης θα πρέπει να εκτελεστούν σε συνθήκες «</w:t>
      </w:r>
      <w:r w:rsidRPr="004D3716">
        <w:rPr>
          <w:b/>
          <w:bCs/>
          <w:lang w:val="el-GR"/>
        </w:rPr>
        <w:t>βασικού</w:t>
      </w:r>
      <w:r w:rsidRPr="0001284B">
        <w:rPr>
          <w:lang w:val="el-GR"/>
        </w:rPr>
        <w:t>» και «</w:t>
      </w:r>
      <w:r w:rsidRPr="004D3716">
        <w:rPr>
          <w:b/>
          <w:bCs/>
          <w:lang w:val="el-GR"/>
        </w:rPr>
        <w:t>αυξημένου</w:t>
      </w:r>
      <w:r w:rsidRPr="0001284B">
        <w:rPr>
          <w:lang w:val="el-GR"/>
        </w:rPr>
        <w:t>» φορτίου του συστήματος</w:t>
      </w:r>
      <w:r>
        <w:rPr>
          <w:lang w:val="el-GR"/>
        </w:rPr>
        <w:t>,</w:t>
      </w:r>
      <w:r w:rsidRPr="0001284B">
        <w:rPr>
          <w:lang w:val="el-GR"/>
        </w:rPr>
        <w:t xml:space="preserve"> που ορίζονται ως εξής:</w:t>
      </w:r>
    </w:p>
    <w:p w14:paraId="76B43FCF" w14:textId="77777777" w:rsidR="00C2146A" w:rsidRPr="0001284B" w:rsidRDefault="00C2146A" w:rsidP="00C2146A">
      <w:pPr>
        <w:spacing w:line="312" w:lineRule="auto"/>
        <w:rPr>
          <w:lang w:val="el-GR"/>
        </w:rPr>
      </w:pPr>
      <w:r w:rsidRPr="0001284B">
        <w:rPr>
          <w:b/>
          <w:bCs/>
          <w:lang w:val="el-GR"/>
        </w:rPr>
        <w:t>Βασικό φορτίο</w:t>
      </w:r>
      <w:r w:rsidRPr="0001284B">
        <w:rPr>
          <w:lang w:val="el-GR"/>
        </w:rPr>
        <w:t xml:space="preserve">: Θεωρείται η κατάσταση όπου πραγματοποιείται ταυτόχρονη εξυπηρέτηση του υποστηριζόμενου πλήθους ενεργών χρηστών που περιλαμβάνεται στην περιγραφή κάθε Υποσυστήματος. Σε αυτή την κατάσταση η </w:t>
      </w:r>
      <w:r>
        <w:rPr>
          <w:lang w:val="el-GR"/>
        </w:rPr>
        <w:t xml:space="preserve">μέτρηση της </w:t>
      </w:r>
      <w:r w:rsidRPr="0001284B">
        <w:rPr>
          <w:lang w:val="el-GR"/>
        </w:rPr>
        <w:t>επίδοση</w:t>
      </w:r>
      <w:r>
        <w:rPr>
          <w:lang w:val="el-GR"/>
        </w:rPr>
        <w:t>ς</w:t>
      </w:r>
      <w:r w:rsidRPr="0001284B">
        <w:rPr>
          <w:lang w:val="el-GR"/>
        </w:rPr>
        <w:t xml:space="preserve"> του συστήματος δεν θα πρέπει να </w:t>
      </w:r>
      <w:r w:rsidRPr="006704A4">
        <w:rPr>
          <w:lang w:val="el-GR"/>
        </w:rPr>
        <w:t xml:space="preserve">ξεπερνά τον μέγιστο αποδεκτό χρόνο απόκρισης, όπως περιγράφεται στη συνέχεια για τα διάφορα είδη </w:t>
      </w:r>
      <w:r>
        <w:rPr>
          <w:lang w:val="el-GR"/>
        </w:rPr>
        <w:t>συναλλαγών</w:t>
      </w:r>
      <w:r w:rsidRPr="006704A4">
        <w:rPr>
          <w:lang w:val="el-GR"/>
        </w:rPr>
        <w:t>.</w:t>
      </w:r>
    </w:p>
    <w:p w14:paraId="7C00CFE6" w14:textId="77777777" w:rsidR="00C2146A" w:rsidRPr="00841CB3" w:rsidRDefault="00C2146A" w:rsidP="00C2146A">
      <w:pPr>
        <w:spacing w:line="312" w:lineRule="auto"/>
        <w:rPr>
          <w:lang w:val="el-GR"/>
        </w:rPr>
      </w:pPr>
      <w:r w:rsidRPr="0001284B">
        <w:rPr>
          <w:b/>
          <w:bCs/>
          <w:lang w:val="el-GR"/>
        </w:rPr>
        <w:lastRenderedPageBreak/>
        <w:t>Αυξημένο φορτίο</w:t>
      </w:r>
      <w:r w:rsidRPr="0001284B">
        <w:rPr>
          <w:lang w:val="el-GR"/>
        </w:rPr>
        <w:t xml:space="preserve">: Θεωρείται η κατάσταση όπου πραγματοποιείται ταυτόχρονη εξυπηρέτηση αριθμού ενεργών </w:t>
      </w:r>
      <w:r w:rsidRPr="00841CB3">
        <w:rPr>
          <w:lang w:val="el-GR"/>
        </w:rPr>
        <w:t>χρηστών τουλάχιστο ίσου με αυτόν που προδιαγράφεται για την κατάσταση «βασικού φορτίου» αυξημένου κατά 30%. Σε αυτή την κατάσταση το σύστημα επιτρέπεται να εμφανίζει μείωση της επίδοσής του αναφορικά με το χρόνο απόκρισής του κατά είκοσι τοις εκατό (20%) το μέγιστο, σε σχέση με το χρόνο απόκρισης που προδιαγράφεται για την κατάσταση «βασικού φορτίου».</w:t>
      </w:r>
    </w:p>
    <w:p w14:paraId="46349361" w14:textId="77777777" w:rsidR="00C2146A" w:rsidRPr="00841CB3" w:rsidRDefault="00C2146A" w:rsidP="00C2146A">
      <w:pPr>
        <w:spacing w:line="312" w:lineRule="auto"/>
        <w:rPr>
          <w:lang w:val="el-GR"/>
        </w:rPr>
      </w:pPr>
      <w:r w:rsidRPr="00841CB3">
        <w:rPr>
          <w:lang w:val="el-GR"/>
        </w:rPr>
        <w:t xml:space="preserve">Το </w:t>
      </w:r>
      <w:r w:rsidRPr="00841CB3">
        <w:rPr>
          <w:b/>
          <w:lang w:val="el-GR"/>
        </w:rPr>
        <w:t xml:space="preserve">Πληροφοριακό Σύστημα Εποπτείας της Αγοράς </w:t>
      </w:r>
      <w:r w:rsidRPr="00841CB3">
        <w:rPr>
          <w:lang w:val="el-GR"/>
        </w:rPr>
        <w:t>θα πρέπει να έχει δυνατότητα εξυπηρέτησης τουλάχιστον πενήντα (50) ταυτοχρόνων εσωτερικών χρηστών.</w:t>
      </w:r>
    </w:p>
    <w:p w14:paraId="6A06CE92" w14:textId="77777777" w:rsidR="00C2146A" w:rsidRPr="00841CB3" w:rsidRDefault="00C2146A" w:rsidP="00C2146A">
      <w:pPr>
        <w:spacing w:line="312" w:lineRule="auto"/>
        <w:rPr>
          <w:lang w:val="el-GR"/>
        </w:rPr>
      </w:pPr>
      <w:r w:rsidRPr="00841CB3">
        <w:rPr>
          <w:bCs/>
          <w:lang w:val="el-GR"/>
        </w:rPr>
        <w:t>Το</w:t>
      </w:r>
      <w:r w:rsidRPr="00841CB3">
        <w:rPr>
          <w:b/>
          <w:lang w:val="el-GR"/>
        </w:rPr>
        <w:t xml:space="preserve"> Πληροφοριακό Σύστημα Συλλογής, Επεξεργασίας, Ανάλυσης και Παρακολούθησης Δεδομένων</w:t>
      </w:r>
      <w:r w:rsidRPr="00841CB3">
        <w:rPr>
          <w:color w:val="FF0000"/>
          <w:lang w:val="el-GR"/>
        </w:rPr>
        <w:t xml:space="preserve"> </w:t>
      </w:r>
      <w:r w:rsidRPr="00841CB3">
        <w:rPr>
          <w:lang w:val="el-GR"/>
        </w:rPr>
        <w:t>θα πρέπει να έχει δυνατότητα εξυπηρέτησης α) τουλάχιστον εκατόν πενήντα (150) ταυτοχρόνων εσωτερικών χρηστών της Ε.Κ. (διοικητικοί υπάλληλοι</w:t>
      </w:r>
      <w:r w:rsidR="004203ED" w:rsidRPr="00841CB3">
        <w:rPr>
          <w:lang w:val="el-GR"/>
        </w:rPr>
        <w:t>,</w:t>
      </w:r>
      <w:r w:rsidRPr="00841CB3">
        <w:rPr>
          <w:lang w:val="el-GR"/>
        </w:rPr>
        <w:t xml:space="preserve"> </w:t>
      </w:r>
      <w:r w:rsidR="004203ED" w:rsidRPr="00841CB3">
        <w:rPr>
          <w:lang w:val="el-GR"/>
        </w:rPr>
        <w:t>κλπ.</w:t>
      </w:r>
      <w:r w:rsidRPr="00841CB3">
        <w:rPr>
          <w:lang w:val="el-GR"/>
        </w:rPr>
        <w:t>)</w:t>
      </w:r>
      <w:r w:rsidRPr="00841CB3">
        <w:rPr>
          <w:color w:val="FF0000"/>
          <w:lang w:val="el-GR"/>
        </w:rPr>
        <w:t xml:space="preserve"> </w:t>
      </w:r>
      <w:r w:rsidRPr="00841CB3">
        <w:rPr>
          <w:lang w:val="el-GR"/>
        </w:rPr>
        <w:t>και επιπλέον και ταυτόχρονα β)  τουλάχιστον εκατό (100) ταυτοχρόνων εξωτερικών χρηστών, με τη χρήση κωδικών πρόσβασης ή διαλειτουργικότητας.</w:t>
      </w:r>
    </w:p>
    <w:p w14:paraId="222FAB2E" w14:textId="77777777" w:rsidR="00C2146A" w:rsidRPr="0001284B" w:rsidRDefault="00C2146A" w:rsidP="00C2146A">
      <w:pPr>
        <w:spacing w:line="312" w:lineRule="auto"/>
        <w:rPr>
          <w:lang w:val="el-GR"/>
        </w:rPr>
      </w:pPr>
      <w:r w:rsidRPr="00841CB3">
        <w:rPr>
          <w:lang w:val="el-GR"/>
        </w:rPr>
        <w:t>Οι απαιτήσεις σχετικά με τον μέγιστο αποδεκτό χρόνο</w:t>
      </w:r>
      <w:r w:rsidRPr="0001284B">
        <w:rPr>
          <w:lang w:val="el-GR"/>
        </w:rPr>
        <w:t xml:space="preserve"> απόκρισης κατά τη λειτουργία σε κατάσταση </w:t>
      </w:r>
      <w:r>
        <w:rPr>
          <w:lang w:val="el-GR"/>
        </w:rPr>
        <w:t>«</w:t>
      </w:r>
      <w:r w:rsidRPr="0001284B">
        <w:rPr>
          <w:lang w:val="el-GR"/>
        </w:rPr>
        <w:t>βασικού φορτίου</w:t>
      </w:r>
      <w:r>
        <w:rPr>
          <w:lang w:val="el-GR"/>
        </w:rPr>
        <w:t>»</w:t>
      </w:r>
      <w:r w:rsidRPr="0001284B">
        <w:rPr>
          <w:lang w:val="el-GR"/>
        </w:rPr>
        <w:t xml:space="preserve"> προσδιορίζονται ως εξής</w:t>
      </w:r>
      <w:r>
        <w:rPr>
          <w:lang w:val="el-GR"/>
        </w:rPr>
        <w:t xml:space="preserve"> (και για τα δύο Πληροφοριακά Συστήματα)</w:t>
      </w:r>
      <w:r w:rsidRPr="0001284B">
        <w:rPr>
          <w:lang w:val="el-GR"/>
        </w:rPr>
        <w:t>:</w:t>
      </w:r>
    </w:p>
    <w:p w14:paraId="19C6CC05"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Εκτέλεση απλών ερωτημάτων </w:t>
      </w:r>
    </w:p>
    <w:p w14:paraId="7A8D9A27"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 xml:space="preserve">ή ίσο </w:t>
      </w:r>
      <w:r w:rsidRPr="0001284B">
        <w:rPr>
          <w:rFonts w:cs="Tahoma"/>
          <w:szCs w:val="22"/>
        </w:rPr>
        <w:t>των</w:t>
      </w:r>
      <w:r>
        <w:rPr>
          <w:rFonts w:cs="Tahoma"/>
          <w:szCs w:val="22"/>
        </w:rPr>
        <w:t xml:space="preserve"> δύο</w:t>
      </w:r>
      <w:r w:rsidRPr="0001284B">
        <w:rPr>
          <w:rFonts w:cs="Tahoma"/>
          <w:szCs w:val="22"/>
        </w:rPr>
        <w:t xml:space="preserve"> </w:t>
      </w:r>
      <w:r>
        <w:rPr>
          <w:rFonts w:cs="Tahoma"/>
          <w:szCs w:val="22"/>
        </w:rPr>
        <w:t>(</w:t>
      </w:r>
      <w:r w:rsidRPr="0001284B">
        <w:rPr>
          <w:rFonts w:cs="Tahoma"/>
          <w:szCs w:val="22"/>
        </w:rPr>
        <w:t>2</w:t>
      </w:r>
      <w:r>
        <w:rPr>
          <w:rFonts w:cs="Tahoma"/>
          <w:szCs w:val="22"/>
        </w:rPr>
        <w:t>) δευτερολέπτων</w:t>
      </w:r>
      <w:r w:rsidRPr="0001284B">
        <w:rPr>
          <w:rFonts w:cs="Tahoma"/>
          <w:szCs w:val="22"/>
        </w:rPr>
        <w:t>.</w:t>
      </w:r>
    </w:p>
    <w:p w14:paraId="255FCF2B"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που αφορούν εκτέλεση απλών ερωτημάτων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79B67FB"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Εκτέλεση σύνθετων ερωτημάτων</w:t>
      </w:r>
    </w:p>
    <w:p w14:paraId="4FF0ED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τεσσάρων (</w:t>
      </w:r>
      <w:r w:rsidRPr="0001284B">
        <w:rPr>
          <w:rFonts w:cs="Tahoma"/>
          <w:szCs w:val="22"/>
        </w:rPr>
        <w:t>4</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8CDDE52"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(8) δευτερολέπτων</w:t>
      </w:r>
      <w:r w:rsidRPr="0001284B">
        <w:rPr>
          <w:rFonts w:cs="Tahoma"/>
          <w:szCs w:val="22"/>
        </w:rPr>
        <w:t>.</w:t>
      </w:r>
    </w:p>
    <w:p w14:paraId="3CD6E713"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Δημιουργία αναφορών τυπικού μεγέθους </w:t>
      </w:r>
    </w:p>
    <w:p w14:paraId="1B6BA4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τριών (</w:t>
      </w:r>
      <w:r w:rsidRPr="0001284B">
        <w:rPr>
          <w:rFonts w:cs="Tahoma"/>
          <w:szCs w:val="22"/>
        </w:rPr>
        <w:t>3</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0B8C4851"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w:t>
      </w:r>
      <w:r>
        <w:rPr>
          <w:rFonts w:cs="Tahoma"/>
          <w:szCs w:val="22"/>
        </w:rPr>
        <w:t xml:space="preserve"> δέκα (10)</w:t>
      </w:r>
      <w:r w:rsidRPr="0001284B">
        <w:rPr>
          <w:rFonts w:cs="Tahoma"/>
          <w:szCs w:val="22"/>
        </w:rPr>
        <w:t xml:space="preserve"> </w:t>
      </w:r>
      <w:r>
        <w:rPr>
          <w:rFonts w:cs="Tahoma"/>
          <w:szCs w:val="22"/>
        </w:rPr>
        <w:t>δευτερολέπτων</w:t>
      </w:r>
      <w:r w:rsidRPr="0001284B">
        <w:rPr>
          <w:rFonts w:cs="Tahoma"/>
          <w:szCs w:val="22"/>
        </w:rPr>
        <w:t>.</w:t>
      </w:r>
    </w:p>
    <w:p w14:paraId="1FBF136F"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Ανταλλαγές αρχείων τυπικού μεγέθους </w:t>
      </w:r>
      <w:r>
        <w:rPr>
          <w:rFonts w:cs="Tahoma"/>
          <w:szCs w:val="22"/>
        </w:rPr>
        <w:t xml:space="preserve">(μεγέθους όπως αναφέρεται ανωτέρω) </w:t>
      </w:r>
      <w:r w:rsidRPr="0001284B">
        <w:rPr>
          <w:rFonts w:cs="Tahoma"/>
          <w:szCs w:val="22"/>
        </w:rPr>
        <w:t>μεταξύ χρήστη και συστήματος</w:t>
      </w:r>
    </w:p>
    <w:p w14:paraId="00595229"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7DB19148"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w:t>
      </w:r>
      <w:r w:rsidRPr="0001284B">
        <w:rPr>
          <w:rFonts w:cs="Tahoma"/>
          <w:szCs w:val="22"/>
        </w:rPr>
        <w:t>8</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201F85AC" w14:textId="77777777" w:rsidR="00C2146A" w:rsidRPr="00B107C0" w:rsidRDefault="00C2146A" w:rsidP="00C2146A">
      <w:pPr>
        <w:spacing w:line="312" w:lineRule="auto"/>
        <w:rPr>
          <w:lang w:val="el-GR"/>
        </w:rPr>
      </w:pPr>
      <w:r w:rsidRPr="00CC42A6">
        <w:rPr>
          <w:lang w:val="el-GR"/>
        </w:rPr>
        <w:lastRenderedPageBreak/>
        <w:t xml:space="preserve">Σε κάθε περίπτωση, η </w:t>
      </w:r>
      <w:r w:rsidRPr="00B107C0">
        <w:rPr>
          <w:lang w:val="el-GR"/>
        </w:rPr>
        <w:t>απόκριση του συστήματος σε οποιοδήποτε λοιπό επίπεδο φόρτου θα πρέπει να παραμένει ικανοποιητική, ώστε να μην επηρεάζεται η εμπειρία του χρήστη.</w:t>
      </w:r>
    </w:p>
    <w:p w14:paraId="7457EBC7" w14:textId="77777777" w:rsidR="00C2146A" w:rsidRPr="00B107C0" w:rsidRDefault="00C2146A" w:rsidP="00C2146A">
      <w:pPr>
        <w:suppressAutoHyphens w:val="0"/>
        <w:spacing w:after="0"/>
        <w:jc w:val="left"/>
        <w:rPr>
          <w:b/>
          <w:color w:val="002060"/>
          <w:lang w:val="el-GR"/>
        </w:rPr>
      </w:pPr>
    </w:p>
    <w:p w14:paraId="6BFD1864" w14:textId="77777777" w:rsidR="00C2146A" w:rsidRPr="00B107C0" w:rsidRDefault="00C2146A" w:rsidP="003D4E91">
      <w:pPr>
        <w:pStyle w:val="20"/>
        <w:numPr>
          <w:ilvl w:val="1"/>
          <w:numId w:val="36"/>
        </w:numPr>
        <w:spacing w:before="0" w:after="120" w:line="312" w:lineRule="auto"/>
        <w:ind w:left="1276" w:hanging="1276"/>
        <w:rPr>
          <w:rFonts w:cs="Tahoma"/>
          <w:bCs/>
          <w:lang w:val="el-GR"/>
        </w:rPr>
      </w:pPr>
      <w:bookmarkStart w:id="886" w:name="_Ref147921936"/>
      <w:bookmarkStart w:id="887" w:name="_Toc152775878"/>
      <w:r w:rsidRPr="00B107C0">
        <w:rPr>
          <w:rFonts w:cs="Tahoma"/>
          <w:color w:val="auto"/>
          <w:lang w:val="el-GR"/>
        </w:rPr>
        <w:t>Άδειες χρήσης Πληροφοριακών Συστημάτων</w:t>
      </w:r>
      <w:bookmarkEnd w:id="886"/>
      <w:bookmarkEnd w:id="887"/>
    </w:p>
    <w:p w14:paraId="679DB221" w14:textId="77777777" w:rsidR="00C2146A" w:rsidRPr="00431402" w:rsidRDefault="00C2146A" w:rsidP="003D4E91">
      <w:pPr>
        <w:pStyle w:val="30"/>
        <w:numPr>
          <w:ilvl w:val="2"/>
          <w:numId w:val="36"/>
        </w:numPr>
        <w:spacing w:before="0" w:after="120" w:line="312" w:lineRule="auto"/>
        <w:rPr>
          <w:lang w:val="el-GR"/>
        </w:rPr>
      </w:pPr>
      <w:bookmarkStart w:id="888" w:name="_Toc152775879"/>
      <w:r w:rsidRPr="00B107C0">
        <w:rPr>
          <w:rFonts w:cs="Tahoma"/>
          <w:lang w:val="el-GR"/>
        </w:rPr>
        <w:t>Πληροφοριακό Σύστημα Εποπτείας της Αγοράς</w:t>
      </w:r>
      <w:r w:rsidRPr="00431402">
        <w:rPr>
          <w:rFonts w:cs="Tahoma"/>
          <w:lang w:val="el-GR"/>
        </w:rPr>
        <w:t xml:space="preserve"> (ΠΣΕΑ)</w:t>
      </w:r>
      <w:bookmarkEnd w:id="888"/>
    </w:p>
    <w:p w14:paraId="27C79B4B" w14:textId="77777777" w:rsidR="00C2146A" w:rsidRPr="00F72CE5" w:rsidRDefault="00C2146A" w:rsidP="00C2146A">
      <w:pPr>
        <w:spacing w:line="312" w:lineRule="auto"/>
        <w:rPr>
          <w:lang w:val="el-GR"/>
        </w:rPr>
      </w:pPr>
      <w:r w:rsidRPr="000B0949">
        <w:rPr>
          <w:lang w:val="el-GR"/>
        </w:rPr>
        <w:t xml:space="preserve">Το </w:t>
      </w:r>
      <w:r w:rsidRPr="00F72CE5">
        <w:rPr>
          <w:lang w:val="el-GR"/>
        </w:rPr>
        <w:t xml:space="preserve">Πληροφοριακό Σύστημα Εποπτείας της Αγοράς,  </w:t>
      </w:r>
      <w:r w:rsidRPr="00F72CE5">
        <w:rPr>
          <w:b/>
          <w:bCs/>
          <w:lang w:val="el-GR"/>
        </w:rPr>
        <w:t>ως έτοιμο εμπορικό πακέτο</w:t>
      </w:r>
      <w:r w:rsidRPr="00F72CE5">
        <w:rPr>
          <w:lang w:val="el-GR"/>
        </w:rPr>
        <w:t xml:space="preserve">,  θα πρέπει να συνοδεύεται από τις απαραίτητες άδειες χρήσης, οι οποίες θα πρέπει να καλύπτουν </w:t>
      </w:r>
      <w:r w:rsidRPr="00F72CE5">
        <w:rPr>
          <w:b/>
          <w:bCs/>
          <w:lang w:val="el-GR"/>
        </w:rPr>
        <w:t xml:space="preserve">το σύνολο των χρηστών </w:t>
      </w:r>
      <w:r w:rsidRPr="00F72CE5">
        <w:rPr>
          <w:lang w:val="el-GR"/>
        </w:rPr>
        <w:t xml:space="preserve">του Πληροφορικού Συστήματος, </w:t>
      </w:r>
      <w:r w:rsidRPr="00A34B8F">
        <w:rPr>
          <w:lang w:val="el-GR"/>
        </w:rPr>
        <w:t xml:space="preserve">για </w:t>
      </w:r>
      <w:r w:rsidRPr="00A34B8F">
        <w:rPr>
          <w:b/>
          <w:bCs/>
          <w:lang w:val="el-GR"/>
        </w:rPr>
        <w:t xml:space="preserve">χρονική περίοδο από την έναρξη πιλοτικής λειτουργίας του συστήματος έως, κατ΄ ελάχιστο, </w:t>
      </w:r>
      <w:r w:rsidRPr="00A34B8F">
        <w:rPr>
          <w:lang w:val="el-GR"/>
        </w:rPr>
        <w:t>και την ολοκλήρωση  6ετίας.</w:t>
      </w:r>
    </w:p>
    <w:p w14:paraId="2F9D5707"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Εποπτείας της Αγοράς.</w:t>
      </w:r>
    </w:p>
    <w:p w14:paraId="422065A9" w14:textId="77777777" w:rsidR="00C2146A" w:rsidRDefault="00C2146A" w:rsidP="00C2146A">
      <w:pPr>
        <w:spacing w:line="312" w:lineRule="auto"/>
        <w:rPr>
          <w:u w:val="single"/>
          <w:lang w:val="el-GR"/>
        </w:rPr>
      </w:pPr>
    </w:p>
    <w:p w14:paraId="6FE8CE1F" w14:textId="77777777" w:rsidR="00C2146A" w:rsidRPr="00BB26F2" w:rsidRDefault="00C2146A" w:rsidP="003D4E91">
      <w:pPr>
        <w:pStyle w:val="30"/>
        <w:numPr>
          <w:ilvl w:val="2"/>
          <w:numId w:val="36"/>
        </w:numPr>
        <w:spacing w:before="0" w:after="120" w:line="312" w:lineRule="auto"/>
        <w:rPr>
          <w:rFonts w:cs="Tahoma"/>
          <w:lang w:val="el-GR"/>
        </w:rPr>
      </w:pPr>
      <w:bookmarkStart w:id="889" w:name="_Toc152775880"/>
      <w:r w:rsidRPr="00BB26F2">
        <w:rPr>
          <w:rFonts w:cs="Tahoma"/>
          <w:lang w:val="el-GR"/>
        </w:rPr>
        <w:t>Πληροφοριακό Σύστημα Συλλογής, Επεξεργασίας, Ανάλυσης και Παρακολούθησης Δεδομένων</w:t>
      </w:r>
      <w:bookmarkEnd w:id="889"/>
    </w:p>
    <w:p w14:paraId="51387146" w14:textId="77777777" w:rsidR="00C2146A" w:rsidRPr="00F72CE5" w:rsidRDefault="00C2146A" w:rsidP="00C2146A">
      <w:pPr>
        <w:spacing w:line="312" w:lineRule="auto"/>
        <w:rPr>
          <w:lang w:val="el-GR"/>
        </w:rPr>
      </w:pPr>
      <w:r>
        <w:rPr>
          <w:lang w:val="el-GR"/>
        </w:rPr>
        <w:t xml:space="preserve">Το </w:t>
      </w:r>
      <w:r w:rsidRPr="00F72CE5">
        <w:rPr>
          <w:lang w:val="el-GR"/>
        </w:rPr>
        <w:t xml:space="preserve">Πληροφοριακό Σύστημα Συλλογής, Επεξεργασίας, Ανάλυσης και Παρακολούθησης Δεδομένων,  θα πρέπει να συνοδεύεται </w:t>
      </w:r>
      <w:r w:rsidRPr="00F72CE5">
        <w:rPr>
          <w:b/>
          <w:bCs/>
          <w:lang w:val="el-GR"/>
        </w:rPr>
        <w:t>από όλες τις απαραίτητες άδειες χρήσης</w:t>
      </w:r>
      <w:r w:rsidRPr="00F72CE5">
        <w:rPr>
          <w:lang w:val="el-GR"/>
        </w:rPr>
        <w:t xml:space="preserve">, οι οποίες θα πρέπει να καλύπτουν το </w:t>
      </w:r>
      <w:r w:rsidRPr="00F72CE5">
        <w:rPr>
          <w:b/>
          <w:bCs/>
          <w:lang w:val="el-GR"/>
        </w:rPr>
        <w:t>σύνολο των χρηστών</w:t>
      </w:r>
      <w:r w:rsidRPr="00F72CE5">
        <w:rPr>
          <w:lang w:val="el-GR"/>
        </w:rPr>
        <w:t xml:space="preserve"> του Πληροφορι</w:t>
      </w:r>
      <w:r w:rsidR="003D3AD0">
        <w:rPr>
          <w:lang w:val="el-GR"/>
        </w:rPr>
        <w:t>α</w:t>
      </w:r>
      <w:r w:rsidRPr="00F72CE5">
        <w:rPr>
          <w:lang w:val="el-GR"/>
        </w:rPr>
        <w:t xml:space="preserve">κού Συστήματος, </w:t>
      </w:r>
      <w:r w:rsidRPr="00F72CE5">
        <w:rPr>
          <w:b/>
          <w:bCs/>
          <w:lang w:val="el-GR"/>
        </w:rPr>
        <w:t>χωρίς χρονικό περιορισμό</w:t>
      </w:r>
      <w:r w:rsidRPr="00F72CE5">
        <w:rPr>
          <w:lang w:val="el-GR"/>
        </w:rPr>
        <w:t xml:space="preserve">. </w:t>
      </w:r>
    </w:p>
    <w:p w14:paraId="7D5E6790" w14:textId="77777777" w:rsidR="00C2146A" w:rsidRPr="00F72CE5" w:rsidRDefault="00C2146A" w:rsidP="00C2146A">
      <w:pPr>
        <w:spacing w:line="312" w:lineRule="auto"/>
        <w:rPr>
          <w:lang w:val="el-GR"/>
        </w:rPr>
      </w:pPr>
      <w:r w:rsidRPr="00F72CE5">
        <w:rPr>
          <w:u w:val="single"/>
          <w:lang w:val="el-GR"/>
        </w:rPr>
        <w:t>Οι υποψήφιοι Ανάδοχοι θα πρέπει στην Τεχνική Προσφορά τους να διασφαλίσουν ότι σε περίπτωση που κατά τη διάρκεια της παραγωγικής λειτουργίας του Έργου απαιτηθεί η προσθήκη νέων χρηστών (εσωτερικών και διαχειριστών της Ε.Κ.), αυτό δεν θα επιφέρει πρόσθετο κόστος για την Ε.Κ. και ότι η πρόσβαση στις εφαρμογές του συστήματος θα παραμένει απρόσκοπτη. Επιπλέον, θα πρέπει να διασφαλίσουν (τεκμηριωμένα) ότι το έτοιμο Λογισμικό που θα χρησιμοποιηθεί από τον Ανάδοχο θα πληροί τις ακόλουθες προϋποθέσεις:</w:t>
      </w:r>
      <w:r w:rsidRPr="00F72CE5">
        <w:rPr>
          <w:lang w:val="el-GR"/>
        </w:rPr>
        <w:t xml:space="preserve"> </w:t>
      </w:r>
    </w:p>
    <w:p w14:paraId="29B7F70D" w14:textId="26E3425E"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Θα είναι συμβατό με την περιγραφόμενη Αρχιτεκτονική της Ενότητας </w:t>
      </w:r>
      <w:r w:rsidRPr="00F72CE5">
        <w:rPr>
          <w:color w:val="2E74B5" w:themeColor="accent1" w:themeShade="BF"/>
          <w:lang w:val="el-GR"/>
        </w:rPr>
        <w:fldChar w:fldCharType="begin"/>
      </w:r>
      <w:r w:rsidRPr="00F72CE5">
        <w:rPr>
          <w:color w:val="2E74B5" w:themeColor="accent1" w:themeShade="BF"/>
          <w:lang w:val="el-GR"/>
        </w:rPr>
        <w:instrText xml:space="preserve"> REF _Ref86403336 \r \h  \* MERGEFORMAT </w:instrText>
      </w:r>
      <w:r w:rsidRPr="00F72CE5">
        <w:rPr>
          <w:color w:val="2E74B5" w:themeColor="accent1" w:themeShade="BF"/>
          <w:lang w:val="el-GR"/>
        </w:rPr>
      </w:r>
      <w:r w:rsidRPr="00F72CE5">
        <w:rPr>
          <w:color w:val="2E74B5" w:themeColor="accent1" w:themeShade="BF"/>
          <w:lang w:val="el-GR"/>
        </w:rPr>
        <w:fldChar w:fldCharType="separate"/>
      </w:r>
      <w:r w:rsidR="00727E2D">
        <w:rPr>
          <w:color w:val="2E74B5" w:themeColor="accent1" w:themeShade="BF"/>
          <w:lang w:val="el-GR"/>
        </w:rPr>
        <w:t>3</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και της Παρ. </w:t>
      </w:r>
      <w:r w:rsidRPr="00F72CE5">
        <w:rPr>
          <w:color w:val="2E74B5" w:themeColor="accent1" w:themeShade="BF"/>
          <w:lang w:val="el-GR"/>
        </w:rPr>
        <w:fldChar w:fldCharType="begin"/>
      </w:r>
      <w:r w:rsidRPr="00F72CE5">
        <w:rPr>
          <w:color w:val="2E74B5" w:themeColor="accent1" w:themeShade="BF"/>
          <w:lang w:val="el-GR"/>
        </w:rPr>
        <w:instrText xml:space="preserve"> REF _Ref146108809 \r \h  \* MERGEFORMAT </w:instrText>
      </w:r>
      <w:r w:rsidRPr="00F72CE5">
        <w:rPr>
          <w:color w:val="2E74B5" w:themeColor="accent1" w:themeShade="BF"/>
          <w:lang w:val="el-GR"/>
        </w:rPr>
      </w:r>
      <w:r w:rsidRPr="00F72CE5">
        <w:rPr>
          <w:color w:val="2E74B5" w:themeColor="accent1" w:themeShade="BF"/>
          <w:lang w:val="el-GR"/>
        </w:rPr>
        <w:fldChar w:fldCharType="separate"/>
      </w:r>
      <w:r w:rsidR="00727E2D">
        <w:rPr>
          <w:color w:val="2E74B5" w:themeColor="accent1" w:themeShade="BF"/>
          <w:lang w:val="el-GR"/>
        </w:rPr>
        <w:t>4.2.1</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του Παραρτήματος Ι και τις Απαιτήσεις Ασφαλείας </w:t>
      </w:r>
      <w:r>
        <w:rPr>
          <w:lang w:val="el-GR"/>
        </w:rPr>
        <w:t xml:space="preserve">όπως αυτές </w:t>
      </w:r>
      <w:r w:rsidRPr="00F72CE5">
        <w:rPr>
          <w:lang w:val="el-GR"/>
        </w:rPr>
        <w:t>αναφέρονται στην παρούσα</w:t>
      </w:r>
      <w:r>
        <w:rPr>
          <w:lang w:val="el-GR"/>
        </w:rPr>
        <w:t xml:space="preserve"> (βλ. </w:t>
      </w:r>
      <w:r w:rsidRPr="000507C4">
        <w:rPr>
          <w:lang w:val="el-GR"/>
        </w:rPr>
        <w:t xml:space="preserve">Ενότητα </w:t>
      </w:r>
      <w:r w:rsidRPr="000507C4">
        <w:rPr>
          <w:color w:val="2E74B5" w:themeColor="accent1" w:themeShade="BF"/>
          <w:lang w:val="el-GR"/>
        </w:rPr>
        <w:fldChar w:fldCharType="begin"/>
      </w:r>
      <w:r w:rsidRPr="000507C4">
        <w:rPr>
          <w:color w:val="2E74B5" w:themeColor="accent1" w:themeShade="BF"/>
          <w:lang w:val="el-GR"/>
        </w:rPr>
        <w:instrText xml:space="preserve"> REF _Ref86403336 \r \h  \* MERGEFORMAT </w:instrText>
      </w:r>
      <w:r w:rsidRPr="000507C4">
        <w:rPr>
          <w:color w:val="2E74B5" w:themeColor="accent1" w:themeShade="BF"/>
          <w:lang w:val="el-GR"/>
        </w:rPr>
      </w:r>
      <w:r w:rsidRPr="000507C4">
        <w:rPr>
          <w:color w:val="2E74B5" w:themeColor="accent1" w:themeShade="BF"/>
          <w:lang w:val="el-GR"/>
        </w:rPr>
        <w:fldChar w:fldCharType="separate"/>
      </w:r>
      <w:r w:rsidR="00727E2D">
        <w:rPr>
          <w:color w:val="2E74B5" w:themeColor="accent1" w:themeShade="BF"/>
          <w:lang w:val="el-GR"/>
        </w:rPr>
        <w:t>3</w:t>
      </w:r>
      <w:r w:rsidRPr="000507C4">
        <w:rPr>
          <w:color w:val="2E74B5" w:themeColor="accent1" w:themeShade="BF"/>
          <w:lang w:val="el-GR"/>
        </w:rPr>
        <w:fldChar w:fldCharType="end"/>
      </w:r>
      <w:r>
        <w:rPr>
          <w:lang w:val="el-GR"/>
        </w:rPr>
        <w:t>)</w:t>
      </w:r>
      <w:r w:rsidRPr="00F72CE5">
        <w:rPr>
          <w:lang w:val="el-GR"/>
        </w:rPr>
        <w:t xml:space="preserve"> και όπως θα εξειδικευτούν στο πλαίσιο του Έργου.</w:t>
      </w:r>
    </w:p>
    <w:p w14:paraId="118D6B64" w14:textId="77777777" w:rsidR="00C2146A" w:rsidRPr="008F41DF" w:rsidRDefault="00C2146A" w:rsidP="003D4E91">
      <w:pPr>
        <w:pStyle w:val="aff"/>
        <w:numPr>
          <w:ilvl w:val="0"/>
          <w:numId w:val="172"/>
        </w:numPr>
        <w:suppressAutoHyphens w:val="0"/>
        <w:spacing w:line="312" w:lineRule="auto"/>
        <w:rPr>
          <w:u w:val="single"/>
          <w:lang w:val="el-GR"/>
        </w:rPr>
      </w:pPr>
      <w:r w:rsidRPr="00F72CE5">
        <w:rPr>
          <w:u w:val="single"/>
          <w:lang w:val="el-GR"/>
        </w:rPr>
        <w:t>Η πρόταση των υποψηφίων Αναδόχων</w:t>
      </w:r>
      <w:r w:rsidRPr="008F41DF">
        <w:rPr>
          <w:u w:val="single"/>
          <w:lang w:val="el-GR"/>
        </w:rPr>
        <w:t xml:space="preserve"> θα καλύπτει όλες τις αναγκαίες αδειοδοτήσεις για τη λειτουργία του συστήματος χωρίς την ανάγκη για την Ε.Κ. πρόσθετων προμηθειών (άδειες λογισμικού συστήματος, εξοπλισμός) και θα καλύπτει χρονικά την περίοδο εγγύησης «Καλής Λειτουργίας» και την περίοδο συντήρησης του συστήματος. </w:t>
      </w:r>
    </w:p>
    <w:p w14:paraId="795DA19C"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θα πρέπει να καλύπτει αριθμό </w:t>
      </w:r>
      <w:r w:rsidR="00841CB3" w:rsidRPr="00841CB3">
        <w:rPr>
          <w:b/>
          <w:bCs/>
          <w:lang w:val="el-GR"/>
        </w:rPr>
        <w:t>εκατόν πενήντα (</w:t>
      </w:r>
      <w:r w:rsidR="003D3AD0" w:rsidRPr="00841CB3">
        <w:rPr>
          <w:b/>
          <w:bCs/>
          <w:lang w:val="el-GR"/>
        </w:rPr>
        <w:t>150</w:t>
      </w:r>
      <w:r w:rsidR="00841CB3" w:rsidRPr="00841CB3">
        <w:rPr>
          <w:b/>
          <w:bCs/>
          <w:lang w:val="el-GR"/>
        </w:rPr>
        <w:t>)</w:t>
      </w:r>
      <w:r w:rsidR="003D3AD0" w:rsidRPr="00F72CE5">
        <w:rPr>
          <w:lang w:val="el-GR"/>
        </w:rPr>
        <w:t xml:space="preserve"> </w:t>
      </w:r>
      <w:r w:rsidRPr="00F72CE5">
        <w:rPr>
          <w:lang w:val="el-GR"/>
        </w:rPr>
        <w:t xml:space="preserve">εσωτερικών χρηστών. </w:t>
      </w:r>
    </w:p>
    <w:p w14:paraId="180DC60D"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των εξωτερικών χρηστών θα πρέπει να είναι απεριόριστη. </w:t>
      </w:r>
    </w:p>
    <w:p w14:paraId="6373953F"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Τυχόν ασυμβατότητες με τις διατιθέμενες υποδομές, που θα εμφανιστούν κατά την υλοποίηση του ζητούμενου συστήματος, θα πρέπει να αρθούν με ενέργειες του Αναδόχου, μετά από έγκριση της </w:t>
      </w:r>
      <w:r>
        <w:rPr>
          <w:lang w:val="el-GR"/>
        </w:rPr>
        <w:t xml:space="preserve">Ε.Κ. </w:t>
      </w:r>
      <w:r w:rsidRPr="00F72CE5">
        <w:rPr>
          <w:lang w:val="el-GR"/>
        </w:rPr>
        <w:t>και χωρίς πρόσθετες οικονομικές απαιτήσεις από την πλευρά του.</w:t>
      </w:r>
    </w:p>
    <w:p w14:paraId="64317863"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lastRenderedPageBreak/>
        <w:t xml:space="preserve">Το τελικό προϊόν, </w:t>
      </w:r>
      <w:r w:rsidR="009E2EA1">
        <w:rPr>
          <w:lang w:val="el-GR"/>
        </w:rPr>
        <w:t>συμπεριλαμβανομένου του πηγαίου κώδικα,</w:t>
      </w:r>
      <w:r w:rsidR="009E2EA1" w:rsidRPr="00F72CE5">
        <w:rPr>
          <w:lang w:val="el-GR"/>
        </w:rPr>
        <w:t xml:space="preserve"> </w:t>
      </w:r>
      <w:r w:rsidRPr="00F72CE5">
        <w:rPr>
          <w:lang w:val="el-GR"/>
        </w:rPr>
        <w:t xml:space="preserve">μετά τις προσαρμογές και παραμετροποιήσεις, θα πρέπει να αποτελεί ιδιοκτησία </w:t>
      </w:r>
      <w:r>
        <w:rPr>
          <w:lang w:val="el-GR"/>
        </w:rPr>
        <w:t>της Ε.Κ.</w:t>
      </w:r>
      <w:r w:rsidRPr="00F72CE5">
        <w:rPr>
          <w:lang w:val="el-GR"/>
        </w:rPr>
        <w:t xml:space="preserve"> με τη μεταβίβαση κυριότητας του τελικώς παραγόμενου λογισμικού εφαρμογών ως προς το τμήμα των υλοποιημένων προσαρμογών.</w:t>
      </w:r>
    </w:p>
    <w:p w14:paraId="58E45A63"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Συλλογής, Επεξεργασίας, Ανάλυσης και Παρακολούθησης Δεδομένων.</w:t>
      </w:r>
    </w:p>
    <w:p w14:paraId="4B6C5B6F" w14:textId="77777777" w:rsidR="00C2146A" w:rsidRDefault="00C2146A" w:rsidP="00C2146A">
      <w:pPr>
        <w:spacing w:line="312" w:lineRule="auto"/>
        <w:ind w:left="426" w:hanging="426"/>
        <w:rPr>
          <w:lang w:val="el-GR"/>
        </w:rPr>
      </w:pPr>
    </w:p>
    <w:p w14:paraId="16FC9881" w14:textId="77777777" w:rsidR="00CA77B6" w:rsidRPr="00B02C7B" w:rsidRDefault="00CA77B6" w:rsidP="003D4E91">
      <w:pPr>
        <w:pStyle w:val="20"/>
        <w:numPr>
          <w:ilvl w:val="1"/>
          <w:numId w:val="36"/>
        </w:numPr>
        <w:spacing w:line="276" w:lineRule="auto"/>
        <w:ind w:left="1276" w:hanging="1276"/>
        <w:rPr>
          <w:rFonts w:cs="Tahoma"/>
          <w:color w:val="auto"/>
          <w:lang w:val="el-GR"/>
        </w:rPr>
      </w:pPr>
      <w:bookmarkStart w:id="890" w:name="_Ref147921350"/>
      <w:bookmarkStart w:id="891" w:name="_Toc152775881"/>
      <w:r w:rsidRPr="00B02C7B">
        <w:rPr>
          <w:rFonts w:cs="Tahoma"/>
          <w:color w:val="auto"/>
          <w:lang w:val="el-GR"/>
        </w:rPr>
        <w:t>Προμήθεια Εξοπλισμού</w:t>
      </w:r>
      <w:bookmarkEnd w:id="883"/>
      <w:r w:rsidR="00186F38" w:rsidRPr="00B02C7B">
        <w:rPr>
          <w:rFonts w:cs="Tahoma"/>
          <w:color w:val="auto"/>
          <w:lang w:val="el-GR"/>
        </w:rPr>
        <w:t>, Συστημικού Λογισμικού και Λογισμικού</w:t>
      </w:r>
      <w:r w:rsidR="00EE5245">
        <w:rPr>
          <w:rFonts w:cs="Tahoma"/>
          <w:color w:val="auto"/>
          <w:lang w:val="el-GR"/>
        </w:rPr>
        <w:t xml:space="preserve"> Συλλογής &amp;</w:t>
      </w:r>
      <w:r w:rsidR="00186F38" w:rsidRPr="00B02C7B">
        <w:rPr>
          <w:rFonts w:cs="Tahoma"/>
          <w:color w:val="auto"/>
          <w:lang w:val="el-GR"/>
        </w:rPr>
        <w:t xml:space="preserve"> Διαχείρισης</w:t>
      </w:r>
      <w:bookmarkEnd w:id="884"/>
      <w:r w:rsidR="00186F38" w:rsidRPr="00B02C7B">
        <w:rPr>
          <w:rFonts w:cs="Tahoma"/>
          <w:color w:val="auto"/>
          <w:lang w:val="el-GR"/>
        </w:rPr>
        <w:t xml:space="preserve"> </w:t>
      </w:r>
      <w:r w:rsidR="00EE5245" w:rsidRPr="00B02C7B">
        <w:rPr>
          <w:rFonts w:cs="Tahoma"/>
          <w:color w:val="auto"/>
          <w:lang w:val="el-GR"/>
        </w:rPr>
        <w:t>Περιστατικών Α</w:t>
      </w:r>
      <w:r w:rsidR="00EE5245">
        <w:rPr>
          <w:rFonts w:cs="Tahoma"/>
          <w:color w:val="auto"/>
          <w:lang w:val="el-GR"/>
        </w:rPr>
        <w:t>σ</w:t>
      </w:r>
      <w:r w:rsidR="00EE5245" w:rsidRPr="00B02C7B">
        <w:rPr>
          <w:rFonts w:cs="Tahoma"/>
          <w:color w:val="auto"/>
          <w:lang w:val="el-GR"/>
        </w:rPr>
        <w:t>φαλείας</w:t>
      </w:r>
      <w:bookmarkEnd w:id="890"/>
      <w:bookmarkEnd w:id="891"/>
    </w:p>
    <w:p w14:paraId="737344E8" w14:textId="77777777" w:rsidR="00CE4680" w:rsidRPr="00B02C7B" w:rsidRDefault="00CE4680" w:rsidP="003D4E91">
      <w:pPr>
        <w:pStyle w:val="30"/>
        <w:numPr>
          <w:ilvl w:val="2"/>
          <w:numId w:val="36"/>
        </w:numPr>
        <w:spacing w:line="276" w:lineRule="auto"/>
        <w:rPr>
          <w:lang w:val="el-GR"/>
        </w:rPr>
      </w:pPr>
      <w:bookmarkStart w:id="892" w:name="_Ref147735388"/>
      <w:bookmarkStart w:id="893" w:name="_Toc152775882"/>
      <w:r w:rsidRPr="00B02C7B">
        <w:rPr>
          <w:rFonts w:cs="Tahoma"/>
          <w:lang w:val="el-GR"/>
        </w:rPr>
        <w:t>Εξοπλισμός</w:t>
      </w:r>
      <w:bookmarkEnd w:id="892"/>
      <w:bookmarkEnd w:id="893"/>
      <w:r w:rsidRPr="00B02C7B">
        <w:rPr>
          <w:rFonts w:cs="Tahoma"/>
          <w:lang w:val="el-GR"/>
        </w:rPr>
        <w:t xml:space="preserve"> </w:t>
      </w:r>
    </w:p>
    <w:p w14:paraId="28277364" w14:textId="77777777" w:rsidR="00E86EFD" w:rsidRPr="00F72CE5" w:rsidRDefault="00E86EFD" w:rsidP="00E86EFD">
      <w:pPr>
        <w:spacing w:line="312" w:lineRule="auto"/>
        <w:rPr>
          <w:lang w:val="el-GR"/>
        </w:rPr>
      </w:pPr>
      <w:r w:rsidRPr="00F72CE5">
        <w:rPr>
          <w:lang w:val="el-GR"/>
        </w:rPr>
        <w:t xml:space="preserve">Στο πλαίσιο κάλυψης αναγκών για την εύρυθμη λειτουργία των </w:t>
      </w:r>
      <w:r w:rsidR="00FB1771" w:rsidRPr="00F72CE5">
        <w:rPr>
          <w:lang w:val="el-GR"/>
        </w:rPr>
        <w:t>Πληροφορ</w:t>
      </w:r>
      <w:r w:rsidR="00FB1771">
        <w:rPr>
          <w:lang w:val="el-GR"/>
        </w:rPr>
        <w:t>ι</w:t>
      </w:r>
      <w:r w:rsidR="00FB1771" w:rsidRPr="00F72CE5">
        <w:rPr>
          <w:lang w:val="el-GR"/>
        </w:rPr>
        <w:t>ακών</w:t>
      </w:r>
      <w:r w:rsidRPr="00F72CE5">
        <w:rPr>
          <w:lang w:val="el-GR"/>
        </w:rPr>
        <w:t xml:space="preserve"> Συστημάτων που θα παραδοθούν στο πλαίσιο του Έργου, ο Ανάδοχος θα πρέπει να προβεί στην προμήθεια συμπληρωματικού, στον ήδη υπάρχοντα, κεντρικού εξοπλισμού, δικτυακού εξοπλισμού και εξοπλισμού ασφαλείας.</w:t>
      </w:r>
    </w:p>
    <w:p w14:paraId="0C828797" w14:textId="77777777" w:rsidR="00E86EFD" w:rsidRPr="00F72CE5" w:rsidRDefault="00E86EFD" w:rsidP="00E86EFD">
      <w:pPr>
        <w:spacing w:line="312" w:lineRule="auto"/>
        <w:rPr>
          <w:lang w:val="el-GR"/>
        </w:rPr>
      </w:pPr>
      <w:r w:rsidRPr="00F72CE5">
        <w:rPr>
          <w:lang w:val="el-GR"/>
        </w:rPr>
        <w:t xml:space="preserve">Πιο συγκεκριμένα απαιτείται </w:t>
      </w:r>
      <w:r w:rsidR="00503BB6">
        <w:rPr>
          <w:lang w:val="el-GR"/>
        </w:rPr>
        <w:t xml:space="preserve">τουλάχιστον </w:t>
      </w:r>
      <w:r w:rsidRPr="00F72CE5">
        <w:rPr>
          <w:lang w:val="el-GR"/>
        </w:rPr>
        <w:t>η προμήθεια:</w:t>
      </w:r>
    </w:p>
    <w:p w14:paraId="0698718B" w14:textId="77777777" w:rsidR="00E86EFD" w:rsidRDefault="00E86EFD" w:rsidP="003D4E91">
      <w:pPr>
        <w:pStyle w:val="aff"/>
        <w:numPr>
          <w:ilvl w:val="0"/>
          <w:numId w:val="171"/>
        </w:numPr>
        <w:suppressAutoHyphens w:val="0"/>
        <w:spacing w:line="312" w:lineRule="auto"/>
      </w:pPr>
      <w:r w:rsidRPr="007C280C">
        <w:t>Συμπληρωματικών μέσων αποθήκευσης δεδομένων</w:t>
      </w:r>
    </w:p>
    <w:p w14:paraId="21489220" w14:textId="1C6D8F7A" w:rsidR="0030705E" w:rsidRPr="00F72CE5" w:rsidRDefault="0030705E" w:rsidP="003D4E91">
      <w:pPr>
        <w:pStyle w:val="aff"/>
        <w:numPr>
          <w:ilvl w:val="0"/>
          <w:numId w:val="171"/>
        </w:numPr>
        <w:rPr>
          <w:lang w:val="el-GR"/>
        </w:rPr>
      </w:pPr>
      <w:r w:rsidRPr="00F72CE5">
        <w:rPr>
          <w:lang w:val="el-GR"/>
        </w:rPr>
        <w:t xml:space="preserve">Συμπληρωματικής μνήμης στους </w:t>
      </w:r>
      <w:r w:rsidRPr="0030705E">
        <w:t>Servers</w:t>
      </w:r>
      <w:r w:rsidRPr="00F72CE5">
        <w:rPr>
          <w:lang w:val="el-GR"/>
        </w:rPr>
        <w:t xml:space="preserve"> Τύπου Α και Τύπου Β</w:t>
      </w:r>
      <w:r>
        <w:rPr>
          <w:lang w:val="el-GR"/>
        </w:rPr>
        <w:t xml:space="preserve"> (Παρ </w:t>
      </w:r>
      <w:r w:rsidRPr="00F72CE5">
        <w:rPr>
          <w:color w:val="2E74B5" w:themeColor="accent1" w:themeShade="BF"/>
          <w:lang w:val="el-GR"/>
        </w:rPr>
        <w:fldChar w:fldCharType="begin"/>
      </w:r>
      <w:r w:rsidRPr="00F72CE5">
        <w:rPr>
          <w:color w:val="2E74B5" w:themeColor="accent1" w:themeShade="BF"/>
          <w:lang w:val="el-GR"/>
        </w:rPr>
        <w:instrText xml:space="preserve"> REF _Ref147393346 \r \h </w:instrText>
      </w:r>
      <w:r w:rsidRPr="00F72CE5">
        <w:rPr>
          <w:color w:val="2E74B5" w:themeColor="accent1" w:themeShade="BF"/>
          <w:lang w:val="el-GR"/>
        </w:rPr>
      </w:r>
      <w:r w:rsidRPr="00F72CE5">
        <w:rPr>
          <w:color w:val="2E74B5" w:themeColor="accent1" w:themeShade="BF"/>
          <w:lang w:val="el-GR"/>
        </w:rPr>
        <w:fldChar w:fldCharType="separate"/>
      </w:r>
      <w:r w:rsidR="00727E2D">
        <w:rPr>
          <w:color w:val="2E74B5" w:themeColor="accent1" w:themeShade="BF"/>
          <w:lang w:val="el-GR"/>
        </w:rPr>
        <w:t>1.2.2.2</w:t>
      </w:r>
      <w:r w:rsidRPr="00F72CE5">
        <w:rPr>
          <w:color w:val="2E74B5" w:themeColor="accent1" w:themeShade="BF"/>
          <w:lang w:val="el-GR"/>
        </w:rPr>
        <w:fldChar w:fldCharType="end"/>
      </w:r>
      <w:r w:rsidRPr="00F72CE5">
        <w:rPr>
          <w:color w:val="2E74B5" w:themeColor="accent1" w:themeShade="BF"/>
          <w:lang w:val="el-GR"/>
        </w:rPr>
        <w:t xml:space="preserve">, </w:t>
      </w:r>
      <w:r>
        <w:rPr>
          <w:lang w:val="el-GR"/>
        </w:rPr>
        <w:t>του Παραρτήματος Ι)</w:t>
      </w:r>
    </w:p>
    <w:p w14:paraId="781AAB0A"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Δικτυακού εξοπλισμού για την αναβάθμιση του δικτύου της Ε.Κ. (</w:t>
      </w:r>
      <w:r w:rsidRPr="007C280C">
        <w:rPr>
          <w:lang w:val="en-US"/>
        </w:rPr>
        <w:t>switches</w:t>
      </w:r>
      <w:r w:rsidRPr="00F72CE5">
        <w:rPr>
          <w:lang w:val="el-GR"/>
        </w:rPr>
        <w:t>)</w:t>
      </w:r>
    </w:p>
    <w:p w14:paraId="3220A189"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Εξοπλισμού ασφαλείας για την ασφάλεια των Πληροφορικών Συστημάτων</w:t>
      </w:r>
      <w:r w:rsidR="0030705E">
        <w:rPr>
          <w:lang w:val="el-GR"/>
        </w:rPr>
        <w:t xml:space="preserve"> που θα λειτουργούν στην Ε.Κ.</w:t>
      </w:r>
    </w:p>
    <w:p w14:paraId="28E1C4D6" w14:textId="77777777" w:rsidR="00115C61" w:rsidRDefault="00EB7D5A" w:rsidP="00115C61">
      <w:pPr>
        <w:spacing w:line="312" w:lineRule="auto"/>
        <w:rPr>
          <w:lang w:val="el-GR"/>
        </w:rPr>
      </w:pPr>
      <w:r>
        <w:rPr>
          <w:lang w:val="el-GR"/>
        </w:rPr>
        <w:t xml:space="preserve">Αναφορικά με την </w:t>
      </w:r>
      <w:r w:rsidRPr="00F72CE5">
        <w:rPr>
          <w:lang w:val="el-GR"/>
        </w:rPr>
        <w:t>επέκταση του Storage HPE Nimble HF20</w:t>
      </w:r>
      <w:r w:rsidR="003E180F">
        <w:rPr>
          <w:lang w:val="el-GR"/>
        </w:rPr>
        <w:t xml:space="preserve"> και για να αποκτήσουν οι υποψήφιοι Ανάδοχοι </w:t>
      </w:r>
      <w:r w:rsidR="0048126C">
        <w:rPr>
          <w:lang w:val="el-GR"/>
        </w:rPr>
        <w:t>καλύτερη</w:t>
      </w:r>
      <w:r w:rsidR="003E180F">
        <w:rPr>
          <w:lang w:val="el-GR"/>
        </w:rPr>
        <w:t xml:space="preserve"> εικόνα, </w:t>
      </w:r>
      <w:r w:rsidRPr="00A76F70">
        <w:rPr>
          <w:lang w:val="el-GR"/>
        </w:rPr>
        <w:t xml:space="preserve">αποτυπώνεται </w:t>
      </w:r>
      <w:r>
        <w:rPr>
          <w:lang w:val="el-GR"/>
        </w:rPr>
        <w:t>σ</w:t>
      </w:r>
      <w:r w:rsidRPr="00A76F70">
        <w:rPr>
          <w:lang w:val="el-GR"/>
        </w:rPr>
        <w:t>τ</w:t>
      </w:r>
      <w:r>
        <w:rPr>
          <w:lang w:val="el-GR"/>
        </w:rPr>
        <w:t>ον</w:t>
      </w:r>
      <w:r w:rsidRPr="00A76F70">
        <w:rPr>
          <w:lang w:val="el-GR"/>
        </w:rPr>
        <w:t xml:space="preserve"> παρακάτω </w:t>
      </w:r>
      <w:r>
        <w:rPr>
          <w:lang w:val="el-GR"/>
        </w:rPr>
        <w:t>πίνακα</w:t>
      </w:r>
      <w:r w:rsidRPr="00A76F70">
        <w:rPr>
          <w:lang w:val="el-GR"/>
        </w:rPr>
        <w:t xml:space="preserve"> </w:t>
      </w:r>
      <w:r w:rsidR="00841CB3" w:rsidRPr="00FB1771">
        <w:rPr>
          <w:b/>
          <w:bCs/>
          <w:lang w:val="el-GR"/>
        </w:rPr>
        <w:t>ενδεικτικό</w:t>
      </w:r>
      <w:r>
        <w:rPr>
          <w:lang w:val="el-GR"/>
        </w:rPr>
        <w:t xml:space="preserve"> προς</w:t>
      </w:r>
      <w:r w:rsidRPr="00A76F70">
        <w:rPr>
          <w:lang w:val="el-GR"/>
        </w:rPr>
        <w:t xml:space="preserve"> προμήθεια</w:t>
      </w:r>
      <w:r>
        <w:rPr>
          <w:lang w:val="el-GR"/>
        </w:rPr>
        <w:t xml:space="preserve"> υλικό.</w:t>
      </w:r>
    </w:p>
    <w:p w14:paraId="784904D4" w14:textId="77777777" w:rsidR="00EB7D5A" w:rsidRDefault="00EB7D5A" w:rsidP="00F72CE5">
      <w:pPr>
        <w:spacing w:line="312" w:lineRule="auto"/>
        <w:rPr>
          <w:rFonts w:ascii="Times New Roman" w:hAnsi="Times New Roman" w:cs="Times New Roman"/>
          <w:lang w:val="el-GR"/>
        </w:rPr>
      </w:pPr>
      <w:r>
        <w:rPr>
          <w:noProof/>
          <w:lang w:val="en-US" w:eastAsia="en-US"/>
        </w:rPr>
        <w:drawing>
          <wp:inline distT="0" distB="0" distL="0" distR="0" wp14:anchorId="45523EE6" wp14:editId="2F011156">
            <wp:extent cx="6127750" cy="1301391"/>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51307" cy="1306394"/>
                    </a:xfrm>
                    <a:prstGeom prst="rect">
                      <a:avLst/>
                    </a:prstGeom>
                  </pic:spPr>
                </pic:pic>
              </a:graphicData>
            </a:graphic>
          </wp:inline>
        </w:drawing>
      </w:r>
    </w:p>
    <w:p w14:paraId="244B36F9" w14:textId="77777777" w:rsidR="008B5447" w:rsidRPr="008B5447" w:rsidRDefault="008B5447" w:rsidP="008B5447">
      <w:pPr>
        <w:spacing w:line="312" w:lineRule="auto"/>
        <w:rPr>
          <w:lang w:val="el-GR"/>
        </w:rPr>
      </w:pPr>
      <w:r>
        <w:rPr>
          <w:lang w:val="el-GR"/>
        </w:rPr>
        <w:t xml:space="preserve">Αναφορικά με την προμήθεια δικτυακού εξοπλισμού στόχος αποτελεί </w:t>
      </w:r>
      <w:r w:rsidRPr="00F72CE5">
        <w:rPr>
          <w:lang w:val="el-GR"/>
        </w:rPr>
        <w:t>η</w:t>
      </w:r>
      <w:r>
        <w:rPr>
          <w:lang w:val="el-GR"/>
        </w:rPr>
        <w:t xml:space="preserve"> </w:t>
      </w:r>
      <w:r w:rsidRPr="00F72CE5">
        <w:rPr>
          <w:lang w:val="el-GR"/>
        </w:rPr>
        <w:t xml:space="preserve">αναβάθμιση του δικτύου της Ε.Κ. </w:t>
      </w:r>
      <w:r>
        <w:rPr>
          <w:lang w:val="el-GR"/>
        </w:rPr>
        <w:t xml:space="preserve">από </w:t>
      </w:r>
      <w:r w:rsidRPr="008B5447">
        <w:rPr>
          <w:lang w:val="el-GR"/>
        </w:rPr>
        <w:t xml:space="preserve">1G που είναι τώρα </w:t>
      </w:r>
      <w:r>
        <w:rPr>
          <w:lang w:val="el-GR"/>
        </w:rPr>
        <w:t xml:space="preserve">σε </w:t>
      </w:r>
      <w:r w:rsidRPr="008B5447">
        <w:rPr>
          <w:lang w:val="el-GR"/>
        </w:rPr>
        <w:t>10G</w:t>
      </w:r>
      <w:r>
        <w:rPr>
          <w:lang w:val="el-GR"/>
        </w:rPr>
        <w:t>, κ</w:t>
      </w:r>
      <w:r w:rsidRPr="008B5447">
        <w:rPr>
          <w:lang w:val="el-GR"/>
        </w:rPr>
        <w:t xml:space="preserve">αθώς επίσης και </w:t>
      </w:r>
      <w:r>
        <w:rPr>
          <w:lang w:val="el-GR"/>
        </w:rPr>
        <w:t xml:space="preserve">η </w:t>
      </w:r>
      <w:r w:rsidRPr="008B5447">
        <w:rPr>
          <w:lang w:val="el-GR"/>
        </w:rPr>
        <w:t>υποστήριξη POE+ σε όλες τις πόρτες.</w:t>
      </w:r>
    </w:p>
    <w:p w14:paraId="7488AEF8" w14:textId="77777777" w:rsidR="008B5447" w:rsidRDefault="008B5447" w:rsidP="008B5447">
      <w:pPr>
        <w:spacing w:line="312" w:lineRule="auto"/>
        <w:rPr>
          <w:b/>
          <w:bCs/>
          <w:lang w:val="el-GR"/>
        </w:rPr>
      </w:pPr>
    </w:p>
    <w:p w14:paraId="3AAD48FE" w14:textId="598ACDC5" w:rsidR="008B5447" w:rsidRPr="00B02C7B" w:rsidRDefault="008B5447" w:rsidP="008B5447">
      <w:pPr>
        <w:spacing w:line="312" w:lineRule="auto"/>
        <w:rPr>
          <w:b/>
          <w:bCs/>
          <w:lang w:val="el-GR"/>
        </w:rPr>
      </w:pPr>
      <w:r w:rsidRPr="00B02C7B">
        <w:rPr>
          <w:b/>
          <w:bCs/>
          <w:lang w:val="el-GR"/>
        </w:rPr>
        <w:t xml:space="preserve">Αναλυτικές </w:t>
      </w:r>
      <w:r w:rsidRPr="003E180F">
        <w:rPr>
          <w:b/>
          <w:bCs/>
          <w:lang w:val="el-GR"/>
        </w:rPr>
        <w:t xml:space="preserve">τεχνικές προδιαγραφές για τα παραπάνω παρατίθενται </w:t>
      </w:r>
      <w:r w:rsidRPr="00B02C7B">
        <w:rPr>
          <w:b/>
          <w:bCs/>
          <w:lang w:val="el-GR"/>
        </w:rPr>
        <w:t xml:space="preserve">στο </w:t>
      </w:r>
      <w:r w:rsidRPr="00B02C7B">
        <w:rPr>
          <w:b/>
          <w:bCs/>
          <w:color w:val="2E74B5" w:themeColor="accent1" w:themeShade="BF"/>
          <w:lang w:val="el-GR"/>
        </w:rPr>
        <w:fldChar w:fldCharType="begin"/>
      </w:r>
      <w:r w:rsidRPr="00B02C7B">
        <w:rPr>
          <w:b/>
          <w:bCs/>
          <w:color w:val="2E74B5" w:themeColor="accent1" w:themeShade="BF"/>
          <w:lang w:val="el-GR"/>
        </w:rPr>
        <w:instrText xml:space="preserve"> REF _Ref147920235 \h </w:instrText>
      </w:r>
      <w:r>
        <w:rPr>
          <w:b/>
          <w:bCs/>
          <w:color w:val="2E74B5" w:themeColor="accent1" w:themeShade="BF"/>
          <w:lang w:val="el-GR"/>
        </w:rPr>
        <w:instrText xml:space="preserve"> \* MERGEFORMAT </w:instrText>
      </w:r>
      <w:r w:rsidRPr="00B02C7B">
        <w:rPr>
          <w:b/>
          <w:bCs/>
          <w:color w:val="2E74B5" w:themeColor="accent1" w:themeShade="BF"/>
          <w:lang w:val="el-GR"/>
        </w:rPr>
      </w:r>
      <w:r w:rsidRPr="00B02C7B">
        <w:rPr>
          <w:b/>
          <w:bCs/>
          <w:color w:val="2E74B5" w:themeColor="accent1" w:themeShade="BF"/>
          <w:lang w:val="el-GR"/>
        </w:rPr>
        <w:fldChar w:fldCharType="separate"/>
      </w:r>
      <w:r w:rsidR="00727E2D" w:rsidRPr="00727E2D">
        <w:rPr>
          <w:b/>
          <w:bCs/>
          <w:color w:val="2E74B5" w:themeColor="accent1" w:themeShade="BF"/>
          <w:lang w:val="el-GR"/>
        </w:rPr>
        <w:t>ΠΑΡΑΡΤΗΜΑ ΙΙ – Πίνακες Συμμόρφωσης</w:t>
      </w:r>
      <w:r w:rsidRPr="00B02C7B">
        <w:rPr>
          <w:b/>
          <w:bCs/>
          <w:color w:val="2E74B5" w:themeColor="accent1" w:themeShade="BF"/>
          <w:lang w:val="el-GR"/>
        </w:rPr>
        <w:fldChar w:fldCharType="end"/>
      </w:r>
      <w:r w:rsidRPr="00B02C7B">
        <w:rPr>
          <w:b/>
          <w:bCs/>
          <w:color w:val="2E74B5" w:themeColor="accent1" w:themeShade="BF"/>
          <w:lang w:val="el-GR"/>
        </w:rPr>
        <w:t xml:space="preserve"> </w:t>
      </w:r>
      <w:r w:rsidRPr="00B02C7B">
        <w:rPr>
          <w:b/>
          <w:bCs/>
          <w:lang w:val="el-GR"/>
        </w:rPr>
        <w:t>της παρούσας διακήρυξης</w:t>
      </w:r>
      <w:r w:rsidRPr="00B02C7B">
        <w:rPr>
          <w:b/>
          <w:bCs/>
          <w:color w:val="2E74B5" w:themeColor="accent1" w:themeShade="BF"/>
          <w:lang w:val="el-GR"/>
        </w:rPr>
        <w:t xml:space="preserve">. </w:t>
      </w:r>
    </w:p>
    <w:p w14:paraId="24D61D81" w14:textId="77777777" w:rsidR="008B5447" w:rsidRDefault="008B5447" w:rsidP="00E86EFD">
      <w:pPr>
        <w:spacing w:line="312" w:lineRule="auto"/>
        <w:rPr>
          <w:b/>
          <w:bCs/>
          <w:lang w:val="el-GR"/>
        </w:rPr>
      </w:pPr>
    </w:p>
    <w:p w14:paraId="4536A08D" w14:textId="7EC0B602" w:rsidR="007856B5" w:rsidRDefault="007856B5" w:rsidP="00E86EFD">
      <w:pPr>
        <w:spacing w:line="312" w:lineRule="auto"/>
        <w:rPr>
          <w:lang w:val="el-GR"/>
        </w:rPr>
      </w:pPr>
      <w:r w:rsidRPr="00F72CE5">
        <w:rPr>
          <w:b/>
          <w:bCs/>
          <w:lang w:val="el-GR"/>
        </w:rPr>
        <w:lastRenderedPageBreak/>
        <w:t xml:space="preserve">ΣΗΜΕΙΩΝΕΤΑΙ ότι </w:t>
      </w:r>
      <w:r w:rsidRPr="00F72CE5">
        <w:rPr>
          <w:u w:val="single"/>
          <w:lang w:val="el-GR"/>
        </w:rPr>
        <w:t>οι υποψήφιοι</w:t>
      </w:r>
      <w:r w:rsidRPr="00F72CE5">
        <w:rPr>
          <w:b/>
          <w:bCs/>
          <w:u w:val="single"/>
          <w:lang w:val="el-GR"/>
        </w:rPr>
        <w:t xml:space="preserve"> </w:t>
      </w:r>
      <w:r w:rsidRPr="00F72CE5">
        <w:rPr>
          <w:u w:val="single"/>
          <w:lang w:val="el-GR"/>
        </w:rPr>
        <w:t xml:space="preserve">Ανάδοχοι θα πρέπει στην Τεχνική Προσφορά τους να </w:t>
      </w:r>
      <w:r w:rsidR="00982DED" w:rsidRPr="00F72CE5">
        <w:rPr>
          <w:u w:val="single"/>
          <w:lang w:val="el-GR"/>
        </w:rPr>
        <w:t>προσφέρουν οτιδήποτε</w:t>
      </w:r>
      <w:r w:rsidR="00360988">
        <w:rPr>
          <w:u w:val="single"/>
          <w:lang w:val="el-GR"/>
        </w:rPr>
        <w:t>,</w:t>
      </w:r>
      <w:r w:rsidR="00982DED" w:rsidRPr="00F72CE5">
        <w:rPr>
          <w:u w:val="single"/>
          <w:lang w:val="el-GR"/>
        </w:rPr>
        <w:t xml:space="preserve"> συμπληρωματικό </w:t>
      </w:r>
      <w:r w:rsidR="00982DED">
        <w:rPr>
          <w:u w:val="single"/>
          <w:lang w:val="el-GR"/>
        </w:rPr>
        <w:t>στον υφιστάμενο</w:t>
      </w:r>
      <w:r w:rsidR="00360988">
        <w:rPr>
          <w:u w:val="single"/>
          <w:lang w:val="el-GR"/>
        </w:rPr>
        <w:t>,</w:t>
      </w:r>
      <w:r w:rsidR="00982DED">
        <w:rPr>
          <w:u w:val="single"/>
          <w:lang w:val="el-GR"/>
        </w:rPr>
        <w:t xml:space="preserve"> </w:t>
      </w:r>
      <w:r w:rsidR="00982DED" w:rsidRPr="00F72CE5">
        <w:rPr>
          <w:u w:val="single"/>
          <w:lang w:val="el-GR"/>
        </w:rPr>
        <w:t xml:space="preserve">εξοπλισμό </w:t>
      </w:r>
      <w:r w:rsidR="00982DED">
        <w:rPr>
          <w:u w:val="single"/>
          <w:lang w:val="el-GR"/>
        </w:rPr>
        <w:t xml:space="preserve">(βλ. Παρ. </w:t>
      </w:r>
      <w:r w:rsidR="00982DED" w:rsidRPr="00F72CE5">
        <w:rPr>
          <w:color w:val="2E74B5" w:themeColor="accent1" w:themeShade="BF"/>
          <w:u w:val="single"/>
          <w:lang w:val="el-GR"/>
        </w:rPr>
        <w:fldChar w:fldCharType="begin"/>
      </w:r>
      <w:r w:rsidR="00982DED" w:rsidRPr="00F72CE5">
        <w:rPr>
          <w:color w:val="2E74B5" w:themeColor="accent1" w:themeShade="BF"/>
          <w:u w:val="single"/>
          <w:lang w:val="el-GR"/>
        </w:rPr>
        <w:instrText xml:space="preserve"> REF _Ref146035129 \r \h </w:instrText>
      </w:r>
      <w:r w:rsidR="00982DED" w:rsidRPr="00F72CE5">
        <w:rPr>
          <w:color w:val="2E74B5" w:themeColor="accent1" w:themeShade="BF"/>
          <w:u w:val="single"/>
          <w:lang w:val="el-GR"/>
        </w:rPr>
      </w:r>
      <w:r w:rsidR="00982DED" w:rsidRPr="00F72CE5">
        <w:rPr>
          <w:color w:val="2E74B5" w:themeColor="accent1" w:themeShade="BF"/>
          <w:u w:val="single"/>
          <w:lang w:val="el-GR"/>
        </w:rPr>
        <w:fldChar w:fldCharType="separate"/>
      </w:r>
      <w:r w:rsidR="00727E2D">
        <w:rPr>
          <w:color w:val="2E74B5" w:themeColor="accent1" w:themeShade="BF"/>
          <w:u w:val="single"/>
          <w:lang w:val="el-GR"/>
        </w:rPr>
        <w:t>1.2.2.2</w:t>
      </w:r>
      <w:r w:rsidR="00982DED" w:rsidRPr="00F72CE5">
        <w:rPr>
          <w:color w:val="2E74B5" w:themeColor="accent1" w:themeShade="BF"/>
          <w:u w:val="single"/>
          <w:lang w:val="el-GR"/>
        </w:rPr>
        <w:fldChar w:fldCharType="end"/>
      </w:r>
      <w:r w:rsidR="00982DED" w:rsidRPr="00F72CE5">
        <w:rPr>
          <w:color w:val="2E74B5" w:themeColor="accent1" w:themeShade="BF"/>
          <w:u w:val="single"/>
          <w:lang w:val="el-GR"/>
        </w:rPr>
        <w:t xml:space="preserve"> </w:t>
      </w:r>
      <w:r w:rsidR="00982DED">
        <w:rPr>
          <w:u w:val="single"/>
          <w:lang w:val="el-GR"/>
        </w:rPr>
        <w:t xml:space="preserve">του Παραρτήματος Ι) </w:t>
      </w:r>
      <w:r w:rsidR="00982DED" w:rsidRPr="00F72CE5">
        <w:rPr>
          <w:u w:val="single"/>
          <w:lang w:val="el-GR"/>
        </w:rPr>
        <w:t>κρίνουν απαραίτητο για την εύρυθμη λειτουργία των λύσεων που θα προσφέρουν</w:t>
      </w:r>
      <w:r w:rsidR="009538AF">
        <w:rPr>
          <w:u w:val="single"/>
          <w:lang w:val="el-GR"/>
        </w:rPr>
        <w:t xml:space="preserve"> (</w:t>
      </w:r>
      <w:r w:rsidR="00982DED" w:rsidRPr="00F72CE5">
        <w:rPr>
          <w:u w:val="single"/>
          <w:lang w:val="el-GR"/>
        </w:rPr>
        <w:t>τόσο για το Πληροφοριακό Σύστημα Εποπτείας της Αγοράς, όσο και για το Πληροφοριακό Σύστημα Συλλογής, Επεξεργασίας, Ανάλυσης και Παρακολούθησης Δεδομένων</w:t>
      </w:r>
      <w:r w:rsidR="009538AF">
        <w:rPr>
          <w:u w:val="single"/>
          <w:lang w:val="el-GR"/>
        </w:rPr>
        <w:t>)</w:t>
      </w:r>
      <w:r w:rsidR="00982DED" w:rsidRPr="00F72CE5">
        <w:rPr>
          <w:u w:val="single"/>
          <w:lang w:val="el-GR"/>
        </w:rPr>
        <w:t>.</w:t>
      </w:r>
      <w:r w:rsidR="00982DED">
        <w:rPr>
          <w:lang w:val="el-GR"/>
        </w:rPr>
        <w:t xml:space="preserve"> </w:t>
      </w:r>
    </w:p>
    <w:p w14:paraId="5BBA0E06" w14:textId="77777777" w:rsidR="00360988" w:rsidRPr="00360988" w:rsidRDefault="00360988" w:rsidP="00E86EFD">
      <w:pPr>
        <w:spacing w:line="312" w:lineRule="auto"/>
        <w:rPr>
          <w:b/>
          <w:bCs/>
          <w:lang w:val="el-GR"/>
        </w:rPr>
      </w:pPr>
      <w:r w:rsidRPr="00B02C7B">
        <w:rPr>
          <w:b/>
          <w:bCs/>
          <w:lang w:val="el-GR"/>
        </w:rPr>
        <w:t>ΣΗΜΕΙΩΝΕΤΑΙ επίσης ότι</w:t>
      </w:r>
      <w:r>
        <w:rPr>
          <w:b/>
          <w:bCs/>
          <w:lang w:val="el-GR"/>
        </w:rPr>
        <w:t xml:space="preserve"> </w:t>
      </w:r>
      <w:r w:rsidRPr="00B02C7B">
        <w:rPr>
          <w:lang w:val="el-GR"/>
        </w:rPr>
        <w:t xml:space="preserve">σε περίπτωση που κατά τη διάρκεια υλοποίησης του Έργου διαπιστωθεί ανάγκη για πρόσθετο εξοπλισμό μικρής κλίμακας, </w:t>
      </w:r>
      <w:r w:rsidR="004633C6" w:rsidRPr="00B02C7B">
        <w:rPr>
          <w:lang w:val="el-GR"/>
        </w:rPr>
        <w:t>για την εύρυθμη λειτουργία των Συστημάτων,</w:t>
      </w:r>
      <w:r w:rsidR="004633C6" w:rsidRPr="004633C6">
        <w:rPr>
          <w:lang w:val="el-GR"/>
        </w:rPr>
        <w:t xml:space="preserve"> </w:t>
      </w:r>
      <w:r w:rsidRPr="00B02C7B">
        <w:rPr>
          <w:lang w:val="el-GR"/>
        </w:rPr>
        <w:t xml:space="preserve">η προμήθεια αυτού  είναι </w:t>
      </w:r>
      <w:r w:rsidR="004633C6" w:rsidRPr="004633C6">
        <w:rPr>
          <w:lang w:val="el-GR"/>
        </w:rPr>
        <w:t>ευθύνη</w:t>
      </w:r>
      <w:r w:rsidRPr="00B02C7B">
        <w:rPr>
          <w:lang w:val="el-GR"/>
        </w:rPr>
        <w:t xml:space="preserve"> του Αναδ</w:t>
      </w:r>
      <w:r w:rsidR="004633C6">
        <w:rPr>
          <w:lang w:val="el-GR"/>
        </w:rPr>
        <w:t>ό</w:t>
      </w:r>
      <w:r w:rsidRPr="00B02C7B">
        <w:rPr>
          <w:lang w:val="el-GR"/>
        </w:rPr>
        <w:t>χου</w:t>
      </w:r>
      <w:r>
        <w:rPr>
          <w:b/>
          <w:bCs/>
          <w:lang w:val="el-GR"/>
        </w:rPr>
        <w:t xml:space="preserve"> </w:t>
      </w:r>
      <w:r w:rsidR="004633C6" w:rsidRPr="00B02C7B">
        <w:rPr>
          <w:lang w:val="el-GR"/>
        </w:rPr>
        <w:t xml:space="preserve">και </w:t>
      </w:r>
      <w:r w:rsidR="004633C6" w:rsidRPr="004633C6">
        <w:rPr>
          <w:lang w:val="el-GR"/>
        </w:rPr>
        <w:t>το</w:t>
      </w:r>
      <w:r w:rsidR="004633C6" w:rsidRPr="00A76F70">
        <w:rPr>
          <w:lang w:val="el-GR"/>
        </w:rPr>
        <w:t xml:space="preserve"> κόστος</w:t>
      </w:r>
      <w:r w:rsidR="004633C6">
        <w:rPr>
          <w:lang w:val="el-GR"/>
        </w:rPr>
        <w:t xml:space="preserve"> αυτού θα βαρύνει τον Ανάδοχο.</w:t>
      </w:r>
    </w:p>
    <w:p w14:paraId="0BB8DCFE" w14:textId="77777777" w:rsidR="00B66EE6" w:rsidRDefault="00B66EE6" w:rsidP="00F72CE5">
      <w:pPr>
        <w:spacing w:line="312" w:lineRule="auto"/>
        <w:rPr>
          <w:lang w:val="el-GR"/>
        </w:rPr>
      </w:pPr>
    </w:p>
    <w:p w14:paraId="4E02A376" w14:textId="77777777" w:rsidR="00CB02B8" w:rsidRPr="00CB02B8" w:rsidRDefault="00CB02B8" w:rsidP="003D4E91">
      <w:pPr>
        <w:pStyle w:val="30"/>
        <w:numPr>
          <w:ilvl w:val="2"/>
          <w:numId w:val="36"/>
        </w:numPr>
        <w:spacing w:before="0" w:after="120" w:line="312" w:lineRule="auto"/>
        <w:rPr>
          <w:lang w:val="el-GR"/>
        </w:rPr>
      </w:pPr>
      <w:bookmarkStart w:id="894" w:name="_Ref147735413"/>
      <w:bookmarkStart w:id="895" w:name="_Toc152775883"/>
      <w:r w:rsidRPr="00F72CE5">
        <w:rPr>
          <w:rFonts w:cs="Tahoma"/>
          <w:lang w:val="el-GR"/>
        </w:rPr>
        <w:t>Συστημικό Λογισμικ</w:t>
      </w:r>
      <w:r w:rsidRPr="00CB02B8">
        <w:rPr>
          <w:rFonts w:cs="Tahoma"/>
          <w:lang w:val="el-GR"/>
        </w:rPr>
        <w:t>ό</w:t>
      </w:r>
      <w:bookmarkEnd w:id="894"/>
      <w:bookmarkEnd w:id="895"/>
    </w:p>
    <w:p w14:paraId="5645BFA1" w14:textId="77777777" w:rsidR="00E86EFD" w:rsidRPr="00F72CE5" w:rsidRDefault="00E86EFD" w:rsidP="00F72CE5">
      <w:pPr>
        <w:spacing w:line="312" w:lineRule="auto"/>
        <w:rPr>
          <w:lang w:val="el-GR"/>
        </w:rPr>
      </w:pPr>
      <w:r w:rsidRPr="00F72CE5">
        <w:rPr>
          <w:lang w:val="el-GR"/>
        </w:rPr>
        <w:t xml:space="preserve">Στις υποχρεώσεις του Αναδόχου περιλαμβάνεται και η </w:t>
      </w:r>
      <w:r w:rsidRPr="00F72CE5">
        <w:rPr>
          <w:b/>
          <w:bCs/>
          <w:lang w:val="el-GR"/>
        </w:rPr>
        <w:t>προμήθεια και εγκατάσταση όλων των Λογισμικών Συστήματος ή άλλων Λογισμικών, συνοδευόμενα με όλες τις απαραίτητες άδειες χρήσης</w:t>
      </w:r>
      <w:r w:rsidRPr="00F72CE5">
        <w:rPr>
          <w:lang w:val="el-GR"/>
        </w:rPr>
        <w:t xml:space="preserve">, τα οποία είναι απαραίτητα για την εύρυθμη λειτουργία των Πληροφορικών Συστημάτων που θα παραδοθούν στο πλαίσιο του Έργου. Οι άδειες χρήσης των ανωτέρω Λογισμικών θα πρέπει </w:t>
      </w:r>
      <w:r w:rsidRPr="00F72CE5">
        <w:rPr>
          <w:b/>
          <w:bCs/>
          <w:lang w:val="el-GR"/>
        </w:rPr>
        <w:t xml:space="preserve">να καλύπτουν το σύνολο των χρηστών των Πληροφορικών Συστημάτων, χωρίς χρονικό περιορισμό, και να είναι κατάλληλες για </w:t>
      </w:r>
      <w:r w:rsidRPr="00E86EFD">
        <w:rPr>
          <w:b/>
          <w:bCs/>
        </w:rPr>
        <w:t>VMWare</w:t>
      </w:r>
      <w:r w:rsidRPr="00F72CE5">
        <w:rPr>
          <w:b/>
          <w:bCs/>
          <w:lang w:val="el-GR"/>
        </w:rPr>
        <w:t xml:space="preserve"> </w:t>
      </w:r>
      <w:r w:rsidRPr="00E86EFD">
        <w:rPr>
          <w:b/>
          <w:bCs/>
        </w:rPr>
        <w:t>virtualization</w:t>
      </w:r>
      <w:r w:rsidRPr="00F72CE5">
        <w:rPr>
          <w:b/>
          <w:bCs/>
          <w:lang w:val="el-GR"/>
        </w:rPr>
        <w:t xml:space="preserve"> περιβάλλον</w:t>
      </w:r>
      <w:r w:rsidRPr="00F72CE5">
        <w:rPr>
          <w:lang w:val="el-GR"/>
        </w:rPr>
        <w:t xml:space="preserve">. </w:t>
      </w:r>
    </w:p>
    <w:p w14:paraId="4CD5748E" w14:textId="77777777" w:rsidR="00E86EFD" w:rsidRPr="00F72CE5" w:rsidRDefault="00E86EFD" w:rsidP="00F72CE5">
      <w:pPr>
        <w:spacing w:line="312" w:lineRule="auto"/>
        <w:rPr>
          <w:lang w:val="el-GR"/>
        </w:rPr>
      </w:pPr>
      <w:r w:rsidRPr="00F72CE5">
        <w:rPr>
          <w:u w:val="single"/>
          <w:lang w:val="el-GR"/>
        </w:rPr>
        <w:t>Ενδεικτικά και όχι περιοριστικά</w:t>
      </w:r>
      <w:r w:rsidRPr="00F72CE5">
        <w:rPr>
          <w:lang w:val="el-GR"/>
        </w:rPr>
        <w:t xml:space="preserve"> οι άδειες χρήσης μπορεί να αφορούν σε Λειτουργικά Συστήματα, Βάσεις Δεδομένων, πλατφόρμες οργάνωσης δεδομένων, </w:t>
      </w:r>
      <w:r w:rsidRPr="00E86EFD">
        <w:rPr>
          <w:lang w:val="en-US"/>
        </w:rPr>
        <w:t>Application</w:t>
      </w:r>
      <w:r w:rsidRPr="00F72CE5">
        <w:rPr>
          <w:lang w:val="el-GR"/>
        </w:rPr>
        <w:t xml:space="preserve"> ή / και </w:t>
      </w:r>
      <w:r w:rsidRPr="00E86EFD">
        <w:rPr>
          <w:lang w:val="en-US"/>
        </w:rPr>
        <w:t>WEB</w:t>
      </w:r>
      <w:r w:rsidRPr="00F72CE5">
        <w:rPr>
          <w:lang w:val="el-GR"/>
        </w:rPr>
        <w:t xml:space="preserve"> </w:t>
      </w:r>
      <w:r w:rsidRPr="00E86EFD">
        <w:rPr>
          <w:lang w:val="en-US"/>
        </w:rPr>
        <w:t>Server</w:t>
      </w:r>
      <w:r w:rsidRPr="00F72CE5">
        <w:rPr>
          <w:lang w:val="el-GR"/>
        </w:rPr>
        <w:t xml:space="preserve">, </w:t>
      </w:r>
      <w:r w:rsidRPr="007C280C">
        <w:t>antivirus</w:t>
      </w:r>
      <w:r w:rsidRPr="00F72CE5">
        <w:rPr>
          <w:lang w:val="el-GR"/>
        </w:rPr>
        <w:t xml:space="preserve"> για όλα τα </w:t>
      </w:r>
      <w:r w:rsidRPr="007C280C">
        <w:t>VMs</w:t>
      </w:r>
      <w:r w:rsidRPr="00F72CE5">
        <w:rPr>
          <w:lang w:val="el-GR"/>
        </w:rPr>
        <w:t xml:space="preserve">, κλπ. </w:t>
      </w:r>
    </w:p>
    <w:p w14:paraId="33E54919" w14:textId="77777777" w:rsidR="00E86EFD" w:rsidRPr="00F72CE5" w:rsidRDefault="00E86EFD" w:rsidP="00F72CE5">
      <w:pPr>
        <w:spacing w:line="312" w:lineRule="auto"/>
        <w:rPr>
          <w:u w:val="single"/>
          <w:lang w:val="el-GR"/>
        </w:rPr>
      </w:pPr>
      <w:r w:rsidRPr="00F72CE5">
        <w:rPr>
          <w:lang w:val="el-GR"/>
        </w:rPr>
        <w:t xml:space="preserve">Τέλος, τα εν λόγω Λογισμικά θα πρέπει να παραδοθούν </w:t>
      </w:r>
      <w:r w:rsidRPr="00F72CE5">
        <w:rPr>
          <w:b/>
          <w:bCs/>
          <w:lang w:val="el-GR"/>
        </w:rPr>
        <w:t xml:space="preserve">στην </w:t>
      </w:r>
      <w:r w:rsidRPr="00F72CE5">
        <w:rPr>
          <w:b/>
          <w:bCs/>
          <w:lang w:val="el-GR" w:eastAsia="el-GR"/>
        </w:rPr>
        <w:t>πιο πρόσφατη έκδοση, η οποία λειτουργεί πλήρως κατά τη συνδυαστική χρήση τους με όλα τα άλλα προσφερόμενα λογισμικά</w:t>
      </w:r>
      <w:r w:rsidRPr="00F72CE5">
        <w:rPr>
          <w:lang w:val="el-GR" w:eastAsia="el-GR"/>
        </w:rPr>
        <w:t>.</w:t>
      </w:r>
    </w:p>
    <w:p w14:paraId="7E3211EE" w14:textId="77777777" w:rsidR="00E86EFD" w:rsidRDefault="00E86EFD" w:rsidP="00F72CE5">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όλα τα προαναφερθέντα Λογισμικά καθώς και τις άδειες χρήσης με τις οποίες συνοδεύονται, αναφέροντας με σαφήνεια το πλήθος τους και τα χαρακτηριστικά τους.</w:t>
      </w:r>
    </w:p>
    <w:p w14:paraId="61E6CD19" w14:textId="77777777" w:rsidR="004633C6" w:rsidRPr="00360988" w:rsidRDefault="004633C6" w:rsidP="004633C6">
      <w:pPr>
        <w:spacing w:line="312" w:lineRule="auto"/>
        <w:rPr>
          <w:b/>
          <w:bCs/>
          <w:lang w:val="el-GR"/>
        </w:rPr>
      </w:pPr>
      <w:r w:rsidRPr="00A76F70">
        <w:rPr>
          <w:b/>
          <w:bCs/>
          <w:lang w:val="el-GR"/>
        </w:rPr>
        <w:t>ΣΗΜΕΙΩΝΕΤΑΙ ότι</w:t>
      </w:r>
      <w:r>
        <w:rPr>
          <w:b/>
          <w:bCs/>
          <w:lang w:val="el-GR"/>
        </w:rPr>
        <w:t xml:space="preserve"> </w:t>
      </w:r>
      <w:r w:rsidRPr="00A76F70">
        <w:rPr>
          <w:lang w:val="el-GR"/>
        </w:rPr>
        <w:t xml:space="preserve">σε περίπτωση που κατά τη διάρκεια υλοποίησης του Έργου διαπιστωθεί ανάγκη για πρόσθετο </w:t>
      </w:r>
      <w:r>
        <w:rPr>
          <w:lang w:val="el-GR"/>
        </w:rPr>
        <w:t>Συστημικό Λογισμικό</w:t>
      </w:r>
      <w:r w:rsidRPr="00A76F70">
        <w:rPr>
          <w:lang w:val="el-GR"/>
        </w:rPr>
        <w:t>, για την εύρυθμη λειτουργία των Συστημάτων,</w:t>
      </w:r>
      <w:r w:rsidRPr="004633C6">
        <w:rPr>
          <w:lang w:val="el-GR"/>
        </w:rPr>
        <w:t xml:space="preserve"> </w:t>
      </w:r>
      <w:r w:rsidRPr="00A76F70">
        <w:rPr>
          <w:lang w:val="el-GR"/>
        </w:rPr>
        <w:t xml:space="preserve">η προμήθεια αυτού  είναι </w:t>
      </w:r>
      <w:r w:rsidRPr="004633C6">
        <w:rPr>
          <w:lang w:val="el-GR"/>
        </w:rPr>
        <w:t>ευθύνη</w:t>
      </w:r>
      <w:r w:rsidRPr="00A76F70">
        <w:rPr>
          <w:lang w:val="el-GR"/>
        </w:rPr>
        <w:t xml:space="preserve"> του Αναδ</w:t>
      </w:r>
      <w:r>
        <w:rPr>
          <w:lang w:val="el-GR"/>
        </w:rPr>
        <w:t>ό</w:t>
      </w:r>
      <w:r w:rsidRPr="00A76F70">
        <w:rPr>
          <w:lang w:val="el-GR"/>
        </w:rPr>
        <w:t>χου</w:t>
      </w:r>
      <w:r>
        <w:rPr>
          <w:b/>
          <w:bCs/>
          <w:lang w:val="el-GR"/>
        </w:rPr>
        <w:t xml:space="preserve"> </w:t>
      </w:r>
      <w:r w:rsidRPr="00A76F70">
        <w:rPr>
          <w:lang w:val="el-GR"/>
        </w:rPr>
        <w:t xml:space="preserve">και </w:t>
      </w:r>
      <w:r w:rsidRPr="004633C6">
        <w:rPr>
          <w:lang w:val="el-GR"/>
        </w:rPr>
        <w:t>το</w:t>
      </w:r>
      <w:r w:rsidRPr="00A76F70">
        <w:rPr>
          <w:lang w:val="el-GR"/>
        </w:rPr>
        <w:t xml:space="preserve"> κόστος</w:t>
      </w:r>
      <w:r>
        <w:rPr>
          <w:lang w:val="el-GR"/>
        </w:rPr>
        <w:t xml:space="preserve"> αυτού θα βαρύνει τον Ανάδοχο.</w:t>
      </w:r>
    </w:p>
    <w:p w14:paraId="6E5718D0" w14:textId="77777777" w:rsidR="00FA0D67" w:rsidRDefault="00FA0D67" w:rsidP="00431402">
      <w:pPr>
        <w:spacing w:line="312" w:lineRule="auto"/>
        <w:rPr>
          <w:highlight w:val="yellow"/>
          <w:lang w:val="el-GR"/>
        </w:rPr>
      </w:pPr>
    </w:p>
    <w:p w14:paraId="1E5FD083" w14:textId="77777777" w:rsidR="00FA0D67" w:rsidRPr="00B02C7B" w:rsidRDefault="00EE5245" w:rsidP="003D4E91">
      <w:pPr>
        <w:pStyle w:val="30"/>
        <w:numPr>
          <w:ilvl w:val="2"/>
          <w:numId w:val="36"/>
        </w:numPr>
        <w:spacing w:before="0" w:after="120" w:line="312" w:lineRule="auto"/>
        <w:rPr>
          <w:lang w:val="el-GR"/>
        </w:rPr>
      </w:pPr>
      <w:bookmarkStart w:id="896" w:name="_Toc152775884"/>
      <w:bookmarkStart w:id="897" w:name="_Hlk146209300"/>
      <w:r>
        <w:rPr>
          <w:rFonts w:cs="Tahoma"/>
          <w:lang w:val="el-GR"/>
        </w:rPr>
        <w:t>Λογισμικό</w:t>
      </w:r>
      <w:r w:rsidR="00AE682C" w:rsidRPr="00AE682C">
        <w:rPr>
          <w:rFonts w:cs="Tahoma"/>
          <w:lang w:val="el-GR"/>
        </w:rPr>
        <w:t xml:space="preserve"> Συλλογής &amp; Διαχείρισης Περιστατικών Ασφαλείας (SIEM)</w:t>
      </w:r>
      <w:bookmarkEnd w:id="896"/>
    </w:p>
    <w:bookmarkEnd w:id="897"/>
    <w:p w14:paraId="5CCEE943" w14:textId="7ED19494" w:rsidR="00CB015F" w:rsidRDefault="00412CF2" w:rsidP="00412CF2">
      <w:pPr>
        <w:spacing w:line="312" w:lineRule="auto"/>
        <w:rPr>
          <w:lang w:val="el-GR"/>
        </w:rPr>
      </w:pPr>
      <w:r w:rsidRPr="00412CF2">
        <w:rPr>
          <w:lang w:val="el-GR"/>
        </w:rPr>
        <w:t xml:space="preserve">Για την παρακολούθηση της ασφάλειας </w:t>
      </w:r>
      <w:r w:rsidR="00CB015F">
        <w:rPr>
          <w:lang w:val="el-GR"/>
        </w:rPr>
        <w:t xml:space="preserve">των υποδομών και των Πληροφοριακών Συστημάτων της Ε.Κ. είναι απαραίτητη η </w:t>
      </w:r>
      <w:r w:rsidR="00CB015F" w:rsidRPr="00412CF2">
        <w:rPr>
          <w:lang w:val="el-GR"/>
        </w:rPr>
        <w:t>χρήση κατάλληλ</w:t>
      </w:r>
      <w:r w:rsidR="00CB015F">
        <w:rPr>
          <w:lang w:val="el-GR"/>
        </w:rPr>
        <w:t>ων</w:t>
      </w:r>
      <w:r w:rsidR="00CB015F" w:rsidRPr="00412CF2">
        <w:rPr>
          <w:lang w:val="el-GR"/>
        </w:rPr>
        <w:t xml:space="preserve"> εργαλεί</w:t>
      </w:r>
      <w:r w:rsidR="00CB015F">
        <w:rPr>
          <w:lang w:val="el-GR"/>
        </w:rPr>
        <w:t>ων</w:t>
      </w:r>
      <w:r w:rsidR="00CB015F" w:rsidRPr="00412CF2">
        <w:rPr>
          <w:lang w:val="el-GR"/>
        </w:rPr>
        <w:t xml:space="preserve"> και μηχανισμ</w:t>
      </w:r>
      <w:r w:rsidR="00CB015F">
        <w:rPr>
          <w:lang w:val="el-GR"/>
        </w:rPr>
        <w:t>ών</w:t>
      </w:r>
      <w:r w:rsidR="00CB015F" w:rsidRPr="00412CF2">
        <w:rPr>
          <w:lang w:val="el-GR"/>
        </w:rPr>
        <w:t xml:space="preserve"> ΤΠΕ, ώστε να ανταπεξέλθει </w:t>
      </w:r>
      <w:r w:rsidR="00CB015F">
        <w:rPr>
          <w:lang w:val="el-GR"/>
        </w:rPr>
        <w:t xml:space="preserve">η Ε.Κ. </w:t>
      </w:r>
      <w:r w:rsidR="00CB015F" w:rsidRPr="00412CF2">
        <w:rPr>
          <w:lang w:val="el-GR"/>
        </w:rPr>
        <w:t xml:space="preserve">ικανοποιητικά στις </w:t>
      </w:r>
      <w:r w:rsidR="00CB015F">
        <w:rPr>
          <w:lang w:val="el-GR"/>
        </w:rPr>
        <w:t>αναγκαίες</w:t>
      </w:r>
      <w:r w:rsidR="00CB015F" w:rsidRPr="00412CF2">
        <w:rPr>
          <w:lang w:val="el-GR"/>
        </w:rPr>
        <w:t xml:space="preserve"> απαιτήσεις ελέγχου ασφάλειας αλλά και στην επίτευξη των στόχων του </w:t>
      </w:r>
      <w:r w:rsidR="00CB015F">
        <w:rPr>
          <w:lang w:val="el-GR"/>
        </w:rPr>
        <w:t>Έ</w:t>
      </w:r>
      <w:r w:rsidR="00CB015F" w:rsidRPr="00412CF2">
        <w:rPr>
          <w:lang w:val="el-GR"/>
        </w:rPr>
        <w:t>ργου</w:t>
      </w:r>
      <w:r w:rsidR="00CB015F">
        <w:rPr>
          <w:lang w:val="el-GR"/>
        </w:rPr>
        <w:t xml:space="preserve">. Ως εκ τούτου, συμπληρωματικά στις λοιπές υποχρεώσεις του Αναδόχου περιλαμβάνεται και η προμήθεια </w:t>
      </w:r>
      <w:r w:rsidR="00CB015F" w:rsidRPr="00412CF2">
        <w:rPr>
          <w:lang w:val="el-GR"/>
        </w:rPr>
        <w:t xml:space="preserve">Συστήματος </w:t>
      </w:r>
      <w:r w:rsidR="00CB015F">
        <w:rPr>
          <w:lang w:val="el-GR"/>
        </w:rPr>
        <w:t xml:space="preserve">Συλλογής και </w:t>
      </w:r>
      <w:r w:rsidR="00CB015F" w:rsidRPr="00412CF2">
        <w:rPr>
          <w:lang w:val="el-GR"/>
        </w:rPr>
        <w:t>Διαχείρισης Περιστατικών Ασφάλειας</w:t>
      </w:r>
      <w:r w:rsidR="00CB015F">
        <w:rPr>
          <w:lang w:val="el-GR"/>
        </w:rPr>
        <w:t xml:space="preserve"> </w:t>
      </w:r>
      <w:r w:rsidR="00CB015F" w:rsidRPr="00CB015F">
        <w:rPr>
          <w:lang w:val="el-GR"/>
        </w:rPr>
        <w:t>(SIEM)</w:t>
      </w:r>
      <w:r w:rsidR="00CB015F">
        <w:rPr>
          <w:lang w:val="el-GR"/>
        </w:rPr>
        <w:t xml:space="preserve">, σύμφωνα με τις προδιαγραφές που τίθενται στους Πίνακες Συμμόρφωσης της παρούσας διακήρυξης (Παρ. </w:t>
      </w:r>
      <w:r w:rsidR="00CB015F" w:rsidRPr="00B02C7B">
        <w:rPr>
          <w:color w:val="2E74B5" w:themeColor="accent1" w:themeShade="BF"/>
          <w:lang w:val="el-GR"/>
        </w:rPr>
        <w:fldChar w:fldCharType="begin"/>
      </w:r>
      <w:r w:rsidR="00CB015F" w:rsidRPr="00B02C7B">
        <w:rPr>
          <w:color w:val="2E74B5" w:themeColor="accent1" w:themeShade="BF"/>
          <w:lang w:val="el-GR"/>
        </w:rPr>
        <w:instrText xml:space="preserve"> REF _Ref147701913 \r \h </w:instrText>
      </w:r>
      <w:r w:rsidR="00CB015F" w:rsidRPr="00B02C7B">
        <w:rPr>
          <w:color w:val="2E74B5" w:themeColor="accent1" w:themeShade="BF"/>
          <w:lang w:val="el-GR"/>
        </w:rPr>
      </w:r>
      <w:r w:rsidR="00CB015F" w:rsidRPr="00B02C7B">
        <w:rPr>
          <w:color w:val="2E74B5" w:themeColor="accent1" w:themeShade="BF"/>
          <w:lang w:val="el-GR"/>
        </w:rPr>
        <w:fldChar w:fldCharType="separate"/>
      </w:r>
      <w:r w:rsidR="00727E2D">
        <w:rPr>
          <w:color w:val="2E74B5" w:themeColor="accent1" w:themeShade="BF"/>
          <w:lang w:val="el-GR"/>
        </w:rPr>
        <w:t>4.8</w:t>
      </w:r>
      <w:r w:rsidR="00CB015F" w:rsidRPr="00B02C7B">
        <w:rPr>
          <w:color w:val="2E74B5" w:themeColor="accent1" w:themeShade="BF"/>
          <w:lang w:val="el-GR"/>
        </w:rPr>
        <w:fldChar w:fldCharType="end"/>
      </w:r>
      <w:r w:rsidR="00CB015F">
        <w:rPr>
          <w:lang w:val="el-GR"/>
        </w:rPr>
        <w:t>, του Παραρτήματος ΙΙ).</w:t>
      </w:r>
    </w:p>
    <w:p w14:paraId="08D7879C" w14:textId="77777777" w:rsidR="00AE682C" w:rsidRPr="00B02C7B" w:rsidRDefault="00AE682C" w:rsidP="00B02C7B">
      <w:pPr>
        <w:spacing w:line="312" w:lineRule="auto"/>
        <w:rPr>
          <w:bCs/>
          <w:color w:val="002060"/>
          <w:highlight w:val="yellow"/>
          <w:lang w:val="el-GR"/>
        </w:rPr>
      </w:pPr>
      <w:bookmarkStart w:id="898" w:name="_Toc45738273"/>
      <w:bookmarkStart w:id="899" w:name="_Ref65595120"/>
      <w:bookmarkStart w:id="900" w:name="_Toc106743536"/>
      <w:bookmarkStart w:id="901" w:name="_Toc138063830"/>
      <w:bookmarkStart w:id="902" w:name="_Ref147393824"/>
      <w:bookmarkStart w:id="903" w:name="_Toc121404699"/>
      <w:bookmarkEnd w:id="877"/>
      <w:bookmarkEnd w:id="878"/>
      <w:bookmarkEnd w:id="879"/>
    </w:p>
    <w:p w14:paraId="4F7A1E19" w14:textId="77777777" w:rsidR="00A22261" w:rsidRDefault="00515250" w:rsidP="003D4E91">
      <w:pPr>
        <w:pStyle w:val="11"/>
        <w:numPr>
          <w:ilvl w:val="0"/>
          <w:numId w:val="36"/>
        </w:numPr>
        <w:ind w:left="426" w:hanging="426"/>
      </w:pPr>
      <w:bookmarkStart w:id="904" w:name="_Ref145945080"/>
      <w:bookmarkStart w:id="905" w:name="_Toc152775885"/>
      <w:bookmarkEnd w:id="880"/>
      <w:bookmarkEnd w:id="885"/>
      <w:bookmarkEnd w:id="898"/>
      <w:bookmarkEnd w:id="899"/>
      <w:bookmarkEnd w:id="900"/>
      <w:bookmarkEnd w:id="901"/>
      <w:bookmarkEnd w:id="902"/>
      <w:bookmarkEnd w:id="903"/>
      <w:r>
        <w:rPr>
          <w:lang w:val="el-GR"/>
        </w:rPr>
        <w:lastRenderedPageBreak/>
        <w:t>Υπηρεσίες</w:t>
      </w:r>
      <w:bookmarkEnd w:id="904"/>
      <w:bookmarkEnd w:id="905"/>
      <w:r w:rsidR="00A22261">
        <w:t xml:space="preserve"> </w:t>
      </w:r>
    </w:p>
    <w:p w14:paraId="1AE1884A" w14:textId="77777777" w:rsidR="00EE2E2B" w:rsidRPr="00515250" w:rsidRDefault="00EE2E2B" w:rsidP="00EE2E2B">
      <w:pPr>
        <w:spacing w:line="312" w:lineRule="auto"/>
        <w:rPr>
          <w:lang w:val="el-GR"/>
        </w:rPr>
      </w:pPr>
      <w:bookmarkStart w:id="906" w:name="_Hlk144399448"/>
      <w:bookmarkStart w:id="907" w:name="_Toc82591744"/>
      <w:bookmarkStart w:id="908" w:name="_Ref86404138"/>
      <w:bookmarkStart w:id="909" w:name="_Ref86406654"/>
      <w:r w:rsidRPr="00F704F8">
        <w:rPr>
          <w:lang w:val="el-GR"/>
        </w:rPr>
        <w:t xml:space="preserve">Στο πλαίσιο υλοποίησης του έργου, ο Ανάδοχος καλείται να προσφέρει συγκεκριμένες υπηρεσίες, οι οποίες </w:t>
      </w:r>
      <w:r w:rsidRPr="00515250">
        <w:rPr>
          <w:lang w:val="el-GR"/>
        </w:rPr>
        <w:t>περιγράφονται στη συνέχεια της παρούσας.</w:t>
      </w:r>
    </w:p>
    <w:p w14:paraId="5936453D"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10" w:name="_Ref121998959"/>
      <w:bookmarkStart w:id="911" w:name="_Toc144389517"/>
      <w:bookmarkStart w:id="912" w:name="_Toc145749920"/>
      <w:bookmarkStart w:id="913" w:name="_Toc145920022"/>
      <w:bookmarkStart w:id="914" w:name="_Toc152775886"/>
      <w:bookmarkStart w:id="915" w:name="_Ref86404226"/>
      <w:bookmarkStart w:id="916" w:name="_Ref86406747"/>
      <w:bookmarkStart w:id="917" w:name="_Ref86756765"/>
      <w:bookmarkStart w:id="918" w:name="_Toc121404713"/>
      <w:bookmarkStart w:id="919" w:name="_Hlk144399477"/>
      <w:bookmarkEnd w:id="906"/>
      <w:r w:rsidRPr="00515250">
        <w:rPr>
          <w:rFonts w:cs="Tahoma"/>
          <w:color w:val="auto"/>
          <w:lang w:val="el-GR"/>
        </w:rPr>
        <w:t>Μελέτη Εφαρμογής</w:t>
      </w:r>
      <w:bookmarkEnd w:id="910"/>
      <w:bookmarkEnd w:id="911"/>
      <w:bookmarkEnd w:id="912"/>
      <w:bookmarkEnd w:id="913"/>
      <w:bookmarkEnd w:id="914"/>
      <w:r w:rsidRPr="00515250">
        <w:rPr>
          <w:rFonts w:cs="Tahoma"/>
          <w:color w:val="auto"/>
          <w:lang w:val="el-GR"/>
        </w:rPr>
        <w:t xml:space="preserve"> </w:t>
      </w:r>
      <w:bookmarkEnd w:id="915"/>
      <w:bookmarkEnd w:id="916"/>
      <w:bookmarkEnd w:id="917"/>
      <w:bookmarkEnd w:id="918"/>
    </w:p>
    <w:bookmarkEnd w:id="919"/>
    <w:p w14:paraId="120B2482" w14:textId="77777777" w:rsidR="00EE2E2B" w:rsidRPr="00F704F8" w:rsidRDefault="00EE2E2B" w:rsidP="00EE2E2B">
      <w:pPr>
        <w:spacing w:line="312" w:lineRule="auto"/>
        <w:rPr>
          <w:lang w:val="el-GR"/>
        </w:rPr>
      </w:pPr>
      <w:r w:rsidRPr="00F704F8">
        <w:rPr>
          <w:lang w:val="el-GR"/>
        </w:rPr>
        <w:t xml:space="preserve">Ο Ανάδοχος οφείλει να εκπονήσει Μελέτη Εφαρμογής (Σχέδιο Διαχείρισης Έργου (ΣΔΕ), Ανάλυση Απαιτήσεων, Σχεδιασμός Υλοποίησης) με στόχο την οριστικοποίηση αφενός του πλάνου υλοποίησης του Έργου και αφετέρου των ειδικών παραμέτρων και προδιαγραφών, σε ό,τι αφορά τις υπηρεσίες που θα παρασχεθούν στο πλαίσιο του Έργου, στην προμήθεια εξοπλισμού αλλά και στο </w:t>
      </w:r>
      <w:bookmarkStart w:id="920" w:name="_Hlk134542901"/>
      <w:r w:rsidRPr="00F704F8">
        <w:rPr>
          <w:lang w:val="el-GR"/>
        </w:rPr>
        <w:t xml:space="preserve">λογισμικό Συστήματος </w:t>
      </w:r>
      <w:bookmarkEnd w:id="920"/>
      <w:r w:rsidRPr="00F704F8">
        <w:rPr>
          <w:lang w:val="el-GR"/>
        </w:rPr>
        <w:t>και Εφαρμογών που θα παραδοθούν.</w:t>
      </w:r>
    </w:p>
    <w:p w14:paraId="50843F8E" w14:textId="77777777" w:rsidR="00EE2E2B" w:rsidRPr="00F704F8" w:rsidRDefault="00EE2E2B" w:rsidP="00EE2E2B">
      <w:pPr>
        <w:spacing w:line="312" w:lineRule="auto"/>
        <w:rPr>
          <w:lang w:val="el-GR"/>
        </w:rPr>
      </w:pPr>
      <w:r w:rsidRPr="00F704F8">
        <w:rPr>
          <w:lang w:val="el-GR"/>
        </w:rPr>
        <w:t>Η Μελέτη Εφαρμογής θα αποτελέσει τον βασικό οδηγό υλοποίησης του έργου αφού σε αυτή θα αναφέρονται με λεπτομέρεια τα βήματα υλοποίησης για το σύνολο ενεργειών του Έργου καθώς και ο Σχεδιασμός Υλοποίησής του.</w:t>
      </w:r>
    </w:p>
    <w:p w14:paraId="7C870A7E" w14:textId="77777777" w:rsidR="00EE2E2B" w:rsidRPr="00F704F8" w:rsidRDefault="00EE2E2B" w:rsidP="00EE2E2B">
      <w:pPr>
        <w:spacing w:line="312" w:lineRule="auto"/>
        <w:rPr>
          <w:lang w:val="el-GR"/>
        </w:rPr>
      </w:pPr>
      <w:r w:rsidRPr="00F704F8">
        <w:rPr>
          <w:lang w:val="el-GR"/>
        </w:rPr>
        <w:t>Η Μελέτη Εφαρμογής θα πρέπει να περιλαμβάνει κατ’ ελάχιστον τις εξής ενότητες / τεύχη:</w:t>
      </w:r>
    </w:p>
    <w:p w14:paraId="63AA70CB"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Σχέδιο Διαχείρισης και Ποιότητας Έργου (ΣΔΠΕ) με το εξής περιεχόμενο:</w:t>
      </w:r>
    </w:p>
    <w:p w14:paraId="1CB600AD"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Οργανωτικό Σχήμα / Δομή Διοίκησης Έργου</w:t>
      </w:r>
    </w:p>
    <w:p w14:paraId="0D44BA07"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Εξειδίκευση εργασιών υλοποίησης του έργου (WBS - Work Breakdown Structure)</w:t>
      </w:r>
    </w:p>
    <w:p w14:paraId="20A1557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Αναλυτικό χρονοδιάγραμμα του Έργου </w:t>
      </w:r>
    </w:p>
    <w:p w14:paraId="6858958A"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Σχέδιο Επικοινωνιών ομάδας έργου και εμπλεκομένων (Stakeholders)</w:t>
      </w:r>
    </w:p>
    <w:p w14:paraId="296DAAC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Εκτίμηση - Διαχείριση Κινδύνων</w:t>
      </w:r>
    </w:p>
    <w:p w14:paraId="6F3D270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Διασφάλιση - Έλεγχος Ποιότητας</w:t>
      </w:r>
    </w:p>
    <w:p w14:paraId="180EFAC2"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Διαχείριση Αλλαγών </w:t>
      </w:r>
    </w:p>
    <w:p w14:paraId="11B6956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Διαχείριση εμπλεκομένων / ενδιαφερόμενων μερών (Stakeholder Management)</w:t>
      </w:r>
    </w:p>
    <w:p w14:paraId="248E81B6"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Αποτύπωσης Υφιστάμενης Κατάστασης</w:t>
      </w:r>
    </w:p>
    <w:p w14:paraId="0A12EF2C" w14:textId="77777777" w:rsidR="00EE2E2B" w:rsidRPr="00F704F8" w:rsidRDefault="00EE2E2B" w:rsidP="00EE2E2B">
      <w:pPr>
        <w:pStyle w:val="aff"/>
        <w:spacing w:line="312" w:lineRule="auto"/>
        <w:ind w:left="680"/>
        <w:rPr>
          <w:lang w:val="el-GR"/>
        </w:rPr>
      </w:pPr>
      <w:r w:rsidRPr="00F704F8">
        <w:rPr>
          <w:lang w:val="el-GR"/>
        </w:rPr>
        <w:t>Θα περιλαμβάνει την καταγραφή και αποτύπωση των υφιστάμενων συστημάτων λογισμικού και εξοπλισμού και των λεπτομερειών λειτουργίας τους</w:t>
      </w:r>
    </w:p>
    <w:p w14:paraId="136E2C7A"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Ανάλυσης Απαιτήσεων που θα περιλαμβάνει:</w:t>
      </w:r>
    </w:p>
    <w:p w14:paraId="04ACEE5C" w14:textId="77777777" w:rsidR="00EE2E2B" w:rsidRPr="00F704F8" w:rsidRDefault="00EE2E2B" w:rsidP="003D4E91">
      <w:pPr>
        <w:pStyle w:val="aff"/>
        <w:numPr>
          <w:ilvl w:val="0"/>
          <w:numId w:val="61"/>
        </w:numPr>
        <w:spacing w:line="312" w:lineRule="auto"/>
        <w:ind w:left="1134"/>
        <w:rPr>
          <w:lang w:val="el-GR"/>
        </w:rPr>
      </w:pPr>
      <w:r w:rsidRPr="00F704F8">
        <w:rPr>
          <w:lang w:val="el-GR"/>
        </w:rPr>
        <w:t>Αναλυτική αναφορά σε κάθε μία από τις παρεχόμενες από τον Ανάδοχο υπηρεσίες και στον τρόπο παροχής τους, ήτοι για τις υπηρεσίες:</w:t>
      </w:r>
    </w:p>
    <w:p w14:paraId="7940EF13" w14:textId="77777777" w:rsidR="00EE2E2B" w:rsidRPr="00890275" w:rsidRDefault="00EE2E2B" w:rsidP="003D4E91">
      <w:pPr>
        <w:pStyle w:val="aff"/>
        <w:numPr>
          <w:ilvl w:val="1"/>
          <w:numId w:val="63"/>
        </w:numPr>
        <w:spacing w:line="312" w:lineRule="auto"/>
        <w:rPr>
          <w:lang w:val="el-GR"/>
        </w:rPr>
      </w:pPr>
      <w:r w:rsidRPr="00890275">
        <w:rPr>
          <w:lang w:val="el-GR"/>
        </w:rPr>
        <w:t>Μελέτη Εφαρμογής</w:t>
      </w:r>
    </w:p>
    <w:p w14:paraId="4B2099D2" w14:textId="77777777" w:rsidR="00EE2E2B" w:rsidRPr="00890275" w:rsidRDefault="00EE2E2B" w:rsidP="003D4E91">
      <w:pPr>
        <w:pStyle w:val="aff"/>
        <w:numPr>
          <w:ilvl w:val="1"/>
          <w:numId w:val="63"/>
        </w:numPr>
        <w:spacing w:line="312" w:lineRule="auto"/>
        <w:rPr>
          <w:lang w:val="el-GR"/>
        </w:rPr>
      </w:pPr>
      <w:r w:rsidRPr="00890275">
        <w:rPr>
          <w:lang w:val="el-GR"/>
        </w:rPr>
        <w:t>Υπηρεσίες Ανάπτυξης / Παραμετροποίησης Πληροφοριακών Συστημάτων</w:t>
      </w:r>
      <w:r w:rsidRPr="00890275">
        <w:rPr>
          <w:lang w:val="el-GR"/>
        </w:rPr>
        <w:tab/>
      </w:r>
    </w:p>
    <w:p w14:paraId="3CB9F91D" w14:textId="77777777" w:rsidR="00EE2E2B" w:rsidRPr="00890275" w:rsidRDefault="00EE2E2B" w:rsidP="003D4E91">
      <w:pPr>
        <w:pStyle w:val="aff"/>
        <w:numPr>
          <w:ilvl w:val="1"/>
          <w:numId w:val="63"/>
        </w:numPr>
        <w:spacing w:line="312" w:lineRule="auto"/>
        <w:rPr>
          <w:lang w:val="el-GR"/>
        </w:rPr>
      </w:pPr>
      <w:r w:rsidRPr="00890275">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890275">
        <w:rPr>
          <w:lang w:val="el-GR"/>
        </w:rPr>
        <w:tab/>
      </w:r>
    </w:p>
    <w:p w14:paraId="45968F9F" w14:textId="77777777" w:rsidR="00EE2E2B" w:rsidRPr="00890275" w:rsidRDefault="00EE2E2B" w:rsidP="003D4E91">
      <w:pPr>
        <w:pStyle w:val="aff"/>
        <w:numPr>
          <w:ilvl w:val="1"/>
          <w:numId w:val="63"/>
        </w:numPr>
        <w:spacing w:line="312" w:lineRule="auto"/>
        <w:rPr>
          <w:lang w:val="el-GR"/>
        </w:rPr>
      </w:pPr>
      <w:r w:rsidRPr="00890275">
        <w:rPr>
          <w:lang w:val="el-GR"/>
        </w:rPr>
        <w:t>Υπηρεσίες Μετάπτωσης Δεδομένων στα νέα Πληροφορικά Συστήματα</w:t>
      </w:r>
    </w:p>
    <w:p w14:paraId="3C10A88B" w14:textId="77777777" w:rsidR="00EE2E2B" w:rsidRPr="00905965" w:rsidRDefault="00EE2E2B" w:rsidP="003D4E91">
      <w:pPr>
        <w:pStyle w:val="aff"/>
        <w:numPr>
          <w:ilvl w:val="1"/>
          <w:numId w:val="63"/>
        </w:numPr>
        <w:spacing w:line="312" w:lineRule="auto"/>
        <w:rPr>
          <w:lang w:val="el-GR"/>
        </w:rPr>
      </w:pPr>
      <w:r w:rsidRPr="00890275">
        <w:rPr>
          <w:lang w:val="el-GR"/>
        </w:rPr>
        <w:t xml:space="preserve">Πρόσθετες Υπηρεσίες Υποστήριξης Λειτουργίας και Επέκτασης </w:t>
      </w:r>
      <w:r w:rsidRPr="00905965">
        <w:rPr>
          <w:lang w:val="el-GR"/>
        </w:rPr>
        <w:t xml:space="preserve">Λειτουργικότητας </w:t>
      </w:r>
      <w:r>
        <w:rPr>
          <w:lang w:val="el-GR"/>
        </w:rPr>
        <w:t xml:space="preserve">Πληροφοριακών </w:t>
      </w:r>
      <w:r w:rsidRPr="00905965">
        <w:rPr>
          <w:lang w:val="el-GR"/>
        </w:rPr>
        <w:t>Συστημάτων</w:t>
      </w:r>
    </w:p>
    <w:p w14:paraId="661EB7E8" w14:textId="77777777" w:rsidR="00EE2E2B" w:rsidRDefault="00EE2E2B" w:rsidP="003D4E91">
      <w:pPr>
        <w:pStyle w:val="aff"/>
        <w:numPr>
          <w:ilvl w:val="1"/>
          <w:numId w:val="63"/>
        </w:numPr>
        <w:spacing w:line="312" w:lineRule="auto"/>
        <w:rPr>
          <w:lang w:val="el-GR"/>
        </w:rPr>
      </w:pPr>
      <w:r w:rsidRPr="00905965">
        <w:rPr>
          <w:lang w:val="el-GR"/>
        </w:rPr>
        <w:t>Υπηρεσίες Κυβερνοασφάλειας</w:t>
      </w:r>
    </w:p>
    <w:p w14:paraId="43823033"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Εκπαίδευσης</w:t>
      </w:r>
    </w:p>
    <w:p w14:paraId="747FE419" w14:textId="77777777" w:rsidR="00EE2E2B" w:rsidRPr="00905965" w:rsidRDefault="00EE2E2B" w:rsidP="003D4E91">
      <w:pPr>
        <w:pStyle w:val="aff"/>
        <w:numPr>
          <w:ilvl w:val="1"/>
          <w:numId w:val="63"/>
        </w:numPr>
        <w:spacing w:line="312" w:lineRule="auto"/>
        <w:rPr>
          <w:lang w:val="el-GR"/>
        </w:rPr>
      </w:pPr>
      <w:r w:rsidRPr="00905965">
        <w:rPr>
          <w:lang w:val="el-GR"/>
        </w:rPr>
        <w:t>Υπηρεσίες Πιλοτικής Λειτουργίας</w:t>
      </w:r>
    </w:p>
    <w:p w14:paraId="695E8F89" w14:textId="77777777" w:rsidR="00EE2E2B" w:rsidRDefault="00EE2E2B" w:rsidP="003D4E91">
      <w:pPr>
        <w:pStyle w:val="aff"/>
        <w:numPr>
          <w:ilvl w:val="1"/>
          <w:numId w:val="63"/>
        </w:numPr>
        <w:spacing w:line="312" w:lineRule="auto"/>
        <w:rPr>
          <w:lang w:val="el-GR"/>
        </w:rPr>
      </w:pPr>
      <w:r w:rsidRPr="00905965">
        <w:rPr>
          <w:lang w:val="el-GR"/>
        </w:rPr>
        <w:t>Υπηρεσίες Παραγωγικής Λειτουργίας</w:t>
      </w:r>
    </w:p>
    <w:p w14:paraId="6BB56FBB" w14:textId="77777777" w:rsidR="00EE2E2B" w:rsidRPr="00905965" w:rsidRDefault="00EE2E2B" w:rsidP="003D4E91">
      <w:pPr>
        <w:pStyle w:val="aff"/>
        <w:numPr>
          <w:ilvl w:val="1"/>
          <w:numId w:val="63"/>
        </w:numPr>
        <w:spacing w:line="312" w:lineRule="auto"/>
        <w:rPr>
          <w:lang w:val="el-GR"/>
        </w:rPr>
      </w:pPr>
      <w:r w:rsidRPr="00F54F41">
        <w:rPr>
          <w:lang w:val="el-GR"/>
        </w:rPr>
        <w:lastRenderedPageBreak/>
        <w:t>Υπηρεσίες Γραφείου Υποστήριξης (Help Desk</w:t>
      </w:r>
      <w:r>
        <w:rPr>
          <w:lang w:val="el-GR"/>
        </w:rPr>
        <w:t>)</w:t>
      </w:r>
    </w:p>
    <w:p w14:paraId="2A8C4788" w14:textId="77777777" w:rsidR="00EE2E2B" w:rsidRPr="00905965" w:rsidRDefault="00EE2E2B" w:rsidP="003D4E91">
      <w:pPr>
        <w:pStyle w:val="aff"/>
        <w:numPr>
          <w:ilvl w:val="1"/>
          <w:numId w:val="63"/>
        </w:numPr>
        <w:spacing w:line="312" w:lineRule="auto"/>
        <w:rPr>
          <w:lang w:val="el-GR"/>
        </w:rPr>
      </w:pPr>
      <w:r w:rsidRPr="00905965">
        <w:rPr>
          <w:lang w:val="el-GR"/>
        </w:rPr>
        <w:t>Υπηρεσίες Διαχείρισης έργου</w:t>
      </w:r>
    </w:p>
    <w:p w14:paraId="62A0E3C7"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Εγγύησης και Συντήρησης</w:t>
      </w:r>
      <w:r w:rsidRPr="00905965">
        <w:rPr>
          <w:lang w:val="el-GR"/>
        </w:rPr>
        <w:tab/>
      </w:r>
    </w:p>
    <w:p w14:paraId="514F2C0C" w14:textId="77777777" w:rsidR="00EE2E2B" w:rsidRPr="00F704F8" w:rsidRDefault="00EE2E2B" w:rsidP="003D4E91">
      <w:pPr>
        <w:pStyle w:val="aff"/>
        <w:numPr>
          <w:ilvl w:val="0"/>
          <w:numId w:val="61"/>
        </w:numPr>
        <w:tabs>
          <w:tab w:val="num" w:pos="680"/>
          <w:tab w:val="num" w:pos="1020"/>
        </w:tabs>
        <w:spacing w:line="312" w:lineRule="auto"/>
        <w:ind w:left="1134"/>
        <w:rPr>
          <w:lang w:val="el-GR"/>
        </w:rPr>
      </w:pPr>
      <w:r w:rsidRPr="00F704F8">
        <w:rPr>
          <w:lang w:val="el-GR"/>
        </w:rPr>
        <w:t>Οριστικοποιημένες λειτουργικές απαιτήσεις και προδιαγραφές των προς υλοποίηση Πληροφοριακών Συστημάτων, συμπεριλαμβανομένων :</w:t>
      </w:r>
    </w:p>
    <w:p w14:paraId="6559B1A2" w14:textId="77777777" w:rsidR="00EE2E2B" w:rsidRPr="00F704F8" w:rsidRDefault="00EE2E2B" w:rsidP="003D4E91">
      <w:pPr>
        <w:pStyle w:val="aff"/>
        <w:numPr>
          <w:ilvl w:val="1"/>
          <w:numId w:val="63"/>
        </w:numPr>
        <w:spacing w:line="312" w:lineRule="auto"/>
        <w:rPr>
          <w:lang w:val="el-GR"/>
        </w:rPr>
      </w:pPr>
      <w:r w:rsidRPr="00F704F8">
        <w:rPr>
          <w:lang w:val="el-GR"/>
        </w:rPr>
        <w:t xml:space="preserve">των οντοτήτων που θα δημιουργηθούν και θα υποστηρίζουν τα ΠΣ με λεπτομερή προδιαγραφή των πεδίων τους και των σχέσεών τους. </w:t>
      </w:r>
    </w:p>
    <w:p w14:paraId="3D00758F" w14:textId="77777777" w:rsidR="00EE2E2B" w:rsidRPr="00F704F8" w:rsidRDefault="00EE2E2B" w:rsidP="003D4E91">
      <w:pPr>
        <w:pStyle w:val="aff"/>
        <w:numPr>
          <w:ilvl w:val="1"/>
          <w:numId w:val="63"/>
        </w:numPr>
        <w:spacing w:line="312" w:lineRule="auto"/>
        <w:rPr>
          <w:lang w:val="el-GR"/>
        </w:rPr>
      </w:pPr>
      <w:r w:rsidRPr="00F704F8">
        <w:rPr>
          <w:lang w:val="el-GR"/>
        </w:rPr>
        <w:t>των λειτουργιών που θα υποστηρίζουν τα ΠΣ με σαφή αναφορά στους εμπλεκόμενους ρόλους, χρησιμοποιώντας ως βάση τις διαδικασίες που αναφέρονται στην παρούσα Διακήρυξη</w:t>
      </w:r>
    </w:p>
    <w:p w14:paraId="55AAC364"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Οριστικοποιημένες αναφορές (reports) που θα υποστηρίζει το σύστημα.</w:t>
      </w:r>
    </w:p>
    <w:p w14:paraId="1316C85F"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Οριστικοποιημένα πεδία ανά φόρμα καταγραφής, του τρόπου συμπλήρωσής τους (αν αυτά θα είναι υποχρεωτικά ή όχι)</w:t>
      </w:r>
    </w:p>
    <w:p w14:paraId="6C118D58"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Αρχιτεκτονική  λύση των νέων ΠΣ, τόσο σε φυσικό όσο και σε λογικό επίπεδο</w:t>
      </w:r>
    </w:p>
    <w:p w14:paraId="786868F1" w14:textId="77777777" w:rsidR="00EE2E2B" w:rsidRPr="00905965" w:rsidRDefault="00EE2E2B" w:rsidP="00EE2E2B">
      <w:pPr>
        <w:spacing w:line="312" w:lineRule="auto"/>
        <w:ind w:left="680"/>
        <w:rPr>
          <w:lang w:val="el-GR"/>
        </w:rPr>
      </w:pPr>
      <w:r w:rsidRPr="00F704F8">
        <w:rPr>
          <w:lang w:val="el-GR"/>
        </w:rPr>
        <w:t xml:space="preserve">Θα περιλαμβάνει κατ' ελάχιστον την σχηματική αποτύπωση και τεκμηρίωση της προτεινόμενης αρχιτεκτονικής προσέγγισης, σύμφωνα με τις απαιτήσεις του Έργου </w:t>
      </w:r>
      <w:r w:rsidRPr="00905965">
        <w:rPr>
          <w:lang w:val="el-GR"/>
        </w:rPr>
        <w:t>και τις βέλτιστες διεθνείς πρακτικές και τυποποιήσεις</w:t>
      </w:r>
    </w:p>
    <w:p w14:paraId="588EEF0B" w14:textId="77777777" w:rsidR="00EE2E2B" w:rsidRPr="00905965" w:rsidRDefault="00EE2E2B" w:rsidP="003D4E91">
      <w:pPr>
        <w:pStyle w:val="aff"/>
        <w:numPr>
          <w:ilvl w:val="0"/>
          <w:numId w:val="62"/>
        </w:numPr>
        <w:tabs>
          <w:tab w:val="clear" w:pos="340"/>
          <w:tab w:val="num" w:pos="680"/>
        </w:tabs>
        <w:spacing w:line="312" w:lineRule="auto"/>
        <w:ind w:left="680"/>
        <w:rPr>
          <w:lang w:val="el-GR"/>
        </w:rPr>
      </w:pPr>
      <w:r w:rsidRPr="00905965">
        <w:rPr>
          <w:lang w:val="el-GR"/>
        </w:rPr>
        <w:t xml:space="preserve">Μελέτη Διαλειτουργικότητας και Διασύνδεσης των Πληροφορικών Συστημάτων μεταξύ τους ή / και με Τρίτα Συστήματα </w:t>
      </w:r>
    </w:p>
    <w:p w14:paraId="7E755ED2" w14:textId="77777777" w:rsidR="00EE2E2B" w:rsidRPr="00F704F8" w:rsidRDefault="00EE2E2B" w:rsidP="00EE2E2B">
      <w:pPr>
        <w:pStyle w:val="aff"/>
        <w:spacing w:line="312" w:lineRule="auto"/>
        <w:ind w:left="340" w:firstLine="340"/>
        <w:rPr>
          <w:lang w:val="el-GR"/>
        </w:rPr>
      </w:pPr>
      <w:r w:rsidRPr="00905965">
        <w:rPr>
          <w:lang w:val="el-GR"/>
        </w:rPr>
        <w:t>Θα περιλαμβάνει :</w:t>
      </w:r>
    </w:p>
    <w:p w14:paraId="77C398B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τις απαιτήσεις διεπαφής των νέων Πληροφορικών Συστημάτων / υποσυστημάτων μεταξύ τους αλλά και με Τρίτα Συστήματα συνεργαζόμενων Φορέων. </w:t>
      </w:r>
    </w:p>
    <w:p w14:paraId="25C6C38E"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λεπτομερείς προδιαγραφές των Διαλειτουργικοτήτων, τόσο επιχειρησιακά, όσο και τεχνολογικά, λαμβάνοντας υπόψη τον τρόπο λειτουργίας του Κέντρου Διαλειτουργικότητας (ΚΕ.Δ) του Υπουργείου Ψηφιακής Διακυβέρνησης. Ο Ανάδοχος θα πρέπει να προσδιορίσει σαφώς, κατ’ ελάχιστο, τα εξής: </w:t>
      </w:r>
    </w:p>
    <w:p w14:paraId="5548EA0A"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 επιχειρησιακό σχήμα διεπαφής</w:t>
      </w:r>
    </w:p>
    <w:p w14:paraId="69475819"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 xml:space="preserve">τον τρόπο με τον οποίο θα διασφαλιστεί η εξουσιοδοτημένη πρόσβαση στις πληροφορίες και στα δεδομένα </w:t>
      </w:r>
    </w:p>
    <w:p w14:paraId="710BA872"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τον τρόπο αναζήτησης των πληροφοριών και των δεδομένων</w:t>
      </w:r>
    </w:p>
    <w:p w14:paraId="674A16CC"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την τεχνολογία αποστολής/ λήψης των πληροφοριών (τεχνολογία web services, πρωτόκολλα επικοινωνιών, μορφή μεταδεδομένων, κλπ.)</w:t>
      </w:r>
    </w:p>
    <w:p w14:paraId="205973D7"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 μορφή των πληροφοριών (πρότυπα δόμησης της πληροφορίας/ δεδομένων και της μετα-πληροφορίας/ δεδομένων).</w:t>
      </w:r>
    </w:p>
    <w:p w14:paraId="22BDCFE1" w14:textId="77777777" w:rsidR="00EE2E2B" w:rsidRPr="00F704F8" w:rsidRDefault="00EE2E2B" w:rsidP="00EE2E2B">
      <w:pPr>
        <w:pStyle w:val="aff"/>
        <w:spacing w:line="312" w:lineRule="auto"/>
        <w:ind w:left="709"/>
        <w:rPr>
          <w:lang w:val="el-GR"/>
        </w:rPr>
      </w:pPr>
      <w:r w:rsidRPr="00F704F8">
        <w:rPr>
          <w:lang w:val="el-GR"/>
        </w:rPr>
        <w:t>Πιο συγκεκριμένα, η Μελέτη Διαλειτουργικότητας θα περιλαμβάνει για κάθε υποσύστημα που θα παραδοθεί ή υλοποιηθεί στο πλαίσιο του Έργου και το οποίο θα απαιτηθεί να διαλειτουργήσει / διασυνδεθεί με άλλα υποσυστήματα, κατ΄ ελάχιστο, τα εξής:</w:t>
      </w:r>
    </w:p>
    <w:p w14:paraId="66DCBD3B"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στη</w:t>
      </w:r>
      <w:r w:rsidR="00700552">
        <w:rPr>
          <w:lang w:val="el-GR"/>
        </w:rPr>
        <w:t>ν</w:t>
      </w:r>
      <w:r w:rsidRPr="00F704F8">
        <w:rPr>
          <w:lang w:val="el-GR"/>
        </w:rPr>
        <w:t xml:space="preserve"> επιχειρησιακή λειτουργία / διαδικασία κατά την εκτέλεση της οποίας </w:t>
      </w:r>
      <w:r w:rsidRPr="00F704F8">
        <w:rPr>
          <w:lang w:val="el-GR"/>
        </w:rPr>
        <w:lastRenderedPageBreak/>
        <w:t>απαιτείται διαλειτουργικότητα με εσωτερικά ή Τρίτα Συστήματα</w:t>
      </w:r>
    </w:p>
    <w:p w14:paraId="3D54801D"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εσωτερικό υποσύστημα ή / και στον εξωτερικό Φορέα και στο υποσύστημά του με το οποίο θα διαλειτουργήσει το εκάστοτε υποσύστημα του παρόντος έργου</w:t>
      </w:r>
    </w:p>
    <w:p w14:paraId="6DC39FCA"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προσδιορισμό της κατεύθυνσης ανταλλαγής δεδομένων, δηλ. αν πρόκειται για αποστολή ή λήψη στοιχείων / δεδομένων σε ή από εσωτερικό ή Τρίτα Συστήματα </w:t>
      </w:r>
    </w:p>
    <w:p w14:paraId="04D5FEA0" w14:textId="77777777" w:rsidR="00EE2E2B"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 των στοιχείων / δεδομένων που θα ανταλλαχθούν κατά τη διαλειτουργικότητα</w:t>
      </w:r>
      <w:r>
        <w:rPr>
          <w:lang w:val="el-GR"/>
        </w:rPr>
        <w:t xml:space="preserve"> </w:t>
      </w:r>
    </w:p>
    <w:p w14:paraId="2095E584"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w:t>
      </w:r>
      <w:r w:rsidRPr="007702FE">
        <w:rPr>
          <w:lang w:val="el-GR"/>
        </w:rPr>
        <w:t xml:space="preserve"> το</w:t>
      </w:r>
      <w:r>
        <w:rPr>
          <w:lang w:val="el-GR"/>
        </w:rPr>
        <w:t>υ</w:t>
      </w:r>
      <w:r w:rsidRPr="007702FE">
        <w:rPr>
          <w:lang w:val="el-GR"/>
        </w:rPr>
        <w:t xml:space="preserve"> τρόπο</w:t>
      </w:r>
      <w:r>
        <w:rPr>
          <w:lang w:val="el-GR"/>
        </w:rPr>
        <w:t>υ</w:t>
      </w:r>
      <w:r w:rsidRPr="007702FE">
        <w:rPr>
          <w:lang w:val="el-GR"/>
        </w:rPr>
        <w:t xml:space="preserve"> που </w:t>
      </w:r>
      <w:r>
        <w:rPr>
          <w:lang w:val="el-GR"/>
        </w:rPr>
        <w:t xml:space="preserve">θα </w:t>
      </w:r>
      <w:r w:rsidRPr="007702FE">
        <w:rPr>
          <w:lang w:val="el-GR"/>
        </w:rPr>
        <w:t>καλείται η εκάστοτε μέθοδος</w:t>
      </w:r>
      <w:r>
        <w:rPr>
          <w:lang w:val="el-GR"/>
        </w:rPr>
        <w:t xml:space="preserve"> της </w:t>
      </w:r>
      <w:r w:rsidRPr="00554D1F">
        <w:rPr>
          <w:lang w:val="el-GR"/>
        </w:rPr>
        <w:t>διαδικτυακής υπηρεσίας (WS) που θα παρέχ</w:t>
      </w:r>
      <w:r>
        <w:rPr>
          <w:lang w:val="el-GR"/>
        </w:rPr>
        <w:t>ε</w:t>
      </w:r>
      <w:r w:rsidRPr="00554D1F">
        <w:rPr>
          <w:lang w:val="el-GR"/>
        </w:rPr>
        <w:t>ται από το ΚΕ.Δ.</w:t>
      </w:r>
      <w:r>
        <w:rPr>
          <w:lang w:val="el-GR"/>
        </w:rPr>
        <w:t>.</w:t>
      </w:r>
    </w:p>
    <w:p w14:paraId="3192C4EE"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συγκεκριμένο θεσμικό πλαίσιο το οποίο επιτρέπει στον Φορέα Λειτουργίας του Έργου να ζητάει / λαμβάνει στοιχεία από τον εκάστοτε συνεργαζόμενο Φορέα της Δημόσιας Διοίκησης.</w:t>
      </w:r>
    </w:p>
    <w:p w14:paraId="6699BF57" w14:textId="77777777" w:rsidR="00EE2E2B" w:rsidRPr="001D0F0E" w:rsidRDefault="00EE2E2B" w:rsidP="003D4E91">
      <w:pPr>
        <w:pStyle w:val="aff"/>
        <w:numPr>
          <w:ilvl w:val="0"/>
          <w:numId w:val="62"/>
        </w:numPr>
        <w:tabs>
          <w:tab w:val="clear" w:pos="340"/>
          <w:tab w:val="num" w:pos="680"/>
        </w:tabs>
        <w:spacing w:line="312" w:lineRule="auto"/>
        <w:ind w:left="680"/>
        <w:rPr>
          <w:lang w:val="el-GR"/>
        </w:rPr>
      </w:pPr>
      <w:r w:rsidRPr="001D0F0E">
        <w:rPr>
          <w:lang w:val="el-GR"/>
        </w:rPr>
        <w:t>Μελέτη Μετάπτωσης Δεδομένων</w:t>
      </w:r>
    </w:p>
    <w:p w14:paraId="334E677D" w14:textId="77777777" w:rsidR="00EE2E2B" w:rsidRPr="00F704F8" w:rsidRDefault="00EE2E2B" w:rsidP="00EE2E2B">
      <w:pPr>
        <w:pStyle w:val="aff"/>
        <w:spacing w:line="312" w:lineRule="auto"/>
        <w:ind w:left="680"/>
        <w:rPr>
          <w:lang w:val="el-GR"/>
        </w:rPr>
      </w:pPr>
      <w:r w:rsidRPr="00F704F8">
        <w:rPr>
          <w:lang w:val="el-GR"/>
        </w:rPr>
        <w:t>Θα περιλαμβάνει:</w:t>
      </w:r>
    </w:p>
    <w:p w14:paraId="61E4FC0D" w14:textId="77777777" w:rsidR="00EE2E2B" w:rsidRPr="00C82660" w:rsidRDefault="00EE2E2B" w:rsidP="003D4E91">
      <w:pPr>
        <w:pStyle w:val="aff"/>
        <w:numPr>
          <w:ilvl w:val="0"/>
          <w:numId w:val="68"/>
        </w:numPr>
        <w:rPr>
          <w:lang w:val="el-GR"/>
        </w:rPr>
      </w:pPr>
      <w:r w:rsidRPr="00C82660">
        <w:rPr>
          <w:lang w:val="el-GR"/>
        </w:rPr>
        <w:t>Προσδιορισμό των πηγών των δεδομένων προς μετάπτωση</w:t>
      </w:r>
    </w:p>
    <w:p w14:paraId="28A6702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Απογραφή των προς μετάπτωση δεδομένων</w:t>
      </w:r>
    </w:p>
    <w:p w14:paraId="1429D540" w14:textId="77777777" w:rsidR="00EE2E2B" w:rsidRPr="00C82660" w:rsidRDefault="00EE2E2B" w:rsidP="003D4E91">
      <w:pPr>
        <w:pStyle w:val="aff"/>
        <w:numPr>
          <w:ilvl w:val="0"/>
          <w:numId w:val="68"/>
        </w:numPr>
        <w:rPr>
          <w:lang w:val="el-GR"/>
        </w:rPr>
      </w:pPr>
      <w:r w:rsidRPr="00C82660">
        <w:rPr>
          <w:lang w:val="el-GR"/>
        </w:rPr>
        <w:t>Αποτύπωση της δομής των προς μετάπτωση δεδομένων</w:t>
      </w:r>
    </w:p>
    <w:p w14:paraId="23E6B1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Αντιστοίχιση με τις δομές και οντότητες του νέου συστήματος</w:t>
      </w:r>
    </w:p>
    <w:p w14:paraId="6434264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Σχεδιαστική προσέγγιση μεθοδολογίας και μηχανισμού μετάπτωσης</w:t>
      </w:r>
    </w:p>
    <w:p w14:paraId="3FAD8D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Χρονικό Προγραμματισμό έναρξης διαδικασιών μετάπτωσης</w:t>
      </w:r>
    </w:p>
    <w:p w14:paraId="001A05D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Διαδικασίες Ποιοτικού Ελέγχου Δεδομένων </w:t>
      </w:r>
      <w:r>
        <w:rPr>
          <w:lang w:val="el-GR"/>
        </w:rPr>
        <w:t>προς</w:t>
      </w:r>
      <w:r w:rsidRPr="00F704F8">
        <w:rPr>
          <w:lang w:val="el-GR"/>
        </w:rPr>
        <w:t xml:space="preserve"> μετάπτωση.</w:t>
      </w:r>
    </w:p>
    <w:p w14:paraId="015F1EF7"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Μεθοδολογία ελέγχου και τεύχος σεναρίων ελέγχου, αποδοχής των Πληροφοριακών Συστημάτων / υποσυστημάτων</w:t>
      </w:r>
      <w:r w:rsidR="00CC5654">
        <w:rPr>
          <w:lang w:val="el-GR"/>
        </w:rPr>
        <w:t xml:space="preserve">, του εξοπλισμού, του Συστημικού Λογισμικού και του δικτύου </w:t>
      </w:r>
      <w:r w:rsidRPr="00F704F8">
        <w:rPr>
          <w:lang w:val="el-GR"/>
        </w:rPr>
        <w:t>και πλάνο εκτέλεσης τους, βάσει των οποίων θα γίνει  η επιβεβαίωση και πιστοποίηση  συμμόρφωσης των συστημάτων με τις απαιτήσεις ορθής λειτουργικότητας, απόδοσης και διαθεσιμότητας</w:t>
      </w:r>
      <w:r w:rsidR="00CC5654">
        <w:rPr>
          <w:lang w:val="el-GR"/>
        </w:rPr>
        <w:t xml:space="preserve"> καθώς και</w:t>
      </w:r>
      <w:r w:rsidR="00CC5654" w:rsidRPr="00CC5654">
        <w:rPr>
          <w:lang w:val="el-GR"/>
        </w:rPr>
        <w:t xml:space="preserve"> </w:t>
      </w:r>
      <w:r w:rsidR="00CC5654">
        <w:rPr>
          <w:lang w:val="el-GR"/>
        </w:rPr>
        <w:t>της ορθής λειτουργίας του εξοπλισμού και του δικτύου</w:t>
      </w:r>
      <w:r w:rsidRPr="00F704F8">
        <w:rPr>
          <w:lang w:val="el-GR"/>
        </w:rPr>
        <w:t xml:space="preserve">. </w:t>
      </w:r>
    </w:p>
    <w:p w14:paraId="3933A800" w14:textId="77777777" w:rsidR="00EE2E2B" w:rsidRPr="00F704F8" w:rsidRDefault="00EE2E2B" w:rsidP="003D4E91">
      <w:pPr>
        <w:pStyle w:val="aff"/>
        <w:numPr>
          <w:ilvl w:val="0"/>
          <w:numId w:val="62"/>
        </w:numPr>
        <w:tabs>
          <w:tab w:val="clear" w:pos="340"/>
          <w:tab w:val="num" w:pos="680"/>
        </w:tabs>
        <w:spacing w:after="240" w:line="312" w:lineRule="auto"/>
        <w:ind w:left="680"/>
        <w:rPr>
          <w:lang w:val="el-GR"/>
        </w:rPr>
      </w:pPr>
      <w:r w:rsidRPr="00F704F8">
        <w:rPr>
          <w:lang w:val="el-GR"/>
        </w:rPr>
        <w:t>Μεθοδολογία και πλάνο εκπαίδευσης χρηστών και διαχειριστών</w:t>
      </w:r>
    </w:p>
    <w:p w14:paraId="0DC0C7AE" w14:textId="77777777" w:rsidR="00EE2E2B" w:rsidRPr="00F704F8" w:rsidRDefault="00EE2E2B" w:rsidP="00EE2E2B">
      <w:pPr>
        <w:spacing w:line="312" w:lineRule="auto"/>
        <w:rPr>
          <w:lang w:val="el-GR"/>
        </w:rPr>
      </w:pPr>
      <w:r w:rsidRPr="00F704F8">
        <w:rPr>
          <w:lang w:val="el-GR"/>
        </w:rPr>
        <w:t>Η Μελέτης Εφαρμογής απαιτείται να επικαιροποιείται από τον Ανάδοχο, όποτε κρίνεται αναγκαίο από την ΕΠΕ του Έργου, ώστε ανά πάσα στιγμή έως και την ολοκλήρωση του Έργου, να υπάρχει ορθή και αναλυτική τεκμηρίωση του Έργου και να βελτιστοποιούνται οι προτεραιότητες και ο προγραμματισμός εργασιών.</w:t>
      </w:r>
    </w:p>
    <w:p w14:paraId="37B9156F" w14:textId="77777777" w:rsidR="00EE2E2B" w:rsidRPr="00F704F8" w:rsidRDefault="00EE2E2B" w:rsidP="00EE2E2B">
      <w:pPr>
        <w:spacing w:line="312" w:lineRule="auto"/>
        <w:rPr>
          <w:lang w:val="el-GR"/>
        </w:rPr>
      </w:pPr>
      <w:r w:rsidRPr="00F704F8">
        <w:rPr>
          <w:lang w:val="el-GR"/>
        </w:rPr>
        <w:t xml:space="preserve">Κατά τη διάρκεια εκπόνησης της Μελέτης Εφαρμογής θα προσδιορίζονται από τον Ανάδοχο και την αρμόδια ομάδα του Κυρίου του Έργου και Φορέα Υλοποίησης, οι προτεραιότητες της υλοποίησης (ιεραρχημένοι και διακριτοί χρονισμοί και διάρθρωσή τους) λαμβάνοντας υπόψη τις πραγματικές δυνατότητες των εμπλεκόμενων στο έργο Φορέων (Αποκεντρωμένες Διοικήσεις και Περιφέρειες), </w:t>
      </w:r>
      <w:r w:rsidRPr="00F704F8">
        <w:rPr>
          <w:lang w:val="el-GR"/>
        </w:rPr>
        <w:lastRenderedPageBreak/>
        <w:t>ώστε οι εν λόγω Φορείς να προετοιμαστούν κατάλληλα και να υποστηρίξουν τις ενέργειες του Αναδόχου.</w:t>
      </w:r>
    </w:p>
    <w:p w14:paraId="52781824" w14:textId="77777777" w:rsidR="00EE2E2B" w:rsidRPr="00F704F8" w:rsidRDefault="00EE2E2B" w:rsidP="00EE2E2B">
      <w:pPr>
        <w:spacing w:line="312" w:lineRule="auto"/>
        <w:ind w:left="426" w:hanging="426"/>
        <w:rPr>
          <w:lang w:val="el-GR"/>
        </w:rPr>
      </w:pPr>
    </w:p>
    <w:p w14:paraId="64430E98"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21" w:name="_Ref138946392"/>
      <w:bookmarkStart w:id="922" w:name="_Toc144389518"/>
      <w:bookmarkStart w:id="923" w:name="_Toc145749921"/>
      <w:bookmarkStart w:id="924" w:name="_Toc145920023"/>
      <w:bookmarkStart w:id="925" w:name="_Ref145940120"/>
      <w:bookmarkStart w:id="926" w:name="_Ref145940125"/>
      <w:bookmarkStart w:id="927" w:name="_Ref145948445"/>
      <w:bookmarkStart w:id="928" w:name="_Ref146109386"/>
      <w:bookmarkStart w:id="929" w:name="_Toc152775887"/>
      <w:r w:rsidRPr="00515250">
        <w:rPr>
          <w:rFonts w:cs="Tahoma"/>
          <w:color w:val="auto"/>
          <w:lang w:val="el-GR"/>
        </w:rPr>
        <w:t xml:space="preserve">Υπηρεσίες </w:t>
      </w:r>
      <w:bookmarkEnd w:id="921"/>
      <w:bookmarkEnd w:id="922"/>
      <w:r w:rsidRPr="00515250">
        <w:rPr>
          <w:rFonts w:cs="Tahoma"/>
          <w:color w:val="auto"/>
          <w:lang w:val="el-GR"/>
        </w:rPr>
        <w:t xml:space="preserve">Ανάπτυξης / Παραμετροποίησης </w:t>
      </w:r>
      <w:r w:rsidRPr="00323AA8">
        <w:rPr>
          <w:rFonts w:cs="Tahoma"/>
          <w:color w:val="auto"/>
          <w:lang w:val="el-GR"/>
        </w:rPr>
        <w:t xml:space="preserve">Πληροφοριακών </w:t>
      </w:r>
      <w:r w:rsidRPr="00515250">
        <w:rPr>
          <w:rFonts w:cs="Tahoma"/>
          <w:color w:val="auto"/>
          <w:lang w:val="el-GR"/>
        </w:rPr>
        <w:t>Συστημάτων</w:t>
      </w:r>
      <w:bookmarkEnd w:id="923"/>
      <w:bookmarkEnd w:id="924"/>
      <w:bookmarkEnd w:id="925"/>
      <w:bookmarkEnd w:id="926"/>
      <w:bookmarkEnd w:id="927"/>
      <w:bookmarkEnd w:id="928"/>
      <w:bookmarkEnd w:id="929"/>
    </w:p>
    <w:p w14:paraId="7B93BE2C" w14:textId="6D655EA6" w:rsidR="00140F20" w:rsidRDefault="00EE2E2B" w:rsidP="00140F20">
      <w:pPr>
        <w:spacing w:line="312" w:lineRule="auto"/>
        <w:rPr>
          <w:lang w:val="el-GR"/>
        </w:rPr>
      </w:pPr>
      <w:r w:rsidRPr="00515250">
        <w:rPr>
          <w:lang w:val="el-GR"/>
        </w:rPr>
        <w:t>Ο Ανάδοχος στο πλαίσιο του Έργου θα προμηθεύσει / αναπτύξει και παραμετροποιήσει Πληροφοριακά Συστήματα</w:t>
      </w:r>
      <w:r w:rsidRPr="00F704F8">
        <w:rPr>
          <w:lang w:val="el-GR"/>
        </w:rPr>
        <w:t xml:space="preserve"> (Πληροφοριακ</w:t>
      </w:r>
      <w:r>
        <w:rPr>
          <w:lang w:val="el-GR"/>
        </w:rPr>
        <w:t>ό</w:t>
      </w:r>
      <w:r w:rsidRPr="00F704F8">
        <w:rPr>
          <w:lang w:val="el-GR"/>
        </w:rPr>
        <w:t xml:space="preserve"> Σύστημα Εποπτείας της Αγοράς και Πληροφοριακ</w:t>
      </w:r>
      <w:r>
        <w:rPr>
          <w:lang w:val="el-GR"/>
        </w:rPr>
        <w:t>ό</w:t>
      </w:r>
      <w:r w:rsidRPr="00F704F8">
        <w:rPr>
          <w:lang w:val="el-GR"/>
        </w:rPr>
        <w:t xml:space="preserve"> Σύστημα </w:t>
      </w:r>
      <w:bookmarkStart w:id="930" w:name="_Hlk145919751"/>
      <w:r w:rsidRPr="00F704F8">
        <w:rPr>
          <w:lang w:val="el-GR"/>
        </w:rPr>
        <w:t>συλλογής, επεξεργασίας, ανάλυσης και παρακολούθησης δεδομένων</w:t>
      </w:r>
      <w:bookmarkEnd w:id="930"/>
      <w:r w:rsidRPr="00F704F8">
        <w:rPr>
          <w:lang w:val="el-GR"/>
        </w:rPr>
        <w:t xml:space="preserve">) σύμφωνα με τις </w:t>
      </w:r>
      <w:r w:rsidRPr="00515250">
        <w:rPr>
          <w:lang w:val="el-GR"/>
        </w:rPr>
        <w:t>προδιαγραφές της Ενότητας</w:t>
      </w:r>
      <w:r w:rsidRPr="00515250">
        <w:rPr>
          <w:color w:val="2E74B5" w:themeColor="accent1" w:themeShade="BF"/>
          <w:lang w:val="el-GR"/>
        </w:rPr>
        <w:t xml:space="preserve"> </w:t>
      </w:r>
      <w:r w:rsidR="00515250" w:rsidRPr="00515250">
        <w:rPr>
          <w:color w:val="2E74B5" w:themeColor="accent1" w:themeShade="BF"/>
          <w:lang w:val="el-GR"/>
        </w:rPr>
        <w:fldChar w:fldCharType="begin"/>
      </w:r>
      <w:r w:rsidR="00515250" w:rsidRPr="00515250">
        <w:rPr>
          <w:color w:val="2E74B5" w:themeColor="accent1" w:themeShade="BF"/>
          <w:lang w:val="el-GR"/>
        </w:rPr>
        <w:instrText xml:space="preserve"> REF _Ref86665260 \r \h </w:instrText>
      </w:r>
      <w:r w:rsidR="00515250">
        <w:rPr>
          <w:color w:val="2E74B5" w:themeColor="accent1" w:themeShade="BF"/>
          <w:lang w:val="el-GR"/>
        </w:rPr>
        <w:instrText xml:space="preserve"> \* MERGEFORMAT </w:instrText>
      </w:r>
      <w:r w:rsidR="00515250" w:rsidRPr="00515250">
        <w:rPr>
          <w:color w:val="2E74B5" w:themeColor="accent1" w:themeShade="BF"/>
          <w:lang w:val="el-GR"/>
        </w:rPr>
      </w:r>
      <w:r w:rsidR="00515250" w:rsidRPr="00515250">
        <w:rPr>
          <w:color w:val="2E74B5" w:themeColor="accent1" w:themeShade="BF"/>
          <w:lang w:val="el-GR"/>
        </w:rPr>
        <w:fldChar w:fldCharType="separate"/>
      </w:r>
      <w:r w:rsidR="00727E2D">
        <w:rPr>
          <w:color w:val="2E74B5" w:themeColor="accent1" w:themeShade="BF"/>
          <w:lang w:val="el-GR"/>
        </w:rPr>
        <w:t>4</w:t>
      </w:r>
      <w:r w:rsidR="00515250" w:rsidRPr="00515250">
        <w:rPr>
          <w:color w:val="2E74B5" w:themeColor="accent1" w:themeShade="BF"/>
          <w:lang w:val="el-GR"/>
        </w:rPr>
        <w:fldChar w:fldCharType="end"/>
      </w:r>
      <w:r w:rsidR="00515250" w:rsidRPr="00515250">
        <w:rPr>
          <w:lang w:val="el-GR"/>
        </w:rPr>
        <w:t xml:space="preserve"> </w:t>
      </w:r>
      <w:r w:rsidRPr="00515250">
        <w:rPr>
          <w:color w:val="2E74B5" w:themeColor="accent1" w:themeShade="BF"/>
          <w:lang w:val="el-GR"/>
        </w:rPr>
        <w:t>-</w:t>
      </w:r>
      <w:r w:rsidR="00515250" w:rsidRPr="00515250">
        <w:rPr>
          <w:color w:val="2E74B5" w:themeColor="accent1" w:themeShade="BF"/>
          <w:lang w:val="el-GR"/>
        </w:rPr>
        <w:t xml:space="preserve"> </w:t>
      </w:r>
      <w:r w:rsidR="00515250" w:rsidRPr="002450F5">
        <w:rPr>
          <w:color w:val="2E74B5" w:themeColor="accent1" w:themeShade="BF"/>
          <w:lang w:val="el-GR"/>
        </w:rPr>
        <w:fldChar w:fldCharType="begin"/>
      </w:r>
      <w:r w:rsidR="00515250" w:rsidRPr="004A7A4A">
        <w:rPr>
          <w:color w:val="2E74B5" w:themeColor="accent1" w:themeShade="BF"/>
          <w:lang w:val="el-GR"/>
        </w:rPr>
        <w:instrText xml:space="preserve"> REF _Ref86665260 \h </w:instrText>
      </w:r>
      <w:r w:rsidR="00515250" w:rsidRPr="002450F5">
        <w:rPr>
          <w:color w:val="2E74B5" w:themeColor="accent1" w:themeShade="BF"/>
          <w:lang w:val="el-GR"/>
        </w:rPr>
      </w:r>
      <w:r w:rsidR="00515250" w:rsidRPr="002450F5">
        <w:rPr>
          <w:color w:val="2E74B5" w:themeColor="accent1" w:themeShade="BF"/>
          <w:lang w:val="el-GR"/>
        </w:rPr>
        <w:fldChar w:fldCharType="separate"/>
      </w:r>
      <w:r w:rsidR="00727E2D" w:rsidRPr="00727E2D">
        <w:rPr>
          <w:lang w:val="el-GR"/>
        </w:rPr>
        <w:t>Λειτουργικές Απαιτήσεις</w:t>
      </w:r>
      <w:r w:rsidR="00515250" w:rsidRPr="002450F5">
        <w:rPr>
          <w:color w:val="2E74B5" w:themeColor="accent1" w:themeShade="BF"/>
          <w:lang w:val="el-GR"/>
        </w:rPr>
        <w:fldChar w:fldCharType="end"/>
      </w:r>
      <w:r w:rsidRPr="004A7A4A">
        <w:rPr>
          <w:color w:val="2E74B5" w:themeColor="accent1" w:themeShade="BF"/>
          <w:lang w:val="el-GR"/>
        </w:rPr>
        <w:t xml:space="preserve"> </w:t>
      </w:r>
      <w:r w:rsidRPr="00515250">
        <w:rPr>
          <w:lang w:val="el-GR"/>
        </w:rPr>
        <w:t>της παρούσας</w:t>
      </w:r>
      <w:r w:rsidR="00140F20">
        <w:rPr>
          <w:lang w:val="el-GR"/>
        </w:rPr>
        <w:t xml:space="preserve">, ενώ  </w:t>
      </w:r>
      <w:r w:rsidR="00140F20" w:rsidRPr="00140F20">
        <w:rPr>
          <w:lang w:val="el-GR"/>
        </w:rPr>
        <w:t>θα πρέπει να λ</w:t>
      </w:r>
      <w:r w:rsidR="00140F20">
        <w:rPr>
          <w:lang w:val="el-GR"/>
        </w:rPr>
        <w:t>άβει</w:t>
      </w:r>
      <w:r w:rsidR="00140F20" w:rsidRPr="00140F20">
        <w:rPr>
          <w:lang w:val="el-GR"/>
        </w:rPr>
        <w:t xml:space="preserve"> </w:t>
      </w:r>
      <w:r w:rsidR="00140F20">
        <w:rPr>
          <w:lang w:val="el-GR"/>
        </w:rPr>
        <w:t>υπόψη</w:t>
      </w:r>
      <w:r w:rsidR="00FC784E">
        <w:rPr>
          <w:lang w:val="el-GR"/>
        </w:rPr>
        <w:t xml:space="preserve"> του</w:t>
      </w:r>
      <w:r w:rsidR="00140F20">
        <w:rPr>
          <w:lang w:val="el-GR"/>
        </w:rPr>
        <w:t xml:space="preserve"> </w:t>
      </w:r>
      <w:r w:rsidR="00140F20" w:rsidRPr="00140F20">
        <w:rPr>
          <w:lang w:val="el-GR"/>
        </w:rPr>
        <w:t>τις απαιτήσεις και τις προδιαγραφές των παραδοτέων</w:t>
      </w:r>
      <w:r w:rsidR="00140F20">
        <w:rPr>
          <w:lang w:val="el-GR"/>
        </w:rPr>
        <w:t xml:space="preserve"> που θα προκύψουν από τις υπηρεσίες Κυβερνοασφάλειας που θα παράσχει </w:t>
      </w:r>
      <w:r w:rsidR="00FC784E">
        <w:rPr>
          <w:lang w:val="el-GR"/>
        </w:rPr>
        <w:t xml:space="preserve">ο ίδιος στο πλαίσιο του Έργου </w:t>
      </w:r>
      <w:r w:rsidR="00140F20">
        <w:rPr>
          <w:lang w:val="el-GR"/>
        </w:rPr>
        <w:t xml:space="preserve">(βλ. Παρ. </w:t>
      </w:r>
      <w:r w:rsidR="00140F20" w:rsidRPr="00F72CE5">
        <w:rPr>
          <w:color w:val="2E74B5" w:themeColor="accent1" w:themeShade="BF"/>
          <w:lang w:val="el-GR"/>
        </w:rPr>
        <w:fldChar w:fldCharType="begin"/>
      </w:r>
      <w:r w:rsidR="00140F20" w:rsidRPr="00F72CE5">
        <w:rPr>
          <w:color w:val="2E74B5" w:themeColor="accent1" w:themeShade="BF"/>
          <w:lang w:val="el-GR"/>
        </w:rPr>
        <w:instrText xml:space="preserve"> REF _Ref146268158 \r \h </w:instrText>
      </w:r>
      <w:r w:rsidR="00140F20" w:rsidRPr="00F72CE5">
        <w:rPr>
          <w:color w:val="2E74B5" w:themeColor="accent1" w:themeShade="BF"/>
          <w:lang w:val="el-GR"/>
        </w:rPr>
      </w:r>
      <w:r w:rsidR="00140F20" w:rsidRPr="00F72CE5">
        <w:rPr>
          <w:color w:val="2E74B5" w:themeColor="accent1" w:themeShade="BF"/>
          <w:lang w:val="el-GR"/>
        </w:rPr>
        <w:fldChar w:fldCharType="separate"/>
      </w:r>
      <w:r w:rsidR="00727E2D">
        <w:rPr>
          <w:color w:val="2E74B5" w:themeColor="accent1" w:themeShade="BF"/>
          <w:lang w:val="el-GR"/>
        </w:rPr>
        <w:t>6.6</w:t>
      </w:r>
      <w:r w:rsidR="00140F20" w:rsidRPr="00F72CE5">
        <w:rPr>
          <w:color w:val="2E74B5" w:themeColor="accent1" w:themeShade="BF"/>
          <w:lang w:val="el-GR"/>
        </w:rPr>
        <w:fldChar w:fldCharType="end"/>
      </w:r>
      <w:r w:rsidR="00140F20" w:rsidRPr="00F72CE5">
        <w:rPr>
          <w:color w:val="2E74B5" w:themeColor="accent1" w:themeShade="BF"/>
          <w:lang w:val="el-GR"/>
        </w:rPr>
        <w:t>.</w:t>
      </w:r>
      <w:r w:rsidR="00140F20">
        <w:rPr>
          <w:lang w:val="el-GR"/>
        </w:rPr>
        <w:t>, του Παραρτήματος Ι).</w:t>
      </w:r>
    </w:p>
    <w:p w14:paraId="6DF39FD5" w14:textId="3E825F4B" w:rsidR="00731110" w:rsidRDefault="00731110" w:rsidP="00F72CE5">
      <w:pPr>
        <w:spacing w:line="312" w:lineRule="auto"/>
        <w:rPr>
          <w:lang w:val="el-GR"/>
        </w:rPr>
      </w:pPr>
      <w:r>
        <w:rPr>
          <w:lang w:val="el-GR"/>
        </w:rPr>
        <w:t>Με</w:t>
      </w:r>
      <w:r w:rsidR="0070076C">
        <w:rPr>
          <w:lang w:val="el-GR"/>
        </w:rPr>
        <w:t xml:space="preserve"> την ολοκλήρωση της </w:t>
      </w:r>
      <w:r w:rsidR="0070076C" w:rsidRPr="00B00A21">
        <w:rPr>
          <w:lang w:val="el-GR"/>
        </w:rPr>
        <w:t>αν</w:t>
      </w:r>
      <w:r w:rsidR="0070076C">
        <w:rPr>
          <w:lang w:val="el-GR"/>
        </w:rPr>
        <w:t>ά</w:t>
      </w:r>
      <w:r w:rsidR="0070076C" w:rsidRPr="00B00A21">
        <w:rPr>
          <w:lang w:val="el-GR"/>
        </w:rPr>
        <w:t>πτ</w:t>
      </w:r>
      <w:r w:rsidR="0070076C">
        <w:rPr>
          <w:lang w:val="el-GR"/>
        </w:rPr>
        <w:t>υ</w:t>
      </w:r>
      <w:r w:rsidR="0070076C" w:rsidRPr="00B00A21">
        <w:rPr>
          <w:lang w:val="el-GR"/>
        </w:rPr>
        <w:t>ξ</w:t>
      </w:r>
      <w:r w:rsidR="0070076C">
        <w:rPr>
          <w:lang w:val="el-GR"/>
        </w:rPr>
        <w:t>ης</w:t>
      </w:r>
      <w:r w:rsidR="0070076C" w:rsidRPr="00B00A21">
        <w:rPr>
          <w:lang w:val="el-GR"/>
        </w:rPr>
        <w:t xml:space="preserve"> / παραμετροπο</w:t>
      </w:r>
      <w:r w:rsidR="0070076C">
        <w:rPr>
          <w:lang w:val="el-GR"/>
        </w:rPr>
        <w:t xml:space="preserve">ίησης </w:t>
      </w:r>
      <w:r>
        <w:rPr>
          <w:lang w:val="el-GR"/>
        </w:rPr>
        <w:t xml:space="preserve">και εγκατάστασης των </w:t>
      </w:r>
      <w:r w:rsidR="0070076C">
        <w:rPr>
          <w:lang w:val="el-GR"/>
        </w:rPr>
        <w:t xml:space="preserve">Πληροφοριακών Συστημάτων σε εξοπλισμό που θα διατεθεί </w:t>
      </w:r>
      <w:r>
        <w:rPr>
          <w:lang w:val="el-GR"/>
        </w:rPr>
        <w:t xml:space="preserve">στον Ανάδοχο </w:t>
      </w:r>
      <w:r w:rsidR="0070076C">
        <w:rPr>
          <w:lang w:val="el-GR"/>
        </w:rPr>
        <w:t>από της Ε.Κ.</w:t>
      </w:r>
      <w:r>
        <w:rPr>
          <w:lang w:val="el-GR"/>
        </w:rPr>
        <w:t xml:space="preserve">, </w:t>
      </w:r>
      <w:r w:rsidR="0070076C">
        <w:rPr>
          <w:lang w:val="el-GR"/>
        </w:rPr>
        <w:t xml:space="preserve">ο Ανάδοχος υποχρεούται να υποστηρίξει την ΕΠΕ κατά την εκτέλεση </w:t>
      </w:r>
      <w:r w:rsidR="0070076C" w:rsidRPr="00A44078">
        <w:rPr>
          <w:lang w:val="el-GR"/>
        </w:rPr>
        <w:t>των</w:t>
      </w:r>
      <w:r w:rsidR="0070076C">
        <w:rPr>
          <w:lang w:val="el-GR"/>
        </w:rPr>
        <w:t xml:space="preserve"> σεναρίων ελέγχου που ο ίδιος θα </w:t>
      </w:r>
      <w:r w:rsidR="00F7448C">
        <w:rPr>
          <w:lang w:val="el-GR"/>
        </w:rPr>
        <w:t xml:space="preserve">έχει </w:t>
      </w:r>
      <w:r w:rsidR="0070076C">
        <w:rPr>
          <w:lang w:val="el-GR"/>
        </w:rPr>
        <w:t xml:space="preserve">εκπονήσει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_Ref146191581 \h </w:instrText>
      </w:r>
      <w:r w:rsidRPr="00731110">
        <w:rPr>
          <w:color w:val="2E74B5" w:themeColor="accent1" w:themeShade="BF"/>
          <w:lang w:val="el-GR"/>
        </w:rPr>
      </w:r>
      <w:r w:rsidRPr="00731110">
        <w:rPr>
          <w:color w:val="2E74B5" w:themeColor="accent1" w:themeShade="BF"/>
          <w:lang w:val="el-GR"/>
        </w:rPr>
        <w:fldChar w:fldCharType="separate"/>
      </w:r>
      <w:r w:rsidR="00727E2D" w:rsidRPr="009C6654">
        <w:rPr>
          <w:lang w:val="el-GR"/>
        </w:rPr>
        <w:t>Φάση Α – Μελέτη Εφαρμογής</w:t>
      </w:r>
      <w:r w:rsidRPr="00731110">
        <w:rPr>
          <w:color w:val="2E74B5" w:themeColor="accent1" w:themeShade="BF"/>
          <w:lang w:val="el-GR"/>
        </w:rPr>
        <w:fldChar w:fldCharType="end"/>
      </w:r>
      <w:r w:rsidR="0070076C" w:rsidRPr="00F72CE5">
        <w:rPr>
          <w:color w:val="2E74B5" w:themeColor="accent1" w:themeShade="BF"/>
          <w:lang w:val="el-GR"/>
        </w:rPr>
        <w:t xml:space="preserve"> </w:t>
      </w:r>
      <w:r w:rsidR="0070076C" w:rsidRPr="00AF410D">
        <w:rPr>
          <w:lang w:val="el-GR"/>
        </w:rPr>
        <w:t xml:space="preserve">και επικαιροποιήσει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_Ref146191628 \h </w:instrText>
      </w:r>
      <w:r w:rsidRPr="00731110">
        <w:rPr>
          <w:color w:val="2E74B5" w:themeColor="accent1" w:themeShade="BF"/>
          <w:lang w:val="el-GR"/>
        </w:rPr>
      </w:r>
      <w:r w:rsidRPr="00731110">
        <w:rPr>
          <w:color w:val="2E74B5" w:themeColor="accent1" w:themeShade="BF"/>
          <w:lang w:val="el-GR"/>
        </w:rPr>
        <w:fldChar w:fldCharType="separate"/>
      </w:r>
      <w:r w:rsidR="00727E2D" w:rsidRPr="00125731">
        <w:rPr>
          <w:lang w:val="el-GR"/>
        </w:rPr>
        <w:t>Φάση Β - Ανάπτυξη / παραμετροποίηση και εγκατάσταση Πληροφοριακών Συστημάτων</w:t>
      </w:r>
      <w:r w:rsidRPr="00731110">
        <w:rPr>
          <w:color w:val="2E74B5" w:themeColor="accent1" w:themeShade="BF"/>
          <w:lang w:val="el-GR"/>
        </w:rPr>
        <w:fldChar w:fldCharType="end"/>
      </w:r>
      <w:r w:rsidR="0070076C">
        <w:rPr>
          <w:color w:val="2E74B5" w:themeColor="accent1" w:themeShade="BF"/>
          <w:lang w:val="el-GR"/>
        </w:rPr>
        <w:t>.</w:t>
      </w:r>
    </w:p>
    <w:p w14:paraId="3647A657" w14:textId="77777777" w:rsidR="00731110" w:rsidRPr="00F72CE5" w:rsidRDefault="00731110" w:rsidP="003D4E91">
      <w:pPr>
        <w:pStyle w:val="20"/>
        <w:numPr>
          <w:ilvl w:val="2"/>
          <w:numId w:val="36"/>
        </w:numPr>
        <w:pBdr>
          <w:top w:val="none" w:sz="0" w:space="0" w:color="auto"/>
          <w:left w:val="none" w:sz="0" w:space="0" w:color="auto"/>
          <w:bottom w:val="none" w:sz="0" w:space="0" w:color="auto"/>
          <w:right w:val="none" w:sz="0" w:space="0" w:color="auto"/>
        </w:pBdr>
        <w:tabs>
          <w:tab w:val="clear" w:pos="567"/>
        </w:tabs>
        <w:spacing w:line="276" w:lineRule="auto"/>
        <w:rPr>
          <w:lang w:val="el-GR"/>
        </w:rPr>
      </w:pPr>
      <w:bookmarkStart w:id="931" w:name="_Ref503358206"/>
      <w:bookmarkStart w:id="932" w:name="_Ref61515431"/>
      <w:bookmarkStart w:id="933" w:name="_Ref61546463"/>
      <w:bookmarkStart w:id="934" w:name="_Toc85109259"/>
      <w:bookmarkStart w:id="935" w:name="_Toc152775888"/>
      <w:r w:rsidRPr="00F72CE5">
        <w:rPr>
          <w:color w:val="auto"/>
          <w:lang w:val="el-GR"/>
        </w:rPr>
        <w:t>Σενάρια Ελέγχ</w:t>
      </w:r>
      <w:bookmarkEnd w:id="931"/>
      <w:r w:rsidRPr="00F72CE5">
        <w:rPr>
          <w:color w:val="auto"/>
          <w:lang w:val="el-GR"/>
        </w:rPr>
        <w:t>ων αποδοχής</w:t>
      </w:r>
      <w:bookmarkEnd w:id="932"/>
      <w:bookmarkEnd w:id="933"/>
      <w:bookmarkEnd w:id="934"/>
      <w:r w:rsidRPr="00F72CE5">
        <w:rPr>
          <w:color w:val="auto"/>
          <w:lang w:val="el-GR"/>
        </w:rPr>
        <w:t xml:space="preserve"> </w:t>
      </w:r>
      <w:r w:rsidR="000B1895" w:rsidRPr="00323AA8">
        <w:rPr>
          <w:rFonts w:cs="Tahoma"/>
          <w:color w:val="auto"/>
          <w:lang w:val="el-GR"/>
        </w:rPr>
        <w:t xml:space="preserve">Πληροφοριακών </w:t>
      </w:r>
      <w:r w:rsidR="000B1895" w:rsidRPr="00515250">
        <w:rPr>
          <w:rFonts w:cs="Tahoma"/>
          <w:color w:val="auto"/>
          <w:lang w:val="el-GR"/>
        </w:rPr>
        <w:t>Συστημάτων</w:t>
      </w:r>
      <w:bookmarkEnd w:id="935"/>
    </w:p>
    <w:p w14:paraId="75C52A19" w14:textId="77777777" w:rsidR="00731110" w:rsidRPr="007E5607" w:rsidRDefault="00731110" w:rsidP="00F72CE5">
      <w:pPr>
        <w:spacing w:line="312" w:lineRule="auto"/>
        <w:rPr>
          <w:lang w:val="el-GR"/>
        </w:rPr>
      </w:pPr>
      <w:r w:rsidRPr="007E5607">
        <w:rPr>
          <w:lang w:val="el-GR"/>
        </w:rPr>
        <w:t xml:space="preserve">Τα σενάρια ελέγχου </w:t>
      </w:r>
      <w:r w:rsidR="000B1895">
        <w:rPr>
          <w:lang w:val="el-GR"/>
        </w:rPr>
        <w:t xml:space="preserve">για τον έλεγχο των </w:t>
      </w:r>
      <w:r w:rsidR="000B1895" w:rsidRPr="000B1895">
        <w:rPr>
          <w:lang w:val="el-GR"/>
        </w:rPr>
        <w:t>Πληροφοριακών Συστημάτων</w:t>
      </w:r>
      <w:r w:rsidR="000B1895">
        <w:rPr>
          <w:lang w:val="el-GR"/>
        </w:rPr>
        <w:t>, τα οποία</w:t>
      </w:r>
      <w:r w:rsidRPr="007E5607">
        <w:rPr>
          <w:lang w:val="el-GR"/>
        </w:rPr>
        <w:t xml:space="preserve"> θα προετοιμάσει ο Ανάδοχος</w:t>
      </w:r>
      <w:r w:rsidR="000B1895">
        <w:rPr>
          <w:lang w:val="el-GR"/>
        </w:rPr>
        <w:t>,</w:t>
      </w:r>
      <w:r w:rsidRPr="007E5607">
        <w:rPr>
          <w:lang w:val="el-GR"/>
        </w:rPr>
        <w:t xml:space="preserve"> θα συνοψίζουν τις επιχειρησιακές διαδικασίες, ανά διαδικασία και Υποσύστημα, θα πρέπει να αντιστοιχίζονται με τις απαιτήσεις (requirements) της Ανάλυσης Απαιτήσεων και θα πρέπει να συνοδεύονται από τα αντίστοιχα δοκιμαστικά δεδομένα (test data). </w:t>
      </w:r>
    </w:p>
    <w:p w14:paraId="27ED00C3" w14:textId="77777777" w:rsidR="00731110" w:rsidRPr="007E5607" w:rsidRDefault="00731110" w:rsidP="00F72CE5">
      <w:pPr>
        <w:spacing w:line="312" w:lineRule="auto"/>
        <w:rPr>
          <w:lang w:val="el-GR"/>
        </w:rPr>
      </w:pPr>
      <w:r w:rsidRPr="00731110">
        <w:rPr>
          <w:lang w:val="el-GR"/>
        </w:rPr>
        <w:t xml:space="preserve">Τα σενάρια ελέγχου θα απαρτίζονται από Περιπτώσεις Ελέγχου </w:t>
      </w:r>
      <w:r w:rsidRPr="007E5607">
        <w:rPr>
          <w:lang w:val="el-GR"/>
        </w:rPr>
        <w:t xml:space="preserve">(Test Cases), που αποτελούν επιμέρους λειτουργικές οντότητες των σεναρίων και η κάθε μία ελέγχει ένα συγκεκριμένο κομμάτι της λειτουργικότητας του κάθε Υποσυστήματος. </w:t>
      </w:r>
    </w:p>
    <w:p w14:paraId="4A430019" w14:textId="77777777" w:rsidR="00731110" w:rsidRPr="007E5607" w:rsidRDefault="00731110" w:rsidP="00F72CE5">
      <w:pPr>
        <w:spacing w:line="312" w:lineRule="auto"/>
        <w:rPr>
          <w:lang w:val="el-GR"/>
        </w:rPr>
      </w:pPr>
      <w:r w:rsidRPr="007E5607">
        <w:rPr>
          <w:lang w:val="el-GR"/>
        </w:rPr>
        <w:t xml:space="preserve">Οι Περιπτώσεις Ελέγχου (Test Cases) θα καλύπτουν τους παρακάτω τύπους ελέγχων: </w:t>
      </w:r>
    </w:p>
    <w:p w14:paraId="07678EF6"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Συμμόρφωσης με τις λειτουργικές προδιαγραφές</w:t>
      </w:r>
      <w:r w:rsidRPr="007E5607">
        <w:rPr>
          <w:bCs/>
          <w:lang w:val="el-GR"/>
        </w:rPr>
        <w:t xml:space="preserve"> της διακήρυξης</w:t>
      </w:r>
      <w:r w:rsidRPr="007E5607">
        <w:rPr>
          <w:lang w:val="el-GR"/>
        </w:rPr>
        <w:t xml:space="preserve">, όπως αυτές θα εξειδικευτούν </w:t>
      </w:r>
      <w:r w:rsidR="000B1895">
        <w:rPr>
          <w:lang w:val="el-GR"/>
        </w:rPr>
        <w:t xml:space="preserve">στο </w:t>
      </w:r>
      <w:r w:rsidR="000B1895" w:rsidRPr="00C145EB">
        <w:rPr>
          <w:lang w:val="el-GR"/>
        </w:rPr>
        <w:t>Τεύχος Ανάλυσης Απαιτήσεων</w:t>
      </w:r>
      <w:r w:rsidR="000B1895">
        <w:rPr>
          <w:lang w:val="el-GR"/>
        </w:rPr>
        <w:t xml:space="preserve"> της Μελέτης Εφαρμογής</w:t>
      </w:r>
      <w:r w:rsidRPr="007E5607">
        <w:rPr>
          <w:lang w:val="el-GR"/>
        </w:rPr>
        <w:t xml:space="preserve">. </w:t>
      </w:r>
    </w:p>
    <w:p w14:paraId="2AE4189C"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Επίδοσης</w:t>
      </w:r>
      <w:r w:rsidRPr="007E5607">
        <w:rPr>
          <w:lang w:val="el-GR"/>
        </w:rPr>
        <w:t xml:space="preserve">, όπου ελέγχονται οι χρόνοι απόκρισης του συστήματος. </w:t>
      </w:r>
    </w:p>
    <w:p w14:paraId="0B90D6B7" w14:textId="77777777" w:rsidR="00731110" w:rsidRPr="007E5607" w:rsidRDefault="00731110" w:rsidP="003D4E91">
      <w:pPr>
        <w:numPr>
          <w:ilvl w:val="0"/>
          <w:numId w:val="169"/>
        </w:numPr>
        <w:tabs>
          <w:tab w:val="num" w:pos="567"/>
        </w:tabs>
        <w:suppressAutoHyphens w:val="0"/>
        <w:spacing w:line="312" w:lineRule="auto"/>
        <w:jc w:val="left"/>
        <w:rPr>
          <w:lang w:val="el-GR"/>
        </w:rPr>
      </w:pPr>
      <w:bookmarkStart w:id="936" w:name="_Ref61542567"/>
      <w:r w:rsidRPr="007E5607">
        <w:rPr>
          <w:b/>
          <w:bCs/>
          <w:lang w:val="el-GR"/>
        </w:rPr>
        <w:t>Ασφάλειας</w:t>
      </w:r>
      <w:r w:rsidRPr="007E5607">
        <w:rPr>
          <w:lang w:val="el-GR"/>
        </w:rPr>
        <w:t>, όπου ελέγχεται κατά πόσο η πρόσβαση και οι διάφορες ενέργειες στο σύστημα γίνονται μόνο από εξουσιοδοτημένους χρήστες.</w:t>
      </w:r>
      <w:bookmarkEnd w:id="936"/>
    </w:p>
    <w:p w14:paraId="4E89ED3E"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Έλεγχοι διαθεσιμότητας</w:t>
      </w:r>
      <w:r w:rsidRPr="007E5607">
        <w:rPr>
          <w:lang w:val="el-GR"/>
        </w:rPr>
        <w:t xml:space="preserve"> των Υποσυστημάτων για τις περιπτώσεις αστοχιών λογισμικού συστήματος. Για την εκτέλεση των συγκεκριμένων ελέγχων θα πρέπει να γίνονται εσκεμμένες παρεμβάσεις με κλείσιμο, για παράδειγμα, επιμέρους στοιχείων λογισμικού. </w:t>
      </w:r>
    </w:p>
    <w:p w14:paraId="1C5F374C" w14:textId="77777777" w:rsidR="00731110" w:rsidRPr="007E5607" w:rsidRDefault="00731110" w:rsidP="00F72CE5">
      <w:pPr>
        <w:spacing w:line="312" w:lineRule="auto"/>
        <w:rPr>
          <w:lang w:val="el-GR"/>
        </w:rPr>
      </w:pPr>
      <w:r w:rsidRPr="007E5607">
        <w:rPr>
          <w:lang w:val="el-GR"/>
        </w:rPr>
        <w:t>Κατ’ ελάχιστο, θα πρέπει μέσω των σεναρίων ελέγχου να δίνεται η δυνατότητα για εκτέλεση:</w:t>
      </w:r>
    </w:p>
    <w:p w14:paraId="0BD914F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αυτοματοποιημένων δοκιμών μονάδων (</w:t>
      </w:r>
      <w:r w:rsidRPr="007E5607">
        <w:t>unit</w:t>
      </w:r>
      <w:r w:rsidRPr="007E5607">
        <w:rPr>
          <w:lang w:val="el-GR"/>
        </w:rPr>
        <w:t xml:space="preserve"> </w:t>
      </w:r>
      <w:r w:rsidRPr="007E5607">
        <w:t>tests</w:t>
      </w:r>
      <w:r w:rsidRPr="007E5607">
        <w:rPr>
          <w:lang w:val="el-GR"/>
        </w:rPr>
        <w:t>)</w:t>
      </w:r>
    </w:p>
    <w:p w14:paraId="2204E2C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δοκιμών σε επίπεδο εφαρμογών (</w:t>
      </w:r>
      <w:r w:rsidRPr="007E5607">
        <w:t>system</w:t>
      </w:r>
      <w:r w:rsidRPr="007E5607">
        <w:rPr>
          <w:lang w:val="el-GR"/>
        </w:rPr>
        <w:t xml:space="preserve"> </w:t>
      </w:r>
      <w:r w:rsidRPr="007E5607">
        <w:t>tests</w:t>
      </w:r>
      <w:r w:rsidRPr="007E5607">
        <w:rPr>
          <w:lang w:val="el-GR"/>
        </w:rPr>
        <w:t xml:space="preserve">) </w:t>
      </w:r>
    </w:p>
    <w:p w14:paraId="307BB5FE"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lastRenderedPageBreak/>
        <w:t>δοκιμών αποδοχής χρηστών (</w:t>
      </w:r>
      <w:r w:rsidRPr="007E5607">
        <w:t>user</w:t>
      </w:r>
      <w:r w:rsidRPr="007E5607">
        <w:rPr>
          <w:lang w:val="el-GR"/>
        </w:rPr>
        <w:t xml:space="preserve"> </w:t>
      </w:r>
      <w:r w:rsidRPr="007E5607">
        <w:t>acceptance</w:t>
      </w:r>
      <w:r w:rsidRPr="007E5607">
        <w:rPr>
          <w:lang w:val="el-GR"/>
        </w:rPr>
        <w:t xml:space="preserve"> </w:t>
      </w:r>
      <w:r w:rsidRPr="007E5607">
        <w:t>tests</w:t>
      </w:r>
      <w:r w:rsidRPr="007E5607">
        <w:rPr>
          <w:lang w:val="el-GR"/>
        </w:rPr>
        <w:t xml:space="preserve">) </w:t>
      </w:r>
    </w:p>
    <w:p w14:paraId="1501ADBD" w14:textId="77777777" w:rsidR="00EF7586" w:rsidRPr="00EF7586" w:rsidRDefault="00731110" w:rsidP="003D4E91">
      <w:pPr>
        <w:numPr>
          <w:ilvl w:val="0"/>
          <w:numId w:val="170"/>
        </w:numPr>
        <w:suppressAutoHyphens w:val="0"/>
        <w:spacing w:line="312" w:lineRule="auto"/>
        <w:jc w:val="left"/>
        <w:rPr>
          <w:lang w:val="el-GR"/>
        </w:rPr>
      </w:pPr>
      <w:r w:rsidRPr="00EF7586">
        <w:rPr>
          <w:lang w:val="el-GR"/>
        </w:rPr>
        <w:t xml:space="preserve">δοκιμών </w:t>
      </w:r>
      <w:r w:rsidR="00EF7586" w:rsidRPr="00EF7586">
        <w:rPr>
          <w:lang w:val="el-GR"/>
        </w:rPr>
        <w:t>επιδόσεων</w:t>
      </w:r>
    </w:p>
    <w:p w14:paraId="7C72E4AD"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φορτίου - </w:t>
      </w:r>
      <w:r w:rsidRPr="00A76F70">
        <w:rPr>
          <w:lang w:val="el-GR"/>
        </w:rPr>
        <w:t>Load Test</w:t>
      </w:r>
    </w:p>
    <w:p w14:paraId="5EBBC9D1"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w:t>
      </w:r>
      <w:r w:rsidRPr="007E5607">
        <w:rPr>
          <w:lang w:val="el-GR"/>
        </w:rPr>
        <w:t xml:space="preserve">υψηλού φόρτου </w:t>
      </w:r>
      <w:r>
        <w:rPr>
          <w:lang w:val="el-GR"/>
        </w:rPr>
        <w:t xml:space="preserve">- </w:t>
      </w:r>
      <w:r w:rsidRPr="00A76F70">
        <w:rPr>
          <w:lang w:val="el-GR"/>
        </w:rPr>
        <w:t>Stress Test</w:t>
      </w:r>
    </w:p>
    <w:p w14:paraId="653A3243" w14:textId="77777777" w:rsidR="00EF7586" w:rsidRPr="00A76F70" w:rsidRDefault="00EF7586" w:rsidP="003D4E91">
      <w:pPr>
        <w:numPr>
          <w:ilvl w:val="0"/>
          <w:numId w:val="177"/>
        </w:numPr>
        <w:suppressAutoHyphens w:val="0"/>
        <w:spacing w:line="312" w:lineRule="auto"/>
        <w:jc w:val="left"/>
        <w:rPr>
          <w:lang w:val="el-GR"/>
        </w:rPr>
      </w:pPr>
      <w:r w:rsidRPr="00A76F70">
        <w:rPr>
          <w:lang w:val="el-GR"/>
        </w:rPr>
        <w:t>Soak Test (&gt;=4 Ώρες)</w:t>
      </w:r>
    </w:p>
    <w:p w14:paraId="04A71E4B" w14:textId="77777777" w:rsidR="00EF7586" w:rsidRDefault="004226F7">
      <w:pPr>
        <w:spacing w:line="312" w:lineRule="auto"/>
        <w:rPr>
          <w:lang w:val="el-GR"/>
        </w:rPr>
      </w:pPr>
      <w:r w:rsidRPr="0001284B">
        <w:rPr>
          <w:lang w:val="el-GR"/>
        </w:rPr>
        <w:t xml:space="preserve">Οι δοκιμές θα πραγματοποιηθούν </w:t>
      </w:r>
      <w:r>
        <w:rPr>
          <w:lang w:val="el-GR"/>
        </w:rPr>
        <w:t xml:space="preserve">τόσο σε δοκιμαστικό που θα προετοιμάσει ο Ανάδοχος όσο και </w:t>
      </w:r>
      <w:r w:rsidRPr="0001284B">
        <w:rPr>
          <w:lang w:val="el-GR"/>
        </w:rPr>
        <w:t xml:space="preserve">στο </w:t>
      </w:r>
      <w:r>
        <w:rPr>
          <w:lang w:val="el-GR"/>
        </w:rPr>
        <w:t>π</w:t>
      </w:r>
      <w:r w:rsidRPr="0001284B">
        <w:rPr>
          <w:lang w:val="el-GR"/>
        </w:rPr>
        <w:t>αραγωγικό περιβάλλον</w:t>
      </w:r>
      <w:r>
        <w:rPr>
          <w:lang w:val="el-GR"/>
        </w:rPr>
        <w:t xml:space="preserve">. </w:t>
      </w:r>
      <w:r w:rsidRPr="004226F7">
        <w:rPr>
          <w:lang w:val="el-GR"/>
        </w:rPr>
        <w:t xml:space="preserve">Αρχιτεκτονικά, το </w:t>
      </w:r>
      <w:r>
        <w:rPr>
          <w:lang w:val="el-GR"/>
        </w:rPr>
        <w:t xml:space="preserve">δοκιμαστικό </w:t>
      </w:r>
      <w:r w:rsidRPr="004226F7">
        <w:rPr>
          <w:lang w:val="el-GR"/>
        </w:rPr>
        <w:t xml:space="preserve">περιβάλλον θα είναι αντίγραφο του </w:t>
      </w:r>
      <w:r>
        <w:rPr>
          <w:lang w:val="el-GR"/>
        </w:rPr>
        <w:t>π</w:t>
      </w:r>
      <w:r w:rsidRPr="004226F7">
        <w:rPr>
          <w:lang w:val="el-GR"/>
        </w:rPr>
        <w:t>αραγωγικού.</w:t>
      </w:r>
    </w:p>
    <w:p w14:paraId="1A41D095" w14:textId="77777777" w:rsidR="004226F7" w:rsidRPr="0001284B" w:rsidRDefault="004226F7" w:rsidP="004226F7">
      <w:pPr>
        <w:spacing w:line="312" w:lineRule="auto"/>
        <w:rPr>
          <w:lang w:val="el-GR"/>
        </w:rPr>
      </w:pPr>
      <w:r w:rsidRPr="0001284B">
        <w:rPr>
          <w:lang w:val="el-GR"/>
        </w:rPr>
        <w:t>Ο δοκιμές που θα πραγματοποιηθούν έχουν ως στόχο να αποδείξουν ότι</w:t>
      </w:r>
    </w:p>
    <w:p w14:paraId="69EB937B"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π</w:t>
      </w:r>
      <w:r w:rsidRPr="00F72CE5">
        <w:rPr>
          <w:lang w:val="el-GR"/>
        </w:rPr>
        <w:t>αραγωγικό περιβάλλον μπορεί να ανταπεξέλθει στον προδιαγεγραμμένο φόρτο χρηστών</w:t>
      </w:r>
    </w:p>
    <w:p w14:paraId="0D85CE19" w14:textId="77777777" w:rsidR="004226F7" w:rsidRPr="00F72CE5" w:rsidRDefault="004226F7" w:rsidP="003D4E91">
      <w:pPr>
        <w:pStyle w:val="aff"/>
        <w:numPr>
          <w:ilvl w:val="0"/>
          <w:numId w:val="178"/>
        </w:numPr>
        <w:spacing w:line="312" w:lineRule="auto"/>
        <w:rPr>
          <w:lang w:val="el-GR"/>
        </w:rPr>
      </w:pPr>
      <w:r w:rsidRPr="00F72CE5">
        <w:rPr>
          <w:lang w:val="el-GR"/>
        </w:rPr>
        <w:t xml:space="preserve">Η αρχιτεκτονική του </w:t>
      </w:r>
      <w:r>
        <w:rPr>
          <w:lang w:val="el-GR"/>
        </w:rPr>
        <w:t>π</w:t>
      </w:r>
      <w:r w:rsidRPr="00F72CE5">
        <w:rPr>
          <w:lang w:val="el-GR"/>
        </w:rPr>
        <w:t>αραγωγικού περιβάλλοντος παρέχει χαρακτηριστικά κλιμάκωσης (</w:t>
      </w:r>
      <w:r w:rsidRPr="0001284B">
        <w:t>scalability</w:t>
      </w:r>
      <w:r w:rsidRPr="00F72CE5">
        <w:rPr>
          <w:lang w:val="el-GR"/>
        </w:rPr>
        <w:t>)</w:t>
      </w:r>
    </w:p>
    <w:p w14:paraId="61404496"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 xml:space="preserve">δοκιμαστικό </w:t>
      </w:r>
      <w:r w:rsidRPr="00F72CE5">
        <w:rPr>
          <w:lang w:val="el-GR"/>
        </w:rPr>
        <w:t>περιβάλλον εξομοιώνει αξιόπιστα το παραγωγικό περιβάλλον</w:t>
      </w:r>
    </w:p>
    <w:p w14:paraId="79940E79" w14:textId="77777777" w:rsidR="004226F7" w:rsidRDefault="004226F7">
      <w:pPr>
        <w:spacing w:line="312" w:lineRule="auto"/>
        <w:rPr>
          <w:lang w:val="el-GR"/>
        </w:rPr>
      </w:pPr>
    </w:p>
    <w:p w14:paraId="3FFC2BF2" w14:textId="77777777" w:rsidR="00731110" w:rsidRPr="007E5607" w:rsidRDefault="00731110" w:rsidP="00F72CE5">
      <w:pPr>
        <w:spacing w:line="312" w:lineRule="auto"/>
        <w:rPr>
          <w:lang w:val="el-GR"/>
        </w:rPr>
      </w:pPr>
      <w:r w:rsidRPr="007E5607">
        <w:rPr>
          <w:lang w:val="el-GR"/>
        </w:rPr>
        <w:t>Ο τρόπος παρουσίασης των Περιπτώσεων Ελέγχου (Test Cases)</w:t>
      </w:r>
      <w:r w:rsidR="000B1895">
        <w:rPr>
          <w:lang w:val="el-GR"/>
        </w:rPr>
        <w:t xml:space="preserve"> </w:t>
      </w:r>
      <w:r w:rsidRPr="007E5607">
        <w:rPr>
          <w:lang w:val="el-GR"/>
        </w:rPr>
        <w:t xml:space="preserve">θα είναι δομημένος και συστηματικός και θα ακολουθεί ένα συγκεκριμένο πρότυπο, το οποίο θα εφαρμόζεται σε όλα τα Υποσυστήματα. </w:t>
      </w:r>
    </w:p>
    <w:p w14:paraId="482EC3A5" w14:textId="77777777" w:rsidR="00731110" w:rsidRPr="007E5607" w:rsidRDefault="00731110" w:rsidP="00F72CE5">
      <w:pPr>
        <w:spacing w:line="312" w:lineRule="auto"/>
        <w:rPr>
          <w:lang w:val="el-GR"/>
        </w:rPr>
      </w:pPr>
      <w:r w:rsidRPr="007E5607">
        <w:rPr>
          <w:lang w:val="el-GR"/>
        </w:rPr>
        <w:t>Το πρότυπο αυτό αποτελείται από μία σειρά επεξηγηματικών πεδίων σε έναν πίνακα που είναι κοινός για όλες τις Περιπτώσεις Ελέγχου. Ο πίνακας και οι επεξηγήσεις των πεδίων απεικονίζονται παρακάτω:</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3"/>
        <w:gridCol w:w="7087"/>
      </w:tblGrid>
      <w:tr w:rsidR="00731110" w:rsidRPr="007E5607" w14:paraId="3E2E4B5A" w14:textId="77777777" w:rsidTr="00F72CE5">
        <w:trPr>
          <w:trHeight w:val="323"/>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45147DE3" w14:textId="77777777" w:rsidR="00731110" w:rsidRPr="007E5607" w:rsidRDefault="00731110" w:rsidP="00F72CE5">
            <w:pPr>
              <w:spacing w:line="312" w:lineRule="auto"/>
              <w:rPr>
                <w:lang w:val="el-GR"/>
              </w:rPr>
            </w:pPr>
            <w:r w:rsidRPr="007E5607">
              <w:rPr>
                <w:lang w:val="el-GR"/>
              </w:rPr>
              <w:t>ΓΕΝΙΚΕΣ ΠΛΗΡΟΦΟΡΙΕΣ</w:t>
            </w:r>
          </w:p>
        </w:tc>
      </w:tr>
      <w:tr w:rsidR="00731110" w:rsidRPr="00727E2D" w14:paraId="497A554E" w14:textId="77777777" w:rsidTr="00F72CE5">
        <w:trPr>
          <w:trHeight w:val="254"/>
        </w:trPr>
        <w:tc>
          <w:tcPr>
            <w:tcW w:w="1324" w:type="pct"/>
            <w:tcBorders>
              <w:top w:val="single" w:sz="4" w:space="0" w:color="auto"/>
              <w:left w:val="single" w:sz="4" w:space="0" w:color="auto"/>
              <w:bottom w:val="single" w:sz="4" w:space="0" w:color="auto"/>
              <w:right w:val="single" w:sz="4" w:space="0" w:color="auto"/>
            </w:tcBorders>
            <w:hideMark/>
          </w:tcPr>
          <w:p w14:paraId="110D8607" w14:textId="77777777" w:rsidR="00731110" w:rsidRPr="007E5607" w:rsidRDefault="00731110" w:rsidP="00F72CE5">
            <w:pPr>
              <w:spacing w:line="312" w:lineRule="auto"/>
              <w:rPr>
                <w:lang w:val="el-GR"/>
              </w:rPr>
            </w:pPr>
            <w:r w:rsidRPr="007E5607">
              <w:rPr>
                <w:lang w:val="el-GR"/>
              </w:rPr>
              <w:t>Κωδικός Test Case</w:t>
            </w:r>
          </w:p>
        </w:tc>
        <w:tc>
          <w:tcPr>
            <w:tcW w:w="3676" w:type="pct"/>
            <w:tcBorders>
              <w:top w:val="single" w:sz="4" w:space="0" w:color="auto"/>
              <w:left w:val="single" w:sz="4" w:space="0" w:color="auto"/>
              <w:bottom w:val="single" w:sz="4" w:space="0" w:color="auto"/>
              <w:right w:val="single" w:sz="4" w:space="0" w:color="auto"/>
            </w:tcBorders>
          </w:tcPr>
          <w:p w14:paraId="4EDB7536" w14:textId="77777777" w:rsidR="00731110" w:rsidRPr="007E5607" w:rsidRDefault="00731110" w:rsidP="00F72CE5">
            <w:pPr>
              <w:spacing w:line="312" w:lineRule="auto"/>
              <w:rPr>
                <w:lang w:val="el-GR"/>
              </w:rPr>
            </w:pPr>
            <w:r w:rsidRPr="007E5607">
              <w:rPr>
                <w:lang w:val="el-GR"/>
              </w:rPr>
              <w:t xml:space="preserve">«Μοναδικός κωδικός αναγνώρισης για κάθε </w:t>
            </w:r>
            <w:r w:rsidRPr="007E5607">
              <w:t>test</w:t>
            </w:r>
            <w:r w:rsidRPr="007E5607">
              <w:rPr>
                <w:lang w:val="el-GR"/>
              </w:rPr>
              <w:t xml:space="preserve"> </w:t>
            </w:r>
            <w:r w:rsidRPr="007E5607">
              <w:t>case</w:t>
            </w:r>
            <w:r w:rsidRPr="007E5607">
              <w:rPr>
                <w:lang w:val="el-GR"/>
              </w:rPr>
              <w:t>»</w:t>
            </w:r>
          </w:p>
          <w:p w14:paraId="542C7B12" w14:textId="77777777" w:rsidR="00731110" w:rsidRPr="007E5607" w:rsidRDefault="00731110" w:rsidP="00F72CE5">
            <w:pPr>
              <w:spacing w:line="312" w:lineRule="auto"/>
              <w:rPr>
                <w:lang w:val="el-GR"/>
              </w:rPr>
            </w:pPr>
          </w:p>
        </w:tc>
      </w:tr>
      <w:tr w:rsidR="00731110" w:rsidRPr="00727E2D" w14:paraId="7508C56F"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5275D29" w14:textId="77777777" w:rsidR="00731110" w:rsidRPr="007E5607" w:rsidRDefault="00731110" w:rsidP="00F72CE5">
            <w:pPr>
              <w:spacing w:line="312" w:lineRule="auto"/>
              <w:rPr>
                <w:lang w:val="el-GR"/>
              </w:rPr>
            </w:pPr>
            <w:r w:rsidRPr="007E5607">
              <w:rPr>
                <w:lang w:val="el-GR"/>
              </w:rPr>
              <w:t>Περιγραφή Test Case</w:t>
            </w:r>
          </w:p>
        </w:tc>
        <w:tc>
          <w:tcPr>
            <w:tcW w:w="3676" w:type="pct"/>
            <w:tcBorders>
              <w:top w:val="single" w:sz="4" w:space="0" w:color="auto"/>
              <w:left w:val="single" w:sz="4" w:space="0" w:color="auto"/>
              <w:bottom w:val="single" w:sz="4" w:space="0" w:color="auto"/>
              <w:right w:val="single" w:sz="4" w:space="0" w:color="auto"/>
            </w:tcBorders>
          </w:tcPr>
          <w:p w14:paraId="022DE735" w14:textId="77777777" w:rsidR="00731110" w:rsidRPr="007E5607" w:rsidRDefault="00731110" w:rsidP="00F72CE5">
            <w:pPr>
              <w:spacing w:line="312" w:lineRule="auto"/>
              <w:rPr>
                <w:lang w:val="el-GR"/>
              </w:rPr>
            </w:pPr>
            <w:r w:rsidRPr="007E5607">
              <w:rPr>
                <w:lang w:val="el-GR"/>
              </w:rPr>
              <w:t xml:space="preserve">«Κείμενο που περιγράφει τη λειτουργία που εκτελεί το </w:t>
            </w:r>
            <w:r w:rsidRPr="007E5607">
              <w:t>test</w:t>
            </w:r>
            <w:r w:rsidRPr="007E5607">
              <w:rPr>
                <w:lang w:val="el-GR"/>
              </w:rPr>
              <w:t xml:space="preserve"> </w:t>
            </w:r>
            <w:r w:rsidRPr="007E5607">
              <w:t>Case</w:t>
            </w:r>
            <w:r w:rsidRPr="007E5607">
              <w:rPr>
                <w:lang w:val="el-GR"/>
              </w:rPr>
              <w:t>»</w:t>
            </w:r>
          </w:p>
          <w:p w14:paraId="360B92BA" w14:textId="77777777" w:rsidR="00731110" w:rsidRPr="007E5607" w:rsidRDefault="00731110" w:rsidP="00F72CE5">
            <w:pPr>
              <w:spacing w:line="312" w:lineRule="auto"/>
              <w:rPr>
                <w:lang w:val="el-GR"/>
              </w:rPr>
            </w:pPr>
          </w:p>
        </w:tc>
      </w:tr>
      <w:tr w:rsidR="00731110" w:rsidRPr="007E5607" w14:paraId="2F3122A9" w14:textId="77777777" w:rsidTr="00F72CE5">
        <w:trPr>
          <w:trHeight w:val="2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C8B1853" w14:textId="77777777" w:rsidR="00731110" w:rsidRPr="007E5607" w:rsidRDefault="00731110" w:rsidP="00F72CE5">
            <w:pPr>
              <w:spacing w:line="312" w:lineRule="auto"/>
              <w:rPr>
                <w:lang w:val="el-GR"/>
              </w:rPr>
            </w:pPr>
            <w:r w:rsidRPr="007E5607">
              <w:rPr>
                <w:lang w:val="el-GR"/>
              </w:rPr>
              <w:t>ΠΡΟΑΠΑΙΤΟΥΜΕΝΑ – ΕΞΑΡΤΗΣΕΙΣ</w:t>
            </w:r>
          </w:p>
        </w:tc>
      </w:tr>
      <w:tr w:rsidR="00731110" w:rsidRPr="00727E2D" w14:paraId="38A01FBB"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0B0B86A3" w14:textId="77777777" w:rsidR="00731110" w:rsidRPr="007E5607" w:rsidRDefault="00731110" w:rsidP="00F72CE5">
            <w:pPr>
              <w:spacing w:line="312" w:lineRule="auto"/>
              <w:rPr>
                <w:lang w:val="el-GR"/>
              </w:rPr>
            </w:pPr>
            <w:r w:rsidRPr="007E5607">
              <w:rPr>
                <w:lang w:val="el-GR"/>
              </w:rPr>
              <w:t>Απαιτήσεις συστήματος πριν την εκτέλεση του test case</w:t>
            </w:r>
          </w:p>
        </w:tc>
        <w:tc>
          <w:tcPr>
            <w:tcW w:w="3676" w:type="pct"/>
            <w:tcBorders>
              <w:top w:val="single" w:sz="4" w:space="0" w:color="auto"/>
              <w:left w:val="single" w:sz="4" w:space="0" w:color="auto"/>
              <w:bottom w:val="single" w:sz="4" w:space="0" w:color="auto"/>
              <w:right w:val="single" w:sz="4" w:space="0" w:color="auto"/>
            </w:tcBorders>
          </w:tcPr>
          <w:p w14:paraId="5438DB81" w14:textId="77777777" w:rsidR="00731110" w:rsidRPr="007E5607" w:rsidRDefault="00731110" w:rsidP="00F72CE5">
            <w:pPr>
              <w:spacing w:line="312" w:lineRule="auto"/>
              <w:rPr>
                <w:lang w:val="el-GR"/>
              </w:rPr>
            </w:pPr>
            <w:r w:rsidRPr="007E5607">
              <w:rPr>
                <w:lang w:val="el-GR"/>
              </w:rPr>
              <w:t>«Ενέργειες που απαιτούνται στο σύστημα για την εκτέλεση του Σεναρίου που περιγράφεται.</w:t>
            </w:r>
          </w:p>
          <w:p w14:paraId="2449B7DC" w14:textId="77777777" w:rsidR="00731110" w:rsidRPr="007E5607" w:rsidRDefault="00731110" w:rsidP="00F72CE5">
            <w:pPr>
              <w:spacing w:line="312" w:lineRule="auto"/>
              <w:rPr>
                <w:lang w:val="el-GR"/>
              </w:rPr>
            </w:pPr>
            <w:r w:rsidRPr="007E5607">
              <w:rPr>
                <w:lang w:val="el-GR"/>
              </w:rPr>
              <w:t>(π.χ. άνοιγμα αρχείου, εισαγωγή αρχείου)»</w:t>
            </w:r>
          </w:p>
          <w:p w14:paraId="3B1F3E27" w14:textId="77777777" w:rsidR="00731110" w:rsidRPr="007E5607" w:rsidRDefault="00731110" w:rsidP="00F72CE5">
            <w:pPr>
              <w:spacing w:line="312" w:lineRule="auto"/>
              <w:rPr>
                <w:lang w:val="el-GR"/>
              </w:rPr>
            </w:pPr>
          </w:p>
        </w:tc>
      </w:tr>
      <w:tr w:rsidR="00731110" w:rsidRPr="00727E2D" w14:paraId="1F5D22A6"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1EE204C" w14:textId="77777777" w:rsidR="00731110" w:rsidRPr="007E5607" w:rsidRDefault="00731110" w:rsidP="00F72CE5">
            <w:pPr>
              <w:spacing w:line="312" w:lineRule="auto"/>
              <w:rPr>
                <w:lang w:val="el-GR"/>
              </w:rPr>
            </w:pPr>
            <w:r w:rsidRPr="007E5607">
              <w:rPr>
                <w:lang w:val="el-GR"/>
              </w:rPr>
              <w:t>Δεδομένα εισόδου</w:t>
            </w:r>
          </w:p>
        </w:tc>
        <w:tc>
          <w:tcPr>
            <w:tcW w:w="3676" w:type="pct"/>
            <w:tcBorders>
              <w:top w:val="single" w:sz="4" w:space="0" w:color="auto"/>
              <w:left w:val="single" w:sz="4" w:space="0" w:color="auto"/>
              <w:bottom w:val="single" w:sz="4" w:space="0" w:color="auto"/>
              <w:right w:val="single" w:sz="4" w:space="0" w:color="auto"/>
            </w:tcBorders>
          </w:tcPr>
          <w:p w14:paraId="5759FBDE" w14:textId="77777777" w:rsidR="00731110" w:rsidRPr="007E5607" w:rsidRDefault="00731110" w:rsidP="00F72CE5">
            <w:pPr>
              <w:spacing w:line="312" w:lineRule="auto"/>
              <w:rPr>
                <w:lang w:val="el-GR"/>
              </w:rPr>
            </w:pPr>
            <w:r w:rsidRPr="007E5607">
              <w:rPr>
                <w:lang w:val="el-GR"/>
              </w:rPr>
              <w:t xml:space="preserve">«Τιμές δεδομένων εισόδου που εκτελούν το </w:t>
            </w:r>
            <w:r w:rsidRPr="007E5607">
              <w:t>test</w:t>
            </w:r>
            <w:r w:rsidRPr="007E5607">
              <w:rPr>
                <w:lang w:val="el-GR"/>
              </w:rPr>
              <w:t xml:space="preserve"> </w:t>
            </w:r>
            <w:r w:rsidRPr="007E5607">
              <w:t>case</w:t>
            </w:r>
            <w:r w:rsidRPr="007E5607">
              <w:rPr>
                <w:lang w:val="el-GR"/>
              </w:rPr>
              <w:t xml:space="preserve"> και επαληθεύουν το επιτυχές αποτέλεσμα εξόδου.»</w:t>
            </w:r>
          </w:p>
          <w:p w14:paraId="32206205" w14:textId="77777777" w:rsidR="00731110" w:rsidRPr="007E5607" w:rsidRDefault="00731110" w:rsidP="00F72CE5">
            <w:pPr>
              <w:spacing w:line="312" w:lineRule="auto"/>
              <w:rPr>
                <w:lang w:val="el-GR"/>
              </w:rPr>
            </w:pPr>
          </w:p>
        </w:tc>
      </w:tr>
      <w:tr w:rsidR="00731110" w:rsidRPr="007E5607" w14:paraId="4F0D3E99" w14:textId="77777777" w:rsidTr="00F72CE5">
        <w:trPr>
          <w:trHeight w:val="3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07030F" w14:textId="77777777" w:rsidR="00731110" w:rsidRPr="007E5607" w:rsidRDefault="00731110" w:rsidP="00F72CE5">
            <w:pPr>
              <w:spacing w:line="312" w:lineRule="auto"/>
              <w:rPr>
                <w:lang w:val="el-GR"/>
              </w:rPr>
            </w:pPr>
            <w:r w:rsidRPr="007E5607">
              <w:rPr>
                <w:lang w:val="el-GR"/>
              </w:rPr>
              <w:t>ΕΚΤΕΛΕΣΗ ΣΕΝΑΡΙΟΥ ΕΛΕΓΧΟΥ</w:t>
            </w:r>
          </w:p>
        </w:tc>
      </w:tr>
      <w:tr w:rsidR="00731110" w:rsidRPr="00727E2D" w14:paraId="331E066D"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4A275FDA" w14:textId="77777777" w:rsidR="00731110" w:rsidRPr="007E5607" w:rsidRDefault="00731110" w:rsidP="00F72CE5">
            <w:pPr>
              <w:spacing w:line="312" w:lineRule="auto"/>
              <w:rPr>
                <w:lang w:val="el-GR"/>
              </w:rPr>
            </w:pPr>
            <w:r w:rsidRPr="007E5607">
              <w:rPr>
                <w:lang w:val="el-GR"/>
              </w:rPr>
              <w:lastRenderedPageBreak/>
              <w:t>Ενέργειες εκτέλεσης</w:t>
            </w:r>
          </w:p>
        </w:tc>
        <w:tc>
          <w:tcPr>
            <w:tcW w:w="3676" w:type="pct"/>
            <w:tcBorders>
              <w:top w:val="single" w:sz="4" w:space="0" w:color="auto"/>
              <w:left w:val="single" w:sz="4" w:space="0" w:color="auto"/>
              <w:bottom w:val="single" w:sz="4" w:space="0" w:color="auto"/>
              <w:right w:val="single" w:sz="4" w:space="0" w:color="auto"/>
            </w:tcBorders>
            <w:hideMark/>
          </w:tcPr>
          <w:p w14:paraId="63951A17" w14:textId="77777777" w:rsidR="00731110" w:rsidRPr="007E5607" w:rsidRDefault="00731110" w:rsidP="00F72CE5">
            <w:pPr>
              <w:spacing w:line="312" w:lineRule="auto"/>
              <w:rPr>
                <w:lang w:val="el-GR"/>
              </w:rPr>
            </w:pPr>
            <w:r w:rsidRPr="007E5607">
              <w:rPr>
                <w:lang w:val="el-GR"/>
              </w:rPr>
              <w:t xml:space="preserve">Βήμα-βήμα (οδηγός χρήστη </w:t>
            </w:r>
            <w:r w:rsidRPr="007E5607">
              <w:t>test</w:t>
            </w:r>
            <w:r w:rsidRPr="007E5607">
              <w:rPr>
                <w:lang w:val="el-GR"/>
              </w:rPr>
              <w:t xml:space="preserve"> </w:t>
            </w:r>
            <w:r w:rsidRPr="007E5607">
              <w:t>case</w:t>
            </w:r>
            <w:r w:rsidRPr="007E5607">
              <w:rPr>
                <w:lang w:val="el-GR"/>
              </w:rPr>
              <w:t>)</w:t>
            </w:r>
          </w:p>
          <w:p w14:paraId="6A16D3C6" w14:textId="77777777" w:rsidR="00731110" w:rsidRPr="007E5607" w:rsidRDefault="00731110" w:rsidP="00F72CE5">
            <w:pPr>
              <w:spacing w:line="312" w:lineRule="auto"/>
              <w:rPr>
                <w:lang w:val="el-GR"/>
              </w:rPr>
            </w:pPr>
            <w:r w:rsidRPr="007E5607">
              <w:rPr>
                <w:lang w:val="el-GR"/>
              </w:rPr>
              <w:t>1. Ανοίγω…</w:t>
            </w:r>
          </w:p>
          <w:p w14:paraId="08C73098" w14:textId="77777777" w:rsidR="00731110" w:rsidRPr="007E5607" w:rsidRDefault="00731110" w:rsidP="00F72CE5">
            <w:pPr>
              <w:spacing w:line="312" w:lineRule="auto"/>
              <w:rPr>
                <w:lang w:val="el-GR"/>
              </w:rPr>
            </w:pPr>
            <w:r w:rsidRPr="007E5607">
              <w:rPr>
                <w:lang w:val="el-GR"/>
              </w:rPr>
              <w:t>2. Πληκτρολογώ στο πεδίο Χ τον Αριθμό 2800</w:t>
            </w:r>
          </w:p>
          <w:p w14:paraId="5C9FECA4" w14:textId="77777777" w:rsidR="00731110" w:rsidRPr="007E5607" w:rsidRDefault="00731110" w:rsidP="00F72CE5">
            <w:pPr>
              <w:spacing w:line="312" w:lineRule="auto"/>
              <w:rPr>
                <w:lang w:val="el-GR"/>
              </w:rPr>
            </w:pPr>
            <w:r w:rsidRPr="007E5607">
              <w:rPr>
                <w:lang w:val="el-GR"/>
              </w:rPr>
              <w:t>3. Πατάω το πλήκτρο εκτέλεση</w:t>
            </w:r>
          </w:p>
          <w:p w14:paraId="7E463CF8" w14:textId="77777777" w:rsidR="00731110" w:rsidRPr="007E5607" w:rsidRDefault="00731110" w:rsidP="00F72CE5">
            <w:pPr>
              <w:spacing w:line="312" w:lineRule="auto"/>
              <w:rPr>
                <w:lang w:val="el-GR"/>
              </w:rPr>
            </w:pPr>
            <w:r w:rsidRPr="007E5607">
              <w:t>N</w:t>
            </w:r>
            <w:r w:rsidRPr="007E5607">
              <w:rPr>
                <w:lang w:val="el-GR"/>
              </w:rPr>
              <w:t>. κτλ.</w:t>
            </w:r>
          </w:p>
          <w:p w14:paraId="679DFDC9" w14:textId="77777777" w:rsidR="00731110" w:rsidRPr="007E5607" w:rsidRDefault="00731110" w:rsidP="00F72CE5">
            <w:pPr>
              <w:spacing w:line="312" w:lineRule="auto"/>
              <w:rPr>
                <w:lang w:val="el-GR"/>
              </w:rPr>
            </w:pPr>
            <w:r w:rsidRPr="007E5607">
              <w:rPr>
                <w:lang w:val="el-GR"/>
              </w:rPr>
              <w:t>Σε αυτό το σημείο θα παρατίθεται και σχετική εικόνα (print screen) από την εφαρμογή με ενδεικτικό βελάκι που να σημειώνει το σημείο της οθόνης στο οποίο παρεμβαίνει ο χρήστης.</w:t>
            </w:r>
          </w:p>
        </w:tc>
      </w:tr>
      <w:tr w:rsidR="00731110" w:rsidRPr="007E5607" w14:paraId="0D682941" w14:textId="77777777" w:rsidTr="00F72CE5">
        <w:trPr>
          <w:trHeight w:val="309"/>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1E9477C" w14:textId="77777777" w:rsidR="00731110" w:rsidRPr="007E5607" w:rsidRDefault="00731110" w:rsidP="00F72CE5">
            <w:pPr>
              <w:spacing w:line="312" w:lineRule="auto"/>
              <w:rPr>
                <w:lang w:val="el-GR"/>
              </w:rPr>
            </w:pPr>
            <w:r w:rsidRPr="007E5607">
              <w:rPr>
                <w:lang w:val="el-GR"/>
              </w:rPr>
              <w:t>ΑΠΟΤΕΛΕΣΜΑΤΑ</w:t>
            </w:r>
          </w:p>
        </w:tc>
      </w:tr>
      <w:tr w:rsidR="00731110" w:rsidRPr="00727E2D" w14:paraId="381E01FA"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00367D8" w14:textId="77777777" w:rsidR="00731110" w:rsidRPr="007E5607" w:rsidRDefault="00731110" w:rsidP="00F72CE5">
            <w:pPr>
              <w:spacing w:line="312" w:lineRule="auto"/>
              <w:rPr>
                <w:lang w:val="el-GR"/>
              </w:rPr>
            </w:pPr>
            <w:r w:rsidRPr="007E5607">
              <w:rPr>
                <w:lang w:val="el-GR"/>
              </w:rPr>
              <w:t>Αναμενόμενα Αποτελέσματα</w:t>
            </w:r>
          </w:p>
        </w:tc>
        <w:tc>
          <w:tcPr>
            <w:tcW w:w="3676" w:type="pct"/>
            <w:tcBorders>
              <w:top w:val="single" w:sz="4" w:space="0" w:color="auto"/>
              <w:left w:val="single" w:sz="4" w:space="0" w:color="auto"/>
              <w:bottom w:val="single" w:sz="4" w:space="0" w:color="auto"/>
              <w:right w:val="single" w:sz="4" w:space="0" w:color="auto"/>
            </w:tcBorders>
            <w:hideMark/>
          </w:tcPr>
          <w:p w14:paraId="4DB3C360" w14:textId="77777777" w:rsidR="00731110" w:rsidRPr="007E5607" w:rsidRDefault="00731110" w:rsidP="00F72CE5">
            <w:pPr>
              <w:spacing w:line="312" w:lineRule="auto"/>
              <w:rPr>
                <w:lang w:val="el-GR"/>
              </w:rPr>
            </w:pPr>
            <w:r w:rsidRPr="007E5607">
              <w:rPr>
                <w:lang w:val="el-GR"/>
              </w:rPr>
              <w:t>«Τιμές (αποτελέσματα πράξεων)</w:t>
            </w:r>
          </w:p>
          <w:p w14:paraId="045B2819" w14:textId="77777777" w:rsidR="00731110" w:rsidRPr="007E5607" w:rsidRDefault="00731110" w:rsidP="00F72CE5">
            <w:pPr>
              <w:spacing w:line="312" w:lineRule="auto"/>
              <w:rPr>
                <w:lang w:val="el-GR"/>
              </w:rPr>
            </w:pPr>
            <w:r w:rsidRPr="007E5607">
              <w:rPr>
                <w:lang w:val="el-GR"/>
              </w:rPr>
              <w:t>Έγγραφα (Αποτελέσματα ενεργειών)»</w:t>
            </w:r>
          </w:p>
        </w:tc>
      </w:tr>
    </w:tbl>
    <w:p w14:paraId="723EA4D1" w14:textId="77777777" w:rsidR="00731110" w:rsidRDefault="00731110" w:rsidP="00731110">
      <w:pPr>
        <w:spacing w:line="312" w:lineRule="auto"/>
        <w:rPr>
          <w:lang w:val="el-GR"/>
        </w:rPr>
      </w:pPr>
    </w:p>
    <w:p w14:paraId="6845CD53" w14:textId="77777777" w:rsidR="00731110" w:rsidRPr="007E5607" w:rsidRDefault="00731110" w:rsidP="00F72CE5">
      <w:pPr>
        <w:spacing w:line="312" w:lineRule="auto"/>
        <w:rPr>
          <w:lang w:val="el-GR"/>
        </w:rPr>
      </w:pPr>
      <w:r w:rsidRPr="007E5607">
        <w:rPr>
          <w:lang w:val="el-GR"/>
        </w:rPr>
        <w:t>Για τη διευκόλυνση της διαδικασίας εκτέλεσης των Περιπτώσεων Ελέγχου κρίνεται απαραίτητη η χρήση του εντύπου «Ημερολόγιο Ελέγχων», το οποίο παρατίθεται παρακάτω. Με τη χρήση του Ημερολογίου Ελέγχων καθίσταται εφικτή η τεκμηρίωση και ορθή διαχείριση των αποκλίσεων κατά τη φάση της εκτέλεσης των Σεναρίων Ελέγχου των συστημάτων.</w:t>
      </w:r>
    </w:p>
    <w:tbl>
      <w:tblPr>
        <w:tblW w:w="9660" w:type="dxa"/>
        <w:jc w:val="center"/>
        <w:tblLayout w:type="fixed"/>
        <w:tblLook w:val="04A0" w:firstRow="1" w:lastRow="0" w:firstColumn="1" w:lastColumn="0" w:noHBand="0" w:noVBand="1"/>
      </w:tblPr>
      <w:tblGrid>
        <w:gridCol w:w="1438"/>
        <w:gridCol w:w="1454"/>
        <w:gridCol w:w="6768"/>
      </w:tblGrid>
      <w:tr w:rsidR="00731110" w:rsidRPr="007E5607" w14:paraId="1230AFFA" w14:textId="77777777" w:rsidTr="00A65678">
        <w:trPr>
          <w:cantSplit/>
          <w:jc w:val="center"/>
        </w:trPr>
        <w:tc>
          <w:tcPr>
            <w:tcW w:w="9658" w:type="dxa"/>
            <w:gridSpan w:val="3"/>
            <w:tcBorders>
              <w:top w:val="single" w:sz="12" w:space="0" w:color="auto"/>
              <w:left w:val="single" w:sz="12" w:space="0" w:color="auto"/>
              <w:bottom w:val="single" w:sz="12" w:space="0" w:color="auto"/>
              <w:right w:val="single" w:sz="12" w:space="0" w:color="auto"/>
            </w:tcBorders>
            <w:hideMark/>
          </w:tcPr>
          <w:p w14:paraId="58E2DC77" w14:textId="77777777" w:rsidR="00731110" w:rsidRPr="007E5607" w:rsidRDefault="00731110" w:rsidP="00F72CE5">
            <w:pPr>
              <w:spacing w:line="312" w:lineRule="auto"/>
              <w:rPr>
                <w:lang w:val="el-GR"/>
              </w:rPr>
            </w:pPr>
            <w:r w:rsidRPr="007E5607">
              <w:rPr>
                <w:lang w:val="el-GR"/>
              </w:rPr>
              <w:t>ΕΚΤΕΛΕΣΗ ΠΕΡΙΠΤΩΣΕΩΝ ΕΛΕΓΧΟΥ  (TEST CASE EXECUTION)</w:t>
            </w:r>
          </w:p>
        </w:tc>
      </w:tr>
      <w:tr w:rsidR="00731110" w:rsidRPr="007E5607" w14:paraId="6A47BB85"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70DBCF20" w14:textId="77777777" w:rsidR="00731110" w:rsidRPr="007E5607" w:rsidRDefault="00731110" w:rsidP="00F72CE5">
            <w:pPr>
              <w:spacing w:line="312" w:lineRule="auto"/>
              <w:rPr>
                <w:lang w:val="el-GR"/>
              </w:rPr>
            </w:pPr>
            <w:r w:rsidRPr="007E5607">
              <w:rPr>
                <w:lang w:val="el-GR"/>
              </w:rPr>
              <w:t>Χρήστης:</w:t>
            </w:r>
          </w:p>
        </w:tc>
        <w:tc>
          <w:tcPr>
            <w:tcW w:w="6762" w:type="dxa"/>
            <w:tcBorders>
              <w:top w:val="single" w:sz="12" w:space="0" w:color="auto"/>
              <w:left w:val="single" w:sz="12" w:space="0" w:color="auto"/>
              <w:bottom w:val="single" w:sz="12" w:space="0" w:color="auto"/>
              <w:right w:val="single" w:sz="12" w:space="0" w:color="auto"/>
            </w:tcBorders>
          </w:tcPr>
          <w:p w14:paraId="3BA5FF81" w14:textId="77777777" w:rsidR="00731110" w:rsidRPr="007E5607" w:rsidRDefault="00731110" w:rsidP="00F72CE5">
            <w:pPr>
              <w:spacing w:line="312" w:lineRule="auto"/>
              <w:rPr>
                <w:lang w:val="el-GR"/>
              </w:rPr>
            </w:pPr>
          </w:p>
        </w:tc>
      </w:tr>
      <w:tr w:rsidR="00731110" w:rsidRPr="007E5607" w14:paraId="7C883818"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5CF1DE57" w14:textId="77777777" w:rsidR="00731110" w:rsidRPr="007E5607" w:rsidRDefault="00731110" w:rsidP="00F72CE5">
            <w:pPr>
              <w:spacing w:line="312" w:lineRule="auto"/>
              <w:rPr>
                <w:lang w:val="el-GR"/>
              </w:rPr>
            </w:pPr>
            <w:r w:rsidRPr="007E5607">
              <w:rPr>
                <w:lang w:val="el-GR"/>
              </w:rPr>
              <w:t>Σύστημα:</w:t>
            </w:r>
          </w:p>
        </w:tc>
        <w:tc>
          <w:tcPr>
            <w:tcW w:w="6762" w:type="dxa"/>
            <w:tcBorders>
              <w:top w:val="single" w:sz="12" w:space="0" w:color="auto"/>
              <w:left w:val="single" w:sz="12" w:space="0" w:color="auto"/>
              <w:bottom w:val="single" w:sz="12" w:space="0" w:color="auto"/>
              <w:right w:val="single" w:sz="12" w:space="0" w:color="auto"/>
            </w:tcBorders>
          </w:tcPr>
          <w:p w14:paraId="45EBA791" w14:textId="77777777" w:rsidR="00731110" w:rsidRPr="007E5607" w:rsidRDefault="00731110" w:rsidP="00F72CE5">
            <w:pPr>
              <w:spacing w:line="312" w:lineRule="auto"/>
              <w:rPr>
                <w:lang w:val="el-GR"/>
              </w:rPr>
            </w:pPr>
          </w:p>
        </w:tc>
      </w:tr>
      <w:tr w:rsidR="00731110" w:rsidRPr="007E5607" w14:paraId="79C174F9"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10DCE96E" w14:textId="77777777" w:rsidR="00731110" w:rsidRPr="007E5607" w:rsidRDefault="00731110" w:rsidP="00F72CE5">
            <w:pPr>
              <w:spacing w:line="312" w:lineRule="auto"/>
              <w:rPr>
                <w:lang w:val="el-GR"/>
              </w:rPr>
            </w:pPr>
            <w:r w:rsidRPr="007E5607">
              <w:rPr>
                <w:lang w:val="el-GR"/>
              </w:rPr>
              <w:t>Ημερομηνία:</w:t>
            </w:r>
          </w:p>
        </w:tc>
        <w:tc>
          <w:tcPr>
            <w:tcW w:w="6762" w:type="dxa"/>
            <w:tcBorders>
              <w:top w:val="single" w:sz="12" w:space="0" w:color="auto"/>
              <w:left w:val="single" w:sz="12" w:space="0" w:color="auto"/>
              <w:bottom w:val="single" w:sz="12" w:space="0" w:color="auto"/>
              <w:right w:val="single" w:sz="12" w:space="0" w:color="auto"/>
            </w:tcBorders>
          </w:tcPr>
          <w:p w14:paraId="05F3EC6B" w14:textId="77777777" w:rsidR="00731110" w:rsidRPr="007E5607" w:rsidRDefault="00731110" w:rsidP="00F72CE5">
            <w:pPr>
              <w:spacing w:line="312" w:lineRule="auto"/>
              <w:rPr>
                <w:lang w:val="el-GR"/>
              </w:rPr>
            </w:pPr>
          </w:p>
        </w:tc>
      </w:tr>
      <w:tr w:rsidR="00731110" w:rsidRPr="007E5607" w14:paraId="25EDE416"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0DB165D4" w14:textId="77777777" w:rsidR="00731110" w:rsidRPr="007E5607" w:rsidRDefault="00731110" w:rsidP="00F72CE5">
            <w:pPr>
              <w:spacing w:line="312" w:lineRule="auto"/>
              <w:rPr>
                <w:lang w:val="el-GR"/>
              </w:rPr>
            </w:pPr>
            <w:r w:rsidRPr="007E5607">
              <w:rPr>
                <w:lang w:val="el-GR"/>
              </w:rPr>
              <w:t>Κωδικός Σεναρίου:</w:t>
            </w:r>
          </w:p>
        </w:tc>
        <w:tc>
          <w:tcPr>
            <w:tcW w:w="6762" w:type="dxa"/>
            <w:tcBorders>
              <w:top w:val="single" w:sz="12" w:space="0" w:color="auto"/>
              <w:left w:val="single" w:sz="12" w:space="0" w:color="auto"/>
              <w:bottom w:val="single" w:sz="12" w:space="0" w:color="auto"/>
              <w:right w:val="single" w:sz="12" w:space="0" w:color="auto"/>
            </w:tcBorders>
          </w:tcPr>
          <w:p w14:paraId="699C22BF" w14:textId="77777777" w:rsidR="00731110" w:rsidRPr="007E5607" w:rsidRDefault="00731110" w:rsidP="00F72CE5">
            <w:pPr>
              <w:spacing w:line="312" w:lineRule="auto"/>
              <w:rPr>
                <w:lang w:val="el-GR"/>
              </w:rPr>
            </w:pPr>
          </w:p>
        </w:tc>
      </w:tr>
      <w:tr w:rsidR="00731110" w:rsidRPr="007E5607" w14:paraId="0EF3E7A7" w14:textId="77777777" w:rsidTr="00A65678">
        <w:trPr>
          <w:cantSplit/>
          <w:jc w:val="center"/>
        </w:trPr>
        <w:tc>
          <w:tcPr>
            <w:tcW w:w="1440" w:type="dxa"/>
            <w:tcBorders>
              <w:top w:val="single" w:sz="12" w:space="0" w:color="auto"/>
              <w:left w:val="single" w:sz="12" w:space="0" w:color="auto"/>
              <w:bottom w:val="single" w:sz="6" w:space="0" w:color="auto"/>
              <w:right w:val="single" w:sz="12" w:space="0" w:color="auto"/>
            </w:tcBorders>
            <w:hideMark/>
          </w:tcPr>
          <w:p w14:paraId="3253ECA5" w14:textId="77777777" w:rsidR="00731110" w:rsidRPr="007E5607" w:rsidRDefault="00731110" w:rsidP="00F72CE5">
            <w:pPr>
              <w:spacing w:line="312" w:lineRule="auto"/>
              <w:rPr>
                <w:lang w:val="el-GR"/>
              </w:rPr>
            </w:pPr>
            <w:r w:rsidRPr="007E5607">
              <w:rPr>
                <w:lang w:val="el-GR"/>
              </w:rPr>
              <w:t>Κωδικός Test Case</w:t>
            </w:r>
          </w:p>
        </w:tc>
        <w:tc>
          <w:tcPr>
            <w:tcW w:w="1440" w:type="dxa"/>
            <w:tcBorders>
              <w:top w:val="single" w:sz="12" w:space="0" w:color="auto"/>
              <w:left w:val="single" w:sz="12" w:space="0" w:color="auto"/>
              <w:bottom w:val="single" w:sz="6" w:space="0" w:color="auto"/>
              <w:right w:val="single" w:sz="12" w:space="0" w:color="auto"/>
            </w:tcBorders>
            <w:hideMark/>
          </w:tcPr>
          <w:p w14:paraId="58AA48D0" w14:textId="77777777" w:rsidR="00731110" w:rsidRPr="007E5607" w:rsidRDefault="00731110" w:rsidP="00F72CE5">
            <w:pPr>
              <w:spacing w:line="312" w:lineRule="auto"/>
              <w:rPr>
                <w:lang w:val="el-GR"/>
              </w:rPr>
            </w:pPr>
            <w:r w:rsidRPr="007E5607">
              <w:rPr>
                <w:lang w:val="el-GR"/>
              </w:rPr>
              <w:t>Επιτυχία/</w:t>
            </w:r>
          </w:p>
          <w:p w14:paraId="17B8295C" w14:textId="77777777" w:rsidR="00731110" w:rsidRPr="007E5607" w:rsidRDefault="00731110" w:rsidP="00F72CE5">
            <w:pPr>
              <w:spacing w:line="312" w:lineRule="auto"/>
              <w:rPr>
                <w:lang w:val="el-GR"/>
              </w:rPr>
            </w:pPr>
            <w:r w:rsidRPr="007E5607">
              <w:rPr>
                <w:lang w:val="el-GR"/>
              </w:rPr>
              <w:t>Αποτυχία</w:t>
            </w:r>
          </w:p>
        </w:tc>
        <w:tc>
          <w:tcPr>
            <w:tcW w:w="6778" w:type="dxa"/>
            <w:tcBorders>
              <w:top w:val="single" w:sz="12" w:space="0" w:color="auto"/>
              <w:left w:val="single" w:sz="12" w:space="0" w:color="auto"/>
              <w:bottom w:val="single" w:sz="6" w:space="0" w:color="auto"/>
              <w:right w:val="single" w:sz="12" w:space="0" w:color="auto"/>
            </w:tcBorders>
            <w:hideMark/>
          </w:tcPr>
          <w:p w14:paraId="0F176114" w14:textId="77777777" w:rsidR="00731110" w:rsidRPr="0030705E" w:rsidRDefault="00731110" w:rsidP="00F72CE5">
            <w:pPr>
              <w:spacing w:line="312" w:lineRule="auto"/>
              <w:rPr>
                <w:lang w:val="el-GR"/>
              </w:rPr>
            </w:pPr>
            <w:r w:rsidRPr="007E5607">
              <w:rPr>
                <w:lang w:val="el-GR"/>
              </w:rPr>
              <w:t>Παρατηρήσεις</w:t>
            </w:r>
          </w:p>
        </w:tc>
      </w:tr>
      <w:tr w:rsidR="00731110" w:rsidRPr="007E5607" w14:paraId="55D59EF6" w14:textId="77777777" w:rsidTr="00A65678">
        <w:trPr>
          <w:cantSplit/>
          <w:trHeight w:val="216"/>
          <w:jc w:val="center"/>
        </w:trPr>
        <w:tc>
          <w:tcPr>
            <w:tcW w:w="1440" w:type="dxa"/>
            <w:tcBorders>
              <w:top w:val="single" w:sz="6" w:space="0" w:color="auto"/>
              <w:left w:val="single" w:sz="12" w:space="0" w:color="auto"/>
              <w:bottom w:val="single" w:sz="6" w:space="0" w:color="auto"/>
              <w:right w:val="single" w:sz="12" w:space="0" w:color="auto"/>
            </w:tcBorders>
          </w:tcPr>
          <w:p w14:paraId="3E0AABAA"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3A6862DD"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51A58469" w14:textId="77777777" w:rsidR="00731110" w:rsidRPr="007E5607" w:rsidRDefault="00731110" w:rsidP="00F72CE5">
            <w:pPr>
              <w:spacing w:line="312" w:lineRule="auto"/>
              <w:rPr>
                <w:lang w:val="el-GR"/>
              </w:rPr>
            </w:pPr>
          </w:p>
        </w:tc>
      </w:tr>
      <w:tr w:rsidR="00731110" w:rsidRPr="007E5607" w14:paraId="3B9CC89F"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7F403601"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5D64C11E"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7D51865E" w14:textId="77777777" w:rsidR="00731110" w:rsidRPr="007E5607" w:rsidRDefault="00731110" w:rsidP="00F72CE5">
            <w:pPr>
              <w:spacing w:line="312" w:lineRule="auto"/>
              <w:rPr>
                <w:lang w:val="el-GR"/>
              </w:rPr>
            </w:pPr>
          </w:p>
        </w:tc>
      </w:tr>
      <w:tr w:rsidR="00731110" w:rsidRPr="007E5607" w14:paraId="0060C636"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08C95B00"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2FB4BD4F"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43CF3CEA" w14:textId="77777777" w:rsidR="00731110" w:rsidRPr="007E5607" w:rsidRDefault="00731110" w:rsidP="00F72CE5">
            <w:pPr>
              <w:spacing w:line="312" w:lineRule="auto"/>
              <w:rPr>
                <w:lang w:val="el-GR"/>
              </w:rPr>
            </w:pPr>
          </w:p>
        </w:tc>
      </w:tr>
      <w:tr w:rsidR="00731110" w:rsidRPr="007E5607" w14:paraId="496F42AC"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1BA0B9FF"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000C1DD8"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6BE19DCA" w14:textId="77777777" w:rsidR="00731110" w:rsidRPr="007E5607" w:rsidRDefault="00731110" w:rsidP="00F72CE5">
            <w:pPr>
              <w:spacing w:line="312" w:lineRule="auto"/>
              <w:rPr>
                <w:lang w:val="el-GR"/>
              </w:rPr>
            </w:pPr>
          </w:p>
        </w:tc>
      </w:tr>
    </w:tbl>
    <w:p w14:paraId="4C5DA483" w14:textId="77777777" w:rsidR="00731110" w:rsidRDefault="00731110" w:rsidP="00731110">
      <w:pPr>
        <w:spacing w:line="312" w:lineRule="auto"/>
        <w:rPr>
          <w:lang w:val="el-GR"/>
        </w:rPr>
      </w:pPr>
    </w:p>
    <w:p w14:paraId="3F7D223C" w14:textId="77777777" w:rsidR="00731110" w:rsidRPr="007E5607" w:rsidRDefault="00731110" w:rsidP="00F72CE5">
      <w:pPr>
        <w:spacing w:line="312" w:lineRule="auto"/>
        <w:rPr>
          <w:lang w:val="el-GR"/>
        </w:rPr>
      </w:pPr>
      <w:r w:rsidRPr="007E5607">
        <w:rPr>
          <w:lang w:val="el-GR"/>
        </w:rPr>
        <w:t xml:space="preserve">Στο Ημερολόγιο Ελέγχων καταγράφονται τα αποτελέσματα της εκτέλεσης των περιπτώσεων ελέγχων. Κάθε περίπτωση ελέγχου χαρακτηρίζεται ως επιτυχής ή όχι. Για να θεωρηθεί μία περίπτωση ελέγχου αποτυχημένη θα πρέπει να έχει καταγραφεί γι’ αυτή ένα τουλάχιστον σφάλμα. </w:t>
      </w:r>
    </w:p>
    <w:p w14:paraId="3E97402C" w14:textId="77777777" w:rsidR="00731110" w:rsidRPr="007E5607" w:rsidRDefault="00731110" w:rsidP="00F72CE5">
      <w:pPr>
        <w:spacing w:line="312" w:lineRule="auto"/>
        <w:rPr>
          <w:lang w:val="el-GR"/>
        </w:rPr>
      </w:pPr>
      <w:r w:rsidRPr="007E5607">
        <w:rPr>
          <w:lang w:val="el-GR"/>
        </w:rPr>
        <w:lastRenderedPageBreak/>
        <w:t xml:space="preserve">Στο πεδίο παρατηρήσεις καταγράφονται τα αποτελέσματα του ελέγχου. Σε περίπτωση που υπάρχουν σφάλματα, καταγράφεται περιληπτική περιγραφή τους στο πεδίο παρατηρήσεις, δίνεται αύξων αριθμός σφάλματος και διορθώνεται από τον </w:t>
      </w:r>
      <w:r w:rsidR="004C362F">
        <w:rPr>
          <w:lang w:val="el-GR"/>
        </w:rPr>
        <w:t>Α</w:t>
      </w:r>
      <w:r w:rsidRPr="007E5607">
        <w:rPr>
          <w:lang w:val="el-GR"/>
        </w:rPr>
        <w:t xml:space="preserve">νάδοχο. Το σενάριο ελέγχου γίνεται αποδεκτό όταν δεν υπάρχουν σφάλματα. </w:t>
      </w:r>
    </w:p>
    <w:p w14:paraId="4B85B2CC" w14:textId="77777777" w:rsidR="00731110" w:rsidRPr="007E5607" w:rsidRDefault="00731110" w:rsidP="00F72CE5">
      <w:pPr>
        <w:spacing w:line="312" w:lineRule="auto"/>
        <w:rPr>
          <w:lang w:val="el-GR"/>
        </w:rPr>
      </w:pPr>
      <w:r w:rsidRPr="007E5607">
        <w:rPr>
          <w:lang w:val="el-GR"/>
        </w:rPr>
        <w:t xml:space="preserve">Ο Ανάδοχος υποχρεούται να αποτυπώσει 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το σύνολο των σεναρίων ελέγχου και συνοπτική περιγραφή της μεθοδολογίας που θα ακολουθηθεί κατά την εκτέλεσή τους.</w:t>
      </w:r>
    </w:p>
    <w:p w14:paraId="63291BA4" w14:textId="77777777" w:rsidR="00731110" w:rsidRPr="007E5607" w:rsidRDefault="00731110" w:rsidP="00F72CE5">
      <w:pPr>
        <w:spacing w:line="312" w:lineRule="auto"/>
        <w:rPr>
          <w:lang w:val="el-GR"/>
        </w:rPr>
      </w:pPr>
      <w:r w:rsidRPr="007E5607">
        <w:rPr>
          <w:lang w:val="el-GR"/>
        </w:rPr>
        <w:t xml:space="preserve">Οι έλεγχοι, που θα περιγράφονται </w:t>
      </w:r>
      <w:r w:rsidR="000B1895" w:rsidRPr="007E5607">
        <w:rPr>
          <w:lang w:val="el-GR"/>
        </w:rPr>
        <w:t xml:space="preserve">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δεν θα είναι δεσμευτικοί</w:t>
      </w:r>
      <w:r w:rsidR="000B1895">
        <w:rPr>
          <w:lang w:val="el-GR"/>
        </w:rPr>
        <w:t xml:space="preserve"> για την ΕΠΕ</w:t>
      </w:r>
      <w:r w:rsidRPr="007E5607">
        <w:rPr>
          <w:lang w:val="el-GR"/>
        </w:rPr>
        <w:t xml:space="preserve">. Θα μπορούν να επεκταθούν, με την προσθήκη νέων, </w:t>
      </w:r>
      <w:r w:rsidR="000B1895">
        <w:rPr>
          <w:lang w:val="el-GR"/>
        </w:rPr>
        <w:t xml:space="preserve">κατά την κρίση της ΕΠΕ, </w:t>
      </w:r>
      <w:r w:rsidRPr="007E5607">
        <w:rPr>
          <w:lang w:val="el-GR"/>
        </w:rPr>
        <w:t>οι οποίοι όμως θα είναι σύμφωνοι με τις αναλυτικές λειτουργικές απαιτήσεις που θα έχουν καταγραφεί στην Ανάλυση Απαιτήσεων του Έργου.</w:t>
      </w:r>
    </w:p>
    <w:p w14:paraId="3B16531F" w14:textId="77777777" w:rsidR="005C3D12" w:rsidRPr="00F704F8" w:rsidRDefault="005C3D12" w:rsidP="00EE2E2B">
      <w:pPr>
        <w:spacing w:line="312" w:lineRule="auto"/>
        <w:ind w:left="426" w:hanging="426"/>
        <w:rPr>
          <w:lang w:val="el-GR"/>
        </w:rPr>
      </w:pPr>
    </w:p>
    <w:p w14:paraId="627F9F5B"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37" w:name="_Toc145749922"/>
      <w:bookmarkStart w:id="938" w:name="_Toc145920024"/>
      <w:bookmarkStart w:id="939" w:name="_Ref145940155"/>
      <w:bookmarkStart w:id="940" w:name="_Ref145940213"/>
      <w:bookmarkStart w:id="941" w:name="_Ref145948452"/>
      <w:bookmarkStart w:id="942" w:name="_Ref146109391"/>
      <w:bookmarkStart w:id="943" w:name="_Ref147697448"/>
      <w:bookmarkStart w:id="944" w:name="_Ref147735673"/>
      <w:bookmarkStart w:id="945" w:name="_Toc152775889"/>
      <w:r w:rsidRPr="00515250">
        <w:rPr>
          <w:rFonts w:cs="Tahoma"/>
          <w:color w:val="auto"/>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bookmarkEnd w:id="937"/>
      <w:bookmarkEnd w:id="938"/>
      <w:bookmarkEnd w:id="939"/>
      <w:bookmarkEnd w:id="940"/>
      <w:bookmarkEnd w:id="941"/>
      <w:bookmarkEnd w:id="942"/>
      <w:bookmarkEnd w:id="943"/>
      <w:bookmarkEnd w:id="944"/>
      <w:bookmarkEnd w:id="945"/>
    </w:p>
    <w:p w14:paraId="551150C1" w14:textId="77777777" w:rsidR="00EE2E2B" w:rsidRPr="00C22528" w:rsidRDefault="00EE2E2B" w:rsidP="00B02C7B">
      <w:pPr>
        <w:spacing w:line="312" w:lineRule="auto"/>
        <w:rPr>
          <w:lang w:val="el-GR"/>
        </w:rPr>
      </w:pPr>
      <w:r w:rsidRPr="00C61D5D">
        <w:rPr>
          <w:lang w:val="el-GR"/>
        </w:rPr>
        <w:t xml:space="preserve">Ο Ανάδοχος θα παράσχει υπηρεσίες </w:t>
      </w:r>
      <w:r w:rsidRPr="00B02C7B">
        <w:rPr>
          <w:b/>
          <w:bCs/>
          <w:lang w:val="el-GR"/>
        </w:rPr>
        <w:t>εγκατάστασης και παραμετροποίησης</w:t>
      </w:r>
      <w:r w:rsidRPr="00C61D5D">
        <w:rPr>
          <w:lang w:val="el-GR"/>
        </w:rPr>
        <w:t xml:space="preserve"> </w:t>
      </w:r>
      <w:r w:rsidR="007C477B" w:rsidRPr="00B02C7B">
        <w:rPr>
          <w:b/>
          <w:bCs/>
          <w:lang w:val="el-GR"/>
        </w:rPr>
        <w:t>για το σύνολο</w:t>
      </w:r>
      <w:r w:rsidR="007C477B">
        <w:rPr>
          <w:lang w:val="el-GR"/>
        </w:rPr>
        <w:t xml:space="preserve"> </w:t>
      </w:r>
      <w:r w:rsidRPr="00C61D5D">
        <w:rPr>
          <w:lang w:val="el-GR"/>
        </w:rPr>
        <w:t>του εξοπλισμού</w:t>
      </w:r>
      <w:r w:rsidR="007C477B">
        <w:rPr>
          <w:lang w:val="el-GR"/>
        </w:rPr>
        <w:t>,</w:t>
      </w:r>
      <w:r w:rsidR="007C477B" w:rsidRPr="00C61D5D">
        <w:rPr>
          <w:lang w:val="el-GR"/>
        </w:rPr>
        <w:t xml:space="preserve"> </w:t>
      </w:r>
      <w:r w:rsidR="00DE5546" w:rsidRPr="00C61D5D">
        <w:rPr>
          <w:lang w:val="el-GR"/>
        </w:rPr>
        <w:t>του Συστημικού Λογισμικού</w:t>
      </w:r>
      <w:r w:rsidRPr="00C61D5D">
        <w:rPr>
          <w:lang w:val="el-GR"/>
        </w:rPr>
        <w:t xml:space="preserve"> και</w:t>
      </w:r>
      <w:r w:rsidR="007C477B">
        <w:rPr>
          <w:lang w:val="el-GR"/>
        </w:rPr>
        <w:t xml:space="preserve"> λοιπού Λογισμικού που θα προμηθεύσει στο πλαίσιο του Έργου</w:t>
      </w:r>
      <w:r w:rsidRPr="00C61D5D">
        <w:rPr>
          <w:lang w:val="el-GR"/>
        </w:rPr>
        <w:t>, καθώς και υπηρεσίες εγκατάστασης</w:t>
      </w:r>
      <w:r w:rsidR="00323AA8" w:rsidRPr="00C61D5D">
        <w:rPr>
          <w:lang w:val="el-GR"/>
        </w:rPr>
        <w:t>,</w:t>
      </w:r>
      <w:r w:rsidRPr="00C61D5D">
        <w:rPr>
          <w:lang w:val="el-GR"/>
        </w:rPr>
        <w:t xml:space="preserve"> παραμετροποίησης και θέσης σε λειτουργία των Πληροφοριακών Συστημάτων σε υποδομές της</w:t>
      </w:r>
      <w:r w:rsidR="00853E95" w:rsidRPr="00C61D5D">
        <w:rPr>
          <w:lang w:val="el-GR"/>
        </w:rPr>
        <w:t xml:space="preserve"> Ε.Κ.</w:t>
      </w:r>
    </w:p>
    <w:p w14:paraId="1453EF22" w14:textId="351C0C35" w:rsidR="00EE2E2B" w:rsidRPr="00C22528" w:rsidRDefault="00EE2E2B" w:rsidP="00B02C7B">
      <w:pPr>
        <w:spacing w:line="312" w:lineRule="auto"/>
        <w:rPr>
          <w:lang w:val="el-GR"/>
        </w:rPr>
      </w:pPr>
      <w:r w:rsidRPr="00C61D5D">
        <w:rPr>
          <w:lang w:val="el-GR"/>
        </w:rPr>
        <w:t>Αρχικά</w:t>
      </w:r>
      <w:r w:rsidRPr="00B53FCF">
        <w:rPr>
          <w:lang w:val="el-GR"/>
        </w:rPr>
        <w:t xml:space="preserve">, ο Ανάδοχος θα πρέπει να παράσχει υπηρεσίες που αφορούν στην προετοιμασία του περιβάλλοντος που θα εγκατασταθούν τα νέα Πληροφοριακά Συστήματα. Για τον σκοπό αυτό θα χρησιμοποιηθεί ο </w:t>
      </w:r>
      <w:r w:rsidRPr="00B53FCF">
        <w:rPr>
          <w:b/>
          <w:bCs/>
          <w:lang w:val="el-GR"/>
        </w:rPr>
        <w:t xml:space="preserve">εξοπλισμός που είναι ήδη εγκατεστημένος στο </w:t>
      </w:r>
      <w:r w:rsidRPr="00F72CE5">
        <w:rPr>
          <w:b/>
          <w:bCs/>
        </w:rPr>
        <w:t>computer</w:t>
      </w:r>
      <w:r w:rsidRPr="00B53FCF">
        <w:rPr>
          <w:b/>
          <w:bCs/>
          <w:lang w:val="el-GR"/>
        </w:rPr>
        <w:t xml:space="preserve"> </w:t>
      </w:r>
      <w:r w:rsidRPr="00F72CE5">
        <w:rPr>
          <w:b/>
          <w:bCs/>
        </w:rPr>
        <w:t>room</w:t>
      </w:r>
      <w:r w:rsidRPr="00B53FCF">
        <w:rPr>
          <w:b/>
          <w:bCs/>
          <w:lang w:val="el-GR"/>
        </w:rPr>
        <w:t xml:space="preserve"> της Ε</w:t>
      </w:r>
      <w:r w:rsidR="00853E95" w:rsidRPr="00B53FCF">
        <w:rPr>
          <w:b/>
          <w:bCs/>
          <w:lang w:val="el-GR"/>
        </w:rPr>
        <w:t>.</w:t>
      </w:r>
      <w:r w:rsidRPr="00B53FCF">
        <w:rPr>
          <w:b/>
          <w:bCs/>
          <w:lang w:val="el-GR"/>
        </w:rPr>
        <w:t>Κ</w:t>
      </w:r>
      <w:r w:rsidR="00853E95" w:rsidRPr="00B53FCF">
        <w:rPr>
          <w:b/>
          <w:bCs/>
          <w:lang w:val="el-GR"/>
        </w:rPr>
        <w:t>.</w:t>
      </w:r>
      <w:r w:rsidRPr="00B53FCF">
        <w:rPr>
          <w:lang w:val="el-GR"/>
        </w:rPr>
        <w:t xml:space="preserve">. Στο πλαίσιο αυτό, ο Ανάδοχος θα παράσχει υπηρεσίες αρχικοποίησης του εν λόγω περιβάλλοντος, οι οποίες θα περιλαμβάνουν τη δημιουργία, σε περιβάλλον εικονικοποίησης (βλ. Παρ.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145935662 \</w:instrText>
      </w:r>
      <w:r w:rsidR="00515250" w:rsidRPr="00515250">
        <w:rPr>
          <w:color w:val="2E74B5" w:themeColor="accent1" w:themeShade="BF"/>
        </w:rPr>
        <w:instrText>r</w:instrText>
      </w:r>
      <w:r w:rsidR="00515250" w:rsidRPr="00B53FCF">
        <w:rPr>
          <w:color w:val="2E74B5" w:themeColor="accent1" w:themeShade="BF"/>
          <w:lang w:val="el-GR"/>
        </w:rPr>
        <w:instrText xml:space="preserve">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727E2D" w:rsidRPr="00727E2D">
        <w:rPr>
          <w:color w:val="2E74B5" w:themeColor="accent1" w:themeShade="BF"/>
          <w:lang w:val="el-GR"/>
        </w:rPr>
        <w:t>1.2</w:t>
      </w:r>
      <w:r w:rsidR="00515250" w:rsidRPr="00515250">
        <w:rPr>
          <w:color w:val="2E74B5" w:themeColor="accent1" w:themeShade="BF"/>
        </w:rPr>
        <w:fldChar w:fldCharType="end"/>
      </w:r>
      <w:r w:rsidR="00515250" w:rsidRPr="00B53FCF">
        <w:rPr>
          <w:color w:val="2E74B5" w:themeColor="accent1" w:themeShade="BF"/>
          <w:lang w:val="el-GR"/>
        </w:rPr>
        <w:t xml:space="preserve">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145935672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727E2D" w:rsidRPr="009749A4">
        <w:rPr>
          <w:rFonts w:eastAsia="SimSun"/>
          <w:lang w:val="el-GR"/>
        </w:rPr>
        <w:t>Υφιστάμενη Κατάσταση</w:t>
      </w:r>
      <w:r w:rsidR="00515250" w:rsidRPr="00515250">
        <w:rPr>
          <w:color w:val="2E74B5" w:themeColor="accent1" w:themeShade="BF"/>
        </w:rPr>
        <w:fldChar w:fldCharType="end"/>
      </w:r>
      <w:r w:rsidRPr="00B53FCF">
        <w:rPr>
          <w:lang w:val="el-GR"/>
        </w:rPr>
        <w:t>), και παραμετροποίηση των απαραίτητων εικονικών υποδομών (εικονικές μηχανές, εικονικά δίκτυα, βασικοί μηχανισμοί ασφαλείας κλπ).</w:t>
      </w:r>
    </w:p>
    <w:p w14:paraId="730997DB" w14:textId="77777777" w:rsidR="00EE2E2B" w:rsidRPr="00C22528" w:rsidRDefault="00EE2E2B" w:rsidP="00B02C7B">
      <w:pPr>
        <w:spacing w:line="312" w:lineRule="auto"/>
        <w:rPr>
          <w:lang w:val="el-GR"/>
        </w:rPr>
      </w:pPr>
      <w:r w:rsidRPr="00D24BBE">
        <w:rPr>
          <w:lang w:val="el-GR"/>
        </w:rPr>
        <w:t>Στο πλαίσιο της Φάσης Α του Έργου</w:t>
      </w:r>
      <w:r w:rsidR="0028752E" w:rsidRPr="00D24BBE">
        <w:rPr>
          <w:lang w:val="el-GR"/>
        </w:rPr>
        <w:t>,</w:t>
      </w:r>
      <w:r w:rsidRPr="00D24BBE">
        <w:rPr>
          <w:lang w:val="el-GR"/>
        </w:rPr>
        <w:t xml:space="preserve"> ο Ανάδοχος θα πρέπει να </w:t>
      </w:r>
      <w:r w:rsidR="00D24BBE">
        <w:rPr>
          <w:lang w:val="el-GR"/>
        </w:rPr>
        <w:t>καθορίσει τις παραμέτρους (χρόνος υλοποίησης, εύρος περιβάλλοντος, διάρκεια λειτουργίας) αναφορικά με τη</w:t>
      </w:r>
      <w:r w:rsidRPr="00D24BBE">
        <w:rPr>
          <w:lang w:val="el-GR"/>
        </w:rPr>
        <w:t xml:space="preserve"> δημιουργία δοκιμαστικού περιβάλλοντος ή </w:t>
      </w:r>
      <w:r w:rsidR="00D24BBE">
        <w:rPr>
          <w:lang w:val="el-GR"/>
        </w:rPr>
        <w:t xml:space="preserve">/ και </w:t>
      </w:r>
      <w:r w:rsidRPr="00D24BBE">
        <w:rPr>
          <w:lang w:val="el-GR"/>
        </w:rPr>
        <w:t>περιβάλλοντος προσωρινής αποθήκευσης δεδομένων (</w:t>
      </w:r>
      <w:r w:rsidRPr="00BE2E02">
        <w:rPr>
          <w:lang w:val="en-US"/>
        </w:rPr>
        <w:t>staging</w:t>
      </w:r>
      <w:r w:rsidRPr="00D24BBE">
        <w:rPr>
          <w:lang w:val="el-GR"/>
        </w:rPr>
        <w:t xml:space="preserve"> </w:t>
      </w:r>
      <w:r w:rsidRPr="00BE2E02">
        <w:rPr>
          <w:lang w:val="en-US"/>
        </w:rPr>
        <w:t>area</w:t>
      </w:r>
      <w:r w:rsidRPr="00D24BBE">
        <w:rPr>
          <w:lang w:val="el-GR"/>
        </w:rPr>
        <w:t xml:space="preserve">), </w:t>
      </w:r>
      <w:r w:rsidR="00D24BBE">
        <w:rPr>
          <w:lang w:val="el-GR"/>
        </w:rPr>
        <w:t xml:space="preserve">με την υποχρέωση </w:t>
      </w:r>
      <w:r w:rsidRPr="00D24BBE">
        <w:rPr>
          <w:lang w:val="el-GR"/>
        </w:rPr>
        <w:t>να παράσχει τις σχετικές υπηρεσίες δημιουργίας και παραμετροποίησης των εν λόγω περιβαλλόντων.</w:t>
      </w:r>
    </w:p>
    <w:p w14:paraId="5213A8B7" w14:textId="77777777" w:rsidR="00EE2E2B" w:rsidRPr="00C22528" w:rsidRDefault="007C477B" w:rsidP="00B02C7B">
      <w:pPr>
        <w:spacing w:line="312" w:lineRule="auto"/>
        <w:rPr>
          <w:lang w:val="el-GR"/>
        </w:rPr>
      </w:pPr>
      <w:r>
        <w:rPr>
          <w:lang w:val="el-GR"/>
        </w:rPr>
        <w:t>Πιο συγκεκριμένα</w:t>
      </w:r>
      <w:r w:rsidR="00EE2E2B" w:rsidRPr="00B53FCF">
        <w:rPr>
          <w:lang w:val="el-GR"/>
        </w:rPr>
        <w:t>, ο Ανάδοχος θα παράσχει τις εξής υπηρεσίες:</w:t>
      </w:r>
    </w:p>
    <w:p w14:paraId="573C4D92" w14:textId="77777777" w:rsidR="00EE2E2B" w:rsidRPr="00BE2E02" w:rsidRDefault="00EE2E2B" w:rsidP="00867705">
      <w:pPr>
        <w:pStyle w:val="Normal1"/>
        <w:numPr>
          <w:ilvl w:val="0"/>
          <w:numId w:val="70"/>
        </w:numPr>
      </w:pPr>
      <w:r w:rsidRPr="00BE2E02">
        <w:t xml:space="preserve">υπηρεσίες εγκατάστασης </w:t>
      </w:r>
      <w:r w:rsidR="007C477B">
        <w:t xml:space="preserve">και </w:t>
      </w:r>
      <w:r w:rsidR="007C477B" w:rsidRPr="00B02C7B">
        <w:rPr>
          <w:b/>
          <w:bCs/>
        </w:rPr>
        <w:t>παραμετροποίησης</w:t>
      </w:r>
      <w:r w:rsidR="007C477B">
        <w:t xml:space="preserve"> </w:t>
      </w:r>
      <w:r w:rsidR="0048126C">
        <w:t xml:space="preserve">του </w:t>
      </w:r>
      <w:r w:rsidRPr="00BE2E02">
        <w:t>εξοπλισμού που θα προμηθεύσει στο πλαίσιο του Έργου</w:t>
      </w:r>
      <w:r w:rsidR="007C477B">
        <w:t xml:space="preserve"> (μνήμες, </w:t>
      </w:r>
      <w:r w:rsidR="007C477B">
        <w:rPr>
          <w:lang w:val="en-US"/>
        </w:rPr>
        <w:t>storage</w:t>
      </w:r>
      <w:r w:rsidR="007C477B" w:rsidRPr="00B02C7B">
        <w:t xml:space="preserve">, </w:t>
      </w:r>
      <w:r w:rsidR="007C477B">
        <w:t xml:space="preserve">δικτυακός εξοπλισμός, </w:t>
      </w:r>
      <w:r w:rsidR="007C477B" w:rsidRPr="00B02C7B">
        <w:rPr>
          <w:b/>
          <w:bCs/>
        </w:rPr>
        <w:t>εξοπλισμός ασφαλείας</w:t>
      </w:r>
      <w:r w:rsidR="007C477B">
        <w:t>)</w:t>
      </w:r>
    </w:p>
    <w:p w14:paraId="3F78B2C1" w14:textId="77777777" w:rsidR="00EE2E2B" w:rsidRPr="00BE2E02" w:rsidRDefault="00EE2E2B" w:rsidP="00867705">
      <w:pPr>
        <w:pStyle w:val="Normal1"/>
        <w:numPr>
          <w:ilvl w:val="0"/>
          <w:numId w:val="70"/>
        </w:numPr>
      </w:pPr>
      <w:r w:rsidRPr="00BE2E02">
        <w:t xml:space="preserve">υπηρεσίες εγκατάστασης &amp; παραμετροποίησης του Συστημικού Λογισμικού </w:t>
      </w:r>
    </w:p>
    <w:p w14:paraId="146E725A" w14:textId="77777777" w:rsidR="007C477B" w:rsidRDefault="007C477B" w:rsidP="00867705">
      <w:pPr>
        <w:pStyle w:val="Normal1"/>
        <w:numPr>
          <w:ilvl w:val="0"/>
          <w:numId w:val="70"/>
        </w:numPr>
      </w:pPr>
      <w:r w:rsidRPr="00BE2E02">
        <w:t>υπηρεσίες εγκατάστασης &amp; παραμετροποίησης</w:t>
      </w:r>
      <w:r>
        <w:t xml:space="preserve"> λοιπού Λογισμικού που θα προμηθεύσει στο πλαίσιο του Έργου (</w:t>
      </w:r>
      <w:r w:rsidRPr="007C477B">
        <w:t>Λογισμικό Συλλογής &amp; Διαχείρισης Περιστατικών Ασφαλείας</w:t>
      </w:r>
      <w:r w:rsidR="0048126C">
        <w:t xml:space="preserve"> κλπ</w:t>
      </w:r>
      <w:r>
        <w:t>)</w:t>
      </w:r>
    </w:p>
    <w:p w14:paraId="6C25B12C" w14:textId="77777777" w:rsidR="00EE2E2B" w:rsidRPr="00BE2E02" w:rsidRDefault="00EE2E2B" w:rsidP="00867705">
      <w:pPr>
        <w:pStyle w:val="Normal1"/>
        <w:numPr>
          <w:ilvl w:val="0"/>
          <w:numId w:val="70"/>
        </w:numPr>
      </w:pPr>
      <w:r w:rsidRPr="00BE2E02">
        <w:lastRenderedPageBreak/>
        <w:t>υπηρεσίες εγκατάστασης και παραμετροποίησης των Πληροφοριακών Συστημάτων που θα παραδοθούν στο πλαίσιο του Έργου, καθώς και υπηρεσίες διασύνδεσης αυτών μεταξύ τους αλλά και διαλειτουργικότητάς τους με Τρίτα Συστήματα.</w:t>
      </w:r>
    </w:p>
    <w:p w14:paraId="7D0AD3F3" w14:textId="64ACE95D" w:rsidR="00EE2E2B" w:rsidRPr="00BE2E02" w:rsidRDefault="00EE2E2B" w:rsidP="00867705">
      <w:pPr>
        <w:pStyle w:val="Normal1"/>
        <w:numPr>
          <w:ilvl w:val="0"/>
          <w:numId w:val="70"/>
        </w:numPr>
      </w:pPr>
      <w:r w:rsidRPr="00BE2E02">
        <w:t>υπηρεσίες σχεδιασμού και εφαρμογής Πολιτικής Λήψης Αντιγράφων Ασφαλείας</w:t>
      </w:r>
      <w:r w:rsidR="00DE5546">
        <w:t xml:space="preserve">, ως μέρος </w:t>
      </w:r>
      <w:r w:rsidR="0048126C">
        <w:t xml:space="preserve">της εφαρμογής </w:t>
      </w:r>
      <w:r w:rsidR="00DE5546">
        <w:t xml:space="preserve">της ευρύτερης Πολιτικής Ασφαλείας που θα εκπονηθεί στο πλαίσιο του Έργου (βλ. Παρ. </w:t>
      </w:r>
      <w:r w:rsidR="00DE5546" w:rsidRPr="00F72CE5">
        <w:rPr>
          <w:color w:val="2E74B5" w:themeColor="accent1" w:themeShade="BF"/>
        </w:rPr>
        <w:fldChar w:fldCharType="begin"/>
      </w:r>
      <w:r w:rsidR="00DE5546" w:rsidRPr="00F72CE5">
        <w:rPr>
          <w:color w:val="2E74B5" w:themeColor="accent1" w:themeShade="BF"/>
        </w:rPr>
        <w:instrText xml:space="preserve"> REF _Ref146192934 \r \h </w:instrText>
      </w:r>
      <w:r w:rsidR="00DE5546" w:rsidRPr="00F72CE5">
        <w:rPr>
          <w:color w:val="2E74B5" w:themeColor="accent1" w:themeShade="BF"/>
        </w:rPr>
      </w:r>
      <w:r w:rsidR="00DE5546" w:rsidRPr="00F72CE5">
        <w:rPr>
          <w:color w:val="2E74B5" w:themeColor="accent1" w:themeShade="BF"/>
        </w:rPr>
        <w:fldChar w:fldCharType="separate"/>
      </w:r>
      <w:r w:rsidR="00727E2D">
        <w:rPr>
          <w:color w:val="2E74B5" w:themeColor="accent1" w:themeShade="BF"/>
        </w:rPr>
        <w:t>6.6.1.2</w:t>
      </w:r>
      <w:r w:rsidR="00DE5546" w:rsidRPr="00F72CE5">
        <w:rPr>
          <w:color w:val="2E74B5" w:themeColor="accent1" w:themeShade="BF"/>
        </w:rPr>
        <w:fldChar w:fldCharType="end"/>
      </w:r>
      <w:r w:rsidR="00DE5546">
        <w:t>, του Παρατήματος Ι)</w:t>
      </w:r>
    </w:p>
    <w:p w14:paraId="237211EE" w14:textId="77777777" w:rsidR="00DE5546" w:rsidRDefault="00DE5546" w:rsidP="00B02C7B">
      <w:pPr>
        <w:spacing w:line="312" w:lineRule="auto"/>
      </w:pPr>
    </w:p>
    <w:p w14:paraId="6A26ACA7" w14:textId="32A1F39C" w:rsidR="00EE2E2B" w:rsidRPr="00C22528" w:rsidRDefault="00DE5546" w:rsidP="00B02C7B">
      <w:pPr>
        <w:spacing w:line="312" w:lineRule="auto"/>
        <w:rPr>
          <w:color w:val="2E74B5" w:themeColor="accent1" w:themeShade="BF"/>
          <w:lang w:val="el-GR"/>
        </w:rPr>
      </w:pPr>
      <w:r w:rsidRPr="00B53FCF">
        <w:rPr>
          <w:lang w:val="el-GR"/>
        </w:rPr>
        <w:t>Με την ολοκλήρωση της προετοιμασίας του συνολικού περιβάλλοντος για την εγκατάσταση των Πληροφοριακών Συστημάτων, ο Ανάδοχος υποχρεούται να υποστηρίξει την ΕΠΕ κατά την εκτέλεση των σεναρίων ελέγχου του εξοπλισμού, του Συστημικού Λογισμικού και του δικτύου</w:t>
      </w:r>
      <w:r w:rsidR="00F7448C" w:rsidRPr="00B53FCF">
        <w:rPr>
          <w:lang w:val="el-GR"/>
        </w:rPr>
        <w:t>,</w:t>
      </w:r>
      <w:r w:rsidRPr="00B53FCF">
        <w:rPr>
          <w:lang w:val="el-GR"/>
        </w:rPr>
        <w:t xml:space="preserve"> που ο ίδιος θα </w:t>
      </w:r>
      <w:r w:rsidR="00F7448C" w:rsidRPr="00B53FCF">
        <w:rPr>
          <w:lang w:val="el-GR"/>
        </w:rPr>
        <w:t xml:space="preserve">έχει </w:t>
      </w:r>
      <w:r w:rsidRPr="00B53FCF">
        <w:rPr>
          <w:lang w:val="el-GR"/>
        </w:rPr>
        <w:t xml:space="preserve">εκπονήσει κατά τη </w:t>
      </w:r>
      <w:r w:rsidRPr="00731110">
        <w:rPr>
          <w:color w:val="2E74B5" w:themeColor="accent1" w:themeShade="BF"/>
        </w:rPr>
        <w:fldChar w:fldCharType="begin"/>
      </w:r>
      <w:r w:rsidRPr="00B53FCF">
        <w:rPr>
          <w:color w:val="2E74B5" w:themeColor="accent1" w:themeShade="BF"/>
          <w:lang w:val="el-GR"/>
        </w:rPr>
        <w:instrText xml:space="preserve"> </w:instrText>
      </w:r>
      <w:r w:rsidRPr="00AF410D">
        <w:rPr>
          <w:color w:val="2E74B5" w:themeColor="accent1" w:themeShade="BF"/>
        </w:rPr>
        <w:instrText>REF</w:instrText>
      </w:r>
      <w:r w:rsidRPr="00B53FCF">
        <w:rPr>
          <w:color w:val="2E74B5" w:themeColor="accent1" w:themeShade="BF"/>
          <w:lang w:val="el-GR"/>
        </w:rPr>
        <w:instrText xml:space="preserve"> _</w:instrText>
      </w:r>
      <w:r w:rsidRPr="00AF410D">
        <w:rPr>
          <w:color w:val="2E74B5" w:themeColor="accent1" w:themeShade="BF"/>
        </w:rPr>
        <w:instrText>Ref</w:instrText>
      </w:r>
      <w:r w:rsidRPr="00B53FCF">
        <w:rPr>
          <w:color w:val="2E74B5" w:themeColor="accent1" w:themeShade="BF"/>
          <w:lang w:val="el-GR"/>
        </w:rPr>
        <w:instrText>146191581 \</w:instrText>
      </w:r>
      <w:r w:rsidRPr="00AF410D">
        <w:rPr>
          <w:color w:val="2E74B5" w:themeColor="accent1" w:themeShade="BF"/>
        </w:rPr>
        <w:instrText>h</w:instrText>
      </w:r>
      <w:r w:rsidRPr="00B53FCF">
        <w:rPr>
          <w:color w:val="2E74B5" w:themeColor="accent1" w:themeShade="BF"/>
          <w:lang w:val="el-GR"/>
        </w:rPr>
        <w:instrText xml:space="preserve"> </w:instrText>
      </w:r>
      <w:r w:rsidRPr="00731110">
        <w:rPr>
          <w:color w:val="2E74B5" w:themeColor="accent1" w:themeShade="BF"/>
        </w:rPr>
      </w:r>
      <w:r w:rsidRPr="00731110">
        <w:rPr>
          <w:color w:val="2E74B5" w:themeColor="accent1" w:themeShade="BF"/>
        </w:rPr>
        <w:fldChar w:fldCharType="separate"/>
      </w:r>
      <w:r w:rsidR="00727E2D" w:rsidRPr="009C6654">
        <w:rPr>
          <w:lang w:val="el-GR"/>
        </w:rPr>
        <w:t>Φάση Α – Μελέτη Εφαρμογής</w:t>
      </w:r>
      <w:r w:rsidRPr="00731110">
        <w:rPr>
          <w:color w:val="2E74B5" w:themeColor="accent1" w:themeShade="BF"/>
        </w:rPr>
        <w:fldChar w:fldCharType="end"/>
      </w:r>
      <w:r w:rsidRPr="00B53FCF">
        <w:rPr>
          <w:color w:val="2E74B5" w:themeColor="accent1" w:themeShade="BF"/>
          <w:lang w:val="el-GR"/>
        </w:rPr>
        <w:t xml:space="preserve"> </w:t>
      </w:r>
      <w:r w:rsidRPr="00B53FCF">
        <w:rPr>
          <w:lang w:val="el-GR"/>
        </w:rPr>
        <w:t xml:space="preserve">και επικαιροποιήσει κατά τη </w:t>
      </w:r>
      <w:r w:rsidR="00F7448C" w:rsidRPr="00F7448C">
        <w:rPr>
          <w:color w:val="2E74B5" w:themeColor="accent1" w:themeShade="BF"/>
        </w:rPr>
        <w:fldChar w:fldCharType="begin"/>
      </w:r>
      <w:r w:rsidR="00F7448C" w:rsidRPr="00B53FCF">
        <w:rPr>
          <w:color w:val="2E74B5" w:themeColor="accent1" w:themeShade="BF"/>
          <w:lang w:val="el-GR"/>
        </w:rPr>
        <w:instrText xml:space="preserve"> </w:instrText>
      </w:r>
      <w:r w:rsidR="00F7448C" w:rsidRPr="00F7448C">
        <w:rPr>
          <w:color w:val="2E74B5" w:themeColor="accent1" w:themeShade="BF"/>
        </w:rPr>
        <w:instrText>REF</w:instrText>
      </w:r>
      <w:r w:rsidR="00F7448C" w:rsidRPr="00B53FCF">
        <w:rPr>
          <w:color w:val="2E74B5" w:themeColor="accent1" w:themeShade="BF"/>
          <w:lang w:val="el-GR"/>
        </w:rPr>
        <w:instrText xml:space="preserve"> _</w:instrText>
      </w:r>
      <w:r w:rsidR="00F7448C" w:rsidRPr="00F7448C">
        <w:rPr>
          <w:color w:val="2E74B5" w:themeColor="accent1" w:themeShade="BF"/>
        </w:rPr>
        <w:instrText>Ref</w:instrText>
      </w:r>
      <w:r w:rsidR="00F7448C" w:rsidRPr="00B53FCF">
        <w:rPr>
          <w:color w:val="2E74B5" w:themeColor="accent1" w:themeShade="BF"/>
          <w:lang w:val="el-GR"/>
        </w:rPr>
        <w:instrText>146193364 \</w:instrText>
      </w:r>
      <w:r w:rsidR="00F7448C" w:rsidRPr="00F7448C">
        <w:rPr>
          <w:color w:val="2E74B5" w:themeColor="accent1" w:themeShade="BF"/>
        </w:rPr>
        <w:instrText>h</w:instrText>
      </w:r>
      <w:r w:rsidR="00F7448C" w:rsidRPr="00B53FCF">
        <w:rPr>
          <w:color w:val="2E74B5" w:themeColor="accent1" w:themeShade="BF"/>
          <w:lang w:val="el-GR"/>
        </w:rPr>
        <w:instrText xml:space="preserve"> </w:instrText>
      </w:r>
      <w:r w:rsidR="00F7448C" w:rsidRPr="00F7448C">
        <w:rPr>
          <w:color w:val="2E74B5" w:themeColor="accent1" w:themeShade="BF"/>
        </w:rPr>
      </w:r>
      <w:r w:rsidR="00F7448C" w:rsidRPr="00F7448C">
        <w:rPr>
          <w:color w:val="2E74B5" w:themeColor="accent1" w:themeShade="BF"/>
        </w:rPr>
        <w:fldChar w:fldCharType="separate"/>
      </w:r>
      <w:r w:rsidR="00727E2D" w:rsidRPr="003902E9">
        <w:rPr>
          <w:lang w:val="el-GR"/>
        </w:rPr>
        <w:t>Φάση Γ – Εγκατάσταση Εξοπλισμού και αρχικοποίησης περιβάλλοντος</w:t>
      </w:r>
      <w:r w:rsidR="00F7448C" w:rsidRPr="00F7448C">
        <w:rPr>
          <w:color w:val="2E74B5" w:themeColor="accent1" w:themeShade="BF"/>
        </w:rPr>
        <w:fldChar w:fldCharType="end"/>
      </w:r>
      <w:r w:rsidRPr="00B53FCF">
        <w:rPr>
          <w:color w:val="2E74B5" w:themeColor="accent1" w:themeShade="BF"/>
          <w:lang w:val="el-GR"/>
        </w:rPr>
        <w:t>.</w:t>
      </w:r>
    </w:p>
    <w:p w14:paraId="68BA70A9" w14:textId="77777777" w:rsidR="00F7448C" w:rsidRPr="00B02C7B" w:rsidRDefault="00F7448C"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δομή και τις Περιπτώσεις Ελέγχου για τον έλεγχο του εξοπλισμού, του Συστημικού Λογισμικού και του δικτύου.</w:t>
      </w:r>
    </w:p>
    <w:p w14:paraId="5380F61C" w14:textId="77777777" w:rsidR="00EE2E2B" w:rsidRPr="00C22528" w:rsidRDefault="00F7448C" w:rsidP="00B02C7B">
      <w:pPr>
        <w:spacing w:line="312" w:lineRule="auto"/>
        <w:rPr>
          <w:lang w:val="el-GR"/>
        </w:rPr>
      </w:pPr>
      <w:r w:rsidRPr="00B53FCF">
        <w:rPr>
          <w:lang w:val="el-GR"/>
        </w:rPr>
        <w:t>Πέραν των ελέγχων που θα εκτελέσει η ΕΠΕ, ο Ανάδοχος υποχρεούται, σ</w:t>
      </w:r>
      <w:r w:rsidR="00EE2E2B" w:rsidRPr="00B53FCF">
        <w:rPr>
          <w:lang w:val="el-GR"/>
        </w:rPr>
        <w:t>το πλαίσιο παροχής των ανωτέρω αναφερόμενων υπηρεσιών</w:t>
      </w:r>
      <w:r w:rsidRPr="00B53FCF">
        <w:rPr>
          <w:lang w:val="el-GR"/>
        </w:rPr>
        <w:t xml:space="preserve">, </w:t>
      </w:r>
      <w:r w:rsidR="00EE2E2B" w:rsidRPr="00B53FCF">
        <w:rPr>
          <w:lang w:val="el-GR"/>
        </w:rPr>
        <w:t>να εκτελέσει εντατικούς ελέγχους καλής λειτουργίας και επικοινωνιών μεταξύ των λειτουργικών στοιχείων των Συστημάτων σε πλήρη ανάπτυξη, πριν την παράδοσή τους για πιλοτική λειτουργία.</w:t>
      </w:r>
    </w:p>
    <w:p w14:paraId="156E6D89" w14:textId="77777777" w:rsidR="00EE2E2B" w:rsidRPr="00B02C7B" w:rsidRDefault="00EE2E2B"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μεθοδολογία υλοποίησης των υπηρεσιών αυτών, για την επιτυχή λειτουργία του συνολικού Συστήματος, τις ενέργειες που απαιτούνται για την κάλυψή τους, ενώ θα πρέπει να καταρτίσουν αναλυτικό χρονοδιάγραμμα με τι υπηρεσίες αυτές, τα επιμέρους παραδοτέα του και τυχόν προϋποθέσεις. Το εν λόγω χρονοδιάγραμμα θα αποτελεί μέρος του συνολικού χρονοδιαγράμματος της Τεχνικής Προσφοράς τους.</w:t>
      </w:r>
    </w:p>
    <w:p w14:paraId="486CE0AF"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46" w:name="_Toc145749923"/>
      <w:bookmarkStart w:id="947" w:name="_Toc145920025"/>
      <w:bookmarkStart w:id="948" w:name="_Ref145948461"/>
      <w:bookmarkStart w:id="949" w:name="_Ref146109396"/>
      <w:bookmarkStart w:id="950" w:name="_Ref147697488"/>
      <w:bookmarkStart w:id="951" w:name="_Ref147735683"/>
      <w:bookmarkStart w:id="952" w:name="_Toc152775890"/>
      <w:r w:rsidRPr="00515250">
        <w:rPr>
          <w:rFonts w:cs="Tahoma"/>
          <w:color w:val="auto"/>
          <w:lang w:val="el-GR"/>
        </w:rPr>
        <w:t>Υπηρεσίες Μετάπτωσης Δεδομένων στα νέα Πληροφορικά Συστήματα</w:t>
      </w:r>
      <w:bookmarkEnd w:id="946"/>
      <w:bookmarkEnd w:id="947"/>
      <w:bookmarkEnd w:id="948"/>
      <w:bookmarkEnd w:id="949"/>
      <w:bookmarkEnd w:id="950"/>
      <w:bookmarkEnd w:id="951"/>
      <w:bookmarkEnd w:id="952"/>
    </w:p>
    <w:p w14:paraId="13F47118" w14:textId="3F270562" w:rsidR="00EE2E2B" w:rsidRPr="00C82660" w:rsidRDefault="00EE2E2B" w:rsidP="00867705">
      <w:pPr>
        <w:pStyle w:val="Normal1"/>
      </w:pPr>
      <w:r w:rsidRPr="00C82660">
        <w:t>Όπως αναφέρθηκε στην Παρ.</w:t>
      </w:r>
      <w:r w:rsidR="00515250">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_Ref145935662 \r \h </w:instrText>
      </w:r>
      <w:r w:rsidR="00515250" w:rsidRPr="00515250">
        <w:rPr>
          <w:color w:val="2E74B5" w:themeColor="accent1" w:themeShade="BF"/>
        </w:rPr>
      </w:r>
      <w:r w:rsidR="00515250" w:rsidRPr="00515250">
        <w:rPr>
          <w:color w:val="2E74B5" w:themeColor="accent1" w:themeShade="BF"/>
        </w:rPr>
        <w:fldChar w:fldCharType="separate"/>
      </w:r>
      <w:r w:rsidR="00727E2D">
        <w:rPr>
          <w:color w:val="2E74B5" w:themeColor="accent1" w:themeShade="BF"/>
        </w:rPr>
        <w:t>1.2</w:t>
      </w:r>
      <w:r w:rsidR="00515250" w:rsidRPr="00515250">
        <w:rPr>
          <w:color w:val="2E74B5" w:themeColor="accent1" w:themeShade="BF"/>
        </w:rPr>
        <w:fldChar w:fldCharType="end"/>
      </w:r>
      <w:r w:rsidR="00515250" w:rsidRPr="00515250">
        <w:rPr>
          <w:color w:val="2E74B5" w:themeColor="accent1" w:themeShade="BF"/>
        </w:rPr>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_Ref145935672 \h </w:instrText>
      </w:r>
      <w:r w:rsidR="00515250" w:rsidRPr="00515250">
        <w:rPr>
          <w:color w:val="2E74B5" w:themeColor="accent1" w:themeShade="BF"/>
        </w:rPr>
      </w:r>
      <w:r w:rsidR="00515250" w:rsidRPr="00515250">
        <w:rPr>
          <w:color w:val="2E74B5" w:themeColor="accent1" w:themeShade="BF"/>
        </w:rPr>
        <w:fldChar w:fldCharType="separate"/>
      </w:r>
      <w:r w:rsidR="00727E2D" w:rsidRPr="009749A4">
        <w:rPr>
          <w:rFonts w:eastAsia="SimSun"/>
        </w:rPr>
        <w:t>Υφιστάμενη Κατάσταση</w:t>
      </w:r>
      <w:r w:rsidR="00515250" w:rsidRPr="00515250">
        <w:rPr>
          <w:color w:val="2E74B5" w:themeColor="accent1" w:themeShade="BF"/>
        </w:rPr>
        <w:fldChar w:fldCharType="end"/>
      </w:r>
      <w:r w:rsidR="00515250" w:rsidRPr="00BE2E02">
        <w:t xml:space="preserve">, </w:t>
      </w:r>
      <w:r w:rsidRPr="00C82660">
        <w:t>η Επιτροπή Κεφαλαιαγοράς χρησιμοποιε</w:t>
      </w:r>
      <w:r w:rsidR="00867705">
        <w:t xml:space="preserve">ί </w:t>
      </w:r>
      <w:r w:rsidRPr="00C82660">
        <w:t xml:space="preserve">για την κάλυψη των βασικών αναγκών της προσαρμοσμένες εφαρμογές λογισμικού, υπολογιστικά φύλλα, </w:t>
      </w:r>
      <w:r w:rsidRPr="00C82660">
        <w:rPr>
          <w:lang w:val="en-US"/>
        </w:rPr>
        <w:t>pdf</w:t>
      </w:r>
      <w:r w:rsidRPr="00C82660">
        <w:t xml:space="preserve"> κλπ, των οποίων τα δεδομένα θα πρέπει να μεταπέσουν στις βάσεις δεδομένων των νέων Πληροφορικών Συστημάτων, εφόσον αυτό κριθεί απαραίτητο από τη Μελέτη Μετάπτωσης που θα εκπονήσει ο Ανάδοχος στο πλαίσιο της Φάσης Α – Μελέτη Εφαρμογής.</w:t>
      </w:r>
    </w:p>
    <w:p w14:paraId="23A35F31" w14:textId="77777777" w:rsidR="00EE2E2B" w:rsidRPr="00C82660" w:rsidRDefault="00EE2E2B" w:rsidP="00867705">
      <w:pPr>
        <w:pStyle w:val="Normal1"/>
      </w:pPr>
      <w:r w:rsidRPr="00C82660">
        <w:t>Με τον όρο μετάπτωση νοείται οιαδήποτε διαδικασία εξασφαλίζει ότι τα υφιστάμενα δεδομένα θα υφίστανται και στα νέα Πληροφοριακά Συστήματα. Στο πλαίσιο αυτό, ο Ανάδοχος θα πρέπει να παράσχει τεκμήρια ότι έχουν μεταφερθεί όλα τα δεδομένα, στα νέα Πληροφοριακά Συστήματα χωρίς αλλοιώσεις ή / και ελλείψεις.</w:t>
      </w:r>
    </w:p>
    <w:p w14:paraId="4D879A7D" w14:textId="77777777" w:rsidR="00EE2E2B" w:rsidRPr="00C82660" w:rsidRDefault="00EE2E2B" w:rsidP="00867705">
      <w:pPr>
        <w:pStyle w:val="Normal1"/>
      </w:pPr>
      <w:r w:rsidRPr="00C82660">
        <w:t>Ενδεικτικά</w:t>
      </w:r>
      <w:r w:rsidR="00867705">
        <w:t>,</w:t>
      </w:r>
      <w:r w:rsidRPr="00C82660">
        <w:t xml:space="preserve"> και όχι περιοριστικά</w:t>
      </w:r>
      <w:r w:rsidR="00867705">
        <w:t>,</w:t>
      </w:r>
      <w:r w:rsidRPr="00C82660">
        <w:t xml:space="preserve"> </w:t>
      </w:r>
      <w:r w:rsidR="00867705">
        <w:t>στ</w:t>
      </w:r>
      <w:r w:rsidRPr="00C82660">
        <w:t>η μεθοδολογική προσέγγιση της μετάπτωσης θα πρέπει να περιλαμβάν</w:t>
      </w:r>
      <w:r w:rsidR="00867705">
        <w:t xml:space="preserve">ονται </w:t>
      </w:r>
      <w:r w:rsidRPr="00C82660">
        <w:t>τα ακόλουθα:</w:t>
      </w:r>
    </w:p>
    <w:p w14:paraId="663E9662" w14:textId="77777777" w:rsidR="00EE2E2B" w:rsidRPr="00C82660" w:rsidRDefault="00EE2E2B" w:rsidP="00867705">
      <w:pPr>
        <w:pStyle w:val="Normal1"/>
        <w:numPr>
          <w:ilvl w:val="0"/>
          <w:numId w:val="297"/>
        </w:numPr>
      </w:pPr>
      <w:bookmarkStart w:id="953" w:name="_Hlk145714415"/>
      <w:r w:rsidRPr="00C82660">
        <w:t>Προσδιορισμό</w:t>
      </w:r>
      <w:r w:rsidR="00867705">
        <w:t>ς</w:t>
      </w:r>
      <w:r w:rsidRPr="00C82660">
        <w:t xml:space="preserve"> των πηγών των δεδομένων προς μετάπτωση</w:t>
      </w:r>
    </w:p>
    <w:bookmarkEnd w:id="953"/>
    <w:p w14:paraId="0A1C19CD" w14:textId="77777777" w:rsidR="00EE2E2B" w:rsidRPr="00C82660" w:rsidRDefault="00EE2E2B" w:rsidP="00867705">
      <w:pPr>
        <w:pStyle w:val="Normal1"/>
        <w:numPr>
          <w:ilvl w:val="0"/>
          <w:numId w:val="297"/>
        </w:numPr>
      </w:pPr>
      <w:r w:rsidRPr="00C82660">
        <w:t>Αποτύπωση της δομής των προς μετάπτωση δεδομένων</w:t>
      </w:r>
    </w:p>
    <w:p w14:paraId="73168C09" w14:textId="77777777" w:rsidR="00EE2E2B" w:rsidRPr="00C82660" w:rsidRDefault="00EE2E2B" w:rsidP="00867705">
      <w:pPr>
        <w:pStyle w:val="Normal1"/>
        <w:numPr>
          <w:ilvl w:val="0"/>
          <w:numId w:val="297"/>
        </w:numPr>
      </w:pPr>
      <w:r w:rsidRPr="00C82660">
        <w:lastRenderedPageBreak/>
        <w:t xml:space="preserve">Αντιστοίχιση της δομής των πηγών προς </w:t>
      </w:r>
      <w:r w:rsidR="00834D2F">
        <w:t>τη δ</w:t>
      </w:r>
      <w:r w:rsidRPr="00C82660">
        <w:t>ομή του νέου συστήματος</w:t>
      </w:r>
    </w:p>
    <w:p w14:paraId="430728CF" w14:textId="77777777" w:rsidR="00EE2E2B" w:rsidRPr="00C82660" w:rsidRDefault="00EE2E2B" w:rsidP="00867705">
      <w:pPr>
        <w:pStyle w:val="Normal1"/>
        <w:numPr>
          <w:ilvl w:val="0"/>
          <w:numId w:val="297"/>
        </w:numPr>
      </w:pPr>
      <w:r w:rsidRPr="00C82660">
        <w:t>Έλεγχος της ποιότητας και πληρότητας των προς μετάπτωση δεδομένων</w:t>
      </w:r>
    </w:p>
    <w:p w14:paraId="04B56AA4" w14:textId="77777777" w:rsidR="00EE2E2B" w:rsidRPr="00C82660" w:rsidRDefault="00EE2E2B" w:rsidP="00867705">
      <w:pPr>
        <w:pStyle w:val="Normal1"/>
        <w:numPr>
          <w:ilvl w:val="0"/>
          <w:numId w:val="297"/>
        </w:numPr>
      </w:pPr>
      <w:r w:rsidRPr="00C82660">
        <w:t>Προσδιορισμός σε συνεργασία με την</w:t>
      </w:r>
      <w:r w:rsidR="00205371">
        <w:t xml:space="preserve"> Ε.Κ. </w:t>
      </w:r>
      <w:r w:rsidRPr="00C82660">
        <w:t>τυχόν δεδομένων που λείπουν – προτάσεις αντιμετώπισης των ελλείψεων</w:t>
      </w:r>
    </w:p>
    <w:p w14:paraId="3EC8B619" w14:textId="77777777" w:rsidR="00EE2E2B" w:rsidRPr="00C82660" w:rsidRDefault="00EE2E2B" w:rsidP="00867705">
      <w:pPr>
        <w:pStyle w:val="Normal1"/>
        <w:numPr>
          <w:ilvl w:val="0"/>
          <w:numId w:val="297"/>
        </w:numPr>
      </w:pPr>
      <w:r w:rsidRPr="00C82660">
        <w:t>Δοκιμαστική μετάπτωση υποσυνόλου των δεδομένων στο νέο σύστημα σε ελεγχόμενο περιβάλλον</w:t>
      </w:r>
    </w:p>
    <w:p w14:paraId="34FEB07A"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δεδομένα</w:t>
      </w:r>
      <w:r>
        <w:t xml:space="preserve"> που έχουν προκύψει από μετάπτωση</w:t>
      </w:r>
    </w:p>
    <w:p w14:paraId="29C51888" w14:textId="77777777" w:rsidR="00EE2E2B" w:rsidRPr="00C82660" w:rsidRDefault="00EE2E2B" w:rsidP="00867705">
      <w:pPr>
        <w:pStyle w:val="Normal1"/>
        <w:numPr>
          <w:ilvl w:val="0"/>
          <w:numId w:val="297"/>
        </w:numPr>
      </w:pPr>
      <w:r w:rsidRPr="00C82660">
        <w:t>Εκπόνηση σχεδίου συμπλήρωσης των μεταπτωμένων δεδομένων με τυχόν νέα δεδομένα που θα προκύψουν στα προς μετάπτωση συστήματα από την ημερομηνία της μετάπτωσης μέχρι την έναρξη παραγωγικής λειτουργίας των Πληροφοριακών Συστημάτων.</w:t>
      </w:r>
    </w:p>
    <w:p w14:paraId="094AD594" w14:textId="77777777" w:rsidR="00EE2E2B" w:rsidRPr="00C82660" w:rsidRDefault="00EE2E2B" w:rsidP="00867705">
      <w:pPr>
        <w:pStyle w:val="Normal1"/>
        <w:numPr>
          <w:ilvl w:val="0"/>
          <w:numId w:val="297"/>
        </w:numPr>
      </w:pPr>
      <w:r w:rsidRPr="00C82660">
        <w:t xml:space="preserve">Διενέργεια της μετάπτωσης στο παραγωγικό περιβάλλον </w:t>
      </w:r>
    </w:p>
    <w:p w14:paraId="16F03CC6"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μεταπτωμένα δεδομένα του περιβάλλοντος παραγωγής</w:t>
      </w:r>
    </w:p>
    <w:p w14:paraId="19583FA4" w14:textId="77777777" w:rsidR="00EE2E2B" w:rsidRPr="00C82660" w:rsidRDefault="00EE2E2B" w:rsidP="00867705">
      <w:pPr>
        <w:pStyle w:val="Normal1"/>
        <w:numPr>
          <w:ilvl w:val="0"/>
          <w:numId w:val="297"/>
        </w:numPr>
      </w:pPr>
      <w:r w:rsidRPr="00C82660">
        <w:t>Εκτέλεση διαδικασιών συμπλήρωσης των δεδομένων σύμφωνα με το σχέδιο συμπλήρωσης (εφόσον απαιτηθεί)</w:t>
      </w:r>
    </w:p>
    <w:p w14:paraId="698E2388" w14:textId="77777777" w:rsidR="00EC51B6" w:rsidRDefault="00EC51B6" w:rsidP="00867705">
      <w:pPr>
        <w:pStyle w:val="Normal1"/>
      </w:pPr>
    </w:p>
    <w:p w14:paraId="0CF61803" w14:textId="27C02A22" w:rsidR="00EE2E2B" w:rsidRPr="00892CD7" w:rsidRDefault="00EE2E2B" w:rsidP="00867705">
      <w:pPr>
        <w:pStyle w:val="Normal1"/>
      </w:pPr>
      <w:r w:rsidRPr="00892CD7">
        <w:t>Κατά τον σχεδιασμό του Κεντρικού Αποθετηρίου Δεδομένων (βλ.</w:t>
      </w:r>
      <w:r w:rsidR="00436C0B">
        <w:t xml:space="preserve"> Παρ. </w:t>
      </w:r>
      <w:r w:rsidR="00436C0B" w:rsidRPr="00436C0B">
        <w:rPr>
          <w:color w:val="2E74B5" w:themeColor="accent1" w:themeShade="BF"/>
        </w:rPr>
        <w:fldChar w:fldCharType="begin"/>
      </w:r>
      <w:r w:rsidR="00436C0B" w:rsidRPr="00436C0B">
        <w:rPr>
          <w:color w:val="2E74B5" w:themeColor="accent1" w:themeShade="BF"/>
        </w:rPr>
        <w:instrText xml:space="preserve"> REF _Ref146045172 \r \h </w:instrText>
      </w:r>
      <w:r w:rsidR="00436C0B" w:rsidRPr="00436C0B">
        <w:rPr>
          <w:color w:val="2E74B5" w:themeColor="accent1" w:themeShade="BF"/>
        </w:rPr>
      </w:r>
      <w:r w:rsidR="00436C0B" w:rsidRPr="00436C0B">
        <w:rPr>
          <w:color w:val="2E74B5" w:themeColor="accent1" w:themeShade="BF"/>
        </w:rPr>
        <w:fldChar w:fldCharType="separate"/>
      </w:r>
      <w:r w:rsidR="00727E2D">
        <w:rPr>
          <w:color w:val="2E74B5" w:themeColor="accent1" w:themeShade="BF"/>
        </w:rPr>
        <w:t>4.2.3</w:t>
      </w:r>
      <w:r w:rsidR="00436C0B" w:rsidRPr="00436C0B">
        <w:rPr>
          <w:color w:val="2E74B5" w:themeColor="accent1" w:themeShade="BF"/>
        </w:rPr>
        <w:fldChar w:fldCharType="end"/>
      </w:r>
      <w:r w:rsidRPr="00892CD7">
        <w:t xml:space="preserve"> Υποσύστημα αποθήκευσης και διαχείρισης δεδομένων) θα πρέπει να ληφθεί μέριμνα για τη μετάπτωση των απαραίτητων επιχειρησιακών δεδομένων</w:t>
      </w:r>
      <w:r w:rsidR="00867705">
        <w:t xml:space="preserve">, </w:t>
      </w:r>
      <w:r w:rsidR="00867705" w:rsidRPr="003F5977">
        <w:t>τουλάχιστον</w:t>
      </w:r>
      <w:r w:rsidRPr="003F5977">
        <w:t xml:space="preserve"> των προηγούμενων </w:t>
      </w:r>
      <w:r w:rsidR="003F5977" w:rsidRPr="003F5977">
        <w:t>είκοσι (2</w:t>
      </w:r>
      <w:r w:rsidRPr="003F5977">
        <w:t>0</w:t>
      </w:r>
      <w:r w:rsidR="003F5977" w:rsidRPr="003F5977">
        <w:t>)</w:t>
      </w:r>
      <w:r w:rsidRPr="003F5977">
        <w:t xml:space="preserve"> ετών,</w:t>
      </w:r>
      <w:r w:rsidRPr="00892CD7">
        <w:t xml:space="preserve"> διάρκεια η οποία εκτιμάται ως η απαιτούμενη ιστορικότητα των αναλύσεων για την εξαγωγή χρήσιμων συμπερασμάτων και τη διεξαγωγή αποτελεσματικών ελέγχων. </w:t>
      </w:r>
    </w:p>
    <w:p w14:paraId="5803EB61" w14:textId="77777777" w:rsidR="00EE2E2B" w:rsidRPr="00892CD7" w:rsidRDefault="00EE2E2B" w:rsidP="00867705">
      <w:pPr>
        <w:pStyle w:val="Normal1"/>
      </w:pPr>
      <w:r w:rsidRPr="00892CD7">
        <w:t>Οι βασικές κατηγορίες δεδομένων προς μετάπτωση είναι:</w:t>
      </w:r>
    </w:p>
    <w:p w14:paraId="2969BC3C" w14:textId="77777777" w:rsidR="00EE2E2B" w:rsidRPr="00892CD7" w:rsidRDefault="00EE2E2B" w:rsidP="00867705">
      <w:pPr>
        <w:pStyle w:val="Normal1"/>
      </w:pPr>
      <w:r w:rsidRPr="00892CD7">
        <w:t>Δεδομένα επιχειρησιακών λειτουργιών των οργανωτικών μονάδων της</w:t>
      </w:r>
      <w:r w:rsidR="00205371">
        <w:t xml:space="preserve"> Ε.Κ. </w:t>
      </w:r>
      <w:r w:rsidRPr="00892CD7">
        <w:t xml:space="preserve">(κυρίως αρχεία </w:t>
      </w:r>
      <w:r w:rsidRPr="00892CD7">
        <w:rPr>
          <w:lang w:val="en-US"/>
        </w:rPr>
        <w:t>MS</w:t>
      </w:r>
      <w:r w:rsidRPr="00892CD7">
        <w:t xml:space="preserve"> </w:t>
      </w:r>
      <w:r w:rsidRPr="00892CD7">
        <w:rPr>
          <w:lang w:val="en-US"/>
        </w:rPr>
        <w:t>Excel</w:t>
      </w:r>
      <w:r w:rsidRPr="00892CD7">
        <w:t xml:space="preserve">, εφαρμογών και βάσεων δεδομένων </w:t>
      </w:r>
      <w:r w:rsidRPr="00892CD7">
        <w:rPr>
          <w:lang w:val="en-US"/>
        </w:rPr>
        <w:t>MS</w:t>
      </w:r>
      <w:r w:rsidRPr="00892CD7">
        <w:t xml:space="preserve"> </w:t>
      </w:r>
      <w:r w:rsidRPr="00892CD7">
        <w:rPr>
          <w:lang w:val="en-US"/>
        </w:rPr>
        <w:t>Access</w:t>
      </w:r>
      <w:r w:rsidRPr="00892CD7">
        <w:t xml:space="preserve"> και </w:t>
      </w:r>
      <w:r w:rsidRPr="00892CD7">
        <w:rPr>
          <w:lang w:val="en-US"/>
        </w:rPr>
        <w:t>SQL</w:t>
      </w:r>
      <w:r w:rsidRPr="00892CD7">
        <w:t xml:space="preserve"> </w:t>
      </w:r>
      <w:r w:rsidRPr="00892CD7">
        <w:rPr>
          <w:lang w:val="en-US"/>
        </w:rPr>
        <w:t>Server</w:t>
      </w:r>
      <w:r w:rsidRPr="00892CD7">
        <w:t>)</w:t>
      </w:r>
    </w:p>
    <w:p w14:paraId="58671506" w14:textId="77777777" w:rsidR="00EE2E2B" w:rsidRPr="00892CD7" w:rsidRDefault="00EE2E2B" w:rsidP="00867705">
      <w:pPr>
        <w:pStyle w:val="Normal1"/>
      </w:pPr>
      <w:r w:rsidRPr="00892CD7">
        <w:t>Δεδομένα του Χρηματιστηρίου Αθηνών</w:t>
      </w:r>
    </w:p>
    <w:p w14:paraId="059E6F1C" w14:textId="77777777" w:rsidR="00EE2E2B" w:rsidRPr="00892CD7" w:rsidRDefault="00EE2E2B" w:rsidP="00867705">
      <w:pPr>
        <w:pStyle w:val="Normal1"/>
      </w:pPr>
      <w:r w:rsidRPr="00892CD7">
        <w:t xml:space="preserve">Δεδομένα άλλων </w:t>
      </w:r>
      <w:r>
        <w:t>συνεργαζόμενων Φορέων</w:t>
      </w:r>
      <w:r w:rsidRPr="00892CD7">
        <w:t xml:space="preserve"> (</w:t>
      </w:r>
      <w:r w:rsidRPr="00892CD7">
        <w:rPr>
          <w:lang w:val="en-US"/>
        </w:rPr>
        <w:t>ESMA</w:t>
      </w:r>
      <w:r w:rsidRPr="00892CD7">
        <w:t xml:space="preserve">, </w:t>
      </w:r>
      <w:r w:rsidRPr="00892CD7">
        <w:rPr>
          <w:lang w:val="en-US"/>
        </w:rPr>
        <w:t>EBA</w:t>
      </w:r>
      <w:r w:rsidRPr="00892CD7">
        <w:t>, κ.ά.)</w:t>
      </w:r>
    </w:p>
    <w:p w14:paraId="2A19362D" w14:textId="77777777" w:rsidR="00EE2E2B" w:rsidRDefault="00EE2E2B" w:rsidP="00867705">
      <w:pPr>
        <w:pStyle w:val="Normal1"/>
      </w:pPr>
    </w:p>
    <w:p w14:paraId="24402E3F" w14:textId="77777777" w:rsidR="00EE2E2B" w:rsidRDefault="00EE2E2B" w:rsidP="00867705">
      <w:pPr>
        <w:pStyle w:val="Normal1"/>
      </w:pPr>
      <w:r w:rsidRPr="00B05386">
        <w:t xml:space="preserve">Ο ακριβής προσδιορισμός των απαραίτητων δεδομένων προς μετάπτωση και του χρονικού διαστήματος της απαιτούμενης ιστορικότητας ανά κατηγορία και είδος αυτών θα γίνει κατά τη Φάση Α - Μελέτη Εφαρμογής. </w:t>
      </w:r>
    </w:p>
    <w:p w14:paraId="4D3AEED1" w14:textId="77777777" w:rsidR="00EC51B6" w:rsidRPr="00C82660" w:rsidRDefault="00EC51B6" w:rsidP="00867705">
      <w:pPr>
        <w:pStyle w:val="Normal1"/>
      </w:pPr>
      <w:r w:rsidRPr="00C82660">
        <w:t>Η</w:t>
      </w:r>
      <w:r w:rsidR="00205371">
        <w:t xml:space="preserve"> Ε.Κ. </w:t>
      </w:r>
      <w:r w:rsidRPr="00C82660">
        <w:t xml:space="preserve">θα παράσχει στον </w:t>
      </w:r>
      <w:r w:rsidR="0058742C">
        <w:t>Α</w:t>
      </w:r>
      <w:r w:rsidRPr="00C82660">
        <w:t>νάδοχο όλες τις σχετικές τεχνικές και μη πληροφορίες που αφορούν στα υφιστάμενα δεδομένα.</w:t>
      </w:r>
    </w:p>
    <w:p w14:paraId="68E8B026" w14:textId="77777777" w:rsidR="00EE2E2B" w:rsidRPr="00F704F8" w:rsidRDefault="00EE2E2B" w:rsidP="00867705">
      <w:pPr>
        <w:pStyle w:val="Normal1"/>
      </w:pPr>
    </w:p>
    <w:p w14:paraId="41BA950B" w14:textId="77777777" w:rsidR="00EE2E2B" w:rsidRPr="00713DFA"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54" w:name="_Toc145749924"/>
      <w:bookmarkStart w:id="955" w:name="_Toc145920026"/>
      <w:bookmarkStart w:id="956" w:name="_Ref145948466"/>
      <w:bookmarkStart w:id="957" w:name="_Ref146045053"/>
      <w:bookmarkStart w:id="958" w:name="_Ref146109408"/>
      <w:bookmarkStart w:id="959" w:name="_Ref147697475"/>
      <w:bookmarkStart w:id="960" w:name="_Ref147735703"/>
      <w:bookmarkStart w:id="961" w:name="_Toc152775891"/>
      <w:r w:rsidRPr="00713DFA">
        <w:rPr>
          <w:rFonts w:cs="Tahoma"/>
          <w:color w:val="auto"/>
          <w:lang w:val="el-GR"/>
        </w:rPr>
        <w:t xml:space="preserve">Πρόσθετες Υπηρεσίες Υποστήριξης Λειτουργίας και Επέκτασης Λειτουργικότητας </w:t>
      </w:r>
      <w:r w:rsidRPr="00905965">
        <w:rPr>
          <w:rFonts w:cs="Tahoma"/>
          <w:color w:val="auto"/>
          <w:lang w:val="el-GR"/>
        </w:rPr>
        <w:t xml:space="preserve">Πληροφοριακών </w:t>
      </w:r>
      <w:r w:rsidRPr="00713DFA">
        <w:rPr>
          <w:rFonts w:cs="Tahoma"/>
          <w:color w:val="auto"/>
          <w:lang w:val="el-GR"/>
        </w:rPr>
        <w:t>Συστημάτων</w:t>
      </w:r>
      <w:bookmarkEnd w:id="954"/>
      <w:bookmarkEnd w:id="955"/>
      <w:bookmarkEnd w:id="956"/>
      <w:bookmarkEnd w:id="957"/>
      <w:bookmarkEnd w:id="958"/>
      <w:bookmarkEnd w:id="959"/>
      <w:bookmarkEnd w:id="960"/>
      <w:bookmarkEnd w:id="961"/>
    </w:p>
    <w:p w14:paraId="2DF4AEC6" w14:textId="77777777" w:rsidR="00EE2E2B" w:rsidRDefault="00EE2E2B" w:rsidP="00EE2E2B">
      <w:pPr>
        <w:spacing w:line="312" w:lineRule="auto"/>
        <w:rPr>
          <w:lang w:val="el-GR"/>
        </w:rPr>
      </w:pPr>
      <w:r w:rsidRPr="00713DFA">
        <w:rPr>
          <w:lang w:val="el-GR"/>
        </w:rPr>
        <w:t>Δεδομένου του ιδιαιτέρως εξειδικευμένου αντικειμένου της</w:t>
      </w:r>
      <w:r w:rsidR="00205371">
        <w:rPr>
          <w:lang w:val="el-GR"/>
        </w:rPr>
        <w:t xml:space="preserve"> Ε.Κ. </w:t>
      </w:r>
      <w:r w:rsidRPr="00713DFA">
        <w:rPr>
          <w:lang w:val="el-GR"/>
        </w:rPr>
        <w:t xml:space="preserve">και των, κατά περίπτωση, απαιτούμενων εποπτικών και ελεγκτικών δραστηριοτήτων των αρμόδιων στελεχών της, για την </w:t>
      </w:r>
      <w:r w:rsidRPr="00713DFA">
        <w:rPr>
          <w:lang w:val="el-GR"/>
        </w:rPr>
        <w:lastRenderedPageBreak/>
        <w:t>εφαρμογή των διατάξεων ενός δυναμικού νομοθετικού και κανονιστικού πλαισίου</w:t>
      </w:r>
      <w:r>
        <w:rPr>
          <w:lang w:val="el-GR"/>
        </w:rPr>
        <w:t xml:space="preserve">, </w:t>
      </w:r>
      <w:r w:rsidRPr="005D1154">
        <w:rPr>
          <w:lang w:val="el-GR"/>
        </w:rPr>
        <w:t xml:space="preserve">ο Ανάδοχος </w:t>
      </w:r>
      <w:r>
        <w:rPr>
          <w:lang w:val="el-GR"/>
        </w:rPr>
        <w:t xml:space="preserve">θα πρέπει να παράσχει </w:t>
      </w:r>
      <w:r w:rsidRPr="005D1154">
        <w:rPr>
          <w:lang w:val="el-GR"/>
        </w:rPr>
        <w:t>στην</w:t>
      </w:r>
      <w:r w:rsidR="00205371">
        <w:rPr>
          <w:lang w:val="el-GR"/>
        </w:rPr>
        <w:t xml:space="preserve"> Ε.Κ. </w:t>
      </w:r>
      <w:r>
        <w:rPr>
          <w:lang w:val="el-GR"/>
        </w:rPr>
        <w:t xml:space="preserve">συμπληρωματικές </w:t>
      </w:r>
      <w:r w:rsidRPr="005D1154">
        <w:rPr>
          <w:lang w:val="el-GR"/>
        </w:rPr>
        <w:t xml:space="preserve">υπηρεσίες που </w:t>
      </w:r>
      <w:r>
        <w:rPr>
          <w:lang w:val="el-GR"/>
        </w:rPr>
        <w:t xml:space="preserve">θα </w:t>
      </w:r>
      <w:r w:rsidRPr="005D1154">
        <w:rPr>
          <w:lang w:val="el-GR"/>
        </w:rPr>
        <w:t xml:space="preserve">αποσκοπούν στην αντιμετώπιση </w:t>
      </w:r>
      <w:r>
        <w:rPr>
          <w:lang w:val="en-US"/>
        </w:rPr>
        <w:t>ad</w:t>
      </w:r>
      <w:r w:rsidRPr="005D1154">
        <w:rPr>
          <w:lang w:val="el-GR"/>
        </w:rPr>
        <w:t xml:space="preserve"> </w:t>
      </w:r>
      <w:r>
        <w:rPr>
          <w:lang w:val="en-US"/>
        </w:rPr>
        <w:t>hoc</w:t>
      </w:r>
      <w:r w:rsidRPr="005D1154">
        <w:rPr>
          <w:lang w:val="el-GR"/>
        </w:rPr>
        <w:t xml:space="preserve"> αναγκών</w:t>
      </w:r>
      <w:r>
        <w:rPr>
          <w:lang w:val="el-GR"/>
        </w:rPr>
        <w:t>, οι οποίες θα προσδιοριστούν επακριβώς εν μέρει κατά τη Φάση Α του Έργου, αλλά και κατά τις λοιπές φάσεις υλοποίησης του Έργου.</w:t>
      </w:r>
    </w:p>
    <w:p w14:paraId="1EE1AB5D" w14:textId="77777777" w:rsidR="00EE2E2B" w:rsidRPr="00AE71D6" w:rsidRDefault="00EE2E2B" w:rsidP="00EE2E2B">
      <w:pPr>
        <w:spacing w:line="312" w:lineRule="auto"/>
        <w:rPr>
          <w:lang w:val="el-GR"/>
        </w:rPr>
      </w:pPr>
      <w:r w:rsidRPr="0031664C">
        <w:rPr>
          <w:lang w:val="el-GR"/>
        </w:rPr>
        <w:t xml:space="preserve">Οι υπηρεσίες αυτές </w:t>
      </w:r>
      <w:r>
        <w:rPr>
          <w:lang w:val="el-GR"/>
        </w:rPr>
        <w:t>θα περιλαμβάνουν, ενδεικτικά, τα ακόλουθα:</w:t>
      </w:r>
    </w:p>
    <w:p w14:paraId="5277C28F" w14:textId="77777777" w:rsidR="00EE2E2B" w:rsidRPr="00C82660" w:rsidRDefault="00EE2E2B" w:rsidP="00867705">
      <w:pPr>
        <w:pStyle w:val="Normal1"/>
        <w:numPr>
          <w:ilvl w:val="0"/>
          <w:numId w:val="70"/>
        </w:numPr>
      </w:pPr>
      <w:r w:rsidRPr="00C82660">
        <w:t>Ανασχεδιασμό απαιτήσεων λόγω λήψης διοικητικών αποφάσεων ή/και μεταβολών οργανωτικού / θεσμικού / κανονιστικού πλαισίου, κατά την υλοποίηση του Έργου</w:t>
      </w:r>
    </w:p>
    <w:p w14:paraId="576FD57E" w14:textId="77777777" w:rsidR="00EE2E2B" w:rsidRPr="00C82660" w:rsidRDefault="00EE2E2B" w:rsidP="00867705">
      <w:pPr>
        <w:pStyle w:val="Normal1"/>
        <w:numPr>
          <w:ilvl w:val="0"/>
          <w:numId w:val="70"/>
        </w:numPr>
      </w:pPr>
      <w:r w:rsidRPr="00C82660">
        <w:t xml:space="preserve">Εξειδικευμένες υπηρεσίες συμβουλευτικής υποστήριξης από τον  κατασκευαστή του Πληροφοριακού Συστήματος Εποπτείας Αγορών ή από εξειδικευμένο σε αυτό το Σύστημα στέλεχος του Αναδόχου </w:t>
      </w:r>
    </w:p>
    <w:p w14:paraId="785E320A" w14:textId="77777777" w:rsidR="00EE2E2B" w:rsidRPr="00C82660" w:rsidRDefault="00EE2E2B" w:rsidP="00867705">
      <w:pPr>
        <w:pStyle w:val="Normal1"/>
        <w:numPr>
          <w:ilvl w:val="0"/>
          <w:numId w:val="70"/>
        </w:numPr>
      </w:pPr>
      <w:r w:rsidRPr="00C82660">
        <w:t>Εξειδικευμένες υπηρεσίες συμβουλευτικής υποστήριξης, από εξειδικευμένο στέλεχος του Αναδόχου, όπως, ενδεικτικά, σε θέματα διαμόρφωσης  / προσαρμογής και εφαρμογής μεθοδολογιών εκτίμησης κινδύνου (π.χ. αγορών και συστημάτων, ρευστότητας των ΟΣΕΚΑ, χρηματοοικονομικών δεδομένων σε επίπεδο χώρας, νομιμοποίησης εσόδων από εγκληματικές δραστηριότητες, κ.ά.) και αξιολόγησης της συμμόρφωσης με τη νομοθεσία ESG</w:t>
      </w:r>
    </w:p>
    <w:p w14:paraId="50B29FB8" w14:textId="77777777" w:rsidR="00BA3F58" w:rsidRDefault="00BA3F58" w:rsidP="00867705">
      <w:pPr>
        <w:pStyle w:val="Normal1"/>
        <w:numPr>
          <w:ilvl w:val="0"/>
          <w:numId w:val="70"/>
        </w:numPr>
      </w:pPr>
      <w:r>
        <w:t>Ε</w:t>
      </w:r>
      <w:r w:rsidRPr="00BA3F58">
        <w:t>ξειδικευμένες υπηρεσίες παραμετροποίησης του παρεχόμενου λογισμικού για την αναγνώριση διαφορετικών προτύπων εγγράφων</w:t>
      </w:r>
      <w:r>
        <w:t>, στο πλαίσιο</w:t>
      </w:r>
      <w:r w:rsidRPr="00BA3F58">
        <w:t xml:space="preserve"> αξιοποίησης τεχνολογιών έξυπνης αναγνώρισης και εξαγωγής δεδομένων από έγγραφα</w:t>
      </w:r>
    </w:p>
    <w:p w14:paraId="6FA639DF" w14:textId="77777777" w:rsidR="00EE2E2B" w:rsidRPr="00C82660" w:rsidRDefault="00EE2E2B" w:rsidP="00867705">
      <w:pPr>
        <w:pStyle w:val="Normal1"/>
        <w:numPr>
          <w:ilvl w:val="0"/>
          <w:numId w:val="70"/>
        </w:numPr>
      </w:pPr>
      <w:r w:rsidRPr="00C82660">
        <w:t>Πρόσθετες υπηρεσίες σχεδιασμού / αναγνώρισης επιπλέον προτύπων εγγράφων και εξόρυξης αντίστοιχων δεδομένων</w:t>
      </w:r>
    </w:p>
    <w:p w14:paraId="57070CA8" w14:textId="77777777" w:rsidR="00EE2E2B" w:rsidRPr="00C82660" w:rsidRDefault="00EE2E2B" w:rsidP="00867705">
      <w:pPr>
        <w:pStyle w:val="Normal1"/>
        <w:numPr>
          <w:ilvl w:val="0"/>
          <w:numId w:val="70"/>
        </w:numPr>
      </w:pPr>
      <w:r w:rsidRPr="00C82660">
        <w:t>Υπηρεσίες επέκτασης της διασύνδεσης / διαλειτουργικότητας των Πληροφορικών Συστημάτων που θα παραδοθούν στο πλαίσιο του Έργου με επιπλέον συστήματα / εφαρμογές, της</w:t>
      </w:r>
      <w:r w:rsidR="00205371">
        <w:t xml:space="preserve"> Ε.Κ. </w:t>
      </w:r>
      <w:r w:rsidRPr="00C82660">
        <w:t>ή τρίτων</w:t>
      </w:r>
    </w:p>
    <w:p w14:paraId="447D718E" w14:textId="77777777" w:rsidR="00EE2E2B" w:rsidRPr="00C82660" w:rsidRDefault="00EE2E2B" w:rsidP="00867705">
      <w:pPr>
        <w:pStyle w:val="Normal1"/>
        <w:numPr>
          <w:ilvl w:val="0"/>
          <w:numId w:val="70"/>
        </w:numPr>
      </w:pPr>
      <w:r w:rsidRPr="00C82660">
        <w:t>Συλλογή πρόσθετων δεδομένων από αυτά που έχουν αναφερθεί στην παρούσα Διακήρυξη</w:t>
      </w:r>
    </w:p>
    <w:p w14:paraId="1B7A3D57" w14:textId="77777777" w:rsidR="00EE2E2B" w:rsidRPr="00C82660" w:rsidRDefault="00EE2E2B" w:rsidP="00867705">
      <w:pPr>
        <w:pStyle w:val="Normal1"/>
        <w:numPr>
          <w:ilvl w:val="0"/>
          <w:numId w:val="70"/>
        </w:numPr>
      </w:pPr>
      <w:r w:rsidRPr="00C82660">
        <w:t>Ανάπτυξη νέων / επεκτάσεις λειτουργικότητας ή/και τροποποιήσεις συστημάτων / υποσυστημάτων / εφαρμογών, λόγω των ανωτέρω</w:t>
      </w:r>
    </w:p>
    <w:p w14:paraId="3B8FE389" w14:textId="77777777" w:rsidR="00EE2E2B" w:rsidRDefault="00EE2E2B" w:rsidP="003D4E91">
      <w:pPr>
        <w:pStyle w:val="aff"/>
        <w:numPr>
          <w:ilvl w:val="0"/>
          <w:numId w:val="70"/>
        </w:numPr>
        <w:spacing w:after="240" w:line="312" w:lineRule="auto"/>
        <w:rPr>
          <w:lang w:val="el-GR"/>
        </w:rPr>
      </w:pPr>
      <w:r w:rsidRPr="00D44A66">
        <w:rPr>
          <w:lang w:val="el-GR"/>
        </w:rPr>
        <w:t>Πρόσθετες υπηρεσίες ανάπτυξης εξέλιξης και αναβάθμισης εφαρμογών</w:t>
      </w:r>
    </w:p>
    <w:p w14:paraId="1A18C9B3" w14:textId="77777777" w:rsidR="00403FA2" w:rsidRPr="00D44A66" w:rsidRDefault="00403FA2" w:rsidP="003D4E91">
      <w:pPr>
        <w:pStyle w:val="aff"/>
        <w:numPr>
          <w:ilvl w:val="0"/>
          <w:numId w:val="70"/>
        </w:numPr>
        <w:spacing w:after="240" w:line="312" w:lineRule="auto"/>
        <w:rPr>
          <w:lang w:val="el-GR"/>
        </w:rPr>
      </w:pPr>
      <w:r>
        <w:rPr>
          <w:lang w:val="el-GR"/>
        </w:rPr>
        <w:t xml:space="preserve">Εξειδικευμένες υπηρεσίες </w:t>
      </w:r>
      <w:r w:rsidRPr="00403FA2">
        <w:rPr>
          <w:lang w:val="el-GR"/>
        </w:rPr>
        <w:t>δικανικής πληροφορικής (Digital Forensics)</w:t>
      </w:r>
      <w:r w:rsidR="005B7807" w:rsidRPr="005B7807">
        <w:rPr>
          <w:lang w:val="el-GR"/>
        </w:rPr>
        <w:t xml:space="preserve"> για την επεξεργασία στοιχείων / δεδομένων από επιτόπιο έλεγχο</w:t>
      </w:r>
    </w:p>
    <w:p w14:paraId="43FEA414" w14:textId="77777777" w:rsidR="00EE2E2B" w:rsidRDefault="00EE2E2B" w:rsidP="00EE2E2B">
      <w:pPr>
        <w:spacing w:line="312" w:lineRule="auto"/>
        <w:rPr>
          <w:lang w:val="el-GR"/>
        </w:rPr>
      </w:pPr>
      <w:r w:rsidRPr="008D28D9">
        <w:rPr>
          <w:u w:val="single"/>
          <w:lang w:val="el-GR"/>
        </w:rPr>
        <w:t xml:space="preserve">Στο </w:t>
      </w:r>
      <w:r w:rsidRPr="00B05386">
        <w:rPr>
          <w:u w:val="single"/>
          <w:lang w:val="el-GR"/>
        </w:rPr>
        <w:t xml:space="preserve">πλαίσιο των ανωτέρω υπηρεσιών οι υποψήφιοι Ανάδοχοι, στην Τεχνική Προσφορά τους, θα πρέπει να προσφέρουν υπηρεσίες κατ’ </w:t>
      </w:r>
      <w:r w:rsidRPr="00A34B8F">
        <w:rPr>
          <w:u w:val="single"/>
          <w:lang w:val="el-GR"/>
        </w:rPr>
        <w:t xml:space="preserve">ελάχιστο </w:t>
      </w:r>
      <w:r w:rsidR="00942730" w:rsidRPr="00A34B8F">
        <w:rPr>
          <w:b/>
          <w:bCs/>
          <w:u w:val="single"/>
          <w:lang w:val="el-GR"/>
        </w:rPr>
        <w:t>εκατόν δέκα</w:t>
      </w:r>
      <w:r w:rsidRPr="00A34B8F">
        <w:rPr>
          <w:b/>
          <w:bCs/>
          <w:u w:val="single"/>
          <w:lang w:val="el-GR"/>
        </w:rPr>
        <w:t xml:space="preserve"> (</w:t>
      </w:r>
      <w:r w:rsidR="00942730" w:rsidRPr="00A34B8F">
        <w:rPr>
          <w:b/>
          <w:bCs/>
          <w:u w:val="single"/>
          <w:lang w:val="el-GR"/>
        </w:rPr>
        <w:t>11</w:t>
      </w:r>
      <w:r w:rsidRPr="00A34B8F">
        <w:rPr>
          <w:b/>
          <w:bCs/>
          <w:u w:val="single"/>
          <w:lang w:val="el-GR"/>
        </w:rPr>
        <w:t>0) ανθρωπομηνών</w:t>
      </w:r>
      <w:r w:rsidRPr="00A34B8F">
        <w:rPr>
          <w:b/>
          <w:bCs/>
          <w:lang w:val="el-GR"/>
        </w:rPr>
        <w:t xml:space="preserve">, </w:t>
      </w:r>
      <w:r w:rsidRPr="00A34B8F">
        <w:rPr>
          <w:u w:val="single"/>
          <w:lang w:val="el-GR"/>
        </w:rPr>
        <w:t>οι οποίες θα παρασχεθούν εφόσον παραστεί ανάγκη, όπως αναφέρεται ανωτέρω.</w:t>
      </w:r>
    </w:p>
    <w:p w14:paraId="1AE97B1E" w14:textId="77777777" w:rsidR="00EE2E2B" w:rsidRPr="00EC51B6"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rPr>
      </w:pPr>
      <w:bookmarkStart w:id="962" w:name="_Toc145749925"/>
      <w:bookmarkStart w:id="963" w:name="_Toc145920027"/>
      <w:bookmarkStart w:id="964" w:name="_Ref145940245"/>
      <w:bookmarkStart w:id="965" w:name="_Ref145948487"/>
      <w:bookmarkStart w:id="966" w:name="_Ref146109418"/>
      <w:bookmarkStart w:id="967" w:name="_Ref146268158"/>
      <w:bookmarkStart w:id="968" w:name="_Ref147697499"/>
      <w:bookmarkStart w:id="969" w:name="_Ref147735713"/>
      <w:bookmarkStart w:id="970" w:name="_Toc152775892"/>
      <w:bookmarkStart w:id="971" w:name="_Ref77884919"/>
      <w:bookmarkStart w:id="972" w:name="_Ref108428175"/>
      <w:bookmarkStart w:id="973" w:name="_Toc110611766"/>
      <w:r w:rsidRPr="00EC51B6">
        <w:rPr>
          <w:rFonts w:cs="Tahoma"/>
          <w:color w:val="auto"/>
        </w:rPr>
        <w:t>Υπηρεσίες Κυβερνοασφάλειας</w:t>
      </w:r>
      <w:bookmarkEnd w:id="962"/>
      <w:bookmarkEnd w:id="963"/>
      <w:bookmarkEnd w:id="964"/>
      <w:bookmarkEnd w:id="965"/>
      <w:bookmarkEnd w:id="966"/>
      <w:bookmarkEnd w:id="967"/>
      <w:bookmarkEnd w:id="968"/>
      <w:bookmarkEnd w:id="969"/>
      <w:bookmarkEnd w:id="970"/>
    </w:p>
    <w:p w14:paraId="0A24FE4D" w14:textId="77777777" w:rsidR="00EE2E2B" w:rsidRPr="00F704F8" w:rsidRDefault="00EE2E2B" w:rsidP="00EE2E2B">
      <w:pPr>
        <w:spacing w:line="312" w:lineRule="auto"/>
        <w:rPr>
          <w:lang w:val="el-GR"/>
        </w:rPr>
      </w:pPr>
      <w:r w:rsidRPr="00F704F8">
        <w:rPr>
          <w:lang w:val="el-GR"/>
        </w:rPr>
        <w:t>Επιτακτική ανάγκη για την ορθή λειτουργία των Πληροφοριακών Συστημάτων που θα παραδοθούν στο πλαίσιο του Έργου, είναι η άμυνα και η ανθεκτικότητα στον κυβερνοχώρο. Λόγω του διαρκώς διευρυνόμενου πεδίου του έργου της</w:t>
      </w:r>
      <w:r w:rsidR="00205371">
        <w:rPr>
          <w:lang w:val="el-GR"/>
        </w:rPr>
        <w:t xml:space="preserve"> Ε.Κ. </w:t>
      </w:r>
      <w:r w:rsidRPr="00F704F8">
        <w:rPr>
          <w:lang w:val="el-GR"/>
        </w:rPr>
        <w:t xml:space="preserve">και της απομακρυσμένης εργασίας του προσωπικού, απαιτείται ένα διευρυμένο πρόγραμμα κυβερνοασφάλειας για να διασφαλιστεί ότι η τεχνολογία μπορεί να χρησιμοποιηθεί με τρόπο που να εξασφαλίζεται η εμπιστευτικότητα, η ακεραιότητα και η </w:t>
      </w:r>
      <w:r w:rsidRPr="00F704F8">
        <w:rPr>
          <w:lang w:val="el-GR"/>
        </w:rPr>
        <w:lastRenderedPageBreak/>
        <w:t xml:space="preserve">διαθεσιμότητα των πληροφοριών, ώστε να λαμβάνονται αποφάσεις και μέτρα, με βάση αυτή την εμπιστοσύνη. </w:t>
      </w:r>
    </w:p>
    <w:p w14:paraId="483C7FA0" w14:textId="77777777" w:rsidR="00EE2E2B" w:rsidRPr="00F704F8" w:rsidRDefault="00EE2E2B" w:rsidP="00EE2E2B">
      <w:pPr>
        <w:spacing w:line="312" w:lineRule="auto"/>
        <w:rPr>
          <w:lang w:val="el-GR"/>
        </w:rPr>
      </w:pPr>
      <w:r w:rsidRPr="00F704F8">
        <w:rPr>
          <w:lang w:val="el-GR"/>
        </w:rPr>
        <w:t>Η διαχείριση των κινδύνων στον κυβερνοχώρο είναι ένα πολύπλοκο, πολύπλευρο εγχείρημα που απαιτεί τη συμμετοχή ολόκληρου του οργανισμού, από την ανώτατη διοίκηση έως τους χρήστες και τέλος στην ομάδα πληροφορικής που αναπτύσσει, υλοποιεί και λειτουργεί την υποδομή. Η διαχείριση κινδύνων μπορεί να θεωρηθεί ως μια ολιστική δραστηριότητα που είναι πλήρως ενσωματωμένη σε κάθε πτυχή της οργάνωσης της</w:t>
      </w:r>
      <w:r w:rsidR="00853E95">
        <w:rPr>
          <w:lang w:val="el-GR"/>
        </w:rPr>
        <w:t xml:space="preserve"> Ε.Κ..</w:t>
      </w:r>
      <w:r w:rsidRPr="00F704F8">
        <w:rPr>
          <w:lang w:val="el-GR"/>
        </w:rPr>
        <w:t xml:space="preserve"> </w:t>
      </w:r>
    </w:p>
    <w:p w14:paraId="53F90B0B" w14:textId="77777777" w:rsidR="00EE2E2B" w:rsidRPr="00F704F8" w:rsidRDefault="00EE2E2B" w:rsidP="00EE2E2B">
      <w:pPr>
        <w:spacing w:line="312" w:lineRule="auto"/>
        <w:rPr>
          <w:lang w:val="el-GR"/>
        </w:rPr>
      </w:pPr>
      <w:r w:rsidRPr="00F704F8">
        <w:rPr>
          <w:lang w:val="el-GR"/>
        </w:rPr>
        <w:t>Δεδομένου ότι η</w:t>
      </w:r>
      <w:r w:rsidR="00205371">
        <w:rPr>
          <w:lang w:val="el-GR"/>
        </w:rPr>
        <w:t xml:space="preserve"> Ε.Κ. </w:t>
      </w:r>
      <w:r w:rsidRPr="00F704F8">
        <w:rPr>
          <w:lang w:val="el-GR"/>
        </w:rPr>
        <w:t>θα λειτουργήσει με την ολοκλήρωση του παρόντος έργου σε ένα κατά το δυνατό πλήρως ψηφιοποιημένο περιβάλλον χρειάζεται να αντιμετωπιστούν, στο πλαίσιο του έργου, τα ζητήματα σχετικά με την άμυνα και την ανθεκτικότητα στον κυβερνοχώρο (</w:t>
      </w:r>
      <w:r w:rsidRPr="00F704F8">
        <w:t>cyber</w:t>
      </w:r>
      <w:r w:rsidRPr="00F704F8">
        <w:rPr>
          <w:lang w:val="el-GR"/>
        </w:rPr>
        <w:t xml:space="preserve"> </w:t>
      </w:r>
      <w:r w:rsidRPr="00F704F8">
        <w:t>defense</w:t>
      </w:r>
      <w:r w:rsidRPr="00F704F8">
        <w:rPr>
          <w:lang w:val="el-GR"/>
        </w:rPr>
        <w:t xml:space="preserve"> </w:t>
      </w:r>
      <w:r w:rsidRPr="00F704F8">
        <w:t>and</w:t>
      </w:r>
      <w:r w:rsidRPr="00F704F8">
        <w:rPr>
          <w:lang w:val="el-GR"/>
        </w:rPr>
        <w:t xml:space="preserve"> </w:t>
      </w:r>
      <w:r w:rsidRPr="00F704F8">
        <w:t>cyber</w:t>
      </w:r>
      <w:r w:rsidRPr="00F704F8">
        <w:rPr>
          <w:lang w:val="el-GR"/>
        </w:rPr>
        <w:t xml:space="preserve"> </w:t>
      </w:r>
      <w:r w:rsidRPr="00F704F8">
        <w:t>resilience</w:t>
      </w:r>
      <w:r w:rsidRPr="00F704F8">
        <w:rPr>
          <w:lang w:val="el-GR"/>
        </w:rPr>
        <w:t xml:space="preserve">  - </w:t>
      </w:r>
      <w:r w:rsidRPr="00F704F8">
        <w:t>CDR</w:t>
      </w:r>
      <w:r w:rsidRPr="00F704F8">
        <w:rPr>
          <w:lang w:val="el-GR"/>
        </w:rPr>
        <w:t>).</w:t>
      </w:r>
    </w:p>
    <w:p w14:paraId="142990BF" w14:textId="77777777" w:rsidR="00EE2E2B" w:rsidRPr="00F704F8" w:rsidRDefault="00EE2E2B" w:rsidP="00EE2E2B">
      <w:pPr>
        <w:spacing w:line="312" w:lineRule="auto"/>
        <w:rPr>
          <w:lang w:val="el-GR"/>
        </w:rPr>
      </w:pPr>
      <w:r w:rsidRPr="00F704F8">
        <w:rPr>
          <w:lang w:val="el-GR"/>
        </w:rPr>
        <w:t>Στις βασικές υποχρεώσεις του Αναδόχου του Έργου περιλαμβάνονται τα κάτωθι:</w:t>
      </w:r>
    </w:p>
    <w:p w14:paraId="19A2AA82"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αξιολόγησης κινδύνου και έκθεσης ελλείψεων τόσο των νέων όσο και των υφιστάμενων συστημάτων πληροφορικής της</w:t>
      </w:r>
      <w:r w:rsidR="00853E95">
        <w:rPr>
          <w:lang w:val="el-GR"/>
        </w:rPr>
        <w:t xml:space="preserve"> Ε.Κ..</w:t>
      </w:r>
      <w:r w:rsidRPr="00F704F8">
        <w:rPr>
          <w:lang w:val="el-GR"/>
        </w:rPr>
        <w:t xml:space="preserve"> </w:t>
      </w:r>
    </w:p>
    <w:p w14:paraId="1073FCC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Με βάση την προηγούμενη αξιολόγηση, ανάπτυξη ενός οδικού χάρτη σύμφωνα με το επίπεδο κινδύνου (υψηλό – χαμηλό κ.λπ.) και τους διαθέσιμους πόρους και εφαρμογή στα τρέχοντα συστήματα. </w:t>
      </w:r>
    </w:p>
    <w:p w14:paraId="4CB4C63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και ενσωμάτωση / εφαρμογή κατάλληλων μέτρων κυβερνοάμυνας σε όλα τα συστήματα (υφιστάμενα και νέα) της</w:t>
      </w:r>
      <w:r w:rsidR="00205371">
        <w:rPr>
          <w:lang w:val="el-GR"/>
        </w:rPr>
        <w:t xml:space="preserve"> Ε.Κ. </w:t>
      </w:r>
      <w:r w:rsidRPr="00F704F8">
        <w:rPr>
          <w:lang w:val="el-GR"/>
        </w:rPr>
        <w:t xml:space="preserve">(υποδομή πληροφορικής, Πληροφορικό Σύστημα Εποπτείας της Αγοράς, Πληροφορικό Σύστημα συλλογής, επεξεργασίας, ανάλυσης και παρακολούθησης δεδομένων κλπ) </w:t>
      </w:r>
    </w:p>
    <w:p w14:paraId="4E260699"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Επαλήθευση της εφαρμογής στα τελικά συστήματα κατά την αρχική επιχειρησιακή δυνατότητα (</w:t>
      </w:r>
      <w:r w:rsidRPr="00F704F8">
        <w:t>Initial</w:t>
      </w:r>
      <w:r w:rsidRPr="00F704F8">
        <w:rPr>
          <w:lang w:val="el-GR"/>
        </w:rPr>
        <w:t xml:space="preserve"> </w:t>
      </w:r>
      <w:r w:rsidRPr="00F704F8">
        <w:t>Operational</w:t>
      </w:r>
      <w:r w:rsidRPr="00F704F8">
        <w:rPr>
          <w:lang w:val="el-GR"/>
        </w:rPr>
        <w:t xml:space="preserve"> </w:t>
      </w:r>
      <w:r w:rsidRPr="00F704F8">
        <w:t>Capability</w:t>
      </w:r>
      <w:r w:rsidRPr="00F704F8">
        <w:rPr>
          <w:lang w:val="el-GR"/>
        </w:rPr>
        <w:t xml:space="preserve"> - </w:t>
      </w:r>
      <w:r w:rsidRPr="00F704F8">
        <w:t>IOC</w:t>
      </w:r>
      <w:r w:rsidRPr="00F704F8">
        <w:rPr>
          <w:lang w:val="el-GR"/>
        </w:rPr>
        <w:t>).</w:t>
      </w:r>
    </w:p>
    <w:p w14:paraId="23D7FFC3" w14:textId="77777777" w:rsidR="00EE2E2B" w:rsidRPr="00F704F8" w:rsidRDefault="00EE2E2B" w:rsidP="00EE2E2B">
      <w:pPr>
        <w:spacing w:line="312" w:lineRule="auto"/>
        <w:rPr>
          <w:lang w:val="el-GR"/>
        </w:rPr>
      </w:pPr>
    </w:p>
    <w:p w14:paraId="307BB00F" w14:textId="77777777" w:rsidR="00EE2E2B" w:rsidRPr="00F704F8" w:rsidRDefault="00EE2E2B" w:rsidP="00EE2E2B">
      <w:pPr>
        <w:spacing w:line="312" w:lineRule="auto"/>
        <w:rPr>
          <w:lang w:val="el-GR"/>
        </w:rPr>
      </w:pPr>
      <w:r w:rsidRPr="00F704F8">
        <w:rPr>
          <w:lang w:val="el-GR"/>
        </w:rPr>
        <w:t>Επίσης, ο Ανάδοχος στο πλαίσιο του έργου θα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με στόχο την αναγνώριση των τεχνολογικών και οργανωτικών αναγκών της</w:t>
      </w:r>
      <w:r w:rsidR="00205371">
        <w:rPr>
          <w:lang w:val="el-GR"/>
        </w:rPr>
        <w:t xml:space="preserve"> Ε.Κ. </w:t>
      </w:r>
      <w:r w:rsidRPr="00F704F8">
        <w:rPr>
          <w:lang w:val="el-GR"/>
        </w:rPr>
        <w:t xml:space="preserve">και την κάλυψή τους µε την υλοποίηση των αντίστοιχων µέτρων για την επίτευξη συνεχούς συµµόρφωσής της µε τις απαιτήσεις του </w:t>
      </w:r>
      <w:r w:rsidRPr="00F704F8">
        <w:t>GDPR</w:t>
      </w:r>
      <w:r w:rsidRPr="00F704F8">
        <w:rPr>
          <w:lang w:val="el-GR"/>
        </w:rPr>
        <w:t>.</w:t>
      </w:r>
    </w:p>
    <w:p w14:paraId="141E0F96" w14:textId="77777777" w:rsidR="00EE2E2B" w:rsidRPr="00F704F8" w:rsidRDefault="00EE2E2B" w:rsidP="00EE2E2B">
      <w:pPr>
        <w:spacing w:line="312" w:lineRule="auto"/>
        <w:rPr>
          <w:lang w:val="el-GR"/>
        </w:rPr>
      </w:pPr>
    </w:p>
    <w:p w14:paraId="6048A2B1" w14:textId="77777777" w:rsidR="00EE2E2B" w:rsidRPr="00F704F8" w:rsidRDefault="00EE2E2B" w:rsidP="003D4E91">
      <w:pPr>
        <w:pStyle w:val="30"/>
        <w:numPr>
          <w:ilvl w:val="2"/>
          <w:numId w:val="36"/>
        </w:numPr>
        <w:spacing w:line="276" w:lineRule="auto"/>
        <w:rPr>
          <w:rFonts w:cs="Tahoma"/>
          <w:szCs w:val="22"/>
        </w:rPr>
      </w:pPr>
      <w:bookmarkStart w:id="974" w:name="_Toc145749926"/>
      <w:bookmarkStart w:id="975" w:name="_Ref146111538"/>
      <w:bookmarkStart w:id="976" w:name="_Toc152775893"/>
      <w:r w:rsidRPr="00F704F8">
        <w:rPr>
          <w:rFonts w:cs="Tahoma"/>
          <w:szCs w:val="22"/>
        </w:rPr>
        <w:t>Εκπόνηση Μελέτης Ασφάλειας</w:t>
      </w:r>
      <w:bookmarkEnd w:id="971"/>
      <w:bookmarkEnd w:id="974"/>
      <w:bookmarkEnd w:id="975"/>
      <w:bookmarkEnd w:id="976"/>
      <w:r w:rsidRPr="00F704F8">
        <w:rPr>
          <w:rFonts w:cs="Tahoma"/>
          <w:szCs w:val="22"/>
        </w:rPr>
        <w:t xml:space="preserve"> </w:t>
      </w:r>
      <w:bookmarkEnd w:id="972"/>
      <w:bookmarkEnd w:id="973"/>
    </w:p>
    <w:p w14:paraId="5D9638CA" w14:textId="77777777" w:rsidR="00EE2E2B" w:rsidRPr="00F704F8" w:rsidRDefault="00EE2E2B" w:rsidP="00EE2E2B">
      <w:pPr>
        <w:spacing w:line="312" w:lineRule="auto"/>
        <w:rPr>
          <w:lang w:val="el-GR"/>
        </w:rPr>
      </w:pPr>
      <w:r w:rsidRPr="00F704F8">
        <w:rPr>
          <w:lang w:val="el-GR"/>
        </w:rPr>
        <w:t>Με την ολοκλήρωση της Μελέτης Εφαρμογής (Φάση Α) και ως εκ τούτου την ολοκλήρωση από τον Ανάδοχο του σχεδιασμού της τεχνολογικής λύσης, απαιτείται η εκπόνηση Μελέτης Ασφάλειας από εξειδικευμένο προσωπικό του Αναδόχου με αποδεδειγμένη εμπειρία σε ανάλογες μελέτες σε αντίστοιχης κρισιμότητας ασφάλειας έργα. Η μελέτη αυτή θα πρέπει κατ’ ελάχιστο να περιλαμβάνει τα εξής βήματα:</w:t>
      </w:r>
    </w:p>
    <w:p w14:paraId="670D8B13" w14:textId="77777777" w:rsidR="00EE2E2B" w:rsidRPr="00F704F8" w:rsidRDefault="00EE2E2B" w:rsidP="003D4E91">
      <w:pPr>
        <w:pStyle w:val="aff"/>
        <w:numPr>
          <w:ilvl w:val="0"/>
          <w:numId w:val="46"/>
        </w:numPr>
        <w:spacing w:line="312" w:lineRule="auto"/>
        <w:rPr>
          <w:lang w:val="el-GR"/>
        </w:rPr>
      </w:pPr>
      <w:r w:rsidRPr="00F704F8">
        <w:rPr>
          <w:lang w:val="el-GR"/>
        </w:rPr>
        <w:t>Δημιουργία καταλόγου Πληροφοριακών Αγαθών και απόδοση σε αρμόδιους Ιδιοκτήτες μετά την ένταξη σε παραγωγική λειτουργία.</w:t>
      </w:r>
    </w:p>
    <w:p w14:paraId="0D9D551C" w14:textId="77777777" w:rsidR="00EE2E2B" w:rsidRPr="00F704F8" w:rsidRDefault="00EE2E2B" w:rsidP="003D4E91">
      <w:pPr>
        <w:pStyle w:val="aff"/>
        <w:numPr>
          <w:ilvl w:val="0"/>
          <w:numId w:val="46"/>
        </w:numPr>
        <w:spacing w:line="312" w:lineRule="auto"/>
        <w:rPr>
          <w:lang w:val="el-GR"/>
        </w:rPr>
      </w:pPr>
      <w:r w:rsidRPr="00F704F8">
        <w:rPr>
          <w:lang w:val="el-GR"/>
        </w:rPr>
        <w:lastRenderedPageBreak/>
        <w:t>Αξιολόγηση Επιχειρησιακών Επιπτώσεων (</w:t>
      </w:r>
      <w:r w:rsidRPr="00F704F8">
        <w:t>Business</w:t>
      </w:r>
      <w:r w:rsidRPr="00F704F8">
        <w:rPr>
          <w:lang w:val="el-GR"/>
        </w:rPr>
        <w:t xml:space="preserve"> </w:t>
      </w:r>
      <w:r w:rsidRPr="00F704F8">
        <w:t>impact</w:t>
      </w:r>
      <w:r w:rsidRPr="00F704F8">
        <w:rPr>
          <w:lang w:val="el-GR"/>
        </w:rPr>
        <w:t xml:space="preserve"> </w:t>
      </w:r>
      <w:r w:rsidRPr="00F704F8">
        <w:t>analysis</w:t>
      </w:r>
      <w:r w:rsidRPr="00F704F8">
        <w:rPr>
          <w:lang w:val="el-GR"/>
        </w:rPr>
        <w:t xml:space="preserve"> - </w:t>
      </w:r>
      <w:r w:rsidRPr="00F704F8">
        <w:t>BIA</w:t>
      </w:r>
      <w:r w:rsidRPr="00F704F8">
        <w:rPr>
          <w:lang w:val="el-GR"/>
        </w:rPr>
        <w:t>) προκειμένου να δημιουργηθεί αναλυτικός κατάλογος της αξίας των Αγαθών (ως προς την απώλεια των τριών βασικών αρχών : Εμπιστευτικότητα – Ακεραιότητα – Διαθεσιμότητα).</w:t>
      </w:r>
    </w:p>
    <w:p w14:paraId="67D6DAA7" w14:textId="77777777" w:rsidR="00EE2E2B" w:rsidRPr="00F704F8" w:rsidRDefault="00EE2E2B" w:rsidP="003D4E91">
      <w:pPr>
        <w:pStyle w:val="aff"/>
        <w:numPr>
          <w:ilvl w:val="0"/>
          <w:numId w:val="46"/>
        </w:numPr>
        <w:spacing w:line="312" w:lineRule="auto"/>
        <w:rPr>
          <w:lang w:val="el-GR"/>
        </w:rPr>
      </w:pPr>
      <w:r w:rsidRPr="00F704F8">
        <w:rPr>
          <w:lang w:val="el-GR"/>
        </w:rPr>
        <w:t>Διαβάθμιση των Αγαθών σύμφωνα με τις σχετικές διαδικασίες και το σχήμα διαβάθμισης εμπιστευτικότητας (Δημόσιο, Περιορισμένης Χρήσης, Εμπιστευτικό).</w:t>
      </w:r>
    </w:p>
    <w:p w14:paraId="388F1D73" w14:textId="77777777" w:rsidR="00EE2E2B" w:rsidRPr="00F704F8" w:rsidRDefault="00EE2E2B" w:rsidP="003D4E91">
      <w:pPr>
        <w:pStyle w:val="aff"/>
        <w:numPr>
          <w:ilvl w:val="0"/>
          <w:numId w:val="46"/>
        </w:numPr>
        <w:spacing w:line="312" w:lineRule="auto"/>
        <w:rPr>
          <w:lang w:val="el-GR"/>
        </w:rPr>
      </w:pPr>
      <w:r w:rsidRPr="00F704F8">
        <w:rPr>
          <w:lang w:val="el-GR"/>
        </w:rPr>
        <w:t xml:space="preserve">Διενέργεια Αξιολόγησης Απειλών, Ευπαθειών και Κινδύνων </w:t>
      </w:r>
      <w:r w:rsidRPr="007C6C1B">
        <w:rPr>
          <w:lang w:val="el-GR"/>
        </w:rPr>
        <w:t xml:space="preserve">(Risk Assessment)  </w:t>
      </w:r>
      <w:r w:rsidRPr="00F704F8">
        <w:rPr>
          <w:lang w:val="el-GR"/>
        </w:rPr>
        <w:t xml:space="preserve">σύμφωνα με αναγνωρισμένη μεθοδολογία, ομότιμη αυτής του προτύπου </w:t>
      </w:r>
      <w:r w:rsidRPr="00F704F8">
        <w:t>ISO</w:t>
      </w:r>
      <w:r w:rsidRPr="00F704F8">
        <w:rPr>
          <w:lang w:val="el-GR"/>
        </w:rPr>
        <w:t xml:space="preserve"> 27005.</w:t>
      </w:r>
    </w:p>
    <w:p w14:paraId="65698404" w14:textId="77777777" w:rsidR="00EE2E2B" w:rsidRPr="00F704F8" w:rsidRDefault="00EE2E2B" w:rsidP="003D4E91">
      <w:pPr>
        <w:pStyle w:val="aff"/>
        <w:numPr>
          <w:ilvl w:val="0"/>
          <w:numId w:val="46"/>
        </w:numPr>
        <w:spacing w:line="312" w:lineRule="auto"/>
        <w:rPr>
          <w:lang w:val="el-GR"/>
        </w:rPr>
      </w:pPr>
      <w:r w:rsidRPr="00F704F8">
        <w:rPr>
          <w:lang w:val="el-GR"/>
        </w:rPr>
        <w:t>Κατάρτιση Σχεδίου Ασφάλειας με όλα τα προτεινόμενα μέτρα για την αντιμετώπιση των κινδύνων με βάση την ως ανωτέρω αξιολόγηση κινδύνων τηρώντας την αρχή της αναλογικότητας καθώς και εξισορρόπηση κόστους-οφέλους. Στο Σχέδιο Ασφαλείας Πληροφοριακού Συστήματος θα περιλαμβάνονται τουλάχιστον τα ακόλουθα:</w:t>
      </w:r>
    </w:p>
    <w:p w14:paraId="1BFA72FC" w14:textId="77777777" w:rsidR="00EE2E2B" w:rsidRPr="00F704F8" w:rsidRDefault="00EE2E2B" w:rsidP="003D4E91">
      <w:pPr>
        <w:pStyle w:val="aff"/>
        <w:numPr>
          <w:ilvl w:val="0"/>
          <w:numId w:val="47"/>
        </w:numPr>
        <w:spacing w:line="312" w:lineRule="auto"/>
      </w:pPr>
      <w:r w:rsidRPr="00F704F8">
        <w:t>Περιγραφή των Πληροφοριακών Συστημάτων</w:t>
      </w:r>
    </w:p>
    <w:p w14:paraId="7219E5BE" w14:textId="77777777" w:rsidR="00EE2E2B" w:rsidRPr="00F704F8" w:rsidRDefault="00EE2E2B" w:rsidP="003D4E91">
      <w:pPr>
        <w:pStyle w:val="aff"/>
        <w:numPr>
          <w:ilvl w:val="0"/>
          <w:numId w:val="47"/>
        </w:numPr>
        <w:spacing w:line="312" w:lineRule="auto"/>
        <w:rPr>
          <w:lang w:val="el-GR"/>
        </w:rPr>
      </w:pPr>
      <w:r w:rsidRPr="00F704F8">
        <w:rPr>
          <w:lang w:val="el-GR"/>
        </w:rPr>
        <w:t>Μέτρα ασφαλείας που θα εφαρμοστούν σε σχέση με τους κινδύνους που διαπιστώθηκαν.</w:t>
      </w:r>
    </w:p>
    <w:p w14:paraId="668F8CB4" w14:textId="77777777" w:rsidR="00EE2E2B" w:rsidRDefault="00EE2E2B" w:rsidP="003D4E91">
      <w:pPr>
        <w:pStyle w:val="aff"/>
        <w:numPr>
          <w:ilvl w:val="0"/>
          <w:numId w:val="47"/>
        </w:numPr>
        <w:spacing w:line="312" w:lineRule="auto"/>
      </w:pPr>
      <w:r w:rsidRPr="00F704F8">
        <w:t>Ρόλοι &amp; Αρμοδιότητες εμπλεκόμενου προσωπικού</w:t>
      </w:r>
    </w:p>
    <w:p w14:paraId="2C15B7C6" w14:textId="77777777" w:rsidR="00413F52" w:rsidRPr="00F704F8" w:rsidRDefault="00413F52" w:rsidP="00DD64B4">
      <w:pPr>
        <w:spacing w:line="312" w:lineRule="auto"/>
      </w:pPr>
    </w:p>
    <w:p w14:paraId="5837ED5C" w14:textId="77777777" w:rsidR="00EE2E2B" w:rsidRPr="00F704F8" w:rsidRDefault="00EE2E2B" w:rsidP="003D4E91">
      <w:pPr>
        <w:pStyle w:val="30"/>
        <w:numPr>
          <w:ilvl w:val="3"/>
          <w:numId w:val="36"/>
        </w:numPr>
        <w:spacing w:line="276" w:lineRule="auto"/>
        <w:rPr>
          <w:rFonts w:cs="Tahoma"/>
          <w:szCs w:val="22"/>
          <w:lang w:val="el-GR"/>
        </w:rPr>
      </w:pPr>
      <w:bookmarkStart w:id="977" w:name="_Toc145749927"/>
      <w:bookmarkStart w:id="978" w:name="_Toc152775894"/>
      <w:r w:rsidRPr="00F704F8">
        <w:rPr>
          <w:rFonts w:cs="Tahoma"/>
          <w:szCs w:val="22"/>
          <w:lang w:val="el-GR"/>
        </w:rPr>
        <w:t>Μελέτη Ιδιωτικότητας και Εναρμόνισης της</w:t>
      </w:r>
      <w:r w:rsidR="00205371">
        <w:rPr>
          <w:rFonts w:cs="Tahoma"/>
          <w:szCs w:val="22"/>
          <w:lang w:val="el-GR"/>
        </w:rPr>
        <w:t xml:space="preserve"> Ε.Κ. </w:t>
      </w:r>
      <w:r w:rsidRPr="00F704F8">
        <w:rPr>
          <w:rFonts w:cs="Tahoma"/>
          <w:szCs w:val="22"/>
          <w:lang w:val="el-GR"/>
        </w:rPr>
        <w:t>με τον Γενικό Κανονισμό Προστασίας Προσωπικών Δεδομένων (</w:t>
      </w:r>
      <w:r w:rsidRPr="00F704F8">
        <w:rPr>
          <w:rFonts w:cs="Tahoma"/>
          <w:szCs w:val="22"/>
        </w:rPr>
        <w:t>GDPR</w:t>
      </w:r>
      <w:r w:rsidRPr="00F704F8">
        <w:rPr>
          <w:rFonts w:cs="Tahoma"/>
          <w:szCs w:val="22"/>
          <w:lang w:val="el-GR"/>
        </w:rPr>
        <w:t>)</w:t>
      </w:r>
      <w:bookmarkEnd w:id="977"/>
      <w:bookmarkEnd w:id="978"/>
      <w:r w:rsidRPr="00F704F8">
        <w:rPr>
          <w:rFonts w:cs="Tahoma"/>
          <w:szCs w:val="22"/>
          <w:lang w:val="el-GR"/>
        </w:rPr>
        <w:t xml:space="preserve"> </w:t>
      </w:r>
    </w:p>
    <w:p w14:paraId="7499D8BB" w14:textId="77777777" w:rsidR="00EE2E2B" w:rsidRPr="00F704F8" w:rsidRDefault="00EE2E2B" w:rsidP="00EE2E2B">
      <w:pPr>
        <w:spacing w:line="312" w:lineRule="auto"/>
        <w:rPr>
          <w:lang w:val="el-GR"/>
        </w:rPr>
      </w:pPr>
      <w:r w:rsidRPr="00F704F8">
        <w:rPr>
          <w:lang w:val="el-GR"/>
        </w:rPr>
        <w:t>Στο πλαίσιο της Μελέτης Ασφάλειας ο Ανάδοχος θα πρέπει να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Πιο συγκεκριμένα  ο Ανάδοχος ως μέρος των ενεργειών του που αναφέρθηκαν στην προηγούμενη παράγραφο αλλά και συμπληρωματικά σε αυτές, θα πρέπει να:</w:t>
      </w:r>
    </w:p>
    <w:p w14:paraId="4D1C76D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Συμπεριλάβει ανάλυση της </w:t>
      </w:r>
      <w:r w:rsidR="00EC51B6" w:rsidRPr="00F704F8">
        <w:rPr>
          <w:lang w:val="el-GR"/>
        </w:rPr>
        <w:t>υφιστάμενης</w:t>
      </w:r>
      <w:r w:rsidRPr="00F704F8">
        <w:rPr>
          <w:lang w:val="el-GR"/>
        </w:rPr>
        <w:t xml:space="preserve"> και της νέας κατάστασης των εφαρμογών Λογισμικού και δικτυακών </w:t>
      </w:r>
      <w:r w:rsidR="00EC51B6" w:rsidRPr="00F704F8">
        <w:rPr>
          <w:lang w:val="el-GR"/>
        </w:rPr>
        <w:t>υποδομών</w:t>
      </w:r>
      <w:r w:rsidRPr="00F704F8">
        <w:rPr>
          <w:lang w:val="el-GR"/>
        </w:rPr>
        <w:t xml:space="preserve"> και των </w:t>
      </w:r>
      <w:r w:rsidR="00EC51B6" w:rsidRPr="00F704F8">
        <w:rPr>
          <w:lang w:val="el-GR"/>
        </w:rPr>
        <w:t>υφιστάμενων</w:t>
      </w:r>
      <w:r w:rsidRPr="00F704F8">
        <w:rPr>
          <w:lang w:val="el-GR"/>
        </w:rPr>
        <w:t xml:space="preserve"> πολιτικών, διαδικασιών και πρακτικών της</w:t>
      </w:r>
      <w:r w:rsidR="004E626C">
        <w:rPr>
          <w:lang w:val="el-GR"/>
        </w:rPr>
        <w:t xml:space="preserve"> Ε.Κ.,</w:t>
      </w:r>
      <w:r w:rsidRPr="00F704F8">
        <w:rPr>
          <w:lang w:val="el-GR"/>
        </w:rPr>
        <w:t xml:space="preserve"> οι οποίες σχετίζονται µε την ασφάλεια και την προστασία των προσωπικών </w:t>
      </w:r>
      <w:r w:rsidR="00EC51B6" w:rsidRPr="00F704F8">
        <w:rPr>
          <w:lang w:val="el-GR"/>
        </w:rPr>
        <w:t>δεδομένων</w:t>
      </w:r>
      <w:r w:rsidRPr="00F704F8">
        <w:rPr>
          <w:lang w:val="el-GR"/>
        </w:rPr>
        <w:t xml:space="preserve">. </w:t>
      </w:r>
    </w:p>
    <w:p w14:paraId="58090314"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∆ιεξάγει συνεντεύξεις µε τα αρµόδια στελέχη της</w:t>
      </w:r>
      <w:r w:rsidR="00205371">
        <w:rPr>
          <w:lang w:val="el-GR"/>
        </w:rPr>
        <w:t xml:space="preserve"> Ε.Κ. </w:t>
      </w:r>
      <w:r w:rsidRPr="00F704F8">
        <w:rPr>
          <w:lang w:val="el-GR"/>
        </w:rPr>
        <w:t>καλύπτοντας κάθε µείζονα δραστηριότητα, Τµήµα, και γραφείο.</w:t>
      </w:r>
    </w:p>
    <w:p w14:paraId="6CC80DB3"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∆ηµιουργήσει </w:t>
      </w:r>
      <w:r w:rsidR="00EC51B6" w:rsidRPr="00F704F8">
        <w:rPr>
          <w:lang w:val="el-GR"/>
        </w:rPr>
        <w:t>λεπτομερή</w:t>
      </w:r>
      <w:r w:rsidRPr="00F704F8">
        <w:rPr>
          <w:lang w:val="el-GR"/>
        </w:rPr>
        <w:t xml:space="preserve">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ανά Διεύθυνση, </w:t>
      </w:r>
      <w:r w:rsidRPr="00EC51B6">
        <w:rPr>
          <w:lang w:val="el-GR"/>
        </w:rPr>
        <w:t>T</w:t>
      </w:r>
      <w:r w:rsidRPr="00F704F8">
        <w:rPr>
          <w:lang w:val="el-GR"/>
        </w:rPr>
        <w:t xml:space="preserve">µήµα ή ανά κατηγορία προσωπικών δεδομένων, µε σκοπό την επαρκή συμβατότητα µε τις απαιτήσεις του </w:t>
      </w:r>
      <w:r w:rsidRPr="00EC51B6">
        <w:rPr>
          <w:lang w:val="el-GR"/>
        </w:rPr>
        <w:t>GDPR</w:t>
      </w:r>
      <w:r w:rsidRPr="00F704F8">
        <w:rPr>
          <w:lang w:val="el-GR"/>
        </w:rPr>
        <w:t>, όπου θα απεικονίζονται όλες οι πληροφορίες σχετικά µε τη διαχείριση των προσωπικών δεδομένων στην</w:t>
      </w:r>
      <w:r w:rsidR="00853E95">
        <w:rPr>
          <w:lang w:val="el-GR"/>
        </w:rPr>
        <w:t xml:space="preserve"> Ε.Κ..</w:t>
      </w:r>
      <w:r w:rsidRPr="00F704F8">
        <w:rPr>
          <w:lang w:val="el-GR"/>
        </w:rPr>
        <w:t xml:space="preserve"> Τα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θα καλύπτουν την απαίτηση του </w:t>
      </w:r>
      <w:r w:rsidRPr="00EC51B6">
        <w:rPr>
          <w:lang w:val="el-GR"/>
        </w:rPr>
        <w:t>GDPR</w:t>
      </w:r>
      <w:r w:rsidRPr="00F704F8">
        <w:rPr>
          <w:lang w:val="el-GR"/>
        </w:rPr>
        <w:t xml:space="preserve"> για το αρχείο δραστηριοτήτων επεξεργασίας δεδομένων και θα περιέχουν όλες τις επιπλέον απαραίτητες πληροφορίες, ώστε να απεικονίζεται πλήρως η υφιστάμενη κατάσταση ως προς τη διαχείριση προσωπικών δεδομένων και να εντοπίζονται κενά ως προς τις απαιτήσεις του θεσμικού πλαισίου.</w:t>
      </w:r>
    </w:p>
    <w:p w14:paraId="51C27A6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Διαπιστώσει κενά ως προς την ικανοποίηση των απαιτήσεων του κανονισµού (</w:t>
      </w:r>
      <w:r w:rsidRPr="00EC51B6">
        <w:rPr>
          <w:lang w:val="el-GR"/>
        </w:rPr>
        <w:t>Gap</w:t>
      </w:r>
      <w:r w:rsidRPr="00F704F8">
        <w:rPr>
          <w:lang w:val="el-GR"/>
        </w:rPr>
        <w:t xml:space="preserve"> </w:t>
      </w:r>
      <w:r w:rsidRPr="00EC51B6">
        <w:rPr>
          <w:lang w:val="el-GR"/>
        </w:rPr>
        <w:t>Analysis</w:t>
      </w:r>
      <w:r w:rsidRPr="00F704F8">
        <w:rPr>
          <w:lang w:val="el-GR"/>
        </w:rPr>
        <w:t>) κατηγοριοποιηµένα ανά θεματική περιοχή και κρισιµότητα.</w:t>
      </w:r>
    </w:p>
    <w:p w14:paraId="2CDE63F6"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Αξιολογήσει ενδελεχώς και να εκπονήσει µελέτη εκτίµησης αντικτύπου τυχόν συµβάντων παραβίασης της </w:t>
      </w:r>
      <w:r w:rsidRPr="00D56895">
        <w:rPr>
          <w:lang w:val="el-GR"/>
        </w:rPr>
        <w:t xml:space="preserve">ιδιωτικότητας των προσωπικών δεδοµένων (Data Privacy Impact Assessment) </w:t>
      </w:r>
      <w:r w:rsidRPr="00D56895">
        <w:rPr>
          <w:lang w:val="el-GR"/>
        </w:rPr>
        <w:lastRenderedPageBreak/>
        <w:t xml:space="preserve">µε βάση τη µεθοδολογία του </w:t>
      </w:r>
      <w:r w:rsidRPr="00D56895">
        <w:t>ISO</w:t>
      </w:r>
      <w:r w:rsidRPr="00D56895">
        <w:rPr>
          <w:lang w:val="el-GR"/>
        </w:rPr>
        <w:t xml:space="preserve">29134, την οδηγία της </w:t>
      </w:r>
      <w:r w:rsidRPr="00D56895">
        <w:t>WP</w:t>
      </w:r>
      <w:r w:rsidRPr="00D56895">
        <w:rPr>
          <w:lang w:val="el-GR"/>
        </w:rPr>
        <w:t>29 και τις υφιστάµενες οδηγίες των Ευρωπαϊκών Αρχών Προστασίας ∆εδοµένων.</w:t>
      </w:r>
    </w:p>
    <w:p w14:paraId="6AADA417"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Για κάθε κενό που εντοπίζεται, καθορισµός των απαραίτητων ενεργειών πρόληψης, αντιμετώπισης και δημιουργία ενός λεπτομερούς, προτεραιοποιηµένου και ολοκληρωμένου πλάνου συµµόρφωσης (</w:t>
      </w:r>
      <w:r w:rsidRPr="00EC51B6">
        <w:rPr>
          <w:lang w:val="el-GR"/>
        </w:rPr>
        <w:t>compliance</w:t>
      </w:r>
      <w:r w:rsidRPr="00F704F8">
        <w:rPr>
          <w:lang w:val="el-GR"/>
        </w:rPr>
        <w:t xml:space="preserve"> </w:t>
      </w:r>
      <w:r w:rsidRPr="00EC51B6">
        <w:rPr>
          <w:lang w:val="el-GR"/>
        </w:rPr>
        <w:t>plan</w:t>
      </w:r>
      <w:r w:rsidRPr="00F704F8">
        <w:rPr>
          <w:lang w:val="el-GR"/>
        </w:rPr>
        <w:t xml:space="preserve"> </w:t>
      </w:r>
      <w:r w:rsidRPr="00EC51B6">
        <w:rPr>
          <w:lang w:val="el-GR"/>
        </w:rPr>
        <w:t>and</w:t>
      </w:r>
      <w:r w:rsidRPr="00F704F8">
        <w:rPr>
          <w:lang w:val="el-GR"/>
        </w:rPr>
        <w:t xml:space="preserve"> </w:t>
      </w:r>
      <w:r w:rsidRPr="00EC51B6">
        <w:rPr>
          <w:lang w:val="el-GR"/>
        </w:rPr>
        <w:t>roadmap</w:t>
      </w:r>
      <w:r w:rsidRPr="00F704F8">
        <w:rPr>
          <w:lang w:val="el-GR"/>
        </w:rPr>
        <w:t xml:space="preserve">). </w:t>
      </w:r>
    </w:p>
    <w:p w14:paraId="227CEA63" w14:textId="77777777" w:rsidR="00EE2E2B"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Αξιολόγηση των τρεχουσών πρακτικών επεξεργασίας προσωπικών δεδοµένων και σύνταξη των απαραίτητων Πολιτικών και ∆ιαδικασιών Προστασίας Προσωπικών ∆εδοµένων µε βάση τα προτεινόµενα µέτρα του πλάνου συµµόρφωσης. </w:t>
      </w:r>
    </w:p>
    <w:p w14:paraId="2D389E40" w14:textId="77777777" w:rsidR="00413F52" w:rsidRPr="00413F52" w:rsidRDefault="00413F52" w:rsidP="00DD64B4">
      <w:pPr>
        <w:suppressAutoHyphens w:val="0"/>
        <w:spacing w:line="312" w:lineRule="auto"/>
        <w:rPr>
          <w:lang w:val="el-GR"/>
        </w:rPr>
      </w:pPr>
    </w:p>
    <w:p w14:paraId="701BBF42" w14:textId="77777777" w:rsidR="00EE2E2B" w:rsidRPr="00F704F8" w:rsidRDefault="00EE2E2B" w:rsidP="003D4E91">
      <w:pPr>
        <w:pStyle w:val="30"/>
        <w:numPr>
          <w:ilvl w:val="3"/>
          <w:numId w:val="36"/>
        </w:numPr>
        <w:spacing w:line="276" w:lineRule="auto"/>
        <w:rPr>
          <w:rFonts w:cs="Tahoma"/>
          <w:szCs w:val="22"/>
          <w:lang w:val="el-GR"/>
        </w:rPr>
      </w:pPr>
      <w:bookmarkStart w:id="979" w:name="_Toc145749928"/>
      <w:bookmarkStart w:id="980" w:name="_Ref146192934"/>
      <w:bookmarkStart w:id="981" w:name="_Toc152775895"/>
      <w:r w:rsidRPr="00F704F8">
        <w:rPr>
          <w:rFonts w:cs="Tahoma"/>
          <w:szCs w:val="22"/>
          <w:lang w:val="el-GR"/>
        </w:rPr>
        <w:t>Πολιτική Ασφάλειας</w:t>
      </w:r>
      <w:bookmarkEnd w:id="979"/>
      <w:bookmarkEnd w:id="980"/>
      <w:bookmarkEnd w:id="981"/>
    </w:p>
    <w:p w14:paraId="73854826" w14:textId="77777777" w:rsidR="00EE2E2B" w:rsidRPr="00F704F8" w:rsidRDefault="00EE2E2B" w:rsidP="00EE2E2B">
      <w:pPr>
        <w:spacing w:line="312" w:lineRule="auto"/>
        <w:rPr>
          <w:lang w:val="el-GR"/>
        </w:rPr>
      </w:pPr>
      <w:r w:rsidRPr="00F704F8">
        <w:rPr>
          <w:lang w:val="el-GR"/>
        </w:rPr>
        <w:t>Μετά την ολοκλήρωση της αξιολόγησης των Απειλών, Ευπαθειών και Κινδύνων και την κατάρτιση Σχεδίου Ασφάλειας με όλα τα προτεινόμενα μέτρα για την αντιμετώπιση των κινδύνων, ο Ανάδοχος θα πρέπει να αναπτύξει την προτεινόμενη προς τη Διοίκηση της</w:t>
      </w:r>
      <w:r w:rsidR="00205371">
        <w:rPr>
          <w:lang w:val="el-GR"/>
        </w:rPr>
        <w:t xml:space="preserve"> Ε.Κ. </w:t>
      </w:r>
      <w:r w:rsidRPr="00F704F8">
        <w:rPr>
          <w:lang w:val="el-GR"/>
        </w:rPr>
        <w:t xml:space="preserve">Πολιτική Ασφάλειας. </w:t>
      </w:r>
    </w:p>
    <w:p w14:paraId="5B2DDFB3" w14:textId="77777777" w:rsidR="00196D88" w:rsidRDefault="00EE2E2B" w:rsidP="00EE2E2B">
      <w:pPr>
        <w:spacing w:line="312" w:lineRule="auto"/>
        <w:rPr>
          <w:lang w:val="el-GR"/>
        </w:rPr>
      </w:pPr>
      <w:r w:rsidRPr="00F704F8">
        <w:rPr>
          <w:lang w:val="el-GR"/>
        </w:rPr>
        <w:t>Η Πολιτική Ασφάλειας θα περιλαμβάνει</w:t>
      </w:r>
      <w:r w:rsidR="00196D88">
        <w:rPr>
          <w:lang w:val="el-GR"/>
        </w:rPr>
        <w:t>:</w:t>
      </w:r>
    </w:p>
    <w:p w14:paraId="09EBC6A6" w14:textId="77777777" w:rsidR="00196D88" w:rsidRDefault="00EE2E2B" w:rsidP="003D4E91">
      <w:pPr>
        <w:pStyle w:val="aff"/>
        <w:numPr>
          <w:ilvl w:val="0"/>
          <w:numId w:val="194"/>
        </w:numPr>
        <w:spacing w:line="312" w:lineRule="auto"/>
        <w:rPr>
          <w:lang w:val="el-GR"/>
        </w:rPr>
      </w:pPr>
      <w:r w:rsidRPr="00196D88">
        <w:rPr>
          <w:lang w:val="el-GR"/>
        </w:rPr>
        <w:t>το σύνολο των θεμελιωδών αρχών οι οποίες θα καθορίζουν τον τρόπο με τον οποίο η</w:t>
      </w:r>
      <w:r w:rsidR="00205371" w:rsidRPr="00196D88">
        <w:rPr>
          <w:lang w:val="el-GR"/>
        </w:rPr>
        <w:t xml:space="preserve"> Ε.Κ. </w:t>
      </w:r>
      <w:r w:rsidRPr="00196D88">
        <w:rPr>
          <w:lang w:val="el-GR"/>
        </w:rPr>
        <w:t>θα προστατεύει την Πληροφοριακή υποδομή που υποστηρίζει τις δραστηριότητές της, έτσι ώστε να διασφαλίζει τους στόχους που έχει θέσει αναφορικά με την ασφάλεια πληροφοριακών συστημάτων</w:t>
      </w:r>
      <w:r w:rsidR="00007AAC" w:rsidRPr="00196D88">
        <w:rPr>
          <w:lang w:val="el-GR"/>
        </w:rPr>
        <w:t xml:space="preserve">, καθώς και </w:t>
      </w:r>
    </w:p>
    <w:p w14:paraId="35308202" w14:textId="77777777" w:rsidR="00EE2E2B" w:rsidRPr="00196D88" w:rsidRDefault="00007AAC" w:rsidP="003D4E91">
      <w:pPr>
        <w:pStyle w:val="aff"/>
        <w:numPr>
          <w:ilvl w:val="0"/>
          <w:numId w:val="194"/>
        </w:numPr>
        <w:spacing w:line="312" w:lineRule="auto"/>
        <w:rPr>
          <w:lang w:val="el-GR"/>
        </w:rPr>
      </w:pPr>
      <w:r w:rsidRPr="00196D88">
        <w:rPr>
          <w:lang w:val="el-GR"/>
        </w:rPr>
        <w:t xml:space="preserve">την </w:t>
      </w:r>
      <w:r w:rsidRPr="00B02C7B">
        <w:rPr>
          <w:lang w:val="el-GR"/>
        </w:rPr>
        <w:t>πολιτική αντιμετώπισης κρίσεων και περιστατικών ασφάλειας</w:t>
      </w:r>
      <w:r w:rsidRPr="00196D88">
        <w:rPr>
          <w:lang w:val="el-GR"/>
        </w:rPr>
        <w:t>.</w:t>
      </w:r>
    </w:p>
    <w:p w14:paraId="20F846F1" w14:textId="77777777" w:rsidR="00EE2E2B" w:rsidRPr="00F704F8" w:rsidRDefault="00EE2E2B" w:rsidP="00EE2E2B">
      <w:pPr>
        <w:spacing w:line="312" w:lineRule="auto"/>
        <w:rPr>
          <w:b/>
          <w:bCs/>
          <w:lang w:val="el-GR"/>
        </w:rPr>
      </w:pPr>
      <w:r w:rsidRPr="00F704F8">
        <w:rPr>
          <w:b/>
          <w:bCs/>
          <w:lang w:val="el-GR"/>
        </w:rPr>
        <w:t>Με την έγκριση της Πολιτικής Ασφάλειας από τη Διοίκηση της</w:t>
      </w:r>
      <w:r w:rsidR="004E626C">
        <w:rPr>
          <w:b/>
          <w:bCs/>
          <w:lang w:val="el-GR"/>
        </w:rPr>
        <w:t xml:space="preserve"> Ε.Κ.</w:t>
      </w:r>
      <w:r w:rsidR="00413F52">
        <w:rPr>
          <w:b/>
          <w:bCs/>
          <w:lang w:val="el-GR"/>
        </w:rPr>
        <w:t xml:space="preserve"> ή σε χρόνο που θα καθορίσει η Ε.Κ.</w:t>
      </w:r>
      <w:r w:rsidR="004E626C">
        <w:rPr>
          <w:b/>
          <w:bCs/>
          <w:lang w:val="el-GR"/>
        </w:rPr>
        <w:t>,</w:t>
      </w:r>
      <w:r w:rsidRPr="00F704F8">
        <w:rPr>
          <w:b/>
          <w:bCs/>
          <w:lang w:val="el-GR"/>
        </w:rPr>
        <w:t xml:space="preserve"> ο Ανάδοχος θα πρέπει να εφαρμόσει τα Μέτρα Ασφάλειας που θα έχει προδιαγράψει σε σχέση με τους κινδύνους που διαπιστώθηκαν.</w:t>
      </w:r>
    </w:p>
    <w:p w14:paraId="6FC65893" w14:textId="77777777" w:rsidR="00EE2E2B" w:rsidRPr="00F704F8" w:rsidRDefault="00EE2E2B" w:rsidP="00EE2E2B">
      <w:pPr>
        <w:spacing w:line="312" w:lineRule="auto"/>
        <w:rPr>
          <w:lang w:val="el-GR"/>
        </w:rPr>
      </w:pPr>
    </w:p>
    <w:p w14:paraId="2740F51E" w14:textId="77777777" w:rsidR="00EE2E2B" w:rsidRPr="00F704F8" w:rsidRDefault="00EE2E2B" w:rsidP="003D4E91">
      <w:pPr>
        <w:pStyle w:val="30"/>
        <w:numPr>
          <w:ilvl w:val="2"/>
          <w:numId w:val="36"/>
        </w:numPr>
        <w:spacing w:line="276" w:lineRule="auto"/>
        <w:rPr>
          <w:rFonts w:cs="Tahoma"/>
          <w:szCs w:val="22"/>
        </w:rPr>
      </w:pPr>
      <w:bookmarkStart w:id="982" w:name="_Toc145749929"/>
      <w:bookmarkStart w:id="983" w:name="_Ref145937717"/>
      <w:bookmarkStart w:id="984" w:name="_Ref146111406"/>
      <w:bookmarkStart w:id="985" w:name="_Ref146111418"/>
      <w:bookmarkStart w:id="986" w:name="_Toc152775896"/>
      <w:r w:rsidRPr="00F704F8">
        <w:rPr>
          <w:rFonts w:cs="Tahoma"/>
          <w:szCs w:val="22"/>
          <w:lang w:val="el-GR"/>
        </w:rPr>
        <w:t xml:space="preserve">Έλεγχοι Ασφάλειας - </w:t>
      </w:r>
      <w:r w:rsidRPr="00F704F8">
        <w:rPr>
          <w:rFonts w:cs="Tahoma"/>
          <w:szCs w:val="22"/>
        </w:rPr>
        <w:t xml:space="preserve">Δοκιμές </w:t>
      </w:r>
      <w:r w:rsidRPr="00F704F8">
        <w:rPr>
          <w:rFonts w:eastAsia="SimSun" w:cs="Tahoma"/>
          <w:szCs w:val="22"/>
          <w:lang w:val="el-GR"/>
        </w:rPr>
        <w:t>παρείσδυσης</w:t>
      </w:r>
      <w:bookmarkEnd w:id="982"/>
      <w:bookmarkEnd w:id="983"/>
      <w:bookmarkEnd w:id="984"/>
      <w:bookmarkEnd w:id="985"/>
      <w:bookmarkEnd w:id="986"/>
    </w:p>
    <w:p w14:paraId="0208412A" w14:textId="77777777" w:rsidR="00EE2E2B" w:rsidRPr="00F704F8" w:rsidRDefault="00EE2E2B" w:rsidP="00EE2E2B">
      <w:pPr>
        <w:spacing w:line="312" w:lineRule="auto"/>
        <w:rPr>
          <w:lang w:val="el-GR"/>
        </w:rPr>
      </w:pPr>
      <w:r w:rsidRPr="00F704F8">
        <w:rPr>
          <w:lang w:val="el-GR"/>
        </w:rPr>
        <w:t>Στο πλαίσιο των υπηρεσιών Κυβερνοασφάλειας, ο Ανάδοχος θα πρέπει να διενεργήσει ελέγχους ασφάλειας και πιο συγκεκριμένα σαρώσεις ευπάθειας (</w:t>
      </w:r>
      <w:r w:rsidRPr="00F704F8">
        <w:t>vulnerability</w:t>
      </w:r>
      <w:r w:rsidRPr="00F704F8">
        <w:rPr>
          <w:lang w:val="el-GR"/>
        </w:rPr>
        <w:t xml:space="preserve"> </w:t>
      </w:r>
      <w:r w:rsidRPr="00F704F8">
        <w:t>scans</w:t>
      </w:r>
      <w:r w:rsidRPr="00F704F8">
        <w:rPr>
          <w:lang w:val="el-GR"/>
        </w:rPr>
        <w:t>) και δοκιμές παρείσδυσης (</w:t>
      </w:r>
      <w:r w:rsidRPr="00F704F8">
        <w:t>penetration</w:t>
      </w:r>
      <w:r w:rsidRPr="00F704F8">
        <w:rPr>
          <w:lang w:val="el-GR"/>
        </w:rPr>
        <w:t xml:space="preserve"> </w:t>
      </w:r>
      <w:r w:rsidRPr="00F704F8">
        <w:t>test</w:t>
      </w:r>
      <w:r w:rsidRPr="00F704F8">
        <w:rPr>
          <w:lang w:val="en-US"/>
        </w:rPr>
        <w:t>s</w:t>
      </w:r>
      <w:r w:rsidRPr="00F704F8">
        <w:rPr>
          <w:lang w:val="el-GR"/>
        </w:rPr>
        <w:t>), σύμφωνα με τα παρακάτω αναφερόμενα.</w:t>
      </w:r>
    </w:p>
    <w:p w14:paraId="11B8A3C1" w14:textId="77777777" w:rsidR="00EE2E2B" w:rsidRPr="00F704F8" w:rsidRDefault="00EE2E2B" w:rsidP="00EE2E2B">
      <w:pPr>
        <w:spacing w:line="312" w:lineRule="auto"/>
        <w:rPr>
          <w:lang w:val="el-GR"/>
        </w:rPr>
      </w:pPr>
      <w:r w:rsidRPr="00F704F8">
        <w:rPr>
          <w:lang w:val="el-GR"/>
        </w:rPr>
        <w:t xml:space="preserve">Οι εν λόγω έλεγχοι ασφάλειας θα διενεργηθούν σε δύο διαφορετικές χρονικές περιόδους του Έργου. Οι </w:t>
      </w:r>
      <w:r w:rsidRPr="00F704F8">
        <w:rPr>
          <w:u w:val="single"/>
          <w:lang w:val="el-GR"/>
        </w:rPr>
        <w:t>αρχικές δοκιμές</w:t>
      </w:r>
      <w:r w:rsidRPr="00F704F8">
        <w:rPr>
          <w:lang w:val="el-GR"/>
        </w:rPr>
        <w:t xml:space="preserve"> θα πραγματοποιηθούν στην αρχή της Φάσης Δ και σε ακριβή χρόνο που θα προσδιορίσει ο Ανάδοχος στη Μελέτη Εφαρμογής του Έργου, ενώ οι </w:t>
      </w:r>
      <w:r w:rsidRPr="00F704F8">
        <w:rPr>
          <w:u w:val="single"/>
          <w:lang w:val="el-GR"/>
        </w:rPr>
        <w:t>τελικές δοκιμές</w:t>
      </w:r>
      <w:r w:rsidRPr="00F704F8">
        <w:rPr>
          <w:lang w:val="el-GR"/>
        </w:rPr>
        <w:t xml:space="preserve"> θα πραγματοποιηθούν μετά την εγκατάσταση των νέων Πληροφοριακών Συστημάτων που θα παραδοθούν στο πλαίσιο του Έργου και μετά την εφαρμογή των Μέτρων Ασφαλείας που θα προσδιοριστούν στη Μελέτη Ασφάλειας του Έργου.</w:t>
      </w:r>
    </w:p>
    <w:p w14:paraId="736EDF21" w14:textId="77777777" w:rsidR="00EE2E2B" w:rsidRDefault="00EE2E2B" w:rsidP="00EE2E2B">
      <w:pPr>
        <w:spacing w:line="312" w:lineRule="auto"/>
        <w:rPr>
          <w:rFonts w:eastAsiaTheme="minorHAnsi"/>
          <w:lang w:val="el-GR"/>
        </w:rPr>
      </w:pPr>
      <w:r w:rsidRPr="00F704F8">
        <w:rPr>
          <w:rFonts w:eastAsiaTheme="minorHAnsi"/>
          <w:lang w:val="el-GR"/>
        </w:rPr>
        <w:t xml:space="preserve">Σκοπός των ελέγχων αυτών </w:t>
      </w:r>
      <w:r w:rsidRPr="00F704F8">
        <w:rPr>
          <w:lang w:val="el-GR"/>
        </w:rPr>
        <w:t xml:space="preserve">είναι </w:t>
      </w:r>
      <w:r w:rsidRPr="00F704F8">
        <w:rPr>
          <w:rFonts w:eastAsiaTheme="minorHAnsi"/>
          <w:lang w:val="el-GR"/>
        </w:rPr>
        <w:t>η έγκαιρη διάγνωση προβλημάτων ασφάλειας και στη συνέχεια η άμεση αντιμετώπιση τους.</w:t>
      </w:r>
    </w:p>
    <w:p w14:paraId="7F72F8C9" w14:textId="77777777" w:rsidR="00EE2E2B" w:rsidRPr="007C6C1B" w:rsidRDefault="00EE2E2B" w:rsidP="00EE2E2B">
      <w:pPr>
        <w:spacing w:line="312" w:lineRule="auto"/>
        <w:rPr>
          <w:rFonts w:eastAsiaTheme="minorHAnsi"/>
          <w:lang w:val="el-GR"/>
        </w:rPr>
      </w:pPr>
      <w:r w:rsidRPr="007C6C1B">
        <w:rPr>
          <w:rFonts w:eastAsiaTheme="minorHAnsi"/>
          <w:lang w:val="el-GR"/>
        </w:rPr>
        <w:t>Σε γενικές γραμμές, τα βήματα που θα πρέπει να ακολουθήσει ο Ανάδοχος κατά τη διενέργεια των προαναφερόμενων ελέγχων θα είναι τα εξής:</w:t>
      </w:r>
    </w:p>
    <w:p w14:paraId="78BF2456" w14:textId="77777777" w:rsidR="00EE2E2B" w:rsidRPr="00F704F8" w:rsidRDefault="00EE2E2B" w:rsidP="003D4E91">
      <w:pPr>
        <w:pStyle w:val="aff"/>
        <w:numPr>
          <w:ilvl w:val="0"/>
          <w:numId w:val="75"/>
        </w:numPr>
        <w:suppressAutoHyphens w:val="0"/>
        <w:spacing w:line="312" w:lineRule="auto"/>
        <w:contextualSpacing w:val="0"/>
      </w:pPr>
      <w:r w:rsidRPr="00F704F8">
        <w:lastRenderedPageBreak/>
        <w:t xml:space="preserve">Σχεδιασμός </w:t>
      </w:r>
      <w:r>
        <w:rPr>
          <w:lang w:val="el-GR"/>
        </w:rPr>
        <w:t>δ</w:t>
      </w:r>
      <w:r w:rsidRPr="00F704F8">
        <w:t xml:space="preserve">οκιμών </w:t>
      </w:r>
      <w:r>
        <w:rPr>
          <w:lang w:val="el-GR"/>
        </w:rPr>
        <w:t>π</w:t>
      </w:r>
      <w:r w:rsidRPr="00F704F8">
        <w:t>αρείσδυσης</w:t>
      </w:r>
    </w:p>
    <w:p w14:paraId="57E1F80B" w14:textId="77777777" w:rsidR="00EE2E2B" w:rsidRPr="00F704F8" w:rsidRDefault="00EE2E2B" w:rsidP="003D4E91">
      <w:pPr>
        <w:pStyle w:val="aff"/>
        <w:numPr>
          <w:ilvl w:val="0"/>
          <w:numId w:val="75"/>
        </w:numPr>
        <w:suppressAutoHyphens w:val="0"/>
        <w:spacing w:line="312" w:lineRule="auto"/>
        <w:contextualSpacing w:val="0"/>
      </w:pPr>
      <w:r w:rsidRPr="00F704F8">
        <w:t>Συλλογή πληροφοριών</w:t>
      </w:r>
    </w:p>
    <w:p w14:paraId="12F5A121" w14:textId="77777777" w:rsidR="00EE2E2B" w:rsidRPr="00F704F8" w:rsidRDefault="00EE2E2B" w:rsidP="003D4E91">
      <w:pPr>
        <w:pStyle w:val="aff"/>
        <w:numPr>
          <w:ilvl w:val="0"/>
          <w:numId w:val="75"/>
        </w:numPr>
        <w:suppressAutoHyphens w:val="0"/>
        <w:spacing w:line="312" w:lineRule="auto"/>
        <w:contextualSpacing w:val="0"/>
      </w:pPr>
      <w:r w:rsidRPr="00F704F8">
        <w:t>Επιβεβαίωση αδυναμιών</w:t>
      </w:r>
    </w:p>
    <w:p w14:paraId="74332E60" w14:textId="77777777" w:rsidR="00EE2E2B" w:rsidRPr="00F704F8" w:rsidRDefault="00EE2E2B" w:rsidP="003D4E91">
      <w:pPr>
        <w:pStyle w:val="aff"/>
        <w:numPr>
          <w:ilvl w:val="0"/>
          <w:numId w:val="75"/>
        </w:numPr>
        <w:suppressAutoHyphens w:val="0"/>
        <w:spacing w:line="312" w:lineRule="auto"/>
        <w:contextualSpacing w:val="0"/>
      </w:pPr>
      <w:r w:rsidRPr="00F704F8">
        <w:t>Εκμετάλλευση αδυναμιών – Προσομοίωση επιθέσεων</w:t>
      </w:r>
    </w:p>
    <w:p w14:paraId="6A870C56" w14:textId="77777777" w:rsidR="00EE2E2B" w:rsidRPr="00F704F8" w:rsidRDefault="00EE2E2B" w:rsidP="003D4E91">
      <w:pPr>
        <w:pStyle w:val="aff"/>
        <w:numPr>
          <w:ilvl w:val="0"/>
          <w:numId w:val="75"/>
        </w:numPr>
        <w:suppressAutoHyphens w:val="0"/>
        <w:spacing w:line="312" w:lineRule="auto"/>
        <w:contextualSpacing w:val="0"/>
      </w:pPr>
      <w:r w:rsidRPr="00F704F8">
        <w:t>Καθαρισμός ιχνών.</w:t>
      </w:r>
    </w:p>
    <w:p w14:paraId="59F13BFF" w14:textId="77777777" w:rsidR="00D35251" w:rsidRDefault="00D35251" w:rsidP="00EE2E2B">
      <w:pPr>
        <w:spacing w:line="312" w:lineRule="auto"/>
        <w:rPr>
          <w:rFonts w:eastAsiaTheme="majorEastAsia"/>
        </w:rPr>
      </w:pPr>
    </w:p>
    <w:p w14:paraId="1697900A" w14:textId="77777777" w:rsidR="00EE2E2B" w:rsidRPr="00F704F8" w:rsidRDefault="00EE2E2B" w:rsidP="00EE2E2B">
      <w:pPr>
        <w:spacing w:line="312" w:lineRule="auto"/>
        <w:rPr>
          <w:rFonts w:eastAsiaTheme="majorEastAsia"/>
          <w:lang w:val="el-GR"/>
        </w:rPr>
      </w:pPr>
      <w:r w:rsidRPr="00F704F8">
        <w:rPr>
          <w:rFonts w:eastAsiaTheme="majorEastAsia"/>
        </w:rPr>
        <w:t>Πιο συγκεκριμένα, ο</w:t>
      </w:r>
      <w:r w:rsidRPr="00F704F8">
        <w:rPr>
          <w:rFonts w:eastAsiaTheme="majorEastAsia"/>
          <w:lang w:val="el-GR"/>
        </w:rPr>
        <w:t>ι έλεγχοι</w:t>
      </w:r>
    </w:p>
    <w:p w14:paraId="4F7D806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τόσο στο συνολικό σύστημα / υποδομές της</w:t>
      </w:r>
      <w:r w:rsidR="004E626C">
        <w:rPr>
          <w:lang w:val="el-GR"/>
        </w:rPr>
        <w:t xml:space="preserve"> Ε.Κ.,</w:t>
      </w:r>
      <w:r w:rsidRPr="002F4D17">
        <w:rPr>
          <w:lang w:val="el-GR"/>
        </w:rPr>
        <w:t xml:space="preserve"> όσο και σε τμήματα αυτού</w:t>
      </w:r>
    </w:p>
    <w:p w14:paraId="1CB41F80"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εστιάσουν είτε σε οριζόντιες δομές του συνολικού συστήματος (π.χ. έλεγχος της πολιτικής χρήσης όλων των χρηστών, έλεγχος του επιπέδου ασφάλειας μιας συγκεκριμένης υπηρεσίας, κλπ), είτε σε κάθετες δομές (π.χ. ολοκληρωμένος έλεγχος ασφάλειας του συστήματος της</w:t>
      </w:r>
      <w:r w:rsidR="004E626C">
        <w:rPr>
          <w:lang w:val="el-GR"/>
        </w:rPr>
        <w:t xml:space="preserve"> Ε.Κ.,</w:t>
      </w:r>
      <w:r w:rsidRPr="002F4D17">
        <w:rPr>
          <w:lang w:val="el-GR"/>
        </w:rPr>
        <w:t xml:space="preserve"> κλπ)</w:t>
      </w:r>
    </w:p>
    <w:p w14:paraId="452945CB"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είναι πλήρεις, υπό την έννοια ότι το υπό διερεύνηση αντικείμενο θα μελετηθεί διεξοδικά και το αποτέλεσμα του ελέγχου δε θα επιδέχεται αμφισβήτησης εξαιτίας του αντικειμένου που επιλέχτηκε για τον έλεγχο</w:t>
      </w:r>
    </w:p>
    <w:p w14:paraId="5B6763D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είτε αυτόματα βάσει προσχεδιασμένων εργαλείων, είτε χειροκίνητα, πάντα υπό το συντονισμό και στενή επίβλεψη στελεχών του Αναδόχου με κατάλληλες γνώσεις και εμπειρία</w:t>
      </w:r>
    </w:p>
    <w:p w14:paraId="286E5346"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λαμβάνοντας υπόψη τυχόν υφιστάμενη Πολιτική Ασφαλείας ή άλλους κανονισμούς ασφάλειας της</w:t>
      </w:r>
      <w:r w:rsidR="00853E95">
        <w:rPr>
          <w:lang w:val="el-GR"/>
        </w:rPr>
        <w:t xml:space="preserve"> Ε.Κ..</w:t>
      </w:r>
    </w:p>
    <w:p w14:paraId="2B7D7D4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εξετάσουν το επίπεδο συμφωνίας των πραγματικών ρυθμίσεων των δικτυακών συσκευών με αυτές που προβλέπονται από τις πολιτικές και μέτρα ασφάλειας που έχουν τεθεί</w:t>
      </w:r>
      <w:r w:rsidRPr="002F4D17" w:rsidDel="00F673A5">
        <w:rPr>
          <w:lang w:val="el-GR"/>
        </w:rPr>
        <w:t>.</w:t>
      </w:r>
    </w:p>
    <w:p w14:paraId="083C906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ακολουθώντας μια καλά οργανωμένη διαδικασία, έτσι ώστε να πραγματοποιηθούν με το πλέον αποτελεσματικό τρόπο, χωρίς να επηρεάζεται η λειτουργία των Δ/νσεων / Τμημάτων της</w:t>
      </w:r>
      <w:r w:rsidR="00853E95">
        <w:rPr>
          <w:lang w:val="el-GR"/>
        </w:rPr>
        <w:t xml:space="preserve"> Ε.Κ..</w:t>
      </w:r>
    </w:p>
    <w:p w14:paraId="167D4179" w14:textId="77777777" w:rsidR="00EE2E2B" w:rsidRPr="00F704F8" w:rsidRDefault="00EE2E2B" w:rsidP="00EE2E2B">
      <w:pPr>
        <w:spacing w:line="312" w:lineRule="auto"/>
        <w:rPr>
          <w:rFonts w:eastAsiaTheme="majorEastAsia"/>
          <w:lang w:val="el-GR"/>
        </w:rPr>
      </w:pPr>
      <w:r w:rsidRPr="00F704F8">
        <w:rPr>
          <w:rFonts w:eastAsiaTheme="majorEastAsia"/>
          <w:lang w:val="el-GR"/>
        </w:rPr>
        <w:t>Σημειώνεται ότι για την αποτελεσματική διαχείριση των ευρημάτων τα οποία θα προκύψουν από τους προαναφερθέντες ελέγχους ασφάλειας, ο Ανάδοχος θα πρέπει να παρέχει και να διαχειρίζεται καθ΄ όλη τη διάρκεια του έργου, κατάλληλο σύστημα διαχείρισης αδυναμιών και παρακολούθησης διόρθωσης τους (Vulnerability Management System).</w:t>
      </w:r>
    </w:p>
    <w:p w14:paraId="5E45884F"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Για την πραγματοποίηση των ελέγχων, ο Ανάδοχος θα πρέπει να ακολουθήσει μια δομημένη προσέγγιση υλοποίησης συμμορφωμένη με διεθνή πρότυπα και βέλτιστες πρακτικές και υποστηριζόμενη από κατάλληλα εργαλεία και μηχανισμούς ΤΠΕ, ώστε να ανταπεξέλθει ικανοποιητικά στις προαναφερθείσες απαιτήσεις ελέγχου ασφάλειας αλλά και στην επίτευξη των στόχων του έργου. Στο πλαίσιο αυτό θα πρέπει να πραγματοποιήσει τους προαναφερθέντες ελέγχους σύμφωνα με ποικίλα κριτήρια, ώστε να διασφαλιστεί η πληρότητα της διαδικασίας ελέγχων, όπως περιγράφεται στη συνέχεια. </w:t>
      </w:r>
    </w:p>
    <w:p w14:paraId="2C8B383C" w14:textId="77777777" w:rsidR="00EE2E2B" w:rsidRPr="00F704F8" w:rsidRDefault="00EE2E2B" w:rsidP="00EE2E2B">
      <w:pPr>
        <w:spacing w:line="312" w:lineRule="auto"/>
        <w:rPr>
          <w:rFonts w:eastAsiaTheme="majorEastAsia"/>
          <w:highlight w:val="yellow"/>
          <w:lang w:val="el-GR"/>
        </w:rPr>
      </w:pPr>
      <w:r w:rsidRPr="00F704F8">
        <w:rPr>
          <w:rFonts w:eastAsiaTheme="majorEastAsia"/>
          <w:lang w:val="el-GR"/>
        </w:rPr>
        <w:lastRenderedPageBreak/>
        <w:t>Επισημαίνεται ότι οι «επιθέσεις» που θα πραγματοποιήσει ο Ανάδοχος στο εκάστοτε υπό έλεγχο σύστημα / υποδομή θα πρέπει να είναι εικονικές και σε καμία περίπτωση δεν θα πρέπει να επηρεάσουν την υφιστάμενη ασφάλεια και λειτουργία των υποδομών, του δικτύου και των συστημάτων που χρησιμοποιούν οι Δ/νσεις και τα Τμήματα της</w:t>
      </w:r>
      <w:r w:rsidR="00853E95">
        <w:rPr>
          <w:rFonts w:eastAsiaTheme="majorEastAsia"/>
          <w:lang w:val="el-GR"/>
        </w:rPr>
        <w:t xml:space="preserve"> Ε.Κ..</w:t>
      </w:r>
    </w:p>
    <w:p w14:paraId="73F92119" w14:textId="77777777" w:rsidR="00EE2E2B" w:rsidRPr="00F704F8" w:rsidRDefault="00EE2E2B" w:rsidP="00EE2E2B">
      <w:pPr>
        <w:spacing w:line="312" w:lineRule="auto"/>
        <w:rPr>
          <w:rFonts w:eastAsiaTheme="majorEastAsia"/>
          <w:lang w:val="el-GR"/>
        </w:rPr>
      </w:pPr>
      <w:r w:rsidRPr="00F704F8">
        <w:rPr>
          <w:rFonts w:eastAsiaTheme="majorEastAsia"/>
          <w:lang w:val="el-GR"/>
        </w:rPr>
        <w:t>Μετά το πέρας κάθε ελέγχου (ή ομάδας ελέγχων) ο Ανάδοχος θα παρουσιάσει στην</w:t>
      </w:r>
      <w:r w:rsidR="00205371">
        <w:rPr>
          <w:rFonts w:eastAsiaTheme="majorEastAsia"/>
          <w:lang w:val="el-GR"/>
        </w:rPr>
        <w:t xml:space="preserve"> Ε.Κ. </w:t>
      </w:r>
      <w:r w:rsidRPr="00F704F8">
        <w:rPr>
          <w:rFonts w:eastAsiaTheme="majorEastAsia"/>
          <w:lang w:val="el-GR"/>
        </w:rPr>
        <w:t>τις ενέργειες που πραγματοποίησε, τα πορίσματα των ελέγχων καθώς και τις βελτιωτικές προτάσεις, οι οποίες θα περιέχουν ενέργειες  που θα πρέπει να πραγματοποιηθούν στο πλαίσιο αναβάθμισης του επιπέδου ασφάλειας του Δικτύου.</w:t>
      </w:r>
    </w:p>
    <w:p w14:paraId="3777AAFA" w14:textId="77777777" w:rsidR="00EE2E2B" w:rsidRPr="00F704F8" w:rsidRDefault="00EE2E2B" w:rsidP="00EE2E2B">
      <w:pPr>
        <w:spacing w:line="312" w:lineRule="auto"/>
        <w:rPr>
          <w:rFonts w:eastAsiaTheme="majorEastAsia"/>
          <w:highlight w:val="yellow"/>
          <w:u w:val="single"/>
          <w:lang w:val="el-GR"/>
        </w:rPr>
      </w:pPr>
    </w:p>
    <w:p w14:paraId="04E70C12" w14:textId="363BACE4" w:rsidR="00EE2E2B" w:rsidRPr="000E5464" w:rsidRDefault="00EE2E2B" w:rsidP="00EE2E2B">
      <w:pPr>
        <w:spacing w:line="312" w:lineRule="auto"/>
        <w:rPr>
          <w:rFonts w:eastAsiaTheme="majorEastAsia"/>
          <w:highlight w:val="magenta"/>
          <w:u w:val="single"/>
          <w:lang w:val="el-GR"/>
        </w:rPr>
      </w:pPr>
      <w:r w:rsidRPr="000E5464">
        <w:rPr>
          <w:rFonts w:eastAsiaTheme="majorEastAsia"/>
          <w:u w:val="single"/>
          <w:lang w:val="el-GR"/>
        </w:rPr>
        <w:t>Οι υποψήφιοι Ανάδοχοι θα πρέπει να περιγράψουν στην Τεχνική Προσφορά τους αναλυτικά τη μεθοδολογία διενέργειας ελέγχων παρείσδυσης σύμφωνα με τις απαιτήσεις της Παρ</w:t>
      </w:r>
      <w:r w:rsidR="0027542C" w:rsidRPr="000E5464">
        <w:rPr>
          <w:rFonts w:eastAsiaTheme="majorEastAsia"/>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_Ref146111418 \r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727E2D">
        <w:rPr>
          <w:rFonts w:eastAsiaTheme="majorEastAsia"/>
          <w:color w:val="2E74B5" w:themeColor="accent1" w:themeShade="BF"/>
          <w:u w:val="single"/>
          <w:lang w:val="el-GR"/>
        </w:rPr>
        <w:t>6.6.2</w:t>
      </w:r>
      <w:r w:rsidR="0027542C" w:rsidRPr="000E5464">
        <w:rPr>
          <w:rFonts w:eastAsiaTheme="majorEastAsia"/>
          <w:color w:val="2E74B5" w:themeColor="accent1" w:themeShade="BF"/>
          <w:u w:val="single"/>
          <w:lang w:val="el-GR"/>
        </w:rPr>
        <w:fldChar w:fldCharType="end"/>
      </w:r>
      <w:r w:rsidR="0027542C" w:rsidRPr="000E5464">
        <w:rPr>
          <w:rFonts w:eastAsiaTheme="majorEastAsia"/>
          <w:color w:val="2E74B5" w:themeColor="accent1" w:themeShade="BF"/>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_Ref146111406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727E2D" w:rsidRPr="00727E2D">
        <w:rPr>
          <w:color w:val="2E74B5" w:themeColor="accent1" w:themeShade="BF"/>
          <w:u w:val="single"/>
          <w:lang w:val="el-GR"/>
        </w:rPr>
        <w:t xml:space="preserve">Έλεγχοι Ασφάλειας - Δοκιμές </w:t>
      </w:r>
      <w:r w:rsidR="00727E2D" w:rsidRPr="00727E2D">
        <w:rPr>
          <w:rFonts w:eastAsia="SimSun"/>
          <w:color w:val="2E74B5" w:themeColor="accent1" w:themeShade="BF"/>
          <w:u w:val="single"/>
          <w:lang w:val="el-GR"/>
        </w:rPr>
        <w:t>παρείσδυσης</w:t>
      </w:r>
      <w:r w:rsidR="0027542C" w:rsidRPr="000E5464">
        <w:rPr>
          <w:rFonts w:eastAsiaTheme="majorEastAsia"/>
          <w:color w:val="2E74B5" w:themeColor="accent1" w:themeShade="BF"/>
          <w:u w:val="single"/>
          <w:lang w:val="el-GR"/>
        </w:rPr>
        <w:fldChar w:fldCharType="end"/>
      </w:r>
      <w:r w:rsidR="000E5464" w:rsidRPr="000E5464">
        <w:rPr>
          <w:rFonts w:eastAsiaTheme="majorEastAsia"/>
          <w:u w:val="single"/>
          <w:lang w:val="el-GR"/>
        </w:rPr>
        <w:t>,</w:t>
      </w:r>
      <w:r w:rsidR="0027542C" w:rsidRPr="000E5464">
        <w:rPr>
          <w:rFonts w:eastAsiaTheme="majorEastAsia"/>
          <w:u w:val="single"/>
          <w:lang w:val="el-GR"/>
        </w:rPr>
        <w:t xml:space="preserve"> του Παραρτήματος Ι</w:t>
      </w:r>
      <w:r w:rsidRPr="000E5464">
        <w:rPr>
          <w:rFonts w:eastAsiaTheme="majorEastAsia"/>
          <w:u w:val="single"/>
          <w:lang w:val="el-GR"/>
        </w:rPr>
        <w:t>.</w:t>
      </w:r>
    </w:p>
    <w:p w14:paraId="2EC6BA73" w14:textId="77777777" w:rsidR="00EE2E2B" w:rsidRPr="00F704F8" w:rsidRDefault="00EE2E2B" w:rsidP="00EE2E2B">
      <w:pPr>
        <w:spacing w:line="312" w:lineRule="auto"/>
        <w:rPr>
          <w:b/>
          <w:bCs/>
          <w:u w:val="single"/>
          <w:lang w:val="el-GR"/>
        </w:rPr>
      </w:pPr>
    </w:p>
    <w:p w14:paraId="18EB9231" w14:textId="77777777" w:rsidR="00EE2E2B" w:rsidRPr="00F704F8" w:rsidRDefault="00EE2E2B" w:rsidP="003D4E91">
      <w:pPr>
        <w:pStyle w:val="30"/>
        <w:numPr>
          <w:ilvl w:val="3"/>
          <w:numId w:val="36"/>
        </w:numPr>
        <w:spacing w:line="276" w:lineRule="auto"/>
        <w:rPr>
          <w:rFonts w:cs="Tahoma"/>
          <w:szCs w:val="22"/>
        </w:rPr>
      </w:pPr>
      <w:bookmarkStart w:id="987" w:name="_Toc145749930"/>
      <w:bookmarkStart w:id="988" w:name="_Ref145937724"/>
      <w:bookmarkStart w:id="989" w:name="_Toc152775897"/>
      <w:r w:rsidRPr="00F704F8">
        <w:rPr>
          <w:rFonts w:cs="Tahoma"/>
          <w:szCs w:val="22"/>
        </w:rPr>
        <w:t>Διενέργεια αρχικών ελέγχων ασφάλειας</w:t>
      </w:r>
      <w:bookmarkEnd w:id="987"/>
      <w:bookmarkEnd w:id="988"/>
      <w:bookmarkEnd w:id="989"/>
    </w:p>
    <w:p w14:paraId="20540F0F" w14:textId="77777777" w:rsidR="00EE2E2B" w:rsidRPr="00F704F8" w:rsidRDefault="00EE2E2B" w:rsidP="00EE2E2B">
      <w:pPr>
        <w:spacing w:line="312" w:lineRule="auto"/>
        <w:rPr>
          <w:lang w:val="el-GR"/>
        </w:rPr>
      </w:pPr>
      <w:r w:rsidRPr="00F704F8">
        <w:rPr>
          <w:lang w:val="el-GR"/>
        </w:rPr>
        <w:t>Βασική εργασία για την αποτύπωση της υφιστάμενης κατάστασης και την ανάλυση της ασφάλειας των δικτύων της</w:t>
      </w:r>
      <w:r w:rsidR="00205371">
        <w:rPr>
          <w:lang w:val="el-GR"/>
        </w:rPr>
        <w:t xml:space="preserve"> Ε.Κ. </w:t>
      </w:r>
      <w:r w:rsidRPr="00F704F8">
        <w:rPr>
          <w:lang w:val="el-GR"/>
        </w:rPr>
        <w:t>είναι η διενέργεια αρχικών ελέγχων (</w:t>
      </w:r>
      <w:r w:rsidRPr="00F704F8">
        <w:t>initial</w:t>
      </w:r>
      <w:r w:rsidRPr="00F704F8">
        <w:rPr>
          <w:lang w:val="el-GR"/>
        </w:rPr>
        <w:t xml:space="preserve"> </w:t>
      </w:r>
      <w:r w:rsidRPr="00F704F8">
        <w:t>security</w:t>
      </w:r>
      <w:r w:rsidRPr="00F704F8">
        <w:rPr>
          <w:lang w:val="el-GR"/>
        </w:rPr>
        <w:t xml:space="preserve"> </w:t>
      </w:r>
      <w:r w:rsidRPr="00F704F8">
        <w:t>auditing</w:t>
      </w:r>
      <w:r w:rsidRPr="00F704F8">
        <w:rPr>
          <w:lang w:val="el-GR"/>
        </w:rPr>
        <w:t>), σύμφωνα με τα ισχύοντα διεθνή πρότυπα, στο σύνολο των υφιστάμενων υποδομών και δικτύων της</w:t>
      </w:r>
      <w:r w:rsidR="004E626C">
        <w:rPr>
          <w:lang w:val="el-GR"/>
        </w:rPr>
        <w:t xml:space="preserve"> Ε.Κ.,</w:t>
      </w:r>
      <w:r w:rsidRPr="00F704F8">
        <w:rPr>
          <w:lang w:val="el-GR"/>
        </w:rPr>
        <w:t xml:space="preserve"> αλλά και υφιστάμενων εφαρμογών Λογισμικού που θα παραμείνουν σε λειτουργία.</w:t>
      </w:r>
    </w:p>
    <w:p w14:paraId="53D28133" w14:textId="77777777" w:rsidR="00EE2E2B" w:rsidRPr="00F704F8" w:rsidRDefault="00EE2E2B" w:rsidP="00EE2E2B">
      <w:pPr>
        <w:spacing w:line="312" w:lineRule="auto"/>
        <w:rPr>
          <w:lang w:val="el-GR"/>
        </w:rPr>
      </w:pPr>
      <w:r w:rsidRPr="00F704F8">
        <w:rPr>
          <w:lang w:val="el-GR"/>
        </w:rPr>
        <w:t>Πιο συγκεκριμένα, ο</w:t>
      </w:r>
      <w:r w:rsidRPr="00F704F8">
        <w:rPr>
          <w:rFonts w:eastAsiaTheme="minorHAnsi"/>
          <w:lang w:val="el-GR"/>
        </w:rPr>
        <w:t>ι έλεγχοι θα αφορούν στο σύνολο των αγαθών της</w:t>
      </w:r>
      <w:r w:rsidR="004E626C">
        <w:rPr>
          <w:rFonts w:eastAsiaTheme="minorHAnsi"/>
          <w:lang w:val="el-GR"/>
        </w:rPr>
        <w:t xml:space="preserve"> Ε.Κ.,</w:t>
      </w:r>
      <w:r w:rsidRPr="00F704F8">
        <w:rPr>
          <w:rFonts w:eastAsiaTheme="minorHAnsi"/>
          <w:lang w:val="el-GR"/>
        </w:rPr>
        <w:t xml:space="preserve"> που πρέπει να προστατευθούν από ενδεχόμενες απειλές. Πρωτίστως θα διενεργηθούν στο δίκτυο κορμού, στις δικτυακές συσκευές που είναι εγκατεστημένες, στο τοπικό δίκτυο της</w:t>
      </w:r>
      <w:r w:rsidR="004E626C">
        <w:rPr>
          <w:rFonts w:eastAsiaTheme="minorHAnsi"/>
          <w:lang w:val="el-GR"/>
        </w:rPr>
        <w:t xml:space="preserve"> Ε.Κ.,</w:t>
      </w:r>
      <w:r w:rsidRPr="00F704F8">
        <w:rPr>
          <w:rFonts w:eastAsiaTheme="minorHAnsi"/>
          <w:lang w:val="el-GR"/>
        </w:rPr>
        <w:t xml:space="preserve"> στις εγκατεστημένες πλατφόρμες λογισμικού και σχετικές εφαρμογές</w:t>
      </w:r>
      <w:r w:rsidRPr="00F704F8">
        <w:rPr>
          <w:lang w:val="el-GR"/>
        </w:rPr>
        <w:t xml:space="preserve"> Λογισμικού και Πληροφοριακά Συστήματα και </w:t>
      </w:r>
      <w:r w:rsidRPr="00F704F8">
        <w:rPr>
          <w:rFonts w:eastAsiaTheme="minorHAnsi"/>
          <w:lang w:val="el-GR"/>
        </w:rPr>
        <w:t>στα υποκείμενα δεδομένα</w:t>
      </w:r>
      <w:r w:rsidRPr="00F704F8">
        <w:rPr>
          <w:lang w:val="el-GR"/>
        </w:rPr>
        <w:t xml:space="preserve"> αυτών</w:t>
      </w:r>
      <w:r w:rsidRPr="00F704F8">
        <w:rPr>
          <w:rFonts w:eastAsiaTheme="minorHAnsi"/>
          <w:lang w:val="el-GR"/>
        </w:rPr>
        <w:t xml:space="preserve">. </w:t>
      </w:r>
    </w:p>
    <w:p w14:paraId="4DB357B2" w14:textId="77777777" w:rsidR="00EE2E2B" w:rsidRPr="00F704F8" w:rsidRDefault="00EE2E2B" w:rsidP="00EE2E2B">
      <w:pPr>
        <w:spacing w:line="312" w:lineRule="auto"/>
        <w:rPr>
          <w:lang w:val="el-GR"/>
        </w:rPr>
      </w:pPr>
      <w:r w:rsidRPr="00F704F8">
        <w:rPr>
          <w:lang w:val="el-GR"/>
        </w:rPr>
        <w:t>Στο πλαίσιο διενέργειας των αρχικών αυτών ελέγχων, ο Ανάδοχος οφείλει να συνεργαστεί με στελέχη της</w:t>
      </w:r>
      <w:r w:rsidR="00205371">
        <w:rPr>
          <w:lang w:val="el-GR"/>
        </w:rPr>
        <w:t xml:space="preserve"> Ε.Κ. </w:t>
      </w:r>
      <w:r w:rsidRPr="00F704F8">
        <w:rPr>
          <w:lang w:val="el-GR"/>
        </w:rPr>
        <w:t>ώστε να προσδιοριστούν επακριβώς τα ¨σημεία¨ ελέγχου. Επιπροσθέτως, θα πρέπει να καταγράψει και κωδικοποιήσει τα ευρήματα των ελέγχων αυτών, με απώτερο στόχο την περαιτέρω ανάλυση τους, η οποία θα αξιοποιηθεί για την αποτίμηση επικινδυνότητας των υφιστάμενων συστημάτων.</w:t>
      </w:r>
    </w:p>
    <w:p w14:paraId="74381D28" w14:textId="77777777" w:rsidR="00EE2E2B" w:rsidRPr="00F704F8" w:rsidRDefault="00EE2E2B" w:rsidP="00EE2E2B">
      <w:pPr>
        <w:spacing w:line="312" w:lineRule="auto"/>
        <w:rPr>
          <w:lang w:val="el-GR"/>
        </w:rPr>
      </w:pPr>
      <w:r w:rsidRPr="00F704F8">
        <w:rPr>
          <w:lang w:val="el-GR"/>
        </w:rPr>
        <w:t>Πιο συγκεκριμένα, στο πλαίσιο αυτών των ελέγχων ο Ανάδοχος υποχρεούται να πραγματοποιήσει τα εξής :</w:t>
      </w:r>
    </w:p>
    <w:p w14:paraId="27C36B0A" w14:textId="77777777" w:rsidR="00EE2E2B" w:rsidRPr="00F704F8" w:rsidRDefault="00EE2E2B" w:rsidP="003D4E91">
      <w:pPr>
        <w:pStyle w:val="aff"/>
        <w:numPr>
          <w:ilvl w:val="0"/>
          <w:numId w:val="72"/>
        </w:numPr>
        <w:suppressAutoHyphens w:val="0"/>
        <w:spacing w:line="312" w:lineRule="auto"/>
        <w:contextualSpacing w:val="0"/>
      </w:pPr>
      <w:r w:rsidRPr="00F704F8">
        <w:rPr>
          <w:rFonts w:eastAsiaTheme="minorEastAsia"/>
          <w:lang w:val="el-GR"/>
        </w:rPr>
        <w:t xml:space="preserve">Έλεγχο </w:t>
      </w:r>
      <w:r w:rsidRPr="00F704F8">
        <w:rPr>
          <w:lang w:val="el-GR"/>
        </w:rPr>
        <w:t xml:space="preserve">των </w:t>
      </w:r>
      <w:r w:rsidRPr="00F704F8">
        <w:rPr>
          <w:rFonts w:eastAsiaTheme="minorEastAsia"/>
          <w:lang w:val="el-GR"/>
        </w:rPr>
        <w:t>υποδομών που φιλοξενούνται οι υπό εξέταση εφαρμογές</w:t>
      </w:r>
      <w:r w:rsidRPr="00F704F8">
        <w:rPr>
          <w:lang w:val="el-GR"/>
        </w:rPr>
        <w:t xml:space="preserve">. </w:t>
      </w:r>
      <w:r w:rsidRPr="00F704F8">
        <w:t xml:space="preserve">Ενδεικτικά αναφέρονται: </w:t>
      </w:r>
    </w:p>
    <w:p w14:paraId="0EEE1A81" w14:textId="77777777" w:rsidR="00EE2E2B" w:rsidRPr="00432136" w:rsidRDefault="00EE2E2B" w:rsidP="003D4E91">
      <w:pPr>
        <w:pStyle w:val="aff"/>
        <w:numPr>
          <w:ilvl w:val="0"/>
          <w:numId w:val="73"/>
        </w:numPr>
        <w:suppressAutoHyphens w:val="0"/>
        <w:spacing w:line="312" w:lineRule="auto"/>
        <w:contextualSpacing w:val="0"/>
      </w:pPr>
      <w:r w:rsidRPr="00432136">
        <w:rPr>
          <w:rFonts w:eastAsiaTheme="minorEastAsia"/>
        </w:rPr>
        <w:t>Αξιολόγηση και έλεγχος των υποδομών</w:t>
      </w:r>
    </w:p>
    <w:p w14:paraId="5F7B7F5C"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Αποτίμηση του υφιστάμενου επιπέδου ασφάλειας </w:t>
      </w:r>
      <w:r w:rsidRPr="00432136">
        <w:rPr>
          <w:rFonts w:eastAsiaTheme="minorEastAsia"/>
          <w:lang w:val="el-GR"/>
        </w:rPr>
        <w:t>των υποδομών</w:t>
      </w:r>
      <w:r w:rsidRPr="00F704F8">
        <w:rPr>
          <w:lang w:val="el-GR"/>
        </w:rPr>
        <w:t xml:space="preserve"> και του δικτύου</w:t>
      </w:r>
    </w:p>
    <w:p w14:paraId="1FD1C49D"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432136">
        <w:rPr>
          <w:rFonts w:eastAsiaTheme="minorEastAsia"/>
          <w:lang w:val="el-GR"/>
        </w:rPr>
        <w:t>των υποδομών</w:t>
      </w:r>
      <w:r w:rsidRPr="00F704F8">
        <w:rPr>
          <w:lang w:val="el-GR"/>
        </w:rPr>
        <w:t xml:space="preserve"> και του δικτύου που παρουσιάζουν συγκεκριμένες ευπάθειες / αδυναμίες ασφάλειας. Αντίστοιχα, εντοπισμός των τμημάτων εκείνων που παρουσιάζουν τις μεγαλύτερες αντοχές απέναντι σε επιθέσεις.</w:t>
      </w:r>
    </w:p>
    <w:p w14:paraId="4D708CDB"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lastRenderedPageBreak/>
        <w:t>Ανάδειξη των πρακτικών εκείνων που η εφαρμογή τους οδηγεί σε προβληματικές καταστάσεις ασφάλειας. Αντίστοιχα, ανάδειξη των πρακτικών εκείνων που όποτε εφαρμόστηκαν σε περιπτώσεις επιθέσεων, οδήγησαν σε θετικά αποτελέσματα</w:t>
      </w:r>
    </w:p>
    <w:p w14:paraId="71D894E2"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Ανάδειξη των πρακτικών εκείνων που δεν παρουσιάζουν πλήρη συμμόρφωση με το ισχύον θεσμικό  / κανονιστικό πλαίσιο ασφάλειας δικτύων και πληροφοριών.</w:t>
      </w:r>
    </w:p>
    <w:p w14:paraId="1CD48E73"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21699E6E"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6BEFB4D4"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65F9252B" w14:textId="77777777" w:rsidR="00EE2E2B" w:rsidRPr="00F704F8" w:rsidRDefault="00EE2E2B" w:rsidP="003D4E91">
      <w:pPr>
        <w:pStyle w:val="aff"/>
        <w:numPr>
          <w:ilvl w:val="0"/>
          <w:numId w:val="72"/>
        </w:numPr>
        <w:suppressAutoHyphens w:val="0"/>
        <w:spacing w:line="312" w:lineRule="auto"/>
        <w:contextualSpacing w:val="0"/>
        <w:rPr>
          <w:lang w:val="el-GR"/>
        </w:rPr>
      </w:pPr>
      <w:r w:rsidRPr="00F704F8">
        <w:rPr>
          <w:rFonts w:eastAsiaTheme="minorEastAsia"/>
          <w:lang w:val="el-GR"/>
        </w:rPr>
        <w:t>Εντοπισμό και ανάλυση αδυναμιών των συστημάτων και εφαρμογών</w:t>
      </w:r>
      <w:r w:rsidRPr="00F704F8">
        <w:rPr>
          <w:lang w:val="el-GR"/>
        </w:rPr>
        <w:t xml:space="preserve"> Λογισμικού</w:t>
      </w:r>
    </w:p>
    <w:p w14:paraId="2213E214"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Εξωτερικ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6FD4CB9D"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Εσωτερικ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519448A2" w14:textId="77777777" w:rsidR="00EE2E2B" w:rsidRPr="00F704F8" w:rsidRDefault="00EE2E2B" w:rsidP="003D4E91">
      <w:pPr>
        <w:pStyle w:val="aff"/>
        <w:numPr>
          <w:ilvl w:val="0"/>
          <w:numId w:val="73"/>
        </w:numPr>
        <w:tabs>
          <w:tab w:val="num" w:pos="680"/>
        </w:tabs>
        <w:suppressAutoHyphens w:val="0"/>
        <w:spacing w:line="312" w:lineRule="auto"/>
        <w:contextualSpacing w:val="0"/>
      </w:pPr>
      <w:r w:rsidRPr="00F704F8">
        <w:t>Ελέγχους</w:t>
      </w:r>
      <w:r w:rsidRPr="00432136">
        <w:rPr>
          <w:rFonts w:eastAsiaTheme="minorEastAsia"/>
        </w:rPr>
        <w:t xml:space="preserve"> αρχιτεκτονικής ασφαλείας</w:t>
      </w:r>
      <w:r w:rsidRPr="00F704F8">
        <w:t xml:space="preserve"> </w:t>
      </w:r>
    </w:p>
    <w:p w14:paraId="40B35FC5"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F704F8">
        <w:rPr>
          <w:rFonts w:eastAsiaTheme="minorEastAsia"/>
          <w:lang w:val="el-GR"/>
        </w:rPr>
        <w:t>των συστημάτων και εφαρμογών</w:t>
      </w:r>
      <w:r w:rsidRPr="00F704F8">
        <w:rPr>
          <w:lang w:val="el-GR"/>
        </w:rPr>
        <w:t xml:space="preserve"> που παρουσιάζουν συγκεκριμένες ευπάθειες / αδυναμίες ασφάλειας. Αντίστοιχα, εντοπισμό των τμημάτων εκείνων που παρουσιάζουν τις μεγαλύτερες αντοχές απέναντι σε επιθέσεις.</w:t>
      </w:r>
    </w:p>
    <w:p w14:paraId="3C6DD824"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5D09B32B"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582B6D82"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1514FBDB" w14:textId="77777777" w:rsidR="00EE2E2B" w:rsidRPr="00F704F8" w:rsidRDefault="00EE2E2B" w:rsidP="00EE2E2B">
      <w:pPr>
        <w:spacing w:line="312" w:lineRule="auto"/>
        <w:rPr>
          <w:lang w:val="el-GR"/>
        </w:rPr>
      </w:pPr>
    </w:p>
    <w:p w14:paraId="610EBC0D" w14:textId="77777777" w:rsidR="00EE2E2B" w:rsidRPr="00F704F8" w:rsidRDefault="00EE2E2B" w:rsidP="003D4E91">
      <w:pPr>
        <w:pStyle w:val="30"/>
        <w:numPr>
          <w:ilvl w:val="3"/>
          <w:numId w:val="36"/>
        </w:numPr>
        <w:spacing w:line="276" w:lineRule="auto"/>
        <w:rPr>
          <w:rFonts w:cs="Tahoma"/>
          <w:szCs w:val="22"/>
        </w:rPr>
      </w:pPr>
      <w:bookmarkStart w:id="990" w:name="_Toc145749931"/>
      <w:bookmarkStart w:id="991" w:name="_Toc152775898"/>
      <w:r w:rsidRPr="00F704F8">
        <w:rPr>
          <w:rFonts w:cs="Tahoma"/>
          <w:szCs w:val="22"/>
        </w:rPr>
        <w:t>Διενέργεια τελικών ελέγχων ασφάλειας</w:t>
      </w:r>
      <w:bookmarkEnd w:id="990"/>
      <w:bookmarkEnd w:id="991"/>
    </w:p>
    <w:p w14:paraId="0D51211B" w14:textId="3901B69C" w:rsidR="00EE2E2B" w:rsidRPr="00F704F8" w:rsidRDefault="00EE2E2B" w:rsidP="00EE2E2B">
      <w:pPr>
        <w:spacing w:line="312" w:lineRule="auto"/>
        <w:rPr>
          <w:lang w:val="el-GR"/>
        </w:rPr>
      </w:pPr>
      <w:r w:rsidRPr="00F704F8">
        <w:rPr>
          <w:lang w:val="el-GR"/>
        </w:rPr>
        <w:t>Οι τελικοί έλεγχοι ασφαλείας που θα πραγματοποιήσει ο Ανάδοχος θα πρέπει να πραγματοποιηθούν στο σύνολο των υποδομών και δικτύων της</w:t>
      </w:r>
      <w:r w:rsidR="00205371">
        <w:rPr>
          <w:lang w:val="el-GR"/>
        </w:rPr>
        <w:t xml:space="preserve"> Ε.Κ. </w:t>
      </w:r>
      <w:r w:rsidRPr="00F704F8">
        <w:rPr>
          <w:lang w:val="el-GR"/>
        </w:rPr>
        <w:t xml:space="preserve">αλλά και στο σύνολο των </w:t>
      </w:r>
      <w:r w:rsidR="00D35251">
        <w:rPr>
          <w:lang w:val="el-GR"/>
        </w:rPr>
        <w:t>Σ</w:t>
      </w:r>
      <w:r w:rsidRPr="00F704F8">
        <w:rPr>
          <w:lang w:val="el-GR"/>
        </w:rPr>
        <w:t xml:space="preserve">υστημάτων, εφαρμογών Λογισμικού και Πληροφοριακών Συστημάτων (τόσο υφιστάμενων όσο και αυτών που θα παραδοθούν στο πλαίσιο του Έργου), σύμφωνα με τα αναφερόμενα στις προηγούμενες </w:t>
      </w:r>
      <w:r w:rsidRPr="00D35251">
        <w:rPr>
          <w:lang w:val="el-GR"/>
        </w:rPr>
        <w:t xml:space="preserve">παραγράφους (Παρ. </w:t>
      </w:r>
      <w:r w:rsidR="00254F08">
        <w:rPr>
          <w:lang w:val="el-GR"/>
        </w:rPr>
        <w:fldChar w:fldCharType="begin"/>
      </w:r>
      <w:r w:rsidR="00254F08">
        <w:rPr>
          <w:lang w:val="el-GR"/>
        </w:rPr>
        <w:instrText xml:space="preserve"> REF _Ref145937717 \r \h </w:instrText>
      </w:r>
      <w:r w:rsidR="00254F08">
        <w:rPr>
          <w:lang w:val="el-GR"/>
        </w:rPr>
      </w:r>
      <w:r w:rsidR="00254F08">
        <w:rPr>
          <w:lang w:val="el-GR"/>
        </w:rPr>
        <w:fldChar w:fldCharType="separate"/>
      </w:r>
      <w:r w:rsidR="00727E2D">
        <w:rPr>
          <w:lang w:val="el-GR"/>
        </w:rPr>
        <w:t>6.6.2</w:t>
      </w:r>
      <w:r w:rsidR="00254F08">
        <w:rPr>
          <w:lang w:val="el-GR"/>
        </w:rPr>
        <w:fldChar w:fldCharType="end"/>
      </w:r>
      <w:r w:rsidRPr="00D35251">
        <w:rPr>
          <w:lang w:val="el-GR"/>
        </w:rPr>
        <w:t xml:space="preserve"> κα</w:t>
      </w:r>
      <w:r w:rsidR="00D35251" w:rsidRPr="00D35251">
        <w:rPr>
          <w:lang w:val="el-GR"/>
        </w:rPr>
        <w:t xml:space="preserve">ι  </w:t>
      </w:r>
      <w:r w:rsidR="00254F08" w:rsidRPr="00254F08">
        <w:rPr>
          <w:color w:val="2E74B5" w:themeColor="accent1" w:themeShade="BF"/>
          <w:lang w:val="el-GR"/>
        </w:rPr>
        <w:fldChar w:fldCharType="begin"/>
      </w:r>
      <w:r w:rsidR="00254F08" w:rsidRPr="00254F08">
        <w:rPr>
          <w:color w:val="2E74B5" w:themeColor="accent1" w:themeShade="BF"/>
          <w:lang w:val="el-GR"/>
        </w:rPr>
        <w:instrText xml:space="preserve"> REF _Ref145937724 \r \h </w:instrText>
      </w:r>
      <w:r w:rsidR="00254F08" w:rsidRPr="00254F08">
        <w:rPr>
          <w:color w:val="2E74B5" w:themeColor="accent1" w:themeShade="BF"/>
          <w:lang w:val="el-GR"/>
        </w:rPr>
      </w:r>
      <w:r w:rsidR="00254F08" w:rsidRPr="00254F08">
        <w:rPr>
          <w:color w:val="2E74B5" w:themeColor="accent1" w:themeShade="BF"/>
          <w:lang w:val="el-GR"/>
        </w:rPr>
        <w:fldChar w:fldCharType="separate"/>
      </w:r>
      <w:r w:rsidR="00727E2D">
        <w:rPr>
          <w:color w:val="2E74B5" w:themeColor="accent1" w:themeShade="BF"/>
          <w:lang w:val="el-GR"/>
        </w:rPr>
        <w:t>6.6.2.1</w:t>
      </w:r>
      <w:r w:rsidR="00254F08" w:rsidRPr="00254F08">
        <w:rPr>
          <w:color w:val="2E74B5" w:themeColor="accent1" w:themeShade="BF"/>
          <w:lang w:val="el-GR"/>
        </w:rPr>
        <w:fldChar w:fldCharType="end"/>
      </w:r>
      <w:r w:rsidRPr="00D35251">
        <w:rPr>
          <w:lang w:val="el-GR"/>
        </w:rPr>
        <w:t>)</w:t>
      </w:r>
      <w:r w:rsidRPr="00F704F8">
        <w:rPr>
          <w:lang w:val="el-GR"/>
        </w:rPr>
        <w:t xml:space="preserve"> </w:t>
      </w:r>
    </w:p>
    <w:p w14:paraId="7C6FCF3D" w14:textId="77777777" w:rsidR="00EE2E2B" w:rsidRPr="00F704F8" w:rsidRDefault="00EE2E2B" w:rsidP="00EE2E2B">
      <w:pPr>
        <w:spacing w:line="312" w:lineRule="auto"/>
        <w:rPr>
          <w:lang w:val="el-GR"/>
        </w:rPr>
      </w:pPr>
      <w:r w:rsidRPr="00F704F8">
        <w:rPr>
          <w:lang w:val="el-GR"/>
        </w:rPr>
        <w:t>Απώτερος στόχος των τελικών ελέγχων ασφάλειας είναι η αποτίμηση / έλεγχος της εφαρμογής των Μέτρων Ασφάλειας που σχεδιάστηκαν στο πλαίσιο της Μελέτης Ασφάλειας ώστε</w:t>
      </w:r>
      <w:r>
        <w:rPr>
          <w:lang w:val="el-GR"/>
        </w:rPr>
        <w:t>,</w:t>
      </w:r>
      <w:r w:rsidRPr="00F704F8">
        <w:rPr>
          <w:lang w:val="el-GR"/>
        </w:rPr>
        <w:t xml:space="preserve"> εφόσον απαιτηθεί</w:t>
      </w:r>
      <w:r>
        <w:rPr>
          <w:lang w:val="el-GR"/>
        </w:rPr>
        <w:t>,</w:t>
      </w:r>
      <w:r w:rsidRPr="00F704F8">
        <w:rPr>
          <w:lang w:val="el-GR"/>
        </w:rPr>
        <w:t xml:space="preserve"> να γίνουν από τον Ανάδοχο συμπληρωματικές / διορθωτικές ενέργειες ως προς την ασφάλεια των υποδομών και των Πληροφοριακών Συστημάτων.</w:t>
      </w:r>
    </w:p>
    <w:p w14:paraId="686E4D78" w14:textId="77777777" w:rsidR="00EE2E2B" w:rsidRPr="00F704F8" w:rsidRDefault="00EE2E2B" w:rsidP="00EE2E2B">
      <w:pPr>
        <w:spacing w:line="312" w:lineRule="auto"/>
        <w:rPr>
          <w:lang w:val="el-GR"/>
        </w:rPr>
      </w:pPr>
    </w:p>
    <w:p w14:paraId="6A9EED9A" w14:textId="77777777" w:rsidR="00EE2E2B" w:rsidRPr="00F704F8" w:rsidRDefault="00EE2E2B" w:rsidP="003D4E91">
      <w:pPr>
        <w:pStyle w:val="30"/>
        <w:numPr>
          <w:ilvl w:val="3"/>
          <w:numId w:val="36"/>
        </w:numPr>
        <w:spacing w:line="276" w:lineRule="auto"/>
        <w:rPr>
          <w:rFonts w:cs="Tahoma"/>
          <w:szCs w:val="22"/>
          <w:lang w:val="el-GR"/>
        </w:rPr>
      </w:pPr>
      <w:bookmarkStart w:id="992" w:name="_Toc106350221"/>
      <w:bookmarkStart w:id="993" w:name="_Toc141271233"/>
      <w:bookmarkStart w:id="994" w:name="_Toc145749932"/>
      <w:bookmarkStart w:id="995" w:name="_Toc152775899"/>
      <w:r w:rsidRPr="00F704F8">
        <w:rPr>
          <w:rFonts w:cs="Tahoma"/>
          <w:szCs w:val="22"/>
          <w:lang w:val="el-GR"/>
        </w:rPr>
        <w:lastRenderedPageBreak/>
        <w:t>Έλεγχοι ανάλογα με τη διαθέσιμη γνώση του δικτύου</w:t>
      </w:r>
      <w:bookmarkEnd w:id="992"/>
      <w:bookmarkEnd w:id="993"/>
      <w:bookmarkEnd w:id="994"/>
      <w:bookmarkEnd w:id="995"/>
    </w:p>
    <w:p w14:paraId="6E0E1432"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Τόσο στους αρχικούς όσο και στους τελικούς ελέγχους που θα πραγματοποιήσει ο Ανάδοχος θα πρέπει να διενεργηθούν δύο κατηγορίες ελέγχων παρείσδυσης, ανάλογα με το επίπεδο γνώσης αναφορικά με το υπό έλεγχο δίκτυο. </w:t>
      </w:r>
    </w:p>
    <w:p w14:paraId="2D29A78B" w14:textId="77777777" w:rsidR="00EE2E2B" w:rsidRPr="00B02C7B" w:rsidRDefault="00EE2E2B" w:rsidP="00B02C7B">
      <w:pPr>
        <w:spacing w:line="312" w:lineRule="auto"/>
        <w:rPr>
          <w:rFonts w:eastAsiaTheme="majorEastAsia"/>
          <w:lang w:val="el-GR"/>
        </w:rPr>
      </w:pPr>
      <w:r w:rsidRPr="00B02C7B">
        <w:rPr>
          <w:rFonts w:eastAsiaTheme="majorEastAsia"/>
          <w:lang w:val="el-GR"/>
        </w:rPr>
        <w:t>Αρχικά, θα πρέπει να διενεργηθούν δοκιμές παρείσδυσης (εσωτερικές ή / και εξωτερικές) χωρίς γνώση (zero knowledge audits).  Σκοπός είναι η απόκτηση πρόσβασης στον δικτυακό εξοπλισμό του δικτύου της</w:t>
      </w:r>
      <w:r w:rsidR="00205371" w:rsidRPr="00B02C7B">
        <w:rPr>
          <w:rFonts w:eastAsiaTheme="majorEastAsia"/>
          <w:lang w:val="el-GR"/>
        </w:rPr>
        <w:t xml:space="preserve"> Ε.Κ. </w:t>
      </w:r>
      <w:r w:rsidRPr="00B02C7B">
        <w:rPr>
          <w:rFonts w:eastAsiaTheme="majorEastAsia"/>
          <w:lang w:val="el-GR"/>
        </w:rPr>
        <w:t>ή σε οποιαδήποτε σύστημα εντός του δικτύου της  και η ανίχνευση πιθανών αδυναμιών ασφάλειας. Σε αυτή τη φάση θα πρέπει να γίνει προσομοίωση επίθεσης από κόμβο έχοντας μηδενική γνώση αυτού.</w:t>
      </w:r>
    </w:p>
    <w:p w14:paraId="320D5032" w14:textId="77777777" w:rsidR="00EE2E2B" w:rsidRPr="00B02C7B" w:rsidRDefault="00EE2E2B" w:rsidP="00B02C7B">
      <w:pPr>
        <w:spacing w:line="312" w:lineRule="auto"/>
        <w:rPr>
          <w:rFonts w:eastAsiaTheme="majorEastAsia"/>
          <w:lang w:val="el-GR"/>
        </w:rPr>
      </w:pPr>
      <w:r w:rsidRPr="00B02C7B">
        <w:rPr>
          <w:rFonts w:eastAsiaTheme="majorEastAsia"/>
          <w:lang w:val="el-GR"/>
        </w:rPr>
        <w:t>Στη συνέχεια θα πρέπει να διενεργηθούν δοκιμές παρείσδυσης με πλήρη γνώση (full knowledge audits). Σε αυτή τη φάση θα δοθούν στον Ανάδοχο πληροφορίες για την εσωτερική δομή του δικτύου της</w:t>
      </w:r>
      <w:r w:rsidR="00205371" w:rsidRPr="00B02C7B">
        <w:rPr>
          <w:rFonts w:eastAsiaTheme="majorEastAsia"/>
          <w:lang w:val="el-GR"/>
        </w:rPr>
        <w:t xml:space="preserve"> Ε.Κ. </w:t>
      </w:r>
      <w:r w:rsidRPr="00B02C7B">
        <w:rPr>
          <w:rFonts w:eastAsiaTheme="majorEastAsia"/>
          <w:lang w:val="el-GR"/>
        </w:rPr>
        <w:t xml:space="preserve">ώστε να προσομοιωθεί η χειρότερη περίπτωση επίθεσης, αυτή στην οποία ο επιτιθέμενος γνωρίζει πληροφορίες για το εσωτερικό του δικτύου, οπότε μπορεί και να προκαλέσει μεγαλύτερη ζημιά, είτε προκαλώντας δυσλειτουργίες, είτε εκθέτοντας κρίσιμα εσωτερικά δεδομένα. </w:t>
      </w:r>
    </w:p>
    <w:p w14:paraId="43CA59B1" w14:textId="77777777" w:rsidR="00EE2E2B" w:rsidRPr="00F704F8" w:rsidRDefault="00EE2E2B" w:rsidP="00EE2E2B">
      <w:pPr>
        <w:spacing w:line="312" w:lineRule="auto"/>
        <w:rPr>
          <w:lang w:val="el-GR"/>
        </w:rPr>
      </w:pPr>
    </w:p>
    <w:p w14:paraId="44DFB8BD" w14:textId="77777777" w:rsidR="00EE2E2B" w:rsidRPr="00F704F8" w:rsidRDefault="00EE2E2B" w:rsidP="003D4E91">
      <w:pPr>
        <w:pStyle w:val="30"/>
        <w:numPr>
          <w:ilvl w:val="3"/>
          <w:numId w:val="36"/>
        </w:numPr>
        <w:spacing w:line="276" w:lineRule="auto"/>
        <w:rPr>
          <w:rFonts w:cs="Tahoma"/>
          <w:szCs w:val="22"/>
          <w:lang w:val="el-GR"/>
        </w:rPr>
      </w:pPr>
      <w:bookmarkStart w:id="996" w:name="_Toc145749933"/>
      <w:bookmarkStart w:id="997" w:name="_Toc152775900"/>
      <w:r w:rsidRPr="00F704F8">
        <w:rPr>
          <w:rFonts w:eastAsia="SimSun" w:cs="Tahoma"/>
          <w:szCs w:val="22"/>
          <w:lang w:val="el-GR"/>
        </w:rPr>
        <w:t>Έλεγχοι ανάλογα με την πηγή προέλευσης της επίθεσης</w:t>
      </w:r>
      <w:bookmarkEnd w:id="996"/>
      <w:bookmarkEnd w:id="997"/>
    </w:p>
    <w:p w14:paraId="55BEF18B" w14:textId="77777777" w:rsidR="00EE2E2B" w:rsidRPr="00F704F8" w:rsidRDefault="00EE2E2B" w:rsidP="00EE2E2B">
      <w:pPr>
        <w:spacing w:line="312" w:lineRule="auto"/>
        <w:rPr>
          <w:lang w:val="el-GR"/>
        </w:rPr>
      </w:pPr>
      <w:r w:rsidRPr="00F704F8">
        <w:rPr>
          <w:rFonts w:eastAsiaTheme="majorEastAsia"/>
          <w:lang w:val="el-GR"/>
        </w:rPr>
        <w:t>Και σ</w:t>
      </w:r>
      <w:r w:rsidRPr="00F704F8">
        <w:rPr>
          <w:lang w:val="el-GR"/>
        </w:rPr>
        <w:t>το πλαίσιο αυτής της κατηγοριοποίησης ελέγχων, δηλ. ανάλογα με την πηγή προέλευσης της επίθεσης, τ</w:t>
      </w:r>
      <w:r w:rsidRPr="00F704F8">
        <w:rPr>
          <w:rFonts w:eastAsiaTheme="majorEastAsia"/>
          <w:lang w:val="el-GR"/>
        </w:rPr>
        <w:t xml:space="preserve">όσο στους αρχικούς όσο και στους τελικούς ελέγχους που θα πραγματοποιήσει ο Ανάδοχος, θα πρέπει να διενεργηθούν </w:t>
      </w:r>
      <w:r w:rsidRPr="00F704F8">
        <w:rPr>
          <w:lang w:val="el-GR"/>
        </w:rPr>
        <w:t>δύο κατηγορίες ελέγχων παρείσδυσης.</w:t>
      </w:r>
    </w:p>
    <w:p w14:paraId="194534E5" w14:textId="77777777" w:rsidR="00EE2E2B" w:rsidRPr="00F704F8" w:rsidRDefault="00EE2E2B" w:rsidP="00EE2E2B">
      <w:pPr>
        <w:spacing w:line="312" w:lineRule="auto"/>
        <w:rPr>
          <w:lang w:val="el-GR"/>
        </w:rPr>
      </w:pPr>
      <w:r w:rsidRPr="00F704F8">
        <w:rPr>
          <w:u w:val="single"/>
          <w:lang w:val="el-GR"/>
        </w:rPr>
        <w:t>Αρχικά</w:t>
      </w:r>
      <w:r w:rsidRPr="00F704F8">
        <w:rPr>
          <w:lang w:val="el-GR"/>
        </w:rPr>
        <w:t xml:space="preserve"> θα πρέπει να προσομοιωθεί η επίθεση από ένα εξωτερικό εικονικά κακόβουλο χρήστη (δηλαδή μέσω του </w:t>
      </w:r>
      <w:r w:rsidRPr="00F704F8">
        <w:t>internet</w:t>
      </w:r>
      <w:r w:rsidRPr="00F704F8">
        <w:rPr>
          <w:lang w:val="el-GR"/>
        </w:rPr>
        <w:t>),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0F0AEF0A" w14:textId="77777777" w:rsidR="00EE2E2B" w:rsidRPr="00F704F8" w:rsidRDefault="00EE2E2B" w:rsidP="00EE2E2B">
      <w:pPr>
        <w:spacing w:line="312" w:lineRule="auto"/>
        <w:rPr>
          <w:lang w:val="el-GR"/>
        </w:rPr>
      </w:pPr>
      <w:r w:rsidRPr="00F704F8">
        <w:rPr>
          <w:lang w:val="el-GR"/>
        </w:rPr>
        <w:t xml:space="preserve">Ο Ανάδοχος θα πρέπει να πραγματοποιήσει ελεγχόμενες επιθέσεις από κάποιο εξωτερικό </w:t>
      </w:r>
      <w:r w:rsidRPr="00F704F8">
        <w:t>site</w:t>
      </w:r>
      <w:r w:rsidRPr="00F704F8">
        <w:rPr>
          <w:lang w:val="el-GR"/>
        </w:rPr>
        <w:t xml:space="preserve"> σε σημαντικό αριθμό </w:t>
      </w:r>
      <w:r w:rsidRPr="00F704F8">
        <w:t>IP</w:t>
      </w:r>
      <w:r w:rsidRPr="00F704F8">
        <w:rPr>
          <w:lang w:val="el-GR"/>
        </w:rPr>
        <w:t xml:space="preserve"> διευθύνσεων του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 ΕΚ) με  τα παρακάτω ενδεικτικά βήματα:</w:t>
      </w:r>
    </w:p>
    <w:p w14:paraId="31810ECD"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τις </w:t>
      </w:r>
      <w:r w:rsidRPr="00F704F8">
        <w:t>IP</w:t>
      </w:r>
      <w:r w:rsidRPr="00F704F8">
        <w:rPr>
          <w:lang w:val="el-GR"/>
        </w:rPr>
        <w:t xml:space="preserve"> διευθύνσεις και τις </w:t>
      </w:r>
      <w:r w:rsidRPr="00F704F8">
        <w:t>DNS</w:t>
      </w:r>
      <w:r w:rsidRPr="00F704F8">
        <w:rPr>
          <w:lang w:val="el-GR"/>
        </w:rPr>
        <w:t xml:space="preserve"> εγγραφές του δικτύου, βασιζόμενος στο εύρος των </w:t>
      </w:r>
      <w:r w:rsidRPr="00F704F8">
        <w:t>IP</w:t>
      </w:r>
      <w:r w:rsidRPr="00F704F8">
        <w:rPr>
          <w:lang w:val="el-GR"/>
        </w:rPr>
        <w:t xml:space="preserve"> διευθύνσεων που έχουν εκ των προτέρων προσδιοριστεί. </w:t>
      </w:r>
    </w:p>
    <w:p w14:paraId="3F21A2D8"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Θα προσπαθήσει να εντοπίσει ενεργές </w:t>
      </w:r>
      <w:r w:rsidRPr="00F704F8">
        <w:t>IP</w:t>
      </w:r>
      <w:r w:rsidRPr="00F704F8">
        <w:rPr>
          <w:lang w:val="el-GR"/>
        </w:rPr>
        <w:t xml:space="preserve"> διευθύνσεις. </w:t>
      </w:r>
    </w:p>
    <w:p w14:paraId="0871002E"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Παράλληλα 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722091AA"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Τέλος θα πρέπει να προβεί σε όλους τους απαραίτητους ελέγχους για να εντοπίσει οποιαδήποτε άλλη αδυναμία στην ασφάλεια του δικτύου. </w:t>
      </w:r>
    </w:p>
    <w:p w14:paraId="6681265C" w14:textId="77777777" w:rsidR="00EE2E2B" w:rsidRPr="00F704F8" w:rsidRDefault="00EE2E2B" w:rsidP="003D4E91">
      <w:pPr>
        <w:pStyle w:val="aff"/>
        <w:numPr>
          <w:ilvl w:val="0"/>
          <w:numId w:val="74"/>
        </w:numPr>
        <w:suppressAutoHyphens w:val="0"/>
        <w:spacing w:after="240"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w:t>
      </w:r>
      <w:r w:rsidRPr="00F704F8">
        <w:rPr>
          <w:lang w:val="el-GR"/>
        </w:rPr>
        <w:lastRenderedPageBreak/>
        <w:t>προηγούμενους ελέγχους, καθώς και τις δυνατότητες εντοπισμού από τα συστήματα ή από τους διαχειριστές μίας παρόμοιας απειλής.</w:t>
      </w:r>
    </w:p>
    <w:p w14:paraId="03A97E27" w14:textId="77777777" w:rsidR="00EE2E2B" w:rsidRPr="00F704F8" w:rsidRDefault="00EE2E2B" w:rsidP="00EE2E2B">
      <w:pPr>
        <w:spacing w:line="312" w:lineRule="auto"/>
        <w:rPr>
          <w:lang w:val="el-GR"/>
        </w:rPr>
      </w:pPr>
      <w:r w:rsidRPr="00F704F8">
        <w:rPr>
          <w:u w:val="single"/>
          <w:lang w:val="el-GR"/>
        </w:rPr>
        <w:t>Στη συνέχεια</w:t>
      </w:r>
      <w:r w:rsidRPr="00F704F8">
        <w:rPr>
          <w:lang w:val="el-GR"/>
        </w:rPr>
        <w:t xml:space="preserve"> θα πρέπει να προσομοιωθεί η επίθεση από έναν εσωτερικό εικονικά κακόβουλο χρήστη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185952C5" w14:textId="77777777" w:rsidR="00EE2E2B" w:rsidRPr="00F704F8" w:rsidRDefault="00EE2E2B" w:rsidP="00EE2E2B">
      <w:pPr>
        <w:spacing w:line="312" w:lineRule="auto"/>
        <w:rPr>
          <w:lang w:val="el-GR"/>
        </w:rPr>
      </w:pPr>
      <w:r w:rsidRPr="00F704F8">
        <w:rPr>
          <w:lang w:val="el-GR"/>
        </w:rPr>
        <w:t>Οι έλεγχοι που θα πρέπει να διενεργήσει ο Ανάδοχος θα πρέπει να γίνουν από τουλάχιστον δύο (2) σημεία από το εσωτερικό του δικτύου της</w:t>
      </w:r>
      <w:r w:rsidR="00853E95">
        <w:rPr>
          <w:lang w:val="el-GR"/>
        </w:rPr>
        <w:t xml:space="preserve"> Ε.Κ..</w:t>
      </w:r>
      <w:r w:rsidRPr="00F704F8">
        <w:rPr>
          <w:lang w:val="el-GR"/>
        </w:rPr>
        <w:t xml:space="preserve"> Ο Ανάδοχος θα πρέπει να διενεργήσει ελέγχους σε σημαντικό αριθμό </w:t>
      </w:r>
      <w:r w:rsidRPr="00F704F8">
        <w:t>IP</w:t>
      </w:r>
      <w:r w:rsidRPr="00F704F8">
        <w:rPr>
          <w:lang w:val="el-GR"/>
        </w:rPr>
        <w:t xml:space="preserve"> διευθύνσεων του εσωτερικού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w:t>
      </w:r>
      <w:r w:rsidR="00205371">
        <w:rPr>
          <w:lang w:val="el-GR"/>
        </w:rPr>
        <w:t xml:space="preserve"> Ε.Κ. </w:t>
      </w:r>
      <w:r w:rsidRPr="00F704F8">
        <w:rPr>
          <w:lang w:val="el-GR"/>
        </w:rPr>
        <w:t>με  τα παρακάτω ενδεικτικά βήματα:</w:t>
      </w:r>
    </w:p>
    <w:p w14:paraId="35C916A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ενεργές </w:t>
      </w:r>
      <w:r w:rsidRPr="00F704F8">
        <w:t>IP</w:t>
      </w:r>
      <w:r w:rsidRPr="00F704F8">
        <w:rPr>
          <w:lang w:val="el-GR"/>
        </w:rPr>
        <w:t xml:space="preserve"> διευθύνσεις.</w:t>
      </w:r>
    </w:p>
    <w:p w14:paraId="7E77ACC8"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502C6ED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Τέλος πρέπει να προβεί σε όλους τους απαραίτητους ελέγχους για να εντοπίσει οποιαδήποτε άλλη αδυναμία στην ασφάλεια του δικτύου. </w:t>
      </w:r>
    </w:p>
    <w:p w14:paraId="53A5F804"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τους προηγούμενους ελέγχους, καθώς και τις δυνατότητες εντοπισμού από τα συστήματα ή από τους διαχειριστές μίας παρόμοιας απειλής. </w:t>
      </w:r>
    </w:p>
    <w:p w14:paraId="2128823A" w14:textId="77777777" w:rsidR="00EE2E2B" w:rsidRPr="007C6C1B" w:rsidRDefault="00EE2E2B" w:rsidP="00EE2E2B">
      <w:pPr>
        <w:spacing w:line="312" w:lineRule="auto"/>
        <w:rPr>
          <w:highlight w:val="magenta"/>
          <w:lang w:val="el-GR"/>
        </w:rPr>
      </w:pPr>
    </w:p>
    <w:p w14:paraId="2A18BD91" w14:textId="77777777" w:rsidR="00EE2E2B" w:rsidRDefault="00EE2E2B" w:rsidP="003D4E91">
      <w:pPr>
        <w:pStyle w:val="30"/>
        <w:numPr>
          <w:ilvl w:val="2"/>
          <w:numId w:val="36"/>
        </w:numPr>
        <w:spacing w:line="276" w:lineRule="auto"/>
        <w:rPr>
          <w:rFonts w:cs="Tahoma"/>
          <w:szCs w:val="22"/>
          <w:lang w:val="el-GR"/>
        </w:rPr>
      </w:pPr>
      <w:bookmarkStart w:id="998" w:name="_Toc145749934"/>
      <w:bookmarkStart w:id="999" w:name="_Toc152775901"/>
      <w:r w:rsidRPr="007C6C1B">
        <w:rPr>
          <w:rFonts w:cs="Tahoma"/>
          <w:szCs w:val="22"/>
          <w:lang w:val="el-GR"/>
        </w:rPr>
        <w:t>Σχέδιο Επιχειρησιακής Συνεχείας</w:t>
      </w:r>
      <w:r>
        <w:rPr>
          <w:rFonts w:cs="Tahoma"/>
          <w:szCs w:val="22"/>
          <w:lang w:val="el-GR"/>
        </w:rPr>
        <w:t>,</w:t>
      </w:r>
      <w:r w:rsidRPr="007C6C1B">
        <w:rPr>
          <w:rFonts w:cs="Tahoma"/>
          <w:szCs w:val="22"/>
          <w:lang w:val="el-GR"/>
        </w:rPr>
        <w:t xml:space="preserve"> </w:t>
      </w:r>
      <w:r>
        <w:rPr>
          <w:rFonts w:cs="Tahoma"/>
          <w:szCs w:val="22"/>
          <w:lang w:val="el-GR"/>
        </w:rPr>
        <w:t>Ανάκαμψης</w:t>
      </w:r>
      <w:r w:rsidRPr="007C6C1B">
        <w:rPr>
          <w:rFonts w:cs="Tahoma"/>
          <w:szCs w:val="22"/>
          <w:lang w:val="el-GR"/>
        </w:rPr>
        <w:t xml:space="preserve"> από Καταστροφή</w:t>
      </w:r>
      <w:r>
        <w:rPr>
          <w:rFonts w:cs="Tahoma"/>
          <w:szCs w:val="22"/>
          <w:lang w:val="el-GR"/>
        </w:rPr>
        <w:t xml:space="preserve"> και </w:t>
      </w:r>
      <w:r w:rsidRPr="008F01E0">
        <w:rPr>
          <w:rFonts w:cs="Tahoma"/>
          <w:szCs w:val="22"/>
          <w:lang w:val="el-GR"/>
        </w:rPr>
        <w:t>Υψηλής / Συνεχούς Διαθεσιμότητας</w:t>
      </w:r>
      <w:r w:rsidRPr="007C6C1B">
        <w:rPr>
          <w:rFonts w:cs="Tahoma"/>
          <w:szCs w:val="22"/>
          <w:lang w:val="el-GR"/>
        </w:rPr>
        <w:t>.</w:t>
      </w:r>
      <w:bookmarkEnd w:id="998"/>
      <w:bookmarkEnd w:id="999"/>
    </w:p>
    <w:p w14:paraId="122D3CFE" w14:textId="77777777" w:rsidR="00EE2E2B" w:rsidRPr="00C50591" w:rsidRDefault="00EE2E2B" w:rsidP="00EE2E2B">
      <w:pPr>
        <w:spacing w:line="312" w:lineRule="auto"/>
        <w:rPr>
          <w:lang w:val="el-GR"/>
        </w:rPr>
      </w:pPr>
      <w:r w:rsidRPr="00067159">
        <w:rPr>
          <w:lang w:val="el-GR"/>
        </w:rPr>
        <w:t xml:space="preserve">Ο Ανάδοχος στο πλαίσιο του έργου </w:t>
      </w:r>
      <w:r>
        <w:rPr>
          <w:lang w:val="el-GR"/>
        </w:rPr>
        <w:t xml:space="preserve">θα πρέπει να εκπονήσει Σχέδιο </w:t>
      </w:r>
      <w:r w:rsidRPr="00067159">
        <w:rPr>
          <w:lang w:val="el-GR"/>
        </w:rPr>
        <w:t>Επιχειρησιακής Συνεχείας (Business Continuity</w:t>
      </w:r>
      <w:r>
        <w:rPr>
          <w:lang w:val="el-GR"/>
        </w:rPr>
        <w:t xml:space="preserve"> </w:t>
      </w:r>
      <w:r>
        <w:rPr>
          <w:lang w:val="en-US"/>
        </w:rPr>
        <w:t>Plan</w:t>
      </w:r>
      <w:r w:rsidRPr="00067159">
        <w:rPr>
          <w:lang w:val="el-GR"/>
        </w:rPr>
        <w:t>)</w:t>
      </w:r>
      <w:r w:rsidRPr="00C50591">
        <w:rPr>
          <w:lang w:val="el-GR"/>
        </w:rPr>
        <w:t xml:space="preserve"> </w:t>
      </w:r>
      <w:r>
        <w:rPr>
          <w:lang w:val="el-GR"/>
        </w:rPr>
        <w:t>το οποίο θα περιλαμβάνει Σχέδιο Ανάκαμψης</w:t>
      </w:r>
      <w:r w:rsidRPr="00067159">
        <w:rPr>
          <w:lang w:val="el-GR"/>
        </w:rPr>
        <w:t xml:space="preserve"> από Καταστροφή (Disaster Recovery</w:t>
      </w:r>
      <w:r w:rsidRPr="00C50591">
        <w:rPr>
          <w:lang w:val="el-GR"/>
        </w:rPr>
        <w:t xml:space="preserve"> </w:t>
      </w:r>
      <w:r>
        <w:rPr>
          <w:lang w:val="en-US"/>
        </w:rPr>
        <w:t>Plan</w:t>
      </w:r>
      <w:r w:rsidRPr="00067159">
        <w:rPr>
          <w:lang w:val="el-GR"/>
        </w:rPr>
        <w:t>)</w:t>
      </w:r>
      <w:r>
        <w:rPr>
          <w:lang w:val="el-GR"/>
        </w:rPr>
        <w:t xml:space="preserve"> και </w:t>
      </w:r>
      <w:r w:rsidRPr="00C50591">
        <w:rPr>
          <w:lang w:val="el-GR"/>
        </w:rPr>
        <w:t xml:space="preserve">Σχέδιο Υψηλής / Συνεχούς Διαθεσιμότητας – </w:t>
      </w:r>
      <w:r>
        <w:rPr>
          <w:lang w:val="en-US"/>
        </w:rPr>
        <w:t>High</w:t>
      </w:r>
      <w:r w:rsidRPr="008F01E0">
        <w:rPr>
          <w:lang w:val="el-GR"/>
        </w:rPr>
        <w:t xml:space="preserve"> </w:t>
      </w:r>
      <w:r>
        <w:rPr>
          <w:lang w:val="en-US"/>
        </w:rPr>
        <w:t>Availability</w:t>
      </w:r>
      <w:r w:rsidRPr="008F01E0">
        <w:rPr>
          <w:lang w:val="el-GR"/>
        </w:rPr>
        <w:t xml:space="preserve"> / </w:t>
      </w:r>
      <w:r>
        <w:rPr>
          <w:lang w:val="en-US"/>
        </w:rPr>
        <w:t>Continuous</w:t>
      </w:r>
      <w:r w:rsidRPr="008F01E0">
        <w:rPr>
          <w:lang w:val="el-GR"/>
        </w:rPr>
        <w:t xml:space="preserve"> </w:t>
      </w:r>
      <w:r>
        <w:rPr>
          <w:lang w:val="en-US"/>
        </w:rPr>
        <w:t>Availability</w:t>
      </w:r>
      <w:r w:rsidRPr="008F01E0">
        <w:rPr>
          <w:lang w:val="el-GR"/>
        </w:rPr>
        <w:t xml:space="preserve"> </w:t>
      </w:r>
      <w:r>
        <w:rPr>
          <w:lang w:val="en-US"/>
        </w:rPr>
        <w:t>Plan</w:t>
      </w:r>
      <w:r w:rsidRPr="00C50591">
        <w:rPr>
          <w:lang w:val="el-GR"/>
        </w:rPr>
        <w:t>)</w:t>
      </w:r>
      <w:r>
        <w:rPr>
          <w:lang w:val="el-GR"/>
        </w:rPr>
        <w:t>.</w:t>
      </w:r>
    </w:p>
    <w:p w14:paraId="6C89A387" w14:textId="77777777" w:rsidR="00EE2E2B" w:rsidRPr="00067159" w:rsidRDefault="00EE2E2B" w:rsidP="00EE2E2B">
      <w:pPr>
        <w:spacing w:line="312" w:lineRule="auto"/>
        <w:rPr>
          <w:lang w:val="el-GR"/>
        </w:rPr>
      </w:pPr>
      <w:r>
        <w:rPr>
          <w:lang w:val="en-US"/>
        </w:rPr>
        <w:t>To</w:t>
      </w:r>
      <w:r w:rsidRPr="00067159">
        <w:rPr>
          <w:lang w:val="el-GR"/>
        </w:rPr>
        <w:t xml:space="preserve"> </w:t>
      </w:r>
      <w:r>
        <w:rPr>
          <w:lang w:val="el-GR"/>
        </w:rPr>
        <w:t xml:space="preserve">Σχέδιο </w:t>
      </w:r>
      <w:r w:rsidRPr="00067159">
        <w:rPr>
          <w:lang w:val="el-GR"/>
        </w:rPr>
        <w:t>Επιχειρησιακής Συνεχείας</w:t>
      </w:r>
      <w:r>
        <w:rPr>
          <w:lang w:val="el-GR"/>
        </w:rPr>
        <w:t xml:space="preserve"> κρίνεται απαραίτητο για τη διατήρηση της συνέχειας των λειτουργιών των Δ/νσεων και Τμημάτων της</w:t>
      </w:r>
      <w:r w:rsidR="004E626C">
        <w:rPr>
          <w:lang w:val="el-GR"/>
        </w:rPr>
        <w:t xml:space="preserve"> Ε.Κ.,</w:t>
      </w:r>
      <w:r>
        <w:rPr>
          <w:lang w:val="el-GR"/>
        </w:rPr>
        <w:t xml:space="preserve"> πριν, κατά τη διάρκεια και μετά από ένα καταστροφικό γεγονός που μπορεί να πλήξει την</w:t>
      </w:r>
      <w:r w:rsidR="00853E95">
        <w:rPr>
          <w:lang w:val="el-GR"/>
        </w:rPr>
        <w:t xml:space="preserve"> Ε.Κ.</w:t>
      </w:r>
    </w:p>
    <w:p w14:paraId="77536847" w14:textId="77777777" w:rsidR="00EE2E2B" w:rsidRPr="00C22528" w:rsidRDefault="00EE2E2B" w:rsidP="00B02C7B">
      <w:pPr>
        <w:spacing w:line="312" w:lineRule="auto"/>
        <w:rPr>
          <w:lang w:val="el-GR"/>
        </w:rPr>
      </w:pPr>
      <w:r w:rsidRPr="00526341">
        <w:rPr>
          <w:lang w:val="el-GR"/>
        </w:rPr>
        <w:t>Το Σχέδιο Ανάκαμψης από Καταστροφή, ως υποσύνολο του Σχεδίου Επιχειρησιακής Συνεχείας έχει ως στόχο την άμεση αντιμετώπιση ενός γεγονότος και περιλαμβάνει την προσπάθεια εξάλειψης των αρνητικών συνεπειών μιας καταστροφής το συντομότερο δυνατό κα τη διερεύνηση του άμεσου αντικτύπου που θα έχει αυτή στην</w:t>
      </w:r>
      <w:r w:rsidR="00853E95" w:rsidRPr="00526341">
        <w:rPr>
          <w:lang w:val="el-GR"/>
        </w:rPr>
        <w:t xml:space="preserve"> Ε.Κ.</w:t>
      </w:r>
    </w:p>
    <w:p w14:paraId="55D45DE8" w14:textId="77777777" w:rsidR="00EE2E2B" w:rsidRDefault="00EE2E2B" w:rsidP="00B02C7B">
      <w:pPr>
        <w:spacing w:line="312" w:lineRule="auto"/>
        <w:rPr>
          <w:lang w:val="el-GR"/>
        </w:rPr>
      </w:pPr>
      <w:r w:rsidRPr="00526341">
        <w:rPr>
          <w:lang w:val="el-GR"/>
        </w:rPr>
        <w:t>Στο πλαίσιο του Σχεδίου Υψηλής / Συνεχούς Διαθεσιμότητας ο Ανάδοχος θα πρέπει να προσδιορίσει τη διαδικασία που θα διασφαλίζει ότι οι πόροι Πληροφορικής της</w:t>
      </w:r>
      <w:r w:rsidR="00205371" w:rsidRPr="00526341">
        <w:rPr>
          <w:lang w:val="el-GR"/>
        </w:rPr>
        <w:t xml:space="preserve"> Ε.Κ. </w:t>
      </w:r>
      <w:r w:rsidRPr="00526341">
        <w:rPr>
          <w:lang w:val="el-GR"/>
        </w:rPr>
        <w:t>θα παραμένουν διαθέσιμοι για όσο μεγαλύτερο χρονικό διάστημα γίνεται, ανεξάρτητα από την  αιτία της διακοπής λειτουργίας τους.</w:t>
      </w:r>
    </w:p>
    <w:p w14:paraId="4F237FB2" w14:textId="77777777" w:rsidR="00487F1F" w:rsidRPr="00AE7EFF" w:rsidRDefault="00BA6812" w:rsidP="00B02C7B">
      <w:pPr>
        <w:spacing w:line="312" w:lineRule="auto"/>
        <w:rPr>
          <w:lang w:val="el-GR"/>
        </w:rPr>
      </w:pPr>
      <w:bookmarkStart w:id="1000" w:name="_Hlk148427321"/>
      <w:r w:rsidRPr="00BA6812">
        <w:rPr>
          <w:rStyle w:val="ui-provider"/>
          <w:lang w:val="el-GR"/>
        </w:rPr>
        <w:t>Στην περίπτωση διαθεσιμότητας και ενεργοποίησης χώρου αποκατάστασης από καταστροφή (</w:t>
      </w:r>
      <w:r>
        <w:rPr>
          <w:rStyle w:val="ui-provider"/>
        </w:rPr>
        <w:t>Disaster Recovery Site</w:t>
      </w:r>
      <w:r w:rsidRPr="00BA6812">
        <w:rPr>
          <w:rStyle w:val="ui-provider"/>
          <w:lang w:val="el-GR"/>
        </w:rPr>
        <w:t xml:space="preserve">) από την Ε.Κ. κατά τη διάρκεια του Έργου (δεν αποτελεί αντικείμενο αυτού), </w:t>
      </w:r>
      <w:r w:rsidRPr="00BA6812">
        <w:rPr>
          <w:rStyle w:val="ui-provider"/>
          <w:lang w:val="el-GR"/>
        </w:rPr>
        <w:lastRenderedPageBreak/>
        <w:t>ο Ανάδοχος υποχρεούται να υποστηρίξει την Ε.Κ. στη διαδικασία εφαρμογής των ανωτέρω σχεδίων, καθώς και να διαμορφώσει κατάλληλα τα Πληροφοριακά Συστήματα που θα παραδώσει στο πλαίσιο του Έργου, ώστε αυτά να ενημερώνουν το</w:t>
      </w:r>
      <w:r>
        <w:rPr>
          <w:rStyle w:val="ui-provider"/>
        </w:rPr>
        <w:t> DRS </w:t>
      </w:r>
      <w:r w:rsidRPr="00BA6812">
        <w:rPr>
          <w:rStyle w:val="ui-provider"/>
          <w:lang w:val="el-GR"/>
        </w:rPr>
        <w:t>σε πραγματικό χρόνο. Ευθύνη του Αναδόχου αποτελεί η αδειοδότηση για έξι (6) έτη του Συστημικού Λογισμικού που θα χρησιμοποιηθεί για την επίτευξη της προαναφερθείσας ενημέρωσης του</w:t>
      </w:r>
      <w:r>
        <w:rPr>
          <w:rStyle w:val="ui-provider"/>
        </w:rPr>
        <w:t> DRS</w:t>
      </w:r>
      <w:r w:rsidRPr="00BA6812">
        <w:rPr>
          <w:rStyle w:val="ui-provider"/>
          <w:lang w:val="el-GR"/>
        </w:rPr>
        <w:t>.</w:t>
      </w:r>
    </w:p>
    <w:p w14:paraId="1FE6B784" w14:textId="77777777" w:rsidR="00EE2E2B" w:rsidRPr="00C22528" w:rsidRDefault="00EE2E2B" w:rsidP="00B02C7B">
      <w:pPr>
        <w:spacing w:line="312" w:lineRule="auto"/>
        <w:rPr>
          <w:lang w:val="el-GR"/>
        </w:rPr>
      </w:pPr>
      <w:bookmarkStart w:id="1001" w:name="_Ref86404964"/>
      <w:bookmarkStart w:id="1002" w:name="_Toc121404733"/>
      <w:bookmarkStart w:id="1003" w:name="_Toc144389525"/>
      <w:bookmarkEnd w:id="1000"/>
    </w:p>
    <w:p w14:paraId="711B1359" w14:textId="77777777" w:rsidR="00413F52" w:rsidRPr="00B02C7B" w:rsidRDefault="00413F52" w:rsidP="003D4E91">
      <w:pPr>
        <w:pStyle w:val="30"/>
        <w:numPr>
          <w:ilvl w:val="2"/>
          <w:numId w:val="36"/>
        </w:numPr>
        <w:spacing w:line="276" w:lineRule="auto"/>
        <w:rPr>
          <w:rFonts w:cs="Tahoma"/>
          <w:szCs w:val="22"/>
          <w:lang w:val="el-GR"/>
        </w:rPr>
      </w:pPr>
      <w:bookmarkStart w:id="1004" w:name="_Ref147658368"/>
      <w:bookmarkStart w:id="1005" w:name="_Toc152775902"/>
      <w:r w:rsidRPr="00B02C7B">
        <w:rPr>
          <w:rFonts w:cs="Tahoma"/>
          <w:szCs w:val="22"/>
          <w:lang w:val="el-GR"/>
        </w:rPr>
        <w:t xml:space="preserve">Υπηρεσίες παρακολούθησης </w:t>
      </w:r>
      <w:r w:rsidR="008A6B3E" w:rsidRPr="008A6B3E">
        <w:rPr>
          <w:rFonts w:cs="Tahoma"/>
          <w:szCs w:val="22"/>
          <w:lang w:val="el-GR"/>
        </w:rPr>
        <w:t xml:space="preserve">και διαχείρισης περιστατικών ασφαλείας </w:t>
      </w:r>
      <w:r w:rsidRPr="00B02C7B">
        <w:rPr>
          <w:rFonts w:cs="Tahoma"/>
          <w:szCs w:val="22"/>
          <w:lang w:val="el-GR"/>
        </w:rPr>
        <w:t>των Συστημάτων</w:t>
      </w:r>
      <w:bookmarkEnd w:id="1004"/>
      <w:bookmarkEnd w:id="1005"/>
    </w:p>
    <w:p w14:paraId="36C239B7" w14:textId="77777777" w:rsidR="00413F52" w:rsidRPr="00C22528" w:rsidRDefault="00413F52" w:rsidP="00B02C7B">
      <w:pPr>
        <w:spacing w:line="312" w:lineRule="auto"/>
        <w:rPr>
          <w:lang w:val="el-GR"/>
        </w:rPr>
      </w:pPr>
      <w:r w:rsidRPr="00526341">
        <w:rPr>
          <w:lang w:val="el-GR"/>
        </w:rPr>
        <w:t>Στις υποχρεώσεις του Αναδόχου</w:t>
      </w:r>
      <w:r w:rsidR="00120794" w:rsidRPr="00526341">
        <w:rPr>
          <w:lang w:val="el-GR"/>
        </w:rPr>
        <w:t xml:space="preserve"> </w:t>
      </w:r>
      <w:r w:rsidRPr="00526341">
        <w:rPr>
          <w:lang w:val="el-GR"/>
        </w:rPr>
        <w:t xml:space="preserve">εντάσσεται και η παροχή υπηρεσιών </w:t>
      </w:r>
      <w:r w:rsidR="008A6B3E" w:rsidRPr="00526341">
        <w:rPr>
          <w:lang w:val="el-GR"/>
        </w:rPr>
        <w:t xml:space="preserve">παρακολούθησης της υποδομής και των Συστημάτων της Ε.Κ. σε σχέση με το επίπεδο ασφάλειας αυτών, την ενημέρωση </w:t>
      </w:r>
      <w:r w:rsidR="00BA35CF" w:rsidRPr="00526341">
        <w:rPr>
          <w:lang w:val="el-GR"/>
        </w:rPr>
        <w:t xml:space="preserve">της Ε.Κ. </w:t>
      </w:r>
      <w:r w:rsidR="008A6B3E" w:rsidRPr="00526341">
        <w:rPr>
          <w:lang w:val="el-GR"/>
        </w:rPr>
        <w:t xml:space="preserve">για πιθανά συμβάντα </w:t>
      </w:r>
      <w:r w:rsidR="0000131E" w:rsidRPr="00B02C7B">
        <w:rPr>
          <w:lang w:val="el-GR"/>
        </w:rPr>
        <w:t xml:space="preserve">/ </w:t>
      </w:r>
      <w:r w:rsidR="0000131E">
        <w:rPr>
          <w:lang w:val="el-GR"/>
        </w:rPr>
        <w:t xml:space="preserve">περιστατικά </w:t>
      </w:r>
      <w:r w:rsidR="008A6B3E" w:rsidRPr="00526341">
        <w:rPr>
          <w:lang w:val="el-GR"/>
        </w:rPr>
        <w:t xml:space="preserve">ασφάλειας που σχετίζονται με αυτήν και τη διαχείρισή τους. </w:t>
      </w:r>
    </w:p>
    <w:p w14:paraId="542CE909" w14:textId="77777777" w:rsidR="00DC752D" w:rsidRPr="00C22528" w:rsidRDefault="00DC752D" w:rsidP="00B02C7B">
      <w:pPr>
        <w:spacing w:line="312" w:lineRule="auto"/>
        <w:rPr>
          <w:lang w:val="el-GR"/>
        </w:rPr>
      </w:pPr>
      <w:r w:rsidRPr="00526341">
        <w:rPr>
          <w:lang w:val="el-GR"/>
        </w:rPr>
        <w:t>Σε περιπτώσεις περιστατικών ασφαλείας, ο Ανάδοχος υποχρεούται για τα εξής :</w:t>
      </w:r>
    </w:p>
    <w:p w14:paraId="59F4EA04" w14:textId="77777777" w:rsidR="00526341" w:rsidRDefault="00DC752D" w:rsidP="00867705">
      <w:pPr>
        <w:pStyle w:val="Normal1"/>
        <w:numPr>
          <w:ilvl w:val="0"/>
          <w:numId w:val="192"/>
        </w:numPr>
      </w:pPr>
      <w:r>
        <w:t xml:space="preserve">Να </w:t>
      </w:r>
      <w:r w:rsidR="00526341">
        <w:t>διαβαθμίζει τα</w:t>
      </w:r>
      <w:r>
        <w:t xml:space="preserve"> περιστατικ</w:t>
      </w:r>
      <w:r w:rsidR="00526341">
        <w:t>ά</w:t>
      </w:r>
      <w:r>
        <w:t xml:space="preserve"> ασφάλειας</w:t>
      </w:r>
      <w:r w:rsidR="00526341">
        <w:t xml:space="preserve">, </w:t>
      </w:r>
      <w:r w:rsidR="00526341" w:rsidRPr="00526341">
        <w:t>μεθοδολογία διαβάθμισης</w:t>
      </w:r>
      <w:r>
        <w:t xml:space="preserve"> και </w:t>
      </w:r>
      <w:r w:rsidR="00526341">
        <w:t>να ενημερώνει</w:t>
      </w:r>
      <w:r>
        <w:t xml:space="preserve"> </w:t>
      </w:r>
      <w:r w:rsidR="00526341">
        <w:t xml:space="preserve">την Ε.Κ. </w:t>
      </w:r>
      <w:r>
        <w:t>ανάλογα με την κρισιμότητά των εν λόγω περιστατικών</w:t>
      </w:r>
    </w:p>
    <w:p w14:paraId="23C27CF0" w14:textId="77777777" w:rsidR="00526341" w:rsidRDefault="00526341" w:rsidP="00867705">
      <w:pPr>
        <w:pStyle w:val="Normal1"/>
        <w:numPr>
          <w:ilvl w:val="0"/>
          <w:numId w:val="192"/>
        </w:numPr>
      </w:pPr>
      <w:r>
        <w:t>Ν</w:t>
      </w:r>
      <w:r w:rsidR="00DC752D">
        <w:t xml:space="preserve">α συλλέγει σε πραγματικό χρόνο τα αρχεία καταγραφών ασφάλειας (security logs) της υποδομής </w:t>
      </w:r>
      <w:r>
        <w:t>την Ε.Κ.</w:t>
      </w:r>
      <w:r w:rsidR="00DC752D">
        <w:t>, τα οποία είναι εντός του πεδίου εφαρμογής των εν λόγω υπηρεσιών.</w:t>
      </w:r>
    </w:p>
    <w:p w14:paraId="773FC2B9" w14:textId="77777777" w:rsidR="00DC752D" w:rsidRDefault="00526341" w:rsidP="00867705">
      <w:pPr>
        <w:pStyle w:val="Normal1"/>
        <w:numPr>
          <w:ilvl w:val="0"/>
          <w:numId w:val="192"/>
        </w:numPr>
      </w:pPr>
      <w:r>
        <w:t>Ν</w:t>
      </w:r>
      <w:r w:rsidR="00DC752D">
        <w:t xml:space="preserve">α επεξεργάζεται τα συλλεχθέντα αρχεία καταγραφών, </w:t>
      </w:r>
      <w:r>
        <w:t>ν</w:t>
      </w:r>
      <w:r w:rsidR="00DC752D">
        <w:t xml:space="preserve">α τα αναλύει άμεσα, για τον εντοπισμό ύποπτων ενεργειών, μη φυσιολογικής κίνησης και/ή περιστατικών ασφάλειας και </w:t>
      </w:r>
      <w:r>
        <w:t>ν</w:t>
      </w:r>
      <w:r w:rsidR="00DC752D">
        <w:t xml:space="preserve">α αποκρίνεται επίσης άμεσα στην περίπτωση εντοπισμού κάποιου περιστατικού, σύμφωνα με την υιοθετημένη </w:t>
      </w:r>
      <w:r w:rsidR="0035394C">
        <w:t xml:space="preserve">από την Ε.Κ. </w:t>
      </w:r>
      <w:r w:rsidR="00DC752D">
        <w:t>πολιτική αντιμετώπισης κρίσεων και περιστατικών ασφάλειας</w:t>
      </w:r>
    </w:p>
    <w:p w14:paraId="641E349B" w14:textId="77777777" w:rsidR="0035394C" w:rsidRDefault="0035394C" w:rsidP="00867705">
      <w:pPr>
        <w:pStyle w:val="Normal1"/>
        <w:numPr>
          <w:ilvl w:val="0"/>
          <w:numId w:val="192"/>
        </w:numPr>
      </w:pPr>
      <w:r>
        <w:t>Να ενημερώνει άμεσα, με κάθε πρόσφορο μέσο την Ε.Κ. για πιθανά περιστατικά ασφάλειας, ανάλογα με την κρισιμότητά τους. Ειδικότερα για περιστατικά ασφάλειας τα οποία χαρακτηρίζονται σαν ύψιστης κρισιμότητας και μπορεί να επιφέρουν ιδιαίτερα σημαντικές επιπτώσεις στις υποδομές και στα Συστήματα της Ε.Κ., απαιτείται τηλεφωνική ενημέρωση εντός 15 λεπτών από τη στιγμή εκδήλωσης του περιστατικού</w:t>
      </w:r>
    </w:p>
    <w:p w14:paraId="75D512D2" w14:textId="77777777" w:rsidR="00DC752D" w:rsidRDefault="0035394C" w:rsidP="00867705">
      <w:pPr>
        <w:pStyle w:val="Normal1"/>
        <w:numPr>
          <w:ilvl w:val="0"/>
          <w:numId w:val="192"/>
        </w:numPr>
      </w:pPr>
      <w:r>
        <w:t>Ν</w:t>
      </w:r>
      <w:r w:rsidR="00DC752D">
        <w:t xml:space="preserve">α παρέχει συνεχή υποστήριξη στο Φορέα κατά τη διάρκεια ενός περιστατικού ασφάλειας, ώστε να πραγματοποιηθούν ομαλά όλες οι ενέργειες που προβλέπονται στην υιοθετημένη </w:t>
      </w:r>
      <w:r>
        <w:t xml:space="preserve">από την Ε.Κ. </w:t>
      </w:r>
      <w:r w:rsidR="00DC752D">
        <w:t>πολιτική αντιμετώπισης κρίσεων και περιστατικών ασφάλειας</w:t>
      </w:r>
    </w:p>
    <w:p w14:paraId="0A3FED71" w14:textId="77777777" w:rsidR="00DC752D" w:rsidRDefault="0035394C" w:rsidP="00867705">
      <w:pPr>
        <w:pStyle w:val="Normal1"/>
        <w:numPr>
          <w:ilvl w:val="0"/>
          <w:numId w:val="192"/>
        </w:numPr>
      </w:pPr>
      <w:r>
        <w:t>Ν</w:t>
      </w:r>
      <w:r w:rsidR="00DC752D">
        <w:t xml:space="preserve">α αναλύει τα αίτια δημιουργίας </w:t>
      </w:r>
      <w:r>
        <w:t xml:space="preserve">του εκάστοτε περιστατικού </w:t>
      </w:r>
      <w:r w:rsidR="00DC752D">
        <w:t xml:space="preserve">και </w:t>
      </w:r>
      <w:r>
        <w:t>ν</w:t>
      </w:r>
      <w:r w:rsidR="00DC752D">
        <w:t>α προτείνει μέτρα αντιμετώπισης</w:t>
      </w:r>
    </w:p>
    <w:p w14:paraId="5184B1EF" w14:textId="77777777" w:rsidR="00DC752D" w:rsidRDefault="0035394C" w:rsidP="00867705">
      <w:pPr>
        <w:pStyle w:val="Normal1"/>
        <w:numPr>
          <w:ilvl w:val="0"/>
          <w:numId w:val="192"/>
        </w:numPr>
      </w:pPr>
      <w:r>
        <w:t>Ν</w:t>
      </w:r>
      <w:r w:rsidR="00DC752D">
        <w:t xml:space="preserve">α καταγράψει και αναφέρει στον Φορέα το ιστορικό δημιουργίας και αντιμετώπισης του </w:t>
      </w:r>
      <w:r>
        <w:t>εκάστοτε περιστατικού.</w:t>
      </w:r>
    </w:p>
    <w:p w14:paraId="6AAB0C44" w14:textId="77777777" w:rsidR="00DC752D" w:rsidRDefault="00DC752D" w:rsidP="00867705">
      <w:pPr>
        <w:pStyle w:val="Normal1"/>
      </w:pPr>
    </w:p>
    <w:p w14:paraId="3F0282DE" w14:textId="77777777" w:rsidR="008A6B3E" w:rsidRPr="00C22528" w:rsidRDefault="00BA35CF" w:rsidP="00B02C7B">
      <w:pPr>
        <w:spacing w:line="312" w:lineRule="auto"/>
        <w:rPr>
          <w:lang w:val="el-GR"/>
        </w:rPr>
      </w:pPr>
      <w:r w:rsidRPr="0035394C">
        <w:rPr>
          <w:lang w:val="el-GR"/>
        </w:rPr>
        <w:t>Στο πλαίσιο των εν</w:t>
      </w:r>
      <w:r w:rsidR="008A6B3E" w:rsidRPr="0035394C">
        <w:rPr>
          <w:lang w:val="el-GR"/>
        </w:rPr>
        <w:t xml:space="preserve"> λόγω υπηρεσ</w:t>
      </w:r>
      <w:r w:rsidRPr="0035394C">
        <w:rPr>
          <w:lang w:val="el-GR"/>
        </w:rPr>
        <w:t>ιών και συμπληρωματικά στα ανωτέρω αναφερόμενα, ο Ανάδοχος υποχρεούται για τα εξής</w:t>
      </w:r>
      <w:r w:rsidR="008A6B3E" w:rsidRPr="0035394C">
        <w:rPr>
          <w:lang w:val="el-GR"/>
        </w:rPr>
        <w:t>:</w:t>
      </w:r>
    </w:p>
    <w:p w14:paraId="5E634348" w14:textId="77777777" w:rsidR="00BA35CF" w:rsidRDefault="00BA35CF" w:rsidP="00867705">
      <w:pPr>
        <w:pStyle w:val="Normal1"/>
        <w:numPr>
          <w:ilvl w:val="0"/>
          <w:numId w:val="192"/>
        </w:numPr>
      </w:pPr>
      <w:r>
        <w:t xml:space="preserve">Να παρακολουθεί τη λειτουργία αλλά και την αποτελεσματικότητα της παραμετροποίησης του εξοπλισμού ασφαλείας </w:t>
      </w:r>
      <w:r w:rsidR="004E5A0B" w:rsidRPr="00B02C7B">
        <w:t>(</w:t>
      </w:r>
      <w:r w:rsidR="004E5A0B">
        <w:rPr>
          <w:lang w:val="en-US"/>
        </w:rPr>
        <w:t>WAF</w:t>
      </w:r>
      <w:r w:rsidR="004E5A0B" w:rsidRPr="00B02C7B">
        <w:t xml:space="preserve">, </w:t>
      </w:r>
      <w:r w:rsidR="004E5A0B">
        <w:rPr>
          <w:lang w:val="en-US"/>
        </w:rPr>
        <w:t>IDS</w:t>
      </w:r>
      <w:r w:rsidR="004E5A0B" w:rsidRPr="00B02C7B">
        <w:t>/</w:t>
      </w:r>
      <w:r w:rsidR="004E5A0B">
        <w:rPr>
          <w:lang w:val="en-US"/>
        </w:rPr>
        <w:t>IPS</w:t>
      </w:r>
      <w:r w:rsidR="004E5A0B" w:rsidRPr="00B02C7B">
        <w:t xml:space="preserve">) </w:t>
      </w:r>
      <w:r>
        <w:t>που θα παραδοθεί και παραμετροποιηθεί στο πλαίσιο του Έργου</w:t>
      </w:r>
    </w:p>
    <w:p w14:paraId="211909AF" w14:textId="77777777" w:rsidR="00BA35CF" w:rsidRDefault="00BA35CF" w:rsidP="00867705">
      <w:pPr>
        <w:pStyle w:val="Normal1"/>
        <w:numPr>
          <w:ilvl w:val="0"/>
          <w:numId w:val="192"/>
        </w:numPr>
      </w:pPr>
      <w:r>
        <w:lastRenderedPageBreak/>
        <w:t xml:space="preserve">Να προβαίνει σε </w:t>
      </w:r>
      <w:r w:rsidR="004E5A0B">
        <w:t>βελτιώσεις της παραμετροποίησης του εν λόγω εξοπλισμού, όποτε διαπιστωθεί ανάγκη</w:t>
      </w:r>
    </w:p>
    <w:p w14:paraId="589540F6" w14:textId="77777777" w:rsidR="00BA35CF" w:rsidRDefault="004E5A0B" w:rsidP="00867705">
      <w:pPr>
        <w:pStyle w:val="Normal1"/>
        <w:numPr>
          <w:ilvl w:val="0"/>
          <w:numId w:val="192"/>
        </w:numPr>
      </w:pPr>
      <w:r>
        <w:t xml:space="preserve">Να χειρίζεται αποτελεσματικά το </w:t>
      </w:r>
      <w:r w:rsidR="00EE5245">
        <w:t>Σ</w:t>
      </w:r>
      <w:r w:rsidR="00BA35CF">
        <w:t>ύστημα</w:t>
      </w:r>
      <w:r w:rsidR="00BA35CF" w:rsidRPr="006A6887">
        <w:t xml:space="preserve"> Συλλογής &amp; Διαχείρισης</w:t>
      </w:r>
      <w:r w:rsidR="00BA35CF">
        <w:t xml:space="preserve"> </w:t>
      </w:r>
      <w:r w:rsidR="00BA35CF" w:rsidRPr="006A6887">
        <w:t>Περιστατικών Ασφαλείας (SIEM</w:t>
      </w:r>
      <w:r>
        <w:t>)</w:t>
      </w:r>
      <w:r w:rsidR="00412CF2">
        <w:t xml:space="preserve"> που θα προμηθεύσει ο Ανάδοχος στο πλαίσιο το Έργου</w:t>
      </w:r>
    </w:p>
    <w:p w14:paraId="70E9F4A8" w14:textId="77777777" w:rsidR="0035394C" w:rsidRDefault="0035394C" w:rsidP="00867705">
      <w:pPr>
        <w:pStyle w:val="Normal1"/>
      </w:pPr>
      <w:r>
        <w:t xml:space="preserve">Εφόσον του ζητηθεί, να εκπαιδεύσει υπό μορφή </w:t>
      </w:r>
      <w:r>
        <w:rPr>
          <w:lang w:val="en-US"/>
        </w:rPr>
        <w:t>on</w:t>
      </w:r>
      <w:r w:rsidRPr="00A76F70">
        <w:t xml:space="preserve"> </w:t>
      </w:r>
      <w:r>
        <w:rPr>
          <w:lang w:val="en-US"/>
        </w:rPr>
        <w:t>the</w:t>
      </w:r>
      <w:r w:rsidRPr="00A76F70">
        <w:t xml:space="preserve"> </w:t>
      </w:r>
      <w:r>
        <w:rPr>
          <w:lang w:val="en-US"/>
        </w:rPr>
        <w:t>job</w:t>
      </w:r>
      <w:r w:rsidRPr="00A76F70">
        <w:t xml:space="preserve"> </w:t>
      </w:r>
      <w:r>
        <w:rPr>
          <w:lang w:val="en-US"/>
        </w:rPr>
        <w:t>training</w:t>
      </w:r>
      <w:r w:rsidRPr="00A76F70">
        <w:t xml:space="preserve"> </w:t>
      </w:r>
      <w:r>
        <w:t>τα αρμόδια στελέχη της Ε.Κ. Φορέα στη χρήση του</w:t>
      </w:r>
      <w:r w:rsidR="00DD3D9F">
        <w:t xml:space="preserve"> </w:t>
      </w:r>
      <w:r w:rsidR="00EE5245">
        <w:t>Σ</w:t>
      </w:r>
      <w:r w:rsidR="00DD3D9F">
        <w:t xml:space="preserve">υστήματος </w:t>
      </w:r>
      <w:r w:rsidR="00DD3D9F" w:rsidRPr="006A6887">
        <w:t>Συλλογής &amp; Διαχείρισης</w:t>
      </w:r>
      <w:r w:rsidR="00DD3D9F">
        <w:t xml:space="preserve"> </w:t>
      </w:r>
      <w:r w:rsidR="00DD3D9F" w:rsidRPr="006A6887">
        <w:t>Περιστατικών Ασφαλείας</w:t>
      </w:r>
      <w:r w:rsidR="00DD3D9F">
        <w:t xml:space="preserve"> αλλά στην παραμετροποίηση του προαναφερθέντος εξοπλισμού ασφαλείας</w:t>
      </w:r>
      <w:r>
        <w:t xml:space="preserve">. </w:t>
      </w:r>
    </w:p>
    <w:p w14:paraId="5A5BC252" w14:textId="77777777" w:rsidR="00DC752D" w:rsidRPr="00C22528" w:rsidRDefault="00DC752D" w:rsidP="00B02C7B">
      <w:pPr>
        <w:spacing w:line="312" w:lineRule="auto"/>
        <w:rPr>
          <w:lang w:val="el-GR"/>
        </w:rPr>
      </w:pPr>
    </w:p>
    <w:p w14:paraId="0D3AB635" w14:textId="00E4FDF6" w:rsidR="0000131E" w:rsidRDefault="0000131E" w:rsidP="0000131E">
      <w:pPr>
        <w:spacing w:line="312" w:lineRule="auto"/>
        <w:rPr>
          <w:lang w:val="el-GR"/>
        </w:rPr>
      </w:pPr>
      <w:r w:rsidRPr="00547D5A">
        <w:rPr>
          <w:lang w:val="el-GR"/>
        </w:rPr>
        <w:t xml:space="preserve">Για τις </w:t>
      </w:r>
      <w:r>
        <w:rPr>
          <w:lang w:val="el-GR"/>
        </w:rPr>
        <w:t xml:space="preserve">ανωτέρω περιγραφόμενες </w:t>
      </w:r>
      <w:r w:rsidRPr="00547D5A">
        <w:rPr>
          <w:lang w:val="el-GR"/>
        </w:rPr>
        <w:t xml:space="preserve">υπηρεσίες ο Ανάδοχος θα πρέπει να διαθέσει κατ’ ελάχιστο ένα εξειδικευμένο, </w:t>
      </w:r>
      <w:r w:rsidRPr="008F41DF">
        <w:rPr>
          <w:lang w:val="el-GR"/>
        </w:rPr>
        <w:t>έμπειρο στέλεχος με προηγούμενη εμπειρία σε παροχή υπηρεσιών Επιχειρησιακού Κέντρου Ασφάλειας (SOC).</w:t>
      </w:r>
      <w:r w:rsidRPr="00547D5A">
        <w:rPr>
          <w:lang w:val="el-GR"/>
        </w:rPr>
        <w:t xml:space="preserve"> Η παροχή των υπηρεσιών θα γίνεται</w:t>
      </w:r>
      <w:r w:rsidR="0052538C">
        <w:rPr>
          <w:lang w:val="el-GR"/>
        </w:rPr>
        <w:t>, αρχής γενομένης από τον 4</w:t>
      </w:r>
      <w:r w:rsidR="0052538C" w:rsidRPr="00B02C7B">
        <w:rPr>
          <w:vertAlign w:val="superscript"/>
          <w:lang w:val="el-GR"/>
        </w:rPr>
        <w:t>ο</w:t>
      </w:r>
      <w:r w:rsidR="0052538C">
        <w:rPr>
          <w:lang w:val="el-GR"/>
        </w:rPr>
        <w:t xml:space="preserve"> μήνα της </w:t>
      </w:r>
      <w:r w:rsidR="0052538C">
        <w:rPr>
          <w:lang w:val="el-GR"/>
        </w:rPr>
        <w:fldChar w:fldCharType="begin"/>
      </w:r>
      <w:r w:rsidR="0052538C">
        <w:rPr>
          <w:lang w:val="el-GR"/>
        </w:rPr>
        <w:instrText xml:space="preserve"> REF _Ref147674506 \h </w:instrText>
      </w:r>
      <w:r w:rsidR="0052538C">
        <w:rPr>
          <w:lang w:val="el-GR"/>
        </w:rPr>
      </w:r>
      <w:r w:rsidR="0052538C">
        <w:rPr>
          <w:lang w:val="el-GR"/>
        </w:rPr>
        <w:fldChar w:fldCharType="separate"/>
      </w:r>
      <w:r w:rsidR="00727E2D" w:rsidRPr="003902E9">
        <w:rPr>
          <w:lang w:val="el-GR"/>
        </w:rPr>
        <w:t>Φάση Δ – Παροχή υπηρεσιών Κυβερνοασφάλειας</w:t>
      </w:r>
      <w:r w:rsidR="0052538C">
        <w:rPr>
          <w:lang w:val="el-GR"/>
        </w:rPr>
        <w:fldChar w:fldCharType="end"/>
      </w:r>
      <w:r w:rsidR="0052538C">
        <w:rPr>
          <w:lang w:val="el-GR"/>
        </w:rPr>
        <w:t>,</w:t>
      </w:r>
      <w:r w:rsidRPr="00547D5A">
        <w:rPr>
          <w:lang w:val="el-GR"/>
        </w:rPr>
        <w:t xml:space="preserve"> </w:t>
      </w:r>
      <w:r>
        <w:rPr>
          <w:lang w:val="el-GR"/>
        </w:rPr>
        <w:t xml:space="preserve">υποχρεωτικά </w:t>
      </w:r>
      <w:r w:rsidRPr="00547D5A">
        <w:rPr>
          <w:lang w:val="el-GR"/>
        </w:rPr>
        <w:t>στις εγκαταστάσεις της Ε.Κ.</w:t>
      </w:r>
      <w:r w:rsidR="008F41DF">
        <w:rPr>
          <w:lang w:val="el-GR"/>
        </w:rPr>
        <w:t>,</w:t>
      </w:r>
      <w:r w:rsidRPr="00547D5A">
        <w:rPr>
          <w:lang w:val="el-GR"/>
        </w:rPr>
        <w:t xml:space="preserve"> κατά τις ώρες λειτουργίας της Ε.Κ., ενώ, εκτός των ωρών λειτουργίας της Ε.Κ., υποχρέωση του Αναδόχου αποτελεί ή άμεση αντίδραση του σε περιπτώσεις εντοπισμού συμβάντων</w:t>
      </w:r>
      <w:r>
        <w:rPr>
          <w:lang w:val="el-GR"/>
        </w:rPr>
        <w:t>,</w:t>
      </w:r>
      <w:r w:rsidRPr="00547D5A">
        <w:rPr>
          <w:lang w:val="el-GR"/>
        </w:rPr>
        <w:t xml:space="preserve"> με στόχο την άμεση αντιμετώπισή τους.</w:t>
      </w:r>
    </w:p>
    <w:p w14:paraId="206CD0BE" w14:textId="77777777" w:rsidR="00BA35CF" w:rsidRPr="00C22528" w:rsidRDefault="00DD3D9F" w:rsidP="00B02C7B">
      <w:pPr>
        <w:spacing w:line="312" w:lineRule="auto"/>
        <w:rPr>
          <w:lang w:val="el-GR"/>
        </w:rPr>
      </w:pPr>
      <w:r>
        <w:rPr>
          <w:lang w:val="el-GR"/>
        </w:rPr>
        <w:t xml:space="preserve">Στο πλαίσιο του Παραδοτέου </w:t>
      </w:r>
      <w:r w:rsidR="00196D88" w:rsidRPr="00196D88">
        <w:rPr>
          <w:lang w:val="el-GR"/>
        </w:rPr>
        <w:t>Π4.8</w:t>
      </w:r>
      <w:r w:rsidR="00196D88">
        <w:rPr>
          <w:lang w:val="el-GR"/>
        </w:rPr>
        <w:t xml:space="preserve"> - </w:t>
      </w:r>
      <w:r w:rsidR="00196D88" w:rsidRPr="00196D88">
        <w:rPr>
          <w:lang w:val="el-GR"/>
        </w:rPr>
        <w:t>Μηνιαία απολογιστική έκθεση περιστατικών ασφαλείας και ενεργειών αντιμετώπισης</w:t>
      </w:r>
      <w:r w:rsidR="00196D88">
        <w:rPr>
          <w:lang w:val="el-GR"/>
        </w:rPr>
        <w:t xml:space="preserve"> της Φάσης Δ</w:t>
      </w:r>
      <w:r w:rsidR="00DC752D" w:rsidRPr="00526341">
        <w:rPr>
          <w:lang w:val="el-GR"/>
        </w:rPr>
        <w:t>, ο Ανάδοχος θα παρουσιάζει στην Αναθέτουσα Αρχή τις ενέργειες που πραγματοποίησε, τα πορίσματα από τις ενέργειες παρακολούθησης καθώς και τις βελτιωτικές προτάσεις που πρέπει να πραγματοποιηθούν στο πλαίσιο αναβάθμισης του επιπέδου ασφάλειας του Δικτύου.</w:t>
      </w:r>
    </w:p>
    <w:p w14:paraId="0990D96D" w14:textId="77777777" w:rsidR="00196D88" w:rsidRPr="00C22528" w:rsidRDefault="00196D88" w:rsidP="00B02C7B">
      <w:pPr>
        <w:spacing w:line="312" w:lineRule="auto"/>
        <w:rPr>
          <w:lang w:val="el-GR"/>
        </w:rPr>
      </w:pPr>
    </w:p>
    <w:p w14:paraId="14F1DA41"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06" w:name="_Toc145749935"/>
      <w:bookmarkStart w:id="1007" w:name="_Toc145920028"/>
      <w:bookmarkStart w:id="1008" w:name="_Ref145940308"/>
      <w:bookmarkStart w:id="1009" w:name="_Ref145948498"/>
      <w:bookmarkStart w:id="1010" w:name="_Ref146109437"/>
      <w:bookmarkStart w:id="1011" w:name="_Ref147697657"/>
      <w:bookmarkStart w:id="1012" w:name="_Ref147735728"/>
      <w:bookmarkStart w:id="1013" w:name="_Toc152775903"/>
      <w:r w:rsidRPr="00254F08">
        <w:rPr>
          <w:rFonts w:cs="Tahoma"/>
          <w:color w:val="auto"/>
          <w:lang w:val="el-GR"/>
        </w:rPr>
        <w:t>Υπηρεσίες Εκπαίδευσης</w:t>
      </w:r>
      <w:bookmarkEnd w:id="1001"/>
      <w:bookmarkEnd w:id="1002"/>
      <w:bookmarkEnd w:id="1003"/>
      <w:bookmarkEnd w:id="1006"/>
      <w:bookmarkEnd w:id="1007"/>
      <w:bookmarkEnd w:id="1008"/>
      <w:bookmarkEnd w:id="1009"/>
      <w:bookmarkEnd w:id="1010"/>
      <w:bookmarkEnd w:id="1011"/>
      <w:bookmarkEnd w:id="1012"/>
      <w:bookmarkEnd w:id="1013"/>
    </w:p>
    <w:p w14:paraId="1D4EB72C" w14:textId="77777777" w:rsidR="00EE2E2B" w:rsidRPr="00C22528" w:rsidRDefault="00EE2E2B" w:rsidP="00B02C7B">
      <w:pPr>
        <w:spacing w:line="312" w:lineRule="auto"/>
        <w:rPr>
          <w:lang w:val="el-GR"/>
        </w:rPr>
      </w:pPr>
      <w:r w:rsidRPr="00526341">
        <w:rPr>
          <w:lang w:val="el-GR"/>
        </w:rPr>
        <w:t xml:space="preserve">Στο πλαίσιο του Έργου προβλέπεται η παροχή από τον Ανάδοχο υπηρεσιών εκπαίδευσης των υπαλλήλων της Επιτροπής Κεφαλαιαγοράς, οι οποίοι θα αποτελέσουν τους τελικούς χρήστες κατά κύριο λόγο, αλλά και τους διαχειριστές του Πληροφοριακού Συστήματος  </w:t>
      </w:r>
      <w:bookmarkStart w:id="1014" w:name="_Hlk145412661"/>
      <w:r w:rsidRPr="00526341">
        <w:rPr>
          <w:lang w:val="el-GR"/>
        </w:rPr>
        <w:t xml:space="preserve">Εποπτείας της Αγοράς </w:t>
      </w:r>
      <w:bookmarkEnd w:id="1014"/>
      <w:r w:rsidRPr="00526341">
        <w:rPr>
          <w:lang w:val="el-GR"/>
        </w:rPr>
        <w:t xml:space="preserve">και του Πληροφοριακού Συστήματος </w:t>
      </w:r>
      <w:bookmarkStart w:id="1015" w:name="_Hlk145412652"/>
      <w:r w:rsidRPr="00526341">
        <w:rPr>
          <w:lang w:val="el-GR"/>
        </w:rPr>
        <w:t>συλλογής, επεξεργασίας, ανάλυσης και παρακολούθησης δεδομένων</w:t>
      </w:r>
      <w:bookmarkEnd w:id="1015"/>
      <w:r w:rsidRPr="00526341">
        <w:rPr>
          <w:lang w:val="el-GR"/>
        </w:rPr>
        <w:t>.</w:t>
      </w:r>
    </w:p>
    <w:p w14:paraId="6FD5D85E" w14:textId="77777777" w:rsidR="00EE2E2B" w:rsidRPr="00C22528" w:rsidRDefault="00EE2E2B" w:rsidP="00B02C7B">
      <w:pPr>
        <w:spacing w:line="312" w:lineRule="auto"/>
        <w:rPr>
          <w:lang w:val="el-GR"/>
        </w:rPr>
      </w:pPr>
      <w:r w:rsidRPr="00526341">
        <w:rPr>
          <w:lang w:val="el-GR"/>
        </w:rPr>
        <w:t xml:space="preserve">Η εκπαίδευση θα πραγματοποιηθεί σε τμήματα μέχρι οκτώ (8) ατόμων το καθένα (διά ζώσης ή / και ηλεκτρονικά), με ημερήσια διάρκεια εκπαίδευσης, ανά τμήμα, το πολύ έξι (6) ώρες και θα πρέπει να καλύπτει το σύνολο των λειτουργικοτήτων των προαναφερθέντων Πληροφοριακών Συστημάτων. </w:t>
      </w:r>
    </w:p>
    <w:p w14:paraId="79DA6FA0" w14:textId="77777777" w:rsidR="00EE2E2B" w:rsidRPr="00C22528" w:rsidRDefault="00EE2E2B" w:rsidP="00B02C7B">
      <w:pPr>
        <w:spacing w:line="312" w:lineRule="auto"/>
        <w:rPr>
          <w:lang w:val="el-GR"/>
        </w:rPr>
      </w:pPr>
      <w:r w:rsidRPr="00526341">
        <w:rPr>
          <w:lang w:val="el-GR"/>
        </w:rPr>
        <w:t xml:space="preserve">Με τους ίδιους όρους θα πραγματοποιηθεί εκπαίδευση διαχειριστών, πέραν της εκπαίδευσης επί των διαχειριστικών εργαλείων των Πληροφοριακού Συστήματος  που θα παραδοθούν στο πλαίσιο του έργου, και στο Συστημικό λογισμικό (βασική εκπαίδευση), το οποίο θα εγκατασταθεί και λειτουργήσει στο πλαίσιο του Έργου. </w:t>
      </w:r>
    </w:p>
    <w:p w14:paraId="4BF95977" w14:textId="77777777" w:rsidR="00EE2E2B" w:rsidRPr="00B02C7B" w:rsidRDefault="00EE2E2B" w:rsidP="00B02C7B">
      <w:pPr>
        <w:spacing w:line="312" w:lineRule="auto"/>
        <w:rPr>
          <w:rFonts w:eastAsiaTheme="majorEastAsia"/>
          <w:u w:val="single"/>
          <w:lang w:val="el-GR"/>
        </w:rPr>
      </w:pPr>
      <w:r w:rsidRPr="00B02C7B">
        <w:rPr>
          <w:rFonts w:eastAsiaTheme="majorEastAsia"/>
          <w:u w:val="single"/>
          <w:lang w:val="el-GR"/>
        </w:rPr>
        <w:t>Οι υποψήφιοι Ανάδοχοι έχουν τη δυνατότητα να προτείνουν προγράμματα εκπαίδευσης κάνοντας χρήση σύγχρονων τεχνικών μέσων.</w:t>
      </w:r>
    </w:p>
    <w:p w14:paraId="37EA0C50" w14:textId="77777777" w:rsidR="00EE2E2B" w:rsidRPr="00C22528" w:rsidRDefault="00EE2E2B" w:rsidP="00B02C7B">
      <w:pPr>
        <w:spacing w:line="312" w:lineRule="auto"/>
        <w:rPr>
          <w:lang w:val="el-GR"/>
        </w:rPr>
      </w:pPr>
      <w:r w:rsidRPr="00526341">
        <w:rPr>
          <w:lang w:val="el-GR"/>
        </w:rPr>
        <w:t>Αναλυτικότερα, η εκπαίδευση θα πρέπει να έχει, κατ’ ελάχιστο, την ακόλουθη διάρκεια ανά κατηγορία χρηστών και ανά Πληροφοριακό Σύστημα:</w:t>
      </w:r>
    </w:p>
    <w:p w14:paraId="28E729FD" w14:textId="77777777" w:rsidR="00EE2E2B" w:rsidRPr="00C22528" w:rsidRDefault="00EE2E2B" w:rsidP="00B02C7B">
      <w:pPr>
        <w:spacing w:line="312" w:lineRule="auto"/>
        <w:rPr>
          <w:lang w:val="el-GR"/>
        </w:rPr>
      </w:pPr>
    </w:p>
    <w:p w14:paraId="474288FB" w14:textId="77777777" w:rsidR="00E844E9" w:rsidRPr="00B02C7B" w:rsidRDefault="00E844E9" w:rsidP="00E844E9">
      <w:pPr>
        <w:spacing w:line="312" w:lineRule="auto"/>
        <w:rPr>
          <w:b/>
          <w:bCs/>
          <w:lang w:val="el-GR"/>
        </w:rPr>
      </w:pPr>
      <w:r w:rsidRPr="00A76F70">
        <w:rPr>
          <w:b/>
          <w:bCs/>
          <w:lang w:val="el-GR"/>
        </w:rPr>
        <w:t>Πληροφοριακό Σύστημα Εποπτείας της Αγοράς</w:t>
      </w:r>
    </w:p>
    <w:p w14:paraId="5E8DD641" w14:textId="77777777" w:rsidR="00E844E9" w:rsidRPr="00A34B8F" w:rsidRDefault="00E844E9" w:rsidP="00867705">
      <w:pPr>
        <w:pStyle w:val="Normal1"/>
      </w:pPr>
      <w:r w:rsidRPr="00A34B8F">
        <w:t>Τελικοί χρήστες της ΕΚ:</w:t>
      </w:r>
    </w:p>
    <w:p w14:paraId="026169FD" w14:textId="77777777" w:rsidR="00E844E9" w:rsidRPr="00A34B8F" w:rsidRDefault="00E844E9" w:rsidP="00867705">
      <w:pPr>
        <w:pStyle w:val="Normal1"/>
      </w:pPr>
      <w:r w:rsidRPr="00A34B8F">
        <w:t>Ενενήντα (90) ώρες ανά τμήμα. Προβλέπονται κατ΄ ελάχιστο 3 τμήματα (συνολικά διακόσιες εβδομήντα (270) ώρες).</w:t>
      </w:r>
    </w:p>
    <w:p w14:paraId="6E2BB160" w14:textId="77777777" w:rsidR="00E844E9" w:rsidRPr="00A34B8F" w:rsidRDefault="00E844E9" w:rsidP="00867705">
      <w:pPr>
        <w:pStyle w:val="Normal1"/>
      </w:pPr>
      <w:r w:rsidRPr="00A34B8F">
        <w:t>Διαχειριστές της ΕΚ:</w:t>
      </w:r>
    </w:p>
    <w:p w14:paraId="1D409F00" w14:textId="77777777" w:rsidR="00E844E9" w:rsidRPr="00A34B8F" w:rsidRDefault="00E844E9" w:rsidP="00867705">
      <w:pPr>
        <w:pStyle w:val="Normal1"/>
      </w:pPr>
      <w:r w:rsidRPr="00A34B8F">
        <w:t>Δεκαοκτώ (18) ώρες – ένα (1) τμήμα (συνολικά Δεκαοκτώ (18) ώρες).</w:t>
      </w:r>
    </w:p>
    <w:p w14:paraId="5320756D" w14:textId="77777777" w:rsidR="00E844E9" w:rsidRPr="00A34B8F" w:rsidRDefault="00E844E9" w:rsidP="00867705">
      <w:pPr>
        <w:pStyle w:val="Normal1"/>
      </w:pPr>
    </w:p>
    <w:p w14:paraId="1F45B9CE" w14:textId="77777777" w:rsidR="00E844E9" w:rsidRPr="00A34B8F" w:rsidRDefault="00E844E9" w:rsidP="00E844E9">
      <w:pPr>
        <w:spacing w:line="312" w:lineRule="auto"/>
        <w:rPr>
          <w:b/>
          <w:bCs/>
          <w:lang w:val="el-GR"/>
        </w:rPr>
      </w:pPr>
      <w:r w:rsidRPr="00A34B8F">
        <w:rPr>
          <w:b/>
          <w:bCs/>
          <w:lang w:val="el-GR"/>
        </w:rPr>
        <w:t>Πληροφοριακό Σύστημα συλλογής, επεξεργασίας, ανάλυσης και παρακολούθησης δεδομένων</w:t>
      </w:r>
    </w:p>
    <w:p w14:paraId="50F5DA31" w14:textId="77777777" w:rsidR="00E844E9" w:rsidRPr="00A34B8F" w:rsidRDefault="00E844E9" w:rsidP="00867705">
      <w:pPr>
        <w:pStyle w:val="Normal1"/>
      </w:pPr>
      <w:r w:rsidRPr="00A34B8F">
        <w:t xml:space="preserve">Τελικοί χρήστες της ΕΚ: </w:t>
      </w:r>
    </w:p>
    <w:p w14:paraId="02C07926" w14:textId="77777777" w:rsidR="00E844E9" w:rsidRPr="00A34B8F" w:rsidRDefault="00E844E9" w:rsidP="00867705">
      <w:pPr>
        <w:pStyle w:val="Normal1"/>
      </w:pPr>
      <w:r w:rsidRPr="00A34B8F">
        <w:t>Τριάντα (30) ώρες ανά τμήμα. Προβλέπονται κατ΄ ελάχιστο 17 τμήματα (συνολικά πεντακόσιες δέκα (510) ώρες).</w:t>
      </w:r>
    </w:p>
    <w:p w14:paraId="2CF45723" w14:textId="77777777" w:rsidR="00E844E9" w:rsidRPr="00A34B8F" w:rsidRDefault="00E844E9" w:rsidP="00867705">
      <w:pPr>
        <w:pStyle w:val="Normal1"/>
      </w:pPr>
      <w:r w:rsidRPr="00A34B8F">
        <w:t>Διαχειριστές της ΕΚ:</w:t>
      </w:r>
    </w:p>
    <w:p w14:paraId="34BF9343" w14:textId="77777777" w:rsidR="00E844E9" w:rsidRPr="00D14265" w:rsidRDefault="00E844E9" w:rsidP="00867705">
      <w:pPr>
        <w:pStyle w:val="Normal1"/>
      </w:pPr>
      <w:r w:rsidRPr="00A34B8F">
        <w:t>Δεκαοκτώ (18) ώρες – ένα (1) τμήμα (συνολικά Δεκαοκτώ (18) ώρες).</w:t>
      </w:r>
    </w:p>
    <w:p w14:paraId="34814F00" w14:textId="77777777" w:rsidR="00E844E9" w:rsidRPr="00B02C7B" w:rsidRDefault="00E844E9" w:rsidP="00867705">
      <w:pPr>
        <w:pStyle w:val="Normal1"/>
      </w:pPr>
    </w:p>
    <w:p w14:paraId="5FC08EC9" w14:textId="77777777" w:rsidR="00E844E9" w:rsidRPr="0000131E" w:rsidRDefault="00E844E9" w:rsidP="00E844E9">
      <w:pPr>
        <w:spacing w:line="312" w:lineRule="auto"/>
        <w:rPr>
          <w:b/>
          <w:bCs/>
          <w:lang w:val="el-GR"/>
        </w:rPr>
      </w:pPr>
      <w:r w:rsidRPr="00A76F70">
        <w:rPr>
          <w:b/>
          <w:bCs/>
          <w:lang w:val="el-GR"/>
        </w:rPr>
        <w:t>Συστημικό Λογισμικό</w:t>
      </w:r>
      <w:r w:rsidR="0000131E">
        <w:rPr>
          <w:b/>
          <w:bCs/>
          <w:lang w:val="el-GR"/>
        </w:rPr>
        <w:t xml:space="preserve">, </w:t>
      </w:r>
      <w:r w:rsidRPr="00A76F70">
        <w:rPr>
          <w:b/>
          <w:bCs/>
          <w:lang w:val="el-GR"/>
        </w:rPr>
        <w:t xml:space="preserve"> </w:t>
      </w:r>
      <w:r w:rsidR="00EE5245">
        <w:rPr>
          <w:b/>
          <w:bCs/>
          <w:lang w:val="el-GR"/>
        </w:rPr>
        <w:t xml:space="preserve">Λογισμικό </w:t>
      </w:r>
      <w:r w:rsidR="0000131E" w:rsidRPr="00B02C7B">
        <w:rPr>
          <w:b/>
          <w:bCs/>
          <w:lang w:val="el-GR"/>
        </w:rPr>
        <w:t>Συλλογής &amp; Διαχείρισης Περιστατικών Ασφαλείας, παραμετροποίηση εξοπλισμού ασφαλείας</w:t>
      </w:r>
      <w:r w:rsidR="0000131E">
        <w:rPr>
          <w:lang w:val="el-GR"/>
        </w:rPr>
        <w:t xml:space="preserve">   </w:t>
      </w:r>
    </w:p>
    <w:p w14:paraId="7932A269" w14:textId="77777777" w:rsidR="00E844E9" w:rsidRPr="00A34B8F" w:rsidRDefault="00E844E9" w:rsidP="00867705">
      <w:pPr>
        <w:pStyle w:val="Normal1"/>
      </w:pPr>
      <w:r w:rsidRPr="00A34B8F">
        <w:t>Διαχειριστές της ΕΚ:</w:t>
      </w:r>
    </w:p>
    <w:p w14:paraId="268D9DD7" w14:textId="77777777" w:rsidR="00E844E9" w:rsidRPr="00A34B8F" w:rsidRDefault="0000131E" w:rsidP="00867705">
      <w:pPr>
        <w:pStyle w:val="Normal1"/>
      </w:pPr>
      <w:r w:rsidRPr="00A34B8F">
        <w:t>Ε</w:t>
      </w:r>
      <w:r w:rsidR="0052538C" w:rsidRPr="00A34B8F">
        <w:t>νενήντα</w:t>
      </w:r>
      <w:r w:rsidR="00E844E9" w:rsidRPr="00A34B8F">
        <w:t xml:space="preserve"> (</w:t>
      </w:r>
      <w:r w:rsidR="0052538C" w:rsidRPr="00A34B8F">
        <w:t>9</w:t>
      </w:r>
      <w:r w:rsidR="00E844E9" w:rsidRPr="00A34B8F">
        <w:t xml:space="preserve">0) ώρες – ένα (1) τμήμα (συνολικά </w:t>
      </w:r>
      <w:r w:rsidRPr="00A34B8F">
        <w:t>ε</w:t>
      </w:r>
      <w:r w:rsidR="0052538C" w:rsidRPr="00A34B8F">
        <w:t>νεν</w:t>
      </w:r>
      <w:r w:rsidRPr="00A34B8F">
        <w:t>ήντα (</w:t>
      </w:r>
      <w:r w:rsidR="00EC6336" w:rsidRPr="00A34B8F">
        <w:t>9</w:t>
      </w:r>
      <w:r w:rsidRPr="00A34B8F">
        <w:t xml:space="preserve">0) </w:t>
      </w:r>
      <w:r w:rsidR="00E844E9" w:rsidRPr="00A34B8F">
        <w:t>ώρες).</w:t>
      </w:r>
    </w:p>
    <w:p w14:paraId="21ED1926" w14:textId="77777777" w:rsidR="00E844E9" w:rsidRPr="00A34B8F" w:rsidRDefault="00E844E9" w:rsidP="00867705">
      <w:pPr>
        <w:pStyle w:val="Normal1"/>
      </w:pPr>
    </w:p>
    <w:p w14:paraId="1FEA8AB1" w14:textId="77777777" w:rsidR="00E844E9" w:rsidRPr="00A34B8F" w:rsidRDefault="00E844E9" w:rsidP="00B02C7B">
      <w:pPr>
        <w:spacing w:line="312" w:lineRule="auto"/>
        <w:rPr>
          <w:lang w:val="el-GR"/>
        </w:rPr>
      </w:pPr>
      <w:r w:rsidRPr="00A34B8F">
        <w:rPr>
          <w:lang w:val="el-GR"/>
        </w:rPr>
        <w:t>Ο ακριβής αριθμός των τμημάτων θα οριστικοποιηθεί στη Φάση Α - Μελέτη Εφαρμογής του Έργου.</w:t>
      </w:r>
    </w:p>
    <w:p w14:paraId="03D77182" w14:textId="77777777" w:rsidR="00EE2E2B" w:rsidRPr="00C22528" w:rsidRDefault="00E844E9" w:rsidP="00B02C7B">
      <w:pPr>
        <w:rPr>
          <w:lang w:val="el-GR"/>
        </w:rPr>
      </w:pPr>
      <w:r w:rsidRPr="00A34B8F">
        <w:rPr>
          <w:lang w:val="el-GR"/>
        </w:rPr>
        <w:t xml:space="preserve">Συνολικά απαιτείται να παρασχεθούν υπηρεσίες εκπαίδευσης συνολικής διάρκεια τουλάχιστον </w:t>
      </w:r>
      <w:r w:rsidR="0052538C" w:rsidRPr="00A34B8F">
        <w:rPr>
          <w:lang w:val="el-GR"/>
        </w:rPr>
        <w:t>εννιακοσίων</w:t>
      </w:r>
      <w:r w:rsidRPr="00A34B8F">
        <w:rPr>
          <w:lang w:val="el-GR"/>
        </w:rPr>
        <w:t xml:space="preserve"> έξι (</w:t>
      </w:r>
      <w:r w:rsidR="0064233D" w:rsidRPr="00A34B8F">
        <w:rPr>
          <w:lang w:val="el-GR"/>
        </w:rPr>
        <w:t>90</w:t>
      </w:r>
      <w:r w:rsidRPr="00A34B8F">
        <w:rPr>
          <w:lang w:val="el-GR"/>
        </w:rPr>
        <w:t>6) ωρών.</w:t>
      </w:r>
    </w:p>
    <w:p w14:paraId="7B2A4D75" w14:textId="77777777" w:rsidR="00EE2E2B" w:rsidRPr="00C22528" w:rsidRDefault="00EE2E2B" w:rsidP="00B02C7B">
      <w:pPr>
        <w:spacing w:line="312" w:lineRule="auto"/>
        <w:rPr>
          <w:lang w:val="el-GR"/>
        </w:rPr>
      </w:pPr>
      <w:r w:rsidRPr="00526341">
        <w:rPr>
          <w:lang w:val="el-GR"/>
        </w:rPr>
        <w:t>Συμπληρωματικά στις ανωτέρω υπηρεσίες εκπαίδευσης ο Ανάδοχος υποχρεούται να παράξει / παραδώσει συμβατικό εκπαιδευτικό υλικό για κάθε εκπαιδευτικό αντικείμενο συμπεριλαμβανομένου υλικού που παρέχεται από κατασκευαστές τυχόν τυποποιημένων προϊόντων.</w:t>
      </w:r>
    </w:p>
    <w:p w14:paraId="20EA7B6A" w14:textId="77777777" w:rsidR="00EE2E2B" w:rsidRPr="00F704F8" w:rsidRDefault="00EE2E2B" w:rsidP="00867705">
      <w:pPr>
        <w:pStyle w:val="Normal1"/>
      </w:pPr>
    </w:p>
    <w:p w14:paraId="5E8D595D"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16" w:name="_Toc85457345"/>
      <w:bookmarkStart w:id="1017" w:name="_Ref85901336"/>
      <w:bookmarkStart w:id="1018" w:name="_Ref121999015"/>
      <w:bookmarkStart w:id="1019" w:name="_Ref138942737"/>
      <w:bookmarkStart w:id="1020" w:name="_Ref138945994"/>
      <w:bookmarkStart w:id="1021" w:name="_Ref138946006"/>
      <w:bookmarkStart w:id="1022" w:name="_Ref138946024"/>
      <w:bookmarkStart w:id="1023" w:name="_Ref138946133"/>
      <w:bookmarkStart w:id="1024" w:name="_Ref138946802"/>
      <w:bookmarkStart w:id="1025" w:name="_Ref138946882"/>
      <w:bookmarkStart w:id="1026" w:name="_Toc144389526"/>
      <w:bookmarkStart w:id="1027" w:name="_Toc145749936"/>
      <w:bookmarkStart w:id="1028" w:name="_Toc145920029"/>
      <w:bookmarkStart w:id="1029" w:name="_Ref145938184"/>
      <w:bookmarkStart w:id="1030" w:name="_Ref145938202"/>
      <w:bookmarkStart w:id="1031" w:name="_Ref145940367"/>
      <w:bookmarkStart w:id="1032" w:name="_Ref145948507"/>
      <w:bookmarkStart w:id="1033" w:name="_Ref146109445"/>
      <w:bookmarkStart w:id="1034" w:name="_Ref147697525"/>
      <w:bookmarkStart w:id="1035" w:name="_Ref147735736"/>
      <w:bookmarkStart w:id="1036" w:name="_Toc152775904"/>
      <w:bookmarkStart w:id="1037" w:name="_Toc118063876"/>
      <w:bookmarkStart w:id="1038" w:name="_Toc121404740"/>
      <w:bookmarkStart w:id="1039" w:name="_Hlk118148626"/>
      <w:r w:rsidRPr="00254F08">
        <w:rPr>
          <w:rFonts w:cs="Tahoma"/>
          <w:color w:val="auto"/>
          <w:lang w:val="el-GR"/>
        </w:rPr>
        <w:t>Υπηρεσίες Πιλοτικής Λειτουργίας</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FAA260A" w14:textId="77777777" w:rsidR="00EE2E2B" w:rsidRPr="00254F08" w:rsidRDefault="00EE2E2B" w:rsidP="00B02C7B">
      <w:pPr>
        <w:spacing w:line="312" w:lineRule="auto"/>
        <w:jc w:val="left"/>
        <w:rPr>
          <w:lang w:val="el-GR"/>
        </w:rPr>
      </w:pPr>
      <w:r w:rsidRPr="00254F08">
        <w:rPr>
          <w:lang w:val="el-GR"/>
        </w:rPr>
        <w:t>Ο Ανάδοχος υποχρεούται να παράσχει υπηρεσίες υποστήριξης της</w:t>
      </w:r>
      <w:r w:rsidR="00205371">
        <w:rPr>
          <w:lang w:val="el-GR"/>
        </w:rPr>
        <w:t xml:space="preserve"> Ε.Κ. </w:t>
      </w:r>
      <w:r w:rsidRPr="00254F08">
        <w:rPr>
          <w:lang w:val="el-GR"/>
        </w:rPr>
        <w:t>για τέσσερεις (4) μήνες κατά τη Φάση ΣΤ «Πιλοτική Λειτουργία» του Έργου, κατά την οποία τα Πληροφοριακά Συστήματα που θα παραδοθούν από τον Ανάδοχο θα χρησιμοποιούνται από περιορισμένο αριθμό χρηστών της</w:t>
      </w:r>
      <w:r w:rsidR="00205371">
        <w:rPr>
          <w:lang w:val="el-GR"/>
        </w:rPr>
        <w:t xml:space="preserve"> Ε.Κ. </w:t>
      </w:r>
      <w:r w:rsidRPr="00254F08">
        <w:rPr>
          <w:lang w:val="el-GR"/>
        </w:rPr>
        <w:t>σε συνθήκες προσομοίωσης παραγωγικής λειτουργίας. Στο πλαίσιο αυτό, ο Ανάδοχος θα αναλάβει:</w:t>
      </w:r>
    </w:p>
    <w:p w14:paraId="6D8244FE" w14:textId="77777777" w:rsidR="00EE2E2B" w:rsidRPr="00254F08" w:rsidRDefault="00EE2E2B" w:rsidP="00867705">
      <w:pPr>
        <w:pStyle w:val="Normal1"/>
        <w:numPr>
          <w:ilvl w:val="0"/>
          <w:numId w:val="64"/>
        </w:numPr>
      </w:pPr>
      <w:r w:rsidRPr="00254F08">
        <w:t>την υποστήριξη των χρηστών της</w:t>
      </w:r>
      <w:r w:rsidR="00205371">
        <w:t xml:space="preserve"> Ε.Κ. </w:t>
      </w:r>
      <w:r w:rsidRPr="00254F08">
        <w:t>κατά τη λειτουργία των Πληροφοριακών Συστημάτων</w:t>
      </w:r>
    </w:p>
    <w:p w14:paraId="399DABC0" w14:textId="77777777" w:rsidR="00EE2E2B" w:rsidRPr="00ED58D0" w:rsidRDefault="00EE2E2B" w:rsidP="00867705">
      <w:pPr>
        <w:pStyle w:val="Normal1"/>
        <w:numPr>
          <w:ilvl w:val="0"/>
          <w:numId w:val="64"/>
        </w:numPr>
      </w:pPr>
      <w:r w:rsidRPr="00254F08">
        <w:lastRenderedPageBreak/>
        <w:t>την επίλυση τυχόν προβλημάτων κατά τη λειτουργία των Πληροφοριακών Συστημάτων και τη διόρθωση / διαχείριση τυχόν λαθών</w:t>
      </w:r>
      <w:r>
        <w:t xml:space="preserve"> σε αυτά και</w:t>
      </w:r>
      <w:r w:rsidRPr="00BC3FF6">
        <w:t xml:space="preserve"> ανωμαλιών λειτουργίας (bugs)</w:t>
      </w:r>
    </w:p>
    <w:p w14:paraId="70D2B8BE" w14:textId="77777777" w:rsidR="00EE2E2B" w:rsidRPr="00F704F8" w:rsidRDefault="00EE2E2B" w:rsidP="00867705">
      <w:pPr>
        <w:pStyle w:val="Normal1"/>
        <w:numPr>
          <w:ilvl w:val="0"/>
          <w:numId w:val="64"/>
        </w:numPr>
      </w:pPr>
      <w:r w:rsidRPr="00F704F8">
        <w:t xml:space="preserve">την υλοποίηση τυχόν βελτιώσεων </w:t>
      </w:r>
      <w:r>
        <w:t>στα Πληροφοριακά Συστήματα</w:t>
      </w:r>
    </w:p>
    <w:p w14:paraId="5F06429D" w14:textId="77777777" w:rsidR="00EE2E2B" w:rsidRPr="00F704F8" w:rsidRDefault="00EE2E2B" w:rsidP="00867705">
      <w:pPr>
        <w:pStyle w:val="Normal1"/>
        <w:numPr>
          <w:ilvl w:val="0"/>
          <w:numId w:val="64"/>
        </w:numPr>
      </w:pPr>
      <w:r w:rsidRPr="00F704F8">
        <w:t xml:space="preserve">διερεύνηση </w:t>
      </w:r>
      <w:r>
        <w:t xml:space="preserve">τυχόν </w:t>
      </w:r>
      <w:r w:rsidRPr="00F704F8">
        <w:t xml:space="preserve">θεμάτων απόδοσης </w:t>
      </w:r>
      <w:r>
        <w:t xml:space="preserve">των Συστημάτων </w:t>
      </w:r>
      <w:r w:rsidRPr="00F704F8">
        <w:t>και αν απαιτείται βελτίωση</w:t>
      </w:r>
      <w:r>
        <w:t xml:space="preserve"> </w:t>
      </w:r>
      <w:r w:rsidRPr="00F704F8">
        <w:t>τους</w:t>
      </w:r>
    </w:p>
    <w:p w14:paraId="0E3668F7" w14:textId="77777777" w:rsidR="00EE2E2B" w:rsidRDefault="00EE2E2B" w:rsidP="00867705">
      <w:pPr>
        <w:pStyle w:val="Normal1"/>
        <w:numPr>
          <w:ilvl w:val="0"/>
          <w:numId w:val="64"/>
        </w:numPr>
      </w:pPr>
      <w:r w:rsidRPr="00322ED7">
        <w:t xml:space="preserve">διασφάλιση ορθής λειτουργίας όλων των διεπαφών με </w:t>
      </w:r>
      <w:r>
        <w:t>Τρίτα Σ</w:t>
      </w:r>
      <w:r w:rsidRPr="00322ED7">
        <w:t>υστήματα</w:t>
      </w:r>
      <w:r>
        <w:t xml:space="preserve"> στον βαθμό που οι ενέργειες που θα πρέπει να γίνουν αφορούν στα Πληροφοριακά Συστήματα της ΕΚ</w:t>
      </w:r>
    </w:p>
    <w:p w14:paraId="58657CBB" w14:textId="77777777" w:rsidR="00EE2E2B" w:rsidRPr="00322ED7" w:rsidRDefault="00EE2E2B" w:rsidP="00867705">
      <w:pPr>
        <w:pStyle w:val="Normal1"/>
        <w:numPr>
          <w:ilvl w:val="0"/>
          <w:numId w:val="64"/>
        </w:numPr>
      </w:pPr>
      <w:r w:rsidRPr="00322ED7">
        <w:t>ενέργειες διαχείρισης και βελτιστοποίησης της λειτουργίας τόσο του Συστημικού Λογισμικού όσο και των Πληροφοριακών Συστημάτων</w:t>
      </w:r>
    </w:p>
    <w:p w14:paraId="486F0A31" w14:textId="77777777" w:rsidR="00EE2E2B" w:rsidRPr="00ED58D0" w:rsidRDefault="00EE2E2B" w:rsidP="00867705">
      <w:pPr>
        <w:pStyle w:val="Normal1"/>
        <w:numPr>
          <w:ilvl w:val="0"/>
          <w:numId w:val="64"/>
        </w:numPr>
      </w:pPr>
      <w:r w:rsidRPr="00ED58D0">
        <w:t xml:space="preserve">τη διασφάλιση καλής λειτουργίας του </w:t>
      </w:r>
      <w:r>
        <w:t>Σ</w:t>
      </w:r>
      <w:r w:rsidRPr="00ED58D0">
        <w:t xml:space="preserve">υστημικού </w:t>
      </w:r>
      <w:r>
        <w:t>Λ</w:t>
      </w:r>
      <w:r w:rsidRPr="00ED58D0">
        <w:t xml:space="preserve">ογισμικού: </w:t>
      </w:r>
    </w:p>
    <w:p w14:paraId="66E6E818"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Λειτουργικό σύστημα</w:t>
      </w:r>
    </w:p>
    <w:p w14:paraId="4362C8F2"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Βάσ</w:t>
      </w:r>
      <w:r>
        <w:rPr>
          <w:lang w:val="el-GR"/>
        </w:rPr>
        <w:t>ει</w:t>
      </w:r>
      <w:r w:rsidRPr="00F704F8">
        <w:rPr>
          <w:lang w:val="el-GR"/>
        </w:rPr>
        <w:t>ς δεδομένων</w:t>
      </w:r>
    </w:p>
    <w:p w14:paraId="3FC3B8CA"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 xml:space="preserve">Εξυπηρετητή </w:t>
      </w:r>
      <w:r>
        <w:rPr>
          <w:lang w:val="el-GR"/>
        </w:rPr>
        <w:t>ε</w:t>
      </w:r>
      <w:r w:rsidRPr="00F704F8">
        <w:rPr>
          <w:lang w:val="el-GR"/>
        </w:rPr>
        <w:t xml:space="preserve">φαρμογών </w:t>
      </w:r>
      <w:r w:rsidRPr="00254F08">
        <w:rPr>
          <w:lang w:val="el-GR"/>
        </w:rPr>
        <w:t>(Application Servers)</w:t>
      </w:r>
    </w:p>
    <w:p w14:paraId="52950528" w14:textId="77777777" w:rsidR="00EE2E2B" w:rsidRPr="00F704F8" w:rsidRDefault="00EE2E2B" w:rsidP="00B02C7B">
      <w:pPr>
        <w:spacing w:line="312" w:lineRule="auto"/>
        <w:ind w:firstLine="340"/>
        <w:jc w:val="left"/>
        <w:rPr>
          <w:lang w:val="el-GR"/>
        </w:rPr>
      </w:pPr>
      <w:r w:rsidRPr="00F704F8">
        <w:rPr>
          <w:lang w:val="el-GR"/>
        </w:rPr>
        <w:t>μέσω περιοδικών</w:t>
      </w:r>
      <w:r>
        <w:rPr>
          <w:lang w:val="el-GR"/>
        </w:rPr>
        <w:t>,</w:t>
      </w:r>
      <w:r w:rsidRPr="00F704F8">
        <w:rPr>
          <w:lang w:val="el-GR"/>
        </w:rPr>
        <w:t xml:space="preserve"> προληπτικών ελέγχων</w:t>
      </w:r>
    </w:p>
    <w:p w14:paraId="39F3BF53" w14:textId="77777777" w:rsidR="00EE2E2B" w:rsidRPr="00F704F8" w:rsidRDefault="00EE2E2B" w:rsidP="00867705">
      <w:pPr>
        <w:pStyle w:val="Normal1"/>
        <w:numPr>
          <w:ilvl w:val="0"/>
          <w:numId w:val="64"/>
        </w:numPr>
      </w:pPr>
      <w:r w:rsidRPr="00F704F8">
        <w:t xml:space="preserve">εργασίες αναβάθμισης του </w:t>
      </w:r>
      <w:r>
        <w:t>Σ</w:t>
      </w:r>
      <w:r w:rsidRPr="00ED58D0">
        <w:t xml:space="preserve">υστημικού </w:t>
      </w:r>
      <w:r>
        <w:t>Λ</w:t>
      </w:r>
      <w:r w:rsidRPr="00ED58D0">
        <w:t>ογισμικού</w:t>
      </w:r>
      <w:r w:rsidRPr="00F704F8">
        <w:t>, γενικευμένες (</w:t>
      </w:r>
      <w:r w:rsidRPr="00F704F8">
        <w:rPr>
          <w:lang w:val="en-US"/>
        </w:rPr>
        <w:t>upgrades</w:t>
      </w:r>
      <w:r w:rsidRPr="00F704F8">
        <w:t>) ή περιορισμένες (</w:t>
      </w:r>
      <w:r w:rsidRPr="00F704F8">
        <w:rPr>
          <w:lang w:val="en-US"/>
        </w:rPr>
        <w:t>patching</w:t>
      </w:r>
      <w:r w:rsidRPr="00F704F8">
        <w:t>)</w:t>
      </w:r>
    </w:p>
    <w:p w14:paraId="56FFAD4A" w14:textId="77777777" w:rsidR="00254F08" w:rsidRDefault="00254F08" w:rsidP="00EE2E2B">
      <w:pPr>
        <w:spacing w:line="312" w:lineRule="auto"/>
        <w:rPr>
          <w:lang w:val="el-GR"/>
        </w:rPr>
      </w:pPr>
    </w:p>
    <w:p w14:paraId="29A7DD6E" w14:textId="77777777" w:rsidR="00EE2E2B" w:rsidRPr="00F704F8" w:rsidRDefault="00EE2E2B" w:rsidP="00EE2E2B">
      <w:pPr>
        <w:spacing w:line="312" w:lineRule="auto"/>
        <w:rPr>
          <w:lang w:val="el-GR"/>
        </w:rPr>
      </w:pPr>
      <w:r>
        <w:rPr>
          <w:lang w:val="el-GR"/>
        </w:rPr>
        <w:t>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ο </w:t>
      </w:r>
      <w:r w:rsidRPr="00F704F8">
        <w:rPr>
          <w:lang w:val="el-GR"/>
        </w:rPr>
        <w:t xml:space="preserve">Ανάδοχος είναι υποχρεωμένος να επιλύει </w:t>
      </w:r>
      <w:r>
        <w:rPr>
          <w:lang w:val="el-GR"/>
        </w:rPr>
        <w:t xml:space="preserve">οποιοδήποτε πρόβλημα προκύπτει στα Πληροφορικά Συστήματα που θα έχει παραδώσει στο πλαίσιο του Έργου ή πρόβλημα που έχει προκύψει σε άλλες παρεμβάσεις στις οποίες έχει προβεί στο πλαίσιο του Έργου (π.χ. δίκτυα, ασφάλεια κλπ), </w:t>
      </w:r>
      <w:r w:rsidRPr="00F704F8">
        <w:rPr>
          <w:lang w:val="el-GR"/>
        </w:rPr>
        <w:t>εφόσον αυτά δεν έχουν προκύψει από κακόβουλες ή άστοχες παρεμβάσεις τρίτων.</w:t>
      </w:r>
    </w:p>
    <w:p w14:paraId="27E68DDE" w14:textId="77777777" w:rsidR="00EE2E2B" w:rsidRPr="00AA6D83" w:rsidRDefault="00EE2E2B" w:rsidP="00EE2E2B">
      <w:pPr>
        <w:spacing w:line="312" w:lineRule="auto"/>
        <w:rPr>
          <w:lang w:val="el-GR"/>
        </w:rPr>
      </w:pPr>
      <w:r>
        <w:rPr>
          <w:lang w:val="el-GR"/>
        </w:rPr>
        <w:t>Επίσης,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υ</w:t>
      </w:r>
      <w:r w:rsidRPr="00DD3BC3">
        <w:rPr>
          <w:lang w:val="el-GR"/>
        </w:rPr>
        <w:t xml:space="preserve">ποχρέωση του Αναδόχου είναι η παροχή </w:t>
      </w:r>
      <w:r>
        <w:rPr>
          <w:lang w:val="el-GR"/>
        </w:rPr>
        <w:t>στην</w:t>
      </w:r>
      <w:r w:rsidR="00205371">
        <w:rPr>
          <w:lang w:val="el-GR"/>
        </w:rPr>
        <w:t xml:space="preserve"> Ε.Κ. </w:t>
      </w:r>
      <w:r w:rsidRPr="005D49CC">
        <w:rPr>
          <w:u w:val="single"/>
          <w:lang w:val="el-GR"/>
        </w:rPr>
        <w:t>υπηρεσιών επιτόπιας υποστήριξης</w:t>
      </w:r>
      <w:r>
        <w:rPr>
          <w:lang w:val="el-GR"/>
        </w:rPr>
        <w:t xml:space="preserve"> με </w:t>
      </w:r>
      <w:r w:rsidRPr="005D49CC">
        <w:rPr>
          <w:u w:val="single"/>
          <w:lang w:val="el-GR"/>
        </w:rPr>
        <w:t>εξειδικευμένα  στελέχη του</w:t>
      </w:r>
      <w:r>
        <w:rPr>
          <w:lang w:val="el-GR"/>
        </w:rPr>
        <w:t xml:space="preserve"> </w:t>
      </w:r>
      <w:r w:rsidRPr="00DD3BC3">
        <w:rPr>
          <w:lang w:val="el-GR"/>
        </w:rPr>
        <w:t>στους χώρους της</w:t>
      </w:r>
      <w:r w:rsidR="00853E95">
        <w:rPr>
          <w:lang w:val="el-GR"/>
        </w:rPr>
        <w:t xml:space="preserve"> Ε.Κ.</w:t>
      </w:r>
      <w:r>
        <w:rPr>
          <w:lang w:val="el-GR"/>
        </w:rPr>
        <w:t xml:space="preserve"> </w:t>
      </w:r>
      <w:r w:rsidRPr="00AA6D83">
        <w:rPr>
          <w:lang w:val="el-GR"/>
        </w:rPr>
        <w:t xml:space="preserve">Η </w:t>
      </w:r>
      <w:r>
        <w:rPr>
          <w:lang w:val="el-GR"/>
        </w:rPr>
        <w:t xml:space="preserve">παροχή των εν λόγω υπηρεσιών </w:t>
      </w:r>
      <w:r w:rsidRPr="00AA6D83">
        <w:rPr>
          <w:lang w:val="el-GR"/>
        </w:rPr>
        <w:t>θα πραγματοποιηθεί με βάση σχετικά αιτήματα υποστήριξης της</w:t>
      </w:r>
      <w:r w:rsidR="00205371">
        <w:rPr>
          <w:lang w:val="el-GR"/>
        </w:rPr>
        <w:t xml:space="preserve"> Ε.Κ. </w:t>
      </w:r>
      <w:r w:rsidRPr="00AA6D83">
        <w:rPr>
          <w:lang w:val="el-GR"/>
        </w:rPr>
        <w:t xml:space="preserve">προς τον Ανάδοχο, </w:t>
      </w:r>
      <w:r w:rsidRPr="00F704F8">
        <w:rPr>
          <w:lang w:val="el-GR"/>
        </w:rPr>
        <w:t xml:space="preserve">κατά τη Φάση </w:t>
      </w:r>
      <w:r>
        <w:rPr>
          <w:lang w:val="el-GR"/>
        </w:rPr>
        <w:t>ΣΤ</w:t>
      </w:r>
      <w:r w:rsidRPr="00F704F8">
        <w:rPr>
          <w:lang w:val="el-GR"/>
        </w:rPr>
        <w:t xml:space="preserve"> «Πιλοτική Λειτουργία» του Έργου</w:t>
      </w:r>
      <w:r>
        <w:rPr>
          <w:lang w:val="el-GR"/>
        </w:rPr>
        <w:t>.</w:t>
      </w:r>
    </w:p>
    <w:p w14:paraId="52DD4D5F" w14:textId="77777777" w:rsidR="00EE2E2B" w:rsidRDefault="00EE2E2B" w:rsidP="00EE2E2B">
      <w:pPr>
        <w:spacing w:line="312" w:lineRule="auto"/>
        <w:rPr>
          <w:lang w:val="el-GR"/>
        </w:rPr>
      </w:pPr>
      <w:r w:rsidRPr="00AA6D83">
        <w:rPr>
          <w:lang w:val="el-GR"/>
        </w:rPr>
        <w:t>Οι παρεχόμεν</w:t>
      </w:r>
      <w:r>
        <w:rPr>
          <w:lang w:val="el-GR"/>
        </w:rPr>
        <w:t>ες</w:t>
      </w:r>
      <w:r w:rsidRPr="00AA6D83">
        <w:rPr>
          <w:lang w:val="el-GR"/>
        </w:rPr>
        <w:t xml:space="preserve"> </w:t>
      </w:r>
      <w:r>
        <w:rPr>
          <w:lang w:val="el-GR"/>
        </w:rPr>
        <w:t xml:space="preserve">υπηρεσίες </w:t>
      </w:r>
      <w:r w:rsidRPr="00AA6D83">
        <w:rPr>
          <w:lang w:val="el-GR"/>
        </w:rPr>
        <w:t xml:space="preserve">θα αφορούν, κυρίως, </w:t>
      </w:r>
      <w:r>
        <w:rPr>
          <w:lang w:val="el-GR"/>
        </w:rPr>
        <w:t>στην υποστήριξη των στελεχών της</w:t>
      </w:r>
      <w:r w:rsidR="00205371">
        <w:rPr>
          <w:lang w:val="el-GR"/>
        </w:rPr>
        <w:t xml:space="preserve"> Ε.Κ. </w:t>
      </w:r>
      <w:r>
        <w:rPr>
          <w:lang w:val="el-GR"/>
        </w:rPr>
        <w:t>στη χρήση των Πληροφοριακών Συστημάτων</w:t>
      </w:r>
      <w:r w:rsidRPr="00AA6D83">
        <w:rPr>
          <w:lang w:val="el-GR"/>
        </w:rPr>
        <w:t xml:space="preserve"> </w:t>
      </w:r>
      <w:r>
        <w:rPr>
          <w:lang w:val="el-GR"/>
        </w:rPr>
        <w:t xml:space="preserve">που θα έχουν παραδοθεί στο πλαίσιο του Έργου, αλλά και στη διαχείριση του συνόλου των </w:t>
      </w:r>
      <w:r w:rsidRPr="00B769FD">
        <w:rPr>
          <w:lang w:val="el-GR"/>
        </w:rPr>
        <w:t xml:space="preserve">Συστημάτων και υποδομών του Έργου.  </w:t>
      </w:r>
    </w:p>
    <w:p w14:paraId="0EEE198B" w14:textId="6F3C1797" w:rsidR="00615150" w:rsidRPr="00B769FD" w:rsidRDefault="00615150" w:rsidP="00EE2E2B">
      <w:pPr>
        <w:spacing w:line="312" w:lineRule="auto"/>
        <w:rPr>
          <w:lang w:val="el-GR"/>
        </w:rPr>
      </w:pPr>
      <w:r>
        <w:rPr>
          <w:lang w:val="el-GR"/>
        </w:rPr>
        <w:t>Σε κάθε περίπτωση, ο Ανάδοχος υποχρεούται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να παράσχει το σύνολο των υπηρεσιών που αναφέρονται στην Παρ. </w:t>
      </w:r>
      <w:r w:rsidRPr="00615150">
        <w:rPr>
          <w:color w:val="2E74B5" w:themeColor="accent1" w:themeShade="BF"/>
          <w:lang w:val="el-GR"/>
        </w:rPr>
        <w:fldChar w:fldCharType="begin"/>
      </w:r>
      <w:r w:rsidRPr="00615150">
        <w:rPr>
          <w:color w:val="2E74B5" w:themeColor="accent1" w:themeShade="BF"/>
          <w:lang w:val="el-GR"/>
        </w:rPr>
        <w:instrText xml:space="preserve"> REF _Ref146106828 \r \h </w:instrText>
      </w:r>
      <w:r w:rsidRPr="00615150">
        <w:rPr>
          <w:color w:val="2E74B5" w:themeColor="accent1" w:themeShade="BF"/>
          <w:lang w:val="el-GR"/>
        </w:rPr>
      </w:r>
      <w:r w:rsidRPr="00615150">
        <w:rPr>
          <w:color w:val="2E74B5" w:themeColor="accent1" w:themeShade="BF"/>
          <w:lang w:val="el-GR"/>
        </w:rPr>
        <w:fldChar w:fldCharType="separate"/>
      </w:r>
      <w:r w:rsidR="00727E2D">
        <w:rPr>
          <w:color w:val="2E74B5" w:themeColor="accent1" w:themeShade="BF"/>
          <w:lang w:val="el-GR"/>
        </w:rPr>
        <w:t>6.12.1</w:t>
      </w:r>
      <w:r w:rsidRPr="00615150">
        <w:rPr>
          <w:color w:val="2E74B5" w:themeColor="accent1" w:themeShade="BF"/>
          <w:lang w:val="el-GR"/>
        </w:rPr>
        <w:fldChar w:fldCharType="end"/>
      </w:r>
      <w:r w:rsidRPr="00615150">
        <w:rPr>
          <w:color w:val="2E74B5" w:themeColor="accent1" w:themeShade="BF"/>
          <w:lang w:val="el-GR"/>
        </w:rPr>
        <w:t xml:space="preserve">, </w:t>
      </w:r>
      <w:r>
        <w:rPr>
          <w:lang w:val="el-GR"/>
        </w:rPr>
        <w:fldChar w:fldCharType="begin"/>
      </w:r>
      <w:r>
        <w:rPr>
          <w:lang w:val="el-GR"/>
        </w:rPr>
        <w:instrText xml:space="preserve"> REF _Ref146106856 \h </w:instrText>
      </w:r>
      <w:r>
        <w:rPr>
          <w:lang w:val="el-GR"/>
        </w:rPr>
      </w:r>
      <w:r>
        <w:rPr>
          <w:lang w:val="el-GR"/>
        </w:rPr>
        <w:fldChar w:fldCharType="separate"/>
      </w:r>
      <w:r w:rsidR="00727E2D" w:rsidRPr="00F66D1E">
        <w:rPr>
          <w:lang w:val="el-GR"/>
        </w:rPr>
        <w:t>Υπηρεσίες Εγγύησης</w:t>
      </w:r>
      <w:r>
        <w:rPr>
          <w:lang w:val="el-GR"/>
        </w:rPr>
        <w:fldChar w:fldCharType="end"/>
      </w:r>
      <w:r>
        <w:rPr>
          <w:lang w:val="el-GR"/>
        </w:rPr>
        <w:t xml:space="preserve"> του Παραρτήματος Ι (Ι. </w:t>
      </w:r>
      <w:r w:rsidRPr="00615150">
        <w:rPr>
          <w:lang w:val="el-GR"/>
        </w:rPr>
        <w:t>ΣΥΝΤΗΡΗΣΗ ΣΥΣΤΗΜΙΚΟΥ (ΕΤΟΙΜΟΥ) ΛΟΓΙΣΜΙΚΟΥ</w:t>
      </w:r>
      <w:r>
        <w:rPr>
          <w:lang w:val="el-GR"/>
        </w:rPr>
        <w:t xml:space="preserve">, ΙΙ. </w:t>
      </w:r>
      <w:r w:rsidRPr="00615150">
        <w:rPr>
          <w:lang w:val="el-GR"/>
        </w:rPr>
        <w:t>ΣΥΝΤΗΡΗΣΗ ΠΛΗΡΟΦΟΡΙΑΚΩΝ ΣΥΣΤΗΜΑΤΩΝ</w:t>
      </w:r>
      <w:r>
        <w:rPr>
          <w:lang w:val="el-GR"/>
        </w:rPr>
        <w:t xml:space="preserve">, ΙΙΙ. </w:t>
      </w:r>
      <w:r w:rsidRPr="00615150">
        <w:rPr>
          <w:lang w:val="el-GR"/>
        </w:rPr>
        <w:t>ΣΥΝΤΗΡΗΣΗ ΕΞΟΠΛΙΣΜΟΥ ΚΑΙ ΔΙΚΤΥΟΥ</w:t>
      </w:r>
      <w:r>
        <w:rPr>
          <w:lang w:val="el-GR"/>
        </w:rPr>
        <w:t>)</w:t>
      </w:r>
    </w:p>
    <w:p w14:paraId="5F56AFC7" w14:textId="77777777" w:rsidR="00EE2E2B" w:rsidRPr="00A34B8F" w:rsidRDefault="00EE2E2B" w:rsidP="00EE2E2B">
      <w:pPr>
        <w:spacing w:line="312" w:lineRule="auto"/>
        <w:rPr>
          <w:lang w:val="el-GR"/>
        </w:rPr>
      </w:pPr>
      <w:r w:rsidRPr="00B769FD">
        <w:rPr>
          <w:lang w:val="el-GR"/>
        </w:rPr>
        <w:t>Ο συνολικός αριθμός ανθρωπομηνών υπηρεσιών επιτόπιας υποστήριξης Πιλοτικής Λειτουργίας που θα παράσχει ο Ανάδοχος στην</w:t>
      </w:r>
      <w:r w:rsidR="00205371" w:rsidRPr="00B769FD">
        <w:rPr>
          <w:lang w:val="el-GR"/>
        </w:rPr>
        <w:t xml:space="preserve"> Ε.Κ. </w:t>
      </w:r>
      <w:r w:rsidRPr="00A34B8F">
        <w:rPr>
          <w:lang w:val="el-GR"/>
        </w:rPr>
        <w:t xml:space="preserve">υπολογίζεται σε </w:t>
      </w:r>
      <w:r w:rsidRPr="00A34B8F">
        <w:rPr>
          <w:b/>
          <w:bCs/>
          <w:lang w:val="el-GR"/>
        </w:rPr>
        <w:t>είκοσι (20) ανθρωπομήνες</w:t>
      </w:r>
      <w:r w:rsidRPr="00A34B8F">
        <w:rPr>
          <w:lang w:val="el-GR"/>
        </w:rPr>
        <w:t>.</w:t>
      </w:r>
    </w:p>
    <w:p w14:paraId="1BA24DAC" w14:textId="77777777" w:rsidR="00EE2E2B" w:rsidRPr="00A34B8F" w:rsidRDefault="00EE2E2B" w:rsidP="00EE2E2B">
      <w:pPr>
        <w:spacing w:line="312" w:lineRule="auto"/>
        <w:rPr>
          <w:u w:val="single"/>
          <w:lang w:val="el-GR"/>
        </w:rPr>
      </w:pPr>
      <w:r w:rsidRPr="00A34B8F">
        <w:rPr>
          <w:u w:val="single"/>
          <w:lang w:val="el-GR"/>
        </w:rPr>
        <w:t xml:space="preserve">Οι υποψήφιοι Ανάδοχοι στην Οικονομική Προσφορά τους θα πρέπει να προσδιορίσουν το κόστος του ανθρωπομήνα απασχόλησης, λαμβάνοντας υπόψη 176 ώρες ανά ανθρωπομήνα (22 ανθρωποημέρες </w:t>
      </w:r>
      <w:r w:rsidRPr="00A34B8F">
        <w:rPr>
          <w:u w:val="single"/>
          <w:lang w:val="el-GR"/>
        </w:rPr>
        <w:lastRenderedPageBreak/>
        <w:t>και κάθε ανθρωποημέρα 8 ανθρωποώρες), για παροχή υπηρεσιών επιτόπιας υποστήριξης στους χώρους της</w:t>
      </w:r>
      <w:r w:rsidR="00853E95" w:rsidRPr="00A34B8F">
        <w:rPr>
          <w:u w:val="single"/>
          <w:lang w:val="el-GR"/>
        </w:rPr>
        <w:t xml:space="preserve"> Ε.Κ.</w:t>
      </w:r>
    </w:p>
    <w:p w14:paraId="3C8A73EF" w14:textId="1D77188B" w:rsidR="00EE2E2B" w:rsidRPr="00A34B8F" w:rsidRDefault="00EE2E2B" w:rsidP="00EE2E2B">
      <w:pPr>
        <w:spacing w:line="312" w:lineRule="auto"/>
        <w:rPr>
          <w:b/>
          <w:bCs/>
          <w:lang w:val="el-GR"/>
        </w:rPr>
      </w:pPr>
      <w:r w:rsidRPr="00A34B8F">
        <w:rPr>
          <w:b/>
          <w:bCs/>
          <w:lang w:val="el-GR"/>
        </w:rPr>
        <w:t>Τέλος, υποχρέωση του Αναδόχου αποτελεί η οργάνωση και λειτουργία σύγχρονου Γραφείου Υποστήριξης (</w:t>
      </w:r>
      <w:r w:rsidRPr="00A34B8F">
        <w:rPr>
          <w:b/>
          <w:bCs/>
        </w:rPr>
        <w:t>Helpdesk</w:t>
      </w:r>
      <w:r w:rsidRPr="00A34B8F">
        <w:rPr>
          <w:b/>
          <w:bCs/>
          <w:lang w:val="el-GR"/>
        </w:rPr>
        <w:t xml:space="preserve">) σύμφωνα με την Παρ. </w:t>
      </w:r>
      <w:r w:rsidR="00254F08" w:rsidRPr="00A34B8F">
        <w:rPr>
          <w:b/>
          <w:bCs/>
          <w:color w:val="2E74B5" w:themeColor="accent1" w:themeShade="BF"/>
          <w:lang w:val="el-GR"/>
        </w:rPr>
        <w:fldChar w:fldCharType="begin"/>
      </w:r>
      <w:r w:rsidR="00254F08" w:rsidRPr="00A34B8F">
        <w:rPr>
          <w:b/>
          <w:bCs/>
          <w:color w:val="2E74B5" w:themeColor="accent1" w:themeShade="BF"/>
          <w:lang w:val="el-GR"/>
        </w:rPr>
        <w:instrText xml:space="preserve"> REF _Ref58849752 \r \h </w:instrText>
      </w:r>
      <w:r w:rsidR="00A34B8F">
        <w:rPr>
          <w:b/>
          <w:bCs/>
          <w:color w:val="2E74B5" w:themeColor="accent1" w:themeShade="BF"/>
          <w:lang w:val="el-GR"/>
        </w:rPr>
        <w:instrText xml:space="preserve"> \* MERGEFORMAT </w:instrText>
      </w:r>
      <w:r w:rsidR="00254F08" w:rsidRPr="00A34B8F">
        <w:rPr>
          <w:b/>
          <w:bCs/>
          <w:color w:val="2E74B5" w:themeColor="accent1" w:themeShade="BF"/>
          <w:lang w:val="el-GR"/>
        </w:rPr>
      </w:r>
      <w:r w:rsidR="00254F08" w:rsidRPr="00A34B8F">
        <w:rPr>
          <w:b/>
          <w:bCs/>
          <w:color w:val="2E74B5" w:themeColor="accent1" w:themeShade="BF"/>
          <w:lang w:val="el-GR"/>
        </w:rPr>
        <w:fldChar w:fldCharType="separate"/>
      </w:r>
      <w:r w:rsidR="00727E2D">
        <w:rPr>
          <w:b/>
          <w:bCs/>
          <w:color w:val="2E74B5" w:themeColor="accent1" w:themeShade="BF"/>
          <w:lang w:val="el-GR"/>
        </w:rPr>
        <w:t>6.10</w:t>
      </w:r>
      <w:r w:rsidR="00254F08" w:rsidRPr="00A34B8F">
        <w:rPr>
          <w:b/>
          <w:bCs/>
          <w:color w:val="2E74B5" w:themeColor="accent1" w:themeShade="BF"/>
          <w:lang w:val="el-GR"/>
        </w:rPr>
        <w:fldChar w:fldCharType="end"/>
      </w:r>
      <w:r w:rsidR="00254F08" w:rsidRPr="00A34B8F">
        <w:rPr>
          <w:b/>
          <w:bCs/>
          <w:color w:val="2E74B5" w:themeColor="accent1" w:themeShade="BF"/>
          <w:lang w:val="el-GR"/>
        </w:rPr>
        <w:t>,</w:t>
      </w:r>
      <w:r w:rsidRPr="00A34B8F">
        <w:rPr>
          <w:b/>
          <w:bCs/>
          <w:lang w:val="el-GR"/>
        </w:rPr>
        <w:t xml:space="preserve"> του Παραρτήματος Ι.</w:t>
      </w:r>
    </w:p>
    <w:p w14:paraId="268E775C" w14:textId="77777777" w:rsidR="00EE2E2B" w:rsidRPr="00A34B8F" w:rsidRDefault="00EE2E2B" w:rsidP="00EE2E2B">
      <w:pPr>
        <w:spacing w:line="312" w:lineRule="auto"/>
        <w:rPr>
          <w:lang w:val="el-GR"/>
        </w:rPr>
      </w:pPr>
    </w:p>
    <w:p w14:paraId="4285CE9A" w14:textId="77777777" w:rsidR="00EE2E2B" w:rsidRPr="00A34B8F"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0" w:name="_Toc82591742"/>
      <w:bookmarkStart w:id="1041" w:name="_Ref138942741"/>
      <w:bookmarkStart w:id="1042" w:name="_Ref138946884"/>
      <w:bookmarkStart w:id="1043" w:name="_Toc144389527"/>
      <w:bookmarkStart w:id="1044" w:name="_Toc145749937"/>
      <w:bookmarkStart w:id="1045" w:name="_Toc145920030"/>
      <w:bookmarkStart w:id="1046" w:name="_Toc152775905"/>
      <w:bookmarkEnd w:id="1037"/>
      <w:bookmarkEnd w:id="1038"/>
      <w:bookmarkEnd w:id="1039"/>
      <w:bookmarkEnd w:id="1040"/>
      <w:r w:rsidRPr="00A34B8F">
        <w:rPr>
          <w:rFonts w:cs="Tahoma"/>
          <w:color w:val="auto"/>
          <w:lang w:val="el-GR"/>
        </w:rPr>
        <w:t>Υπηρεσίες Παραγωγικής Λειτουργίας</w:t>
      </w:r>
      <w:bookmarkEnd w:id="1041"/>
      <w:bookmarkEnd w:id="1042"/>
      <w:bookmarkEnd w:id="1043"/>
      <w:bookmarkEnd w:id="1044"/>
      <w:bookmarkEnd w:id="1045"/>
      <w:bookmarkEnd w:id="1046"/>
    </w:p>
    <w:p w14:paraId="2253BD0B" w14:textId="008A7057" w:rsidR="00EE2E2B" w:rsidRPr="00A34B8F" w:rsidRDefault="00EE2E2B" w:rsidP="00EE2E2B">
      <w:pPr>
        <w:spacing w:line="312" w:lineRule="auto"/>
        <w:rPr>
          <w:lang w:val="el-GR"/>
        </w:rPr>
      </w:pPr>
      <w:r w:rsidRPr="00A34B8F">
        <w:rPr>
          <w:lang w:val="el-GR"/>
        </w:rPr>
        <w:t>Ο Ανάδοχος υποχρεούται να παράσχει υπηρεσίες υποστήριξης της</w:t>
      </w:r>
      <w:r w:rsidR="00205371" w:rsidRPr="00A34B8F">
        <w:rPr>
          <w:lang w:val="el-GR"/>
        </w:rPr>
        <w:t xml:space="preserve"> Ε.Κ. </w:t>
      </w:r>
      <w:r w:rsidRPr="00A34B8F">
        <w:rPr>
          <w:lang w:val="el-GR"/>
        </w:rPr>
        <w:t>για πέντε (5) μήνες κατά τη Φάση Ζ - «Παραγωγική Λειτουργία» του Έργου, οι οποίες θα είναι αντίστοιχες με αυτές που θα παρασχεθούν κατά τη Φάση ΣΤ - «Πιλοτική Λειτουργία» και σύμφωνα με τα οριζόμενα στην Παρ.</w:t>
      </w:r>
      <w:r w:rsidR="00254F08" w:rsidRPr="00A34B8F">
        <w:rPr>
          <w:lang w:val="el-GR"/>
        </w:rPr>
        <w:t xml:space="preserve"> </w:t>
      </w:r>
      <w:r w:rsidR="00254F08" w:rsidRPr="00A34B8F">
        <w:rPr>
          <w:color w:val="2E74B5" w:themeColor="accent1" w:themeShade="BF"/>
          <w:lang w:val="el-GR"/>
        </w:rPr>
        <w:fldChar w:fldCharType="begin"/>
      </w:r>
      <w:r w:rsidR="00254F08" w:rsidRPr="00A34B8F">
        <w:rPr>
          <w:color w:val="2E74B5" w:themeColor="accent1" w:themeShade="BF"/>
          <w:lang w:val="el-GR"/>
        </w:rPr>
        <w:instrText xml:space="preserve"> REF _Ref145938184 \r \h </w:instrText>
      </w:r>
      <w:r w:rsidR="00A34B8F">
        <w:rPr>
          <w:color w:val="2E74B5" w:themeColor="accent1" w:themeShade="BF"/>
          <w:lang w:val="el-GR"/>
        </w:rPr>
        <w:instrText xml:space="preserve"> \* MERGEFORMAT </w:instrText>
      </w:r>
      <w:r w:rsidR="00254F08" w:rsidRPr="00A34B8F">
        <w:rPr>
          <w:color w:val="2E74B5" w:themeColor="accent1" w:themeShade="BF"/>
          <w:lang w:val="el-GR"/>
        </w:rPr>
      </w:r>
      <w:r w:rsidR="00254F08" w:rsidRPr="00A34B8F">
        <w:rPr>
          <w:color w:val="2E74B5" w:themeColor="accent1" w:themeShade="BF"/>
          <w:lang w:val="el-GR"/>
        </w:rPr>
        <w:fldChar w:fldCharType="separate"/>
      </w:r>
      <w:r w:rsidR="00727E2D">
        <w:rPr>
          <w:color w:val="2E74B5" w:themeColor="accent1" w:themeShade="BF"/>
          <w:lang w:val="el-GR"/>
        </w:rPr>
        <w:t>6.8</w:t>
      </w:r>
      <w:r w:rsidR="00254F08" w:rsidRPr="00A34B8F">
        <w:rPr>
          <w:color w:val="2E74B5" w:themeColor="accent1" w:themeShade="BF"/>
          <w:lang w:val="el-GR"/>
        </w:rPr>
        <w:fldChar w:fldCharType="end"/>
      </w:r>
      <w:r w:rsidR="00254F08" w:rsidRPr="00A34B8F">
        <w:rPr>
          <w:lang w:val="el-GR"/>
        </w:rPr>
        <w:t xml:space="preserve"> - </w:t>
      </w:r>
      <w:r w:rsidR="00254F08" w:rsidRPr="00A34B8F">
        <w:rPr>
          <w:lang w:val="el-GR"/>
        </w:rPr>
        <w:fldChar w:fldCharType="begin"/>
      </w:r>
      <w:r w:rsidR="00254F08" w:rsidRPr="00A34B8F">
        <w:rPr>
          <w:lang w:val="el-GR"/>
        </w:rPr>
        <w:instrText xml:space="preserve"> REF _Ref145938202 \h </w:instrText>
      </w:r>
      <w:r w:rsidR="00A34B8F">
        <w:rPr>
          <w:lang w:val="el-GR"/>
        </w:rPr>
        <w:instrText xml:space="preserve"> \* MERGEFORMAT </w:instrText>
      </w:r>
      <w:r w:rsidR="00254F08" w:rsidRPr="00A34B8F">
        <w:rPr>
          <w:lang w:val="el-GR"/>
        </w:rPr>
      </w:r>
      <w:r w:rsidR="00254F08" w:rsidRPr="00A34B8F">
        <w:rPr>
          <w:lang w:val="el-GR"/>
        </w:rPr>
        <w:fldChar w:fldCharType="separate"/>
      </w:r>
      <w:r w:rsidR="00727E2D" w:rsidRPr="00254F08">
        <w:rPr>
          <w:lang w:val="el-GR"/>
        </w:rPr>
        <w:t>Υπηρεσίες Πιλοτικής Λειτουργίας</w:t>
      </w:r>
      <w:r w:rsidR="00254F08" w:rsidRPr="00A34B8F">
        <w:rPr>
          <w:lang w:val="el-GR"/>
        </w:rPr>
        <w:fldChar w:fldCharType="end"/>
      </w:r>
      <w:r w:rsidRPr="00A34B8F">
        <w:rPr>
          <w:lang w:val="el-GR"/>
        </w:rPr>
        <w:t>, του Παραρτήματος Ι.</w:t>
      </w:r>
    </w:p>
    <w:p w14:paraId="01881356" w14:textId="77777777" w:rsidR="00EE2E2B" w:rsidRDefault="00EE2E2B" w:rsidP="00EE2E2B">
      <w:pPr>
        <w:spacing w:line="312" w:lineRule="auto"/>
        <w:rPr>
          <w:lang w:val="el-GR"/>
        </w:rPr>
      </w:pPr>
      <w:r w:rsidRPr="00A34B8F">
        <w:rPr>
          <w:lang w:val="el-GR"/>
        </w:rPr>
        <w:t>Ο συνολικός αριθμός ανθρωπομηνών υπηρεσιών επιτόπιας υποστήριξης Παραγωγικής Λειτουργίας που θα παράσχει ο Ανάδοχος στην</w:t>
      </w:r>
      <w:r w:rsidR="00205371" w:rsidRPr="00A34B8F">
        <w:rPr>
          <w:lang w:val="el-GR"/>
        </w:rPr>
        <w:t xml:space="preserve"> Ε.Κ. </w:t>
      </w:r>
      <w:r w:rsidRPr="00A34B8F">
        <w:rPr>
          <w:lang w:val="el-GR"/>
        </w:rPr>
        <w:t xml:space="preserve">υπολογίζεται σε </w:t>
      </w:r>
      <w:r w:rsidRPr="00A34B8F">
        <w:rPr>
          <w:b/>
          <w:bCs/>
          <w:lang w:val="el-GR"/>
        </w:rPr>
        <w:t>δεκαπέντε (15) ανθρωπομήνες</w:t>
      </w:r>
      <w:r w:rsidRPr="00A34B8F">
        <w:rPr>
          <w:lang w:val="el-GR"/>
        </w:rPr>
        <w:t>.</w:t>
      </w:r>
    </w:p>
    <w:p w14:paraId="5C5A7087" w14:textId="77777777" w:rsidR="00EE2E2B" w:rsidRPr="00F704F8" w:rsidRDefault="00EE2E2B" w:rsidP="00EE2E2B">
      <w:pPr>
        <w:spacing w:line="312" w:lineRule="auto"/>
        <w:rPr>
          <w:lang w:val="el-GR"/>
        </w:rPr>
      </w:pPr>
    </w:p>
    <w:p w14:paraId="149BE448"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7" w:name="_Ref58849752"/>
      <w:bookmarkStart w:id="1048" w:name="_Ref58954166"/>
      <w:bookmarkStart w:id="1049" w:name="_Toc61013004"/>
      <w:bookmarkStart w:id="1050" w:name="_Toc71289542"/>
      <w:bookmarkStart w:id="1051" w:name="_Toc145749938"/>
      <w:bookmarkStart w:id="1052" w:name="_Toc145920031"/>
      <w:bookmarkStart w:id="1053" w:name="_Toc152775906"/>
      <w:bookmarkStart w:id="1054" w:name="_Ref138942843"/>
      <w:bookmarkStart w:id="1055" w:name="_Ref138949350"/>
      <w:bookmarkStart w:id="1056" w:name="_Toc144389528"/>
      <w:r w:rsidRPr="00F66D1E">
        <w:rPr>
          <w:rFonts w:cs="Tahoma"/>
          <w:color w:val="auto"/>
          <w:lang w:val="el-GR"/>
        </w:rPr>
        <w:t>Υπηρεσίες Γραφείου Υποστήριξης (Help Desk)</w:t>
      </w:r>
      <w:bookmarkEnd w:id="1047"/>
      <w:bookmarkEnd w:id="1048"/>
      <w:bookmarkEnd w:id="1049"/>
      <w:bookmarkEnd w:id="1050"/>
      <w:bookmarkEnd w:id="1051"/>
      <w:bookmarkEnd w:id="1052"/>
      <w:bookmarkEnd w:id="1053"/>
    </w:p>
    <w:p w14:paraId="3B91590D" w14:textId="77777777" w:rsidR="00EE2E2B" w:rsidRPr="00F54F41" w:rsidRDefault="00EE2E2B" w:rsidP="00EE2E2B">
      <w:pPr>
        <w:spacing w:line="312" w:lineRule="auto"/>
        <w:rPr>
          <w:lang w:val="el-GR"/>
        </w:rPr>
      </w:pPr>
      <w:r w:rsidRPr="00F66D1E">
        <w:rPr>
          <w:lang w:val="el-GR"/>
        </w:rPr>
        <w:t>Στο πλαίσιο της παροχής</w:t>
      </w:r>
      <w:r w:rsidRPr="00F54F41">
        <w:rPr>
          <w:lang w:val="el-GR"/>
        </w:rPr>
        <w:t xml:space="preserve"> </w:t>
      </w:r>
      <w:r>
        <w:rPr>
          <w:lang w:val="el-GR"/>
        </w:rPr>
        <w:t>υ</w:t>
      </w:r>
      <w:r w:rsidRPr="00F54F41">
        <w:rPr>
          <w:lang w:val="el-GR"/>
        </w:rPr>
        <w:t xml:space="preserve">πηρεσιών </w:t>
      </w:r>
      <w:r>
        <w:rPr>
          <w:lang w:val="el-GR"/>
        </w:rPr>
        <w:t xml:space="preserve">Πιλοτικής και </w:t>
      </w:r>
      <w:r w:rsidRPr="00F54F41">
        <w:rPr>
          <w:lang w:val="el-GR"/>
        </w:rPr>
        <w:t>Παραγωγικής Λειτουργίας</w:t>
      </w:r>
      <w:r>
        <w:rPr>
          <w:lang w:val="el-GR"/>
        </w:rPr>
        <w:t xml:space="preserve"> </w:t>
      </w:r>
      <w:r w:rsidRPr="00F54F41">
        <w:rPr>
          <w:lang w:val="el-GR"/>
        </w:rPr>
        <w:t xml:space="preserve">υποχρέωση του Αναδόχου αποτελεί </w:t>
      </w:r>
      <w:r>
        <w:rPr>
          <w:lang w:val="el-GR"/>
        </w:rPr>
        <w:t xml:space="preserve">και </w:t>
      </w:r>
      <w:r w:rsidRPr="00F54F41">
        <w:rPr>
          <w:lang w:val="el-GR"/>
        </w:rPr>
        <w:t>η οργάνωση και λειτουργία σύγχρονου Γραφείου Υποστήριξης (Helpdesk), το οποίο θα είναι διαθέσιμο προς την</w:t>
      </w:r>
      <w:r w:rsidR="00205371">
        <w:rPr>
          <w:lang w:val="el-GR"/>
        </w:rPr>
        <w:t xml:space="preserve"> Ε.Κ. </w:t>
      </w:r>
      <w:r w:rsidRPr="00F54F41">
        <w:rPr>
          <w:lang w:val="el-GR"/>
        </w:rPr>
        <w:t>με σκοπό την έγκαιρη και ουσιαστική υποστήριξη σε τεχνικά προβλήματα</w:t>
      </w:r>
      <w:r>
        <w:rPr>
          <w:lang w:val="el-GR"/>
        </w:rPr>
        <w:t>, επιχειρησιακά θέματα</w:t>
      </w:r>
      <w:r w:rsidRPr="00F54F41">
        <w:rPr>
          <w:lang w:val="el-GR"/>
        </w:rPr>
        <w:t>, δυσλειτουργίες και παραλείψεις τόσο τηλεφωνικά, όσο και ηλεκτρονικά (Web και email).</w:t>
      </w:r>
    </w:p>
    <w:p w14:paraId="521218B8" w14:textId="77777777" w:rsidR="00EE2E2B" w:rsidRPr="00F54F41" w:rsidRDefault="00EE2E2B" w:rsidP="00EE2E2B">
      <w:pPr>
        <w:spacing w:line="312" w:lineRule="auto"/>
        <w:rPr>
          <w:lang w:val="el-GR"/>
        </w:rPr>
      </w:pPr>
      <w:r>
        <w:rPr>
          <w:lang w:val="el-GR"/>
        </w:rPr>
        <w:t xml:space="preserve">Σημειώνεται πως το εν λόγω </w:t>
      </w:r>
      <w:r w:rsidRPr="00F54F41">
        <w:rPr>
          <w:lang w:val="el-GR"/>
        </w:rPr>
        <w:t>Γραφείο Υποστήριξης</w:t>
      </w:r>
      <w:r>
        <w:rPr>
          <w:lang w:val="el-GR"/>
        </w:rPr>
        <w:t xml:space="preserve"> </w:t>
      </w:r>
      <w:r w:rsidRPr="00F54F41">
        <w:rPr>
          <w:lang w:val="el-GR"/>
        </w:rPr>
        <w:t xml:space="preserve">θα λειτουργεί </w:t>
      </w:r>
      <w:r>
        <w:rPr>
          <w:lang w:val="el-GR"/>
        </w:rPr>
        <w:t xml:space="preserve">και </w:t>
      </w:r>
      <w:r w:rsidRPr="00F54F41">
        <w:rPr>
          <w:lang w:val="el-GR"/>
        </w:rPr>
        <w:t xml:space="preserve">σε όλη την περίοδο εγγύησης </w:t>
      </w:r>
      <w:r>
        <w:rPr>
          <w:lang w:val="el-GR"/>
        </w:rPr>
        <w:t xml:space="preserve">(και εφόσον </w:t>
      </w:r>
      <w:r w:rsidRPr="00F704F8">
        <w:rPr>
          <w:rFonts w:eastAsia="Tahoma"/>
          <w:lang w:val="el"/>
        </w:rPr>
        <w:t xml:space="preserve">υπογραφεί </w:t>
      </w:r>
      <w:r>
        <w:rPr>
          <w:rFonts w:eastAsia="Tahoma"/>
          <w:lang w:val="el"/>
        </w:rPr>
        <w:t>Σ</w:t>
      </w:r>
      <w:r>
        <w:rPr>
          <w:lang w:val="el-GR"/>
        </w:rPr>
        <w:t xml:space="preserve">ύμβαση Συντήρησης, και </w:t>
      </w:r>
      <w:r w:rsidRPr="00F54F41">
        <w:rPr>
          <w:lang w:val="el-GR"/>
        </w:rPr>
        <w:t xml:space="preserve">σε όλη την περίοδο </w:t>
      </w:r>
      <w:r>
        <w:rPr>
          <w:lang w:val="el-GR"/>
        </w:rPr>
        <w:t xml:space="preserve">συντήρησης) </w:t>
      </w:r>
      <w:r w:rsidRPr="00F54F41">
        <w:rPr>
          <w:lang w:val="el-GR"/>
        </w:rPr>
        <w:t xml:space="preserve">και θα είναι διαθέσιμο </w:t>
      </w:r>
      <w:r>
        <w:rPr>
          <w:lang w:val="el-GR"/>
        </w:rPr>
        <w:t>σ</w:t>
      </w:r>
      <w:r w:rsidRPr="00F54F41">
        <w:rPr>
          <w:lang w:val="el-GR"/>
        </w:rPr>
        <w:t xml:space="preserve">τους επιχειρησιακούς </w:t>
      </w:r>
      <w:r>
        <w:rPr>
          <w:lang w:val="el-GR"/>
        </w:rPr>
        <w:t>χρήστες αλλά και στους διαχειριστές της νέας Πληροφορικής υποδομής και Πληροφοριακών Συστημάτων που θα παραδοθούν στο πλαίσιο του Έργου</w:t>
      </w:r>
      <w:r w:rsidRPr="00F54F41">
        <w:rPr>
          <w:lang w:val="el-GR"/>
        </w:rPr>
        <w:t>.</w:t>
      </w:r>
    </w:p>
    <w:p w14:paraId="1B4B323F" w14:textId="77777777" w:rsidR="00EE2E2B" w:rsidRPr="00F54F41" w:rsidRDefault="00EE2E2B" w:rsidP="00EE2E2B">
      <w:pPr>
        <w:spacing w:line="312" w:lineRule="auto"/>
        <w:rPr>
          <w:lang w:val="el-GR"/>
        </w:rPr>
      </w:pPr>
      <w:r w:rsidRPr="00F54F41">
        <w:rPr>
          <w:lang w:val="el-GR"/>
        </w:rPr>
        <w:t xml:space="preserve">Η υπηρεσία </w:t>
      </w:r>
      <w:r w:rsidRPr="00BA3814">
        <w:rPr>
          <w:lang w:val="el-GR"/>
        </w:rPr>
        <w:t>Help</w:t>
      </w:r>
      <w:r w:rsidRPr="00F54F41">
        <w:rPr>
          <w:lang w:val="el-GR"/>
        </w:rPr>
        <w:t xml:space="preserve"> </w:t>
      </w:r>
      <w:r w:rsidRPr="00BA3814">
        <w:rPr>
          <w:lang w:val="el-GR"/>
        </w:rPr>
        <w:t>Desk</w:t>
      </w:r>
      <w:r w:rsidRPr="00F54F41">
        <w:rPr>
          <w:lang w:val="el-GR"/>
        </w:rPr>
        <w:t xml:space="preserve"> που θα παρέχεται από τον Ανάδοχο έχει ως στόχο την καθολική τεχνική υποστήριξη των βασικών επιχειρησιακών χρηστών και των διαχειριστών που θα υποδείξει η Αναθέτουσα Αρχή.</w:t>
      </w:r>
    </w:p>
    <w:p w14:paraId="2ED367D7" w14:textId="77777777" w:rsidR="00EE2E2B" w:rsidRDefault="00EE2E2B" w:rsidP="00EE2E2B">
      <w:pPr>
        <w:spacing w:line="312" w:lineRule="auto"/>
        <w:rPr>
          <w:lang w:val="el-GR"/>
        </w:rPr>
      </w:pPr>
      <w:r w:rsidRPr="00F54F41">
        <w:rPr>
          <w:lang w:val="el-GR"/>
        </w:rPr>
        <w:t xml:space="preserve">Όταν τα αναφερόμενα </w:t>
      </w:r>
      <w:r>
        <w:rPr>
          <w:lang w:val="el-GR"/>
        </w:rPr>
        <w:t xml:space="preserve">στο </w:t>
      </w:r>
      <w:r>
        <w:rPr>
          <w:lang w:val="en-US"/>
        </w:rPr>
        <w:t>Help</w:t>
      </w:r>
      <w:r w:rsidRPr="00BA3814">
        <w:rPr>
          <w:lang w:val="el-GR"/>
        </w:rPr>
        <w:t xml:space="preserve"> </w:t>
      </w:r>
      <w:r>
        <w:rPr>
          <w:lang w:val="en-US"/>
        </w:rPr>
        <w:t>Desk</w:t>
      </w:r>
      <w:r w:rsidRPr="00BA3814">
        <w:rPr>
          <w:lang w:val="el-GR"/>
        </w:rPr>
        <w:t xml:space="preserve"> </w:t>
      </w:r>
      <w:r w:rsidRPr="00F54F41">
        <w:rPr>
          <w:lang w:val="el-GR"/>
        </w:rPr>
        <w:t>προβλήματα δεν μπορούν να επιλυθούν απευθείας και οριστικά από το πρώτο επίπεδο απομακρυσμένης παρέμβασης (</w:t>
      </w:r>
      <w:r w:rsidRPr="00BC2687">
        <w:t>Help</w:t>
      </w:r>
      <w:r w:rsidRPr="00F54F41">
        <w:rPr>
          <w:lang w:val="el-GR"/>
        </w:rPr>
        <w:t xml:space="preserve"> </w:t>
      </w:r>
      <w:r>
        <w:rPr>
          <w:lang w:val="en-US"/>
        </w:rPr>
        <w:t>D</w:t>
      </w:r>
      <w:r w:rsidRPr="00BC2687">
        <w:t>esk</w:t>
      </w:r>
      <w:r w:rsidRPr="00F54F41">
        <w:rPr>
          <w:lang w:val="el-GR"/>
        </w:rPr>
        <w:t xml:space="preserve">), </w:t>
      </w:r>
      <w:r>
        <w:rPr>
          <w:lang w:val="el-GR"/>
        </w:rPr>
        <w:t xml:space="preserve">θα </w:t>
      </w:r>
      <w:r w:rsidRPr="00F54F41">
        <w:rPr>
          <w:lang w:val="el-GR"/>
        </w:rPr>
        <w:t>πρέπει να προωθούνται σε εξειδικευμένα στελέχη</w:t>
      </w:r>
      <w:r>
        <w:rPr>
          <w:lang w:val="el-GR"/>
        </w:rPr>
        <w:t xml:space="preserve"> του Αναδόχου</w:t>
      </w:r>
      <w:r w:rsidRPr="00F54F41">
        <w:rPr>
          <w:lang w:val="el-GR"/>
        </w:rPr>
        <w:t xml:space="preserve">, τα οποία θα δίνουν την απαιτούμενη λύση επιτόπου, στις εγκαταστάσεις </w:t>
      </w:r>
      <w:r>
        <w:rPr>
          <w:lang w:val="el-GR"/>
        </w:rPr>
        <w:t>της</w:t>
      </w:r>
      <w:r w:rsidR="004E626C">
        <w:rPr>
          <w:lang w:val="el-GR"/>
        </w:rPr>
        <w:t xml:space="preserve"> Ε.Κ.</w:t>
      </w:r>
    </w:p>
    <w:p w14:paraId="7F436B7C" w14:textId="77777777" w:rsidR="00EE2E2B" w:rsidRPr="00F54F41" w:rsidRDefault="00EE2E2B" w:rsidP="00EE2E2B">
      <w:pPr>
        <w:rPr>
          <w:lang w:val="el-GR"/>
        </w:rPr>
      </w:pPr>
      <w:r w:rsidRPr="00F54F41">
        <w:rPr>
          <w:lang w:val="el-GR"/>
        </w:rPr>
        <w:t xml:space="preserve">Για την συνολική υπηρεσία </w:t>
      </w:r>
      <w:r w:rsidRPr="00BC2687">
        <w:rPr>
          <w:lang w:val="en-US"/>
        </w:rPr>
        <w:t>Help</w:t>
      </w:r>
      <w:r w:rsidRPr="00F54F41">
        <w:rPr>
          <w:lang w:val="el-GR"/>
        </w:rPr>
        <w:t xml:space="preserve"> </w:t>
      </w:r>
      <w:r w:rsidRPr="00BC2687">
        <w:rPr>
          <w:lang w:val="en-US"/>
        </w:rPr>
        <w:t>Desk</w:t>
      </w:r>
      <w:r w:rsidRPr="00F54F41">
        <w:rPr>
          <w:lang w:val="el-GR"/>
        </w:rPr>
        <w:t xml:space="preserve"> θα πρέπει να γίνει χρήση κατάλληλης μεθοδολογίας για:</w:t>
      </w:r>
    </w:p>
    <w:p w14:paraId="587F5FB8" w14:textId="77777777" w:rsidR="00EE2E2B" w:rsidRPr="00F54F41" w:rsidRDefault="00EE2E2B" w:rsidP="00867705">
      <w:pPr>
        <w:pStyle w:val="Normal1"/>
        <w:numPr>
          <w:ilvl w:val="0"/>
          <w:numId w:val="64"/>
        </w:numPr>
      </w:pPr>
      <w:r w:rsidRPr="00F54F41">
        <w:t>καταγραφή του συνόλου των συμβάντων / παρατηρήσεων και παρακολούθησης της πορείας αντιμετώπισής τους</w:t>
      </w:r>
    </w:p>
    <w:p w14:paraId="2987F06F" w14:textId="77777777" w:rsidR="00EE2E2B" w:rsidRPr="00F54F41" w:rsidRDefault="00EE2E2B" w:rsidP="00867705">
      <w:pPr>
        <w:pStyle w:val="Normal1"/>
        <w:numPr>
          <w:ilvl w:val="0"/>
          <w:numId w:val="64"/>
        </w:numPr>
      </w:pPr>
      <w:r w:rsidRPr="00F54F41">
        <w:t xml:space="preserve">παρακολούθηση της διαθεσιμότητας του συστήματος </w:t>
      </w:r>
    </w:p>
    <w:p w14:paraId="5F1F9CF4" w14:textId="77777777" w:rsidR="00EE2E2B" w:rsidRPr="00F54F41" w:rsidRDefault="00EE2E2B" w:rsidP="00867705">
      <w:pPr>
        <w:pStyle w:val="Normal1"/>
        <w:numPr>
          <w:ilvl w:val="0"/>
          <w:numId w:val="64"/>
        </w:numPr>
      </w:pPr>
      <w:r w:rsidRPr="00F54F41">
        <w:t>διαχείριση και τεκμηρίωση αλλαγών του συστήματος</w:t>
      </w:r>
    </w:p>
    <w:p w14:paraId="5AD5132E" w14:textId="77777777" w:rsidR="00EE2E2B" w:rsidRPr="00B769FD" w:rsidRDefault="00EE2E2B" w:rsidP="00867705">
      <w:pPr>
        <w:pStyle w:val="Normal1"/>
        <w:numPr>
          <w:ilvl w:val="0"/>
          <w:numId w:val="64"/>
        </w:numPr>
      </w:pPr>
      <w:r w:rsidRPr="00F54F41">
        <w:lastRenderedPageBreak/>
        <w:t xml:space="preserve">παρακολούθηση της ίδιας της υπηρεσίας </w:t>
      </w:r>
      <w:r w:rsidRPr="00BC2687">
        <w:t>Help</w:t>
      </w:r>
      <w:r w:rsidRPr="00F54F41">
        <w:t xml:space="preserve"> </w:t>
      </w:r>
      <w:r w:rsidRPr="00BC2687">
        <w:t>Desk</w:t>
      </w:r>
      <w:r w:rsidRPr="00F54F41">
        <w:t xml:space="preserve"> και των επιπέδων ανταπόκρισης της καθώς και </w:t>
      </w:r>
      <w:r w:rsidRPr="00B769FD">
        <w:t>πρόσβασης στο πλήρες περιεχόμενο που καταγράφεται από τα στελέχη της (π.χ. προβλήματα, παρατηρήσεις κλπ.)</w:t>
      </w:r>
    </w:p>
    <w:p w14:paraId="3B4DC40C" w14:textId="77777777" w:rsidR="00EE2E2B" w:rsidRPr="00B769FD" w:rsidRDefault="00EE2E2B" w:rsidP="00867705">
      <w:pPr>
        <w:pStyle w:val="Normal1"/>
        <w:numPr>
          <w:ilvl w:val="0"/>
          <w:numId w:val="64"/>
        </w:numPr>
      </w:pPr>
      <w:r w:rsidRPr="00B769FD">
        <w:t xml:space="preserve">παρακολούθηση των παραμέτρων του </w:t>
      </w:r>
      <w:r w:rsidR="00B769FD" w:rsidRPr="00B769FD">
        <w:t xml:space="preserve">Εγγυημένου Επιπέδου Υπηρεσιών </w:t>
      </w:r>
      <w:r w:rsidRPr="00B769FD">
        <w:t>και υπολογισμού ρητρών από τη μη τήρηση τους.</w:t>
      </w:r>
    </w:p>
    <w:p w14:paraId="3166CF43" w14:textId="77777777" w:rsidR="00F66D1E" w:rsidRDefault="00F66D1E" w:rsidP="00EE2E2B">
      <w:pPr>
        <w:spacing w:line="312" w:lineRule="auto"/>
        <w:rPr>
          <w:u w:val="single"/>
          <w:lang w:val="el-GR"/>
        </w:rPr>
      </w:pPr>
    </w:p>
    <w:p w14:paraId="5029FB15" w14:textId="77777777" w:rsidR="00EE2E2B" w:rsidRPr="00F66D1E" w:rsidRDefault="00EE2E2B" w:rsidP="00EE2E2B">
      <w:pPr>
        <w:spacing w:line="312" w:lineRule="auto"/>
        <w:rPr>
          <w:u w:val="single"/>
          <w:lang w:val="el-GR"/>
        </w:rPr>
      </w:pPr>
      <w:r w:rsidRPr="00F66D1E">
        <w:rPr>
          <w:u w:val="single"/>
          <w:lang w:val="el-GR"/>
        </w:rPr>
        <w:t xml:space="preserve">Οι υποψήφιοι Ανάδοχοι στην </w:t>
      </w:r>
      <w:r w:rsidRPr="00F66D1E">
        <w:rPr>
          <w:rFonts w:eastAsiaTheme="majorEastAsia"/>
          <w:u w:val="single"/>
          <w:lang w:val="el-GR"/>
        </w:rPr>
        <w:t xml:space="preserve">Τεχνική Προσφορά </w:t>
      </w:r>
      <w:r w:rsidRPr="00F66D1E">
        <w:rPr>
          <w:u w:val="single"/>
          <w:lang w:val="el-GR"/>
        </w:rPr>
        <w:t xml:space="preserve">τους θα πρέπει να περιγράψουν αναλυτικά τη δομή και οργάνωση της υπηρεσίας Help Desk και να προσδιορίσουν το σχήμα λειτουργίας της, αναφέροντας στοιχεία όπως </w:t>
      </w:r>
      <w:r w:rsidR="00834D2F">
        <w:rPr>
          <w:u w:val="single"/>
          <w:lang w:val="el-GR"/>
        </w:rPr>
        <w:t>τη δ</w:t>
      </w:r>
      <w:r w:rsidRPr="00F66D1E">
        <w:rPr>
          <w:u w:val="single"/>
          <w:lang w:val="el-GR"/>
        </w:rPr>
        <w:t>ομή, την κατάρτιση της Τεχνικής Ομάδας Υποστήριξης, το πλήθος των μελών της, τις διαδικασίες λειτουργίας της, το υλικό / λογισμικό με το οποίο θα είναι εφοδιασμένη, τους εναλλακτικούς τρόπους επικοινωνίας με τους επιχειρησιακούς χρήστες και τους διαχειριστές των Συστημάτων της</w:t>
      </w:r>
      <w:r w:rsidR="004E626C">
        <w:rPr>
          <w:u w:val="single"/>
          <w:lang w:val="el-GR"/>
        </w:rPr>
        <w:t xml:space="preserve"> Ε.Κ.,</w:t>
      </w:r>
      <w:r w:rsidRPr="00F66D1E">
        <w:rPr>
          <w:u w:val="single"/>
          <w:lang w:val="el-GR"/>
        </w:rPr>
        <w:t xml:space="preserve"> την καταγραφή προβλημάτων και την ενημέρωση τους για την πορεία ενός προβλήματος, τους χρόνους απόκρισης, κλπ. </w:t>
      </w:r>
    </w:p>
    <w:p w14:paraId="759221E1" w14:textId="77777777" w:rsidR="00EE2E2B" w:rsidRDefault="00EE2E2B" w:rsidP="00EE2E2B">
      <w:pPr>
        <w:spacing w:line="312" w:lineRule="auto"/>
        <w:rPr>
          <w:lang w:val="el-GR"/>
        </w:rPr>
      </w:pPr>
      <w:r w:rsidRPr="00F54F41">
        <w:rPr>
          <w:lang w:val="el-GR"/>
        </w:rPr>
        <w:t>Η</w:t>
      </w:r>
      <w:r w:rsidR="004E626C">
        <w:rPr>
          <w:lang w:val="el-GR"/>
        </w:rPr>
        <w:t xml:space="preserve"> Ε.Κ.,</w:t>
      </w:r>
      <w:r>
        <w:rPr>
          <w:lang w:val="el-GR"/>
        </w:rPr>
        <w:t xml:space="preserve"> εφόσον κριθεί απαραίτητο, </w:t>
      </w:r>
      <w:r w:rsidRPr="00F54F41">
        <w:rPr>
          <w:lang w:val="el-GR"/>
        </w:rPr>
        <w:t xml:space="preserve">θα πρέπει να </w:t>
      </w:r>
      <w:r>
        <w:rPr>
          <w:lang w:val="el-GR"/>
        </w:rPr>
        <w:t xml:space="preserve">μπορεί να </w:t>
      </w:r>
      <w:r w:rsidRPr="00F54F41">
        <w:rPr>
          <w:lang w:val="el-GR"/>
        </w:rPr>
        <w:t>έχει πρόσβαση στο λογισμικό του Γραφείου Υποστήριξης μέσω συγκεκριμένου λογαριασμού (</w:t>
      </w:r>
      <w:r w:rsidRPr="000E631F">
        <w:rPr>
          <w:lang w:val="el-GR"/>
        </w:rPr>
        <w:t>username</w:t>
      </w:r>
      <w:r w:rsidRPr="00F54F41">
        <w:rPr>
          <w:lang w:val="el-GR"/>
        </w:rPr>
        <w:t>/</w:t>
      </w:r>
      <w:r w:rsidRPr="000E631F">
        <w:rPr>
          <w:lang w:val="el-GR"/>
        </w:rPr>
        <w:t>password</w:t>
      </w:r>
      <w:r w:rsidRPr="00F54F41">
        <w:rPr>
          <w:lang w:val="el-GR"/>
        </w:rPr>
        <w:t>).</w:t>
      </w:r>
    </w:p>
    <w:p w14:paraId="022A98FF" w14:textId="77777777" w:rsidR="00EE2E2B" w:rsidRPr="00F704F8" w:rsidRDefault="00EE2E2B" w:rsidP="00EE2E2B">
      <w:pPr>
        <w:spacing w:line="312" w:lineRule="auto"/>
        <w:rPr>
          <w:lang w:val="el-GR"/>
        </w:rPr>
      </w:pPr>
    </w:p>
    <w:p w14:paraId="373C239D"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57" w:name="_Toc145749939"/>
      <w:bookmarkStart w:id="1058" w:name="_Toc145920032"/>
      <w:bookmarkStart w:id="1059" w:name="_Ref145940779"/>
      <w:bookmarkStart w:id="1060" w:name="_Ref145945701"/>
      <w:bookmarkStart w:id="1061" w:name="_Ref145945710"/>
      <w:bookmarkStart w:id="1062" w:name="_Ref145945774"/>
      <w:bookmarkStart w:id="1063" w:name="_Ref145948535"/>
      <w:bookmarkStart w:id="1064" w:name="_Ref146109465"/>
      <w:bookmarkStart w:id="1065" w:name="_Ref147697593"/>
      <w:bookmarkStart w:id="1066" w:name="_Ref147735774"/>
      <w:bookmarkStart w:id="1067" w:name="_Toc152775907"/>
      <w:r w:rsidRPr="00F66D1E">
        <w:rPr>
          <w:rFonts w:cs="Tahoma"/>
          <w:color w:val="auto"/>
          <w:lang w:val="el-GR"/>
        </w:rPr>
        <w:t>Υπηρεσίες Διαχείρισης Έργου</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92F01A0" w14:textId="53B3E6BD" w:rsidR="00EE2E2B" w:rsidRDefault="00EE2E2B" w:rsidP="00EE2E2B">
      <w:pPr>
        <w:spacing w:line="312" w:lineRule="auto"/>
        <w:rPr>
          <w:lang w:val="el-GR"/>
        </w:rPr>
      </w:pPr>
      <w:r w:rsidRPr="00F704F8">
        <w:rPr>
          <w:lang w:val="el-GR"/>
        </w:rPr>
        <w:t>Ο Ανάδοχος υποχρεούται να παράσχει υπηρεσίες διαχείρισης έργου (project management) καθ’ όλη τη διάρκεια του Έργου</w:t>
      </w:r>
      <w:r w:rsidR="00FB0F98">
        <w:rPr>
          <w:lang w:val="el-GR"/>
        </w:rPr>
        <w:t xml:space="preserve">, σύμφωνα με τα αναφερόμενα και στην Ενότητα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_Ref145946322 \r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727E2D">
        <w:rPr>
          <w:color w:val="2E74B5" w:themeColor="accent1" w:themeShade="BF"/>
          <w:lang w:val="el-GR"/>
        </w:rPr>
        <w:t>7</w:t>
      </w:r>
      <w:r w:rsidR="00FB0F98" w:rsidRPr="00FB0F98">
        <w:rPr>
          <w:color w:val="2E74B5" w:themeColor="accent1" w:themeShade="BF"/>
          <w:lang w:val="el-GR"/>
        </w:rPr>
        <w:fldChar w:fldCharType="end"/>
      </w:r>
      <w:r w:rsidR="00FB0F98" w:rsidRPr="00FB0F98">
        <w:rPr>
          <w:color w:val="2E74B5" w:themeColor="accent1" w:themeShade="BF"/>
          <w:lang w:val="el-GR"/>
        </w:rPr>
        <w:t xml:space="preserve">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_Ref145946303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727E2D" w:rsidRPr="00727E2D">
        <w:rPr>
          <w:lang w:val="el-GR"/>
        </w:rPr>
        <w:t>Μεθοδολογία Υλοποίησης</w:t>
      </w:r>
      <w:r w:rsidR="00FB0F98" w:rsidRPr="00FB0F98">
        <w:rPr>
          <w:color w:val="2E74B5" w:themeColor="accent1" w:themeShade="BF"/>
          <w:lang w:val="el-GR"/>
        </w:rPr>
        <w:fldChar w:fldCharType="end"/>
      </w:r>
      <w:r w:rsidRPr="00F704F8">
        <w:rPr>
          <w:lang w:val="el-GR"/>
        </w:rPr>
        <w:t xml:space="preserve">. Η μεθοδολογική προσέγγιση του Αναδόχου θα περιλαμβάνει ενσωμάτωση μεθοδολογιών διοίκησης και διασφάλισης ποιότητας έργου (Μεθοδολογία Διοίκησης Έργου, Μεθοδολογία Διαχείρισης Κινδύνων, Μεθοδολογία Διαχείρισης Ποιότητας), οι οποίες θα διατρέχουν το έργο καθ’ όλη τη διάρκεια της υλοποίησής του, διασφαλίζοντας την ύπαρξη αποτελεσματικού Project Management, την έγκαιρη και έγκυρη διαχείριση των κινδύνων, καθώς και την υλοποίηση τακτικών ελέγχων και τη δημιουργία της απαιτούμενης τυποποίησης, στην κατεύθυνση της ποιότητας. </w:t>
      </w:r>
    </w:p>
    <w:p w14:paraId="3B5E1B76" w14:textId="77777777" w:rsidR="00EE2E2B" w:rsidRPr="00F66D1E" w:rsidRDefault="00EE2E2B" w:rsidP="00EE2E2B">
      <w:pPr>
        <w:spacing w:line="312" w:lineRule="auto"/>
        <w:rPr>
          <w:u w:val="single"/>
          <w:lang w:val="el-GR"/>
        </w:rPr>
      </w:pPr>
      <w:r w:rsidRPr="00D14265">
        <w:rPr>
          <w:u w:val="single"/>
          <w:lang w:val="el-GR"/>
        </w:rPr>
        <w:t xml:space="preserve">Οι υποψήφιοι Ανάδοχοι στην </w:t>
      </w:r>
      <w:r>
        <w:rPr>
          <w:rFonts w:eastAsiaTheme="majorEastAsia"/>
          <w:u w:val="single"/>
          <w:lang w:val="el-GR"/>
        </w:rPr>
        <w:t>Τεχνική Π</w:t>
      </w:r>
      <w:r w:rsidRPr="00F704F8">
        <w:rPr>
          <w:rFonts w:eastAsiaTheme="majorEastAsia"/>
          <w:u w:val="single"/>
          <w:lang w:val="el-GR"/>
        </w:rPr>
        <w:t xml:space="preserve">ροσφορά </w:t>
      </w:r>
      <w:r w:rsidRPr="00D14265">
        <w:rPr>
          <w:u w:val="single"/>
          <w:lang w:val="el-GR"/>
        </w:rPr>
        <w:t xml:space="preserve">τους θα πρέπει να περιγράψουν αναλυτικά τη μεθοδολογική </w:t>
      </w:r>
      <w:r w:rsidRPr="00F66D1E">
        <w:rPr>
          <w:u w:val="single"/>
          <w:lang w:val="el-GR"/>
        </w:rPr>
        <w:t>προσέγγιση τους ως προς τις υπηρεσίες Διαχείρισης Έργου.</w:t>
      </w:r>
    </w:p>
    <w:p w14:paraId="24504A85" w14:textId="77777777" w:rsidR="00EE2E2B" w:rsidRPr="00F66D1E" w:rsidRDefault="00EE2E2B" w:rsidP="00EE2E2B">
      <w:pPr>
        <w:spacing w:line="312" w:lineRule="auto"/>
        <w:rPr>
          <w:lang w:val="el-GR"/>
        </w:rPr>
      </w:pPr>
    </w:p>
    <w:p w14:paraId="3747A330"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68" w:name="_Ref88751471"/>
      <w:bookmarkStart w:id="1069" w:name="_Ref88815093"/>
      <w:bookmarkStart w:id="1070" w:name="_Ref89773786"/>
      <w:bookmarkStart w:id="1071" w:name="_Ref89773794"/>
      <w:bookmarkStart w:id="1072" w:name="_Toc121404751"/>
      <w:bookmarkStart w:id="1073" w:name="_Ref138926749"/>
      <w:bookmarkStart w:id="1074" w:name="_Ref138926760"/>
      <w:bookmarkStart w:id="1075" w:name="_Toc144389529"/>
      <w:bookmarkStart w:id="1076" w:name="_Toc145749940"/>
      <w:bookmarkStart w:id="1077" w:name="_Toc145920033"/>
      <w:bookmarkStart w:id="1078" w:name="_Toc152775908"/>
      <w:r w:rsidRPr="00F66D1E">
        <w:rPr>
          <w:rFonts w:cs="Tahoma"/>
          <w:color w:val="auto"/>
          <w:lang w:val="el-GR"/>
        </w:rPr>
        <w:t>Υπηρεσίες Εγγύησης και Συντήρησης</w:t>
      </w:r>
      <w:bookmarkEnd w:id="1068"/>
      <w:bookmarkEnd w:id="1069"/>
      <w:bookmarkEnd w:id="1070"/>
      <w:bookmarkEnd w:id="1071"/>
      <w:bookmarkEnd w:id="1072"/>
      <w:bookmarkEnd w:id="1073"/>
      <w:bookmarkEnd w:id="1074"/>
      <w:bookmarkEnd w:id="1075"/>
      <w:bookmarkEnd w:id="1076"/>
      <w:bookmarkEnd w:id="1077"/>
      <w:bookmarkEnd w:id="1078"/>
      <w:r w:rsidRPr="00F66D1E">
        <w:rPr>
          <w:rFonts w:cs="Tahoma"/>
          <w:color w:val="auto"/>
          <w:lang w:val="el-GR"/>
        </w:rPr>
        <w:tab/>
      </w:r>
    </w:p>
    <w:p w14:paraId="524C3E3B" w14:textId="77777777" w:rsidR="00EE2E2B" w:rsidRPr="00F704F8" w:rsidRDefault="00EE2E2B" w:rsidP="00EE2E2B">
      <w:pPr>
        <w:spacing w:line="312" w:lineRule="auto"/>
        <w:rPr>
          <w:lang w:val="el-GR"/>
        </w:rPr>
      </w:pPr>
      <w:r w:rsidRPr="00F66D1E">
        <w:rPr>
          <w:lang w:val="el-GR"/>
        </w:rPr>
        <w:t xml:space="preserve">Ως </w:t>
      </w:r>
      <w:r w:rsidRPr="00F66D1E">
        <w:rPr>
          <w:b/>
          <w:bCs/>
          <w:lang w:val="el-GR"/>
        </w:rPr>
        <w:t>ΠΕΣ</w:t>
      </w:r>
      <w:r w:rsidRPr="00F66D1E">
        <w:rPr>
          <w:lang w:val="el-GR"/>
        </w:rPr>
        <w:t xml:space="preserve"> ορίζεται η συνολική Περίοδος</w:t>
      </w:r>
      <w:r w:rsidRPr="00F704F8">
        <w:rPr>
          <w:lang w:val="el-GR"/>
        </w:rPr>
        <w:t xml:space="preserve"> Εγγύησης και Συντήρησης, με έναρξη την Οριστική Παραλαβή του Έργου και με χρονική διάρκεια </w:t>
      </w:r>
      <w:r w:rsidRPr="00F704F8">
        <w:rPr>
          <w:b/>
          <w:bCs/>
          <w:lang w:val="el-GR"/>
        </w:rPr>
        <w:t>πέντε (5) έτη</w:t>
      </w:r>
      <w:r w:rsidRPr="00F704F8">
        <w:rPr>
          <w:lang w:val="el-GR"/>
        </w:rPr>
        <w:t xml:space="preserve">. </w:t>
      </w:r>
    </w:p>
    <w:p w14:paraId="51FC3673" w14:textId="77777777" w:rsidR="00EE2E2B" w:rsidRPr="00F704F8" w:rsidRDefault="00EE2E2B" w:rsidP="00EE2E2B">
      <w:pPr>
        <w:spacing w:line="312" w:lineRule="auto"/>
        <w:rPr>
          <w:lang w:val="el-GR"/>
        </w:rPr>
      </w:pPr>
      <w:r w:rsidRPr="00F704F8">
        <w:rPr>
          <w:lang w:val="el-GR"/>
        </w:rPr>
        <w:t xml:space="preserve">Η ελάχιστη ζητούμενη Περίοδος </w:t>
      </w:r>
      <w:r w:rsidRPr="00A34B8F">
        <w:rPr>
          <w:lang w:val="el-GR"/>
        </w:rPr>
        <w:t xml:space="preserve">Εγγύησης είναι </w:t>
      </w:r>
      <w:r w:rsidR="003E1490" w:rsidRPr="00A34B8F">
        <w:rPr>
          <w:b/>
          <w:bCs/>
          <w:lang w:val="el-GR"/>
        </w:rPr>
        <w:t xml:space="preserve">τρία </w:t>
      </w:r>
      <w:r w:rsidRPr="00A34B8F">
        <w:rPr>
          <w:b/>
          <w:bCs/>
          <w:lang w:val="el-GR"/>
        </w:rPr>
        <w:t>(</w:t>
      </w:r>
      <w:r w:rsidR="003E1490" w:rsidRPr="00A34B8F">
        <w:rPr>
          <w:b/>
          <w:bCs/>
          <w:lang w:val="el-GR"/>
        </w:rPr>
        <w:t>3</w:t>
      </w:r>
      <w:r w:rsidRPr="00A34B8F">
        <w:rPr>
          <w:b/>
          <w:bCs/>
          <w:lang w:val="el-GR"/>
        </w:rPr>
        <w:t>) έτη</w:t>
      </w:r>
      <w:r w:rsidRPr="00A34B8F">
        <w:rPr>
          <w:lang w:val="el-GR"/>
        </w:rPr>
        <w:t xml:space="preserve"> από την Οριστική Παραλαβή του Έργου.</w:t>
      </w:r>
      <w:r w:rsidRPr="00F704F8">
        <w:rPr>
          <w:lang w:val="el-GR"/>
        </w:rPr>
        <w:t xml:space="preserve"> </w:t>
      </w:r>
    </w:p>
    <w:p w14:paraId="53C1AB86" w14:textId="77777777" w:rsidR="00EE2E2B" w:rsidRPr="00F704F8" w:rsidRDefault="00EE2E2B" w:rsidP="00EE2E2B">
      <w:pPr>
        <w:spacing w:line="312" w:lineRule="auto"/>
        <w:rPr>
          <w:lang w:val="el-GR"/>
        </w:rPr>
      </w:pPr>
      <w:r w:rsidRPr="00F704F8">
        <w:rPr>
          <w:lang w:val="el-GR"/>
        </w:rPr>
        <w:t xml:space="preserve">Ο Ανάδοχος, μετά την </w:t>
      </w:r>
      <w:r w:rsidRPr="00F704F8">
        <w:rPr>
          <w:b/>
          <w:bCs/>
          <w:lang w:val="el-GR"/>
        </w:rPr>
        <w:t>Οριστική Παραλαβή</w:t>
      </w:r>
      <w:r w:rsidRPr="00F704F8">
        <w:rPr>
          <w:lang w:val="el-GR"/>
        </w:rPr>
        <w:t xml:space="preserve"> του Έργου, είναι υποχρεωμένος να παράσχει υπηρεσίες </w:t>
      </w:r>
      <w:r w:rsidRPr="00F704F8">
        <w:rPr>
          <w:b/>
          <w:bCs/>
          <w:lang w:val="el-GR"/>
        </w:rPr>
        <w:t>δωρεάν</w:t>
      </w:r>
      <w:r w:rsidRPr="00F704F8">
        <w:rPr>
          <w:lang w:val="el-GR"/>
        </w:rPr>
        <w:t xml:space="preserve"> Εγγύησης και να υπογράψει με τον Φορέα για τον οποίο προορίζεται το Έργο </w:t>
      </w:r>
      <w:r w:rsidRPr="00F704F8">
        <w:rPr>
          <w:b/>
          <w:bCs/>
          <w:lang w:val="el-GR"/>
        </w:rPr>
        <w:t>Σύμβαση Εγγύησης</w:t>
      </w:r>
      <w:r w:rsidRPr="00F704F8">
        <w:rPr>
          <w:lang w:val="el-GR"/>
        </w:rPr>
        <w:t xml:space="preserve"> για την προσφερόμενη από αυτόν Περίοδο Εγγύησης. </w:t>
      </w:r>
    </w:p>
    <w:p w14:paraId="47DE140A" w14:textId="77777777" w:rsidR="00EE2E2B" w:rsidRPr="00F704F8" w:rsidRDefault="00EE2E2B" w:rsidP="00EE2E2B">
      <w:pPr>
        <w:spacing w:line="312" w:lineRule="auto"/>
        <w:rPr>
          <w:lang w:val="el-GR"/>
        </w:rPr>
      </w:pPr>
      <w:r w:rsidRPr="00F704F8">
        <w:rPr>
          <w:lang w:val="el-GR"/>
        </w:rPr>
        <w:lastRenderedPageBreak/>
        <w:t xml:space="preserve">Η Περίοδος Συντήρησης ξεκινά με τη λήξη της </w:t>
      </w:r>
      <w:r w:rsidR="00BD7044" w:rsidRPr="00BD7044">
        <w:rPr>
          <w:b/>
          <w:bCs/>
          <w:lang w:val="el-GR"/>
        </w:rPr>
        <w:t>προσφερθείσας</w:t>
      </w:r>
      <w:r w:rsidR="00BD7044" w:rsidRPr="00BD7044">
        <w:rPr>
          <w:lang w:val="el-GR"/>
        </w:rPr>
        <w:t xml:space="preserve"> </w:t>
      </w:r>
      <w:r w:rsidRPr="00F704F8">
        <w:rPr>
          <w:lang w:val="el-GR"/>
        </w:rPr>
        <w:t>Περιόδου Εγγύησης και λήγει με τη λήξη της ΠΕΣ. Ο Ανάδοχος είναι υποχρεωμένος, εφόσον το επιθυμεί ο Φορέας για τον οποίο προορίζεται το Έργο</w:t>
      </w:r>
      <w:r>
        <w:rPr>
          <w:lang w:val="el-GR"/>
        </w:rPr>
        <w:t xml:space="preserve"> (Επιτροπή Κεφαλαιαγοράς)</w:t>
      </w:r>
      <w:r w:rsidRPr="00F704F8">
        <w:rPr>
          <w:lang w:val="el-GR"/>
        </w:rPr>
        <w:t xml:space="preserve">, να υπογράψει Σύμβαση Συντήρησης, μετά το τέλος της </w:t>
      </w:r>
      <w:r w:rsidR="00BD7044" w:rsidRPr="00BD7044">
        <w:rPr>
          <w:lang w:val="el-GR"/>
        </w:rPr>
        <w:t xml:space="preserve">προσφερθείσας </w:t>
      </w:r>
      <w:r w:rsidRPr="00F704F8">
        <w:rPr>
          <w:lang w:val="el-GR"/>
        </w:rPr>
        <w:t>από αυτόν Περιόδου Εγγύησης και με τίμημα το κόστος συντήρησης που αναφέρεται στην Προσφορά του. Για την αξιολόγηση των προσφορών των υποψηφίων Αναδόχων δεν λαμβάνονται υπόψη τα έτη πέραν της ΠΕΣ.</w:t>
      </w:r>
    </w:p>
    <w:p w14:paraId="2DB38DBD" w14:textId="77777777" w:rsidR="00EE2E2B" w:rsidRPr="00F704F8" w:rsidRDefault="00EE2E2B" w:rsidP="00EE2E2B">
      <w:pPr>
        <w:spacing w:line="312" w:lineRule="auto"/>
        <w:rPr>
          <w:lang w:val="el-GR"/>
        </w:rPr>
      </w:pPr>
    </w:p>
    <w:p w14:paraId="5C5157C9" w14:textId="77777777" w:rsidR="00EE2E2B" w:rsidRPr="00F66D1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79" w:name="_Toc121404752"/>
      <w:bookmarkStart w:id="1080" w:name="_Toc144389530"/>
      <w:bookmarkStart w:id="1081" w:name="_Ref146104939"/>
      <w:bookmarkStart w:id="1082" w:name="_Ref146106828"/>
      <w:bookmarkStart w:id="1083" w:name="_Ref146106856"/>
      <w:bookmarkStart w:id="1084" w:name="_Toc152775909"/>
      <w:bookmarkStart w:id="1085" w:name="_Toc145749941"/>
      <w:r w:rsidRPr="00F66D1E">
        <w:rPr>
          <w:rFonts w:cs="Tahoma"/>
          <w:szCs w:val="22"/>
          <w:lang w:val="el-GR"/>
        </w:rPr>
        <w:t>Υπηρεσίες Εγγύησης</w:t>
      </w:r>
      <w:bookmarkEnd w:id="1079"/>
      <w:bookmarkEnd w:id="1080"/>
      <w:bookmarkEnd w:id="1081"/>
      <w:bookmarkEnd w:id="1082"/>
      <w:bookmarkEnd w:id="1083"/>
      <w:bookmarkEnd w:id="1084"/>
      <w:r w:rsidRPr="00F66D1E">
        <w:rPr>
          <w:rFonts w:cs="Tahoma"/>
          <w:szCs w:val="22"/>
          <w:lang w:val="el-GR"/>
        </w:rPr>
        <w:t xml:space="preserve"> </w:t>
      </w:r>
      <w:bookmarkEnd w:id="1085"/>
    </w:p>
    <w:p w14:paraId="37A1A8D7" w14:textId="3862B568" w:rsidR="00BD7044" w:rsidRDefault="00BD7044" w:rsidP="00EE2E2B">
      <w:pPr>
        <w:spacing w:line="312" w:lineRule="auto"/>
        <w:rPr>
          <w:b/>
          <w:lang w:val="el-GR"/>
        </w:rPr>
      </w:pPr>
      <w:r w:rsidRPr="001C080E">
        <w:rPr>
          <w:lang w:val="el-GR"/>
        </w:rPr>
        <w:t xml:space="preserve">Οι υπηρεσίες της Περιόδου Εγγύησης αφορούν στο σύνολο του Έργου, καλύπτουν το σύνολο των προϊόντων και υπηρεσιών, παρέχονται σε περιβάλλον </w:t>
      </w:r>
      <w:r w:rsidRPr="001C080E">
        <w:rPr>
          <w:b/>
          <w:lang w:val="el-GR"/>
        </w:rPr>
        <w:t>Εγγυημένου Επιπέδου Υπηρεσιών</w:t>
      </w:r>
      <w:r>
        <w:rPr>
          <w:b/>
          <w:lang w:val="el-GR"/>
        </w:rPr>
        <w:t xml:space="preserve"> </w:t>
      </w:r>
      <w:r w:rsidRPr="00322ED7">
        <w:rPr>
          <w:iCs/>
          <w:lang w:val="el-GR"/>
        </w:rPr>
        <w:t>σύμφωνα με την Παρ</w:t>
      </w:r>
      <w:r>
        <w:rPr>
          <w:iCs/>
          <w:lang w:val="el-GR"/>
        </w:rPr>
        <w:t>.</w:t>
      </w:r>
      <w:r w:rsidRPr="00F66D1E">
        <w:rPr>
          <w:iCs/>
          <w:color w:val="2E74B5" w:themeColor="accent1" w:themeShade="BF"/>
          <w:lang w:val="el-GR"/>
        </w:rPr>
        <w:t xml:space="preserve"> </w:t>
      </w:r>
      <w:r w:rsidRPr="00F66D1E">
        <w:rPr>
          <w:iCs/>
          <w:color w:val="2E74B5" w:themeColor="accent1" w:themeShade="BF"/>
          <w:lang w:val="el-GR"/>
        </w:rPr>
        <w:fldChar w:fldCharType="begin"/>
      </w:r>
      <w:r w:rsidRPr="00F66D1E">
        <w:rPr>
          <w:iCs/>
          <w:color w:val="2E74B5" w:themeColor="accent1" w:themeShade="BF"/>
          <w:lang w:val="el-GR"/>
        </w:rPr>
        <w:instrText xml:space="preserve"> REF _Ref88748607 \r \h </w:instrText>
      </w:r>
      <w:r w:rsidRPr="00F66D1E">
        <w:rPr>
          <w:iCs/>
          <w:color w:val="2E74B5" w:themeColor="accent1" w:themeShade="BF"/>
          <w:lang w:val="el-GR"/>
        </w:rPr>
      </w:r>
      <w:r w:rsidRPr="00F66D1E">
        <w:rPr>
          <w:iCs/>
          <w:color w:val="2E74B5" w:themeColor="accent1" w:themeShade="BF"/>
          <w:lang w:val="el-GR"/>
        </w:rPr>
        <w:fldChar w:fldCharType="separate"/>
      </w:r>
      <w:r w:rsidR="00727E2D">
        <w:rPr>
          <w:iCs/>
          <w:color w:val="2E74B5" w:themeColor="accent1" w:themeShade="BF"/>
          <w:lang w:val="el-GR"/>
        </w:rPr>
        <w:t>6.12.3</w:t>
      </w:r>
      <w:r w:rsidRPr="00F66D1E">
        <w:rPr>
          <w:iCs/>
          <w:color w:val="2E74B5" w:themeColor="accent1" w:themeShade="BF"/>
          <w:lang w:val="el-GR"/>
        </w:rPr>
        <w:fldChar w:fldCharType="end"/>
      </w:r>
      <w:r w:rsidRPr="00254F08">
        <w:rPr>
          <w:lang w:val="el-GR"/>
        </w:rPr>
        <w:t xml:space="preserve">, </w:t>
      </w:r>
      <w:r w:rsidR="00615150" w:rsidRPr="001C080E">
        <w:rPr>
          <w:lang w:val="el-GR"/>
        </w:rPr>
        <w:t xml:space="preserve">Τήρηση Εγγυημένου Επιπέδου Υπηρεσιών </w:t>
      </w:r>
      <w:r w:rsidR="00615150">
        <w:rPr>
          <w:lang w:val="el-GR"/>
        </w:rPr>
        <w:t>–</w:t>
      </w:r>
      <w:r w:rsidR="00615150" w:rsidRPr="001C080E">
        <w:rPr>
          <w:lang w:val="el-GR"/>
        </w:rPr>
        <w:t xml:space="preserve"> Ρήτρες</w:t>
      </w:r>
      <w:r w:rsidR="00615150">
        <w:rPr>
          <w:lang w:val="el-GR"/>
        </w:rPr>
        <w:t>,</w:t>
      </w:r>
      <w:r w:rsidR="00615150" w:rsidRPr="00254F08">
        <w:rPr>
          <w:lang w:val="el-GR"/>
        </w:rPr>
        <w:t xml:space="preserve"> </w:t>
      </w:r>
      <w:r w:rsidRPr="00254F08">
        <w:rPr>
          <w:lang w:val="el-GR"/>
        </w:rPr>
        <w:t>του Παραρτήματος Ι</w:t>
      </w:r>
      <w:r w:rsidR="00A803CB">
        <w:rPr>
          <w:lang w:val="el-GR"/>
        </w:rPr>
        <w:t>,</w:t>
      </w:r>
      <w:r w:rsidR="00A803CB" w:rsidRPr="001C080E">
        <w:rPr>
          <w:lang w:val="el-GR"/>
        </w:rPr>
        <w:t>)</w:t>
      </w:r>
      <w:r w:rsidRPr="00254F08">
        <w:rPr>
          <w:lang w:val="el-GR"/>
        </w:rPr>
        <w:t>.</w:t>
      </w:r>
    </w:p>
    <w:p w14:paraId="4FD70C62" w14:textId="77777777" w:rsidR="00A803CB" w:rsidRDefault="00A803CB" w:rsidP="00A803CB">
      <w:pPr>
        <w:rPr>
          <w:lang w:val="el-GR"/>
        </w:rPr>
      </w:pPr>
      <w:r w:rsidRPr="001C080E">
        <w:rPr>
          <w:lang w:val="el-GR"/>
        </w:rPr>
        <w:t xml:space="preserve">Κατά την Περίοδο </w:t>
      </w:r>
      <w:r w:rsidRPr="00F704F8">
        <w:rPr>
          <w:lang w:val="el-GR"/>
        </w:rPr>
        <w:t>Εγγύησης</w:t>
      </w:r>
      <w:r w:rsidRPr="001C080E">
        <w:rPr>
          <w:lang w:val="el-GR"/>
        </w:rPr>
        <w:t>, ο Ανάδοχος υποχρεούται να παρέχει τις εξής υπηρεσίες:</w:t>
      </w:r>
    </w:p>
    <w:p w14:paraId="0802E1FF" w14:textId="77777777" w:rsidR="00A803CB" w:rsidRDefault="00A803CB" w:rsidP="00A803CB">
      <w:pPr>
        <w:rPr>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A803CB" w:rsidRPr="00727E2D" w14:paraId="3B92C6A7" w14:textId="77777777" w:rsidTr="00A65678">
        <w:tc>
          <w:tcPr>
            <w:tcW w:w="9828" w:type="dxa"/>
            <w:shd w:val="clear" w:color="auto" w:fill="auto"/>
          </w:tcPr>
          <w:p w14:paraId="71A4B7AB" w14:textId="77777777" w:rsidR="00A803CB" w:rsidRPr="0010041B" w:rsidRDefault="00A803CB" w:rsidP="00A65678">
            <w:pPr>
              <w:spacing w:after="60"/>
              <w:rPr>
                <w:u w:val="single"/>
              </w:rPr>
            </w:pPr>
            <w:r w:rsidRPr="0010041B">
              <w:rPr>
                <w:u w:val="single"/>
              </w:rPr>
              <w:t>ΑΝΤΙΚΕΙΜΕΝΟ / ΠΕΡΙΕΧΟΜΕΝΟ ΠΕΡΙΟΔΟΥ:</w:t>
            </w:r>
          </w:p>
          <w:p w14:paraId="572718A0" w14:textId="77777777" w:rsidR="00A803CB" w:rsidRPr="0010041B" w:rsidRDefault="00A803CB" w:rsidP="003D4E91">
            <w:pPr>
              <w:pStyle w:val="aff"/>
              <w:keepNext/>
              <w:keepLines/>
              <w:numPr>
                <w:ilvl w:val="0"/>
                <w:numId w:val="166"/>
              </w:numPr>
              <w:shd w:val="clear" w:color="auto" w:fill="FFFFFF"/>
              <w:suppressAutoHyphens w:val="0"/>
              <w:spacing w:before="240" w:after="60" w:line="360" w:lineRule="auto"/>
              <w:contextualSpacing w:val="0"/>
              <w:outlineLvl w:val="0"/>
              <w:rPr>
                <w:u w:val="single"/>
              </w:rPr>
            </w:pPr>
            <w:bookmarkStart w:id="1086" w:name="_Toc45141161"/>
            <w:bookmarkStart w:id="1087" w:name="_Toc90479166"/>
            <w:bookmarkStart w:id="1088" w:name="_Toc152775910"/>
            <w:r w:rsidRPr="0010041B">
              <w:t xml:space="preserve">ΣΥΝΤΗΡΗΣΗ </w:t>
            </w:r>
            <w:r w:rsidRPr="0010041B">
              <w:rPr>
                <w:lang w:val="el-GR"/>
              </w:rPr>
              <w:t>ΣΥΣΤΗΜΙΚΟΥ (</w:t>
            </w:r>
            <w:r w:rsidRPr="0010041B">
              <w:t>ΕΤΟΙΜΟΥ</w:t>
            </w:r>
            <w:r w:rsidRPr="0010041B">
              <w:rPr>
                <w:lang w:val="el-GR"/>
              </w:rPr>
              <w:t>)</w:t>
            </w:r>
            <w:r w:rsidRPr="0010041B">
              <w:t xml:space="preserve"> ΛΟΓΙΣΜΙΚΟΥ</w:t>
            </w:r>
            <w:bookmarkEnd w:id="1086"/>
            <w:bookmarkEnd w:id="1087"/>
            <w:bookmarkEnd w:id="1088"/>
            <w:r w:rsidRPr="0010041B">
              <w:t xml:space="preserve"> </w:t>
            </w:r>
          </w:p>
          <w:p w14:paraId="11E8958F" w14:textId="77777777" w:rsidR="00A803CB" w:rsidRPr="0010041B" w:rsidRDefault="00A803CB" w:rsidP="003D4E91">
            <w:pPr>
              <w:numPr>
                <w:ilvl w:val="0"/>
                <w:numId w:val="166"/>
              </w:numPr>
              <w:suppressAutoHyphens w:val="0"/>
              <w:spacing w:before="120" w:line="360" w:lineRule="auto"/>
              <w:rPr>
                <w:iCs/>
                <w:lang w:val="el-GR"/>
              </w:rPr>
            </w:pPr>
            <w:r w:rsidRPr="0010041B">
              <w:rPr>
                <w:iCs/>
                <w:lang w:val="el-GR"/>
              </w:rPr>
              <w:t>Διασφάλιση καλής λειτουργίας του συνόλου του Συστημικού (έτοιμου) Λογισμικού που έχει παραδοθεί στο πλαίσιο της παρούσας.</w:t>
            </w:r>
          </w:p>
          <w:p w14:paraId="22BE43DA" w14:textId="419D14D8"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Εντοπισμός αιτιών βλαβών/ δυσλειτουργιών και αποκατάσταση</w:t>
            </w:r>
            <w:r w:rsidR="000C2B79" w:rsidRPr="0010041B">
              <w:rPr>
                <w:lang w:val="el-GR"/>
              </w:rPr>
              <w:t xml:space="preserve"> </w:t>
            </w:r>
            <w:r w:rsidR="000C2B79" w:rsidRPr="0010041B">
              <w:rPr>
                <w:iCs/>
                <w:lang w:val="el-GR"/>
              </w:rPr>
              <w:t>του Συστημικού (έτοιμου) Λογισμικού</w:t>
            </w:r>
            <w:r w:rsidRPr="0010041B">
              <w:rPr>
                <w:lang w:val="el-GR"/>
              </w:rPr>
              <w:t xml:space="preserve">. Κατόπιν τεκμηριωμένης ειδοποίησης από τον Φορέα Λειτουργίας, ο Ανάδοχος είναι υποχρεωμένος να επιλύει τα προβλήματα εντός χρονικού διαστήματος από την αναγγελία (βλ.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727E2D">
              <w:rPr>
                <w:iCs/>
                <w:color w:val="2E74B5" w:themeColor="accent1" w:themeShade="BF"/>
                <w:lang w:val="el-GR"/>
              </w:rPr>
              <w:t>6.12.3</w:t>
            </w:r>
            <w:r w:rsidRPr="0010041B">
              <w:rPr>
                <w:iCs/>
                <w:color w:val="2E74B5" w:themeColor="accent1" w:themeShade="BF"/>
                <w:lang w:val="el-GR"/>
              </w:rPr>
              <w:fldChar w:fldCharType="end"/>
            </w:r>
            <w:r w:rsidRPr="0010041B">
              <w:rPr>
                <w:lang w:val="el-GR"/>
              </w:rPr>
              <w:t xml:space="preserve">, </w:t>
            </w:r>
            <w:r w:rsidR="00615150" w:rsidRPr="0010041B">
              <w:rPr>
                <w:lang w:val="el-GR"/>
              </w:rPr>
              <w:t xml:space="preserve">Τήρηση Εγγυημένου Επιπέδου Υπηρεσιών – Ρήτρες, </w:t>
            </w:r>
            <w:r w:rsidRPr="0010041B">
              <w:rPr>
                <w:lang w:val="el-GR"/>
              </w:rPr>
              <w:t xml:space="preserve">του Παραρτήματος Ι,),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στην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727E2D">
              <w:rPr>
                <w:iCs/>
                <w:color w:val="2E74B5" w:themeColor="accent1" w:themeShade="BF"/>
                <w:lang w:val="el-GR"/>
              </w:rPr>
              <w:t>6.12.3</w:t>
            </w:r>
            <w:r w:rsidRPr="0010041B">
              <w:rPr>
                <w:iCs/>
                <w:color w:val="2E74B5" w:themeColor="accent1" w:themeShade="BF"/>
                <w:lang w:val="el-GR"/>
              </w:rPr>
              <w:fldChar w:fldCharType="end"/>
            </w:r>
            <w:r w:rsidRPr="0010041B">
              <w:rPr>
                <w:iCs/>
                <w:color w:val="2E74B5" w:themeColor="accent1" w:themeShade="BF"/>
                <w:lang w:val="el-GR"/>
              </w:rPr>
              <w:t>,</w:t>
            </w:r>
            <w:r w:rsidRPr="0010041B">
              <w:rPr>
                <w:lang w:val="el-GR"/>
              </w:rPr>
              <w:t xml:space="preserve"> του Παραρτήματος Ι, επιβάλλονται οι προβλεπόμενες ρήτρες.</w:t>
            </w:r>
          </w:p>
          <w:p w14:paraId="783DBECF" w14:textId="77777777"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 xml:space="preserve">Βελτιστοποιήσεις στη δομή της βάσης δεδομένων, έτσι ώστε να εξασφαλίζεται η βέλτιστη απόδοση του συστήματος. </w:t>
            </w:r>
          </w:p>
          <w:p w14:paraId="73CE0960" w14:textId="77777777" w:rsidR="00A803CB" w:rsidRPr="0010041B" w:rsidRDefault="00A803CB" w:rsidP="003D4E91">
            <w:pPr>
              <w:pStyle w:val="aff"/>
              <w:numPr>
                <w:ilvl w:val="0"/>
                <w:numId w:val="166"/>
              </w:numPr>
              <w:suppressAutoHyphens w:val="0"/>
              <w:spacing w:beforeLines="60" w:before="144" w:after="0" w:line="360" w:lineRule="auto"/>
              <w:rPr>
                <w:lang w:val="el-GR"/>
              </w:rPr>
            </w:pPr>
            <w:r w:rsidRPr="0010041B">
              <w:rPr>
                <w:lang w:val="el-GR"/>
              </w:rPr>
              <w:t xml:space="preserve">Παράδοση – εγκατάσταση τυχόν βελτιωτικών εκδόσεων </w:t>
            </w:r>
            <w:r w:rsidR="0033230D" w:rsidRPr="0010041B">
              <w:rPr>
                <w:lang w:val="el-GR"/>
              </w:rPr>
              <w:t>Συστημικού Λ</w:t>
            </w:r>
            <w:r w:rsidRPr="0010041B">
              <w:rPr>
                <w:lang w:val="el-GR"/>
              </w:rPr>
              <w:t>ογισμικού</w:t>
            </w:r>
            <w:r w:rsidR="0033230D" w:rsidRPr="0010041B">
              <w:rPr>
                <w:lang w:val="el-GR"/>
              </w:rPr>
              <w:t xml:space="preserve"> (γενικευμέν</w:t>
            </w:r>
            <w:r w:rsidR="000C2B79" w:rsidRPr="0010041B">
              <w:rPr>
                <w:lang w:val="el-GR"/>
              </w:rPr>
              <w:t xml:space="preserve">α – </w:t>
            </w:r>
            <w:r w:rsidR="0033230D" w:rsidRPr="0010041B">
              <w:rPr>
                <w:lang w:val="el-GR"/>
              </w:rPr>
              <w:t>upgrades</w:t>
            </w:r>
            <w:r w:rsidR="000C2B79" w:rsidRPr="0010041B">
              <w:rPr>
                <w:lang w:val="el-GR"/>
              </w:rPr>
              <w:t>,</w:t>
            </w:r>
            <w:r w:rsidR="0033230D" w:rsidRPr="0010041B">
              <w:rPr>
                <w:lang w:val="el-GR"/>
              </w:rPr>
              <w:t xml:space="preserve"> ή περιορισμέν</w:t>
            </w:r>
            <w:r w:rsidR="000C2B79" w:rsidRPr="0010041B">
              <w:rPr>
                <w:lang w:val="el-GR"/>
              </w:rPr>
              <w:t xml:space="preserve">α - </w:t>
            </w:r>
            <w:r w:rsidR="0033230D" w:rsidRPr="0010041B">
              <w:rPr>
                <w:lang w:val="el-GR"/>
              </w:rPr>
              <w:t>patching)</w:t>
            </w:r>
            <w:r w:rsidR="000C2B79" w:rsidRPr="0010041B">
              <w:rPr>
                <w:lang w:val="el-GR"/>
              </w:rPr>
              <w:t>,</w:t>
            </w:r>
            <w:r w:rsidRPr="0010041B">
              <w:rPr>
                <w:lang w:val="el-GR"/>
              </w:rPr>
              <w:t xml:space="preserve"> μετά από έγκριση </w:t>
            </w:r>
            <w:r w:rsidR="003D3602" w:rsidRPr="0010041B">
              <w:rPr>
                <w:lang w:val="el-GR"/>
              </w:rPr>
              <w:t>του</w:t>
            </w:r>
            <w:r w:rsidRPr="0010041B">
              <w:rPr>
                <w:lang w:val="el-GR"/>
              </w:rPr>
              <w:t xml:space="preserve"> </w:t>
            </w:r>
            <w:r w:rsidR="003D3602" w:rsidRPr="0010041B">
              <w:rPr>
                <w:lang w:val="el-GR"/>
              </w:rPr>
              <w:t>Φορέα Λειτουργίας.</w:t>
            </w:r>
          </w:p>
          <w:p w14:paraId="424AA395" w14:textId="77777777" w:rsidR="000C2B79" w:rsidRPr="0010041B" w:rsidRDefault="000C2B79" w:rsidP="003D4E91">
            <w:pPr>
              <w:numPr>
                <w:ilvl w:val="0"/>
                <w:numId w:val="166"/>
              </w:numPr>
              <w:suppressAutoHyphens w:val="0"/>
              <w:spacing w:beforeLines="60" w:before="144" w:after="0" w:line="360" w:lineRule="auto"/>
              <w:rPr>
                <w:lang w:val="el-GR"/>
              </w:rPr>
            </w:pPr>
            <w:r w:rsidRPr="0010041B">
              <w:rPr>
                <w:lang w:val="el-GR"/>
              </w:rPr>
              <w:t>Χρήση Γραφείου Υποστήριξης (</w:t>
            </w:r>
            <w:r w:rsidRPr="0010041B">
              <w:rPr>
                <w:lang w:val="en-US"/>
              </w:rPr>
              <w:t>HelpDesk</w:t>
            </w:r>
            <w:r w:rsidRPr="0010041B">
              <w:rPr>
                <w:lang w:val="el-GR"/>
              </w:rPr>
              <w:t xml:space="preserve">) από τον Ανάδοχο για παροχή υπηρεσιών τεχνικής υποστήριξης ως προς </w:t>
            </w:r>
            <w:r w:rsidRPr="0010041B">
              <w:rPr>
                <w:iCs/>
                <w:lang w:val="el-GR"/>
              </w:rPr>
              <w:t>το Συστημικό (έτοιμο) Λογισμικό</w:t>
            </w:r>
            <w:r w:rsidRPr="0010041B">
              <w:rPr>
                <w:lang w:val="el-GR"/>
              </w:rPr>
              <w:t>.</w:t>
            </w:r>
          </w:p>
          <w:p w14:paraId="447260C6" w14:textId="77777777" w:rsidR="003D3602" w:rsidRPr="0010041B" w:rsidRDefault="003D3602" w:rsidP="003D3602">
            <w:pPr>
              <w:keepNext/>
              <w:keepLines/>
              <w:shd w:val="clear" w:color="auto" w:fill="FFFFFF"/>
              <w:suppressAutoHyphens w:val="0"/>
              <w:spacing w:before="240" w:after="60" w:line="360" w:lineRule="auto"/>
              <w:outlineLvl w:val="0"/>
              <w:rPr>
                <w:u w:val="single"/>
                <w:lang w:val="el-GR"/>
              </w:rPr>
            </w:pPr>
            <w:bookmarkStart w:id="1089" w:name="_Toc152775911"/>
            <w:r w:rsidRPr="0010041B">
              <w:rPr>
                <w:lang w:val="el-GR"/>
              </w:rPr>
              <w:lastRenderedPageBreak/>
              <w:t xml:space="preserve">ΙΙ. </w:t>
            </w:r>
            <w:bookmarkStart w:id="1090" w:name="_Hlk146106900"/>
            <w:r w:rsidRPr="0010041B">
              <w:rPr>
                <w:lang w:val="el-GR"/>
              </w:rPr>
              <w:t>ΣΥΝΤΗΡΗΣΗ ΠΛΗΡΟΦΟΡΙΑΚΩΝ ΣΥΣΤΗΜΑΤΩΝ</w:t>
            </w:r>
            <w:bookmarkEnd w:id="1089"/>
            <w:r w:rsidRPr="0010041B">
              <w:rPr>
                <w:lang w:val="el-GR"/>
              </w:rPr>
              <w:t xml:space="preserve"> </w:t>
            </w:r>
            <w:bookmarkEnd w:id="1090"/>
          </w:p>
          <w:p w14:paraId="72F75701" w14:textId="77777777" w:rsidR="003D3602" w:rsidRPr="0010041B" w:rsidRDefault="003D3602" w:rsidP="003D4E91">
            <w:pPr>
              <w:numPr>
                <w:ilvl w:val="0"/>
                <w:numId w:val="168"/>
              </w:numPr>
              <w:suppressAutoHyphens w:val="0"/>
              <w:spacing w:beforeLines="60" w:before="144" w:after="0" w:line="360" w:lineRule="auto"/>
              <w:rPr>
                <w:iCs/>
                <w:lang w:val="el-GR"/>
              </w:rPr>
            </w:pPr>
            <w:r w:rsidRPr="0010041B">
              <w:rPr>
                <w:iCs/>
                <w:lang w:val="el-GR"/>
              </w:rPr>
              <w:t xml:space="preserve">Διασφάλιση καλής λειτουργίας </w:t>
            </w:r>
            <w:r w:rsidRPr="0010041B">
              <w:rPr>
                <w:lang w:val="el-GR"/>
              </w:rPr>
              <w:t xml:space="preserve">των Πληροφοριακών Συστημάτων και του σχετικού με αυτά </w:t>
            </w:r>
            <w:r w:rsidRPr="0010041B">
              <w:rPr>
                <w:iCs/>
                <w:lang w:val="el-GR"/>
              </w:rPr>
              <w:t>Συστημικού (έτοιμου) Λογισμικού.</w:t>
            </w:r>
          </w:p>
          <w:p w14:paraId="15D1C1B8"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Εντοπισμός αιτιών βλαβών/ δυσλειτουργιών των Π.Σ. και αποκατάσταση.</w:t>
            </w:r>
          </w:p>
          <w:p w14:paraId="2B01692A"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 xml:space="preserve">Αποκατάσταση ανωμαλιών λειτουργίας (bugs) κατά τη λειτουργία των Π.Σ. </w:t>
            </w:r>
          </w:p>
          <w:p w14:paraId="702C485F"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lang w:val="el-GR"/>
              </w:rPr>
              <w:t>Διόρθωση πιθανών δυσλειτουργιών που μπορεί να προκύψουν από μελλοντικές αναβαθμίσεις των φυλλομετρητών (Microsoft Edge, Google Chrome, Mozilla Firefox, κλπ)</w:t>
            </w:r>
          </w:p>
          <w:p w14:paraId="6DE155BA" w14:textId="77777777" w:rsidR="0033230D" w:rsidRPr="0010041B" w:rsidRDefault="00181B2F" w:rsidP="003D4E91">
            <w:pPr>
              <w:numPr>
                <w:ilvl w:val="0"/>
                <w:numId w:val="168"/>
              </w:numPr>
              <w:suppressAutoHyphens w:val="0"/>
              <w:spacing w:beforeLines="60" w:before="144" w:after="0" w:line="360" w:lineRule="auto"/>
              <w:rPr>
                <w:lang w:val="el-GR"/>
              </w:rPr>
            </w:pPr>
            <w:r w:rsidRPr="0010041B">
              <w:rPr>
                <w:lang w:val="el-GR"/>
              </w:rPr>
              <w:t xml:space="preserve">Διερεύνηση τυχόν θεμάτων απόδοσης των </w:t>
            </w:r>
            <w:r w:rsidR="0033230D" w:rsidRPr="0010041B">
              <w:rPr>
                <w:lang w:val="el-GR"/>
              </w:rPr>
              <w:t xml:space="preserve">Π.Σ. </w:t>
            </w:r>
            <w:r w:rsidRPr="0010041B">
              <w:rPr>
                <w:lang w:val="el-GR"/>
              </w:rPr>
              <w:t xml:space="preserve">και, αν απαιτείται, </w:t>
            </w:r>
            <w:r w:rsidR="0033230D" w:rsidRPr="0010041B">
              <w:rPr>
                <w:lang w:val="el-GR"/>
              </w:rPr>
              <w:t>ενέργειες βελτιστοποίησης της λειτουργίας τόσο του Συστημικού Λογισμικού όσο και των Πληροφοριακών Συστημάτων</w:t>
            </w:r>
            <w:r w:rsidR="000E2AE6">
              <w:rPr>
                <w:lang w:val="el-GR"/>
              </w:rPr>
              <w:t>.</w:t>
            </w:r>
          </w:p>
          <w:p w14:paraId="78A2AC17"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αντιτύπων όλων των μεταβολών ή των επανεκδόσεων ή τροποποιήσεων των εγχειριδίων </w:t>
            </w:r>
            <w:r w:rsidR="003D3602" w:rsidRPr="0010041B">
              <w:rPr>
                <w:lang w:val="el-GR"/>
              </w:rPr>
              <w:t>των Π.Σ.</w:t>
            </w:r>
          </w:p>
          <w:p w14:paraId="13B0E160"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 εγκατάσταση τυχόν νέων εκδόσεων </w:t>
            </w:r>
            <w:r w:rsidR="003D3602" w:rsidRPr="0010041B">
              <w:rPr>
                <w:iCs/>
                <w:lang w:val="el-GR"/>
              </w:rPr>
              <w:t>των Π.Σ.</w:t>
            </w:r>
            <w:r w:rsidRPr="0010041B">
              <w:rPr>
                <w:lang w:val="el-GR"/>
              </w:rPr>
              <w:t xml:space="preserve">, μετά από έγκριση </w:t>
            </w:r>
            <w:r w:rsidR="003D3602" w:rsidRPr="0010041B">
              <w:rPr>
                <w:lang w:val="el-GR"/>
              </w:rPr>
              <w:t>του Φορέα Λειτουργίας</w:t>
            </w:r>
            <w:r w:rsidRPr="0010041B">
              <w:rPr>
                <w:lang w:val="el-GR"/>
              </w:rPr>
              <w:t>.</w:t>
            </w:r>
          </w:p>
          <w:p w14:paraId="03C2CC76" w14:textId="77777777" w:rsidR="00EB689D" w:rsidRPr="0010041B" w:rsidRDefault="00EB689D" w:rsidP="003D4E91">
            <w:pPr>
              <w:numPr>
                <w:ilvl w:val="0"/>
                <w:numId w:val="168"/>
              </w:numPr>
              <w:suppressAutoHyphens w:val="0"/>
              <w:spacing w:beforeLines="60" w:before="144" w:after="0" w:line="360" w:lineRule="auto"/>
              <w:rPr>
                <w:lang w:val="el-GR"/>
              </w:rPr>
            </w:pPr>
            <w:r w:rsidRPr="0010041B">
              <w:rPr>
                <w:lang w:val="el-GR"/>
              </w:rPr>
              <w:t>Ενημέρωση των αρμοδίων στελεχών του Φορέα Λειτουργίας για τυχόν αλλαγές στη λειτουργικότητα των Π.Σ.</w:t>
            </w:r>
          </w:p>
          <w:p w14:paraId="632A8143"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iCs/>
                <w:lang w:val="el-GR"/>
              </w:rPr>
              <w:t xml:space="preserve">Διασφάλιση </w:t>
            </w:r>
            <w:r w:rsidRPr="0010041B">
              <w:rPr>
                <w:lang w:val="el-GR"/>
              </w:rPr>
              <w:t>ορθής λειτουργίας όλων των customizations, διεπαφών των Π.Σ. με Τρίτα Συστήματα στον βαθμό που οι ενέργειες που θα πρέπει να γίνουν αφορούν στα Π.Σ. του Φορέα Λειτουργίας.</w:t>
            </w:r>
          </w:p>
          <w:p w14:paraId="70ADE298"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εγκατάσταση βελτιωτικής έκδοσης των πακέτων </w:t>
            </w:r>
            <w:r w:rsidR="00181B2F" w:rsidRPr="0010041B">
              <w:rPr>
                <w:lang w:val="el-GR"/>
              </w:rPr>
              <w:t>Συστημικού Λ</w:t>
            </w:r>
            <w:r w:rsidRPr="0010041B">
              <w:rPr>
                <w:lang w:val="el-GR"/>
              </w:rPr>
              <w:t xml:space="preserve">ογισμικού, μετά από έγκριση </w:t>
            </w:r>
            <w:r w:rsidR="00181B2F" w:rsidRPr="0010041B">
              <w:rPr>
                <w:lang w:val="el-GR"/>
              </w:rPr>
              <w:t>του Φορέα Λειτουργίας</w:t>
            </w:r>
            <w:r w:rsidRPr="0010041B">
              <w:rPr>
                <w:lang w:val="el-GR"/>
              </w:rPr>
              <w:t xml:space="preserve">, συνεπάγεται την ανάγκη επεμβάσεων </w:t>
            </w:r>
            <w:r w:rsidR="00181B2F" w:rsidRPr="0010041B">
              <w:rPr>
                <w:lang w:val="el-GR"/>
              </w:rPr>
              <w:t>στα Π.Σ.</w:t>
            </w:r>
            <w:r w:rsidRPr="0010041B">
              <w:rPr>
                <w:lang w:val="el-GR"/>
              </w:rPr>
              <w:t xml:space="preserve">, ο Ανάδοχος είναι υποχρεωμένος να πραγματοποιήσει τις επεμβάσεις αυτές χωρίς πρόσθετη επιβάρυνση του Φορέα Λειτουργίας. </w:t>
            </w:r>
          </w:p>
          <w:p w14:paraId="59DAD9B4"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παράδοση και εγκατάσταση νέων εκδόσεων των </w:t>
            </w:r>
            <w:r w:rsidR="00181B2F" w:rsidRPr="0010041B">
              <w:rPr>
                <w:lang w:val="el-GR"/>
              </w:rPr>
              <w:t>Π.Σ.</w:t>
            </w:r>
            <w:r w:rsidRPr="0010041B">
              <w:rPr>
                <w:lang w:val="el-GR"/>
              </w:rPr>
              <w:t xml:space="preserve">, απαιτεί την εγκατάσταση νέων εκδόσεων </w:t>
            </w:r>
            <w:r w:rsidR="00181B2F" w:rsidRPr="0010041B">
              <w:rPr>
                <w:lang w:val="el-GR"/>
              </w:rPr>
              <w:t>Συστημικού (έτοιμου) Λογισμικού</w:t>
            </w:r>
            <w:r w:rsidRPr="0010041B">
              <w:rPr>
                <w:lang w:val="el-GR"/>
              </w:rPr>
              <w:t xml:space="preserve">, τότε ο Ανάδοχος είναι υποχρεωμένος να τις πραγματοποιήσει χωρίς πρόσθετη επιβάρυνση του Φορέα Λειτουργίας. Στη περίπτωση αυτή η προμήθεια των νέων εκδόσεων έτοιμου λογισμικού αποτελεί υποχρέωση του Αναδόχου. </w:t>
            </w:r>
          </w:p>
          <w:p w14:paraId="3BDEAB3A" w14:textId="77777777" w:rsidR="0033230D" w:rsidRPr="0010041B" w:rsidRDefault="000C2B79" w:rsidP="003D3602">
            <w:pPr>
              <w:suppressAutoHyphens w:val="0"/>
              <w:spacing w:beforeLines="60" w:before="144" w:after="0" w:line="360" w:lineRule="auto"/>
              <w:rPr>
                <w:lang w:val="el-GR"/>
              </w:rPr>
            </w:pPr>
            <w:r w:rsidRPr="0010041B">
              <w:rPr>
                <w:lang w:val="el-GR"/>
              </w:rPr>
              <w:t>ΙΙΙ. ΣΥΝΤΗΡΗΣΗ ΕΞΟΠΛΙΣΜΟΥ ΚΑΙ ΔΙΚΤΥ</w:t>
            </w:r>
            <w:r w:rsidR="00EB689D" w:rsidRPr="0010041B">
              <w:rPr>
                <w:lang w:val="el-GR"/>
              </w:rPr>
              <w:t>Ο</w:t>
            </w:r>
            <w:r w:rsidRPr="0010041B">
              <w:rPr>
                <w:lang w:val="el-GR"/>
              </w:rPr>
              <w:t>Υ</w:t>
            </w:r>
          </w:p>
          <w:p w14:paraId="685BABEE"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Προληπτική συντήρηση κεντρικού και δικτυακού εξοπλισμού</w:t>
            </w:r>
          </w:p>
          <w:p w14:paraId="1FDFBDD4"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lastRenderedPageBreak/>
              <w:t xml:space="preserve">Επίλυση τυχόν προβλημάτων κατά τη λειτουργία του κεντρικού και δικτυακού εξοπλισμού και των δικτύων, στο βαθμό αυτά που εντάσσονται στο πλαίσιο του έργου </w:t>
            </w:r>
          </w:p>
          <w:p w14:paraId="658224DC"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t>Ενέργειες βελτιστοποίησης της λειτουργίας του δικτύου</w:t>
            </w:r>
            <w:r w:rsidR="00F035D9" w:rsidRPr="0010041B">
              <w:rPr>
                <w:lang w:val="el-GR"/>
              </w:rPr>
              <w:t>, εφόσον απαιτηθεί</w:t>
            </w:r>
            <w:r w:rsidRPr="0010041B">
              <w:rPr>
                <w:lang w:val="el-GR"/>
              </w:rPr>
              <w:t xml:space="preserve"> </w:t>
            </w:r>
          </w:p>
          <w:p w14:paraId="4CCD0AA0" w14:textId="77777777" w:rsidR="006A3112" w:rsidRPr="0010041B" w:rsidRDefault="000C2B79" w:rsidP="003D4E91">
            <w:pPr>
              <w:numPr>
                <w:ilvl w:val="0"/>
                <w:numId w:val="167"/>
              </w:numPr>
              <w:suppressAutoHyphens w:val="0"/>
              <w:spacing w:before="120" w:line="360" w:lineRule="auto"/>
              <w:rPr>
                <w:lang w:val="el-GR"/>
              </w:rPr>
            </w:pPr>
            <w:r w:rsidRPr="0010041B">
              <w:rPr>
                <w:lang w:val="el-GR"/>
              </w:rPr>
              <w:t>Εντοπισμός αιτιών βλαβών / δυσλειτουργιών του κεντρικού και δικτυακού εξοπλισμού</w:t>
            </w:r>
            <w:r w:rsidR="006A3112" w:rsidRPr="0010041B">
              <w:rPr>
                <w:lang w:val="el-GR"/>
              </w:rPr>
              <w:t xml:space="preserve">, που προμήθευσε ο </w:t>
            </w:r>
            <w:r w:rsidR="004C362F" w:rsidRPr="0010041B">
              <w:rPr>
                <w:lang w:val="el-GR"/>
              </w:rPr>
              <w:t>Α</w:t>
            </w:r>
            <w:r w:rsidR="006A3112" w:rsidRPr="0010041B">
              <w:rPr>
                <w:lang w:val="el-GR"/>
              </w:rPr>
              <w:t xml:space="preserve">νάδοχος στο πλαίσιο του Έργου, </w:t>
            </w:r>
            <w:r w:rsidRPr="0010041B">
              <w:rPr>
                <w:lang w:val="el-GR"/>
              </w:rPr>
              <w:t>και αποκατάσταση</w:t>
            </w:r>
            <w:r w:rsidR="006A3112" w:rsidRPr="0010041B">
              <w:rPr>
                <w:lang w:val="el-GR"/>
              </w:rPr>
              <w:t xml:space="preserve"> τους. Εφόσον απαιτηθεί ο Ανάδοχος θα πρέπει να προβεί στις απαραίτητες προμήθειες υλικών, ώστε ο εξοπλισμός να επανέλθει σε κατάσταση καλής λειτουργίας.</w:t>
            </w:r>
          </w:p>
          <w:p w14:paraId="711D7BE1"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Εγκατάσταση ενημερώσεων/αναβαθμίσεων λογισμικού/firmware, εφόσον απαιτηθεί, όπως αυτές εκδίδονται από τους κατασκευαστές και εφόσον έχουν γίνει οι απαιτούμενοι έλεγχοι για ασυμβατότητες.</w:t>
            </w:r>
          </w:p>
          <w:p w14:paraId="13266C30" w14:textId="77777777" w:rsidR="00A803CB" w:rsidRPr="0010041B" w:rsidRDefault="00F035D9" w:rsidP="003D4E91">
            <w:pPr>
              <w:numPr>
                <w:ilvl w:val="0"/>
                <w:numId w:val="167"/>
              </w:numPr>
              <w:suppressAutoHyphens w:val="0"/>
              <w:spacing w:before="120" w:line="360" w:lineRule="auto"/>
              <w:rPr>
                <w:lang w:val="el-GR"/>
              </w:rPr>
            </w:pPr>
            <w:r w:rsidRPr="0010041B">
              <w:rPr>
                <w:lang w:val="el-GR"/>
              </w:rPr>
              <w:t>Χρήση Γραφείου Υποστήριξης (HelpDesk) από τον Ανάδοχο για παροχή υπηρεσιών τεχνικής υποστήριξης ως προς τη λειτουργία του κεντρικού και δικτυακού εξοπλισμού.</w:t>
            </w:r>
          </w:p>
          <w:p w14:paraId="4411343F" w14:textId="77777777" w:rsidR="0052538C" w:rsidRPr="0010041B" w:rsidRDefault="0052538C" w:rsidP="0052538C">
            <w:pPr>
              <w:suppressAutoHyphens w:val="0"/>
              <w:spacing w:before="120" w:line="360" w:lineRule="auto"/>
              <w:rPr>
                <w:lang w:val="el-GR"/>
              </w:rPr>
            </w:pPr>
            <w:r w:rsidRPr="0010041B">
              <w:rPr>
                <w:lang w:val="en-US"/>
              </w:rPr>
              <w:t xml:space="preserve">IV. </w:t>
            </w:r>
            <w:r w:rsidRPr="0010041B">
              <w:rPr>
                <w:lang w:val="el-GR"/>
              </w:rPr>
              <w:t>ΛΟΙΠΕΣ ΥΠΗΡΕΣΙΕΣ</w:t>
            </w:r>
          </w:p>
          <w:p w14:paraId="630E2150" w14:textId="77777777" w:rsidR="0052538C" w:rsidRPr="0010041B" w:rsidRDefault="0052538C" w:rsidP="003D4E91">
            <w:pPr>
              <w:pStyle w:val="aff"/>
              <w:numPr>
                <w:ilvl w:val="0"/>
                <w:numId w:val="195"/>
              </w:numPr>
              <w:rPr>
                <w:bCs/>
                <w:lang w:val="el-GR"/>
              </w:rPr>
            </w:pPr>
            <w:r w:rsidRPr="0010041B">
              <w:rPr>
                <w:bCs/>
                <w:lang w:val="el-GR"/>
              </w:rPr>
              <w:t>Χρήση Γραφείου Υποστήριξης (HelpDesk) από τον Ανάδοχο για παροχή υπηρεσιών τεχνικής υποστήριξης ή / και υποστήριξης ως προς τη λειτουργία των Π.Σ.</w:t>
            </w:r>
          </w:p>
          <w:p w14:paraId="3020DE65" w14:textId="77777777" w:rsidR="0052538C" w:rsidRPr="0010041B" w:rsidRDefault="0052538C" w:rsidP="003D4E91">
            <w:pPr>
              <w:numPr>
                <w:ilvl w:val="0"/>
                <w:numId w:val="195"/>
              </w:numPr>
              <w:suppressAutoHyphens w:val="0"/>
              <w:spacing w:beforeLines="60" w:before="144" w:after="0" w:line="360" w:lineRule="auto"/>
              <w:rPr>
                <w:lang w:val="el-GR"/>
              </w:rPr>
            </w:pPr>
            <w:r w:rsidRPr="0010041B">
              <w:rPr>
                <w:bCs/>
                <w:lang w:val="el-GR"/>
              </w:rPr>
              <w:t>Ο Ανάδοχος οφείλει να διαθέτει στον Φορέα Λειτουργίας, κατ’ έτος,</w:t>
            </w:r>
          </w:p>
          <w:p w14:paraId="7800847B" w14:textId="77777777"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w:t>
            </w:r>
            <w:r w:rsidRPr="0010041B">
              <w:rPr>
                <w:bCs/>
                <w:lang w:val="el-GR"/>
              </w:rPr>
              <w:t xml:space="preserve">από εξειδικευμένο </w:t>
            </w:r>
            <w:r w:rsidRPr="00B02C7B">
              <w:rPr>
                <w:bCs/>
                <w:lang w:val="el-GR"/>
              </w:rPr>
              <w:t>αναλυτή-προγραμματιστή, για επιμέρους προσθήκες-βελτιώσεις-παραμετροποιήσεις στα Πληροφοριακά Συστήματα που θα παραδώσει στο πλαίσιο του Έργου.</w:t>
            </w:r>
          </w:p>
          <w:p w14:paraId="46E760F0" w14:textId="1F621CFA"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τον </w:t>
            </w:r>
            <w:r w:rsidR="001A7756">
              <w:rPr>
                <w:bCs/>
                <w:lang w:val="el-GR"/>
              </w:rPr>
              <w:t>Ανάδοχο</w:t>
            </w:r>
            <w:r w:rsidRPr="00B02C7B">
              <w:rPr>
                <w:bCs/>
                <w:lang w:val="el-GR"/>
              </w:rPr>
              <w:t xml:space="preserve"> για παροχή εξειδικευμένων υπηρεσιών συμβουλευτικής υποστήριξης</w:t>
            </w:r>
            <w:r w:rsidR="002F3271" w:rsidRPr="00B02C7B">
              <w:rPr>
                <w:bCs/>
                <w:lang w:val="el-GR"/>
              </w:rPr>
              <w:t xml:space="preserve"> </w:t>
            </w:r>
            <w:r w:rsidR="002F3271">
              <w:rPr>
                <w:bCs/>
                <w:lang w:val="el-GR"/>
              </w:rPr>
              <w:t>για το</w:t>
            </w:r>
            <w:r w:rsidR="002F3271" w:rsidRPr="00B02C7B">
              <w:rPr>
                <w:bCs/>
                <w:lang w:val="el-GR"/>
              </w:rPr>
              <w:t xml:space="preserve"> Πληροφοριακ</w:t>
            </w:r>
            <w:r w:rsidR="002F3271">
              <w:rPr>
                <w:bCs/>
                <w:lang w:val="el-GR"/>
              </w:rPr>
              <w:t>ό</w:t>
            </w:r>
            <w:r w:rsidR="002F3271" w:rsidRPr="00B02C7B">
              <w:rPr>
                <w:bCs/>
                <w:lang w:val="el-GR"/>
              </w:rPr>
              <w:t xml:space="preserve"> Συστήμα Εποπτείας Αγορών</w:t>
            </w:r>
          </w:p>
          <w:p w14:paraId="58BBE6D1" w14:textId="77777777" w:rsidR="0052538C" w:rsidRPr="0010041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w:t>
            </w:r>
            <w:r w:rsidRPr="0010041B">
              <w:rPr>
                <w:bCs/>
                <w:lang w:val="el-GR"/>
              </w:rPr>
              <w:t>εξειδικευμένο</w:t>
            </w:r>
            <w:r w:rsidRPr="00B02C7B">
              <w:rPr>
                <w:bCs/>
                <w:lang w:val="el-GR"/>
              </w:rPr>
              <w:t xml:space="preserve">, </w:t>
            </w:r>
            <w:r w:rsidRPr="0010041B">
              <w:rPr>
                <w:bCs/>
                <w:lang w:val="el-GR"/>
              </w:rPr>
              <w:t>έμπειρο στέ</w:t>
            </w:r>
            <w:r w:rsidRPr="00B02C7B">
              <w:rPr>
                <w:bCs/>
                <w:lang w:val="el-GR"/>
              </w:rPr>
              <w:t>λεχος</w:t>
            </w:r>
            <w:r w:rsidRPr="0010041B">
              <w:rPr>
                <w:bCs/>
                <w:lang w:val="el-GR"/>
              </w:rPr>
              <w:t xml:space="preserve"> με προηγούμενη εμπειρία σε παροχή υπηρεσιών Επιχειρησιακού Κέντρου Ασφάλειας (SOC) για </w:t>
            </w:r>
            <w:r w:rsidR="0010041B" w:rsidRPr="00B02C7B">
              <w:rPr>
                <w:bCs/>
                <w:lang w:val="el-GR"/>
              </w:rPr>
              <w:t xml:space="preserve">επιτόπια </w:t>
            </w:r>
            <w:r w:rsidRPr="0010041B">
              <w:rPr>
                <w:bCs/>
                <w:lang w:val="el-GR"/>
              </w:rPr>
              <w:t xml:space="preserve">παροχή υπηρεσιών </w:t>
            </w:r>
            <w:r w:rsidRPr="0010041B">
              <w:rPr>
                <w:lang w:val="el-GR"/>
              </w:rPr>
              <w:t>παρακολούθησης και διαχείρισης περιστατικών ασφαλείας των Συστημάτων</w:t>
            </w:r>
            <w:r w:rsidR="0010041B" w:rsidRPr="00B02C7B">
              <w:rPr>
                <w:lang w:val="el-GR"/>
              </w:rPr>
              <w:t>.</w:t>
            </w:r>
          </w:p>
        </w:tc>
      </w:tr>
    </w:tbl>
    <w:p w14:paraId="08DBCFA2" w14:textId="77777777" w:rsidR="00A803CB" w:rsidRDefault="00A803CB" w:rsidP="00A803CB">
      <w:pPr>
        <w:rPr>
          <w:lang w:val="el-GR"/>
        </w:rPr>
      </w:pPr>
    </w:p>
    <w:p w14:paraId="73B940F5" w14:textId="5815BD7E" w:rsidR="00EE2E2B" w:rsidRPr="00AA2E2E" w:rsidRDefault="00EE2E2B" w:rsidP="00EE2E2B">
      <w:pPr>
        <w:suppressAutoHyphens w:val="0"/>
        <w:spacing w:line="312" w:lineRule="auto"/>
        <w:rPr>
          <w:iCs/>
          <w:lang w:val="el-GR"/>
        </w:rPr>
      </w:pPr>
      <w:r w:rsidRPr="00322ED7">
        <w:rPr>
          <w:iCs/>
          <w:lang w:val="el-GR"/>
        </w:rPr>
        <w:t>Κατόπιν έγγραφης ειδοποίησης από την</w:t>
      </w:r>
      <w:r w:rsidR="004E626C">
        <w:rPr>
          <w:iCs/>
          <w:lang w:val="el-GR"/>
        </w:rPr>
        <w:t xml:space="preserve"> Ε.Κ.,</w:t>
      </w:r>
      <w:r w:rsidRPr="00322ED7">
        <w:rPr>
          <w:iCs/>
          <w:lang w:val="el-GR"/>
        </w:rPr>
        <w:t xml:space="preserve"> ο Ανάδοχος είναι υποχρεωμένος να επιλύει τα προβλήματα εντός συγκεκριμένου χρονικού διαστήματος από την αναγγελία</w:t>
      </w:r>
      <w:r w:rsidR="00F035D9">
        <w:rPr>
          <w:iCs/>
          <w:lang w:val="el-GR"/>
        </w:rPr>
        <w:t xml:space="preserve"> </w:t>
      </w:r>
      <w:r w:rsidR="00F035D9" w:rsidRPr="001C080E">
        <w:rPr>
          <w:lang w:val="el-GR"/>
        </w:rPr>
        <w:t xml:space="preserve">(βλ. </w:t>
      </w:r>
      <w:r w:rsidR="00F035D9" w:rsidRPr="00322ED7">
        <w:rPr>
          <w:iCs/>
          <w:lang w:val="el-GR"/>
        </w:rPr>
        <w:t>Παρ</w:t>
      </w:r>
      <w:r w:rsidR="00F035D9">
        <w:rPr>
          <w:iCs/>
          <w:lang w:val="el-GR"/>
        </w:rPr>
        <w:t>.</w:t>
      </w:r>
      <w:r w:rsidR="00F035D9" w:rsidRPr="00F66D1E">
        <w:rPr>
          <w:iCs/>
          <w:color w:val="2E74B5" w:themeColor="accent1" w:themeShade="BF"/>
          <w:lang w:val="el-GR"/>
        </w:rPr>
        <w:t xml:space="preserve"> </w:t>
      </w:r>
      <w:r w:rsidR="00F035D9" w:rsidRPr="00F66D1E">
        <w:rPr>
          <w:iCs/>
          <w:color w:val="2E74B5" w:themeColor="accent1" w:themeShade="BF"/>
          <w:lang w:val="el-GR"/>
        </w:rPr>
        <w:fldChar w:fldCharType="begin"/>
      </w:r>
      <w:r w:rsidR="00F035D9" w:rsidRPr="00F66D1E">
        <w:rPr>
          <w:iCs/>
          <w:color w:val="2E74B5" w:themeColor="accent1" w:themeShade="BF"/>
          <w:lang w:val="el-GR"/>
        </w:rPr>
        <w:instrText xml:space="preserve"> REF _Ref88748607 \r \h </w:instrText>
      </w:r>
      <w:r w:rsidR="00F035D9" w:rsidRPr="00F66D1E">
        <w:rPr>
          <w:iCs/>
          <w:color w:val="2E74B5" w:themeColor="accent1" w:themeShade="BF"/>
          <w:lang w:val="el-GR"/>
        </w:rPr>
      </w:r>
      <w:r w:rsidR="00F035D9" w:rsidRPr="00F66D1E">
        <w:rPr>
          <w:iCs/>
          <w:color w:val="2E74B5" w:themeColor="accent1" w:themeShade="BF"/>
          <w:lang w:val="el-GR"/>
        </w:rPr>
        <w:fldChar w:fldCharType="separate"/>
      </w:r>
      <w:r w:rsidR="00727E2D">
        <w:rPr>
          <w:iCs/>
          <w:color w:val="2E74B5" w:themeColor="accent1" w:themeShade="BF"/>
          <w:lang w:val="el-GR"/>
        </w:rPr>
        <w:t>6.12.3</w:t>
      </w:r>
      <w:r w:rsidR="00F035D9" w:rsidRPr="00F66D1E">
        <w:rPr>
          <w:iCs/>
          <w:color w:val="2E74B5" w:themeColor="accent1" w:themeShade="BF"/>
          <w:lang w:val="el-GR"/>
        </w:rPr>
        <w:fldChar w:fldCharType="end"/>
      </w:r>
      <w:r w:rsidR="00F035D9" w:rsidRPr="00254F08">
        <w:rPr>
          <w:lang w:val="el-GR"/>
        </w:rPr>
        <w:t>, του Παραρτήματος Ι</w:t>
      </w:r>
      <w:r w:rsidR="00F035D9">
        <w:rPr>
          <w:lang w:val="el-GR"/>
        </w:rPr>
        <w:t>,</w:t>
      </w:r>
      <w:r w:rsidR="00F035D9" w:rsidRPr="001C080E">
        <w:rPr>
          <w:lang w:val="el-GR"/>
        </w:rPr>
        <w:t xml:space="preserve"> Τήρηση Εγγυημένου Επιπέδου Υπηρεσιών - Ρήτρες)</w:t>
      </w:r>
      <w:r w:rsidR="00F035D9">
        <w:rPr>
          <w:iCs/>
          <w:lang w:val="el-GR"/>
        </w:rPr>
        <w:t>,</w:t>
      </w:r>
      <w:r w:rsidRPr="00322ED7">
        <w:rPr>
          <w:iCs/>
          <w:lang w:val="el-GR"/>
        </w:rPr>
        <w:t xml:space="preserve"> εφόσον αυτά δεν έχουν προκύψει από κακόβουλες ή άστοχες παρεμβάσεις τρίτων. </w:t>
      </w:r>
      <w:r w:rsidR="005F5810" w:rsidRPr="001C080E">
        <w:rPr>
          <w:lang w:val="el-GR"/>
        </w:rPr>
        <w:t xml:space="preserve">Αν η πλήρης και οριστική επίλυση του προβλήματος δεν είναι εφικτή εντός του συγκεκριμένου χρονικού ορίου όπως προβλέπεται στην </w:t>
      </w:r>
      <w:r w:rsidR="005F5810" w:rsidRPr="00322ED7">
        <w:rPr>
          <w:iCs/>
          <w:lang w:val="el-GR"/>
        </w:rPr>
        <w:t>Παρ</w:t>
      </w:r>
      <w:r w:rsidR="005F5810">
        <w:rPr>
          <w:iCs/>
          <w:lang w:val="el-GR"/>
        </w:rPr>
        <w:t>.</w:t>
      </w:r>
      <w:r w:rsidR="005F5810" w:rsidRPr="00F66D1E">
        <w:rPr>
          <w:iCs/>
          <w:color w:val="2E74B5" w:themeColor="accent1" w:themeShade="BF"/>
          <w:lang w:val="el-GR"/>
        </w:rPr>
        <w:t xml:space="preserve"> </w:t>
      </w:r>
      <w:r w:rsidR="005F5810" w:rsidRPr="00F66D1E">
        <w:rPr>
          <w:iCs/>
          <w:color w:val="2E74B5" w:themeColor="accent1" w:themeShade="BF"/>
          <w:lang w:val="el-GR"/>
        </w:rPr>
        <w:fldChar w:fldCharType="begin"/>
      </w:r>
      <w:r w:rsidR="005F5810" w:rsidRPr="00F66D1E">
        <w:rPr>
          <w:iCs/>
          <w:color w:val="2E74B5" w:themeColor="accent1" w:themeShade="BF"/>
          <w:lang w:val="el-GR"/>
        </w:rPr>
        <w:instrText xml:space="preserve"> REF _Ref88748607 \r \h </w:instrText>
      </w:r>
      <w:r w:rsidR="005F5810" w:rsidRPr="00F66D1E">
        <w:rPr>
          <w:iCs/>
          <w:color w:val="2E74B5" w:themeColor="accent1" w:themeShade="BF"/>
          <w:lang w:val="el-GR"/>
        </w:rPr>
      </w:r>
      <w:r w:rsidR="005F5810" w:rsidRPr="00F66D1E">
        <w:rPr>
          <w:iCs/>
          <w:color w:val="2E74B5" w:themeColor="accent1" w:themeShade="BF"/>
          <w:lang w:val="el-GR"/>
        </w:rPr>
        <w:fldChar w:fldCharType="separate"/>
      </w:r>
      <w:r w:rsidR="00727E2D">
        <w:rPr>
          <w:iCs/>
          <w:color w:val="2E74B5" w:themeColor="accent1" w:themeShade="BF"/>
          <w:lang w:val="el-GR"/>
        </w:rPr>
        <w:t>6.12.3</w:t>
      </w:r>
      <w:r w:rsidR="005F5810" w:rsidRPr="00F66D1E">
        <w:rPr>
          <w:iCs/>
          <w:color w:val="2E74B5" w:themeColor="accent1" w:themeShade="BF"/>
          <w:lang w:val="el-GR"/>
        </w:rPr>
        <w:fldChar w:fldCharType="end"/>
      </w:r>
      <w:r w:rsidR="005F5810" w:rsidRPr="00254F08">
        <w:rPr>
          <w:lang w:val="el-GR"/>
        </w:rPr>
        <w:t>, του Παραρτήματος Ι</w:t>
      </w:r>
      <w:r w:rsidR="005F5810">
        <w:rPr>
          <w:lang w:val="el-GR"/>
        </w:rPr>
        <w:t>,</w:t>
      </w:r>
      <w:r w:rsidR="005F5810" w:rsidRPr="001C080E">
        <w:rPr>
          <w:lang w:val="el-GR"/>
        </w:rPr>
        <w:t xml:space="preserve"> Τήρηση Εγγυημένου Επιπέδου Υπηρεσιών - Ρήτρες επιβάλλονται οι προβλεπόμενες ρήτρε</w:t>
      </w:r>
      <w:r w:rsidR="005F5810" w:rsidRPr="00AA2E2E">
        <w:rPr>
          <w:lang w:val="el-GR"/>
        </w:rPr>
        <w:t>ς.</w:t>
      </w:r>
    </w:p>
    <w:p w14:paraId="24FDDF4E" w14:textId="77777777" w:rsidR="00EE2E2B" w:rsidRPr="00AA2E2E" w:rsidRDefault="00EE2E2B" w:rsidP="00EE2E2B">
      <w:pPr>
        <w:suppressAutoHyphens w:val="0"/>
        <w:spacing w:line="312" w:lineRule="auto"/>
        <w:rPr>
          <w:iCs/>
          <w:lang w:val="el-GR"/>
        </w:rPr>
      </w:pPr>
    </w:p>
    <w:p w14:paraId="3A6C872E" w14:textId="77777777" w:rsidR="00EE2E2B" w:rsidRPr="00AA2E2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1" w:name="_Toc144389531"/>
      <w:bookmarkStart w:id="1092" w:name="_Toc145749942"/>
      <w:bookmarkStart w:id="1093" w:name="_Toc152775912"/>
      <w:r w:rsidRPr="00AA2E2E">
        <w:rPr>
          <w:rFonts w:cs="Tahoma"/>
          <w:szCs w:val="22"/>
          <w:lang w:val="el-GR"/>
        </w:rPr>
        <w:lastRenderedPageBreak/>
        <w:t>Υπηρεσίες Συντήρησης</w:t>
      </w:r>
      <w:bookmarkEnd w:id="1091"/>
      <w:bookmarkEnd w:id="1092"/>
      <w:bookmarkEnd w:id="1093"/>
    </w:p>
    <w:p w14:paraId="708AD35D" w14:textId="65AB59D3" w:rsidR="00EE2E2B" w:rsidRPr="00F704F8" w:rsidRDefault="00EE2E2B" w:rsidP="00EE2E2B">
      <w:pPr>
        <w:spacing w:line="312" w:lineRule="auto"/>
        <w:rPr>
          <w:lang w:val="el-GR"/>
        </w:rPr>
      </w:pPr>
      <w:r w:rsidRPr="00AA2E2E">
        <w:rPr>
          <w:lang w:val="el-GR"/>
        </w:rPr>
        <w:t>Οι υπηρεσίες που θα παρέχει ο Ανάδοχος και οι υποχρεώσεις του κατά την Περίοδο Συντήρησης είναι οι ίδιες με αυτές τις Περιόδου Εγγύησης</w:t>
      </w:r>
      <w:r w:rsidRPr="00F704F8">
        <w:rPr>
          <w:lang w:val="el-GR"/>
        </w:rPr>
        <w:t>.</w:t>
      </w:r>
      <w:r w:rsidR="00EB689D" w:rsidRPr="00EB689D">
        <w:rPr>
          <w:lang w:val="el-GR"/>
        </w:rPr>
        <w:t xml:space="preserve"> </w:t>
      </w:r>
      <w:r w:rsidR="00EB689D" w:rsidRPr="001C080E">
        <w:rPr>
          <w:lang w:val="el-GR"/>
        </w:rPr>
        <w:t xml:space="preserve">(βλ. </w:t>
      </w:r>
      <w:r w:rsidR="00EB689D" w:rsidRPr="00322ED7">
        <w:rPr>
          <w:iCs/>
          <w:lang w:val="el-GR"/>
        </w:rPr>
        <w:t>Παρ</w:t>
      </w:r>
      <w:r w:rsidR="00EB689D">
        <w:rPr>
          <w:iCs/>
          <w:lang w:val="el-GR"/>
        </w:rPr>
        <w:t>.</w:t>
      </w:r>
      <w:r w:rsidR="00EB689D">
        <w:rPr>
          <w:iCs/>
          <w:color w:val="2E74B5" w:themeColor="accent1" w:themeShade="BF"/>
          <w:lang w:val="el-GR"/>
        </w:rPr>
        <w:t xml:space="preserve"> </w:t>
      </w:r>
      <w:r w:rsidR="00EB689D">
        <w:rPr>
          <w:iCs/>
          <w:color w:val="2E74B5" w:themeColor="accent1" w:themeShade="BF"/>
          <w:lang w:val="el-GR"/>
        </w:rPr>
        <w:fldChar w:fldCharType="begin"/>
      </w:r>
      <w:r w:rsidR="00EB689D">
        <w:rPr>
          <w:iCs/>
          <w:color w:val="2E74B5" w:themeColor="accent1" w:themeShade="BF"/>
          <w:lang w:val="el-GR"/>
        </w:rPr>
        <w:instrText xml:space="preserve"> REF _Ref146104939 \r \h </w:instrText>
      </w:r>
      <w:r w:rsidR="00EB689D">
        <w:rPr>
          <w:iCs/>
          <w:color w:val="2E74B5" w:themeColor="accent1" w:themeShade="BF"/>
          <w:lang w:val="el-GR"/>
        </w:rPr>
      </w:r>
      <w:r w:rsidR="00EB689D">
        <w:rPr>
          <w:iCs/>
          <w:color w:val="2E74B5" w:themeColor="accent1" w:themeShade="BF"/>
          <w:lang w:val="el-GR"/>
        </w:rPr>
        <w:fldChar w:fldCharType="separate"/>
      </w:r>
      <w:r w:rsidR="00727E2D">
        <w:rPr>
          <w:iCs/>
          <w:color w:val="2E74B5" w:themeColor="accent1" w:themeShade="BF"/>
          <w:lang w:val="el-GR"/>
        </w:rPr>
        <w:t>6.12.1</w:t>
      </w:r>
      <w:r w:rsidR="00EB689D">
        <w:rPr>
          <w:iCs/>
          <w:color w:val="2E74B5" w:themeColor="accent1" w:themeShade="BF"/>
          <w:lang w:val="el-GR"/>
        </w:rPr>
        <w:fldChar w:fldCharType="end"/>
      </w:r>
      <w:r w:rsidR="00EB689D" w:rsidRPr="00254F08">
        <w:rPr>
          <w:lang w:val="el-GR"/>
        </w:rPr>
        <w:t>, του Παραρτήματος Ι</w:t>
      </w:r>
      <w:r w:rsidR="00EB689D">
        <w:rPr>
          <w:lang w:val="el-GR"/>
        </w:rPr>
        <w:t>)</w:t>
      </w:r>
    </w:p>
    <w:p w14:paraId="18DB86F5" w14:textId="6F571658" w:rsidR="00EE2E2B" w:rsidRPr="00F704F8" w:rsidRDefault="00EE2E2B" w:rsidP="00EE2E2B">
      <w:pPr>
        <w:spacing w:line="312" w:lineRule="auto"/>
        <w:rPr>
          <w:lang w:val="el-GR"/>
        </w:rPr>
      </w:pPr>
      <w:r w:rsidRPr="00F704F8">
        <w:rPr>
          <w:lang w:val="el-GR"/>
        </w:rPr>
        <w:t xml:space="preserve">Το </w:t>
      </w:r>
      <w:bookmarkStart w:id="1094" w:name="_Hlk146211416"/>
      <w:r w:rsidRPr="00F704F8">
        <w:rPr>
          <w:lang w:val="el-GR"/>
        </w:rPr>
        <w:t xml:space="preserve">κόστος συντήρησης του Έργου </w:t>
      </w:r>
      <w:bookmarkEnd w:id="1094"/>
      <w:r w:rsidRPr="00F704F8">
        <w:rPr>
          <w:lang w:val="el-GR"/>
        </w:rPr>
        <w:t>(</w:t>
      </w:r>
      <w:r w:rsidRPr="00F704F8">
        <w:rPr>
          <w:bCs/>
          <w:i/>
          <w:iCs/>
          <w:lang w:val="el-GR"/>
        </w:rPr>
        <w:t xml:space="preserve">βλ. </w:t>
      </w:r>
      <w:r w:rsidRPr="00942730">
        <w:rPr>
          <w:bCs/>
          <w:iCs/>
          <w:lang w:val="el-GR"/>
        </w:rPr>
        <w:fldChar w:fldCharType="begin"/>
      </w:r>
      <w:r w:rsidRPr="00942730">
        <w:rPr>
          <w:bCs/>
          <w:iCs/>
          <w:lang w:val="el-GR"/>
        </w:rPr>
        <w:instrText xml:space="preserve"> REF _Ref510087099 \h  \* MERGEFORMAT </w:instrText>
      </w:r>
      <w:r w:rsidRPr="00942730">
        <w:rPr>
          <w:bCs/>
          <w:iCs/>
          <w:lang w:val="el-GR"/>
        </w:rPr>
      </w:r>
      <w:r w:rsidRPr="00942730">
        <w:rPr>
          <w:bCs/>
          <w:iCs/>
          <w:lang w:val="el-GR"/>
        </w:rPr>
        <w:fldChar w:fldCharType="separate"/>
      </w:r>
      <w:r w:rsidR="00727E2D" w:rsidRPr="007B68D7">
        <w:rPr>
          <w:lang w:val="el-GR"/>
        </w:rPr>
        <w:t xml:space="preserve">ΠΑΡΑΡΤΗΜΑ </w:t>
      </w:r>
      <w:r w:rsidR="00727E2D" w:rsidRPr="00727E2D">
        <w:t>VI</w:t>
      </w:r>
      <w:r w:rsidR="00727E2D" w:rsidRPr="007B68D7">
        <w:rPr>
          <w:lang w:val="el-GR"/>
        </w:rPr>
        <w:t xml:space="preserve"> – </w:t>
      </w:r>
      <w:r w:rsidR="00727E2D" w:rsidRPr="0043366B">
        <w:rPr>
          <w:lang w:val="el-GR"/>
        </w:rPr>
        <w:t>Υπόδειγμα Οικονομικής Προσφοράς</w:t>
      </w:r>
      <w:r w:rsidRPr="00942730">
        <w:rPr>
          <w:bCs/>
          <w:iCs/>
          <w:lang w:val="el-GR"/>
        </w:rPr>
        <w:fldChar w:fldCharType="end"/>
      </w:r>
      <w:r w:rsidRPr="00942730">
        <w:rPr>
          <w:bCs/>
          <w:iCs/>
          <w:lang w:val="el-GR"/>
        </w:rPr>
        <w:t>/</w:t>
      </w:r>
      <w:r w:rsidRPr="00B107C0">
        <w:rPr>
          <w:lang w:val="el-GR"/>
        </w:rPr>
        <w:fldChar w:fldCharType="begin"/>
      </w:r>
      <w:r w:rsidRPr="00B107C0">
        <w:rPr>
          <w:lang w:val="el-GR"/>
        </w:rPr>
        <w:instrText xml:space="preserve"> REF _Ref86746709 \h  \* MERGEFORMAT </w:instrText>
      </w:r>
      <w:r w:rsidRPr="00B107C0">
        <w:rPr>
          <w:lang w:val="el-GR"/>
        </w:rPr>
      </w:r>
      <w:r w:rsidRPr="00B107C0">
        <w:rPr>
          <w:lang w:val="el-GR"/>
        </w:rPr>
        <w:fldChar w:fldCharType="separate"/>
      </w:r>
      <w:r w:rsidR="00727E2D" w:rsidRPr="007045DB">
        <w:rPr>
          <w:rFonts w:eastAsia="Tahoma"/>
          <w:lang w:val="el"/>
        </w:rPr>
        <w:t>Συγκεντρωτικός</w:t>
      </w:r>
      <w:r w:rsidR="00727E2D" w:rsidRPr="00727E2D">
        <w:rPr>
          <w:bCs/>
          <w:lang w:val="el"/>
        </w:rPr>
        <w:t xml:space="preserve"> </w:t>
      </w:r>
      <w:r w:rsidR="00727E2D" w:rsidRPr="007045DB">
        <w:rPr>
          <w:rFonts w:eastAsia="Tahoma"/>
          <w:lang w:val="el"/>
        </w:rPr>
        <w:t xml:space="preserve">Πίνακας Οικονομικής Προσφοράς Συντήρησης (Πίνακας </w:t>
      </w:r>
      <w:r w:rsidR="00727E2D">
        <w:rPr>
          <w:rFonts w:eastAsia="Tahoma"/>
          <w:lang w:val="el"/>
        </w:rPr>
        <w:t>8</w:t>
      </w:r>
      <w:r w:rsidR="00727E2D" w:rsidRPr="007045DB">
        <w:rPr>
          <w:rFonts w:eastAsia="Tahoma"/>
          <w:lang w:val="el"/>
        </w:rPr>
        <w:t>)</w:t>
      </w:r>
      <w:r w:rsidRPr="00B107C0">
        <w:rPr>
          <w:lang w:val="el-GR"/>
        </w:rPr>
        <w:fldChar w:fldCharType="end"/>
      </w:r>
      <w:r w:rsidRPr="00B107C0">
        <w:rPr>
          <w:lang w:val="el-GR"/>
        </w:rPr>
        <w:t>/</w:t>
      </w:r>
      <w:r w:rsidRPr="00B107C0">
        <w:rPr>
          <w:bCs/>
          <w:lang w:val="el-GR"/>
        </w:rPr>
        <w:t>στή</w:t>
      </w:r>
      <w:r w:rsidRPr="00F704F8">
        <w:rPr>
          <w:bCs/>
          <w:lang w:val="el-GR"/>
        </w:rPr>
        <w:t>λη «ΣΥΝΟΛΙΚΗ ΕΤΗΣΙΑ ΑΞΙΑ ΣΥΝΤΗΡΗΣΗΣ (ΧΩΡΙΣ ΦΠΑ)»</w:t>
      </w:r>
      <w:r w:rsidRPr="00F704F8">
        <w:rPr>
          <w:lang w:val="el-GR"/>
        </w:rPr>
        <w:t xml:space="preserve">) </w:t>
      </w:r>
      <w:r w:rsidRPr="00F704F8">
        <w:rPr>
          <w:b/>
          <w:bCs/>
          <w:lang w:val="el-GR"/>
        </w:rPr>
        <w:t>για κάθε έτος μετά την προσφερόμενη Περίοδο Εγγύησης και έως τη λήξη της ΠΕΣ</w:t>
      </w:r>
      <w:r w:rsidRPr="00F704F8">
        <w:rPr>
          <w:lang w:val="el-GR"/>
        </w:rPr>
        <w:t>, δεν μπο</w:t>
      </w:r>
      <w:r w:rsidRPr="00B107C0">
        <w:rPr>
          <w:lang w:val="el-GR"/>
        </w:rPr>
        <w:t xml:space="preserve">ρεί να είναι μικρότερο του </w:t>
      </w:r>
      <w:r w:rsidR="00DB0038" w:rsidRPr="00B107C0">
        <w:rPr>
          <w:b/>
          <w:bCs/>
          <w:lang w:val="el-GR"/>
        </w:rPr>
        <w:t>3</w:t>
      </w:r>
      <w:r w:rsidRPr="00B107C0">
        <w:rPr>
          <w:b/>
          <w:bCs/>
          <w:lang w:val="el-GR"/>
        </w:rPr>
        <w:t xml:space="preserve">% ή μεγαλύτερο του </w:t>
      </w:r>
      <w:r w:rsidR="00EB689D" w:rsidRPr="00B107C0">
        <w:rPr>
          <w:b/>
          <w:bCs/>
          <w:lang w:val="el-GR"/>
        </w:rPr>
        <w:t>8</w:t>
      </w:r>
      <w:r w:rsidRPr="00B107C0">
        <w:rPr>
          <w:b/>
          <w:bCs/>
          <w:lang w:val="el-GR"/>
        </w:rPr>
        <w:t>%</w:t>
      </w:r>
      <w:r w:rsidRPr="00B107C0">
        <w:rPr>
          <w:lang w:val="el-GR"/>
        </w:rPr>
        <w:t xml:space="preserve"> του κόστους των Πληροφοριακών Συστημάτων</w:t>
      </w:r>
      <w:r w:rsidR="00AA2E2E">
        <w:rPr>
          <w:lang w:val="el-GR"/>
        </w:rPr>
        <w:t>, του Συστημικού Λογισμικού</w:t>
      </w:r>
      <w:r w:rsidR="00DB0038">
        <w:rPr>
          <w:lang w:val="el-GR"/>
        </w:rPr>
        <w:t>,</w:t>
      </w:r>
      <w:r w:rsidR="008B69A9">
        <w:rPr>
          <w:lang w:val="el-GR"/>
        </w:rPr>
        <w:t xml:space="preserve"> άλλων Λογισμικών</w:t>
      </w:r>
      <w:r>
        <w:rPr>
          <w:lang w:val="el-GR"/>
        </w:rPr>
        <w:t xml:space="preserve"> </w:t>
      </w:r>
      <w:r w:rsidR="008B69A9">
        <w:rPr>
          <w:lang w:val="el-GR"/>
        </w:rPr>
        <w:t>και</w:t>
      </w:r>
      <w:r w:rsidR="00AA2E2E">
        <w:rPr>
          <w:lang w:val="el-GR"/>
        </w:rPr>
        <w:t xml:space="preserve"> του εξοπλισμού </w:t>
      </w:r>
      <w:r>
        <w:rPr>
          <w:lang w:val="el-GR"/>
        </w:rPr>
        <w:t>που θα παραδοθούν στο πλαίσιο του Έργου</w:t>
      </w:r>
      <w:r w:rsidRPr="00F704F8">
        <w:rPr>
          <w:lang w:val="el-GR"/>
        </w:rPr>
        <w:t xml:space="preserve">, όπως θα αναφέρονται στην Οικονομική Προσφορά του υποψηφίου Αναδόχου για το Έργο (βλ. </w:t>
      </w:r>
      <w:r w:rsidRPr="00B107C0">
        <w:rPr>
          <w:bCs/>
          <w:i/>
          <w:iCs/>
          <w:lang w:val="el-GR"/>
        </w:rPr>
        <w:fldChar w:fldCharType="begin"/>
      </w:r>
      <w:r w:rsidRPr="00B107C0">
        <w:rPr>
          <w:lang w:val="el-GR"/>
        </w:rPr>
        <w:instrText xml:space="preserve"> REF _Ref510087099 \h </w:instrText>
      </w:r>
      <w:r w:rsidRPr="00B107C0">
        <w:rPr>
          <w:bCs/>
          <w:i/>
          <w:iCs/>
          <w:lang w:val="el-GR"/>
        </w:rPr>
        <w:instrText xml:space="preserve"> \* MERGEFORMAT </w:instrText>
      </w:r>
      <w:r w:rsidRPr="00B107C0">
        <w:rPr>
          <w:bCs/>
          <w:i/>
          <w:iCs/>
          <w:lang w:val="el-GR"/>
        </w:rPr>
      </w:r>
      <w:r w:rsidRPr="00B107C0">
        <w:rPr>
          <w:bCs/>
          <w:i/>
          <w:iCs/>
          <w:lang w:val="el-GR"/>
        </w:rPr>
        <w:fldChar w:fldCharType="separate"/>
      </w:r>
      <w:r w:rsidR="00727E2D" w:rsidRPr="007B68D7">
        <w:rPr>
          <w:lang w:val="el-GR"/>
        </w:rPr>
        <w:t xml:space="preserve">ΠΑΡΑΡΤΗΜΑ </w:t>
      </w:r>
      <w:r w:rsidR="00727E2D" w:rsidRPr="00727E2D">
        <w:t>VI</w:t>
      </w:r>
      <w:r w:rsidR="00727E2D" w:rsidRPr="007B68D7">
        <w:rPr>
          <w:lang w:val="el-GR"/>
        </w:rPr>
        <w:t xml:space="preserve"> – </w:t>
      </w:r>
      <w:r w:rsidR="00727E2D" w:rsidRPr="0043366B">
        <w:rPr>
          <w:lang w:val="el-GR"/>
        </w:rPr>
        <w:t>Υπόδειγμα Οικονομικής Προσφοράς</w:t>
      </w:r>
      <w:r w:rsidRPr="00B107C0">
        <w:rPr>
          <w:bCs/>
          <w:i/>
          <w:iCs/>
          <w:lang w:val="el-GR"/>
        </w:rPr>
        <w:fldChar w:fldCharType="end"/>
      </w:r>
      <w:r w:rsidRPr="00B107C0">
        <w:rPr>
          <w:bCs/>
          <w:i/>
          <w:iCs/>
          <w:lang w:val="el-GR"/>
        </w:rPr>
        <w:t xml:space="preserve"> – </w:t>
      </w:r>
      <w:r w:rsidRPr="00B107C0">
        <w:rPr>
          <w:bCs/>
          <w:i/>
          <w:iCs/>
          <w:lang w:val="el-GR"/>
        </w:rPr>
        <w:fldChar w:fldCharType="begin"/>
      </w:r>
      <w:r w:rsidRPr="00B107C0">
        <w:rPr>
          <w:bCs/>
          <w:i/>
          <w:iCs/>
          <w:lang w:val="el-GR"/>
        </w:rPr>
        <w:instrText xml:space="preserve"> REF _Ref86746851 \h  \* MERGEFORMAT </w:instrText>
      </w:r>
      <w:r w:rsidRPr="00B107C0">
        <w:rPr>
          <w:bCs/>
          <w:i/>
          <w:iCs/>
          <w:lang w:val="el-GR"/>
        </w:rPr>
      </w:r>
      <w:r w:rsidRPr="00B107C0">
        <w:rPr>
          <w:bCs/>
          <w:i/>
          <w:iCs/>
          <w:lang w:val="el-GR"/>
        </w:rPr>
        <w:fldChar w:fldCharType="separate"/>
      </w:r>
      <w:r w:rsidR="00727E2D" w:rsidRPr="007045DB">
        <w:rPr>
          <w:rFonts w:eastAsia="Tahoma"/>
          <w:lang w:val="el"/>
        </w:rPr>
        <w:t xml:space="preserve">Συγκεντρωτικός Πίνακας Οικονομικής Προσφοράς Έργου (Πίνακας </w:t>
      </w:r>
      <w:r w:rsidR="00727E2D">
        <w:rPr>
          <w:rFonts w:eastAsia="Tahoma"/>
          <w:lang w:val="el"/>
        </w:rPr>
        <w:t>7</w:t>
      </w:r>
      <w:r w:rsidR="00727E2D" w:rsidRPr="007045DB">
        <w:rPr>
          <w:rFonts w:eastAsia="Tahoma"/>
          <w:lang w:val="el"/>
        </w:rPr>
        <w:t>)</w:t>
      </w:r>
      <w:r w:rsidRPr="00B107C0">
        <w:rPr>
          <w:bCs/>
          <w:i/>
          <w:iCs/>
          <w:lang w:val="el-GR"/>
        </w:rPr>
        <w:fldChar w:fldCharType="end"/>
      </w:r>
      <w:r w:rsidRPr="00B107C0">
        <w:rPr>
          <w:i/>
          <w:iCs/>
          <w:lang w:val="el-GR"/>
        </w:rPr>
        <w:t>/</w:t>
      </w:r>
      <w:r w:rsidRPr="00B107C0">
        <w:rPr>
          <w:lang w:val="el-GR"/>
        </w:rPr>
        <w:t xml:space="preserve"> </w:t>
      </w:r>
      <w:r w:rsidRPr="00B107C0">
        <w:rPr>
          <w:bCs/>
          <w:lang w:val="el-GR"/>
        </w:rPr>
        <w:t>πεδίο «ΓΕΝΙΚΟ</w:t>
      </w:r>
      <w:r w:rsidRPr="00942730">
        <w:rPr>
          <w:bCs/>
          <w:lang w:val="el-GR"/>
        </w:rPr>
        <w:t xml:space="preserve"> ΣΥΝΟΛΟ» στήλης «ΣΥΝΟΛΙΚΗ ΑΞΙΑ ΕΡΓΟΥ (ΧΩΡΙΣ ΦΠΑ)»</w:t>
      </w:r>
      <w:r w:rsidRPr="00942730">
        <w:rPr>
          <w:lang w:val="el-GR"/>
        </w:rPr>
        <w:t>).</w:t>
      </w:r>
    </w:p>
    <w:p w14:paraId="38D51555" w14:textId="77777777" w:rsidR="00EE2E2B" w:rsidRPr="00F704F8" w:rsidRDefault="00EE2E2B" w:rsidP="00EE2E2B">
      <w:pPr>
        <w:spacing w:line="312" w:lineRule="auto"/>
        <w:rPr>
          <w:lang w:val="el-GR"/>
        </w:rPr>
      </w:pPr>
    </w:p>
    <w:p w14:paraId="61A03D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5" w:name="_Ref88748607"/>
      <w:bookmarkStart w:id="1096" w:name="_Toc121404756"/>
      <w:bookmarkStart w:id="1097" w:name="_Toc144389532"/>
      <w:bookmarkStart w:id="1098" w:name="_Toc145749943"/>
      <w:bookmarkStart w:id="1099" w:name="_Toc152775913"/>
      <w:r w:rsidRPr="00F704F8">
        <w:rPr>
          <w:rFonts w:cs="Tahoma"/>
          <w:szCs w:val="22"/>
          <w:lang w:val="el-GR"/>
        </w:rPr>
        <w:t>Τήρηση Εγγυημένου Επιπέδου Υπηρεσιών - Ρήτρες</w:t>
      </w:r>
      <w:bookmarkEnd w:id="1095"/>
      <w:bookmarkEnd w:id="1096"/>
      <w:bookmarkEnd w:id="1097"/>
      <w:bookmarkEnd w:id="1098"/>
      <w:bookmarkEnd w:id="1099"/>
    </w:p>
    <w:p w14:paraId="5B6F350A" w14:textId="77777777" w:rsidR="00EE2E2B" w:rsidRPr="00F704F8" w:rsidRDefault="00EE2E2B" w:rsidP="00EE2E2B">
      <w:pPr>
        <w:spacing w:line="312" w:lineRule="auto"/>
        <w:rPr>
          <w:rFonts w:eastAsia="Tahoma"/>
          <w:lang w:val="el"/>
        </w:rPr>
      </w:pPr>
      <w:r w:rsidRPr="00F704F8">
        <w:rPr>
          <w:rFonts w:eastAsia="Tahoma"/>
          <w:lang w:val="el"/>
        </w:rPr>
        <w:t xml:space="preserve">Ο Ανάδοχος υποχρεούται να υλοποιήσει το σύνολο του </w:t>
      </w:r>
      <w:r>
        <w:rPr>
          <w:rFonts w:eastAsia="Tahoma"/>
          <w:lang w:val="el"/>
        </w:rPr>
        <w:t>Έργου</w:t>
      </w:r>
      <w:r w:rsidRPr="00F704F8">
        <w:rPr>
          <w:rFonts w:eastAsia="Tahoma"/>
          <w:lang w:val="el"/>
        </w:rPr>
        <w:t xml:space="preserve">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 Εγγύησης και Συντήρησης (για την </w:t>
      </w:r>
      <w:r w:rsidRPr="00AA2E2E">
        <w:rPr>
          <w:rFonts w:eastAsia="Tahoma"/>
          <w:b/>
          <w:bCs/>
          <w:lang w:val="el"/>
        </w:rPr>
        <w:t>τελευταία</w:t>
      </w:r>
      <w:r w:rsidRPr="00F704F8">
        <w:rPr>
          <w:rFonts w:eastAsia="Tahoma"/>
          <w:lang w:val="el"/>
        </w:rPr>
        <w:t xml:space="preserve"> εφόσον υπογραφεί Σύμβαση Συντήρησης).</w:t>
      </w:r>
    </w:p>
    <w:p w14:paraId="5452A57C" w14:textId="77777777" w:rsidR="00EE2E2B" w:rsidRPr="00F704F8" w:rsidRDefault="00EE2E2B" w:rsidP="00EE2E2B">
      <w:pPr>
        <w:spacing w:line="312" w:lineRule="auto"/>
        <w:rPr>
          <w:lang w:val="el-GR"/>
        </w:rPr>
      </w:pPr>
      <w:r w:rsidRPr="00F704F8">
        <w:rPr>
          <w:rFonts w:eastAsia="Tahoma"/>
          <w:b/>
          <w:bCs/>
          <w:u w:val="single"/>
          <w:lang w:val="el-GR"/>
        </w:rPr>
        <w:t>Ορισμοί:</w:t>
      </w:r>
    </w:p>
    <w:p w14:paraId="01A3729F" w14:textId="77777777" w:rsidR="00EE2E2B" w:rsidRPr="00AA2E2E" w:rsidRDefault="00EE2E2B" w:rsidP="003D4E91">
      <w:pPr>
        <w:pStyle w:val="aff"/>
        <w:numPr>
          <w:ilvl w:val="0"/>
          <w:numId w:val="77"/>
        </w:numPr>
        <w:spacing w:line="312" w:lineRule="auto"/>
        <w:rPr>
          <w:lang w:val="el-GR"/>
        </w:rPr>
      </w:pPr>
      <w:r w:rsidRPr="00F704F8">
        <w:rPr>
          <w:rFonts w:eastAsia="Tahoma"/>
          <w:b/>
          <w:bCs/>
          <w:lang w:val="el"/>
        </w:rPr>
        <w:t>Λογισμικό/Εφαρμογές:</w:t>
      </w:r>
      <w:r w:rsidRPr="00F704F8">
        <w:rPr>
          <w:rFonts w:eastAsia="Tahoma"/>
          <w:lang w:val="el"/>
        </w:rPr>
        <w:t xml:space="preserve"> </w:t>
      </w:r>
      <w:r w:rsidRPr="00161167">
        <w:rPr>
          <w:rFonts w:eastAsia="Tahoma"/>
          <w:lang w:val="el"/>
        </w:rPr>
        <w:t>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7670F8CD" w14:textId="77777777" w:rsidR="00AA2E2E" w:rsidRPr="00AA2E2E" w:rsidRDefault="00AA2E2E" w:rsidP="003D4E91">
      <w:pPr>
        <w:pStyle w:val="aff"/>
        <w:numPr>
          <w:ilvl w:val="0"/>
          <w:numId w:val="77"/>
        </w:numPr>
        <w:spacing w:line="312" w:lineRule="auto"/>
        <w:rPr>
          <w:lang w:val="el-GR"/>
        </w:rPr>
      </w:pPr>
      <w:r>
        <w:rPr>
          <w:rFonts w:eastAsia="Tahoma"/>
          <w:b/>
          <w:bCs/>
          <w:lang w:val="el"/>
        </w:rPr>
        <w:t>Υλικό:</w:t>
      </w:r>
      <w:r>
        <w:rPr>
          <w:lang w:val="el-GR"/>
        </w:rPr>
        <w:t xml:space="preserve"> </w:t>
      </w:r>
      <w:r w:rsidRPr="00161167">
        <w:rPr>
          <w:rFonts w:eastAsia="Tahoma"/>
          <w:lang w:val="el"/>
        </w:rPr>
        <w:t xml:space="preserve">το σύνολο των διακριτών μονάδων </w:t>
      </w:r>
      <w:r>
        <w:rPr>
          <w:rFonts w:eastAsia="Tahoma"/>
          <w:lang w:val="el"/>
        </w:rPr>
        <w:t>εξοπλισμού</w:t>
      </w:r>
      <w:r w:rsidRPr="00161167">
        <w:rPr>
          <w:rFonts w:eastAsia="Tahoma"/>
          <w:lang w:val="el"/>
        </w:rPr>
        <w:t xml:space="preserve"> που παραδόθηκαν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6705D5C5" w14:textId="77777777" w:rsidR="00EE2E2B" w:rsidRPr="00F704F8" w:rsidRDefault="00EE2E2B" w:rsidP="003D4E91">
      <w:pPr>
        <w:pStyle w:val="aff"/>
        <w:numPr>
          <w:ilvl w:val="0"/>
          <w:numId w:val="77"/>
        </w:numPr>
        <w:spacing w:line="312" w:lineRule="auto"/>
        <w:rPr>
          <w:lang w:val="el-GR"/>
        </w:rPr>
      </w:pPr>
      <w:r w:rsidRPr="00F704F8">
        <w:rPr>
          <w:rFonts w:eastAsia="Tahoma"/>
          <w:b/>
          <w:bCs/>
          <w:lang w:val="el"/>
        </w:rPr>
        <w:t>Βλάβη:</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επηρεάζει άμεσα και αρνητικά </w:t>
      </w:r>
      <w:r w:rsidR="00834D2F">
        <w:rPr>
          <w:rFonts w:eastAsia="Tahoma"/>
          <w:lang w:val="el"/>
        </w:rPr>
        <w:t>τη δ</w:t>
      </w:r>
      <w:r w:rsidRPr="00F704F8">
        <w:rPr>
          <w:rFonts w:eastAsia="Tahoma"/>
          <w:lang w:val="el"/>
        </w:rPr>
        <w:t xml:space="preserve">ιαθεσιμότητα ή απόδοση του εν λόγω στοιχείου και κατ’ επέκταση τις προσφερόμενες υπηρεσίες του </w:t>
      </w:r>
      <w:r>
        <w:rPr>
          <w:rFonts w:eastAsia="Tahoma"/>
          <w:lang w:val="el"/>
        </w:rPr>
        <w:t xml:space="preserve">συνολικού </w:t>
      </w:r>
      <w:r w:rsidRPr="00F704F8">
        <w:rPr>
          <w:rFonts w:eastAsia="Tahoma"/>
          <w:lang w:val="el"/>
        </w:rPr>
        <w:t>Συστήματος.</w:t>
      </w:r>
    </w:p>
    <w:p w14:paraId="65E6D156" w14:textId="77777777" w:rsidR="00EE2E2B" w:rsidRPr="00B107C0" w:rsidRDefault="00EE2E2B" w:rsidP="003D4E91">
      <w:pPr>
        <w:pStyle w:val="aff"/>
        <w:numPr>
          <w:ilvl w:val="0"/>
          <w:numId w:val="77"/>
        </w:numPr>
        <w:spacing w:line="312" w:lineRule="auto"/>
        <w:rPr>
          <w:lang w:val="el-GR"/>
        </w:rPr>
      </w:pPr>
      <w:r w:rsidRPr="00F704F8">
        <w:rPr>
          <w:rFonts w:eastAsia="Tahoma"/>
          <w:b/>
          <w:bCs/>
          <w:lang w:val="el"/>
        </w:rPr>
        <w:t>Δυσλειτουργία:</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w:t>
      </w:r>
      <w:r w:rsidRPr="00F704F8">
        <w:rPr>
          <w:rFonts w:eastAsia="Tahoma"/>
          <w:u w:val="single"/>
          <w:lang w:val="el"/>
        </w:rPr>
        <w:t>δεν</w:t>
      </w:r>
      <w:r w:rsidRPr="00F704F8">
        <w:rPr>
          <w:rFonts w:eastAsia="Tahoma"/>
          <w:lang w:val="el"/>
        </w:rPr>
        <w:t xml:space="preserve"> επηρεάζει άμεσα και αρνητικά </w:t>
      </w:r>
      <w:r w:rsidR="00834D2F" w:rsidRPr="00B107C0">
        <w:rPr>
          <w:rFonts w:eastAsia="Tahoma"/>
          <w:lang w:val="el"/>
        </w:rPr>
        <w:t>τη δ</w:t>
      </w:r>
      <w:r w:rsidRPr="00B107C0">
        <w:rPr>
          <w:rFonts w:eastAsia="Tahoma"/>
          <w:lang w:val="el"/>
        </w:rPr>
        <w:t>ιαθεσιμότητα ή απόδοση του εν λόγω στοιχείου και κατ’ επέκταση τις προσφερόμενες υπηρεσίες του συνολικού Συστήματος.</w:t>
      </w:r>
    </w:p>
    <w:p w14:paraId="62F9CA39" w14:textId="77777777" w:rsidR="00EE2E2B" w:rsidRPr="00B107C0" w:rsidRDefault="00EE2E2B" w:rsidP="003D4E91">
      <w:pPr>
        <w:pStyle w:val="aff"/>
        <w:numPr>
          <w:ilvl w:val="0"/>
          <w:numId w:val="77"/>
        </w:numPr>
        <w:spacing w:line="312" w:lineRule="auto"/>
        <w:rPr>
          <w:lang w:val="el-GR"/>
        </w:rPr>
      </w:pPr>
      <w:r w:rsidRPr="00B107C0">
        <w:rPr>
          <w:b/>
          <w:lang w:val="el-GR"/>
        </w:rPr>
        <w:t>ΚΩΚ</w:t>
      </w:r>
      <w:r w:rsidRPr="00B107C0">
        <w:rPr>
          <w:lang w:val="el-GR"/>
        </w:rPr>
        <w:t xml:space="preserve"> (κανονικές ώρες κάλυψης): Το χρονικό διάστημα  0</w:t>
      </w:r>
      <w:r w:rsidR="00AA2E2E" w:rsidRPr="00B107C0">
        <w:rPr>
          <w:lang w:val="el-GR"/>
        </w:rPr>
        <w:t>7</w:t>
      </w:r>
      <w:r w:rsidRPr="00B107C0">
        <w:rPr>
          <w:lang w:val="el-GR"/>
        </w:rPr>
        <w:t>:</w:t>
      </w:r>
      <w:r w:rsidR="00AA2E2E" w:rsidRPr="00B107C0">
        <w:rPr>
          <w:lang w:val="el-GR"/>
        </w:rPr>
        <w:t>3</w:t>
      </w:r>
      <w:r w:rsidRPr="00B107C0">
        <w:rPr>
          <w:lang w:val="el-GR"/>
        </w:rPr>
        <w:t>0 – 17:00 για τις εργάσιμες ημέρες.</w:t>
      </w:r>
    </w:p>
    <w:p w14:paraId="23CFE1D2" w14:textId="77777777" w:rsidR="00EE2E2B" w:rsidRPr="00B107C0" w:rsidRDefault="00EE2E2B" w:rsidP="003D4E91">
      <w:pPr>
        <w:pStyle w:val="aff"/>
        <w:numPr>
          <w:ilvl w:val="0"/>
          <w:numId w:val="77"/>
        </w:numPr>
        <w:spacing w:line="312" w:lineRule="auto"/>
        <w:rPr>
          <w:lang w:val="el-GR"/>
        </w:rPr>
      </w:pPr>
      <w:r w:rsidRPr="00B107C0">
        <w:rPr>
          <w:b/>
          <w:lang w:val="el-GR"/>
        </w:rPr>
        <w:t>ΕΩΚ</w:t>
      </w:r>
      <w:r w:rsidRPr="00B107C0">
        <w:rPr>
          <w:lang w:val="el-GR"/>
        </w:rPr>
        <w:t xml:space="preserve"> (επιπλέον ώρες κάλυψης): Το υπόλοιπο χρονικό διάστημα.</w:t>
      </w:r>
    </w:p>
    <w:p w14:paraId="79170B74" w14:textId="77777777" w:rsidR="00EE2E2B" w:rsidRPr="00F704F8" w:rsidRDefault="00EE2E2B" w:rsidP="003D4E91">
      <w:pPr>
        <w:pStyle w:val="aff"/>
        <w:numPr>
          <w:ilvl w:val="0"/>
          <w:numId w:val="77"/>
        </w:numPr>
        <w:spacing w:line="312" w:lineRule="auto"/>
        <w:rPr>
          <w:b/>
          <w:u w:val="single"/>
          <w:lang w:val="el-GR"/>
        </w:rPr>
      </w:pPr>
      <w:r w:rsidRPr="00F704F8">
        <w:rPr>
          <w:b/>
          <w:lang w:val="el-GR"/>
        </w:rPr>
        <w:lastRenderedPageBreak/>
        <w:t xml:space="preserve">Χρόνος αποκατάστασης βλάβης </w:t>
      </w:r>
      <w:r w:rsidRPr="00F704F8">
        <w:rPr>
          <w:lang w:val="el-GR"/>
        </w:rP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F704F8">
        <w:rPr>
          <w:b/>
          <w:lang w:val="el-GR"/>
        </w:rPr>
        <w:t>αθροιστικά σε μηνιαία βάση.</w:t>
      </w:r>
      <w:r w:rsidRPr="00F704F8">
        <w:rPr>
          <w:lang w:val="el-GR"/>
        </w:rPr>
        <w:t xml:space="preserve"> Ο χρόνος αυτός είναι:</w:t>
      </w:r>
    </w:p>
    <w:p w14:paraId="041F5D00" w14:textId="77777777" w:rsidR="00EE2E2B" w:rsidRPr="00F704F8" w:rsidRDefault="00EE2E2B" w:rsidP="003D4E91">
      <w:pPr>
        <w:pStyle w:val="aff"/>
        <w:numPr>
          <w:ilvl w:val="0"/>
          <w:numId w:val="78"/>
        </w:numPr>
        <w:spacing w:line="312" w:lineRule="auto"/>
        <w:rPr>
          <w:lang w:val="el-GR"/>
        </w:rPr>
      </w:pPr>
      <w:r w:rsidRPr="00F704F8">
        <w:rPr>
          <w:lang w:val="el-GR"/>
        </w:rPr>
        <w:t xml:space="preserve">οκτώ (8) ώρες από τη στιγμή της ανακοίνωσης της εμφάνισης της βλάβης, αν η ανακοίνωση του προβλήματος πραγματοποιήθηκε εντός ΚΩΚ </w:t>
      </w:r>
    </w:p>
    <w:p w14:paraId="423F8637" w14:textId="77777777" w:rsidR="00EE2E2B" w:rsidRPr="00F704F8" w:rsidRDefault="00EE2E2B" w:rsidP="003D4E91">
      <w:pPr>
        <w:pStyle w:val="aff"/>
        <w:numPr>
          <w:ilvl w:val="0"/>
          <w:numId w:val="78"/>
        </w:numPr>
        <w:spacing w:line="312" w:lineRule="auto"/>
        <w:rPr>
          <w:lang w:val="el-GR"/>
        </w:rPr>
      </w:pPr>
      <w:r w:rsidRPr="00F704F8">
        <w:rPr>
          <w:lang w:val="el-GR"/>
        </w:rPr>
        <w:t>οκτώ (8) ώρες οι οποίες θα προσμετρούνται από τις 08:00 της επόμενης εργάσιμης ημέρας, για τις λοιπές ώρες ανακοίνωσης προβλήματος βλάβης</w:t>
      </w:r>
    </w:p>
    <w:p w14:paraId="1A0CD52F" w14:textId="77777777" w:rsidR="00EE2E2B" w:rsidRPr="00F704F8" w:rsidRDefault="00EE2E2B" w:rsidP="003D4E91">
      <w:pPr>
        <w:pStyle w:val="aff"/>
        <w:numPr>
          <w:ilvl w:val="0"/>
          <w:numId w:val="77"/>
        </w:numPr>
        <w:spacing w:line="312" w:lineRule="auto"/>
        <w:rPr>
          <w:b/>
          <w:bCs/>
          <w:u w:val="single"/>
          <w:lang w:val="el-GR"/>
        </w:rPr>
      </w:pPr>
      <w:r w:rsidRPr="00F704F8">
        <w:rPr>
          <w:b/>
          <w:bCs/>
          <w:lang w:val="el-GR"/>
        </w:rPr>
        <w:t xml:space="preserve">Χρόνος αποκατάστασης δυσλειτουργίας </w:t>
      </w:r>
      <w:r w:rsidRPr="00F704F8">
        <w:rPr>
          <w:lang w:val="el-GR"/>
        </w:rPr>
        <w:t xml:space="preserve">είναι το μέγιστο επιτρεπόμενο χρονικό διάστημα από την αναγγελία της δυσλειτουργίας μέχρι και την αποκατάστασή της. Σημειώνεται ότι, ανά διακριτή μονάδα, ο χρόνος αποκατάστασης δυσλειτουργίας προσμετράται </w:t>
      </w:r>
      <w:r w:rsidRPr="00F704F8">
        <w:rPr>
          <w:b/>
          <w:bCs/>
          <w:lang w:val="el-GR"/>
        </w:rPr>
        <w:t>αθροιστικά σε μηνιαία βάση.</w:t>
      </w:r>
      <w:r w:rsidRPr="00F704F8">
        <w:rPr>
          <w:lang w:val="el-GR"/>
        </w:rPr>
        <w:t xml:space="preserve"> Ο χρόνος αυτός είναι:</w:t>
      </w:r>
    </w:p>
    <w:p w14:paraId="795B2072" w14:textId="77777777" w:rsidR="00EE2E2B" w:rsidRPr="00F704F8" w:rsidRDefault="00EE2E2B" w:rsidP="003D4E91">
      <w:pPr>
        <w:pStyle w:val="aff"/>
        <w:numPr>
          <w:ilvl w:val="0"/>
          <w:numId w:val="78"/>
        </w:numPr>
        <w:spacing w:line="312" w:lineRule="auto"/>
        <w:rPr>
          <w:lang w:val="el-GR"/>
        </w:rPr>
      </w:pPr>
      <w:r w:rsidRPr="00F704F8">
        <w:rPr>
          <w:lang w:val="el-GR"/>
        </w:rPr>
        <w:t xml:space="preserve">δώδεκα (12) ώρες από τη στιγμή της ανακοίνωσης της εμφάνισης της δυσλειτουργίας αν η ανακοίνωση του προβλήματος πραγματοποιήθηκε εντός ΚΩΚ </w:t>
      </w:r>
    </w:p>
    <w:p w14:paraId="37F8B458" w14:textId="77777777" w:rsidR="00EE2E2B" w:rsidRPr="00F704F8" w:rsidRDefault="00EE2E2B" w:rsidP="003D4E91">
      <w:pPr>
        <w:pStyle w:val="aff"/>
        <w:numPr>
          <w:ilvl w:val="0"/>
          <w:numId w:val="78"/>
        </w:numPr>
        <w:spacing w:line="312" w:lineRule="auto"/>
        <w:rPr>
          <w:lang w:val="el-GR"/>
        </w:rPr>
      </w:pPr>
      <w:r w:rsidRPr="00F704F8">
        <w:rPr>
          <w:lang w:val="el-GR"/>
        </w:rPr>
        <w:t>είκοσι τέσσερις (24) ώρες οι οποίες θα προσμετρούνται από τις  08:00 της επόμενης εργάσιμης ημέρας, για τις λοιπές ώρες ανακοίνωσης προβλήματος δυσλειτουργίας</w:t>
      </w:r>
    </w:p>
    <w:p w14:paraId="5B2B626B" w14:textId="77777777" w:rsidR="00EE2E2B" w:rsidRPr="00F704F8" w:rsidRDefault="00EE2E2B" w:rsidP="00EE2E2B">
      <w:pPr>
        <w:spacing w:line="312" w:lineRule="auto"/>
        <w:rPr>
          <w:b/>
          <w:highlight w:val="yellow"/>
          <w:u w:val="single"/>
          <w:lang w:val="el-GR"/>
        </w:rPr>
      </w:pPr>
    </w:p>
    <w:p w14:paraId="2A6B8388" w14:textId="77777777" w:rsidR="00EE2E2B" w:rsidRPr="00F704F8" w:rsidRDefault="00EE2E2B" w:rsidP="00EE2E2B">
      <w:pPr>
        <w:spacing w:line="312" w:lineRule="auto"/>
        <w:rPr>
          <w:b/>
          <w:u w:val="single"/>
          <w:lang w:val="el-GR"/>
        </w:rPr>
      </w:pPr>
      <w:r w:rsidRPr="00F704F8">
        <w:rPr>
          <w:b/>
          <w:u w:val="single"/>
          <w:lang w:val="el-GR"/>
        </w:rPr>
        <w:t xml:space="preserve">Μη διαθεσιμότητα – Ρήτρες: </w:t>
      </w:r>
    </w:p>
    <w:p w14:paraId="79A1B804" w14:textId="77777777" w:rsidR="00EE2E2B" w:rsidRPr="00F704F8" w:rsidRDefault="00EE2E2B" w:rsidP="00EE2E2B">
      <w:pPr>
        <w:spacing w:line="312" w:lineRule="auto"/>
        <w:rPr>
          <w:lang w:val="el-GR"/>
        </w:rPr>
      </w:pPr>
      <w:bookmarkStart w:id="1100" w:name="OLE_LINK5"/>
      <w:bookmarkStart w:id="1101" w:name="OLE_LINK6"/>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βλάβης</w:t>
      </w:r>
      <w:r w:rsidRPr="00F704F8">
        <w:rPr>
          <w:lang w:val="el-GR"/>
        </w:rPr>
        <w:t>, επιβάλλεται στον Ανάδοχο ρήτρα ίση με το μεγαλύτερο εκ των δύο ακόλουθων τιμών:</w:t>
      </w:r>
    </w:p>
    <w:p w14:paraId="4C1D79D2" w14:textId="77777777" w:rsidR="00EE2E2B" w:rsidRPr="00F704F8" w:rsidRDefault="00EE2E2B" w:rsidP="003D4E91">
      <w:pPr>
        <w:numPr>
          <w:ilvl w:val="0"/>
          <w:numId w:val="65"/>
        </w:numPr>
        <w:suppressAutoHyphens w:val="0"/>
        <w:spacing w:line="312" w:lineRule="auto"/>
        <w:rPr>
          <w:lang w:val="el-GR"/>
        </w:rPr>
      </w:pPr>
      <w:r w:rsidRPr="00F704F8">
        <w:rPr>
          <w:b/>
          <w:lang w:val="el-GR"/>
        </w:rPr>
        <w:t>0,05%</w:t>
      </w:r>
      <w:r w:rsidRPr="00F704F8">
        <w:rPr>
          <w:lang w:val="el-GR"/>
        </w:rPr>
        <w:t xml:space="preserve"> επί του συμβατικού τιμήματος της μονάδας/τμήματος που είναι εκτός λειτουργίας</w:t>
      </w:r>
    </w:p>
    <w:p w14:paraId="21D75D9C"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0,2%</w:t>
      </w:r>
      <w:r w:rsidRPr="00F704F8">
        <w:rPr>
          <w:lang w:val="el-GR"/>
        </w:rPr>
        <w:t xml:space="preserve"> επί του τρέχοντος ετήσιου κόστους συντήρησης του συνόλου του συστήματος.</w:t>
      </w:r>
    </w:p>
    <w:p w14:paraId="5E2EE7D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bookmarkEnd w:id="1100"/>
    <w:bookmarkEnd w:id="1101"/>
    <w:p w14:paraId="4881D9FC" w14:textId="77777777" w:rsidR="00EE2E2B" w:rsidRPr="00F704F8" w:rsidRDefault="00EE2E2B" w:rsidP="00EE2E2B">
      <w:pPr>
        <w:spacing w:line="312" w:lineRule="auto"/>
        <w:rPr>
          <w:lang w:val="el-GR"/>
        </w:rPr>
      </w:pPr>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δυσλειτουργίας</w:t>
      </w:r>
      <w:r w:rsidRPr="00F704F8">
        <w:rPr>
          <w:lang w:val="el-GR"/>
        </w:rPr>
        <w:t>, επιβάλλεται στον Ανάδοχο ρήτρα ίση με το μεγαλύτερο εκ των δύο ακόλουθων τιμών:</w:t>
      </w:r>
    </w:p>
    <w:p w14:paraId="38946413" w14:textId="77777777" w:rsidR="00EE2E2B" w:rsidRPr="00F704F8" w:rsidRDefault="00EE2E2B" w:rsidP="003D4E91">
      <w:pPr>
        <w:numPr>
          <w:ilvl w:val="0"/>
          <w:numId w:val="65"/>
        </w:numPr>
        <w:suppressAutoHyphens w:val="0"/>
        <w:spacing w:line="312" w:lineRule="auto"/>
        <w:rPr>
          <w:lang w:val="el-GR"/>
        </w:rPr>
      </w:pPr>
      <w:r w:rsidRPr="00F704F8">
        <w:rPr>
          <w:b/>
          <w:lang w:val="el-GR"/>
        </w:rPr>
        <w:t>0,02%</w:t>
      </w:r>
      <w:r w:rsidRPr="00F704F8">
        <w:rPr>
          <w:lang w:val="el-GR"/>
        </w:rPr>
        <w:t xml:space="preserve"> επί του συμβατικού τιμήματος της μονάδας/τμήματος που είναι εκτός λειτουργίας</w:t>
      </w:r>
    </w:p>
    <w:p w14:paraId="2FD00A57"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0,1%</w:t>
      </w:r>
      <w:r w:rsidRPr="00F704F8">
        <w:rPr>
          <w:lang w:val="el-GR"/>
        </w:rPr>
        <w:t xml:space="preserve"> επί του τρέχοντος ετήσιου κόστους συντήρησης του συνόλου του συστήματος.</w:t>
      </w:r>
    </w:p>
    <w:p w14:paraId="5B29727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p w14:paraId="6019F8CE" w14:textId="77777777" w:rsidR="00EE2E2B" w:rsidRPr="00F704F8" w:rsidRDefault="00EE2E2B" w:rsidP="00EE2E2B">
      <w:pPr>
        <w:spacing w:line="312" w:lineRule="auto"/>
        <w:rPr>
          <w:i/>
          <w:u w:val="single"/>
          <w:lang w:val="el-GR"/>
        </w:rPr>
      </w:pPr>
    </w:p>
    <w:p w14:paraId="5F6AD70B" w14:textId="77777777" w:rsidR="00EE2E2B" w:rsidRPr="00F704F8" w:rsidRDefault="00EE2E2B" w:rsidP="00EE2E2B">
      <w:pPr>
        <w:spacing w:line="312" w:lineRule="auto"/>
        <w:rPr>
          <w:i/>
          <w:u w:val="single"/>
        </w:rPr>
      </w:pPr>
      <w:r w:rsidRPr="00F704F8">
        <w:rPr>
          <w:i/>
          <w:u w:val="single"/>
        </w:rPr>
        <w:t>Διευκρινίζεται ότι:</w:t>
      </w:r>
    </w:p>
    <w:p w14:paraId="20C8A387" w14:textId="77777777" w:rsidR="00EE2E2B" w:rsidRPr="00F704F8" w:rsidRDefault="00EE2E2B" w:rsidP="003D4E91">
      <w:pPr>
        <w:numPr>
          <w:ilvl w:val="0"/>
          <w:numId w:val="66"/>
        </w:numPr>
        <w:suppressAutoHyphens w:val="0"/>
        <w:spacing w:line="312" w:lineRule="auto"/>
        <w:rPr>
          <w:i/>
          <w:lang w:val="el-GR"/>
        </w:rPr>
      </w:pPr>
      <w:r w:rsidRPr="00F704F8">
        <w:rPr>
          <w:i/>
          <w:lang w:val="el-GR"/>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364669" w14:textId="77777777" w:rsidR="00EE2E2B" w:rsidRPr="00F704F8" w:rsidRDefault="00EE2E2B" w:rsidP="003D4E91">
      <w:pPr>
        <w:numPr>
          <w:ilvl w:val="0"/>
          <w:numId w:val="66"/>
        </w:numPr>
        <w:suppressAutoHyphens w:val="0"/>
        <w:spacing w:line="312" w:lineRule="auto"/>
        <w:rPr>
          <w:i/>
          <w:lang w:val="el-GR"/>
        </w:rPr>
      </w:pPr>
      <w:r w:rsidRPr="00F704F8">
        <w:rPr>
          <w:i/>
          <w:lang w:val="el-GR"/>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59381837" w14:textId="77777777" w:rsidR="00EE2E2B" w:rsidRPr="00F704F8" w:rsidRDefault="00EE2E2B" w:rsidP="00EE2E2B">
      <w:pPr>
        <w:spacing w:line="312" w:lineRule="auto"/>
        <w:rPr>
          <w:b/>
          <w:highlight w:val="yellow"/>
          <w:u w:val="single"/>
          <w:lang w:val="el-GR"/>
        </w:rPr>
      </w:pPr>
    </w:p>
    <w:p w14:paraId="5805C94D" w14:textId="77777777" w:rsidR="00EE2E2B" w:rsidRPr="00F704F8" w:rsidRDefault="00EE2E2B" w:rsidP="00EE2E2B">
      <w:pPr>
        <w:spacing w:line="312" w:lineRule="auto"/>
        <w:rPr>
          <w:b/>
          <w:u w:val="single"/>
        </w:rPr>
      </w:pPr>
      <w:r w:rsidRPr="00F704F8">
        <w:rPr>
          <w:b/>
          <w:u w:val="single"/>
        </w:rPr>
        <w:t xml:space="preserve">Επιπρόσθετες ρήτρες </w:t>
      </w:r>
    </w:p>
    <w:p w14:paraId="71086836" w14:textId="77777777" w:rsidR="00EE2E2B" w:rsidRPr="00F704F8" w:rsidRDefault="00EE2E2B" w:rsidP="003D4E91">
      <w:pPr>
        <w:numPr>
          <w:ilvl w:val="0"/>
          <w:numId w:val="67"/>
        </w:numPr>
        <w:tabs>
          <w:tab w:val="num" w:pos="284"/>
        </w:tabs>
        <w:suppressAutoHyphens w:val="0"/>
        <w:spacing w:line="312" w:lineRule="auto"/>
        <w:ind w:left="284" w:hanging="291"/>
        <w:rPr>
          <w:lang w:val="el-GR"/>
        </w:rPr>
      </w:pPr>
      <w:r w:rsidRPr="00F704F8">
        <w:rPr>
          <w:lang w:val="el-GR"/>
        </w:rPr>
        <w:t>Αν μια μονάδα (</w:t>
      </w:r>
      <w:r w:rsidRPr="00111339">
        <w:rPr>
          <w:i/>
          <w:iCs/>
          <w:lang w:val="el-GR"/>
        </w:rPr>
        <w:t>λογισμικ</w:t>
      </w:r>
      <w:r w:rsidR="00111339" w:rsidRPr="00111339">
        <w:rPr>
          <w:i/>
          <w:iCs/>
          <w:lang w:val="el-GR"/>
        </w:rPr>
        <w:t>ό</w:t>
      </w:r>
      <w:r w:rsidRPr="00111339">
        <w:rPr>
          <w:i/>
          <w:iCs/>
          <w:lang w:val="el-GR"/>
        </w:rPr>
        <w:t>/εφαρμογ</w:t>
      </w:r>
      <w:r w:rsidR="00111339" w:rsidRPr="00111339">
        <w:rPr>
          <w:i/>
          <w:iCs/>
          <w:lang w:val="el-GR"/>
        </w:rPr>
        <w:t>έ</w:t>
      </w:r>
      <w:r w:rsidRPr="00111339">
        <w:rPr>
          <w:i/>
          <w:iCs/>
          <w:lang w:val="el-GR"/>
        </w:rPr>
        <w:t>ς</w:t>
      </w:r>
      <w:r w:rsidR="00111339">
        <w:rPr>
          <w:lang w:val="el-GR"/>
        </w:rPr>
        <w:t xml:space="preserve"> ή </w:t>
      </w:r>
      <w:r w:rsidR="00111339" w:rsidRPr="00111339">
        <w:rPr>
          <w:i/>
          <w:iCs/>
          <w:lang w:val="el-GR"/>
        </w:rPr>
        <w:t>υλικό</w:t>
      </w:r>
      <w:r w:rsidRPr="00F704F8">
        <w:rPr>
          <w:lang w:val="el-GR"/>
        </w:rPr>
        <w:t xml:space="preserve">)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6A92C644" w14:textId="77777777" w:rsidR="00EE2E2B" w:rsidRPr="00F704F8" w:rsidRDefault="00EE2E2B" w:rsidP="003D4E91">
      <w:pPr>
        <w:numPr>
          <w:ilvl w:val="0"/>
          <w:numId w:val="65"/>
        </w:numPr>
        <w:suppressAutoHyphens w:val="0"/>
        <w:spacing w:line="312" w:lineRule="auto"/>
        <w:rPr>
          <w:b/>
          <w:lang w:val="el-GR"/>
        </w:rPr>
      </w:pPr>
      <w:r w:rsidRPr="00F704F8">
        <w:rPr>
          <w:lang w:val="el-GR"/>
        </w:rPr>
        <w:t xml:space="preserve">επιβάλλεται στον Ανάδοχο ρήτρα ίση με </w:t>
      </w:r>
      <w:r w:rsidRPr="00F704F8">
        <w:rPr>
          <w:b/>
          <w:lang w:val="el-GR"/>
        </w:rPr>
        <w:t>0,02%</w:t>
      </w:r>
      <w:r w:rsidRPr="00F704F8">
        <w:rPr>
          <w:lang w:val="el-GR"/>
        </w:rPr>
        <w:t xml:space="preserve"> επί του συμβατικού τιμήματος της μονάδας/τμήματος που είναι εκτός λειτουργίας, κατά τη διάρκεια της περιόδου εγγύησης</w:t>
      </w:r>
    </w:p>
    <w:p w14:paraId="1BCD1937" w14:textId="77777777" w:rsidR="00EE2E2B" w:rsidRPr="00F704F8" w:rsidRDefault="00EE2E2B" w:rsidP="003D4E91">
      <w:pPr>
        <w:numPr>
          <w:ilvl w:val="0"/>
          <w:numId w:val="65"/>
        </w:numPr>
        <w:suppressAutoHyphens w:val="0"/>
        <w:spacing w:line="312" w:lineRule="auto"/>
        <w:rPr>
          <w:lang w:val="el-GR"/>
        </w:rPr>
      </w:pPr>
      <w:r w:rsidRPr="00F704F8">
        <w:rPr>
          <w:lang w:val="el-GR"/>
        </w:rPr>
        <w:t>δεν καταβάλλεται (για τον τρέχοντα μήνα) τίμημα συντήρησης για τη μονάδα αυτή κατά τη διάρκεια της περιόδου συντήρησης (εφόσον υπογραφεί Σύμβαση Συντήρησης).</w:t>
      </w:r>
    </w:p>
    <w:p w14:paraId="264D05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102" w:name="_Toc144389533"/>
      <w:bookmarkStart w:id="1103" w:name="_Toc145749944"/>
      <w:bookmarkStart w:id="1104" w:name="_Toc152775914"/>
      <w:r w:rsidRPr="00F704F8">
        <w:rPr>
          <w:rFonts w:cs="Tahoma"/>
          <w:szCs w:val="22"/>
          <w:lang w:val="el-GR"/>
        </w:rPr>
        <w:t>Προγραμματισμένες Διακοπές Υπηρεσίας</w:t>
      </w:r>
      <w:bookmarkEnd w:id="1102"/>
      <w:bookmarkEnd w:id="1103"/>
      <w:bookmarkEnd w:id="1104"/>
    </w:p>
    <w:p w14:paraId="73E3A956" w14:textId="77777777" w:rsidR="00EE2E2B" w:rsidRPr="00F704F8" w:rsidRDefault="00EE2E2B" w:rsidP="00EE2E2B">
      <w:pPr>
        <w:spacing w:line="312" w:lineRule="auto"/>
        <w:rPr>
          <w:lang w:val="el-GR"/>
        </w:rPr>
      </w:pPr>
      <w:r w:rsidRPr="00F704F8">
        <w:rPr>
          <w:lang w:val="el-GR"/>
        </w:rPr>
        <w:t>Επιτρέπεται η διενέργεια προγραμματισμένων διακοπών της Υπηρεσίας (</w:t>
      </w:r>
      <w:r w:rsidRPr="00F704F8">
        <w:rPr>
          <w:lang w:val="en-US"/>
        </w:rPr>
        <w:t>Planned</w:t>
      </w:r>
      <w:r w:rsidRPr="00F704F8">
        <w:rPr>
          <w:lang w:val="el-GR"/>
        </w:rPr>
        <w:t xml:space="preserve"> </w:t>
      </w:r>
      <w:r w:rsidRPr="00F704F8">
        <w:rPr>
          <w:lang w:val="en-US"/>
        </w:rPr>
        <w:t>Outages</w:t>
      </w:r>
      <w:r w:rsidRPr="00F704F8">
        <w:rPr>
          <w:lang w:val="el-GR"/>
        </w:rPr>
        <w:t xml:space="preserve">), τόσο κατά την υλοποίηση του Έργου, όσο και κατά τη διάρκεια </w:t>
      </w:r>
      <w:r w:rsidRPr="00F704F8">
        <w:rPr>
          <w:rFonts w:eastAsia="Tahoma"/>
          <w:lang w:val="el"/>
        </w:rPr>
        <w:t>των Περιόδων Εγγύησης και Συντήρησης (για την τελευταία εφόσον υπογραφεί Σύμβαση Συντήρησης),</w:t>
      </w:r>
      <w:r w:rsidRPr="00F704F8">
        <w:rPr>
          <w:lang w:val="el-GR"/>
        </w:rPr>
        <w:t xml:space="preserve"> σύμφωνα με τις παρακάτω συνθήκες:</w:t>
      </w:r>
    </w:p>
    <w:p w14:paraId="7FE446B8" w14:textId="77777777" w:rsidR="00EE2E2B" w:rsidRPr="00F704F8" w:rsidRDefault="00EE2E2B" w:rsidP="003D4E91">
      <w:pPr>
        <w:pStyle w:val="aff"/>
        <w:numPr>
          <w:ilvl w:val="0"/>
          <w:numId w:val="77"/>
        </w:numPr>
        <w:spacing w:line="312" w:lineRule="auto"/>
        <w:rPr>
          <w:lang w:val="el-GR"/>
        </w:rPr>
      </w:pPr>
      <w:r w:rsidRPr="00F704F8">
        <w:rPr>
          <w:lang w:val="el-GR"/>
        </w:rPr>
        <w:t xml:space="preserve">Κάθε προγραμματισμένη διακοπή της υπηρεσίας από τον Ανάδοχο θα ανακοινώνεται τουλάχιστον </w:t>
      </w:r>
      <w:r w:rsidRPr="00F704F8">
        <w:rPr>
          <w:b/>
          <w:lang w:val="el-GR"/>
        </w:rPr>
        <w:t>15 ημερολογιακές ημέρες</w:t>
      </w:r>
      <w:r w:rsidRPr="00F704F8">
        <w:rPr>
          <w:lang w:val="el-GR"/>
        </w:rPr>
        <w:t xml:space="preserve"> νωρίτερα </w:t>
      </w:r>
      <w:r>
        <w:rPr>
          <w:lang w:val="el-GR"/>
        </w:rPr>
        <w:t>στην</w:t>
      </w:r>
      <w:r w:rsidR="004E626C">
        <w:rPr>
          <w:lang w:val="el-GR"/>
        </w:rPr>
        <w:t xml:space="preserve"> Ε.Κ.,</w:t>
      </w:r>
      <w:r w:rsidRPr="00F704F8">
        <w:rPr>
          <w:lang w:val="el-GR"/>
        </w:rPr>
        <w:t xml:space="preserve"> και θα πρέπει να τεκμηριώνεται κατάλληλα.</w:t>
      </w:r>
    </w:p>
    <w:p w14:paraId="7379F20F" w14:textId="77777777" w:rsidR="00EE2E2B" w:rsidRPr="00F704F8" w:rsidRDefault="00EE2E2B" w:rsidP="003D4E91">
      <w:pPr>
        <w:pStyle w:val="aff"/>
        <w:numPr>
          <w:ilvl w:val="0"/>
          <w:numId w:val="77"/>
        </w:numPr>
        <w:spacing w:line="312" w:lineRule="auto"/>
        <w:rPr>
          <w:lang w:val="el-GR"/>
        </w:rPr>
      </w:pPr>
      <w:r w:rsidRPr="00F704F8">
        <w:rPr>
          <w:lang w:val="el-GR"/>
        </w:rPr>
        <w:t>Κάθε προγραμματισμένη διακοπή της υπηρεσίας θα πραγματοποιείται μόνο εφόσον ρητά συμφωνηθεί μεταξύ των δύο μερών.</w:t>
      </w:r>
    </w:p>
    <w:p w14:paraId="284814F9" w14:textId="77777777" w:rsidR="00EE2E2B" w:rsidRPr="00F704F8" w:rsidRDefault="00EE2E2B" w:rsidP="003D4E91">
      <w:pPr>
        <w:pStyle w:val="aff"/>
        <w:numPr>
          <w:ilvl w:val="0"/>
          <w:numId w:val="77"/>
        </w:numPr>
        <w:spacing w:line="312" w:lineRule="auto"/>
        <w:rPr>
          <w:lang w:val="el-GR"/>
        </w:rPr>
      </w:pPr>
      <w:r w:rsidRPr="00F704F8">
        <w:rPr>
          <w:lang w:val="el-GR"/>
        </w:rPr>
        <w:t>Η μέγιστη διάρκεια μίας προγραμματισμένης διακοπής υπηρεσιών θα συμφωνείται ρητά μεταξύ των δύο μερών.</w:t>
      </w:r>
    </w:p>
    <w:p w14:paraId="7059611B" w14:textId="77777777" w:rsidR="00EE2E2B" w:rsidRPr="00F704F8" w:rsidRDefault="00EE2E2B" w:rsidP="003D4E91">
      <w:pPr>
        <w:pStyle w:val="aff"/>
        <w:numPr>
          <w:ilvl w:val="0"/>
          <w:numId w:val="77"/>
        </w:numPr>
        <w:spacing w:line="312" w:lineRule="auto"/>
        <w:rPr>
          <w:lang w:val="el-GR"/>
        </w:rPr>
      </w:pPr>
      <w:r w:rsidRPr="00F704F8">
        <w:rPr>
          <w:lang w:val="el-GR"/>
        </w:rPr>
        <w:t xml:space="preserve">Θα πραγματοποιείται μόνο </w:t>
      </w:r>
      <w:r w:rsidRPr="00F704F8">
        <w:rPr>
          <w:b/>
          <w:lang w:val="el-GR"/>
        </w:rPr>
        <w:t>σε ώρες ΕΩΚ</w:t>
      </w:r>
      <w:r w:rsidRPr="00F704F8">
        <w:rPr>
          <w:lang w:val="el-GR"/>
        </w:rPr>
        <w:t xml:space="preserve"> (όπως αυτές ορίζονται στην προηγούμενη ενότητα).</w:t>
      </w:r>
    </w:p>
    <w:p w14:paraId="2FEF420B" w14:textId="77777777" w:rsidR="00EE2E2B" w:rsidRPr="00F704F8" w:rsidRDefault="00EE2E2B" w:rsidP="003D4E91">
      <w:pPr>
        <w:pStyle w:val="aff"/>
        <w:numPr>
          <w:ilvl w:val="0"/>
          <w:numId w:val="77"/>
        </w:numPr>
        <w:spacing w:line="312" w:lineRule="auto"/>
        <w:rPr>
          <w:lang w:val="el-GR"/>
        </w:rPr>
      </w:pPr>
      <w:r w:rsidRPr="00F704F8">
        <w:rPr>
          <w:lang w:val="el-GR"/>
        </w:rPr>
        <w:t xml:space="preserve">Η χρονική περίοδος απώλειας της υπηρεσίας που οφείλεται σε προγραμματισμένη διακοπή </w:t>
      </w:r>
      <w:r w:rsidRPr="00F704F8">
        <w:rPr>
          <w:b/>
          <w:lang w:val="el-GR"/>
        </w:rPr>
        <w:t>δε</w:t>
      </w:r>
      <w:r w:rsidR="00F66D1E">
        <w:rPr>
          <w:b/>
          <w:lang w:val="el-GR"/>
        </w:rPr>
        <w:t>ν</w:t>
      </w:r>
      <w:r w:rsidRPr="00F704F8">
        <w:rPr>
          <w:lang w:val="el-GR"/>
        </w:rPr>
        <w:t xml:space="preserve"> θα υπολογίζεται στη μέτρηση των Ποιοτικών Κριτηρίων.</w:t>
      </w:r>
    </w:p>
    <w:p w14:paraId="08C575F1" w14:textId="77777777" w:rsidR="00EE2E2B" w:rsidRPr="00F704F8" w:rsidRDefault="00EE2E2B" w:rsidP="00EE2E2B">
      <w:pPr>
        <w:spacing w:line="312" w:lineRule="auto"/>
        <w:rPr>
          <w:highlight w:val="magenta"/>
          <w:lang w:val="el-GR"/>
        </w:rPr>
      </w:pPr>
      <w:r w:rsidRPr="00F704F8">
        <w:rPr>
          <w:lang w:val="el-GR"/>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1A4A5F24" w14:textId="77777777" w:rsidR="00EE2E2B" w:rsidRPr="00F704F8" w:rsidRDefault="00EE2E2B" w:rsidP="00EE2E2B">
      <w:pPr>
        <w:spacing w:line="312" w:lineRule="auto"/>
        <w:rPr>
          <w:rFonts w:eastAsia="Tahoma"/>
          <w:lang w:val="el"/>
        </w:rPr>
      </w:pPr>
    </w:p>
    <w:p w14:paraId="3230B195" w14:textId="77777777" w:rsidR="00EE2E2B" w:rsidRPr="005568DD"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60"/>
          <w:tab w:val="num" w:pos="397"/>
          <w:tab w:val="num" w:pos="1080"/>
        </w:tabs>
        <w:spacing w:before="0" w:after="120" w:line="312" w:lineRule="auto"/>
        <w:ind w:left="426" w:hanging="426"/>
        <w:rPr>
          <w:rFonts w:cs="Tahoma"/>
          <w:color w:val="auto"/>
          <w:lang w:val="el-GR"/>
        </w:rPr>
      </w:pPr>
      <w:bookmarkStart w:id="1105" w:name="_Toc121404757"/>
      <w:bookmarkStart w:id="1106" w:name="_Toc144389534"/>
      <w:bookmarkStart w:id="1107" w:name="_Toc145749945"/>
      <w:bookmarkStart w:id="1108" w:name="_Toc145920034"/>
      <w:bookmarkStart w:id="1109" w:name="_Toc152775915"/>
      <w:r w:rsidRPr="005568DD">
        <w:rPr>
          <w:rFonts w:cs="Tahoma"/>
          <w:color w:val="auto"/>
          <w:lang w:val="el-GR"/>
        </w:rPr>
        <w:t xml:space="preserve">Υποχρεώσεις </w:t>
      </w:r>
      <w:bookmarkEnd w:id="1105"/>
      <w:bookmarkEnd w:id="1106"/>
      <w:r w:rsidRPr="005568DD">
        <w:rPr>
          <w:rFonts w:cs="Tahoma"/>
          <w:color w:val="auto"/>
          <w:lang w:val="el-GR"/>
        </w:rPr>
        <w:t>της ΕΚ</w:t>
      </w:r>
      <w:bookmarkEnd w:id="1107"/>
      <w:bookmarkEnd w:id="1108"/>
      <w:bookmarkEnd w:id="1109"/>
    </w:p>
    <w:p w14:paraId="1119823D" w14:textId="77777777" w:rsidR="00EE2E2B" w:rsidRPr="00205371" w:rsidRDefault="00EE2E2B" w:rsidP="00205371">
      <w:pPr>
        <w:spacing w:line="312" w:lineRule="auto"/>
        <w:rPr>
          <w:lang w:val="el-GR"/>
        </w:rPr>
      </w:pPr>
      <w:r w:rsidRPr="00205371">
        <w:rPr>
          <w:lang w:val="el-GR"/>
        </w:rPr>
        <w:t>Για να είναι εφικτή η παροχή από τον Ανάδοχο των υπηρεσιών που περιγράφηκαν στις προηγούμενες παραγράφους της παρούσας</w:t>
      </w:r>
      <w:r w:rsidR="00F66D1E" w:rsidRPr="00205371">
        <w:rPr>
          <w:lang w:val="el-GR"/>
        </w:rPr>
        <w:t xml:space="preserve"> Διακήρυξης</w:t>
      </w:r>
      <w:r w:rsidRPr="00205371">
        <w:rPr>
          <w:lang w:val="el-GR"/>
        </w:rPr>
        <w:t>, η</w:t>
      </w:r>
      <w:r w:rsidR="00205371">
        <w:rPr>
          <w:lang w:val="el-GR"/>
        </w:rPr>
        <w:t xml:space="preserve"> Ε.Κ. </w:t>
      </w:r>
      <w:r w:rsidRPr="00205371">
        <w:rPr>
          <w:lang w:val="el-GR"/>
        </w:rPr>
        <w:t xml:space="preserve">αναλαμβάνει, στο πλαίσιο του Έργου, την υποχρέωση να εξασφαλίσει τη </w:t>
      </w:r>
      <w:r w:rsidR="00F66D1E" w:rsidRPr="00205371">
        <w:rPr>
          <w:lang w:val="el-GR"/>
        </w:rPr>
        <w:t xml:space="preserve">διαθεσιμότητα </w:t>
      </w:r>
      <w:r w:rsidRPr="00205371">
        <w:rPr>
          <w:lang w:val="el-GR"/>
        </w:rPr>
        <w:t>των αρμόδιων υπαλλήλων της</w:t>
      </w:r>
      <w:r w:rsidR="00205371">
        <w:rPr>
          <w:lang w:val="el-GR"/>
        </w:rPr>
        <w:t xml:space="preserve"> Ε.Κ. </w:t>
      </w:r>
      <w:r w:rsidR="00F66D1E" w:rsidRPr="00205371">
        <w:rPr>
          <w:lang w:val="el-GR"/>
        </w:rPr>
        <w:t>και τη συνεργασία</w:t>
      </w:r>
      <w:r w:rsidRPr="00205371">
        <w:rPr>
          <w:lang w:val="el-GR"/>
        </w:rPr>
        <w:t xml:space="preserve"> </w:t>
      </w:r>
      <w:r w:rsidR="00F66D1E" w:rsidRPr="00205371">
        <w:rPr>
          <w:lang w:val="el-GR"/>
        </w:rPr>
        <w:t xml:space="preserve">τους </w:t>
      </w:r>
      <w:r w:rsidRPr="00205371">
        <w:rPr>
          <w:lang w:val="el-GR"/>
        </w:rPr>
        <w:t xml:space="preserve">με τον Ανάδοχο του Έργου, με στόχο την </w:t>
      </w:r>
      <w:r w:rsidRPr="00205371">
        <w:rPr>
          <w:u w:val="single"/>
          <w:lang w:val="el-GR"/>
        </w:rPr>
        <w:t>χωρίς καθυστερήσεις</w:t>
      </w:r>
      <w:r w:rsidRPr="00205371">
        <w:rPr>
          <w:lang w:val="el-GR"/>
        </w:rPr>
        <w:t xml:space="preserve"> παροχή των απαραίτητων πληροφοριών / στοιχείων / εγγράφων στον Ανάδοχο, ώστε να καταστεί δυνατός ο άρτιος σχεδιασμός του Έργου και κατ’ επέκταση η άρτια υλοποίησή του.</w:t>
      </w:r>
    </w:p>
    <w:p w14:paraId="1AA62139" w14:textId="77777777" w:rsidR="007125B7" w:rsidRDefault="007125B7" w:rsidP="00EE2E2B">
      <w:pPr>
        <w:spacing w:line="312" w:lineRule="auto"/>
        <w:rPr>
          <w:rFonts w:cs="Arial"/>
          <w:b/>
          <w:bCs/>
          <w:color w:val="333399"/>
          <w:sz w:val="28"/>
          <w:szCs w:val="32"/>
          <w:lang w:val="el-GR"/>
        </w:rPr>
      </w:pPr>
      <w:r>
        <w:rPr>
          <w:lang w:val="el-GR"/>
        </w:rPr>
        <w:br w:type="page"/>
      </w:r>
    </w:p>
    <w:p w14:paraId="725550FC" w14:textId="77777777" w:rsidR="00C91DF1" w:rsidRPr="00746282" w:rsidRDefault="00C91DF1" w:rsidP="003D4E91">
      <w:pPr>
        <w:pStyle w:val="11"/>
        <w:numPr>
          <w:ilvl w:val="0"/>
          <w:numId w:val="36"/>
        </w:numPr>
        <w:ind w:left="426" w:hanging="426"/>
      </w:pPr>
      <w:bookmarkStart w:id="1110" w:name="_Ref145946303"/>
      <w:bookmarkStart w:id="1111" w:name="_Ref145946322"/>
      <w:bookmarkStart w:id="1112" w:name="_Toc152775916"/>
      <w:r w:rsidRPr="00746282">
        <w:lastRenderedPageBreak/>
        <w:t>Μεθοδολογία Υλοποίησης</w:t>
      </w:r>
      <w:bookmarkEnd w:id="1110"/>
      <w:bookmarkEnd w:id="1111"/>
      <w:bookmarkEnd w:id="1112"/>
    </w:p>
    <w:p w14:paraId="4E10C61D" w14:textId="77777777" w:rsidR="00FB0F98" w:rsidRPr="00B02C7B" w:rsidRDefault="00C91DF1" w:rsidP="00B02C7B">
      <w:pPr>
        <w:suppressAutoHyphens w:val="0"/>
        <w:autoSpaceDE w:val="0"/>
        <w:spacing w:line="312" w:lineRule="auto"/>
        <w:rPr>
          <w:rFonts w:eastAsia="SimSun"/>
          <w:u w:val="single"/>
        </w:rPr>
      </w:pPr>
      <w:r w:rsidRPr="00B02C7B">
        <w:rPr>
          <w:rFonts w:eastAsia="SimSun"/>
          <w:u w:val="single"/>
          <w:lang w:val="el-GR"/>
        </w:rPr>
        <w:t xml:space="preserve">Οι υποψήφιοι Ανάδοχοι </w:t>
      </w:r>
      <w:r w:rsidR="00FB0F98" w:rsidRPr="00B02C7B">
        <w:rPr>
          <w:rFonts w:eastAsia="SimSun"/>
          <w:u w:val="single"/>
          <w:lang w:val="el-GR"/>
        </w:rPr>
        <w:t>:</w:t>
      </w:r>
    </w:p>
    <w:p w14:paraId="748D1608" w14:textId="77777777" w:rsidR="00FB0F98" w:rsidRPr="00FB0F98" w:rsidRDefault="00FB0F98" w:rsidP="00867705">
      <w:pPr>
        <w:pStyle w:val="Normal1"/>
        <w:numPr>
          <w:ilvl w:val="0"/>
          <w:numId w:val="200"/>
        </w:numPr>
      </w:pPr>
      <w:r w:rsidRPr="00FB0F98">
        <w:t>έχοντας διαμορφώσει μια σαφή και ολοκληρωμένη αντίληψη για το Έργο,</w:t>
      </w:r>
    </w:p>
    <w:p w14:paraId="63932664" w14:textId="77777777" w:rsidR="00FB0F98" w:rsidRPr="00FB0F98" w:rsidRDefault="00FB0F98" w:rsidP="00867705">
      <w:pPr>
        <w:pStyle w:val="Normal1"/>
        <w:numPr>
          <w:ilvl w:val="0"/>
          <w:numId w:val="200"/>
        </w:numPr>
      </w:pPr>
      <w:r w:rsidRPr="00FB0F98">
        <w:t>λαμβάνοντας υπόψη την εμπειρία και τις βέλτιστες διεθνείς πρακτικές που απορρέουν από την ανάπτυξη και υλοποίηση παρόμοιων Έργων,</w:t>
      </w:r>
    </w:p>
    <w:p w14:paraId="1F34C357" w14:textId="77777777" w:rsidR="00FB0F98" w:rsidRPr="00FB0F98" w:rsidRDefault="00FB0F98" w:rsidP="00867705">
      <w:pPr>
        <w:pStyle w:val="Normal1"/>
        <w:numPr>
          <w:ilvl w:val="0"/>
          <w:numId w:val="200"/>
        </w:numPr>
      </w:pPr>
      <w:r w:rsidRPr="00FB0F98">
        <w:t xml:space="preserve">αξιολογώντας και κάνοντας χρήση των εργαλείων και μεθοδολογιών που διαθέτουν, </w:t>
      </w:r>
    </w:p>
    <w:p w14:paraId="4636A17E" w14:textId="77777777" w:rsidR="00C91DF1" w:rsidRPr="00B02C7B" w:rsidRDefault="00FB0F98" w:rsidP="00B02C7B">
      <w:pPr>
        <w:suppressAutoHyphens w:val="0"/>
        <w:autoSpaceDE w:val="0"/>
        <w:spacing w:line="312" w:lineRule="auto"/>
        <w:rPr>
          <w:rFonts w:eastAsia="SimSun"/>
          <w:u w:val="single"/>
          <w:lang w:val="el-GR"/>
        </w:rPr>
      </w:pPr>
      <w:r w:rsidRPr="00B02C7B">
        <w:rPr>
          <w:rFonts w:eastAsia="SimSun"/>
          <w:u w:val="single"/>
          <w:lang w:val="el-GR"/>
        </w:rPr>
        <w:t>υποχρεούνται</w:t>
      </w:r>
      <w:r w:rsidR="00C91DF1" w:rsidRPr="00B02C7B">
        <w:rPr>
          <w:rFonts w:eastAsia="SimSun"/>
          <w:u w:val="single"/>
          <w:lang w:val="el-GR"/>
        </w:rPr>
        <w:t xml:space="preserve"> να περιγράψουν </w:t>
      </w:r>
      <w:r w:rsidR="00CA77B6" w:rsidRPr="00B02C7B">
        <w:rPr>
          <w:rFonts w:eastAsia="SimSun"/>
          <w:u w:val="single"/>
          <w:lang w:val="el-GR"/>
        </w:rPr>
        <w:t xml:space="preserve">στην Τεχνική Προσφορά τους </w:t>
      </w:r>
      <w:r w:rsidRPr="00B02C7B">
        <w:rPr>
          <w:rFonts w:eastAsia="SimSun"/>
          <w:u w:val="single"/>
          <w:lang w:val="el-GR"/>
        </w:rPr>
        <w:t xml:space="preserve">μια ολοκληρωμένη μεθοδολογική προσέγγιση για την υλοποίηση και την επίτευξη των στόχων του  Έργου </w:t>
      </w:r>
      <w:r w:rsidR="00C91DF1" w:rsidRPr="00B02C7B">
        <w:rPr>
          <w:rFonts w:eastAsia="SimSun"/>
          <w:u w:val="single"/>
          <w:lang w:val="el-GR"/>
        </w:rPr>
        <w:t>εξασφαλίζ</w:t>
      </w:r>
      <w:r w:rsidRPr="00B02C7B">
        <w:rPr>
          <w:rFonts w:eastAsia="SimSun"/>
          <w:u w:val="single"/>
          <w:lang w:val="el-GR"/>
        </w:rPr>
        <w:t>οντας</w:t>
      </w:r>
      <w:r w:rsidR="00AD36BC" w:rsidRPr="00B02C7B">
        <w:rPr>
          <w:rFonts w:eastAsia="SimSun"/>
          <w:u w:val="single"/>
          <w:lang w:val="el-GR"/>
        </w:rPr>
        <w:t xml:space="preserve"> την κάλυψη του συνόλου των απαιτήσεων της παρούσας Διακήρυξης</w:t>
      </w:r>
      <w:r w:rsidR="00C91DF1" w:rsidRPr="00B02C7B">
        <w:rPr>
          <w:rFonts w:eastAsia="SimSun"/>
          <w:u w:val="single"/>
          <w:lang w:val="el-GR"/>
        </w:rPr>
        <w:t>.</w:t>
      </w:r>
    </w:p>
    <w:p w14:paraId="38DE4427"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13" w:name="_Toc82591741"/>
      <w:bookmarkStart w:id="1114" w:name="_Ref86403986"/>
      <w:bookmarkStart w:id="1115" w:name="_Ref86406473"/>
      <w:bookmarkStart w:id="1116" w:name="_Ref86755743"/>
      <w:bookmarkStart w:id="1117" w:name="_Ref88751485"/>
      <w:bookmarkStart w:id="1118" w:name="_Toc121404741"/>
      <w:bookmarkStart w:id="1119" w:name="_Ref121999057"/>
      <w:bookmarkStart w:id="1120" w:name="_Ref145948677"/>
      <w:bookmarkStart w:id="1121" w:name="_Ref146109483"/>
      <w:bookmarkStart w:id="1122" w:name="_Toc152775917"/>
      <w:r w:rsidRPr="00411EA6">
        <w:rPr>
          <w:rFonts w:cs="Tahoma"/>
          <w:color w:val="auto"/>
          <w:lang w:val="el-GR"/>
        </w:rPr>
        <w:t>Μεθοδολογία Διοίκησης και Διασφάλισης Ποιότητας του Έργου</w:t>
      </w:r>
      <w:bookmarkEnd w:id="1113"/>
      <w:bookmarkEnd w:id="1114"/>
      <w:bookmarkEnd w:id="1115"/>
      <w:bookmarkEnd w:id="1116"/>
      <w:bookmarkEnd w:id="1117"/>
      <w:bookmarkEnd w:id="1118"/>
      <w:bookmarkEnd w:id="1119"/>
      <w:bookmarkEnd w:id="1120"/>
      <w:bookmarkEnd w:id="1121"/>
      <w:bookmarkEnd w:id="1122"/>
    </w:p>
    <w:p w14:paraId="41E95CCB"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w:t>
      </w:r>
      <w:r w:rsidR="00C91DF1" w:rsidRPr="00B02C7B">
        <w:rPr>
          <w:rFonts w:eastAsia="SimSun"/>
          <w:u w:val="single"/>
          <w:lang w:val="el-GR"/>
        </w:rPr>
        <w:t>θα πρέπει να περιγράψ</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 xml:space="preserve">τη δομή και τις διαδικασίες διοίκησης του </w:t>
      </w:r>
      <w:r w:rsidRPr="00B02C7B">
        <w:rPr>
          <w:rFonts w:eastAsia="SimSun"/>
          <w:u w:val="single"/>
          <w:lang w:val="el-GR"/>
        </w:rPr>
        <w:t>Έ</w:t>
      </w:r>
      <w:r w:rsidR="00C91DF1" w:rsidRPr="00B02C7B">
        <w:rPr>
          <w:rFonts w:eastAsia="SimSun"/>
          <w:u w:val="single"/>
          <w:lang w:val="el-GR"/>
        </w:rPr>
        <w:t xml:space="preserve">ργου, οι οποίες να εξυπηρετούν την εύρυθμη υλοποίησή του και την εύρυθμη και ομαλή λειτουργία </w:t>
      </w:r>
      <w:r w:rsidRPr="00B02C7B">
        <w:rPr>
          <w:rFonts w:eastAsia="SimSun"/>
          <w:u w:val="single"/>
          <w:lang w:val="el-GR"/>
        </w:rPr>
        <w:t>της</w:t>
      </w:r>
      <w:r w:rsidR="00853E95" w:rsidRPr="00B02C7B">
        <w:rPr>
          <w:rFonts w:eastAsia="SimSun"/>
          <w:u w:val="single"/>
          <w:lang w:val="el-GR"/>
        </w:rPr>
        <w:t xml:space="preserve"> Ε.Κ.</w:t>
      </w:r>
    </w:p>
    <w:p w14:paraId="30999C4F" w14:textId="77777777" w:rsidR="00C91DF1" w:rsidRPr="00B02C7B" w:rsidRDefault="00AD36BC" w:rsidP="00B02C7B">
      <w:pPr>
        <w:suppressAutoHyphens w:val="0"/>
        <w:autoSpaceDE w:val="0"/>
        <w:spacing w:line="312" w:lineRule="auto"/>
        <w:rPr>
          <w:rFonts w:eastAsia="SimSun"/>
          <w:u w:val="single"/>
          <w:lang w:val="el-GR"/>
        </w:rPr>
      </w:pPr>
      <w:bookmarkStart w:id="1123" w:name="_Hlk146185109"/>
      <w:r w:rsidRPr="00B02C7B">
        <w:rPr>
          <w:rFonts w:eastAsia="SimSun"/>
          <w:u w:val="single"/>
          <w:lang w:val="el-GR"/>
        </w:rPr>
        <w:t xml:space="preserve">Οι υποψήφιοι Ανάδοχοι </w:t>
      </w:r>
      <w:r w:rsidR="00C91DF1" w:rsidRPr="00B02C7B">
        <w:rPr>
          <w:rFonts w:eastAsia="SimSun"/>
          <w:u w:val="single"/>
          <w:lang w:val="el-GR"/>
        </w:rPr>
        <w:t xml:space="preserve">είναι </w:t>
      </w:r>
      <w:r w:rsidRPr="00B02C7B">
        <w:rPr>
          <w:rFonts w:eastAsia="SimSun"/>
          <w:u w:val="single"/>
          <w:lang w:val="el-GR"/>
        </w:rPr>
        <w:t xml:space="preserve">επίσης </w:t>
      </w:r>
      <w:r w:rsidR="00C91DF1" w:rsidRPr="00B02C7B">
        <w:rPr>
          <w:rFonts w:eastAsia="SimSun"/>
          <w:u w:val="single"/>
          <w:lang w:val="el-GR"/>
        </w:rPr>
        <w:t>υποχρεωμένο</w:t>
      </w:r>
      <w:r w:rsidRPr="00B02C7B">
        <w:rPr>
          <w:rFonts w:eastAsia="SimSun"/>
          <w:u w:val="single"/>
          <w:lang w:val="el-GR"/>
        </w:rPr>
        <w:t>ι</w:t>
      </w:r>
      <w:r w:rsidR="00C91DF1" w:rsidRPr="00B02C7B">
        <w:rPr>
          <w:rFonts w:eastAsia="SimSun"/>
          <w:u w:val="single"/>
          <w:lang w:val="el-GR"/>
        </w:rPr>
        <w:t xml:space="preserve"> να συμπεριλάβ</w:t>
      </w:r>
      <w:r w:rsidRPr="00B02C7B">
        <w:rPr>
          <w:rFonts w:eastAsia="SimSun"/>
          <w:u w:val="single"/>
          <w:lang w:val="el-GR"/>
        </w:rPr>
        <w:t>ουν</w:t>
      </w:r>
      <w:r w:rsidR="00C91DF1" w:rsidRPr="00B02C7B">
        <w:rPr>
          <w:rFonts w:eastAsia="SimSun"/>
          <w:u w:val="single"/>
          <w:lang w:val="el-GR"/>
        </w:rPr>
        <w:t xml:space="preserve"> </w:t>
      </w:r>
      <w:r w:rsidRPr="00B02C7B">
        <w:rPr>
          <w:rFonts w:eastAsia="SimSun"/>
          <w:u w:val="single"/>
          <w:lang w:val="el-GR"/>
        </w:rPr>
        <w:t xml:space="preserve">στην Τεχνική Προσφορά τους </w:t>
      </w:r>
      <w:r w:rsidR="00C91DF1" w:rsidRPr="00B02C7B">
        <w:rPr>
          <w:rFonts w:eastAsia="SimSun"/>
          <w:u w:val="single"/>
          <w:lang w:val="el-GR"/>
        </w:rPr>
        <w:t xml:space="preserve">λεπτομερές χρονοδιάγραμμα υλοποίησης με τις κύριες </w:t>
      </w:r>
      <w:r w:rsidRPr="00B02C7B">
        <w:rPr>
          <w:rFonts w:eastAsia="SimSun"/>
          <w:u w:val="single"/>
          <w:lang w:val="el-GR"/>
        </w:rPr>
        <w:t>Φ</w:t>
      </w:r>
      <w:r w:rsidR="00C91DF1" w:rsidRPr="00B02C7B">
        <w:rPr>
          <w:rFonts w:eastAsia="SimSun"/>
          <w:u w:val="single"/>
          <w:lang w:val="el-GR"/>
        </w:rPr>
        <w:t>άσεις υλοποίησης, περιγραφές εργασιών και παραδοτέων, ανθρώπινους πόρους (ρόλοι / ομάδες έργου) και αρμοδιότητες, καθώς και τα κύρια ορόσημα του Έργου.</w:t>
      </w:r>
      <w:bookmarkEnd w:id="1123"/>
    </w:p>
    <w:p w14:paraId="100E3DE5"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w:t>
      </w:r>
      <w:r w:rsidR="00C91DF1" w:rsidRPr="00B02C7B">
        <w:rPr>
          <w:rFonts w:eastAsia="SimSun"/>
          <w:u w:val="single"/>
          <w:lang w:val="el-GR"/>
        </w:rPr>
        <w:t>τα έγγραφα του Συστήματος Διαχείρισης Ποιότητας που εφαρμόζ</w:t>
      </w:r>
      <w:r w:rsidRPr="00B02C7B">
        <w:rPr>
          <w:rFonts w:eastAsia="SimSun"/>
          <w:u w:val="single"/>
          <w:lang w:val="el-GR"/>
        </w:rPr>
        <w:t>ουν</w:t>
      </w:r>
      <w:r w:rsidR="00C91DF1" w:rsidRPr="00B02C7B">
        <w:rPr>
          <w:rFonts w:eastAsia="SimSun"/>
          <w:u w:val="single"/>
          <w:lang w:val="el-GR"/>
        </w:rPr>
        <w:t>, ή σε περίπτωση χρήσης λογισμικού, να γίνει σχετική αναφορά.</w:t>
      </w:r>
    </w:p>
    <w:p w14:paraId="0D6940B4" w14:textId="77777777" w:rsidR="00782686" w:rsidRPr="00746282" w:rsidRDefault="00782686" w:rsidP="00867705">
      <w:pPr>
        <w:pStyle w:val="Normal1"/>
      </w:pPr>
    </w:p>
    <w:p w14:paraId="19E3E9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24" w:name="_Toc82591743"/>
      <w:bookmarkStart w:id="1125" w:name="_Ref88751500"/>
      <w:bookmarkStart w:id="1126" w:name="_Toc121404742"/>
      <w:bookmarkStart w:id="1127" w:name="_Ref121999066"/>
      <w:bookmarkStart w:id="1128" w:name="_Ref145948685"/>
      <w:bookmarkStart w:id="1129" w:name="_Ref146109491"/>
      <w:bookmarkStart w:id="1130" w:name="_Toc152775918"/>
      <w:r w:rsidRPr="00411EA6">
        <w:rPr>
          <w:rFonts w:cs="Tahoma"/>
          <w:color w:val="auto"/>
          <w:lang w:val="el-GR"/>
        </w:rPr>
        <w:t>Παρακολούθηση Εξέλιξης του Έργου</w:t>
      </w:r>
      <w:bookmarkEnd w:id="1124"/>
      <w:bookmarkEnd w:id="1125"/>
      <w:bookmarkEnd w:id="1126"/>
      <w:bookmarkEnd w:id="1127"/>
      <w:bookmarkEnd w:id="1128"/>
      <w:bookmarkEnd w:id="1129"/>
      <w:bookmarkEnd w:id="1130"/>
    </w:p>
    <w:p w14:paraId="5792B75D" w14:textId="5FC4D5E5" w:rsidR="00C91DF1" w:rsidRPr="00CA77B6" w:rsidRDefault="00C91DF1" w:rsidP="00867705">
      <w:pPr>
        <w:pStyle w:val="Normal1"/>
      </w:pPr>
      <w:r w:rsidRPr="00CA77B6">
        <w:t>Κατά τη διάρκεια υλοποίησης του Έργου, ο Ανάδοχος θα υποβάλλει Τριμηνιαίες Αναφορές Προόδου (progress reports)</w:t>
      </w:r>
      <w:r w:rsidR="00AD36BC">
        <w:t xml:space="preserve">, σύμφωνα με </w:t>
      </w:r>
      <w:r w:rsidR="00FB0F98">
        <w:t>τις</w:t>
      </w:r>
      <w:r w:rsidR="00AD36BC">
        <w:t xml:space="preserve"> Παρ. </w:t>
      </w:r>
      <w:r w:rsidR="00AD36BC" w:rsidRPr="00FB0F98">
        <w:rPr>
          <w:color w:val="2E74B5" w:themeColor="accent1" w:themeShade="BF"/>
        </w:rPr>
        <w:fldChar w:fldCharType="begin"/>
      </w:r>
      <w:r w:rsidR="00AD36BC" w:rsidRPr="00FB0F98">
        <w:rPr>
          <w:color w:val="2E74B5" w:themeColor="accent1" w:themeShade="BF"/>
        </w:rPr>
        <w:instrText xml:space="preserve"> REF _Ref145945710 \r \h </w:instrText>
      </w:r>
      <w:r w:rsidR="00AD36BC" w:rsidRPr="00FB0F98">
        <w:rPr>
          <w:color w:val="2E74B5" w:themeColor="accent1" w:themeShade="BF"/>
        </w:rPr>
      </w:r>
      <w:r w:rsidR="00AD36BC" w:rsidRPr="00FB0F98">
        <w:rPr>
          <w:color w:val="2E74B5" w:themeColor="accent1" w:themeShade="BF"/>
        </w:rPr>
        <w:fldChar w:fldCharType="separate"/>
      </w:r>
      <w:r w:rsidR="00727E2D">
        <w:rPr>
          <w:color w:val="2E74B5" w:themeColor="accent1" w:themeShade="BF"/>
        </w:rPr>
        <w:t>6.11</w:t>
      </w:r>
      <w:r w:rsidR="00AD36BC"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_Ref145945774 \h </w:instrText>
      </w:r>
      <w:r w:rsidR="00FB0F98" w:rsidRPr="00FB0F98">
        <w:rPr>
          <w:color w:val="2E74B5" w:themeColor="accent1" w:themeShade="BF"/>
        </w:rPr>
      </w:r>
      <w:r w:rsidR="00FB0F98" w:rsidRPr="00FB0F98">
        <w:rPr>
          <w:color w:val="2E74B5" w:themeColor="accent1" w:themeShade="BF"/>
        </w:rPr>
        <w:fldChar w:fldCharType="separate"/>
      </w:r>
      <w:r w:rsidR="00727E2D" w:rsidRPr="00F66D1E">
        <w:t>Υπηρεσίες Διαχείρισης Έργου</w:t>
      </w:r>
      <w:r w:rsidR="00FB0F98" w:rsidRPr="00FB0F98">
        <w:rPr>
          <w:color w:val="2E74B5" w:themeColor="accent1" w:themeShade="BF"/>
        </w:rPr>
        <w:fldChar w:fldCharType="end"/>
      </w:r>
      <w:r w:rsidR="00FB0F98" w:rsidRPr="00FB0F98">
        <w:rPr>
          <w:color w:val="2E74B5" w:themeColor="accent1" w:themeShade="BF"/>
        </w:rPr>
        <w:t xml:space="preserve"> και </w:t>
      </w:r>
      <w:r w:rsidR="00AD36BC" w:rsidRPr="00FB0F98">
        <w:rPr>
          <w:color w:val="2E74B5" w:themeColor="accent1" w:themeShade="BF"/>
        </w:rPr>
        <w:t xml:space="preserve"> </w:t>
      </w:r>
      <w:r w:rsidR="00FB0F98" w:rsidRPr="00FB0F98">
        <w:rPr>
          <w:color w:val="2E74B5" w:themeColor="accent1" w:themeShade="BF"/>
        </w:rPr>
        <w:fldChar w:fldCharType="begin"/>
      </w:r>
      <w:r w:rsidR="00FB0F98" w:rsidRPr="00FB0F98">
        <w:rPr>
          <w:color w:val="2E74B5" w:themeColor="accent1" w:themeShade="BF"/>
        </w:rPr>
        <w:instrText xml:space="preserve"> REF _Ref145945730 \r \h </w:instrText>
      </w:r>
      <w:r w:rsidR="00FB0F98" w:rsidRPr="00FB0F98">
        <w:rPr>
          <w:color w:val="2E74B5" w:themeColor="accent1" w:themeShade="BF"/>
        </w:rPr>
      </w:r>
      <w:r w:rsidR="00FB0F98" w:rsidRPr="00FB0F98">
        <w:rPr>
          <w:color w:val="2E74B5" w:themeColor="accent1" w:themeShade="BF"/>
        </w:rPr>
        <w:fldChar w:fldCharType="separate"/>
      </w:r>
      <w:r w:rsidR="00727E2D">
        <w:rPr>
          <w:color w:val="2E74B5" w:themeColor="accent1" w:themeShade="BF"/>
        </w:rPr>
        <w:t>8.2.8</w:t>
      </w:r>
      <w:r w:rsidR="00FB0F98"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_Ref145945746 \h </w:instrText>
      </w:r>
      <w:r w:rsidR="00FB0F98" w:rsidRPr="00FB0F98">
        <w:rPr>
          <w:color w:val="2E74B5" w:themeColor="accent1" w:themeShade="BF"/>
        </w:rPr>
      </w:r>
      <w:r w:rsidR="00FB0F98" w:rsidRPr="00FB0F98">
        <w:rPr>
          <w:color w:val="2E74B5" w:themeColor="accent1" w:themeShade="BF"/>
        </w:rPr>
        <w:fldChar w:fldCharType="separate"/>
      </w:r>
      <w:r w:rsidR="00727E2D" w:rsidRPr="00515FFB">
        <w:t>Φάση Η – Διαχείριση έργου</w:t>
      </w:r>
      <w:r w:rsidR="00FB0F98" w:rsidRPr="00FB0F98">
        <w:rPr>
          <w:color w:val="2E74B5" w:themeColor="accent1" w:themeShade="BF"/>
        </w:rPr>
        <w:fldChar w:fldCharType="end"/>
      </w:r>
      <w:r w:rsidRPr="00FB0F98">
        <w:rPr>
          <w:color w:val="2E74B5" w:themeColor="accent1" w:themeShade="BF"/>
        </w:rPr>
        <w:t xml:space="preserve"> </w:t>
      </w:r>
      <w:r w:rsidRPr="00FB0F98">
        <w:t xml:space="preserve">σχετικά </w:t>
      </w:r>
      <w:r w:rsidRPr="00CA77B6">
        <w:t>με τις δράσεις του και τις διαδικασίες εκτέλεσης του Έργου, έτσι ώστε να διασφαλίζεται:</w:t>
      </w:r>
    </w:p>
    <w:p w14:paraId="32914B72" w14:textId="77777777" w:rsidR="00C91DF1" w:rsidRPr="00CA77B6" w:rsidRDefault="00C91DF1" w:rsidP="00867705">
      <w:pPr>
        <w:pStyle w:val="Normal1"/>
        <w:numPr>
          <w:ilvl w:val="0"/>
          <w:numId w:val="199"/>
        </w:numPr>
      </w:pPr>
      <w:r w:rsidRPr="00CA77B6">
        <w:t>η τήρηση του χρονοδιαγράμματος του Έργου</w:t>
      </w:r>
    </w:p>
    <w:p w14:paraId="0B081408" w14:textId="77777777" w:rsidR="00C91DF1" w:rsidRPr="00CA77B6" w:rsidRDefault="00C91DF1" w:rsidP="00867705">
      <w:pPr>
        <w:pStyle w:val="Normal1"/>
        <w:numPr>
          <w:ilvl w:val="0"/>
          <w:numId w:val="199"/>
        </w:numPr>
      </w:pPr>
      <w:r w:rsidRPr="00CA77B6">
        <w:t>η ορθή, και συμβατή με τις προδιαγραφές, εκτέλεση των υποχρεώσεων του Αναδόχου.</w:t>
      </w:r>
    </w:p>
    <w:p w14:paraId="4FF5328C" w14:textId="77777777" w:rsidR="00782686" w:rsidRPr="00746282" w:rsidRDefault="00782686" w:rsidP="00867705">
      <w:pPr>
        <w:pStyle w:val="Normal1"/>
      </w:pPr>
    </w:p>
    <w:p w14:paraId="0CA1152E" w14:textId="77777777" w:rsidR="00C91DF1" w:rsidRPr="00CA77B6" w:rsidRDefault="00C91DF1" w:rsidP="00867705">
      <w:pPr>
        <w:pStyle w:val="Normal1"/>
      </w:pPr>
      <w:r w:rsidRPr="00CA77B6">
        <w:t>Στην αναφορά προόδου θα περιλαμβάνονται:</w:t>
      </w:r>
    </w:p>
    <w:p w14:paraId="1AB643E7" w14:textId="77777777" w:rsidR="00C91DF1" w:rsidRPr="00CA77B6" w:rsidRDefault="00C91DF1" w:rsidP="00867705">
      <w:pPr>
        <w:pStyle w:val="Normal1"/>
        <w:numPr>
          <w:ilvl w:val="0"/>
          <w:numId w:val="199"/>
        </w:numPr>
      </w:pPr>
      <w:r w:rsidRPr="00CA77B6">
        <w:t>η εξέλιξη του χρονοδιαγράμματος</w:t>
      </w:r>
    </w:p>
    <w:p w14:paraId="5D57C59D" w14:textId="77777777" w:rsidR="00C91DF1" w:rsidRPr="00CA77B6" w:rsidRDefault="00C91DF1" w:rsidP="00867705">
      <w:pPr>
        <w:pStyle w:val="Normal1"/>
        <w:numPr>
          <w:ilvl w:val="0"/>
          <w:numId w:val="199"/>
        </w:numPr>
      </w:pPr>
      <w:r w:rsidRPr="00CA77B6">
        <w:t xml:space="preserve">η </w:t>
      </w:r>
      <w:r w:rsidR="00AD36BC">
        <w:t xml:space="preserve">παρεχόμενες </w:t>
      </w:r>
      <w:r w:rsidRPr="00CA77B6">
        <w:t>υπηρεσ</w:t>
      </w:r>
      <w:r w:rsidR="00AD36BC">
        <w:t>ίες του Αναδόχου</w:t>
      </w:r>
      <w:r w:rsidRPr="00CA77B6">
        <w:t xml:space="preserve"> και οι σχετικές προβλέψεις της σύμβασης και των εγγράφων του έργου (ΣΔΕ, Μελέτη εφαρμογής, άλλα σχέδια εργασιών)</w:t>
      </w:r>
    </w:p>
    <w:p w14:paraId="0B4509EE" w14:textId="77777777" w:rsidR="00C91DF1" w:rsidRPr="00CA77B6" w:rsidRDefault="00C91DF1" w:rsidP="00867705">
      <w:pPr>
        <w:pStyle w:val="Normal1"/>
        <w:numPr>
          <w:ilvl w:val="0"/>
          <w:numId w:val="199"/>
        </w:numPr>
      </w:pPr>
      <w:r w:rsidRPr="00CA77B6">
        <w:t xml:space="preserve">η εξασφάλιση απαραίτητων για την υλοποίηση του έργου υπηρεσιών και αποφάσεων της Αναθέτουσας Αρχής </w:t>
      </w:r>
      <w:r w:rsidR="00FB0F98">
        <w:t>και της ΕΚ</w:t>
      </w:r>
    </w:p>
    <w:p w14:paraId="729AA688" w14:textId="77777777" w:rsidR="00C91DF1" w:rsidRPr="00CA77B6" w:rsidRDefault="00C91DF1" w:rsidP="00867705">
      <w:pPr>
        <w:pStyle w:val="Normal1"/>
        <w:numPr>
          <w:ilvl w:val="0"/>
          <w:numId w:val="199"/>
        </w:numPr>
      </w:pPr>
      <w:r w:rsidRPr="00CA77B6">
        <w:t>η καταγραφή, διαχείριση και λήψη αποφάσεων σχετικά με κινδύνους (</w:t>
      </w:r>
      <w:r w:rsidRPr="00B02C7B">
        <w:t>risk</w:t>
      </w:r>
      <w:r w:rsidRPr="00CA77B6">
        <w:t xml:space="preserve"> </w:t>
      </w:r>
      <w:r w:rsidRPr="00B02C7B">
        <w:t>management</w:t>
      </w:r>
      <w:r w:rsidRPr="00CA77B6">
        <w:t>)</w:t>
      </w:r>
    </w:p>
    <w:p w14:paraId="31F39CA7" w14:textId="77777777" w:rsidR="00C91DF1" w:rsidRPr="00CA77B6" w:rsidRDefault="00C91DF1" w:rsidP="00867705">
      <w:pPr>
        <w:pStyle w:val="Normal1"/>
        <w:numPr>
          <w:ilvl w:val="0"/>
          <w:numId w:val="199"/>
        </w:numPr>
      </w:pPr>
      <w:r w:rsidRPr="00CA77B6">
        <w:lastRenderedPageBreak/>
        <w:t>η διαχείριση αλλαγών της σύμβασης</w:t>
      </w:r>
    </w:p>
    <w:p w14:paraId="69CD8636" w14:textId="77777777" w:rsidR="00FB0F98" w:rsidRDefault="00FB0F98" w:rsidP="00867705">
      <w:pPr>
        <w:pStyle w:val="Normal1"/>
      </w:pPr>
    </w:p>
    <w:p w14:paraId="0CA2B3C4" w14:textId="77777777" w:rsidR="00C91DF1" w:rsidRPr="00CA77B6" w:rsidRDefault="00C91DF1" w:rsidP="00867705">
      <w:pPr>
        <w:pStyle w:val="Normal1"/>
      </w:pPr>
      <w:r w:rsidRPr="00CA77B6">
        <w:t xml:space="preserve">Οι αναφορές προόδου του έργου θα συντάσσονται και υποβάλλονται από τον </w:t>
      </w:r>
      <w:r w:rsidR="00FB0F98">
        <w:t>Α</w:t>
      </w:r>
      <w:r w:rsidRPr="00CA77B6">
        <w:t xml:space="preserve">νάδοχο μετά από συνεργασία με τα στελέχη της </w:t>
      </w:r>
      <w:r w:rsidR="00FB0F98">
        <w:t>Α</w:t>
      </w:r>
      <w:r w:rsidRPr="00CA77B6">
        <w:t xml:space="preserve">ναθέτουσας </w:t>
      </w:r>
      <w:r w:rsidR="00FB0F98">
        <w:t>Α</w:t>
      </w:r>
      <w:r w:rsidRPr="00CA77B6">
        <w:t xml:space="preserve">ρχής. Θα επιδιώκεται η συμφωνία επί του περιεχομένου τους, ωστόσο σε περίπτωση που αυτή δεν επιτευχθεί, ο </w:t>
      </w:r>
      <w:r w:rsidR="004E44E8" w:rsidRPr="00CA77B6">
        <w:t>Ανάδοχος</w:t>
      </w:r>
      <w:r w:rsidRPr="00CA77B6">
        <w:t xml:space="preserve"> διατηρεί το δικαίωμα να υποβάλει την αναφορά με το περιεχόμενο που θεωρεί προσήκων. </w:t>
      </w:r>
    </w:p>
    <w:p w14:paraId="58D71A21" w14:textId="77777777" w:rsidR="00C91DF1" w:rsidRPr="00CA77B6" w:rsidRDefault="00C91DF1" w:rsidP="00867705">
      <w:pPr>
        <w:pStyle w:val="Normal1"/>
      </w:pPr>
      <w:r w:rsidRPr="00CA77B6">
        <w:t xml:space="preserve">Η </w:t>
      </w:r>
      <w:r w:rsidR="00FB0F98">
        <w:t>Α</w:t>
      </w:r>
      <w:r w:rsidRPr="00CA77B6">
        <w:t xml:space="preserve">ναθέτουσα </w:t>
      </w:r>
      <w:r w:rsidR="00FB0F98">
        <w:t>Α</w:t>
      </w:r>
      <w:r w:rsidRPr="00CA77B6">
        <w:t xml:space="preserve">ρχή διατηρεί το δικαίωμα να συντάξει σχόλια και παρατηρήσεις τα οποία υποχρεούται να κοινοποιήσει στον </w:t>
      </w:r>
      <w:r w:rsidR="00FB0F98">
        <w:t>Α</w:t>
      </w:r>
      <w:r w:rsidRPr="00CA77B6">
        <w:t>νάδοχο σε εύλογο χρονικό διάστημα (σε κάθε περίπτωση πριν την υποβολή της επόμενης αναφοράς προόδου).</w:t>
      </w:r>
    </w:p>
    <w:p w14:paraId="4F12391B" w14:textId="77777777" w:rsidR="00C91DF1" w:rsidRPr="00CA77B6" w:rsidRDefault="00C91DF1" w:rsidP="00867705">
      <w:pPr>
        <w:pStyle w:val="Normal1"/>
      </w:pPr>
      <w:r w:rsidRPr="00CA77B6">
        <w:t>Οι τακτικές συναντήσεις του Αναδόχου με την ΕΠΕ για την πρόοδο του Έργου θα διεξάγονται σε μηνιαία βάση. Εκτός από τις τακτικές συναντήσεις, ο Πρόεδρος της ΕΠΕ μπορεί να συγκαλέσει έκτακτες συναντήσεις εάν κριθεί απαραίτητο.</w:t>
      </w:r>
    </w:p>
    <w:p w14:paraId="0925A7D7" w14:textId="77777777" w:rsidR="00C91DF1" w:rsidRPr="00CA77B6" w:rsidRDefault="00C91DF1" w:rsidP="00867705">
      <w:pPr>
        <w:pStyle w:val="Normal1"/>
      </w:pPr>
      <w:r w:rsidRPr="00CA77B6">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04A48D38" w14:textId="77777777" w:rsidR="00C91DF1" w:rsidRPr="00CA77B6" w:rsidRDefault="00C91DF1" w:rsidP="00867705">
      <w:pPr>
        <w:pStyle w:val="Normal1"/>
      </w:pPr>
      <w:r w:rsidRPr="00CA77B6">
        <w:t>Ο Ανάδοχος θα τηρεί τα πρακτικά των συναντήσεων που διεξάγονται για την πρόοδο του Έργου και θα τα αποστέλλει στην Αναθέτουσα Αρχή.</w:t>
      </w:r>
    </w:p>
    <w:p w14:paraId="37CA53F8" w14:textId="77777777" w:rsidR="00D24BBE" w:rsidRDefault="00D24BBE" w:rsidP="00867705">
      <w:pPr>
        <w:pStyle w:val="Normal1"/>
      </w:pPr>
    </w:p>
    <w:p w14:paraId="68041487" w14:textId="77777777"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περιγραφή </w:t>
      </w:r>
      <w:r w:rsidR="0072578E" w:rsidRPr="00B02C7B">
        <w:rPr>
          <w:rFonts w:eastAsia="SimSun"/>
          <w:u w:val="single"/>
          <w:lang w:val="el-GR"/>
        </w:rPr>
        <w:t>τη</w:t>
      </w:r>
      <w:r w:rsidRPr="00B02C7B">
        <w:rPr>
          <w:rFonts w:eastAsia="SimSun"/>
          <w:u w:val="single"/>
          <w:lang w:val="el-GR"/>
        </w:rPr>
        <w:t>ς</w:t>
      </w:r>
      <w:r w:rsidR="0072578E" w:rsidRPr="00B02C7B">
        <w:rPr>
          <w:rFonts w:eastAsia="SimSun"/>
          <w:u w:val="single"/>
          <w:lang w:val="el-GR"/>
        </w:rPr>
        <w:t xml:space="preserve"> δομή των Τριμηνιαίων Αναφορών Προόδου βάσει των οποίων θα επιτυγχάνεται η βέλτιστη παρακολούθηση του </w:t>
      </w:r>
      <w:r w:rsidRPr="00B02C7B">
        <w:rPr>
          <w:rFonts w:eastAsia="SimSun"/>
          <w:u w:val="single"/>
          <w:lang w:val="el-GR"/>
        </w:rPr>
        <w:t>Έ</w:t>
      </w:r>
      <w:r w:rsidR="0072578E" w:rsidRPr="00B02C7B">
        <w:rPr>
          <w:rFonts w:eastAsia="SimSun"/>
          <w:u w:val="single"/>
          <w:lang w:val="el-GR"/>
        </w:rPr>
        <w:t xml:space="preserve">ργου.  </w:t>
      </w:r>
    </w:p>
    <w:p w14:paraId="7F946B29" w14:textId="77777777" w:rsidR="00E45905" w:rsidRPr="00746282" w:rsidRDefault="00E45905" w:rsidP="00C91DF1">
      <w:pPr>
        <w:rPr>
          <w:lang w:val="el-GR"/>
        </w:rPr>
      </w:pPr>
    </w:p>
    <w:p w14:paraId="7BE00837" w14:textId="77777777" w:rsidR="00C91DF1" w:rsidRPr="00746282"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31" w:name="_Ref86404047"/>
      <w:bookmarkStart w:id="1132" w:name="_Ref86406597"/>
      <w:bookmarkStart w:id="1133" w:name="_Ref86406602"/>
      <w:bookmarkStart w:id="1134" w:name="_Ref86755817"/>
      <w:bookmarkStart w:id="1135" w:name="_Toc121404743"/>
      <w:bookmarkStart w:id="1136" w:name="_Toc152775919"/>
      <w:r w:rsidRPr="00411EA6">
        <w:rPr>
          <w:rFonts w:cs="Tahoma"/>
          <w:color w:val="auto"/>
          <w:lang w:val="el-GR"/>
        </w:rPr>
        <w:t>Σχήμα Διοίκησης Έργου</w:t>
      </w:r>
      <w:bookmarkEnd w:id="1131"/>
      <w:bookmarkEnd w:id="1132"/>
      <w:bookmarkEnd w:id="1133"/>
      <w:bookmarkEnd w:id="1134"/>
      <w:bookmarkEnd w:id="1135"/>
      <w:bookmarkEnd w:id="1136"/>
      <w:r w:rsidRPr="00746282">
        <w:rPr>
          <w:rFonts w:cs="Tahoma"/>
          <w:lang w:val="el-GR"/>
        </w:rPr>
        <w:tab/>
      </w:r>
    </w:p>
    <w:p w14:paraId="5CA81DCA" w14:textId="6DA04F90"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w:t>
      </w:r>
      <w:r w:rsidR="00C91DF1" w:rsidRPr="00B02C7B">
        <w:rPr>
          <w:rFonts w:eastAsia="SimSun"/>
          <w:u w:val="single"/>
          <w:lang w:val="el-GR"/>
        </w:rPr>
        <w:t>υποβάλλ</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η Ομάδα Έργου</w:t>
      </w:r>
      <w:r w:rsidR="00A55CF5" w:rsidRPr="00B02C7B">
        <w:rPr>
          <w:rFonts w:eastAsia="SimSun"/>
          <w:u w:val="single"/>
          <w:lang w:val="el-GR"/>
        </w:rPr>
        <w:t xml:space="preserve"> </w:t>
      </w:r>
      <w:r w:rsidR="009743D2" w:rsidRPr="00B02C7B">
        <w:rPr>
          <w:rFonts w:eastAsia="SimSun"/>
          <w:u w:val="single"/>
          <w:lang w:val="el-GR"/>
        </w:rPr>
        <w:t>(</w:t>
      </w:r>
      <w:r w:rsidR="00A55CF5" w:rsidRPr="00B02C7B">
        <w:rPr>
          <w:rFonts w:eastAsia="SimSun"/>
          <w:u w:val="single"/>
          <w:lang w:val="el-GR"/>
        </w:rPr>
        <w:t xml:space="preserve">σύμφωνα με τις απαιτήσεις της </w:t>
      </w:r>
      <w:r w:rsidR="00554F01">
        <w:rPr>
          <w:rFonts w:eastAsia="SimSun"/>
          <w:u w:val="single"/>
          <w:lang w:val="el-GR"/>
        </w:rPr>
        <w:t>Π</w:t>
      </w:r>
      <w:r w:rsidR="00A55CF5" w:rsidRPr="00B02C7B">
        <w:rPr>
          <w:rFonts w:eastAsia="SimSun"/>
          <w:u w:val="single"/>
          <w:lang w:val="el-GR"/>
        </w:rPr>
        <w:t xml:space="preserve">αρ. </w:t>
      </w:r>
      <w:r w:rsidR="00554F01">
        <w:rPr>
          <w:rFonts w:eastAsia="SimSun"/>
          <w:u w:val="single"/>
          <w:lang w:val="el-GR"/>
        </w:rPr>
        <w:fldChar w:fldCharType="begin"/>
      </w:r>
      <w:r w:rsidR="00554F01">
        <w:rPr>
          <w:rFonts w:eastAsia="SimSun"/>
          <w:u w:val="single"/>
          <w:lang w:val="el-GR"/>
        </w:rPr>
        <w:instrText xml:space="preserve"> REF _Ref148080305 \r \h </w:instrText>
      </w:r>
      <w:r w:rsidR="00554F01">
        <w:rPr>
          <w:rFonts w:eastAsia="SimSun"/>
          <w:u w:val="single"/>
          <w:lang w:val="el-GR"/>
        </w:rPr>
      </w:r>
      <w:r w:rsidR="00554F01">
        <w:rPr>
          <w:rFonts w:eastAsia="SimSun"/>
          <w:u w:val="single"/>
          <w:lang w:val="el-GR"/>
        </w:rPr>
        <w:fldChar w:fldCharType="separate"/>
      </w:r>
      <w:r w:rsidR="00727E2D">
        <w:rPr>
          <w:rFonts w:eastAsia="SimSun"/>
          <w:u w:val="single"/>
          <w:lang w:val="el-GR"/>
        </w:rPr>
        <w:t>2.2.6.2</w:t>
      </w:r>
      <w:r w:rsidR="00554F01">
        <w:rPr>
          <w:rFonts w:eastAsia="SimSun"/>
          <w:u w:val="single"/>
          <w:lang w:val="el-GR"/>
        </w:rPr>
        <w:fldChar w:fldCharType="end"/>
      </w:r>
      <w:r w:rsidR="009743D2" w:rsidRPr="00B02C7B">
        <w:rPr>
          <w:rFonts w:eastAsia="SimSun"/>
          <w:u w:val="single"/>
          <w:lang w:val="el-GR"/>
        </w:rPr>
        <w:t>)</w:t>
      </w:r>
      <w:r w:rsidR="00C91DF1" w:rsidRPr="00B02C7B">
        <w:rPr>
          <w:rFonts w:eastAsia="SimSun"/>
          <w:u w:val="single"/>
          <w:lang w:val="el-GR"/>
        </w:rPr>
        <w:t xml:space="preserve">, καθώς και το χρόνο απασχόλησής τους ανά Φάση του Έργου. </w:t>
      </w:r>
    </w:p>
    <w:p w14:paraId="388BB94E" w14:textId="77777777" w:rsidR="00C91DF1" w:rsidRPr="00CA77B6" w:rsidRDefault="00C91DF1" w:rsidP="00867705">
      <w:pPr>
        <w:pStyle w:val="Normal1"/>
      </w:pPr>
      <w:r w:rsidRPr="00CA77B6">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6350C6E4" w14:textId="77777777" w:rsidR="00C91DF1" w:rsidRPr="00CA77B6" w:rsidRDefault="00C91DF1" w:rsidP="00867705">
      <w:pPr>
        <w:pStyle w:val="Normal1"/>
      </w:pPr>
      <w:r w:rsidRPr="00CA77B6">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w:t>
      </w:r>
      <w:r w:rsidR="004E44E8" w:rsidRPr="00CA77B6">
        <w:t>Ανάδοχος</w:t>
      </w:r>
      <w:r w:rsidRPr="00CA77B6">
        <w:t xml:space="preserve">. </w:t>
      </w:r>
    </w:p>
    <w:p w14:paraId="2CEB05B3" w14:textId="77777777" w:rsidR="00C91DF1" w:rsidRPr="00746282" w:rsidRDefault="00C91DF1" w:rsidP="00C91DF1">
      <w:pPr>
        <w:spacing w:line="276" w:lineRule="auto"/>
        <w:rPr>
          <w:lang w:val="el-GR"/>
        </w:rPr>
      </w:pPr>
    </w:p>
    <w:p w14:paraId="4F467A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37" w:name="_Toc86395902"/>
      <w:bookmarkStart w:id="1138" w:name="_Toc86395912"/>
      <w:bookmarkStart w:id="1139" w:name="_Ref88751513"/>
      <w:bookmarkStart w:id="1140" w:name="_Toc121404744"/>
      <w:bookmarkStart w:id="1141" w:name="_Toc152775920"/>
      <w:bookmarkEnd w:id="1137"/>
      <w:bookmarkEnd w:id="1138"/>
      <w:r w:rsidRPr="00411EA6">
        <w:rPr>
          <w:rFonts w:cs="Tahoma"/>
          <w:color w:val="auto"/>
          <w:lang w:val="el-GR"/>
        </w:rPr>
        <w:t xml:space="preserve">Τόπος </w:t>
      </w:r>
      <w:r w:rsidR="00782686" w:rsidRPr="00411EA6">
        <w:rPr>
          <w:rFonts w:cs="Tahoma"/>
          <w:color w:val="auto"/>
          <w:lang w:val="el-GR"/>
        </w:rPr>
        <w:t>Υ</w:t>
      </w:r>
      <w:r w:rsidRPr="00411EA6">
        <w:rPr>
          <w:rFonts w:cs="Tahoma"/>
          <w:color w:val="auto"/>
          <w:lang w:val="el-GR"/>
        </w:rPr>
        <w:t xml:space="preserve">λοποίησης / </w:t>
      </w:r>
      <w:r w:rsidR="00782686" w:rsidRPr="00411EA6">
        <w:rPr>
          <w:rFonts w:cs="Tahoma"/>
          <w:color w:val="auto"/>
          <w:lang w:val="el-GR"/>
        </w:rPr>
        <w:t>Π</w:t>
      </w:r>
      <w:r w:rsidRPr="00411EA6">
        <w:rPr>
          <w:rFonts w:cs="Tahoma"/>
          <w:color w:val="auto"/>
          <w:lang w:val="el-GR"/>
        </w:rPr>
        <w:t xml:space="preserve">αροχής των </w:t>
      </w:r>
      <w:r w:rsidR="00782686" w:rsidRPr="00411EA6">
        <w:rPr>
          <w:rFonts w:cs="Tahoma"/>
          <w:color w:val="auto"/>
          <w:lang w:val="el-GR"/>
        </w:rPr>
        <w:t>Υ</w:t>
      </w:r>
      <w:r w:rsidRPr="00411EA6">
        <w:rPr>
          <w:rFonts w:cs="Tahoma"/>
          <w:color w:val="auto"/>
          <w:lang w:val="el-GR"/>
        </w:rPr>
        <w:t>πηρεσιών</w:t>
      </w:r>
      <w:bookmarkEnd w:id="1139"/>
      <w:bookmarkEnd w:id="1140"/>
      <w:bookmarkEnd w:id="1141"/>
      <w:r w:rsidRPr="00411EA6">
        <w:rPr>
          <w:rFonts w:cs="Tahoma"/>
          <w:color w:val="auto"/>
          <w:lang w:val="el-GR"/>
        </w:rPr>
        <w:tab/>
      </w:r>
    </w:p>
    <w:p w14:paraId="5DE7645D" w14:textId="77777777" w:rsidR="00C91DF1" w:rsidRPr="00CA77B6" w:rsidRDefault="00C91DF1" w:rsidP="00867705">
      <w:pPr>
        <w:pStyle w:val="Normal1"/>
      </w:pPr>
      <w:r w:rsidRPr="00CA77B6">
        <w:t xml:space="preserve">Ο Ανάδοχος θα πρέπει να εγκαταστήσει το σύνολο </w:t>
      </w:r>
      <w:r w:rsidR="00940E1E">
        <w:t xml:space="preserve">του εξοπλισμού, Συστημικού Λογισμικού και Πληροφοριακών Συστημάτων στις εγκαταστάσεις </w:t>
      </w:r>
      <w:r w:rsidRPr="00CA77B6">
        <w:t xml:space="preserve"> </w:t>
      </w:r>
      <w:r w:rsidR="00940E1E">
        <w:t>της</w:t>
      </w:r>
      <w:r w:rsidR="004E626C">
        <w:t xml:space="preserve"> Ε.Κ.,</w:t>
      </w:r>
      <w:r w:rsidR="00940E1E">
        <w:t xml:space="preserve"> </w:t>
      </w:r>
      <w:r w:rsidRPr="00CA77B6">
        <w:t xml:space="preserve">και να παραδώσει σε πλήρη λειτουργία το σύνολο του </w:t>
      </w:r>
      <w:r w:rsidR="00940E1E">
        <w:t>Έ</w:t>
      </w:r>
      <w:r w:rsidRPr="00CA77B6">
        <w:t>ργου στην Αναθέτουσα Αρχή.</w:t>
      </w:r>
      <w:r w:rsidR="00782686" w:rsidRPr="00CA77B6">
        <w:t xml:space="preserve"> </w:t>
      </w:r>
      <w:r w:rsidRPr="00CA77B6">
        <w:t xml:space="preserve">Ο Ανάδοχος θα </w:t>
      </w:r>
      <w:r w:rsidR="00940E1E">
        <w:t xml:space="preserve">παράσχει το σύνολο των </w:t>
      </w:r>
      <w:r w:rsidR="00940E1E" w:rsidRPr="00CA77B6">
        <w:t xml:space="preserve">ψηφιακών </w:t>
      </w:r>
      <w:r w:rsidR="00940E1E" w:rsidRPr="00CA77B6">
        <w:lastRenderedPageBreak/>
        <w:t>υπηρεσιών</w:t>
      </w:r>
      <w:r w:rsidR="00940E1E">
        <w:t xml:space="preserve"> που προβλέπονται στο Έργο εν μέρει από </w:t>
      </w:r>
      <w:r w:rsidR="00940E1E" w:rsidRPr="00CA77B6">
        <w:t xml:space="preserve">τις εγκαταστάσεις του και </w:t>
      </w:r>
      <w:r w:rsidR="00940E1E">
        <w:t xml:space="preserve">εν μέρει </w:t>
      </w:r>
      <w:r w:rsidR="00940E1E" w:rsidRPr="00CA77B6">
        <w:t xml:space="preserve">στις εγκαταστάσεις </w:t>
      </w:r>
      <w:r w:rsidR="00940E1E">
        <w:t>της</w:t>
      </w:r>
      <w:r w:rsidR="00205371">
        <w:t xml:space="preserve"> Ε.Κ. </w:t>
      </w:r>
      <w:r w:rsidR="00940E1E" w:rsidRPr="00CA77B6">
        <w:t>στην Αθήνα.</w:t>
      </w:r>
      <w:r w:rsidRPr="00CA77B6">
        <w:t xml:space="preserve"> </w:t>
      </w:r>
    </w:p>
    <w:p w14:paraId="11022472" w14:textId="77777777" w:rsidR="00C91DF1" w:rsidRDefault="00C91DF1" w:rsidP="00867705">
      <w:pPr>
        <w:pStyle w:val="Normal1"/>
      </w:pPr>
      <w:r w:rsidRPr="00CA77B6">
        <w:t>Τόπος υποβολής των παραδοτέων είναι η έδρα της ΚτΠ Μ.Α.Ε.</w:t>
      </w:r>
    </w:p>
    <w:p w14:paraId="1A3CE908" w14:textId="77777777" w:rsidR="00940E1E" w:rsidRDefault="00940E1E" w:rsidP="00867705">
      <w:pPr>
        <w:pStyle w:val="Normal1"/>
      </w:pPr>
    </w:p>
    <w:p w14:paraId="2DC4938D" w14:textId="77777777" w:rsidR="00C91DF1" w:rsidRPr="00620CF5" w:rsidRDefault="00C91DF1" w:rsidP="00867705">
      <w:pPr>
        <w:pStyle w:val="Normal1"/>
        <w:rPr>
          <w:rFonts w:eastAsia="SimSun"/>
        </w:rPr>
      </w:pPr>
    </w:p>
    <w:p w14:paraId="695D522D" w14:textId="77777777" w:rsidR="00C91DF1" w:rsidRPr="00620CF5" w:rsidRDefault="00C91DF1" w:rsidP="00867705">
      <w:pPr>
        <w:pStyle w:val="Normal1"/>
        <w:rPr>
          <w:rFonts w:eastAsia="SimSun"/>
        </w:rPr>
        <w:sectPr w:rsidR="00C91DF1" w:rsidRPr="00620CF5" w:rsidSect="008F2B8A">
          <w:pgSz w:w="11906" w:h="16838"/>
          <w:pgMar w:top="1134" w:right="1134" w:bottom="709" w:left="1134" w:header="720" w:footer="0" w:gutter="0"/>
          <w:cols w:space="720"/>
          <w:docGrid w:linePitch="360"/>
        </w:sectPr>
      </w:pPr>
    </w:p>
    <w:p w14:paraId="3C266CE7" w14:textId="77777777" w:rsidR="007B68D7" w:rsidRPr="00FF6473" w:rsidRDefault="007B68D7" w:rsidP="003D4E91">
      <w:pPr>
        <w:pStyle w:val="11"/>
        <w:numPr>
          <w:ilvl w:val="0"/>
          <w:numId w:val="36"/>
        </w:numPr>
        <w:ind w:left="426" w:hanging="426"/>
      </w:pPr>
      <w:bookmarkStart w:id="1142" w:name="_Ref147699084"/>
      <w:bookmarkStart w:id="1143" w:name="_Ref147735801"/>
      <w:bookmarkStart w:id="1144" w:name="_Toc152775921"/>
      <w:bookmarkStart w:id="1145" w:name="_Ref510087011"/>
      <w:bookmarkStart w:id="1146" w:name="_Ref40980421"/>
      <w:r w:rsidRPr="00990757">
        <w:lastRenderedPageBreak/>
        <w:t>Φάσεις</w:t>
      </w:r>
      <w:r w:rsidRPr="00FF6473">
        <w:t xml:space="preserve"> Υλοποίησης &amp; Χρονοδιάγραμμα Έργου</w:t>
      </w:r>
      <w:bookmarkEnd w:id="1142"/>
      <w:bookmarkEnd w:id="1143"/>
      <w:bookmarkEnd w:id="1144"/>
      <w:r w:rsidRPr="00FF6473">
        <w:t xml:space="preserve"> </w:t>
      </w:r>
    </w:p>
    <w:p w14:paraId="292CAA9E" w14:textId="77777777" w:rsidR="007B68D7"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47" w:name="_Ref86755840"/>
      <w:bookmarkStart w:id="1148" w:name="_Toc121404745"/>
      <w:bookmarkStart w:id="1149" w:name="_Toc152775922"/>
      <w:r w:rsidRPr="00B02C7B">
        <w:rPr>
          <w:rFonts w:cs="Tahoma"/>
          <w:color w:val="auto"/>
          <w:lang w:val="el-GR"/>
        </w:rPr>
        <w:t>Χρονοδιάγραμμα</w:t>
      </w:r>
      <w:bookmarkEnd w:id="1147"/>
      <w:bookmarkEnd w:id="1148"/>
      <w:bookmarkEnd w:id="1149"/>
      <w:r w:rsidRPr="00EF2204">
        <w:rPr>
          <w:rFonts w:cs="Tahoma"/>
          <w:lang w:val="el-GR"/>
        </w:rPr>
        <w:tab/>
      </w:r>
    </w:p>
    <w:p w14:paraId="319A3AED" w14:textId="77777777" w:rsidR="00F66D1E" w:rsidRPr="00F704F8" w:rsidRDefault="00F66D1E" w:rsidP="00F66D1E">
      <w:pPr>
        <w:suppressAutoHyphens w:val="0"/>
        <w:autoSpaceDE w:val="0"/>
        <w:spacing w:line="312" w:lineRule="auto"/>
        <w:rPr>
          <w:rFonts w:eastAsia="SimSun"/>
          <w:lang w:val="el-GR"/>
        </w:rPr>
      </w:pPr>
      <w:bookmarkStart w:id="1150" w:name="_Hlk51936261"/>
      <w:r w:rsidRPr="00F704F8">
        <w:rPr>
          <w:rFonts w:eastAsia="SimSun"/>
          <w:lang w:val="el-GR"/>
        </w:rPr>
        <w:t xml:space="preserve">Η συνολική </w:t>
      </w:r>
      <w:r w:rsidRPr="00F704F8">
        <w:rPr>
          <w:rFonts w:eastAsia="SimSun"/>
          <w:b/>
          <w:lang w:val="el-GR"/>
        </w:rPr>
        <w:t>διάρκεια</w:t>
      </w:r>
      <w:r w:rsidRPr="00F704F8">
        <w:rPr>
          <w:rFonts w:eastAsia="SimSun"/>
          <w:lang w:val="el-GR"/>
        </w:rPr>
        <w:t xml:space="preserve"> της σύμβασης </w:t>
      </w:r>
      <w:r w:rsidRPr="001D0F0E">
        <w:rPr>
          <w:rFonts w:eastAsia="SimSun"/>
          <w:lang w:val="el-GR"/>
        </w:rPr>
        <w:t>ορίζεται σε</w:t>
      </w:r>
      <w:r w:rsidRPr="001D0F0E">
        <w:rPr>
          <w:rFonts w:eastAsia="SimSun"/>
          <w:b/>
          <w:bCs/>
          <w:lang w:val="el-GR"/>
        </w:rPr>
        <w:t xml:space="preserve"> δεκαέξι (16) μήνες</w:t>
      </w:r>
      <w:r w:rsidRPr="001D0F0E">
        <w:rPr>
          <w:rFonts w:eastAsia="SimSun"/>
          <w:lang w:val="el-GR"/>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w:t>
      </w:r>
      <w:r w:rsidRPr="00F704F8">
        <w:rPr>
          <w:rFonts w:eastAsia="SimSun"/>
          <w:lang w:val="el-GR"/>
        </w:rPr>
        <w:t xml:space="preserve"> που παρατίθεται στη συνέχεια.  </w:t>
      </w:r>
    </w:p>
    <w:p w14:paraId="04D3738A" w14:textId="77777777" w:rsidR="00F66D1E" w:rsidRPr="00F704F8" w:rsidRDefault="00F66D1E" w:rsidP="00F66D1E">
      <w:pPr>
        <w:suppressAutoHyphens w:val="0"/>
        <w:autoSpaceDE w:val="0"/>
        <w:spacing w:line="312" w:lineRule="auto"/>
        <w:rPr>
          <w:rFonts w:eastAsia="SimSun"/>
          <w:lang w:val="el-GR"/>
        </w:rPr>
      </w:pPr>
      <w:r w:rsidRPr="00F704F8">
        <w:rPr>
          <w:rFonts w:eastAsia="SimSun"/>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F704F8">
        <w:rPr>
          <w:rFonts w:eastAsia="SimSun"/>
          <w:u w:val="single"/>
          <w:lang w:val="el-GR"/>
        </w:rPr>
        <w:t>μέχρι την παράδοση και του τελευταίου παραδοτέου που ορίζει την λήξη της σύμβαση</w:t>
      </w:r>
      <w:r w:rsidRPr="00F704F8">
        <w:rPr>
          <w:rFonts w:eastAsia="SimSun"/>
          <w:lang w:val="el-GR"/>
        </w:rPr>
        <w:t>ς και την έναρξη της διαδικασίας για την  οριστική παραλαβή του έργου.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3703"/>
        <w:gridCol w:w="1167"/>
        <w:gridCol w:w="1607"/>
        <w:gridCol w:w="2329"/>
      </w:tblGrid>
      <w:tr w:rsidR="00F66D1E" w:rsidRPr="00F704F8" w14:paraId="1ABF7B11" w14:textId="77777777" w:rsidTr="00F66D1E">
        <w:trPr>
          <w:trHeight w:val="455"/>
          <w:tblHeader/>
        </w:trPr>
        <w:tc>
          <w:tcPr>
            <w:tcW w:w="9639" w:type="dxa"/>
            <w:gridSpan w:val="5"/>
            <w:shd w:val="clear" w:color="auto" w:fill="FFFF00"/>
            <w:vAlign w:val="center"/>
          </w:tcPr>
          <w:p w14:paraId="3F0415A7" w14:textId="77777777" w:rsidR="00F66D1E" w:rsidRPr="00F704F8" w:rsidRDefault="00F66D1E" w:rsidP="00A65678">
            <w:pPr>
              <w:suppressAutoHyphens w:val="0"/>
              <w:spacing w:line="312" w:lineRule="auto"/>
              <w:jc w:val="center"/>
              <w:rPr>
                <w:b/>
                <w:bCs/>
                <w:lang w:val="el-GR" w:eastAsia="el-GR"/>
              </w:rPr>
            </w:pPr>
            <w:bookmarkStart w:id="1151" w:name="_Hlk125494219"/>
            <w:bookmarkEnd w:id="1150"/>
            <w:r w:rsidRPr="00F704F8">
              <w:rPr>
                <w:rFonts w:eastAsia="SimSun"/>
                <w:b/>
                <w:bCs/>
                <w:lang w:val="el-GR"/>
              </w:rPr>
              <w:t>ΧΡΟΝΟΔΙΑΓΡΑΜΜΑ ΕΡΓΟΥ</w:t>
            </w:r>
          </w:p>
        </w:tc>
      </w:tr>
      <w:tr w:rsidR="00F66D1E" w:rsidRPr="00F704F8" w14:paraId="6951C0A8" w14:textId="77777777" w:rsidTr="00F66D1E">
        <w:trPr>
          <w:trHeight w:val="1116"/>
          <w:tblHeader/>
        </w:trPr>
        <w:tc>
          <w:tcPr>
            <w:tcW w:w="833" w:type="dxa"/>
            <w:shd w:val="clear" w:color="auto" w:fill="E2EFD9" w:themeFill="accent6" w:themeFillTint="33"/>
            <w:vAlign w:val="center"/>
            <w:hideMark/>
          </w:tcPr>
          <w:p w14:paraId="3EE0F505"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Φάση</w:t>
            </w:r>
          </w:p>
        </w:tc>
        <w:tc>
          <w:tcPr>
            <w:tcW w:w="3703" w:type="dxa"/>
            <w:shd w:val="clear" w:color="auto" w:fill="E2EFD9" w:themeFill="accent6" w:themeFillTint="33"/>
            <w:vAlign w:val="center"/>
            <w:hideMark/>
          </w:tcPr>
          <w:p w14:paraId="5724A359"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Τίτλος Φάσης</w:t>
            </w:r>
          </w:p>
        </w:tc>
        <w:tc>
          <w:tcPr>
            <w:tcW w:w="1167" w:type="dxa"/>
            <w:shd w:val="clear" w:color="auto" w:fill="E2EFD9" w:themeFill="accent6" w:themeFillTint="33"/>
            <w:vAlign w:val="center"/>
            <w:hideMark/>
          </w:tcPr>
          <w:p w14:paraId="339B61B4"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Φάσης (Μήνες)</w:t>
            </w:r>
          </w:p>
        </w:tc>
        <w:tc>
          <w:tcPr>
            <w:tcW w:w="1607" w:type="dxa"/>
            <w:shd w:val="clear" w:color="auto" w:fill="E2EFD9" w:themeFill="accent6" w:themeFillTint="33"/>
            <w:vAlign w:val="center"/>
            <w:hideMark/>
          </w:tcPr>
          <w:p w14:paraId="6AFFFE1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Ελέγχου Παραδοτέων (Μήνες)</w:t>
            </w:r>
          </w:p>
        </w:tc>
        <w:tc>
          <w:tcPr>
            <w:tcW w:w="2329" w:type="dxa"/>
            <w:shd w:val="clear" w:color="auto" w:fill="E2EFD9" w:themeFill="accent6" w:themeFillTint="33"/>
            <w:vAlign w:val="center"/>
            <w:hideMark/>
          </w:tcPr>
          <w:p w14:paraId="79C3D86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Έναρξη</w:t>
            </w:r>
          </w:p>
        </w:tc>
      </w:tr>
      <w:tr w:rsidR="00F66D1E" w:rsidRPr="00727E2D" w14:paraId="05AE345F" w14:textId="77777777" w:rsidTr="00F66D1E">
        <w:trPr>
          <w:trHeight w:val="579"/>
        </w:trPr>
        <w:tc>
          <w:tcPr>
            <w:tcW w:w="833" w:type="dxa"/>
            <w:shd w:val="clear" w:color="auto" w:fill="auto"/>
            <w:vAlign w:val="center"/>
            <w:hideMark/>
          </w:tcPr>
          <w:p w14:paraId="0058D3C3"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Α</w:t>
            </w:r>
          </w:p>
        </w:tc>
        <w:tc>
          <w:tcPr>
            <w:tcW w:w="3703" w:type="dxa"/>
            <w:shd w:val="clear" w:color="auto" w:fill="auto"/>
            <w:vAlign w:val="center"/>
            <w:hideMark/>
          </w:tcPr>
          <w:p w14:paraId="6AC09470" w14:textId="77777777" w:rsidR="00F66D1E" w:rsidRPr="001D0F0E" w:rsidRDefault="00F66D1E" w:rsidP="00A65678">
            <w:pPr>
              <w:suppressAutoHyphens w:val="0"/>
              <w:spacing w:line="312" w:lineRule="auto"/>
              <w:jc w:val="left"/>
              <w:rPr>
                <w:b/>
                <w:bCs/>
                <w:lang w:val="el-GR" w:eastAsia="el-GR"/>
              </w:rPr>
            </w:pPr>
            <w:r w:rsidRPr="001D0F0E">
              <w:rPr>
                <w:b/>
                <w:bCs/>
                <w:lang w:val="el-GR" w:eastAsia="el-GR"/>
              </w:rPr>
              <w:t>Μελέτη Εφαρμογής</w:t>
            </w:r>
          </w:p>
        </w:tc>
        <w:tc>
          <w:tcPr>
            <w:tcW w:w="1167" w:type="dxa"/>
            <w:shd w:val="clear" w:color="auto" w:fill="auto"/>
            <w:vAlign w:val="center"/>
            <w:hideMark/>
          </w:tcPr>
          <w:p w14:paraId="790B7A28"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485A4738"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6AFE65" w14:textId="77777777" w:rsidR="00F66D1E" w:rsidRPr="001D0F0E"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tr w:rsidR="00F66D1E" w:rsidRPr="00727E2D" w14:paraId="623C2A55" w14:textId="77777777" w:rsidTr="00F66D1E">
        <w:trPr>
          <w:trHeight w:val="579"/>
        </w:trPr>
        <w:tc>
          <w:tcPr>
            <w:tcW w:w="833" w:type="dxa"/>
            <w:shd w:val="clear" w:color="auto" w:fill="auto"/>
            <w:vAlign w:val="center"/>
            <w:hideMark/>
          </w:tcPr>
          <w:p w14:paraId="071BE58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w:t>
            </w:r>
          </w:p>
        </w:tc>
        <w:tc>
          <w:tcPr>
            <w:tcW w:w="3703" w:type="dxa"/>
            <w:shd w:val="clear" w:color="auto" w:fill="auto"/>
            <w:vAlign w:val="center"/>
            <w:hideMark/>
          </w:tcPr>
          <w:p w14:paraId="5441045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 xml:space="preserve">Ανάπτυξη / παραμετροποίηση και εγκατάσταση Πληροφορικών Συστημάτων </w:t>
            </w:r>
          </w:p>
        </w:tc>
        <w:tc>
          <w:tcPr>
            <w:tcW w:w="1167" w:type="dxa"/>
            <w:shd w:val="clear" w:color="auto" w:fill="auto"/>
            <w:vAlign w:val="center"/>
            <w:hideMark/>
          </w:tcPr>
          <w:p w14:paraId="5D4F91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hideMark/>
          </w:tcPr>
          <w:p w14:paraId="509E56FD"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57C0797"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727E2D" w14:paraId="706D4228" w14:textId="77777777" w:rsidTr="00F66D1E">
        <w:trPr>
          <w:trHeight w:val="579"/>
        </w:trPr>
        <w:tc>
          <w:tcPr>
            <w:tcW w:w="833" w:type="dxa"/>
            <w:shd w:val="clear" w:color="auto" w:fill="auto"/>
            <w:vAlign w:val="center"/>
          </w:tcPr>
          <w:p w14:paraId="3930F019"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Β1</w:t>
            </w:r>
          </w:p>
        </w:tc>
        <w:tc>
          <w:tcPr>
            <w:tcW w:w="3703" w:type="dxa"/>
            <w:shd w:val="clear" w:color="auto" w:fill="auto"/>
            <w:vAlign w:val="bottom"/>
          </w:tcPr>
          <w:p w14:paraId="2577B42B" w14:textId="77777777" w:rsidR="00F66D1E" w:rsidRPr="00F704F8" w:rsidRDefault="00F66D1E" w:rsidP="00A65678">
            <w:pPr>
              <w:suppressAutoHyphens w:val="0"/>
              <w:spacing w:line="312" w:lineRule="auto"/>
              <w:ind w:left="335"/>
              <w:jc w:val="left"/>
              <w:rPr>
                <w:b/>
                <w:bCs/>
                <w:lang w:val="el-GR" w:eastAsia="el-GR"/>
              </w:rPr>
            </w:pPr>
            <w:r w:rsidRPr="00F704F8">
              <w:rPr>
                <w:lang w:val="el-GR"/>
              </w:rPr>
              <w:t xml:space="preserve">Εγκατάσταση και παραμετροποίηση Πληροφοριακού Συστήματος  Εποπτείας της Αγοράς </w:t>
            </w:r>
          </w:p>
        </w:tc>
        <w:tc>
          <w:tcPr>
            <w:tcW w:w="1167" w:type="dxa"/>
            <w:shd w:val="clear" w:color="auto" w:fill="auto"/>
            <w:vAlign w:val="center"/>
          </w:tcPr>
          <w:p w14:paraId="7C479B3A" w14:textId="77777777" w:rsidR="00F66D1E" w:rsidRPr="001D0F0E" w:rsidRDefault="00F66D1E" w:rsidP="00A65678">
            <w:pPr>
              <w:suppressAutoHyphens w:val="0"/>
              <w:spacing w:line="312" w:lineRule="auto"/>
              <w:jc w:val="center"/>
              <w:rPr>
                <w:lang w:val="el-GR" w:eastAsia="el-GR"/>
              </w:rPr>
            </w:pPr>
            <w:r w:rsidRPr="001D0F0E">
              <w:rPr>
                <w:lang w:val="el-GR" w:eastAsia="el-GR"/>
              </w:rPr>
              <w:t>6</w:t>
            </w:r>
          </w:p>
        </w:tc>
        <w:tc>
          <w:tcPr>
            <w:tcW w:w="1607" w:type="dxa"/>
            <w:shd w:val="clear" w:color="auto" w:fill="auto"/>
            <w:vAlign w:val="center"/>
          </w:tcPr>
          <w:p w14:paraId="621AF675"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3F6DC00B"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727E2D" w14:paraId="0AB1202D" w14:textId="77777777" w:rsidTr="00F66D1E">
        <w:trPr>
          <w:trHeight w:val="579"/>
        </w:trPr>
        <w:tc>
          <w:tcPr>
            <w:tcW w:w="833" w:type="dxa"/>
            <w:shd w:val="clear" w:color="auto" w:fill="auto"/>
            <w:vAlign w:val="center"/>
          </w:tcPr>
          <w:p w14:paraId="2A8FE26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Β2</w:t>
            </w:r>
          </w:p>
        </w:tc>
        <w:tc>
          <w:tcPr>
            <w:tcW w:w="3703" w:type="dxa"/>
            <w:shd w:val="clear" w:color="auto" w:fill="auto"/>
            <w:vAlign w:val="bottom"/>
          </w:tcPr>
          <w:p w14:paraId="6CED7C95" w14:textId="77777777" w:rsidR="00F66D1E" w:rsidRPr="00F704F8" w:rsidRDefault="00F66D1E" w:rsidP="00A65678">
            <w:pPr>
              <w:suppressAutoHyphens w:val="0"/>
              <w:spacing w:line="312" w:lineRule="auto"/>
              <w:ind w:left="335"/>
              <w:jc w:val="left"/>
              <w:rPr>
                <w:b/>
                <w:bCs/>
                <w:lang w:val="el-GR" w:eastAsia="el-GR"/>
              </w:rPr>
            </w:pPr>
            <w:r w:rsidRPr="00F704F8">
              <w:rPr>
                <w:lang w:val="el-GR"/>
              </w:rPr>
              <w:t>Ανάπτυξη, παραμετροποίηση και εγκατάσταση Πληροφοριακού Συστήματος συλλογής, επεξεργασίας, ανάλυσης και παρακολούθησης δεδομένων</w:t>
            </w:r>
          </w:p>
        </w:tc>
        <w:tc>
          <w:tcPr>
            <w:tcW w:w="1167" w:type="dxa"/>
            <w:shd w:val="clear" w:color="auto" w:fill="auto"/>
            <w:vAlign w:val="center"/>
          </w:tcPr>
          <w:p w14:paraId="6DD140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tcPr>
          <w:p w14:paraId="0FB504BE"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E83A080"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727E2D" w14:paraId="0943D7E9" w14:textId="77777777" w:rsidTr="00F66D1E">
        <w:trPr>
          <w:trHeight w:val="579"/>
        </w:trPr>
        <w:tc>
          <w:tcPr>
            <w:tcW w:w="833" w:type="dxa"/>
            <w:shd w:val="clear" w:color="auto" w:fill="auto"/>
            <w:vAlign w:val="center"/>
            <w:hideMark/>
          </w:tcPr>
          <w:p w14:paraId="482C1160" w14:textId="77777777" w:rsidR="00F66D1E" w:rsidRPr="001A3C9F" w:rsidRDefault="00F66D1E" w:rsidP="00A65678">
            <w:pPr>
              <w:suppressAutoHyphens w:val="0"/>
              <w:spacing w:line="312" w:lineRule="auto"/>
              <w:jc w:val="center"/>
              <w:rPr>
                <w:b/>
                <w:bCs/>
              </w:rPr>
            </w:pPr>
            <w:r w:rsidRPr="001A3C9F">
              <w:rPr>
                <w:b/>
                <w:bCs/>
              </w:rPr>
              <w:t>Γ</w:t>
            </w:r>
          </w:p>
        </w:tc>
        <w:tc>
          <w:tcPr>
            <w:tcW w:w="3703" w:type="dxa"/>
            <w:shd w:val="clear" w:color="auto" w:fill="auto"/>
            <w:vAlign w:val="center"/>
            <w:hideMark/>
          </w:tcPr>
          <w:p w14:paraId="5DA35E19" w14:textId="77777777" w:rsidR="00F66D1E" w:rsidRPr="00F704F8" w:rsidRDefault="00F66D1E" w:rsidP="00A65678">
            <w:pPr>
              <w:suppressAutoHyphens w:val="0"/>
              <w:spacing w:line="312" w:lineRule="auto"/>
              <w:jc w:val="left"/>
              <w:rPr>
                <w:b/>
                <w:bCs/>
                <w:lang w:val="el-GR" w:eastAsia="el-GR"/>
              </w:rPr>
            </w:pPr>
            <w:r w:rsidRPr="00703A27">
              <w:rPr>
                <w:b/>
                <w:bCs/>
                <w:lang w:val="el-GR" w:eastAsia="el-GR"/>
              </w:rPr>
              <w:t>Εγκατάσταση Εξοπλισμού &amp; αρχικοποίηση περιβάλλοντος</w:t>
            </w:r>
            <w:r w:rsidRPr="00F704F8">
              <w:rPr>
                <w:b/>
                <w:bCs/>
                <w:lang w:val="el-GR" w:eastAsia="el-GR"/>
              </w:rPr>
              <w:t xml:space="preserve"> </w:t>
            </w:r>
          </w:p>
        </w:tc>
        <w:tc>
          <w:tcPr>
            <w:tcW w:w="1167" w:type="dxa"/>
            <w:shd w:val="clear" w:color="auto" w:fill="auto"/>
            <w:vAlign w:val="center"/>
            <w:hideMark/>
          </w:tcPr>
          <w:p w14:paraId="5F5DD732"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2E158B8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0B95B4C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Τρεις (3) μήνες </w:t>
            </w:r>
            <w:r w:rsidRPr="00F704F8">
              <w:rPr>
                <w:lang w:val="el-GR"/>
              </w:rPr>
              <w:t>μετά την υπογραφή της σύμβασης του Έργου</w:t>
            </w:r>
          </w:p>
        </w:tc>
      </w:tr>
      <w:tr w:rsidR="00F66D1E" w:rsidRPr="00727E2D" w14:paraId="3B9377F2" w14:textId="77777777" w:rsidTr="00F66D1E">
        <w:trPr>
          <w:trHeight w:val="579"/>
        </w:trPr>
        <w:tc>
          <w:tcPr>
            <w:tcW w:w="833" w:type="dxa"/>
            <w:shd w:val="clear" w:color="auto" w:fill="auto"/>
            <w:vAlign w:val="center"/>
            <w:hideMark/>
          </w:tcPr>
          <w:p w14:paraId="0ABEB4EE" w14:textId="77777777" w:rsidR="00F66D1E" w:rsidRPr="001A3C9F" w:rsidRDefault="00F66D1E" w:rsidP="00A65678">
            <w:pPr>
              <w:suppressAutoHyphens w:val="0"/>
              <w:spacing w:line="312" w:lineRule="auto"/>
              <w:jc w:val="center"/>
              <w:rPr>
                <w:b/>
                <w:bCs/>
                <w:lang w:val="el-GR" w:eastAsia="el-GR"/>
              </w:rPr>
            </w:pPr>
            <w:r w:rsidRPr="001A3C9F">
              <w:rPr>
                <w:b/>
                <w:bCs/>
              </w:rPr>
              <w:t>Δ</w:t>
            </w:r>
          </w:p>
        </w:tc>
        <w:tc>
          <w:tcPr>
            <w:tcW w:w="3703" w:type="dxa"/>
            <w:shd w:val="clear" w:color="auto" w:fill="auto"/>
            <w:vAlign w:val="center"/>
            <w:hideMark/>
          </w:tcPr>
          <w:p w14:paraId="512FB32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Παροχή υπηρεσιών Κυβερνοασφάλειας</w:t>
            </w:r>
          </w:p>
        </w:tc>
        <w:tc>
          <w:tcPr>
            <w:tcW w:w="1167" w:type="dxa"/>
            <w:shd w:val="clear" w:color="auto" w:fill="auto"/>
            <w:vAlign w:val="center"/>
            <w:hideMark/>
          </w:tcPr>
          <w:p w14:paraId="2DF99F57" w14:textId="77777777" w:rsidR="00F66D1E" w:rsidRPr="001D0F0E" w:rsidRDefault="00F66D1E" w:rsidP="00A65678">
            <w:pPr>
              <w:suppressAutoHyphens w:val="0"/>
              <w:spacing w:line="312" w:lineRule="auto"/>
              <w:jc w:val="center"/>
              <w:rPr>
                <w:lang w:val="el-GR" w:eastAsia="el-GR"/>
              </w:rPr>
            </w:pPr>
            <w:r>
              <w:rPr>
                <w:lang w:val="el-GR" w:eastAsia="el-GR"/>
              </w:rPr>
              <w:t>13</w:t>
            </w:r>
          </w:p>
        </w:tc>
        <w:tc>
          <w:tcPr>
            <w:tcW w:w="1607" w:type="dxa"/>
            <w:shd w:val="clear" w:color="auto" w:fill="auto"/>
            <w:vAlign w:val="center"/>
            <w:hideMark/>
          </w:tcPr>
          <w:p w14:paraId="5C6285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B5CD58"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727E2D" w14:paraId="0A4D2811" w14:textId="77777777" w:rsidTr="00F66D1E">
        <w:trPr>
          <w:trHeight w:val="579"/>
        </w:trPr>
        <w:tc>
          <w:tcPr>
            <w:tcW w:w="833" w:type="dxa"/>
            <w:shd w:val="clear" w:color="auto" w:fill="auto"/>
            <w:vAlign w:val="center"/>
            <w:hideMark/>
          </w:tcPr>
          <w:p w14:paraId="236D43A0" w14:textId="77777777" w:rsidR="00F66D1E" w:rsidRPr="001A3C9F" w:rsidRDefault="00F66D1E" w:rsidP="00A65678">
            <w:pPr>
              <w:suppressAutoHyphens w:val="0"/>
              <w:spacing w:line="312" w:lineRule="auto"/>
              <w:jc w:val="center"/>
              <w:rPr>
                <w:b/>
                <w:bCs/>
                <w:lang w:val="el-GR" w:eastAsia="el-GR"/>
              </w:rPr>
            </w:pPr>
            <w:r w:rsidRPr="001A3C9F">
              <w:rPr>
                <w:b/>
                <w:bCs/>
              </w:rPr>
              <w:lastRenderedPageBreak/>
              <w:t>Ε</w:t>
            </w:r>
          </w:p>
        </w:tc>
        <w:tc>
          <w:tcPr>
            <w:tcW w:w="3703" w:type="dxa"/>
            <w:shd w:val="clear" w:color="auto" w:fill="auto"/>
            <w:vAlign w:val="center"/>
            <w:hideMark/>
          </w:tcPr>
          <w:p w14:paraId="31C81A4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Εκπαίδευση</w:t>
            </w:r>
          </w:p>
        </w:tc>
        <w:tc>
          <w:tcPr>
            <w:tcW w:w="1167" w:type="dxa"/>
            <w:shd w:val="clear" w:color="auto" w:fill="auto"/>
            <w:vAlign w:val="center"/>
            <w:hideMark/>
          </w:tcPr>
          <w:p w14:paraId="64A4143D" w14:textId="77777777" w:rsidR="00F66D1E" w:rsidRPr="001D0F0E" w:rsidRDefault="00F66D1E" w:rsidP="00A65678">
            <w:pPr>
              <w:suppressAutoHyphens w:val="0"/>
              <w:spacing w:line="312" w:lineRule="auto"/>
              <w:jc w:val="center"/>
              <w:rPr>
                <w:lang w:val="el-GR" w:eastAsia="el-GR"/>
              </w:rPr>
            </w:pPr>
            <w:r>
              <w:rPr>
                <w:lang w:val="el-GR" w:eastAsia="el-GR"/>
              </w:rPr>
              <w:t>7</w:t>
            </w:r>
          </w:p>
        </w:tc>
        <w:tc>
          <w:tcPr>
            <w:tcW w:w="1607" w:type="dxa"/>
            <w:shd w:val="clear" w:color="auto" w:fill="auto"/>
            <w:vAlign w:val="center"/>
            <w:hideMark/>
          </w:tcPr>
          <w:p w14:paraId="05A9663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EC22D35" w14:textId="77777777" w:rsidR="00F66D1E" w:rsidRPr="001D0F0E" w:rsidRDefault="00F66D1E" w:rsidP="00A65678">
            <w:pPr>
              <w:suppressAutoHyphens w:val="0"/>
              <w:spacing w:line="312" w:lineRule="auto"/>
              <w:jc w:val="center"/>
              <w:rPr>
                <w:lang w:val="el-GR" w:eastAsia="el-GR"/>
              </w:rPr>
            </w:pPr>
            <w:r>
              <w:rPr>
                <w:lang w:val="el-GR" w:eastAsia="el-GR"/>
              </w:rPr>
              <w:t>Δ</w:t>
            </w:r>
            <w:r w:rsidRPr="00280F4E">
              <w:rPr>
                <w:lang w:val="el-GR" w:eastAsia="el-GR"/>
              </w:rPr>
              <w:t>ύο (2) μήνες πριν την προβλεπόμενη ολοκλήρωση της Υπο-Φάσης B1</w:t>
            </w:r>
          </w:p>
        </w:tc>
      </w:tr>
      <w:tr w:rsidR="00F66D1E" w:rsidRPr="00727E2D" w14:paraId="3672D6C7" w14:textId="77777777" w:rsidTr="00F66D1E">
        <w:trPr>
          <w:trHeight w:val="579"/>
        </w:trPr>
        <w:tc>
          <w:tcPr>
            <w:tcW w:w="833" w:type="dxa"/>
            <w:shd w:val="clear" w:color="auto" w:fill="auto"/>
            <w:vAlign w:val="center"/>
            <w:hideMark/>
          </w:tcPr>
          <w:p w14:paraId="4D06D789" w14:textId="77777777" w:rsidR="00F66D1E" w:rsidRPr="001A3C9F" w:rsidRDefault="00F66D1E" w:rsidP="00A65678">
            <w:pPr>
              <w:suppressAutoHyphens w:val="0"/>
              <w:spacing w:line="312" w:lineRule="auto"/>
              <w:jc w:val="center"/>
              <w:rPr>
                <w:b/>
                <w:bCs/>
                <w:lang w:val="el-GR" w:eastAsia="el-GR"/>
              </w:rPr>
            </w:pPr>
            <w:r w:rsidRPr="001A3C9F">
              <w:rPr>
                <w:b/>
                <w:bCs/>
              </w:rPr>
              <w:t>ΣΤ</w:t>
            </w:r>
          </w:p>
        </w:tc>
        <w:tc>
          <w:tcPr>
            <w:tcW w:w="3703" w:type="dxa"/>
            <w:shd w:val="clear" w:color="auto" w:fill="auto"/>
            <w:vAlign w:val="center"/>
          </w:tcPr>
          <w:p w14:paraId="1A8787E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Πιλοτική Λειτουργία</w:t>
            </w:r>
          </w:p>
        </w:tc>
        <w:tc>
          <w:tcPr>
            <w:tcW w:w="1167" w:type="dxa"/>
            <w:shd w:val="clear" w:color="auto" w:fill="auto"/>
            <w:vAlign w:val="center"/>
            <w:hideMark/>
          </w:tcPr>
          <w:p w14:paraId="5C764AD0"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412104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AC3D944"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 xml:space="preserve">της </w:t>
            </w:r>
            <w:r w:rsidRPr="001D0F0E">
              <w:rPr>
                <w:lang w:val="el-GR" w:eastAsia="el-GR"/>
              </w:rPr>
              <w:t xml:space="preserve">Φάσης </w:t>
            </w:r>
            <w:r>
              <w:rPr>
                <w:lang w:val="el-GR" w:eastAsia="el-GR"/>
              </w:rPr>
              <w:t>Β1 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p>
        </w:tc>
      </w:tr>
      <w:tr w:rsidR="00F66D1E" w:rsidRPr="00727E2D" w14:paraId="67AD64A3" w14:textId="77777777" w:rsidTr="00F66D1E">
        <w:trPr>
          <w:trHeight w:val="579"/>
        </w:trPr>
        <w:tc>
          <w:tcPr>
            <w:tcW w:w="833" w:type="dxa"/>
            <w:shd w:val="clear" w:color="auto" w:fill="auto"/>
            <w:vAlign w:val="center"/>
            <w:hideMark/>
          </w:tcPr>
          <w:p w14:paraId="6EA6584C" w14:textId="77777777" w:rsidR="00F66D1E" w:rsidRPr="001A3C9F" w:rsidRDefault="00F66D1E" w:rsidP="00A65678">
            <w:pPr>
              <w:suppressAutoHyphens w:val="0"/>
              <w:spacing w:line="312" w:lineRule="auto"/>
              <w:jc w:val="center"/>
              <w:rPr>
                <w:b/>
                <w:bCs/>
                <w:lang w:val="el-GR" w:eastAsia="el-GR"/>
              </w:rPr>
            </w:pPr>
            <w:r w:rsidRPr="001A3C9F">
              <w:rPr>
                <w:b/>
                <w:bCs/>
              </w:rPr>
              <w:t>ΣΤ1</w:t>
            </w:r>
          </w:p>
        </w:tc>
        <w:tc>
          <w:tcPr>
            <w:tcW w:w="3703" w:type="dxa"/>
            <w:shd w:val="clear" w:color="auto" w:fill="auto"/>
            <w:vAlign w:val="center"/>
          </w:tcPr>
          <w:p w14:paraId="7E964ACD"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Εποπτείας της Αγοράς</w:t>
            </w:r>
          </w:p>
        </w:tc>
        <w:tc>
          <w:tcPr>
            <w:tcW w:w="1167" w:type="dxa"/>
            <w:shd w:val="clear" w:color="auto" w:fill="auto"/>
            <w:vAlign w:val="center"/>
            <w:hideMark/>
          </w:tcPr>
          <w:p w14:paraId="66C08997" w14:textId="77777777" w:rsidR="00F66D1E" w:rsidRPr="001D0F0E" w:rsidRDefault="00F66D1E" w:rsidP="00A65678">
            <w:pPr>
              <w:suppressAutoHyphens w:val="0"/>
              <w:spacing w:line="312" w:lineRule="auto"/>
              <w:jc w:val="center"/>
              <w:rPr>
                <w:lang w:val="el-GR" w:eastAsia="el-GR"/>
              </w:rPr>
            </w:pPr>
            <w:r>
              <w:rPr>
                <w:lang w:val="el-GR" w:eastAsia="el-GR"/>
              </w:rPr>
              <w:t>2</w:t>
            </w:r>
          </w:p>
        </w:tc>
        <w:tc>
          <w:tcPr>
            <w:tcW w:w="1607" w:type="dxa"/>
            <w:shd w:val="clear" w:color="auto" w:fill="auto"/>
            <w:vAlign w:val="center"/>
            <w:hideMark/>
          </w:tcPr>
          <w:p w14:paraId="036B4E16"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69F4881" w14:textId="77777777" w:rsidR="00F66D1E" w:rsidRPr="001D0F0E" w:rsidRDefault="00F66D1E" w:rsidP="00A65678">
            <w:pPr>
              <w:suppressAutoHyphens w:val="0"/>
              <w:spacing w:line="312" w:lineRule="auto"/>
              <w:jc w:val="center"/>
              <w:rPr>
                <w:lang w:val="el-GR" w:eastAsia="el-GR"/>
              </w:rPr>
            </w:pPr>
            <w:r>
              <w:rPr>
                <w:lang w:val="en-US"/>
              </w:rPr>
              <w:t>M</w:t>
            </w:r>
            <w:r w:rsidRPr="00F704F8">
              <w:rPr>
                <w:lang w:val="el-GR"/>
              </w:rPr>
              <w:t>ε την έναρξη της Φάσης ΣΤ</w:t>
            </w:r>
          </w:p>
        </w:tc>
      </w:tr>
      <w:tr w:rsidR="00F66D1E" w:rsidRPr="00727E2D" w14:paraId="3B72E7B2" w14:textId="77777777" w:rsidTr="00F66D1E">
        <w:trPr>
          <w:trHeight w:val="579"/>
        </w:trPr>
        <w:tc>
          <w:tcPr>
            <w:tcW w:w="833" w:type="dxa"/>
            <w:shd w:val="clear" w:color="auto" w:fill="auto"/>
            <w:vAlign w:val="center"/>
            <w:hideMark/>
          </w:tcPr>
          <w:p w14:paraId="01FAB103" w14:textId="77777777" w:rsidR="00F66D1E" w:rsidRPr="001A3C9F" w:rsidRDefault="00F66D1E" w:rsidP="00A65678">
            <w:pPr>
              <w:suppressAutoHyphens w:val="0"/>
              <w:spacing w:line="312" w:lineRule="auto"/>
              <w:jc w:val="center"/>
              <w:rPr>
                <w:b/>
                <w:bCs/>
                <w:lang w:val="el-GR" w:eastAsia="el-GR"/>
              </w:rPr>
            </w:pPr>
            <w:r w:rsidRPr="001A3C9F">
              <w:rPr>
                <w:b/>
                <w:bCs/>
              </w:rPr>
              <w:t>ΣΤ2</w:t>
            </w:r>
          </w:p>
        </w:tc>
        <w:tc>
          <w:tcPr>
            <w:tcW w:w="3703" w:type="dxa"/>
            <w:shd w:val="clear" w:color="auto" w:fill="auto"/>
            <w:vAlign w:val="center"/>
          </w:tcPr>
          <w:p w14:paraId="096573DE"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hideMark/>
          </w:tcPr>
          <w:p w14:paraId="141AD2D6"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64171547"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498229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F704F8">
              <w:rPr>
                <w:lang w:val="el-GR"/>
              </w:rPr>
              <w:t>την ολοκλήρωση της Φάσης Β1</w:t>
            </w:r>
          </w:p>
        </w:tc>
      </w:tr>
      <w:tr w:rsidR="00F66D1E" w:rsidRPr="00727E2D" w14:paraId="360B4528" w14:textId="77777777" w:rsidTr="00F66D1E">
        <w:trPr>
          <w:trHeight w:val="579"/>
        </w:trPr>
        <w:tc>
          <w:tcPr>
            <w:tcW w:w="833" w:type="dxa"/>
            <w:shd w:val="clear" w:color="auto" w:fill="auto"/>
            <w:vAlign w:val="center"/>
            <w:hideMark/>
          </w:tcPr>
          <w:p w14:paraId="422F7B65" w14:textId="77777777" w:rsidR="00F66D1E" w:rsidRPr="001A3C9F" w:rsidRDefault="00F66D1E" w:rsidP="00A65678">
            <w:pPr>
              <w:suppressAutoHyphens w:val="0"/>
              <w:spacing w:line="312" w:lineRule="auto"/>
              <w:jc w:val="center"/>
              <w:rPr>
                <w:b/>
                <w:bCs/>
                <w:lang w:val="el-GR" w:eastAsia="el-GR"/>
              </w:rPr>
            </w:pPr>
            <w:r w:rsidRPr="001A3C9F">
              <w:rPr>
                <w:b/>
                <w:bCs/>
              </w:rPr>
              <w:t>Ζ</w:t>
            </w:r>
          </w:p>
        </w:tc>
        <w:tc>
          <w:tcPr>
            <w:tcW w:w="3703" w:type="dxa"/>
            <w:shd w:val="clear" w:color="auto" w:fill="auto"/>
            <w:vAlign w:val="center"/>
            <w:hideMark/>
          </w:tcPr>
          <w:p w14:paraId="329DA277"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Παραγωγική Λειτουργία</w:t>
            </w:r>
          </w:p>
        </w:tc>
        <w:tc>
          <w:tcPr>
            <w:tcW w:w="1167" w:type="dxa"/>
            <w:shd w:val="clear" w:color="auto" w:fill="auto"/>
            <w:vAlign w:val="center"/>
            <w:hideMark/>
          </w:tcPr>
          <w:p w14:paraId="646E81BA"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hideMark/>
          </w:tcPr>
          <w:p w14:paraId="7E7395E2"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3349ECB9"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727E2D" w14:paraId="4DB06C07" w14:textId="77777777" w:rsidTr="00F66D1E">
        <w:trPr>
          <w:trHeight w:val="579"/>
        </w:trPr>
        <w:tc>
          <w:tcPr>
            <w:tcW w:w="833" w:type="dxa"/>
            <w:shd w:val="clear" w:color="auto" w:fill="auto"/>
            <w:vAlign w:val="center"/>
          </w:tcPr>
          <w:p w14:paraId="6968E21A" w14:textId="77777777" w:rsidR="00F66D1E" w:rsidRPr="001A3C9F" w:rsidRDefault="00F66D1E" w:rsidP="00A65678">
            <w:pPr>
              <w:suppressAutoHyphens w:val="0"/>
              <w:spacing w:line="312" w:lineRule="auto"/>
              <w:jc w:val="center"/>
              <w:rPr>
                <w:b/>
                <w:bCs/>
              </w:rPr>
            </w:pPr>
            <w:r w:rsidRPr="001A3C9F">
              <w:rPr>
                <w:b/>
                <w:bCs/>
              </w:rPr>
              <w:t>Ζ1</w:t>
            </w:r>
          </w:p>
        </w:tc>
        <w:tc>
          <w:tcPr>
            <w:tcW w:w="3703" w:type="dxa"/>
            <w:shd w:val="clear" w:color="auto" w:fill="auto"/>
            <w:vAlign w:val="center"/>
          </w:tcPr>
          <w:p w14:paraId="77B6DFBA"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Εποπτείας της Αγοράς</w:t>
            </w:r>
          </w:p>
        </w:tc>
        <w:tc>
          <w:tcPr>
            <w:tcW w:w="1167" w:type="dxa"/>
            <w:shd w:val="clear" w:color="auto" w:fill="auto"/>
            <w:vAlign w:val="center"/>
          </w:tcPr>
          <w:p w14:paraId="3DB1CC12"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tcPr>
          <w:p w14:paraId="68EE9EC9"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254E7377"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727E2D" w14:paraId="647A9B4E" w14:textId="77777777" w:rsidTr="00F66D1E">
        <w:trPr>
          <w:trHeight w:val="579"/>
        </w:trPr>
        <w:tc>
          <w:tcPr>
            <w:tcW w:w="833" w:type="dxa"/>
            <w:shd w:val="clear" w:color="auto" w:fill="auto"/>
            <w:vAlign w:val="center"/>
          </w:tcPr>
          <w:p w14:paraId="042D338B" w14:textId="77777777" w:rsidR="00F66D1E" w:rsidRPr="001A3C9F" w:rsidRDefault="00F66D1E" w:rsidP="00A65678">
            <w:pPr>
              <w:suppressAutoHyphens w:val="0"/>
              <w:spacing w:line="312" w:lineRule="auto"/>
              <w:jc w:val="center"/>
              <w:rPr>
                <w:b/>
                <w:bCs/>
              </w:rPr>
            </w:pPr>
            <w:r w:rsidRPr="001A3C9F">
              <w:rPr>
                <w:b/>
                <w:bCs/>
              </w:rPr>
              <w:t>Ζ2</w:t>
            </w:r>
          </w:p>
        </w:tc>
        <w:tc>
          <w:tcPr>
            <w:tcW w:w="3703" w:type="dxa"/>
            <w:shd w:val="clear" w:color="auto" w:fill="auto"/>
            <w:vAlign w:val="center"/>
          </w:tcPr>
          <w:p w14:paraId="551F1DA8"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tcPr>
          <w:p w14:paraId="25C19EC8" w14:textId="77777777" w:rsidR="00F66D1E" w:rsidRPr="001D0F0E" w:rsidRDefault="00F66D1E" w:rsidP="00A65678">
            <w:pPr>
              <w:suppressAutoHyphens w:val="0"/>
              <w:spacing w:line="312" w:lineRule="auto"/>
              <w:jc w:val="center"/>
              <w:rPr>
                <w:lang w:val="el-GR" w:eastAsia="el-GR"/>
              </w:rPr>
            </w:pPr>
            <w:r>
              <w:rPr>
                <w:lang w:val="el-GR" w:eastAsia="el-GR"/>
              </w:rPr>
              <w:t>3</w:t>
            </w:r>
          </w:p>
        </w:tc>
        <w:tc>
          <w:tcPr>
            <w:tcW w:w="1607" w:type="dxa"/>
            <w:shd w:val="clear" w:color="auto" w:fill="auto"/>
            <w:vAlign w:val="center"/>
          </w:tcPr>
          <w:p w14:paraId="0FF535F3"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4D237635"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280F4E">
              <w:rPr>
                <w:lang w:val="el-GR" w:eastAsia="el-GR"/>
              </w:rPr>
              <w:t>την έναρξη της Φάσης Ζ</w:t>
            </w:r>
          </w:p>
        </w:tc>
      </w:tr>
      <w:tr w:rsidR="00F66D1E" w:rsidRPr="00727E2D" w14:paraId="27BEEF2C" w14:textId="77777777" w:rsidTr="00F66D1E">
        <w:trPr>
          <w:trHeight w:val="579"/>
        </w:trPr>
        <w:tc>
          <w:tcPr>
            <w:tcW w:w="833" w:type="dxa"/>
            <w:shd w:val="clear" w:color="auto" w:fill="auto"/>
            <w:vAlign w:val="center"/>
          </w:tcPr>
          <w:p w14:paraId="4EA4E730" w14:textId="77777777" w:rsidR="00F66D1E" w:rsidRPr="001A3C9F" w:rsidRDefault="00F66D1E" w:rsidP="00A65678">
            <w:pPr>
              <w:suppressAutoHyphens w:val="0"/>
              <w:spacing w:line="312" w:lineRule="auto"/>
              <w:jc w:val="center"/>
              <w:rPr>
                <w:b/>
                <w:bCs/>
              </w:rPr>
            </w:pPr>
            <w:r w:rsidRPr="001A3C9F">
              <w:rPr>
                <w:b/>
                <w:bCs/>
              </w:rPr>
              <w:t>Η</w:t>
            </w:r>
          </w:p>
        </w:tc>
        <w:tc>
          <w:tcPr>
            <w:tcW w:w="3703" w:type="dxa"/>
            <w:shd w:val="clear" w:color="auto" w:fill="auto"/>
            <w:vAlign w:val="center"/>
          </w:tcPr>
          <w:p w14:paraId="2745ECD6"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Διαχείριση έργου</w:t>
            </w:r>
          </w:p>
        </w:tc>
        <w:tc>
          <w:tcPr>
            <w:tcW w:w="1167" w:type="dxa"/>
            <w:shd w:val="clear" w:color="auto" w:fill="auto"/>
            <w:vAlign w:val="center"/>
          </w:tcPr>
          <w:p w14:paraId="409BA3C3" w14:textId="77777777" w:rsidR="00F66D1E" w:rsidRPr="00703A27" w:rsidRDefault="00F66D1E" w:rsidP="00A65678">
            <w:pPr>
              <w:suppressAutoHyphens w:val="0"/>
              <w:spacing w:line="312" w:lineRule="auto"/>
              <w:jc w:val="center"/>
              <w:rPr>
                <w:lang w:val="el-GR" w:eastAsia="el-GR"/>
              </w:rPr>
            </w:pPr>
            <w:r w:rsidRPr="00703A27">
              <w:rPr>
                <w:lang w:val="el-GR" w:eastAsia="el-GR"/>
              </w:rPr>
              <w:t>16</w:t>
            </w:r>
          </w:p>
        </w:tc>
        <w:tc>
          <w:tcPr>
            <w:tcW w:w="1607" w:type="dxa"/>
            <w:shd w:val="clear" w:color="auto" w:fill="auto"/>
            <w:vAlign w:val="center"/>
          </w:tcPr>
          <w:p w14:paraId="2DE63766" w14:textId="77777777" w:rsidR="00F66D1E" w:rsidRPr="00703A27" w:rsidRDefault="00F66D1E" w:rsidP="00A65678">
            <w:pPr>
              <w:suppressAutoHyphens w:val="0"/>
              <w:spacing w:line="312" w:lineRule="auto"/>
              <w:jc w:val="center"/>
              <w:rPr>
                <w:lang w:val="el-GR" w:eastAsia="el-GR"/>
              </w:rPr>
            </w:pPr>
            <w:r w:rsidRPr="00703A27">
              <w:rPr>
                <w:lang w:val="el-GR" w:eastAsia="el-GR"/>
              </w:rPr>
              <w:t>1</w:t>
            </w:r>
          </w:p>
        </w:tc>
        <w:tc>
          <w:tcPr>
            <w:tcW w:w="2329" w:type="dxa"/>
            <w:shd w:val="clear" w:color="auto" w:fill="auto"/>
            <w:vAlign w:val="center"/>
          </w:tcPr>
          <w:p w14:paraId="73E8096F" w14:textId="77777777" w:rsidR="00F66D1E" w:rsidRPr="00703A27"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bookmarkEnd w:id="1151"/>
    </w:tbl>
    <w:p w14:paraId="62EA2A99" w14:textId="77777777" w:rsidR="00F31211" w:rsidRDefault="00F31211" w:rsidP="007B68D7">
      <w:pPr>
        <w:rPr>
          <w:lang w:val="el-GR"/>
        </w:rPr>
      </w:pPr>
    </w:p>
    <w:p w14:paraId="4C711196" w14:textId="77777777" w:rsidR="00F31211" w:rsidRDefault="00F31211" w:rsidP="007B68D7">
      <w:pPr>
        <w:rPr>
          <w:lang w:val="el-GR"/>
        </w:rPr>
      </w:pPr>
    </w:p>
    <w:p w14:paraId="78CAE7E1" w14:textId="77777777" w:rsidR="005760A4" w:rsidRDefault="005760A4" w:rsidP="007B68D7">
      <w:pPr>
        <w:rPr>
          <w:lang w:val="el-GR"/>
        </w:rPr>
        <w:sectPr w:rsidR="005760A4" w:rsidSect="001046C6">
          <w:footerReference w:type="first" r:id="rId87"/>
          <w:pgSz w:w="11906" w:h="16838"/>
          <w:pgMar w:top="1134" w:right="1134" w:bottom="1418" w:left="1134" w:header="720" w:footer="0" w:gutter="0"/>
          <w:cols w:space="720"/>
          <w:docGrid w:linePitch="360"/>
        </w:sectPr>
      </w:pPr>
    </w:p>
    <w:tbl>
      <w:tblPr>
        <w:tblW w:w="14028" w:type="dxa"/>
        <w:tblLook w:val="04A0" w:firstRow="1" w:lastRow="0" w:firstColumn="1" w:lastColumn="0" w:noHBand="0" w:noVBand="1"/>
      </w:tblPr>
      <w:tblGrid>
        <w:gridCol w:w="833"/>
        <w:gridCol w:w="3367"/>
        <w:gridCol w:w="553"/>
        <w:gridCol w:w="553"/>
        <w:gridCol w:w="553"/>
        <w:gridCol w:w="553"/>
        <w:gridCol w:w="553"/>
        <w:gridCol w:w="553"/>
        <w:gridCol w:w="553"/>
        <w:gridCol w:w="553"/>
        <w:gridCol w:w="553"/>
        <w:gridCol w:w="693"/>
        <w:gridCol w:w="693"/>
        <w:gridCol w:w="693"/>
        <w:gridCol w:w="693"/>
        <w:gridCol w:w="693"/>
        <w:gridCol w:w="693"/>
        <w:gridCol w:w="693"/>
      </w:tblGrid>
      <w:tr w:rsidR="005760A4" w:rsidRPr="00F704F8" w14:paraId="07FCF180" w14:textId="77777777" w:rsidTr="005760A4">
        <w:trPr>
          <w:trHeight w:val="300"/>
        </w:trPr>
        <w:tc>
          <w:tcPr>
            <w:tcW w:w="83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B2EA950"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lastRenderedPageBreak/>
              <w:t xml:space="preserve">Φάση </w:t>
            </w:r>
          </w:p>
        </w:tc>
        <w:tc>
          <w:tcPr>
            <w:tcW w:w="3367" w:type="dxa"/>
            <w:tcBorders>
              <w:top w:val="single" w:sz="8" w:space="0" w:color="auto"/>
              <w:left w:val="nil"/>
              <w:bottom w:val="nil"/>
              <w:right w:val="single" w:sz="8" w:space="0" w:color="auto"/>
            </w:tcBorders>
            <w:shd w:val="clear" w:color="000000" w:fill="E2EFDA"/>
            <w:vAlign w:val="center"/>
            <w:hideMark/>
          </w:tcPr>
          <w:p w14:paraId="68221E3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Τίτλος Φάσης</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FEE91C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E5C538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Μ2</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6FDCEE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Μ3</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41F6E11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Μ4</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726D8A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Μ5</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68530EBB"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Μ6</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55690A6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Μ7</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9BFFB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Μ8</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150E734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Μ9</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668E03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Μ10</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06EF9D2"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Μ11</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1C72C49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Μ12</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9EC530E"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Μ13</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A3B328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Μ14</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4C0D406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Μ15</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336D6D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Μ16</w:t>
            </w:r>
          </w:p>
        </w:tc>
      </w:tr>
      <w:tr w:rsidR="005760A4" w:rsidRPr="00F704F8" w14:paraId="05B61E5E"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DC97F5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Α</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0625E24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Μελέτη Εφαρμογής</w:t>
            </w:r>
          </w:p>
        </w:tc>
        <w:tc>
          <w:tcPr>
            <w:tcW w:w="553" w:type="dxa"/>
            <w:tcBorders>
              <w:top w:val="nil"/>
              <w:left w:val="nil"/>
              <w:bottom w:val="single" w:sz="4" w:space="0" w:color="auto"/>
              <w:right w:val="single" w:sz="4" w:space="0" w:color="auto"/>
            </w:tcBorders>
            <w:shd w:val="clear" w:color="000000" w:fill="FFFF00"/>
            <w:noWrap/>
            <w:vAlign w:val="bottom"/>
            <w:hideMark/>
          </w:tcPr>
          <w:p w14:paraId="76676D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8DA0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EA5E5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nil"/>
              <w:right w:val="nil"/>
            </w:tcBorders>
            <w:shd w:val="clear" w:color="auto" w:fill="auto"/>
            <w:noWrap/>
            <w:vAlign w:val="bottom"/>
            <w:hideMark/>
          </w:tcPr>
          <w:p w14:paraId="1D5E03DF" w14:textId="77777777" w:rsidR="005760A4" w:rsidRPr="00F704F8" w:rsidRDefault="005760A4" w:rsidP="00A65678">
            <w:pPr>
              <w:suppressAutoHyphens w:val="0"/>
              <w:spacing w:line="312" w:lineRule="auto"/>
              <w:jc w:val="center"/>
              <w:rPr>
                <w:color w:val="000000"/>
                <w:lang w:val="el-GR" w:eastAsia="el-GR"/>
              </w:rPr>
            </w:pPr>
          </w:p>
        </w:tc>
        <w:tc>
          <w:tcPr>
            <w:tcW w:w="553" w:type="dxa"/>
            <w:tcBorders>
              <w:top w:val="nil"/>
              <w:left w:val="single" w:sz="4" w:space="0" w:color="auto"/>
              <w:bottom w:val="single" w:sz="4" w:space="0" w:color="auto"/>
              <w:right w:val="single" w:sz="4" w:space="0" w:color="auto"/>
            </w:tcBorders>
            <w:shd w:val="clear" w:color="auto" w:fill="auto"/>
            <w:noWrap/>
            <w:vAlign w:val="bottom"/>
            <w:hideMark/>
          </w:tcPr>
          <w:p w14:paraId="3AC753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EDB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9F02E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E3571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7352AB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9AA4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8AB50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37EF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FE1A1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E0310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6993A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7850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4A5B402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36B7AF07"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Β</w:t>
            </w:r>
          </w:p>
        </w:tc>
        <w:tc>
          <w:tcPr>
            <w:tcW w:w="3367" w:type="dxa"/>
            <w:tcBorders>
              <w:top w:val="nil"/>
              <w:left w:val="nil"/>
              <w:bottom w:val="single" w:sz="4" w:space="0" w:color="auto"/>
              <w:right w:val="single" w:sz="4" w:space="0" w:color="auto"/>
            </w:tcBorders>
            <w:shd w:val="clear" w:color="auto" w:fill="auto"/>
            <w:vAlign w:val="center"/>
            <w:hideMark/>
          </w:tcPr>
          <w:p w14:paraId="3FC25FD5"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Ανάπτυξη / παραμετροποίηση και εγκατάσταση Πληροφοριακών Συστημάτων</w:t>
            </w:r>
          </w:p>
        </w:tc>
        <w:tc>
          <w:tcPr>
            <w:tcW w:w="553" w:type="dxa"/>
            <w:tcBorders>
              <w:top w:val="nil"/>
              <w:left w:val="nil"/>
              <w:bottom w:val="single" w:sz="4" w:space="0" w:color="auto"/>
              <w:right w:val="single" w:sz="4" w:space="0" w:color="auto"/>
            </w:tcBorders>
            <w:shd w:val="clear" w:color="auto" w:fill="auto"/>
            <w:noWrap/>
            <w:vAlign w:val="bottom"/>
            <w:hideMark/>
          </w:tcPr>
          <w:p w14:paraId="1EE342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628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2ED5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000000" w:fill="FFFF00"/>
            <w:noWrap/>
            <w:vAlign w:val="bottom"/>
            <w:hideMark/>
          </w:tcPr>
          <w:p w14:paraId="25F0F4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7EF2DA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DB68E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F7809A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B17B20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146B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tcPr>
          <w:p w14:paraId="056F4AAF"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000000" w:fill="FFFF00"/>
            <w:noWrap/>
            <w:vAlign w:val="bottom"/>
          </w:tcPr>
          <w:p w14:paraId="1990C71C"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auto" w:fill="92D050"/>
            <w:noWrap/>
            <w:vAlign w:val="bottom"/>
            <w:hideMark/>
          </w:tcPr>
          <w:p w14:paraId="623345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3EEDEA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E139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462663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DF77BF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559C47E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29B892B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Β1</w:t>
            </w:r>
          </w:p>
        </w:tc>
        <w:tc>
          <w:tcPr>
            <w:tcW w:w="3367" w:type="dxa"/>
            <w:tcBorders>
              <w:top w:val="nil"/>
              <w:left w:val="nil"/>
              <w:bottom w:val="single" w:sz="4" w:space="0" w:color="auto"/>
              <w:right w:val="single" w:sz="4" w:space="0" w:color="auto"/>
            </w:tcBorders>
            <w:shd w:val="clear" w:color="auto" w:fill="auto"/>
            <w:vAlign w:val="center"/>
            <w:hideMark/>
          </w:tcPr>
          <w:p w14:paraId="28E0ACE7"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 xml:space="preserve">Εγκατάσταση και παραμετροποίηση Συστήματος  Εποπτείας της Αγοράς </w:t>
            </w:r>
          </w:p>
        </w:tc>
        <w:tc>
          <w:tcPr>
            <w:tcW w:w="553" w:type="dxa"/>
            <w:tcBorders>
              <w:top w:val="nil"/>
              <w:left w:val="nil"/>
              <w:bottom w:val="single" w:sz="4" w:space="0" w:color="auto"/>
              <w:right w:val="single" w:sz="4" w:space="0" w:color="auto"/>
            </w:tcBorders>
            <w:shd w:val="clear" w:color="auto" w:fill="auto"/>
            <w:noWrap/>
            <w:vAlign w:val="bottom"/>
            <w:hideMark/>
          </w:tcPr>
          <w:p w14:paraId="4E55E5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5303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BC292F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28D07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77385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5E76F6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A8D8D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93B2E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F4433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685C8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5595C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0347A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83D57D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460B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1AA93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2D9B9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73DF3AC4" w14:textId="77777777" w:rsidTr="005760A4">
        <w:trPr>
          <w:trHeight w:val="116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77EC3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Β2</w:t>
            </w:r>
          </w:p>
        </w:tc>
        <w:tc>
          <w:tcPr>
            <w:tcW w:w="3367" w:type="dxa"/>
            <w:tcBorders>
              <w:top w:val="nil"/>
              <w:left w:val="nil"/>
              <w:bottom w:val="single" w:sz="4" w:space="0" w:color="auto"/>
              <w:right w:val="single" w:sz="4" w:space="0" w:color="auto"/>
            </w:tcBorders>
            <w:shd w:val="clear" w:color="auto" w:fill="auto"/>
            <w:vAlign w:val="center"/>
            <w:hideMark/>
          </w:tcPr>
          <w:p w14:paraId="051D19E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Ανάπτυξη, παραμετροποίηση και εγκατάσταση Συστήματος συλλογής, επεξεργασίας, ανάλυσης και παρακολούθησης δεδομένων</w:t>
            </w:r>
          </w:p>
        </w:tc>
        <w:tc>
          <w:tcPr>
            <w:tcW w:w="553" w:type="dxa"/>
            <w:tcBorders>
              <w:top w:val="nil"/>
              <w:left w:val="nil"/>
              <w:bottom w:val="single" w:sz="4" w:space="0" w:color="auto"/>
              <w:right w:val="single" w:sz="4" w:space="0" w:color="auto"/>
            </w:tcBorders>
            <w:shd w:val="clear" w:color="auto" w:fill="auto"/>
            <w:noWrap/>
            <w:vAlign w:val="bottom"/>
            <w:hideMark/>
          </w:tcPr>
          <w:p w14:paraId="48766CF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23ED0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E085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66130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990FDC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A64594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C1525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1813F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67E634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29B28DA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1F02B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35B77D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B4931A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20206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2BA26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A60EF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6CC21B3C" w14:textId="77777777" w:rsidTr="005760A4">
        <w:trPr>
          <w:trHeight w:val="87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5DE5BA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Γ</w:t>
            </w:r>
          </w:p>
        </w:tc>
        <w:tc>
          <w:tcPr>
            <w:tcW w:w="3367" w:type="dxa"/>
            <w:tcBorders>
              <w:top w:val="nil"/>
              <w:left w:val="nil"/>
              <w:bottom w:val="single" w:sz="4" w:space="0" w:color="auto"/>
              <w:right w:val="single" w:sz="4" w:space="0" w:color="auto"/>
            </w:tcBorders>
            <w:shd w:val="clear" w:color="auto" w:fill="auto"/>
            <w:vAlign w:val="center"/>
            <w:hideMark/>
          </w:tcPr>
          <w:p w14:paraId="4E6FDA08"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Εγκατάσταση Εξοπλισμού &amp; αρχικοποίηση περιβάλλοντος</w:t>
            </w:r>
          </w:p>
        </w:tc>
        <w:tc>
          <w:tcPr>
            <w:tcW w:w="553" w:type="dxa"/>
            <w:tcBorders>
              <w:top w:val="nil"/>
              <w:left w:val="nil"/>
              <w:bottom w:val="single" w:sz="4" w:space="0" w:color="auto"/>
              <w:right w:val="single" w:sz="4" w:space="0" w:color="auto"/>
            </w:tcBorders>
            <w:shd w:val="clear" w:color="auto" w:fill="auto"/>
            <w:noWrap/>
            <w:vAlign w:val="bottom"/>
            <w:hideMark/>
          </w:tcPr>
          <w:p w14:paraId="340C4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6AA41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CA813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70C5E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09D318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9816F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59B32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DEB984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23CE9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C67A9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A59898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7FF0E3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ED110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57695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14E3F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1E301A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55D7544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D9BB668"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Δ</w:t>
            </w:r>
          </w:p>
        </w:tc>
        <w:tc>
          <w:tcPr>
            <w:tcW w:w="3367" w:type="dxa"/>
            <w:tcBorders>
              <w:top w:val="nil"/>
              <w:left w:val="nil"/>
              <w:bottom w:val="single" w:sz="4" w:space="0" w:color="auto"/>
              <w:right w:val="single" w:sz="4" w:space="0" w:color="auto"/>
            </w:tcBorders>
            <w:shd w:val="clear" w:color="auto" w:fill="auto"/>
            <w:vAlign w:val="center"/>
            <w:hideMark/>
          </w:tcPr>
          <w:p w14:paraId="09B1A1B4"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Παροχή υπηρεσιών Κυβερνοασφάλειας</w:t>
            </w:r>
          </w:p>
        </w:tc>
        <w:tc>
          <w:tcPr>
            <w:tcW w:w="553" w:type="dxa"/>
            <w:tcBorders>
              <w:top w:val="nil"/>
              <w:left w:val="nil"/>
              <w:bottom w:val="single" w:sz="4" w:space="0" w:color="auto"/>
              <w:right w:val="single" w:sz="4" w:space="0" w:color="auto"/>
            </w:tcBorders>
            <w:shd w:val="clear" w:color="auto" w:fill="auto"/>
            <w:noWrap/>
            <w:vAlign w:val="bottom"/>
            <w:hideMark/>
          </w:tcPr>
          <w:p w14:paraId="7E953B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25DC4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D80981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9576D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0A8B4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18E197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37452B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096C1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29C58D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308A20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D3C6DF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534F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011EF41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B86EE8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nil"/>
            </w:tcBorders>
            <w:shd w:val="clear" w:color="000000" w:fill="FFFF00"/>
            <w:noWrap/>
            <w:vAlign w:val="bottom"/>
            <w:hideMark/>
          </w:tcPr>
          <w:p w14:paraId="227A4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75D000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18D73ACB"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0C8819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Ε</w:t>
            </w:r>
          </w:p>
        </w:tc>
        <w:tc>
          <w:tcPr>
            <w:tcW w:w="3367" w:type="dxa"/>
            <w:tcBorders>
              <w:top w:val="nil"/>
              <w:left w:val="nil"/>
              <w:bottom w:val="single" w:sz="4" w:space="0" w:color="auto"/>
              <w:right w:val="single" w:sz="4" w:space="0" w:color="auto"/>
            </w:tcBorders>
            <w:shd w:val="clear" w:color="auto" w:fill="auto"/>
            <w:vAlign w:val="center"/>
            <w:hideMark/>
          </w:tcPr>
          <w:p w14:paraId="671FF28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Εκπαίδευση</w:t>
            </w:r>
          </w:p>
        </w:tc>
        <w:tc>
          <w:tcPr>
            <w:tcW w:w="553" w:type="dxa"/>
            <w:tcBorders>
              <w:top w:val="nil"/>
              <w:left w:val="nil"/>
              <w:bottom w:val="single" w:sz="4" w:space="0" w:color="auto"/>
              <w:right w:val="single" w:sz="4" w:space="0" w:color="auto"/>
            </w:tcBorders>
            <w:shd w:val="clear" w:color="auto" w:fill="auto"/>
            <w:noWrap/>
            <w:vAlign w:val="bottom"/>
            <w:hideMark/>
          </w:tcPr>
          <w:p w14:paraId="4FA887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369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99910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014C8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86B09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48E8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FD66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45E48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0088C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30DDA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58643C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AE28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FBFD3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D133E0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063E7B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6229C6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72C7EB92"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3EA3"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lastRenderedPageBreak/>
              <w:t>ΣΤ</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AB23C"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Πιλοτική Λειτουργία</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4520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CCE0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0804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C0A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AEC5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A07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236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DBB4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663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EC6842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0C96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42E2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5EBAB1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E99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F98F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3B73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128F51C8"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52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3C0B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5FE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ADD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C2F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16A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CFCE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854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DBD58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B62B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651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120115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644E5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161BB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32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ACF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9F3E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EBA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35818C19" w14:textId="77777777" w:rsidTr="005760A4">
        <w:trPr>
          <w:trHeight w:val="87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125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214E096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9CC764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3E39B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DC300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CE6D6D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ECD765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B4289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29C2B0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C2C2D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5E6AF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3DE97B2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41276E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20B6AAF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1ACA8E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nil"/>
              <w:right w:val="nil"/>
            </w:tcBorders>
            <w:shd w:val="clear" w:color="auto" w:fill="auto"/>
            <w:noWrap/>
            <w:vAlign w:val="bottom"/>
            <w:hideMark/>
          </w:tcPr>
          <w:p w14:paraId="67D5B8C5"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E5D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60F1C0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063B6A4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5E8676F"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Ζ</w:t>
            </w:r>
          </w:p>
        </w:tc>
        <w:tc>
          <w:tcPr>
            <w:tcW w:w="3367" w:type="dxa"/>
            <w:tcBorders>
              <w:top w:val="nil"/>
              <w:left w:val="nil"/>
              <w:bottom w:val="single" w:sz="4" w:space="0" w:color="auto"/>
              <w:right w:val="single" w:sz="4" w:space="0" w:color="auto"/>
            </w:tcBorders>
            <w:shd w:val="clear" w:color="auto" w:fill="auto"/>
            <w:vAlign w:val="center"/>
            <w:hideMark/>
          </w:tcPr>
          <w:p w14:paraId="7FD4EAA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Παραγωγική Λειτουργία</w:t>
            </w:r>
          </w:p>
        </w:tc>
        <w:tc>
          <w:tcPr>
            <w:tcW w:w="553" w:type="dxa"/>
            <w:tcBorders>
              <w:top w:val="nil"/>
              <w:left w:val="nil"/>
              <w:bottom w:val="single" w:sz="4" w:space="0" w:color="auto"/>
              <w:right w:val="single" w:sz="4" w:space="0" w:color="auto"/>
            </w:tcBorders>
            <w:shd w:val="clear" w:color="auto" w:fill="auto"/>
            <w:noWrap/>
            <w:vAlign w:val="bottom"/>
            <w:hideMark/>
          </w:tcPr>
          <w:p w14:paraId="263C21D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BEB7F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49228D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634E23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25D767B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3B1D9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9041C2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B886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0C5B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41D36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FB334C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8FDBD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955B22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679FA2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180B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F7C7FB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49BABAF0"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878B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AC47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EE7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68C9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C08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DC3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C32C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4E96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A66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6158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55E3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D6E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E656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DE424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45B78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42A14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D622C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7A55D43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727E2D" w14:paraId="1CC20E67" w14:textId="77777777" w:rsidTr="005760A4">
        <w:trPr>
          <w:trHeight w:val="94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260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3F5659DF"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6EC294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39C05B7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380AF2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1ACB5DD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6DC5E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F1D24B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C17A3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1D915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02D09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7AD1C8F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5D1698C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46F09C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17AEFF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2F9B50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746FF31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05CCCC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3F636E22"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BAF4B66"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Η</w:t>
            </w:r>
          </w:p>
        </w:tc>
        <w:tc>
          <w:tcPr>
            <w:tcW w:w="3367" w:type="dxa"/>
            <w:tcBorders>
              <w:top w:val="nil"/>
              <w:left w:val="nil"/>
              <w:bottom w:val="single" w:sz="4" w:space="0" w:color="auto"/>
              <w:right w:val="single" w:sz="4" w:space="0" w:color="auto"/>
            </w:tcBorders>
            <w:shd w:val="clear" w:color="auto" w:fill="auto"/>
            <w:vAlign w:val="center"/>
            <w:hideMark/>
          </w:tcPr>
          <w:p w14:paraId="6EEC7AEB"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Διαχείριση Έργου</w:t>
            </w:r>
          </w:p>
        </w:tc>
        <w:tc>
          <w:tcPr>
            <w:tcW w:w="553" w:type="dxa"/>
            <w:tcBorders>
              <w:top w:val="nil"/>
              <w:left w:val="nil"/>
              <w:bottom w:val="single" w:sz="4" w:space="0" w:color="auto"/>
              <w:right w:val="single" w:sz="4" w:space="0" w:color="auto"/>
            </w:tcBorders>
            <w:shd w:val="clear" w:color="000000" w:fill="FFFF00"/>
            <w:noWrap/>
            <w:vAlign w:val="bottom"/>
            <w:hideMark/>
          </w:tcPr>
          <w:p w14:paraId="013474A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46CA2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695B0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AC665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BDFD8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593A4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C196B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3F1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D23DD1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3E688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E036D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48A06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E2A372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49284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3E55D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614F6F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bl>
    <w:p w14:paraId="6484DB3A" w14:textId="77777777" w:rsidR="005760A4" w:rsidRDefault="005760A4" w:rsidP="007B68D7">
      <w:pPr>
        <w:rPr>
          <w:lang w:val="el-GR"/>
        </w:rPr>
      </w:pPr>
    </w:p>
    <w:p w14:paraId="57DB27D8" w14:textId="77777777" w:rsidR="005760A4" w:rsidRPr="00B02C7B" w:rsidRDefault="005760A4"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λεπτομερές χρονοδιάγραμμα υλοποίησης με τις Φάσεις και Υπο-Φάσεις υλοποίησης, περιγραφές εργασιών και παραδοτέων, καθώς και τα κύρια ορόσημα του Έργου. </w:t>
      </w:r>
    </w:p>
    <w:p w14:paraId="0D947944" w14:textId="77777777" w:rsidR="005760A4" w:rsidRDefault="005760A4" w:rsidP="007B68D7">
      <w:pPr>
        <w:rPr>
          <w:lang w:val="el-GR"/>
        </w:rPr>
      </w:pPr>
    </w:p>
    <w:p w14:paraId="13FCD97B" w14:textId="77777777" w:rsidR="005760A4" w:rsidRDefault="005760A4" w:rsidP="007B68D7">
      <w:pPr>
        <w:rPr>
          <w:lang w:val="el-GR"/>
        </w:rPr>
        <w:sectPr w:rsidR="005760A4" w:rsidSect="005760A4">
          <w:pgSz w:w="16838" w:h="11906" w:orient="landscape"/>
          <w:pgMar w:top="1134" w:right="1134" w:bottom="1134" w:left="1418" w:header="720" w:footer="0" w:gutter="0"/>
          <w:cols w:space="720"/>
          <w:docGrid w:linePitch="360"/>
        </w:sectPr>
      </w:pPr>
    </w:p>
    <w:p w14:paraId="66300ADD" w14:textId="77777777" w:rsidR="007B68D7" w:rsidRPr="009C6654"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52" w:name="_Ref86755856"/>
      <w:bookmarkStart w:id="1153" w:name="_Toc121404746"/>
      <w:bookmarkStart w:id="1154" w:name="_Toc152775923"/>
      <w:r w:rsidRPr="009C6654">
        <w:rPr>
          <w:rFonts w:cs="Tahoma"/>
          <w:lang w:val="el-GR"/>
        </w:rPr>
        <w:lastRenderedPageBreak/>
        <w:t>Φάσεις – Παραδοτέα</w:t>
      </w:r>
      <w:bookmarkEnd w:id="1152"/>
      <w:bookmarkEnd w:id="1153"/>
      <w:bookmarkEnd w:id="1154"/>
      <w:r w:rsidRPr="009C6654">
        <w:rPr>
          <w:rFonts w:cs="Tahoma"/>
          <w:lang w:val="el-GR"/>
        </w:rPr>
        <w:tab/>
      </w:r>
    </w:p>
    <w:p w14:paraId="5C1DAF8D" w14:textId="77777777" w:rsidR="007B68D7" w:rsidRDefault="007B68D7" w:rsidP="007B68D7">
      <w:pPr>
        <w:spacing w:before="120"/>
        <w:rPr>
          <w:lang w:val="el-GR"/>
        </w:rPr>
      </w:pPr>
      <w:r w:rsidRPr="00990757">
        <w:rPr>
          <w:lang w:val="el-GR"/>
        </w:rPr>
        <w:t>Η γενική μεθοδολογία υλοποίησης του Έργου χωρίζεται στις εξής Φάσεις:</w:t>
      </w:r>
    </w:p>
    <w:p w14:paraId="79E4AA4E" w14:textId="77777777" w:rsidR="007B68D7" w:rsidRDefault="007B68D7" w:rsidP="003D4E91">
      <w:pPr>
        <w:pStyle w:val="30"/>
        <w:numPr>
          <w:ilvl w:val="2"/>
          <w:numId w:val="36"/>
        </w:numPr>
        <w:spacing w:line="276" w:lineRule="auto"/>
        <w:rPr>
          <w:rFonts w:cs="Tahoma"/>
          <w:szCs w:val="22"/>
          <w:lang w:val="el-GR"/>
        </w:rPr>
      </w:pPr>
      <w:bookmarkStart w:id="1155" w:name="_Toc82591747"/>
      <w:bookmarkStart w:id="1156" w:name="_Ref86404240"/>
      <w:bookmarkStart w:id="1157" w:name="_Ref86406805"/>
      <w:bookmarkStart w:id="1158" w:name="_Ref86756789"/>
      <w:bookmarkStart w:id="1159" w:name="_Toc121404747"/>
      <w:bookmarkStart w:id="1160" w:name="_Ref146191581"/>
      <w:bookmarkStart w:id="1161" w:name="_Ref147390900"/>
      <w:bookmarkStart w:id="1162" w:name="_Ref147678269"/>
      <w:bookmarkStart w:id="1163" w:name="_Toc152775924"/>
      <w:r w:rsidRPr="009C6654">
        <w:rPr>
          <w:rFonts w:cs="Tahoma"/>
          <w:szCs w:val="22"/>
          <w:lang w:val="el-GR"/>
        </w:rPr>
        <w:t xml:space="preserve">Φάση </w:t>
      </w:r>
      <w:r w:rsidR="00DE140B" w:rsidRPr="009C6654">
        <w:rPr>
          <w:rFonts w:cs="Tahoma"/>
          <w:szCs w:val="22"/>
          <w:lang w:val="el-GR"/>
        </w:rPr>
        <w:t>Α</w:t>
      </w:r>
      <w:r w:rsidRPr="009C6654">
        <w:rPr>
          <w:rFonts w:cs="Tahoma"/>
          <w:szCs w:val="22"/>
          <w:lang w:val="el-GR"/>
        </w:rPr>
        <w:t xml:space="preserve"> – Μελέτη Εφαρμογής</w:t>
      </w:r>
      <w:bookmarkEnd w:id="1155"/>
      <w:bookmarkEnd w:id="1156"/>
      <w:bookmarkEnd w:id="1157"/>
      <w:bookmarkEnd w:id="1158"/>
      <w:bookmarkEnd w:id="1159"/>
      <w:bookmarkEnd w:id="1160"/>
      <w:bookmarkEnd w:id="1161"/>
      <w:bookmarkEnd w:id="1162"/>
      <w:bookmarkEnd w:id="1163"/>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73"/>
        <w:gridCol w:w="5355"/>
      </w:tblGrid>
      <w:tr w:rsidR="005760A4" w:rsidRPr="00F704F8" w14:paraId="7ACBD84A" w14:textId="77777777" w:rsidTr="00B076FC">
        <w:trPr>
          <w:jc w:val="center"/>
        </w:trPr>
        <w:tc>
          <w:tcPr>
            <w:tcW w:w="5000" w:type="pct"/>
            <w:gridSpan w:val="2"/>
            <w:shd w:val="clear" w:color="auto" w:fill="C5E0B3" w:themeFill="accent6" w:themeFillTint="66"/>
            <w:vAlign w:val="center"/>
          </w:tcPr>
          <w:p w14:paraId="54667CBA" w14:textId="77777777" w:rsidR="005760A4" w:rsidRPr="00F704F8" w:rsidRDefault="005760A4" w:rsidP="00A65678">
            <w:pPr>
              <w:spacing w:line="312" w:lineRule="auto"/>
              <w:rPr>
                <w:lang w:val="el-GR"/>
              </w:rPr>
            </w:pPr>
            <w:r w:rsidRPr="00F704F8">
              <w:rPr>
                <w:b/>
                <w:lang w:val="el-GR"/>
              </w:rPr>
              <w:t xml:space="preserve">Φάση Α: Μελέτη Εφαρμογής </w:t>
            </w:r>
          </w:p>
        </w:tc>
      </w:tr>
      <w:tr w:rsidR="005760A4" w:rsidRPr="00727E2D" w14:paraId="2EA6C571" w14:textId="77777777" w:rsidTr="00B076FC">
        <w:trPr>
          <w:jc w:val="center"/>
        </w:trPr>
        <w:tc>
          <w:tcPr>
            <w:tcW w:w="5000" w:type="pct"/>
            <w:gridSpan w:val="2"/>
            <w:tcBorders>
              <w:bottom w:val="single" w:sz="4" w:space="0" w:color="auto"/>
            </w:tcBorders>
          </w:tcPr>
          <w:p w14:paraId="79357E39" w14:textId="72AEF49A" w:rsidR="005760A4" w:rsidRPr="00F704F8" w:rsidRDefault="005760A4" w:rsidP="00A65678">
            <w:pPr>
              <w:spacing w:line="312" w:lineRule="auto"/>
              <w:rPr>
                <w:lang w:val="el-GR"/>
              </w:rPr>
            </w:pPr>
            <w:r w:rsidRPr="00F704F8">
              <w:rPr>
                <w:lang w:val="el-GR"/>
              </w:rPr>
              <w:t>Στο πλαίσιο της Φάσης Α, ο Ανάδοχος θα εκπονήσει τη Μελέτη Εφαρμογής του Έργου σύμφωνα με τα αναφερόμενα στην Παρ.</w:t>
            </w:r>
            <w:r w:rsidR="00125731">
              <w:rPr>
                <w:lang w:val="el-GR"/>
              </w:rPr>
              <w:t xml:space="preserve"> </w:t>
            </w:r>
            <w:r w:rsidR="00125731" w:rsidRPr="00125731">
              <w:rPr>
                <w:color w:val="2E74B5" w:themeColor="accent1" w:themeShade="BF"/>
                <w:lang w:val="el-GR"/>
              </w:rPr>
              <w:fldChar w:fldCharType="begin"/>
            </w:r>
            <w:r w:rsidR="00125731" w:rsidRPr="00125731">
              <w:rPr>
                <w:color w:val="2E74B5" w:themeColor="accent1" w:themeShade="BF"/>
                <w:lang w:val="el-GR"/>
              </w:rPr>
              <w:instrText xml:space="preserve"> REF _Ref121998959 \r \h </w:instrText>
            </w:r>
            <w:r w:rsidR="00125731" w:rsidRPr="00125731">
              <w:rPr>
                <w:color w:val="2E74B5" w:themeColor="accent1" w:themeShade="BF"/>
                <w:lang w:val="el-GR"/>
              </w:rPr>
            </w:r>
            <w:r w:rsidR="00125731" w:rsidRPr="00125731">
              <w:rPr>
                <w:color w:val="2E74B5" w:themeColor="accent1" w:themeShade="BF"/>
                <w:lang w:val="el-GR"/>
              </w:rPr>
              <w:fldChar w:fldCharType="separate"/>
            </w:r>
            <w:r w:rsidR="00727E2D">
              <w:rPr>
                <w:color w:val="2E74B5" w:themeColor="accent1" w:themeShade="BF"/>
                <w:lang w:val="el-GR"/>
              </w:rPr>
              <w:t>6.1</w:t>
            </w:r>
            <w:r w:rsidR="00125731" w:rsidRPr="00125731">
              <w:rPr>
                <w:color w:val="2E74B5" w:themeColor="accent1" w:themeShade="BF"/>
                <w:lang w:val="el-GR"/>
              </w:rPr>
              <w:fldChar w:fldCharType="end"/>
            </w:r>
            <w:r w:rsidR="00125731">
              <w:rPr>
                <w:lang w:val="el-GR"/>
              </w:rPr>
              <w:t>,</w:t>
            </w:r>
            <w:r w:rsidRPr="00F704F8">
              <w:rPr>
                <w:lang w:val="el-GR"/>
              </w:rPr>
              <w:t xml:space="preserve"> του Παραρτήματος Ι. </w:t>
            </w:r>
          </w:p>
          <w:p w14:paraId="14384DEA" w14:textId="77777777" w:rsidR="005760A4" w:rsidRPr="00F704F8" w:rsidRDefault="005760A4" w:rsidP="00A65678">
            <w:pPr>
              <w:spacing w:line="312" w:lineRule="auto"/>
              <w:rPr>
                <w:lang w:val="el-GR"/>
              </w:rPr>
            </w:pPr>
            <w:r w:rsidRPr="00F704F8">
              <w:rPr>
                <w:lang w:val="el-GR"/>
              </w:rPr>
              <w:t>Η Φάση Α θα εκκινήσει με την υπογραφή της Σύμβασης του Έργου και θα έχει διάρκεια (3) μήνες. Έναν (1) μήνα (τελευταίος μήνας της Φάσης) θα διαρκέσουν η διαδικασία ελέγχου και τυχόν επανυποβολές των παραδοτέων της.</w:t>
            </w:r>
          </w:p>
          <w:p w14:paraId="4F11D190" w14:textId="77777777" w:rsidR="005760A4" w:rsidRDefault="005760A4" w:rsidP="00A65678">
            <w:pPr>
              <w:suppressAutoHyphens w:val="0"/>
              <w:spacing w:line="312" w:lineRule="auto"/>
              <w:rPr>
                <w:lang w:val="el-GR"/>
              </w:rPr>
            </w:pPr>
            <w:r>
              <w:rPr>
                <w:lang w:val="el-GR"/>
              </w:rPr>
              <w:t>Μετά την έναρξη της Φάσης Α και πριν την ολοκλήρωση του 1</w:t>
            </w:r>
            <w:r w:rsidRPr="00F651C2">
              <w:rPr>
                <w:vertAlign w:val="superscript"/>
                <w:lang w:val="el-GR"/>
              </w:rPr>
              <w:t>ου</w:t>
            </w:r>
            <w:r>
              <w:rPr>
                <w:lang w:val="el-GR"/>
              </w:rPr>
              <w:t xml:space="preserve"> μήνα της Φάσης ο Ανάδοχος,</w:t>
            </w:r>
            <w:r>
              <w:rPr>
                <w:lang w:val="el-GR" w:eastAsia="en-US"/>
              </w:rPr>
              <w:t xml:space="preserve"> εφόσον κριθεί απαραίτητο,</w:t>
            </w:r>
            <w:r>
              <w:rPr>
                <w:lang w:val="el-GR"/>
              </w:rPr>
              <w:t xml:space="preserve"> θα πρέπει να υποβάλλει τ</w:t>
            </w:r>
            <w:r>
              <w:rPr>
                <w:lang w:val="el-GR" w:eastAsia="en-US"/>
              </w:rPr>
              <w:t>εύχος επικαιροποίησης εξοπλισμού και Συστημικού Λογισμικού.</w:t>
            </w:r>
          </w:p>
          <w:p w14:paraId="79A16D0E" w14:textId="77777777" w:rsidR="005760A4" w:rsidRDefault="005760A4" w:rsidP="00A65678">
            <w:pPr>
              <w:suppressAutoHyphens w:val="0"/>
              <w:spacing w:line="312" w:lineRule="auto"/>
              <w:rPr>
                <w:lang w:val="el-GR"/>
              </w:rPr>
            </w:pPr>
            <w:r w:rsidRPr="00F704F8">
              <w:rPr>
                <w:lang w:val="el-GR"/>
              </w:rPr>
              <w:t xml:space="preserve">Τα </w:t>
            </w:r>
            <w:r>
              <w:rPr>
                <w:lang w:val="el-GR"/>
              </w:rPr>
              <w:t xml:space="preserve">λοιπά </w:t>
            </w:r>
            <w:r w:rsidRPr="00F704F8">
              <w:rPr>
                <w:lang w:val="el-GR"/>
              </w:rPr>
              <w:t>παραδοτέα της Φάσης Α θα παραδοθούν με την ολοκλήρωση του 2</w:t>
            </w:r>
            <w:r w:rsidRPr="00F704F8">
              <w:rPr>
                <w:vertAlign w:val="superscript"/>
                <w:lang w:val="el-GR"/>
              </w:rPr>
              <w:t>ου</w:t>
            </w:r>
            <w:r w:rsidRPr="00F704F8">
              <w:rPr>
                <w:lang w:val="el-GR"/>
              </w:rPr>
              <w:t xml:space="preserve"> μήνα της Φάσης και θα επανυποβληθούν οριστικά με το πέρας της Φάσης.</w:t>
            </w:r>
          </w:p>
          <w:p w14:paraId="40E1B9EE" w14:textId="77777777" w:rsidR="005760A4" w:rsidRPr="00293316" w:rsidRDefault="005760A4" w:rsidP="00A65678">
            <w:pPr>
              <w:suppressAutoHyphens w:val="0"/>
              <w:spacing w:line="312" w:lineRule="auto"/>
              <w:rPr>
                <w:lang w:val="el-GR"/>
              </w:rPr>
            </w:pPr>
            <w:r>
              <w:rPr>
                <w:lang w:val="el-GR"/>
              </w:rPr>
              <w:t xml:space="preserve">Ο Ανάδοχος στο πλαίσιο του παραδοτέου Π1.2 και του αναλυτικού χρονοδιαγράμματος του Έργου δύναται να προτείνει επικαιροποιημένα </w:t>
            </w:r>
            <w:r w:rsidRPr="00293316">
              <w:rPr>
                <w:u w:val="single"/>
                <w:lang w:val="el-GR"/>
              </w:rPr>
              <w:t>επιμέρους</w:t>
            </w:r>
            <w:r>
              <w:rPr>
                <w:lang w:val="el-GR"/>
              </w:rPr>
              <w:t xml:space="preserve"> </w:t>
            </w:r>
            <w:r w:rsidRPr="00293316">
              <w:rPr>
                <w:u w:val="single"/>
                <w:lang w:val="el-GR"/>
              </w:rPr>
              <w:t>ορόσημα</w:t>
            </w:r>
            <w:r>
              <w:rPr>
                <w:lang w:val="el-GR"/>
              </w:rPr>
              <w:t xml:space="preserve"> για κάθε μία από τις Φάσεις, τα οποία όμως δεν θα επηρεάζουν τη διάρκεια, έναρξη και λήξη της κάθε Φάσης. </w:t>
            </w:r>
          </w:p>
        </w:tc>
      </w:tr>
      <w:tr w:rsidR="005760A4" w:rsidRPr="00F704F8" w14:paraId="6CF4C2F3"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19" w:type="pct"/>
            <w:tcBorders>
              <w:top w:val="single" w:sz="4" w:space="0" w:color="auto"/>
              <w:left w:val="single" w:sz="4" w:space="0" w:color="auto"/>
              <w:bottom w:val="single" w:sz="4" w:space="0" w:color="auto"/>
              <w:right w:val="single" w:sz="4" w:space="0" w:color="auto"/>
            </w:tcBorders>
            <w:shd w:val="clear" w:color="auto" w:fill="FFFF00"/>
            <w:vAlign w:val="center"/>
          </w:tcPr>
          <w:p w14:paraId="4EF13BB1" w14:textId="77777777" w:rsidR="005760A4" w:rsidRPr="00F704F8" w:rsidRDefault="005760A4" w:rsidP="00A65678">
            <w:pPr>
              <w:spacing w:line="312" w:lineRule="auto"/>
              <w:rPr>
                <w:b/>
                <w:lang w:val="el-GR"/>
              </w:rPr>
            </w:pPr>
            <w:r w:rsidRPr="00F704F8">
              <w:rPr>
                <w:b/>
                <w:lang w:val="el-GR"/>
              </w:rPr>
              <w:t>Τίτλος Παραδοτέου</w:t>
            </w:r>
          </w:p>
        </w:tc>
        <w:tc>
          <w:tcPr>
            <w:tcW w:w="2781" w:type="pct"/>
            <w:tcBorders>
              <w:top w:val="single" w:sz="4" w:space="0" w:color="auto"/>
              <w:left w:val="single" w:sz="4" w:space="0" w:color="auto"/>
              <w:bottom w:val="single" w:sz="4" w:space="0" w:color="auto"/>
              <w:right w:val="single" w:sz="4" w:space="0" w:color="auto"/>
            </w:tcBorders>
            <w:shd w:val="clear" w:color="auto" w:fill="FFFF00"/>
            <w:vAlign w:val="center"/>
          </w:tcPr>
          <w:p w14:paraId="178BE59F" w14:textId="77777777" w:rsidR="005760A4" w:rsidRPr="00F704F8" w:rsidRDefault="005760A4" w:rsidP="00A65678">
            <w:pPr>
              <w:spacing w:line="312" w:lineRule="auto"/>
              <w:rPr>
                <w:b/>
                <w:lang w:val="el-GR"/>
              </w:rPr>
            </w:pPr>
            <w:r w:rsidRPr="00F704F8">
              <w:rPr>
                <w:b/>
                <w:lang w:val="el-GR"/>
              </w:rPr>
              <w:t xml:space="preserve">Περιγραφή Παραδοτέου </w:t>
            </w:r>
          </w:p>
        </w:tc>
      </w:tr>
      <w:tr w:rsidR="005760A4" w:rsidRPr="00727E2D" w14:paraId="34CF29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4E7DB58"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Pr>
                <w:lang w:val="el-GR" w:eastAsia="en-US"/>
              </w:rPr>
              <w:t>Τεύχος επικαιροποίησης εξοπλισμού και Συστημικού Λογισμικού (εφόσον κριθεί απαραίτητο)</w:t>
            </w:r>
          </w:p>
        </w:tc>
        <w:tc>
          <w:tcPr>
            <w:tcW w:w="2781" w:type="pct"/>
            <w:tcBorders>
              <w:top w:val="single" w:sz="4" w:space="0" w:color="auto"/>
              <w:left w:val="single" w:sz="4" w:space="0" w:color="auto"/>
              <w:bottom w:val="single" w:sz="4" w:space="0" w:color="auto"/>
              <w:right w:val="single" w:sz="4" w:space="0" w:color="auto"/>
            </w:tcBorders>
            <w:vAlign w:val="center"/>
          </w:tcPr>
          <w:p w14:paraId="4DD66435" w14:textId="77777777" w:rsidR="005760A4" w:rsidRPr="00942730" w:rsidRDefault="005760A4" w:rsidP="00A65678">
            <w:pPr>
              <w:spacing w:line="312" w:lineRule="auto"/>
              <w:rPr>
                <w:lang w:val="el-GR"/>
              </w:rPr>
            </w:pPr>
            <w:r w:rsidRPr="00942730">
              <w:rPr>
                <w:lang w:val="el-GR"/>
              </w:rPr>
              <w:t xml:space="preserve">Θα περιλαμβάνει τυχόν νέες εκδόσεις του προς προμήθεια </w:t>
            </w:r>
            <w:r w:rsidRPr="00942730">
              <w:rPr>
                <w:lang w:val="el-GR" w:eastAsia="en-US"/>
              </w:rPr>
              <w:t>εξοπλισμού και Συστημικού Λογισμικού</w:t>
            </w:r>
          </w:p>
        </w:tc>
      </w:tr>
      <w:tr w:rsidR="005760A4" w:rsidRPr="00F704F8" w14:paraId="4053C3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A7DFB2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Σχέδιο Διαχείρισης και Ποιότητας Έργου (ΣΔΠΕ)</w:t>
            </w:r>
          </w:p>
        </w:tc>
        <w:tc>
          <w:tcPr>
            <w:tcW w:w="2781" w:type="pct"/>
            <w:tcBorders>
              <w:top w:val="single" w:sz="4" w:space="0" w:color="auto"/>
              <w:left w:val="single" w:sz="4" w:space="0" w:color="auto"/>
              <w:bottom w:val="single" w:sz="4" w:space="0" w:color="auto"/>
              <w:right w:val="single" w:sz="4" w:space="0" w:color="auto"/>
            </w:tcBorders>
            <w:vAlign w:val="center"/>
          </w:tcPr>
          <w:p w14:paraId="1E19014E" w14:textId="12BE861B"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727E2D">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w:t>
            </w:r>
          </w:p>
        </w:tc>
      </w:tr>
      <w:tr w:rsidR="005760A4" w:rsidRPr="00727E2D" w14:paraId="2F36675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885F85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Τεύχος Αποτύπωσης Υφιστάμενης Κατάστασης</w:t>
            </w:r>
          </w:p>
        </w:tc>
        <w:tc>
          <w:tcPr>
            <w:tcW w:w="2781" w:type="pct"/>
            <w:tcBorders>
              <w:top w:val="single" w:sz="4" w:space="0" w:color="auto"/>
              <w:left w:val="single" w:sz="4" w:space="0" w:color="auto"/>
              <w:bottom w:val="single" w:sz="4" w:space="0" w:color="auto"/>
              <w:right w:val="single" w:sz="4" w:space="0" w:color="auto"/>
            </w:tcBorders>
            <w:vAlign w:val="center"/>
          </w:tcPr>
          <w:p w14:paraId="76943807" w14:textId="77777777" w:rsidR="005760A4" w:rsidRPr="00942730" w:rsidRDefault="005760A4" w:rsidP="00A65678">
            <w:pPr>
              <w:spacing w:line="312" w:lineRule="auto"/>
              <w:rPr>
                <w:lang w:val="el-GR"/>
              </w:rPr>
            </w:pPr>
            <w:r w:rsidRPr="00942730">
              <w:rPr>
                <w:lang w:val="el-GR"/>
              </w:rPr>
              <w:t>Θα περιλαμβάνει την καταγραφή της υφιστάμενης κατάστασης ως προς τα υφιστάμενα συστήματα λογισμικού και εξοπλισμού και των λεπτομερειών λειτουργίας τους</w:t>
            </w:r>
          </w:p>
        </w:tc>
      </w:tr>
      <w:tr w:rsidR="005760A4" w:rsidRPr="00727E2D" w14:paraId="70C2524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2860AE"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 xml:space="preserve">Τεύχος Ανάλυσης Απαιτήσεων </w:t>
            </w:r>
          </w:p>
        </w:tc>
        <w:tc>
          <w:tcPr>
            <w:tcW w:w="2781" w:type="pct"/>
            <w:tcBorders>
              <w:top w:val="single" w:sz="4" w:space="0" w:color="auto"/>
              <w:left w:val="single" w:sz="4" w:space="0" w:color="auto"/>
              <w:bottom w:val="single" w:sz="4" w:space="0" w:color="auto"/>
              <w:right w:val="single" w:sz="4" w:space="0" w:color="auto"/>
            </w:tcBorders>
            <w:vAlign w:val="center"/>
          </w:tcPr>
          <w:p w14:paraId="0911E3C2" w14:textId="4759F7B3"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727E2D">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0E5B3636" w14:textId="77777777" w:rsidR="005760A4" w:rsidRPr="00942730" w:rsidRDefault="005760A4" w:rsidP="003D4E91">
            <w:pPr>
              <w:pStyle w:val="aff"/>
              <w:numPr>
                <w:ilvl w:val="0"/>
                <w:numId w:val="81"/>
              </w:numPr>
              <w:spacing w:line="312" w:lineRule="auto"/>
              <w:rPr>
                <w:lang w:val="el-GR"/>
              </w:rPr>
            </w:pPr>
            <w:r w:rsidRPr="00942730">
              <w:rPr>
                <w:lang w:val="el-GR"/>
              </w:rPr>
              <w:t>Αναφορά σε κάθε μία από τις παρεχόμενες από τον Ανάδοχο υπηρεσίες και στον τρόπο παροχής τους</w:t>
            </w:r>
          </w:p>
          <w:p w14:paraId="5C3B79F3" w14:textId="77777777" w:rsidR="005760A4" w:rsidRPr="00942730" w:rsidRDefault="005760A4" w:rsidP="003D4E91">
            <w:pPr>
              <w:pStyle w:val="aff"/>
              <w:numPr>
                <w:ilvl w:val="0"/>
                <w:numId w:val="81"/>
              </w:numPr>
              <w:spacing w:line="312" w:lineRule="auto"/>
              <w:rPr>
                <w:lang w:val="el-GR"/>
              </w:rPr>
            </w:pPr>
            <w:r w:rsidRPr="00942730">
              <w:rPr>
                <w:lang w:val="el-GR"/>
              </w:rPr>
              <w:lastRenderedPageBreak/>
              <w:t xml:space="preserve">Οριστικοποιημένες λειτουργικές απαιτήσεις και προδιαγραφές των προς υλοποίηση Πληροφορικών Συστημάτων </w:t>
            </w:r>
          </w:p>
        </w:tc>
      </w:tr>
      <w:tr w:rsidR="005760A4" w:rsidRPr="00727E2D" w14:paraId="60514E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9DBDA1D" w14:textId="77777777" w:rsidR="005760A4" w:rsidRPr="00F704F8" w:rsidRDefault="005760A4" w:rsidP="003D4E91">
            <w:pPr>
              <w:widowControl w:val="0"/>
              <w:numPr>
                <w:ilvl w:val="0"/>
                <w:numId w:val="30"/>
              </w:numPr>
              <w:suppressAutoHyphens w:val="0"/>
              <w:spacing w:line="312" w:lineRule="auto"/>
              <w:ind w:left="601" w:hanging="640"/>
              <w:jc w:val="left"/>
              <w:rPr>
                <w:lang w:val="en-US" w:eastAsia="en-US"/>
              </w:rPr>
            </w:pPr>
            <w:r w:rsidRPr="00F704F8">
              <w:rPr>
                <w:lang w:val="el-GR" w:eastAsia="en-US"/>
              </w:rPr>
              <w:lastRenderedPageBreak/>
              <w:t>Τεύχος Αρχιτεκτονικής</w:t>
            </w:r>
            <w:r w:rsidRPr="00F704F8">
              <w:rPr>
                <w:lang w:val="en-US" w:eastAsia="en-US"/>
              </w:rPr>
              <w:t xml:space="preserve"> </w:t>
            </w:r>
            <w:r w:rsidRPr="00F704F8">
              <w:rPr>
                <w:lang w:val="el-GR" w:eastAsia="en-US"/>
              </w:rPr>
              <w:t>λύσης</w:t>
            </w:r>
          </w:p>
        </w:tc>
        <w:tc>
          <w:tcPr>
            <w:tcW w:w="2781" w:type="pct"/>
            <w:tcBorders>
              <w:top w:val="single" w:sz="4" w:space="0" w:color="auto"/>
              <w:left w:val="single" w:sz="4" w:space="0" w:color="auto"/>
              <w:bottom w:val="single" w:sz="4" w:space="0" w:color="auto"/>
              <w:right w:val="single" w:sz="4" w:space="0" w:color="auto"/>
            </w:tcBorders>
            <w:vAlign w:val="center"/>
          </w:tcPr>
          <w:p w14:paraId="324B86D8" w14:textId="169EDB81"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727E2D">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1680CD0F" w14:textId="77777777" w:rsidR="005760A4" w:rsidRPr="00942730" w:rsidRDefault="005760A4" w:rsidP="003D4E91">
            <w:pPr>
              <w:pStyle w:val="aff"/>
              <w:numPr>
                <w:ilvl w:val="0"/>
                <w:numId w:val="81"/>
              </w:numPr>
              <w:spacing w:line="312" w:lineRule="auto"/>
              <w:rPr>
                <w:lang w:val="el-GR"/>
              </w:rPr>
            </w:pPr>
            <w:r w:rsidRPr="00942730">
              <w:rPr>
                <w:lang w:val="el-GR"/>
              </w:rPr>
              <w:t xml:space="preserve">Γενικές αρχές σχεδιασμού </w:t>
            </w:r>
          </w:p>
          <w:p w14:paraId="664781F4" w14:textId="77777777" w:rsidR="005760A4" w:rsidRPr="00942730" w:rsidRDefault="005760A4" w:rsidP="003D4E91">
            <w:pPr>
              <w:pStyle w:val="aff"/>
              <w:numPr>
                <w:ilvl w:val="0"/>
                <w:numId w:val="82"/>
              </w:numPr>
              <w:spacing w:line="312" w:lineRule="auto"/>
              <w:rPr>
                <w:lang w:val="el-GR"/>
              </w:rPr>
            </w:pPr>
            <w:r w:rsidRPr="00942730">
              <w:rPr>
                <w:lang w:val="el-GR"/>
              </w:rPr>
              <w:t>Λογική και φυσική Αρχιτεκτονική (σχηματική αποτύπωση και τεκμηρίωση της προτεινόμενης αρχιτεκτονικής προσέγγισης)</w:t>
            </w:r>
          </w:p>
        </w:tc>
      </w:tr>
      <w:tr w:rsidR="005760A4" w:rsidRPr="00727E2D" w14:paraId="7875AFA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2A46DED0"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Διαλειτουργικότητας και Διασύνδεσης των Πληροφορικών Συστημάτων</w:t>
            </w:r>
          </w:p>
        </w:tc>
        <w:tc>
          <w:tcPr>
            <w:tcW w:w="2781" w:type="pct"/>
            <w:tcBorders>
              <w:top w:val="single" w:sz="4" w:space="0" w:color="auto"/>
              <w:left w:val="single" w:sz="4" w:space="0" w:color="auto"/>
              <w:bottom w:val="single" w:sz="4" w:space="0" w:color="auto"/>
              <w:right w:val="single" w:sz="4" w:space="0" w:color="auto"/>
            </w:tcBorders>
            <w:vAlign w:val="center"/>
          </w:tcPr>
          <w:p w14:paraId="7BDE9AD7" w14:textId="2738CC10"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727E2D">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25E71CA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με Τρίτα Συστήματα</w:t>
            </w:r>
          </w:p>
          <w:p w14:paraId="2E43C1F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 υποσυστημάτων μεταξύ τους</w:t>
            </w:r>
          </w:p>
        </w:tc>
      </w:tr>
      <w:tr w:rsidR="005760A4" w:rsidRPr="00F704F8" w14:paraId="3BB127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E12C2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Μετάπτωσης Δεδομένων</w:t>
            </w:r>
          </w:p>
        </w:tc>
        <w:tc>
          <w:tcPr>
            <w:tcW w:w="2781" w:type="pct"/>
            <w:tcBorders>
              <w:top w:val="single" w:sz="4" w:space="0" w:color="auto"/>
              <w:left w:val="single" w:sz="4" w:space="0" w:color="auto"/>
              <w:bottom w:val="single" w:sz="4" w:space="0" w:color="auto"/>
              <w:right w:val="single" w:sz="4" w:space="0" w:color="auto"/>
            </w:tcBorders>
            <w:vAlign w:val="center"/>
          </w:tcPr>
          <w:p w14:paraId="3A66D551" w14:textId="1E60E852"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Pr="00942730">
              <w:rPr>
                <w:lang w:val="el-GR"/>
              </w:rPr>
              <w:fldChar w:fldCharType="begin"/>
            </w:r>
            <w:r w:rsidRPr="00942730">
              <w:rPr>
                <w:lang w:val="el-GR"/>
              </w:rPr>
              <w:instrText xml:space="preserve"> REF _Ref121998959 \r \h  \* MERGEFORMAT </w:instrText>
            </w:r>
            <w:r w:rsidRPr="00942730">
              <w:rPr>
                <w:lang w:val="el-GR"/>
              </w:rPr>
            </w:r>
            <w:r w:rsidRPr="00942730">
              <w:rPr>
                <w:lang w:val="el-GR"/>
              </w:rPr>
              <w:fldChar w:fldCharType="separate"/>
            </w:r>
            <w:r w:rsidR="00727E2D">
              <w:rPr>
                <w:lang w:val="el-GR"/>
              </w:rPr>
              <w:t>6.1</w:t>
            </w:r>
            <w:r w:rsidRPr="00942730">
              <w:rPr>
                <w:lang w:val="el-GR"/>
              </w:rPr>
              <w:fldChar w:fldCharType="end"/>
            </w:r>
            <w:r w:rsidRPr="00942730">
              <w:rPr>
                <w:lang w:val="el-GR"/>
              </w:rPr>
              <w:t xml:space="preserve">, του Παραρτήματος Ι. Ενδεικτικά αναφέρονται: </w:t>
            </w:r>
          </w:p>
          <w:p w14:paraId="16124A69" w14:textId="77777777" w:rsidR="005760A4" w:rsidRPr="00942730" w:rsidRDefault="005760A4" w:rsidP="003D4E91">
            <w:pPr>
              <w:pStyle w:val="aff"/>
              <w:numPr>
                <w:ilvl w:val="0"/>
                <w:numId w:val="82"/>
              </w:numPr>
              <w:spacing w:line="312" w:lineRule="auto"/>
              <w:rPr>
                <w:lang w:val="el-GR"/>
              </w:rPr>
            </w:pPr>
            <w:r w:rsidRPr="00942730">
              <w:rPr>
                <w:lang w:val="el-GR"/>
              </w:rPr>
              <w:t>Απογραφή των προς μετάπτωση δεδομένων</w:t>
            </w:r>
          </w:p>
          <w:p w14:paraId="56BD6AA5" w14:textId="77777777" w:rsidR="005760A4" w:rsidRPr="00942730" w:rsidRDefault="005760A4" w:rsidP="003D4E91">
            <w:pPr>
              <w:pStyle w:val="aff"/>
              <w:numPr>
                <w:ilvl w:val="0"/>
                <w:numId w:val="82"/>
              </w:numPr>
              <w:spacing w:line="312" w:lineRule="auto"/>
              <w:rPr>
                <w:lang w:val="el-GR"/>
              </w:rPr>
            </w:pPr>
            <w:r w:rsidRPr="00942730">
              <w:rPr>
                <w:lang w:val="el-GR"/>
              </w:rPr>
              <w:t>Μεθοδολογία και πλάνο μετάπτωσης</w:t>
            </w:r>
          </w:p>
        </w:tc>
      </w:tr>
      <w:tr w:rsidR="005760A4" w:rsidRPr="00727E2D" w14:paraId="2DF3E7C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163B2D33"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Μεθοδολογία ελέγχου και Τεύχος Σεναρίων Ελέγχου</w:t>
            </w:r>
          </w:p>
        </w:tc>
        <w:tc>
          <w:tcPr>
            <w:tcW w:w="2781" w:type="pct"/>
            <w:tcBorders>
              <w:top w:val="single" w:sz="4" w:space="0" w:color="auto"/>
              <w:left w:val="single" w:sz="4" w:space="0" w:color="auto"/>
              <w:bottom w:val="single" w:sz="4" w:space="0" w:color="auto"/>
              <w:right w:val="single" w:sz="4" w:space="0" w:color="auto"/>
            </w:tcBorders>
            <w:vAlign w:val="center"/>
          </w:tcPr>
          <w:p w14:paraId="7741AF6D" w14:textId="77777777" w:rsidR="005760A4" w:rsidRPr="00F704F8" w:rsidRDefault="005760A4" w:rsidP="00A65678">
            <w:pPr>
              <w:spacing w:line="312" w:lineRule="auto"/>
              <w:rPr>
                <w:lang w:val="el-GR"/>
              </w:rPr>
            </w:pPr>
            <w:r w:rsidRPr="00F704F8">
              <w:rPr>
                <w:lang w:val="el-GR"/>
              </w:rPr>
              <w:t>Θα περιλαμβάνει τη μεθοδολογία ελέγχου και τα σενάρια ελέγχου, αποδοχής των Πληροφοριακών Συστημάτων / υποσυστημάτων, του εξοπλισμού</w:t>
            </w:r>
            <w:r w:rsidR="00CC5654">
              <w:rPr>
                <w:lang w:val="el-GR"/>
              </w:rPr>
              <w:t>,</w:t>
            </w:r>
            <w:r w:rsidRPr="00F704F8">
              <w:rPr>
                <w:lang w:val="el-GR"/>
              </w:rPr>
              <w:t xml:space="preserve">  του Συστημικού Λογισμικού </w:t>
            </w:r>
            <w:r w:rsidR="00CC5654" w:rsidRPr="00CC5654">
              <w:rPr>
                <w:lang w:val="el-GR"/>
              </w:rPr>
              <w:t xml:space="preserve">και του δικτύου </w:t>
            </w:r>
            <w:r w:rsidRPr="00F704F8">
              <w:rPr>
                <w:lang w:val="el-GR"/>
              </w:rPr>
              <w:t>καθώς και το πλάνο εκτέλεσης τους</w:t>
            </w:r>
          </w:p>
        </w:tc>
      </w:tr>
      <w:tr w:rsidR="005760A4" w:rsidRPr="00727E2D" w14:paraId="06E1F6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10E940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rPr>
              <w:t>Μεθοδολογία και π</w:t>
            </w:r>
            <w:r w:rsidRPr="00F704F8">
              <w:rPr>
                <w:lang w:val="el-GR" w:eastAsia="en-US"/>
              </w:rPr>
              <w:t>λάνο εκπαίδευσης χρηστών και διαχειριστών</w:t>
            </w:r>
          </w:p>
        </w:tc>
        <w:tc>
          <w:tcPr>
            <w:tcW w:w="2781" w:type="pct"/>
            <w:tcBorders>
              <w:top w:val="single" w:sz="4" w:space="0" w:color="auto"/>
              <w:left w:val="single" w:sz="4" w:space="0" w:color="auto"/>
              <w:bottom w:val="single" w:sz="4" w:space="0" w:color="auto"/>
              <w:right w:val="single" w:sz="4" w:space="0" w:color="auto"/>
            </w:tcBorders>
            <w:vAlign w:val="center"/>
          </w:tcPr>
          <w:p w14:paraId="2751C43C" w14:textId="77777777" w:rsidR="005760A4" w:rsidRPr="00F704F8" w:rsidRDefault="005760A4" w:rsidP="00A65678">
            <w:pPr>
              <w:spacing w:line="312" w:lineRule="auto"/>
              <w:rPr>
                <w:lang w:val="el-GR"/>
              </w:rPr>
            </w:pPr>
            <w:r w:rsidRPr="00F704F8">
              <w:rPr>
                <w:lang w:val="el-GR"/>
              </w:rPr>
              <w:t>Θα περιλαμβάνει τη μεθοδολογία εκπαίδευσης, τα εκπαιδευτικά σεμινάρια καθώς και το πλάνο πραγματοποίησής τους</w:t>
            </w:r>
          </w:p>
        </w:tc>
      </w:tr>
    </w:tbl>
    <w:p w14:paraId="25C06D9A" w14:textId="77777777" w:rsidR="005760A4" w:rsidRPr="00F704F8" w:rsidRDefault="005760A4" w:rsidP="00867705">
      <w:pPr>
        <w:pStyle w:val="Normal1"/>
      </w:pPr>
      <w:bookmarkStart w:id="1164" w:name="_Toc87004878"/>
      <w:bookmarkStart w:id="1165" w:name="_Toc87879416"/>
      <w:bookmarkStart w:id="1166" w:name="_Toc82591748"/>
      <w:bookmarkStart w:id="1167" w:name="_Ref86404316"/>
      <w:bookmarkStart w:id="1168" w:name="_Ref86406850"/>
      <w:bookmarkStart w:id="1169" w:name="_Ref86756836"/>
      <w:bookmarkStart w:id="1170" w:name="_Toc121404748"/>
      <w:bookmarkEnd w:id="1164"/>
      <w:bookmarkEnd w:id="1165"/>
    </w:p>
    <w:p w14:paraId="6239719E" w14:textId="77777777" w:rsidR="005760A4" w:rsidRPr="00125731" w:rsidRDefault="005760A4" w:rsidP="003D4E91">
      <w:pPr>
        <w:pStyle w:val="30"/>
        <w:numPr>
          <w:ilvl w:val="2"/>
          <w:numId w:val="36"/>
        </w:numPr>
        <w:spacing w:line="276" w:lineRule="auto"/>
        <w:rPr>
          <w:rFonts w:cs="Tahoma"/>
          <w:szCs w:val="22"/>
          <w:lang w:val="el-GR"/>
        </w:rPr>
      </w:pPr>
      <w:bookmarkStart w:id="1171" w:name="_Toc144389544"/>
      <w:bookmarkStart w:id="1172" w:name="_Toc145749950"/>
      <w:bookmarkStart w:id="1173" w:name="_Ref146191628"/>
      <w:bookmarkStart w:id="1174" w:name="_Ref147390769"/>
      <w:bookmarkStart w:id="1175" w:name="_Toc152775925"/>
      <w:r w:rsidRPr="00125731">
        <w:rPr>
          <w:rFonts w:cs="Tahoma"/>
          <w:szCs w:val="22"/>
          <w:lang w:val="el-GR"/>
        </w:rPr>
        <w:t xml:space="preserve">Φάση Β - </w:t>
      </w:r>
      <w:bookmarkEnd w:id="1166"/>
      <w:bookmarkEnd w:id="1167"/>
      <w:bookmarkEnd w:id="1168"/>
      <w:bookmarkEnd w:id="1169"/>
      <w:bookmarkEnd w:id="1170"/>
      <w:bookmarkEnd w:id="1171"/>
      <w:r w:rsidRPr="00125731">
        <w:rPr>
          <w:rFonts w:cs="Tahoma"/>
          <w:szCs w:val="22"/>
          <w:lang w:val="el-GR"/>
        </w:rPr>
        <w:t>Ανάπτυξη / παραμετροποίηση και εγκατάσταση Πληροφοριακών Συστημάτων</w:t>
      </w:r>
      <w:bookmarkEnd w:id="1172"/>
      <w:bookmarkEnd w:id="1173"/>
      <w:bookmarkEnd w:id="1174"/>
      <w:bookmarkEnd w:id="117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2"/>
        <w:gridCol w:w="4876"/>
      </w:tblGrid>
      <w:tr w:rsidR="005760A4" w:rsidRPr="00727E2D" w14:paraId="39C4EB8B"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0C8933A" w14:textId="77777777" w:rsidR="005760A4" w:rsidRPr="00F704F8" w:rsidRDefault="005760A4" w:rsidP="00A65678">
            <w:pPr>
              <w:spacing w:line="312" w:lineRule="auto"/>
              <w:rPr>
                <w:lang w:val="el-GR"/>
              </w:rPr>
            </w:pPr>
            <w:r w:rsidRPr="00F704F8">
              <w:rPr>
                <w:b/>
                <w:lang w:val="el-GR"/>
              </w:rPr>
              <w:t xml:space="preserve">Φάση Β: </w:t>
            </w:r>
            <w:r w:rsidRPr="00F704F8">
              <w:rPr>
                <w:b/>
                <w:bCs/>
                <w:lang w:val="el-GR"/>
              </w:rPr>
              <w:t xml:space="preserve">Ανάπτυξη / παραμετροποίηση και εγκατάσταση Πληροφοριακών Συστημάτων </w:t>
            </w:r>
          </w:p>
        </w:tc>
      </w:tr>
      <w:tr w:rsidR="005760A4" w:rsidRPr="00727E2D" w14:paraId="0BDB9810"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528CF44F" w14:textId="2029CD78" w:rsidR="005760A4" w:rsidRDefault="005760A4" w:rsidP="00A65678">
            <w:pPr>
              <w:spacing w:line="312" w:lineRule="auto"/>
              <w:rPr>
                <w:lang w:val="el-GR"/>
              </w:rPr>
            </w:pPr>
            <w:r w:rsidRPr="00F704F8">
              <w:rPr>
                <w:lang w:val="el-GR"/>
              </w:rPr>
              <w:lastRenderedPageBreak/>
              <w:t xml:space="preserve">Στο πλαίσιο της Φάσης Β, ο Ανάδοχος θα αναπτύξει / παραμετροποιήσει και εγκαταστήσει τα Πληροφοριακά Συστήματα : «Πληροφοριακό Σύστημα Εποπτείας της Αγοράς» και «Πληροφοριακό Σύστημα συλλογής, επεξεργασίας, ανάλυσης και παρακολούθησης δεδομένων», σύμφωνα με τα αναφερόμενα </w:t>
            </w:r>
            <w:r w:rsidR="003902E9" w:rsidRPr="003902E9">
              <w:rPr>
                <w:lang w:val="el-GR"/>
              </w:rPr>
              <w:t>στις</w:t>
            </w:r>
            <w:r w:rsidRPr="003902E9">
              <w:rPr>
                <w:lang w:val="el-GR"/>
              </w:rPr>
              <w:t xml:space="preserve">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_Ref145940125 \r \h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6.2</w:t>
            </w:r>
            <w:r w:rsidR="003902E9" w:rsidRPr="003902E9">
              <w:rPr>
                <w:color w:val="2E74B5" w:themeColor="accent1" w:themeShade="BF"/>
                <w:lang w:val="el-GR"/>
              </w:rPr>
              <w:fldChar w:fldCharType="end"/>
            </w:r>
            <w:r w:rsidR="003902E9">
              <w:rPr>
                <w:color w:val="2E74B5" w:themeColor="accent1" w:themeShade="BF"/>
                <w:lang w:val="el-GR"/>
              </w:rPr>
              <w:t xml:space="preserve"> </w:t>
            </w:r>
            <w:r w:rsidR="003902E9" w:rsidRPr="003902E9">
              <w:rPr>
                <w:lang w:val="el-GR"/>
              </w:rPr>
              <w:t>και</w:t>
            </w:r>
            <w:r w:rsidR="003902E9">
              <w:rPr>
                <w:color w:val="2E74B5" w:themeColor="accent1" w:themeShade="BF"/>
                <w:lang w:val="el-GR"/>
              </w:rPr>
              <w:t xml:space="preserve"> </w:t>
            </w:r>
            <w:r w:rsidR="003902E9">
              <w:rPr>
                <w:color w:val="2E74B5" w:themeColor="accent1" w:themeShade="BF"/>
                <w:lang w:val="el-GR"/>
              </w:rPr>
              <w:fldChar w:fldCharType="begin"/>
            </w:r>
            <w:r w:rsidR="003902E9">
              <w:rPr>
                <w:color w:val="2E74B5" w:themeColor="accent1" w:themeShade="BF"/>
                <w:lang w:val="el-GR"/>
              </w:rPr>
              <w:instrText xml:space="preserve"> REF _Ref145940155 \r \h </w:instrText>
            </w:r>
            <w:r w:rsidR="003902E9">
              <w:rPr>
                <w:color w:val="2E74B5" w:themeColor="accent1" w:themeShade="BF"/>
                <w:lang w:val="el-GR"/>
              </w:rPr>
            </w:r>
            <w:r w:rsidR="003902E9">
              <w:rPr>
                <w:color w:val="2E74B5" w:themeColor="accent1" w:themeShade="BF"/>
                <w:lang w:val="el-GR"/>
              </w:rPr>
              <w:fldChar w:fldCharType="separate"/>
            </w:r>
            <w:r w:rsidR="00727E2D">
              <w:rPr>
                <w:color w:val="2E74B5" w:themeColor="accent1" w:themeShade="BF"/>
                <w:lang w:val="el-GR"/>
              </w:rPr>
              <w:t>6.3</w:t>
            </w:r>
            <w:r w:rsidR="003902E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w:t>
            </w:r>
          </w:p>
          <w:p w14:paraId="0485591D" w14:textId="77777777" w:rsidR="0058742C" w:rsidRDefault="0058742C" w:rsidP="00A65678">
            <w:pPr>
              <w:spacing w:line="312" w:lineRule="auto"/>
              <w:rPr>
                <w:lang w:val="el-GR"/>
              </w:rPr>
            </w:pPr>
            <w:r>
              <w:rPr>
                <w:lang w:val="el-GR"/>
              </w:rPr>
              <w:t xml:space="preserve">Στο πλαίσιο της Φάσης Β ο Ανάδοχος υποχρεούται να ολοκληρώσει και τη μετάπτωση των δεδομένων που θα απαιτηθούν για την παραγωγική  λειτουργία των </w:t>
            </w:r>
            <w:r w:rsidRPr="00F704F8">
              <w:rPr>
                <w:lang w:val="el-GR"/>
              </w:rPr>
              <w:t>Πληροφοριακ</w:t>
            </w:r>
            <w:r>
              <w:rPr>
                <w:lang w:val="el-GR"/>
              </w:rPr>
              <w:t xml:space="preserve">ών Συστημάτων. Η μετάπτωση των δεδομένων θα μπορέσει να ξεκινήσει το νωρίτερο με την ολοκλήρωση της Φάσης Γ - </w:t>
            </w:r>
            <w:r w:rsidRPr="0058742C">
              <w:rPr>
                <w:lang w:val="el-GR"/>
              </w:rPr>
              <w:t>Εγκατάσταση Εξοπλισμού και αρχικοποίησης περιβάλλοντος</w:t>
            </w:r>
            <w:r w:rsidR="00B0514A">
              <w:rPr>
                <w:lang w:val="el-GR"/>
              </w:rPr>
              <w:t xml:space="preserve"> και θα πρέπει να έχει ολοκληρωθεί επιτυχώς πριν την έναρξη της πιλοτικής λειτουργίας του εκάστοτε Πληροφοριακού Συστήματος ή Υποσυστήματος. Ο Ανάδοχος θα πρέπει, στο πλαίσιο του τεύχους «</w:t>
            </w:r>
            <w:r w:rsidR="00B0514A" w:rsidRPr="00B0514A">
              <w:rPr>
                <w:lang w:val="el-GR"/>
              </w:rPr>
              <w:t>Μελέτη Μετάπτωσης Δεδομένων</w:t>
            </w:r>
            <w:r w:rsidR="00B0514A">
              <w:rPr>
                <w:lang w:val="el-GR"/>
              </w:rPr>
              <w:t>» της Μελέτης Εφαρμογής, να προτείνει συγκεκριμένα ορόσημα για τη μετάπτωση των δεδομένων του κάθε Πληροφοριακού Συστήματος.</w:t>
            </w:r>
          </w:p>
          <w:p w14:paraId="0AB85BEB" w14:textId="77777777" w:rsidR="005760A4" w:rsidRPr="00F704F8" w:rsidRDefault="005760A4" w:rsidP="00A65678">
            <w:pPr>
              <w:spacing w:line="312" w:lineRule="auto"/>
              <w:rPr>
                <w:lang w:val="el-GR"/>
              </w:rPr>
            </w:pPr>
            <w:r w:rsidRPr="00F704F8">
              <w:rPr>
                <w:lang w:val="el-GR"/>
              </w:rPr>
              <w:t>Η Φάση Β θα εκκινήσει τρεις (3) μήνες μετά την έναρξη της Φάσης Α, θα έχει συνολική διάρκεια εννέα (9) μήνες, ενώ θα υποδιαιρείται σε δύο υποφάσεις:</w:t>
            </w:r>
          </w:p>
          <w:p w14:paraId="5DAB0A8E" w14:textId="77777777" w:rsidR="005760A4" w:rsidRPr="00F704F8" w:rsidRDefault="005760A4" w:rsidP="00A65678">
            <w:pPr>
              <w:spacing w:line="312" w:lineRule="auto"/>
              <w:rPr>
                <w:u w:val="single"/>
                <w:lang w:val="el-GR"/>
              </w:rPr>
            </w:pPr>
            <w:r w:rsidRPr="00F704F8">
              <w:rPr>
                <w:u w:val="single"/>
                <w:lang w:val="el-GR"/>
              </w:rPr>
              <w:t>Υπο-Φάση Β1 : «Εγκατάσταση και παραμετροποίηση Πληροφοριακού Συστήματος  Εποπτείας της Αγοράς»</w:t>
            </w:r>
          </w:p>
          <w:p w14:paraId="05C0CEAB" w14:textId="77777777" w:rsidR="005760A4" w:rsidRDefault="005760A4" w:rsidP="00A65678">
            <w:pPr>
              <w:spacing w:line="312" w:lineRule="auto"/>
              <w:rPr>
                <w:lang w:val="el-GR"/>
              </w:rPr>
            </w:pPr>
            <w:r w:rsidRPr="00F704F8">
              <w:rPr>
                <w:lang w:val="el-GR"/>
              </w:rPr>
              <w:t>Η Υπο-Φάση Β1 θα εκκινήσει με την έναρξη της Φάσης Β και θα έχει διάρκεια έξι (6) μήνες. Κατά την Β1 θα εγκατασταθεί</w:t>
            </w:r>
            <w:r>
              <w:rPr>
                <w:lang w:val="el-GR"/>
              </w:rPr>
              <w:t xml:space="preserve">, </w:t>
            </w:r>
            <w:r w:rsidRPr="00F704F8">
              <w:rPr>
                <w:lang w:val="el-GR"/>
              </w:rPr>
              <w:t xml:space="preserve">παραμετροποιηθεί </w:t>
            </w:r>
            <w:r>
              <w:rPr>
                <w:lang w:val="el-GR"/>
              </w:rPr>
              <w:t>και προσαρμοστεί στις ανάγκες της</w:t>
            </w:r>
            <w:r w:rsidR="00205371">
              <w:rPr>
                <w:lang w:val="el-GR"/>
              </w:rPr>
              <w:t xml:space="preserve"> Ε.Κ. </w:t>
            </w:r>
            <w:r w:rsidRPr="00F704F8">
              <w:rPr>
                <w:lang w:val="el-GR"/>
              </w:rPr>
              <w:t>το Πληροφοριακό</w:t>
            </w:r>
            <w:r w:rsidRPr="00F704F8">
              <w:rPr>
                <w:u w:val="single"/>
                <w:lang w:val="el-GR"/>
              </w:rPr>
              <w:t xml:space="preserve"> </w:t>
            </w:r>
            <w:r w:rsidRPr="00F704F8">
              <w:rPr>
                <w:lang w:val="el-GR"/>
              </w:rPr>
              <w:t>Σύστημα  Εποπτείας της Αγοράς</w:t>
            </w:r>
            <w:r>
              <w:rPr>
                <w:lang w:val="el-GR"/>
              </w:rPr>
              <w:t>, ενώ θ</w:t>
            </w:r>
            <w:r w:rsidRPr="00F704F8">
              <w:rPr>
                <w:lang w:val="el-GR"/>
              </w:rPr>
              <w:t>α γίνουν και όλες οι τυχόν επεκτάσεις της λειτουργικότητάς του</w:t>
            </w:r>
            <w:r>
              <w:rPr>
                <w:lang w:val="el-GR"/>
              </w:rPr>
              <w:t>.</w:t>
            </w:r>
          </w:p>
          <w:p w14:paraId="50C52ADF" w14:textId="77777777" w:rsidR="005760A4" w:rsidRPr="00F704F8" w:rsidRDefault="005760A4" w:rsidP="00A65678">
            <w:pPr>
              <w:spacing w:line="312" w:lineRule="auto"/>
              <w:rPr>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370A820E" w14:textId="77777777" w:rsidR="005760A4" w:rsidRDefault="005760A4" w:rsidP="00A65678">
            <w:pPr>
              <w:spacing w:line="312" w:lineRule="auto"/>
              <w:rPr>
                <w:lang w:val="el-GR"/>
              </w:rPr>
            </w:pPr>
            <w:r w:rsidRPr="00F704F8">
              <w:rPr>
                <w:lang w:val="el-GR"/>
              </w:rPr>
              <w:t>Το παραδοτέο Π2.3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 xml:space="preserve">Β1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Β1. Τα παραδοτέα Π2.1, Π2.6 και Π2.8 θα παραδοθούν με το πέρας του 5</w:t>
            </w:r>
            <w:r w:rsidRPr="00F704F8">
              <w:rPr>
                <w:vertAlign w:val="superscript"/>
                <w:lang w:val="el-GR"/>
              </w:rPr>
              <w:t>ου</w:t>
            </w:r>
            <w:r w:rsidRPr="00F704F8">
              <w:rPr>
                <w:lang w:val="el-GR"/>
              </w:rPr>
              <w:t xml:space="preserve"> μήνα της Β1 και </w:t>
            </w:r>
            <w:r w:rsidRPr="00F704F8">
              <w:rPr>
                <w:lang w:val="el-GR" w:eastAsia="en-US"/>
              </w:rPr>
              <w:t xml:space="preserve">θα </w:t>
            </w:r>
            <w:r w:rsidRPr="00F704F8">
              <w:rPr>
                <w:lang w:val="el-GR"/>
              </w:rPr>
              <w:t>επανυποβληθούν οριστικά με το πέρας της Β1.</w:t>
            </w:r>
          </w:p>
          <w:p w14:paraId="292C3325" w14:textId="77777777" w:rsidR="00F86E08" w:rsidRPr="00F704F8" w:rsidRDefault="00F86E08" w:rsidP="00A65678">
            <w:pPr>
              <w:spacing w:line="312" w:lineRule="auto"/>
              <w:rPr>
                <w:lang w:val="el-GR"/>
              </w:rPr>
            </w:pPr>
            <w:r w:rsidRPr="00F86E08">
              <w:rPr>
                <w:lang w:val="el-GR"/>
              </w:rPr>
              <w:t xml:space="preserve">Σύμφωνα με τα ανωτέρω, με την εγκατάσταση </w:t>
            </w:r>
            <w:r>
              <w:rPr>
                <w:lang w:val="el-GR"/>
              </w:rPr>
              <w:t xml:space="preserve">του </w:t>
            </w:r>
            <w:r w:rsidRPr="00F86E08">
              <w:rPr>
                <w:lang w:val="el-GR"/>
              </w:rPr>
              <w:t xml:space="preserve"> Πληροφοριακού Συστήματος  Εποπτείας της Αγοράς 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Β</w:t>
            </w:r>
            <w:r w:rsidR="00A02C17">
              <w:rPr>
                <w:lang w:val="el-GR"/>
              </w:rPr>
              <w:t>1</w:t>
            </w:r>
            <w:r w:rsidRPr="00F86E08">
              <w:rPr>
                <w:lang w:val="el-GR"/>
              </w:rPr>
              <w:t>.</w:t>
            </w:r>
          </w:p>
          <w:p w14:paraId="1FB2E70A" w14:textId="77777777" w:rsidR="005760A4" w:rsidRPr="00F704F8" w:rsidRDefault="005760A4" w:rsidP="00A65678">
            <w:pPr>
              <w:spacing w:line="312" w:lineRule="auto"/>
              <w:rPr>
                <w:u w:val="single"/>
                <w:lang w:val="el-GR"/>
              </w:rPr>
            </w:pPr>
            <w:r w:rsidRPr="00F704F8">
              <w:rPr>
                <w:u w:val="single"/>
                <w:lang w:val="el-GR"/>
              </w:rPr>
              <w:t>Υπο-Φάση Β2 : «Ανάπτυξη, παραμετροποίηση και εγκατάσταση Πληροφοριακού Συστήματος συλλογής, επεξεργασίας, ανάλυσης και παρακολούθησης δεδομένων»</w:t>
            </w:r>
          </w:p>
          <w:p w14:paraId="2D5620E2" w14:textId="77777777" w:rsidR="005760A4" w:rsidRDefault="005760A4" w:rsidP="00A65678">
            <w:pPr>
              <w:spacing w:line="312" w:lineRule="auto"/>
              <w:rPr>
                <w:lang w:val="el-GR"/>
              </w:rPr>
            </w:pPr>
            <w:r w:rsidRPr="00F704F8">
              <w:rPr>
                <w:lang w:val="el-GR"/>
              </w:rPr>
              <w:t xml:space="preserve">Η Υπο-Φάση Β2 θα εκκινήσει με την έναρξη της Φάσης Β και θα έχει διάρκεια εννέα (9) μήνες. Κατά την Β2 θα αναπτυχθεί, εγκατασταθεί και παραμετροποιηθεί το Πληροφοριακό Σύστημα συλλογής, επεξεργασίας, ανάλυσης και παρακολούθησης δεδομένων. </w:t>
            </w:r>
          </w:p>
          <w:p w14:paraId="5C38450F" w14:textId="77777777" w:rsidR="005760A4" w:rsidRPr="00F704F8" w:rsidRDefault="005760A4" w:rsidP="00A65678">
            <w:pPr>
              <w:spacing w:line="312" w:lineRule="auto"/>
              <w:rPr>
                <w:u w:val="single"/>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75BE2ACF" w14:textId="77777777" w:rsidR="005760A4" w:rsidRPr="00F704F8" w:rsidRDefault="005760A4" w:rsidP="00A65678">
            <w:pPr>
              <w:spacing w:line="312" w:lineRule="auto"/>
              <w:rPr>
                <w:lang w:val="el-GR"/>
              </w:rPr>
            </w:pPr>
            <w:r w:rsidRPr="00F704F8">
              <w:rPr>
                <w:lang w:val="el-GR"/>
              </w:rPr>
              <w:lastRenderedPageBreak/>
              <w:t>Το παραδοτέο Π2.4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Β2. </w:t>
            </w:r>
          </w:p>
          <w:p w14:paraId="1B7D49A7" w14:textId="77777777" w:rsidR="00A02C17" w:rsidRPr="00F704F8" w:rsidRDefault="005760A4" w:rsidP="00A02C17">
            <w:pPr>
              <w:spacing w:line="312" w:lineRule="auto"/>
              <w:rPr>
                <w:lang w:val="el-GR"/>
              </w:rPr>
            </w:pPr>
            <w:r w:rsidRPr="00F704F8">
              <w:rPr>
                <w:lang w:val="el-GR"/>
              </w:rPr>
              <w:t xml:space="preserve">Ως προς το παραδοτέο Π2.2: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 αρχής γενομένης από την αρχή του 6</w:t>
            </w:r>
            <w:r w:rsidRPr="00F704F8">
              <w:rPr>
                <w:vertAlign w:val="superscript"/>
                <w:lang w:val="el-GR" w:eastAsia="en-US"/>
              </w:rPr>
              <w:t>ου</w:t>
            </w:r>
            <w:r w:rsidRPr="00F704F8">
              <w:rPr>
                <w:lang w:val="el-GR" w:eastAsia="en-US"/>
              </w:rPr>
              <w:t xml:space="preserve"> μήνα της Β2</w:t>
            </w:r>
            <w:r w:rsidR="00ED40A1">
              <w:rPr>
                <w:lang w:val="el-GR" w:eastAsia="en-US"/>
              </w:rPr>
              <w:t xml:space="preserve"> </w:t>
            </w:r>
            <w:r w:rsidR="00ED40A1" w:rsidRPr="00ED40A1">
              <w:rPr>
                <w:lang w:val="el-GR" w:eastAsia="en-US"/>
              </w:rPr>
              <w:t>και μέχρι το πέρας του 8</w:t>
            </w:r>
            <w:r w:rsidR="00ED40A1" w:rsidRPr="00ED40A1">
              <w:rPr>
                <w:vertAlign w:val="superscript"/>
                <w:lang w:val="el-GR" w:eastAsia="en-US"/>
              </w:rPr>
              <w:t>ου</w:t>
            </w:r>
            <w:r w:rsidR="00ED40A1">
              <w:rPr>
                <w:lang w:val="el-GR" w:eastAsia="en-US"/>
              </w:rPr>
              <w:t xml:space="preserve"> </w:t>
            </w:r>
            <w:r w:rsidR="00ED40A1" w:rsidRPr="00ED40A1">
              <w:rPr>
                <w:lang w:val="el-GR" w:eastAsia="en-US"/>
              </w:rPr>
              <w:t>μήνα της Β2</w:t>
            </w:r>
            <w:r w:rsidRPr="00F704F8">
              <w:rPr>
                <w:lang w:val="el-GR" w:eastAsia="en-US"/>
              </w:rPr>
              <w:t xml:space="preserve">, ώστε ο έλεγχός τους να μπορεί να γίνει με μεγαλύτερη άνεση χρόνου. </w:t>
            </w:r>
            <w:r w:rsidR="00A02C17">
              <w:rPr>
                <w:lang w:val="el-GR" w:eastAsia="en-US"/>
              </w:rPr>
              <w:t>Η</w:t>
            </w:r>
            <w:r w:rsidR="00A02C17" w:rsidRPr="00A02C17">
              <w:rPr>
                <w:lang w:val="el-GR"/>
              </w:rPr>
              <w:t xml:space="preserve"> εκτέλεση των σεναρίων ελέγχου </w:t>
            </w:r>
            <w:r w:rsidR="00A02C17">
              <w:rPr>
                <w:lang w:val="el-GR"/>
              </w:rPr>
              <w:t xml:space="preserve">που θα πραγματοποιηθεί </w:t>
            </w:r>
            <w:r w:rsidR="00A02C17" w:rsidRPr="00A02C17">
              <w:rPr>
                <w:lang w:val="el-GR"/>
              </w:rPr>
              <w:t xml:space="preserve">από την ΕΠΕ σε συνεργασία με τον Ανάδοχο του έργου, θα ξεκινήσει </w:t>
            </w:r>
            <w:r w:rsidR="00A02C17">
              <w:rPr>
                <w:lang w:val="el-GR"/>
              </w:rPr>
              <w:t xml:space="preserve">με την παράδοση του εκάστοτε υποσυστήματος και </w:t>
            </w:r>
            <w:r w:rsidR="00A02C17" w:rsidRPr="00A02C17">
              <w:rPr>
                <w:lang w:val="el-GR"/>
              </w:rPr>
              <w:t xml:space="preserve">θα πρέπει να έχει ολοκληρωθεί με επιτυχές αποτέλεσμα εντός </w:t>
            </w:r>
            <w:r w:rsidR="00A02C17">
              <w:rPr>
                <w:lang w:val="el-GR"/>
              </w:rPr>
              <w:t>ενός μηνός από την έναρξη του ελέγχου.</w:t>
            </w:r>
          </w:p>
          <w:p w14:paraId="307F4849" w14:textId="77777777" w:rsidR="005760A4" w:rsidRDefault="005760A4" w:rsidP="00A65678">
            <w:pPr>
              <w:spacing w:line="312" w:lineRule="auto"/>
              <w:rPr>
                <w:lang w:val="el-GR" w:eastAsia="en-US"/>
              </w:rPr>
            </w:pPr>
            <w:r w:rsidRPr="00F704F8">
              <w:rPr>
                <w:lang w:val="el-GR" w:eastAsia="en-US"/>
              </w:rPr>
              <w:t>Ο Ανάδοχος</w:t>
            </w:r>
            <w:r>
              <w:rPr>
                <w:lang w:val="el-GR" w:eastAsia="en-US"/>
              </w:rPr>
              <w:t>,</w:t>
            </w:r>
            <w:r w:rsidRPr="00F704F8">
              <w:rPr>
                <w:lang w:val="el-GR" w:eastAsia="en-US"/>
              </w:rPr>
              <w:t xml:space="preserve"> στο πλαίσιο της Φάσης Α </w:t>
            </w:r>
            <w:r>
              <w:rPr>
                <w:lang w:val="el-GR" w:eastAsia="en-US"/>
              </w:rPr>
              <w:t xml:space="preserve">και συγκεκριμένου του παραδοτέου Π1.2, </w:t>
            </w:r>
            <w:r w:rsidRPr="00F704F8">
              <w:rPr>
                <w:lang w:val="el-GR" w:eastAsia="en-US"/>
              </w:rPr>
              <w:t>θα πρέπει</w:t>
            </w:r>
            <w:r>
              <w:rPr>
                <w:lang w:val="el-GR" w:eastAsia="en-US"/>
              </w:rPr>
              <w:t xml:space="preserve"> </w:t>
            </w:r>
            <w:r w:rsidRPr="00F704F8">
              <w:rPr>
                <w:lang w:val="el-GR" w:eastAsia="en-US"/>
              </w:rPr>
              <w:t xml:space="preserve">να προσδιορίσει επακριβώς τον χρόνο παράδοσης τους εκάστοτε υποσυστήματος. </w:t>
            </w:r>
          </w:p>
          <w:p w14:paraId="1E04F056" w14:textId="77777777" w:rsidR="005760A4" w:rsidRPr="00F704F8" w:rsidRDefault="005760A4" w:rsidP="00A65678">
            <w:pPr>
              <w:spacing w:line="312" w:lineRule="auto"/>
              <w:rPr>
                <w:lang w:val="el-GR"/>
              </w:rPr>
            </w:pPr>
            <w:r w:rsidRPr="00F704F8">
              <w:rPr>
                <w:lang w:val="el-GR"/>
              </w:rPr>
              <w:t>Τα παραδοτέα Π2.5, Π2.7 και Π2.9 θα παραδοθούν με το πέρας του 8</w:t>
            </w:r>
            <w:r w:rsidRPr="00F704F8">
              <w:rPr>
                <w:vertAlign w:val="superscript"/>
                <w:lang w:val="el-GR"/>
              </w:rPr>
              <w:t>ου</w:t>
            </w:r>
            <w:r w:rsidRPr="00F704F8">
              <w:rPr>
                <w:lang w:val="el-GR"/>
              </w:rPr>
              <w:t xml:space="preserve"> μήνα της Β2 και </w:t>
            </w:r>
            <w:r w:rsidRPr="00F704F8">
              <w:rPr>
                <w:lang w:val="el-GR" w:eastAsia="en-US"/>
              </w:rPr>
              <w:t xml:space="preserve">θα </w:t>
            </w:r>
            <w:r w:rsidRPr="00F704F8">
              <w:rPr>
                <w:lang w:val="el-GR"/>
              </w:rPr>
              <w:t>επανυποβληθούν οριστικά (όπως και το Π2.2) με το πέρας της Β2.</w:t>
            </w:r>
          </w:p>
          <w:p w14:paraId="3E84E896" w14:textId="77777777" w:rsidR="005760A4" w:rsidRPr="00F704F8" w:rsidRDefault="005760A4" w:rsidP="00A65678">
            <w:pPr>
              <w:spacing w:line="312" w:lineRule="auto"/>
              <w:rPr>
                <w:lang w:val="el-GR"/>
              </w:rPr>
            </w:pPr>
            <w:r>
              <w:rPr>
                <w:lang w:val="el-GR"/>
              </w:rPr>
              <w:t>Το σύνολο των παραδοτέων της Φάσης Β δύναται να ζητηθεί από την</w:t>
            </w:r>
            <w:r w:rsidR="00205371">
              <w:rPr>
                <w:lang w:val="el-GR"/>
              </w:rPr>
              <w:t xml:space="preserve"> Ε.Κ. </w:t>
            </w:r>
            <w:r>
              <w:rPr>
                <w:lang w:val="el-GR"/>
              </w:rPr>
              <w:t xml:space="preserve">να επανυποβληθεί επικαιροποιημένο σε οποιαδήποτε επόμενη Φάση του Έργου, το οποίο αποτελεί υποχρέωση του Αναδόχου. </w:t>
            </w:r>
          </w:p>
        </w:tc>
      </w:tr>
      <w:tr w:rsidR="005760A4" w:rsidRPr="00F704F8" w14:paraId="3DAAD5B5"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468" w:type="pct"/>
            <w:tcBorders>
              <w:top w:val="single" w:sz="4" w:space="0" w:color="auto"/>
              <w:left w:val="single" w:sz="4" w:space="0" w:color="auto"/>
              <w:bottom w:val="single" w:sz="4" w:space="0" w:color="auto"/>
              <w:right w:val="single" w:sz="4" w:space="0" w:color="auto"/>
            </w:tcBorders>
            <w:shd w:val="clear" w:color="auto" w:fill="FFFF00"/>
            <w:vAlign w:val="center"/>
          </w:tcPr>
          <w:p w14:paraId="026561ED"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532" w:type="pct"/>
            <w:tcBorders>
              <w:top w:val="single" w:sz="4" w:space="0" w:color="auto"/>
              <w:left w:val="single" w:sz="4" w:space="0" w:color="auto"/>
              <w:bottom w:val="single" w:sz="4" w:space="0" w:color="auto"/>
              <w:right w:val="single" w:sz="4" w:space="0" w:color="auto"/>
            </w:tcBorders>
            <w:shd w:val="clear" w:color="auto" w:fill="FFFF00"/>
            <w:vAlign w:val="center"/>
          </w:tcPr>
          <w:p w14:paraId="066A78D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727E2D" w14:paraId="007BAEF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DD5460D"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Σύστημα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59ED5250" w14:textId="77777777" w:rsidR="005760A4" w:rsidRPr="00F704F8" w:rsidRDefault="005760A4" w:rsidP="00A65678">
            <w:pPr>
              <w:spacing w:line="312" w:lineRule="auto"/>
              <w:rPr>
                <w:iCs/>
                <w:lang w:val="el-GR"/>
              </w:rPr>
            </w:pPr>
            <w:r w:rsidRPr="00F704F8">
              <w:rPr>
                <w:lang w:val="el-GR"/>
              </w:rPr>
              <w:t>Πληροφοριακό Σύστημα  Εποπτείας της Αγοράς έτοιμο για πιλοτική λειτουργία</w:t>
            </w:r>
          </w:p>
        </w:tc>
      </w:tr>
      <w:tr w:rsidR="005760A4" w:rsidRPr="00727E2D" w14:paraId="4CBBC9B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23F4F747"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 xml:space="preserve">Σύστημα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7BF30B2" w14:textId="77777777" w:rsidR="005760A4" w:rsidRPr="00F704F8" w:rsidRDefault="005760A4" w:rsidP="00A65678">
            <w:pPr>
              <w:spacing w:line="312" w:lineRule="auto"/>
              <w:rPr>
                <w:iCs/>
                <w:lang w:val="el-GR"/>
              </w:rPr>
            </w:pPr>
            <w:r w:rsidRPr="00F704F8">
              <w:rPr>
                <w:lang w:val="el-GR"/>
              </w:rPr>
              <w:t xml:space="preserve">Πληροφοριακό Σύστημα  </w:t>
            </w:r>
            <w:r w:rsidRPr="00F704F8">
              <w:rPr>
                <w:lang w:val="el-GR" w:eastAsia="en-US"/>
              </w:rPr>
              <w:t xml:space="preserve">συλλογής, επεξεργασίας, ανάλυσης και παρακολούθησης δεδομένων </w:t>
            </w:r>
            <w:r w:rsidRPr="00F704F8">
              <w:rPr>
                <w:lang w:val="el-GR"/>
              </w:rPr>
              <w:t>έτοιμο για πιλοτική λειτουργία</w:t>
            </w:r>
          </w:p>
        </w:tc>
      </w:tr>
      <w:tr w:rsidR="005760A4" w:rsidRPr="00727E2D" w14:paraId="742512E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B3701C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84D2F8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727E2D" w14:paraId="7DE39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D52FEF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40CE61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727E2D" w14:paraId="72D7F0A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1F9710A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1674BEA" w14:textId="77777777" w:rsidR="005760A4" w:rsidRPr="00F704F8" w:rsidRDefault="005760A4" w:rsidP="00A65678">
            <w:pPr>
              <w:spacing w:line="312" w:lineRule="auto"/>
              <w:rPr>
                <w:iCs/>
                <w:lang w:val="el-GR"/>
              </w:rPr>
            </w:pPr>
            <w:r w:rsidRPr="00F704F8">
              <w:rPr>
                <w:iCs/>
                <w:lang w:val="el-GR"/>
              </w:rPr>
              <w:t>Παραδίδεται τεκμηριωμένος πηγαίος κώδικας και συνοδευτικές βιβλιοθήκες</w:t>
            </w:r>
          </w:p>
        </w:tc>
      </w:tr>
      <w:tr w:rsidR="005760A4" w:rsidRPr="00727E2D" w14:paraId="5B361EC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6138FE2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lastRenderedPageBreak/>
              <w:t>Εγχειρίδια Τεκμηρίωσης (λειτουργικής &amp; υποστηρικτικής)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27C0E4A" w14:textId="77777777" w:rsidR="005760A4" w:rsidRPr="00BE2E02"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w:t>
            </w:r>
            <w:r w:rsidRPr="00BE2E02">
              <w:rPr>
                <w:lang w:val="el-GR"/>
              </w:rPr>
              <w:t>Συστήματος  Εποπτείας της Αγοράς</w:t>
            </w:r>
            <w:r w:rsidRPr="00BE2E02">
              <w:rPr>
                <w:iCs/>
                <w:lang w:val="el-GR"/>
              </w:rPr>
              <w:t xml:space="preserve">:  </w:t>
            </w:r>
          </w:p>
          <w:p w14:paraId="4C3D1615" w14:textId="77777777" w:rsidR="005760A4" w:rsidRPr="00BE2E02" w:rsidRDefault="005760A4" w:rsidP="003D4E91">
            <w:pPr>
              <w:pStyle w:val="aff"/>
              <w:numPr>
                <w:ilvl w:val="0"/>
                <w:numId w:val="81"/>
              </w:numPr>
              <w:spacing w:line="312" w:lineRule="auto"/>
              <w:rPr>
                <w:lang w:val="el-GR"/>
              </w:rPr>
            </w:pPr>
            <w:r w:rsidRPr="00BE2E02">
              <w:rPr>
                <w:lang w:val="el-GR"/>
              </w:rPr>
              <w:t xml:space="preserve">Λεπτομερή εγχειρίδια υποστήριξης χρηστών (user manuals) </w:t>
            </w:r>
          </w:p>
          <w:p w14:paraId="5E84FE5E" w14:textId="77777777" w:rsidR="005760A4" w:rsidRPr="00BE2E02" w:rsidRDefault="005760A4" w:rsidP="003D4E91">
            <w:pPr>
              <w:pStyle w:val="aff"/>
              <w:numPr>
                <w:ilvl w:val="0"/>
                <w:numId w:val="81"/>
              </w:numPr>
              <w:spacing w:line="312" w:lineRule="auto"/>
              <w:rPr>
                <w:lang w:val="el-GR"/>
              </w:rPr>
            </w:pPr>
            <w:r w:rsidRPr="00BE2E02">
              <w:rPr>
                <w:lang w:val="el-GR"/>
              </w:rPr>
              <w:t>Λεπτομερή εγχειρίδια διαχείρισης και λειτουργίας (administration &amp; operation manuals)</w:t>
            </w:r>
          </w:p>
          <w:p w14:paraId="2F1F34B7" w14:textId="77777777" w:rsidR="005760A4" w:rsidRPr="00F704F8" w:rsidRDefault="005760A4" w:rsidP="003D4E91">
            <w:pPr>
              <w:pStyle w:val="aff"/>
              <w:numPr>
                <w:ilvl w:val="0"/>
                <w:numId w:val="81"/>
              </w:numPr>
              <w:spacing w:line="312" w:lineRule="auto"/>
              <w:rPr>
                <w:iCs/>
                <w:lang w:val="el-GR"/>
              </w:rPr>
            </w:pPr>
            <w:r w:rsidRPr="00BE2E02">
              <w:rPr>
                <w:iCs/>
                <w:lang w:val="el-GR"/>
              </w:rPr>
              <w:t>Λεπτομερή τεχνικά εγχειρίδια του συστήματος (system manuals)</w:t>
            </w:r>
          </w:p>
        </w:tc>
      </w:tr>
      <w:tr w:rsidR="005760A4" w:rsidRPr="00727E2D" w14:paraId="609E32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647B161"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Εγχειρίδια Τεκμηρίωσης (λειτουργικής &amp; υποστηρικτικής)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476C9E18" w14:textId="77777777" w:rsidR="005760A4" w:rsidRPr="00F704F8"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r w:rsidRPr="00F704F8">
              <w:rPr>
                <w:iCs/>
                <w:lang w:val="el-GR"/>
              </w:rPr>
              <w:t xml:space="preserve">:  </w:t>
            </w:r>
          </w:p>
          <w:p w14:paraId="2CF9DFFA" w14:textId="77777777" w:rsidR="005760A4" w:rsidRPr="00F704F8" w:rsidRDefault="005760A4" w:rsidP="003D4E91">
            <w:pPr>
              <w:pStyle w:val="aff"/>
              <w:numPr>
                <w:ilvl w:val="0"/>
                <w:numId w:val="81"/>
              </w:numPr>
              <w:spacing w:line="312" w:lineRule="auto"/>
              <w:rPr>
                <w:lang w:val="el-GR"/>
              </w:rPr>
            </w:pPr>
            <w:r w:rsidRPr="00F704F8">
              <w:rPr>
                <w:lang w:val="el-GR"/>
              </w:rPr>
              <w:t xml:space="preserve">Λεπτομερή εγχειρίδια υποστήριξης χρηστών (user manuals) </w:t>
            </w:r>
          </w:p>
          <w:p w14:paraId="09124AD2" w14:textId="77777777" w:rsidR="005760A4" w:rsidRPr="00F704F8" w:rsidRDefault="005760A4" w:rsidP="003D4E91">
            <w:pPr>
              <w:pStyle w:val="aff"/>
              <w:numPr>
                <w:ilvl w:val="0"/>
                <w:numId w:val="81"/>
              </w:numPr>
              <w:spacing w:line="312" w:lineRule="auto"/>
              <w:rPr>
                <w:lang w:val="el-GR"/>
              </w:rPr>
            </w:pPr>
            <w:r w:rsidRPr="00F704F8">
              <w:rPr>
                <w:lang w:val="el-GR"/>
              </w:rPr>
              <w:t>Λεπτομερή εγχειρίδια διαχείρισης και λειτουργίας (administration &amp; operation manuals)</w:t>
            </w:r>
          </w:p>
          <w:p w14:paraId="1DCD1B54" w14:textId="77777777" w:rsidR="005760A4" w:rsidRPr="00F704F8" w:rsidRDefault="005760A4" w:rsidP="00A65678">
            <w:pPr>
              <w:spacing w:line="312" w:lineRule="auto"/>
              <w:rPr>
                <w:iCs/>
                <w:lang w:val="el-GR"/>
              </w:rPr>
            </w:pPr>
            <w:r w:rsidRPr="00F704F8">
              <w:rPr>
                <w:iCs/>
                <w:lang w:val="el-GR"/>
              </w:rPr>
              <w:t>Λεπτομερή τεχνικά εγχειρίδια του συστήματος (system manuals)</w:t>
            </w:r>
          </w:p>
        </w:tc>
      </w:tr>
      <w:tr w:rsidR="005760A4" w:rsidRPr="00727E2D" w14:paraId="1F7EAD8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3002EDFA"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7B705520"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r w:rsidR="005760A4" w:rsidRPr="00727E2D" w14:paraId="6B170D90"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9D2F186"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C887C59"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bl>
    <w:p w14:paraId="6E704618" w14:textId="77777777" w:rsidR="005760A4" w:rsidRPr="00F704F8" w:rsidRDefault="005760A4" w:rsidP="005760A4">
      <w:pPr>
        <w:spacing w:line="312" w:lineRule="auto"/>
        <w:rPr>
          <w:lang w:val="el-GR"/>
        </w:rPr>
      </w:pPr>
      <w:bookmarkStart w:id="1176" w:name="_Ref86404430"/>
      <w:bookmarkStart w:id="1177" w:name="_Ref86406886"/>
      <w:bookmarkStart w:id="1178" w:name="_Ref86757057"/>
    </w:p>
    <w:p w14:paraId="643DFF6D" w14:textId="77777777" w:rsidR="005760A4" w:rsidRPr="003902E9" w:rsidRDefault="005760A4" w:rsidP="003D4E91">
      <w:pPr>
        <w:pStyle w:val="30"/>
        <w:numPr>
          <w:ilvl w:val="2"/>
          <w:numId w:val="36"/>
        </w:numPr>
        <w:spacing w:line="276" w:lineRule="auto"/>
        <w:rPr>
          <w:rFonts w:cs="Tahoma"/>
          <w:szCs w:val="22"/>
          <w:lang w:val="el-GR"/>
        </w:rPr>
      </w:pPr>
      <w:bookmarkStart w:id="1179" w:name="_Toc144389550"/>
      <w:bookmarkStart w:id="1180" w:name="_Toc145749951"/>
      <w:bookmarkStart w:id="1181" w:name="_Ref146193332"/>
      <w:bookmarkStart w:id="1182" w:name="_Ref146193364"/>
      <w:bookmarkStart w:id="1183" w:name="_Toc152775926"/>
      <w:r w:rsidRPr="003902E9">
        <w:rPr>
          <w:rFonts w:cs="Tahoma"/>
          <w:szCs w:val="22"/>
          <w:lang w:val="el-GR"/>
        </w:rPr>
        <w:t xml:space="preserve">Φάση Γ – </w:t>
      </w:r>
      <w:bookmarkEnd w:id="1179"/>
      <w:r w:rsidRPr="003902E9">
        <w:rPr>
          <w:rFonts w:cs="Tahoma"/>
          <w:szCs w:val="22"/>
          <w:lang w:val="el-GR"/>
        </w:rPr>
        <w:t>Εγκατάσταση Εξοπλισμού και αρχικοποίησης περιβάλλοντος</w:t>
      </w:r>
      <w:bookmarkEnd w:id="1180"/>
      <w:bookmarkEnd w:id="1181"/>
      <w:bookmarkEnd w:id="1182"/>
      <w:bookmarkEnd w:id="118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727E2D" w14:paraId="0839BAFB"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97CEA6A" w14:textId="77777777" w:rsidR="005760A4" w:rsidRPr="00F704F8" w:rsidRDefault="005760A4" w:rsidP="00A65678">
            <w:pPr>
              <w:spacing w:line="312" w:lineRule="auto"/>
              <w:rPr>
                <w:lang w:val="el-GR"/>
              </w:rPr>
            </w:pPr>
            <w:r w:rsidRPr="00F704F8">
              <w:rPr>
                <w:b/>
                <w:lang w:val="el-GR"/>
              </w:rPr>
              <w:t>Φάση Γ: Εγκατάσταση Εξοπλισμού και αρχικοποίησης περιβάλλοντος</w:t>
            </w:r>
          </w:p>
        </w:tc>
      </w:tr>
      <w:tr w:rsidR="005760A4" w:rsidRPr="00727E2D" w14:paraId="11B627FD" w14:textId="77777777" w:rsidTr="00B076FC">
        <w:tc>
          <w:tcPr>
            <w:tcW w:w="5000" w:type="pct"/>
            <w:gridSpan w:val="2"/>
            <w:tcBorders>
              <w:top w:val="single" w:sz="4" w:space="0" w:color="000000" w:themeColor="text1"/>
              <w:bottom w:val="single" w:sz="4" w:space="0" w:color="auto"/>
            </w:tcBorders>
          </w:tcPr>
          <w:p w14:paraId="29C6D3D3" w14:textId="178FFBB7" w:rsidR="005760A4" w:rsidRPr="00F704F8" w:rsidRDefault="005760A4" w:rsidP="00A65678">
            <w:pPr>
              <w:spacing w:line="312" w:lineRule="auto"/>
              <w:rPr>
                <w:lang w:val="el-GR"/>
              </w:rPr>
            </w:pPr>
            <w:r w:rsidRPr="00F704F8">
              <w:rPr>
                <w:lang w:val="el-GR"/>
              </w:rPr>
              <w:t>Στο πλαίσιο της Φάσης Γ ο Ανάδοχος θα παράσχει υπηρεσίες</w:t>
            </w:r>
            <w:r>
              <w:rPr>
                <w:lang w:val="el-GR"/>
              </w:rPr>
              <w:t xml:space="preserve"> εγκ</w:t>
            </w:r>
            <w:r w:rsidRPr="00BE2E02">
              <w:rPr>
                <w:lang w:val="el-GR"/>
              </w:rPr>
              <w:t xml:space="preserve">ατάστασης και παραμετροποίησης </w:t>
            </w:r>
            <w:r>
              <w:rPr>
                <w:lang w:val="el-GR"/>
              </w:rPr>
              <w:t xml:space="preserve">του </w:t>
            </w:r>
            <w:r w:rsidRPr="00BE2E02">
              <w:rPr>
                <w:lang w:val="el-GR"/>
              </w:rPr>
              <w:t>εξοπλισμού</w:t>
            </w:r>
            <w:r w:rsidR="0070076C">
              <w:rPr>
                <w:lang w:val="el-GR"/>
              </w:rPr>
              <w:t>, Συστημικού Λογισμικού</w:t>
            </w:r>
            <w:r w:rsidRPr="00F704F8">
              <w:rPr>
                <w:lang w:val="el-GR"/>
              </w:rPr>
              <w:t xml:space="preserve"> </w:t>
            </w:r>
            <w:r>
              <w:rPr>
                <w:lang w:val="el-GR"/>
              </w:rPr>
              <w:t xml:space="preserve">και του δικτύου, </w:t>
            </w:r>
            <w:r w:rsidRPr="00BE2E02">
              <w:rPr>
                <w:lang w:val="el-GR"/>
              </w:rPr>
              <w:t>καθώς και υπηρεσίες</w:t>
            </w:r>
            <w:r>
              <w:rPr>
                <w:lang w:val="el-GR"/>
              </w:rPr>
              <w:t xml:space="preserve"> </w:t>
            </w:r>
            <w:r w:rsidRPr="00F704F8">
              <w:rPr>
                <w:lang w:val="el-GR"/>
              </w:rPr>
              <w:t>αρχικοποίησης του περιβάλλοντος, εγκατάστασης, παραμετροποίησης και θέσης σε λειτουργία σε υποδομές της</w:t>
            </w:r>
            <w:r w:rsidR="00205371">
              <w:rPr>
                <w:lang w:val="el-GR"/>
              </w:rPr>
              <w:t xml:space="preserve"> Ε.Κ. </w:t>
            </w:r>
            <w:r w:rsidRPr="00F704F8">
              <w:rPr>
                <w:lang w:val="el-GR"/>
              </w:rPr>
              <w:lastRenderedPageBreak/>
              <w:t xml:space="preserve">των Πληροφοριακών Συστημάτων και του εξοπλισμού που θα προμηθεύσει στο πλαίσιο του Έργου, σύμφωνα με τα αναφερόμενα στην </w:t>
            </w:r>
            <w:r w:rsidRPr="003902E9">
              <w:rPr>
                <w:lang w:val="el-GR"/>
              </w:rPr>
              <w:t>Παρ.</w:t>
            </w:r>
            <w:r w:rsidR="003902E9" w:rsidRPr="003902E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_Ref145940213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6.3</w:t>
            </w:r>
            <w:r w:rsidR="003902E9" w:rsidRPr="003902E9">
              <w:rPr>
                <w:color w:val="2E74B5" w:themeColor="accent1" w:themeShade="BF"/>
                <w:lang w:val="el-GR"/>
              </w:rPr>
              <w:fldChar w:fldCharType="end"/>
            </w:r>
            <w:r w:rsidRPr="003902E9">
              <w:rPr>
                <w:lang w:val="el-GR"/>
              </w:rPr>
              <w:t>,</w:t>
            </w:r>
            <w:r w:rsidRPr="00F704F8">
              <w:rPr>
                <w:lang w:val="el-GR"/>
              </w:rPr>
              <w:t xml:space="preserve">  του Παραρτήματος Ι.</w:t>
            </w:r>
          </w:p>
          <w:p w14:paraId="4BB918AC" w14:textId="77777777" w:rsidR="005760A4" w:rsidRPr="00F704F8" w:rsidRDefault="005760A4" w:rsidP="00A65678">
            <w:pPr>
              <w:spacing w:line="312" w:lineRule="auto"/>
              <w:rPr>
                <w:lang w:val="el-GR"/>
              </w:rPr>
            </w:pPr>
            <w:r w:rsidRPr="00F704F8">
              <w:rPr>
                <w:lang w:val="el-GR"/>
              </w:rPr>
              <w:t>Η Φάση Γ θα εκκινήσει τρεις (3) μήνες μετά την υπογραφή της σύμβασης του Έργου και θα έχει διάρκεια τρεις (3) μήνες. Έναν (1) μήνα, από την πρώτη υποβολή τους, θα διαρκέσουν η διαδικασία ελέγχου και τυχόν επανυποβολές των παραδοτέων της.</w:t>
            </w:r>
          </w:p>
          <w:p w14:paraId="16F46237" w14:textId="77777777" w:rsidR="005760A4" w:rsidRPr="00F704F8" w:rsidRDefault="005760A4" w:rsidP="00A65678">
            <w:pPr>
              <w:spacing w:line="312" w:lineRule="auto"/>
              <w:rPr>
                <w:lang w:val="el-GR"/>
              </w:rPr>
            </w:pPr>
            <w:r w:rsidRPr="00F704F8">
              <w:rPr>
                <w:lang w:val="el-GR"/>
              </w:rPr>
              <w:t>Το παραδοτέο Π3.4 θα παραδοθεί με το πέρας του 1</w:t>
            </w:r>
            <w:r w:rsidRPr="00F704F8">
              <w:rPr>
                <w:vertAlign w:val="superscript"/>
                <w:lang w:val="el-GR"/>
              </w:rPr>
              <w:t>ου</w:t>
            </w:r>
            <w:r w:rsidRPr="00F704F8">
              <w:rPr>
                <w:lang w:val="el-GR"/>
              </w:rPr>
              <w:t xml:space="preserve"> μήνα</w:t>
            </w:r>
            <w:r w:rsidRPr="00F704F8">
              <w:rPr>
                <w:lang w:val="el-GR" w:eastAsia="en-US"/>
              </w:rPr>
              <w:t xml:space="preserve"> της Φάσης Γ και θα </w:t>
            </w:r>
            <w:r w:rsidRPr="00F704F8">
              <w:rPr>
                <w:lang w:val="el-GR"/>
              </w:rPr>
              <w:t>επανυποβληθεί οριστικά με το πέρας του 2</w:t>
            </w:r>
            <w:r w:rsidRPr="00F704F8">
              <w:rPr>
                <w:vertAlign w:val="superscript"/>
                <w:lang w:val="el-GR"/>
              </w:rPr>
              <w:t>ου</w:t>
            </w:r>
            <w:r w:rsidRPr="00F704F8">
              <w:rPr>
                <w:lang w:val="el-GR"/>
              </w:rPr>
              <w:t xml:space="preserve"> μήνα της </w:t>
            </w:r>
            <w:r w:rsidRPr="00F704F8">
              <w:rPr>
                <w:lang w:val="el-GR" w:eastAsia="en-US"/>
              </w:rPr>
              <w:t>Φάσης Γ</w:t>
            </w:r>
            <w:r w:rsidRPr="00F704F8">
              <w:rPr>
                <w:lang w:val="el-GR"/>
              </w:rPr>
              <w:t>.</w:t>
            </w:r>
          </w:p>
          <w:p w14:paraId="3868A8C1" w14:textId="77777777" w:rsidR="005760A4" w:rsidRDefault="005760A4" w:rsidP="00A65678">
            <w:pPr>
              <w:spacing w:line="312" w:lineRule="auto"/>
              <w:rPr>
                <w:lang w:val="el-GR"/>
              </w:rPr>
            </w:pPr>
            <w:r w:rsidRPr="00F704F8">
              <w:rPr>
                <w:lang w:val="el-GR"/>
              </w:rPr>
              <w:t>Τα παραδοτέα Π3.1, Π3.2, Π3.3 και Π3.5, της Φάσης Γ θα παραδοθούν με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 και </w:t>
            </w:r>
            <w:r w:rsidRPr="00F704F8">
              <w:rPr>
                <w:lang w:val="el-GR"/>
              </w:rPr>
              <w:t>θα επανυποβληθούν οριστικά με το πέρας της Φάσης Γ.</w:t>
            </w:r>
          </w:p>
          <w:p w14:paraId="221EC69D" w14:textId="77777777" w:rsidR="00A02C17" w:rsidRPr="00F704F8" w:rsidRDefault="00A02C17" w:rsidP="0070076C">
            <w:pPr>
              <w:spacing w:line="312" w:lineRule="auto"/>
              <w:rPr>
                <w:lang w:val="el-GR" w:eastAsia="el-GR"/>
              </w:rPr>
            </w:pPr>
            <w:r w:rsidRPr="00F86E08">
              <w:rPr>
                <w:lang w:val="el-GR"/>
              </w:rPr>
              <w:t xml:space="preserve">Σύμφωνα με τα ανωτέρω, με την </w:t>
            </w:r>
            <w:r w:rsidR="0070076C">
              <w:rPr>
                <w:lang w:val="el-GR"/>
              </w:rPr>
              <w:t xml:space="preserve">ολοκλήρωση της </w:t>
            </w:r>
            <w:r w:rsidR="0070076C" w:rsidRPr="0070076C">
              <w:rPr>
                <w:lang w:val="el-GR"/>
              </w:rPr>
              <w:t>εγκατάστασης και παραμετροποίησης του εξοπλισμού,</w:t>
            </w:r>
            <w:r w:rsidR="0070076C">
              <w:rPr>
                <w:lang w:val="el-GR"/>
              </w:rPr>
              <w:t xml:space="preserve"> του</w:t>
            </w:r>
            <w:r w:rsidR="0070076C" w:rsidRPr="0070076C">
              <w:rPr>
                <w:lang w:val="el-GR"/>
              </w:rPr>
              <w:t xml:space="preserve"> Συστημικού Λογισμικού και του δικτύου </w:t>
            </w:r>
            <w:r w:rsidRPr="00F86E08">
              <w:rPr>
                <w:lang w:val="el-GR"/>
              </w:rPr>
              <w:t xml:space="preserve">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 xml:space="preserve">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w:t>
            </w:r>
            <w:r w:rsidR="0070076C">
              <w:rPr>
                <w:lang w:val="el-GR"/>
              </w:rPr>
              <w:t>Φάσης Γ</w:t>
            </w:r>
            <w:r w:rsidRPr="00F86E08">
              <w:rPr>
                <w:lang w:val="el-GR"/>
              </w:rPr>
              <w:t>.</w:t>
            </w:r>
          </w:p>
        </w:tc>
      </w:tr>
      <w:tr w:rsidR="005760A4" w:rsidRPr="00F704F8" w14:paraId="6F452CBD"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428DC2C"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E932D7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F704F8" w14:paraId="15B6A5C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hidden/>
        </w:trPr>
        <w:tc>
          <w:tcPr>
            <w:tcW w:w="2280" w:type="pct"/>
            <w:tcBorders>
              <w:top w:val="single" w:sz="4" w:space="0" w:color="auto"/>
              <w:left w:val="single" w:sz="4" w:space="0" w:color="auto"/>
              <w:bottom w:val="single" w:sz="4" w:space="0" w:color="auto"/>
              <w:right w:val="single" w:sz="4" w:space="0" w:color="auto"/>
            </w:tcBorders>
          </w:tcPr>
          <w:p w14:paraId="4BD23323"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5A00B5E2"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684E75B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Εγκατεστημένος συμπληρωματικός εξοπλισμός</w:t>
            </w:r>
          </w:p>
        </w:tc>
        <w:tc>
          <w:tcPr>
            <w:tcW w:w="2720" w:type="pct"/>
            <w:tcBorders>
              <w:top w:val="single" w:sz="4" w:space="0" w:color="auto"/>
              <w:left w:val="single" w:sz="4" w:space="0" w:color="auto"/>
              <w:bottom w:val="single" w:sz="4" w:space="0" w:color="auto"/>
              <w:right w:val="single" w:sz="4" w:space="0" w:color="auto"/>
            </w:tcBorders>
          </w:tcPr>
          <w:p w14:paraId="2506ECC9" w14:textId="77777777" w:rsidR="005760A4" w:rsidRPr="00F704F8" w:rsidRDefault="005760A4" w:rsidP="00A65678">
            <w:pPr>
              <w:spacing w:line="312" w:lineRule="auto"/>
              <w:rPr>
                <w:lang w:val="el-GR" w:eastAsia="en-US"/>
              </w:rPr>
            </w:pPr>
            <w:r w:rsidRPr="00F704F8">
              <w:rPr>
                <w:lang w:val="el-GR" w:eastAsia="en-US"/>
              </w:rPr>
              <w:t>Συμπληρωματικός εξοπλισμός εν λειτουργία</w:t>
            </w:r>
          </w:p>
        </w:tc>
      </w:tr>
      <w:tr w:rsidR="005760A4" w:rsidRPr="00727E2D" w14:paraId="4A73AB2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B03679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 xml:space="preserve">Εγκατεστημένο Συστημικό Λογισμικό και </w:t>
            </w:r>
            <w:r w:rsidRPr="00F704F8">
              <w:rPr>
                <w:lang w:val="el-GR"/>
              </w:rPr>
              <w:t>αρχικοποιημένο περιβάλλον</w:t>
            </w:r>
          </w:p>
        </w:tc>
        <w:tc>
          <w:tcPr>
            <w:tcW w:w="2720" w:type="pct"/>
            <w:tcBorders>
              <w:top w:val="single" w:sz="4" w:space="0" w:color="auto"/>
              <w:left w:val="single" w:sz="4" w:space="0" w:color="auto"/>
              <w:bottom w:val="single" w:sz="4" w:space="0" w:color="auto"/>
              <w:right w:val="single" w:sz="4" w:space="0" w:color="auto"/>
            </w:tcBorders>
          </w:tcPr>
          <w:p w14:paraId="6CA9D595" w14:textId="77777777" w:rsidR="005760A4" w:rsidRPr="00F704F8" w:rsidRDefault="005760A4" w:rsidP="00A65678">
            <w:pPr>
              <w:spacing w:line="312" w:lineRule="auto"/>
              <w:rPr>
                <w:iCs/>
                <w:lang w:val="el-GR"/>
              </w:rPr>
            </w:pPr>
            <w:r w:rsidRPr="00F704F8">
              <w:rPr>
                <w:lang w:val="el-GR" w:eastAsia="en-US"/>
              </w:rPr>
              <w:t xml:space="preserve">Συστημικό Λογισμικό και </w:t>
            </w:r>
            <w:r w:rsidRPr="00F704F8">
              <w:rPr>
                <w:lang w:val="el-GR"/>
              </w:rPr>
              <w:t>περιβάλλον</w:t>
            </w:r>
            <w:r w:rsidRPr="00F704F8">
              <w:rPr>
                <w:lang w:val="el-GR" w:eastAsia="en-US"/>
              </w:rPr>
              <w:t xml:space="preserve"> έτοιμο να υποδεχθεί τα Πληροφοριακά Συστήματα</w:t>
            </w:r>
          </w:p>
        </w:tc>
      </w:tr>
      <w:tr w:rsidR="005760A4" w:rsidRPr="00E844E9" w14:paraId="28B88CC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43"/>
        </w:trPr>
        <w:tc>
          <w:tcPr>
            <w:tcW w:w="2280" w:type="pct"/>
            <w:tcBorders>
              <w:top w:val="single" w:sz="4" w:space="0" w:color="auto"/>
              <w:left w:val="single" w:sz="4" w:space="0" w:color="auto"/>
              <w:bottom w:val="single" w:sz="4" w:space="0" w:color="auto"/>
              <w:right w:val="single" w:sz="4" w:space="0" w:color="auto"/>
            </w:tcBorders>
          </w:tcPr>
          <w:p w14:paraId="5279613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Αρχιτεκτονικής</w:t>
            </w:r>
            <w:r w:rsidRPr="00F704F8">
              <w:rPr>
                <w:lang w:val="en-US" w:eastAsia="en-US"/>
              </w:rPr>
              <w:t xml:space="preserve"> </w:t>
            </w:r>
            <w:r w:rsidRPr="00F704F8">
              <w:rPr>
                <w:lang w:val="el-GR" w:eastAsia="en-US"/>
              </w:rPr>
              <w:t>λύσης</w:t>
            </w:r>
          </w:p>
        </w:tc>
        <w:tc>
          <w:tcPr>
            <w:tcW w:w="2720" w:type="pct"/>
            <w:tcBorders>
              <w:top w:val="single" w:sz="4" w:space="0" w:color="auto"/>
              <w:left w:val="single" w:sz="4" w:space="0" w:color="auto"/>
              <w:bottom w:val="single" w:sz="4" w:space="0" w:color="auto"/>
              <w:right w:val="single" w:sz="4" w:space="0" w:color="auto"/>
            </w:tcBorders>
          </w:tcPr>
          <w:p w14:paraId="15934C5B" w14:textId="77777777" w:rsidR="005760A4" w:rsidRPr="00F704F8" w:rsidRDefault="005760A4" w:rsidP="00A65678">
            <w:pPr>
              <w:spacing w:line="312" w:lineRule="auto"/>
              <w:rPr>
                <w:iCs/>
                <w:lang w:val="el-GR"/>
              </w:rPr>
            </w:pPr>
            <w:r>
              <w:rPr>
                <w:lang w:val="el-GR"/>
              </w:rPr>
              <w:t>Θα π</w:t>
            </w:r>
            <w:r w:rsidRPr="00F704F8">
              <w:rPr>
                <w:iCs/>
                <w:lang w:val="el-GR"/>
              </w:rPr>
              <w:t>εριλαμβάνει τα επικαιροποιημένα στοιχεία</w:t>
            </w:r>
            <w:r>
              <w:rPr>
                <w:iCs/>
                <w:lang w:val="el-GR"/>
              </w:rPr>
              <w:t xml:space="preserve"> :</w:t>
            </w:r>
          </w:p>
          <w:p w14:paraId="4EE4FC93" w14:textId="77777777" w:rsidR="005760A4" w:rsidRPr="00F704F8" w:rsidRDefault="005760A4" w:rsidP="003D4E91">
            <w:pPr>
              <w:pStyle w:val="aff"/>
              <w:numPr>
                <w:ilvl w:val="0"/>
                <w:numId w:val="81"/>
              </w:numPr>
              <w:spacing w:line="312" w:lineRule="auto"/>
              <w:rPr>
                <w:lang w:val="el-GR"/>
              </w:rPr>
            </w:pPr>
            <w:r w:rsidRPr="00F704F8">
              <w:rPr>
                <w:lang w:val="el-GR"/>
              </w:rPr>
              <w:t xml:space="preserve">αρχικοποίησης του περιβάλλοντος </w:t>
            </w:r>
          </w:p>
          <w:p w14:paraId="41BA721D" w14:textId="77777777" w:rsidR="005760A4" w:rsidRPr="00F704F8" w:rsidRDefault="005760A4" w:rsidP="003D4E91">
            <w:pPr>
              <w:pStyle w:val="aff"/>
              <w:numPr>
                <w:ilvl w:val="0"/>
                <w:numId w:val="81"/>
              </w:numPr>
              <w:spacing w:line="312" w:lineRule="auto"/>
              <w:rPr>
                <w:lang w:val="el-GR"/>
              </w:rPr>
            </w:pPr>
            <w:r w:rsidRPr="00F704F8">
              <w:rPr>
                <w:lang w:val="el-GR"/>
              </w:rPr>
              <w:t>εξοπλισμού και Συστημικού Λογισμικού</w:t>
            </w:r>
          </w:p>
        </w:tc>
      </w:tr>
      <w:tr w:rsidR="005760A4" w:rsidRPr="00727E2D" w14:paraId="11121F4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AFDFB72"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Σεναρίων Ελέγχου εξοπλισμού</w:t>
            </w:r>
            <w:r w:rsidR="00F86E08">
              <w:rPr>
                <w:lang w:val="el-GR" w:eastAsia="en-US"/>
              </w:rPr>
              <w:t>,</w:t>
            </w:r>
            <w:r w:rsidRPr="00F704F8">
              <w:rPr>
                <w:lang w:val="el-GR" w:eastAsia="en-US"/>
              </w:rPr>
              <w:t xml:space="preserve"> Συστημικού Λογισμικού</w:t>
            </w:r>
            <w:r w:rsidR="00F86E08">
              <w:rPr>
                <w:lang w:val="el-GR" w:eastAsia="en-US"/>
              </w:rPr>
              <w:t xml:space="preserve"> και δικτύου</w:t>
            </w:r>
          </w:p>
        </w:tc>
        <w:tc>
          <w:tcPr>
            <w:tcW w:w="2720" w:type="pct"/>
            <w:tcBorders>
              <w:top w:val="single" w:sz="4" w:space="0" w:color="auto"/>
              <w:left w:val="single" w:sz="4" w:space="0" w:color="auto"/>
              <w:bottom w:val="single" w:sz="4" w:space="0" w:color="auto"/>
              <w:right w:val="single" w:sz="4" w:space="0" w:color="auto"/>
            </w:tcBorders>
          </w:tcPr>
          <w:p w14:paraId="0CA42AFF" w14:textId="77777777" w:rsidR="005760A4" w:rsidRPr="00F704F8" w:rsidRDefault="005760A4" w:rsidP="00A65678">
            <w:pPr>
              <w:spacing w:line="312" w:lineRule="auto"/>
              <w:rPr>
                <w:lang w:val="el-GR" w:eastAsia="en-US"/>
              </w:rPr>
            </w:pPr>
            <w:r>
              <w:rPr>
                <w:lang w:val="el-GR"/>
              </w:rPr>
              <w:t>Θα περιλαμβάνει επ</w:t>
            </w:r>
            <w:r w:rsidRPr="00F704F8">
              <w:rPr>
                <w:iCs/>
                <w:lang w:val="el-GR"/>
              </w:rPr>
              <w:t xml:space="preserve">ικαιροποιημένα Σενάρια Ελέγχου αποδοχής του </w:t>
            </w:r>
            <w:r w:rsidRPr="00F704F8">
              <w:rPr>
                <w:lang w:val="el-GR" w:eastAsia="en-US"/>
              </w:rPr>
              <w:t>εξοπλισμού</w:t>
            </w:r>
            <w:r w:rsidR="00F86E08">
              <w:rPr>
                <w:lang w:val="el-GR" w:eastAsia="en-US"/>
              </w:rPr>
              <w:t>, του</w:t>
            </w:r>
            <w:r w:rsidRPr="00F704F8">
              <w:rPr>
                <w:lang w:val="el-GR" w:eastAsia="en-US"/>
              </w:rPr>
              <w:t xml:space="preserve"> Συστημικού Λογισμικού</w:t>
            </w:r>
            <w:r w:rsidRPr="00F704F8">
              <w:rPr>
                <w:iCs/>
                <w:lang w:val="el-GR"/>
              </w:rPr>
              <w:t xml:space="preserve"> </w:t>
            </w:r>
            <w:r w:rsidR="00F86E08">
              <w:rPr>
                <w:iCs/>
                <w:lang w:val="el-GR"/>
              </w:rPr>
              <w:t xml:space="preserve">και του δικτύου </w:t>
            </w:r>
            <w:r w:rsidRPr="00F704F8">
              <w:rPr>
                <w:iCs/>
                <w:lang w:val="el-GR"/>
              </w:rPr>
              <w:t>και επικαιροποιημένο πλάνο εκτέλεσης τους</w:t>
            </w:r>
          </w:p>
        </w:tc>
      </w:tr>
      <w:tr w:rsidR="005760A4" w:rsidRPr="00727E2D" w14:paraId="61EC2DA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21"/>
        </w:trPr>
        <w:tc>
          <w:tcPr>
            <w:tcW w:w="2280" w:type="pct"/>
            <w:tcBorders>
              <w:top w:val="single" w:sz="4" w:space="0" w:color="auto"/>
              <w:left w:val="single" w:sz="4" w:space="0" w:color="auto"/>
              <w:bottom w:val="single" w:sz="4" w:space="0" w:color="auto"/>
              <w:right w:val="single" w:sz="4" w:space="0" w:color="auto"/>
            </w:tcBorders>
          </w:tcPr>
          <w:p w14:paraId="7F479C51"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Έκθεση αποτελεσμάτων εκτέλεσης Σεναρίων Ελέγχου εξοπλισμού</w:t>
            </w:r>
            <w:r>
              <w:rPr>
                <w:lang w:val="el-GR" w:eastAsia="en-US"/>
              </w:rPr>
              <w:t xml:space="preserve">, </w:t>
            </w:r>
            <w:r w:rsidRPr="00F704F8">
              <w:rPr>
                <w:lang w:val="el-GR" w:eastAsia="en-US"/>
              </w:rPr>
              <w:t>Συστημικού Λογισμικού</w:t>
            </w:r>
            <w:r w:rsidR="00F86E08">
              <w:rPr>
                <w:lang w:val="el-GR" w:eastAsia="en-US"/>
              </w:rPr>
              <w:t xml:space="preserve"> </w:t>
            </w:r>
            <w:r w:rsidR="00F86E08" w:rsidRPr="00F704F8">
              <w:rPr>
                <w:lang w:val="el-GR" w:eastAsia="en-US"/>
              </w:rPr>
              <w:t>και</w:t>
            </w:r>
            <w:r w:rsidR="00F86E08">
              <w:rPr>
                <w:lang w:val="el-GR" w:eastAsia="en-US"/>
              </w:rPr>
              <w:t xml:space="preserve"> δικτύου</w:t>
            </w:r>
            <w:r w:rsidR="00F86E08" w:rsidRPr="00F704F8">
              <w:rPr>
                <w:lang w:val="el-GR" w:eastAsia="en-US"/>
              </w:rPr>
              <w:t xml:space="preserve"> </w:t>
            </w:r>
          </w:p>
        </w:tc>
        <w:tc>
          <w:tcPr>
            <w:tcW w:w="2720" w:type="pct"/>
            <w:tcBorders>
              <w:top w:val="single" w:sz="4" w:space="0" w:color="auto"/>
              <w:left w:val="single" w:sz="4" w:space="0" w:color="auto"/>
              <w:bottom w:val="single" w:sz="4" w:space="0" w:color="auto"/>
              <w:right w:val="single" w:sz="4" w:space="0" w:color="auto"/>
            </w:tcBorders>
          </w:tcPr>
          <w:p w14:paraId="7944DD56" w14:textId="77777777" w:rsidR="005760A4" w:rsidRPr="00F704F8" w:rsidRDefault="005760A4" w:rsidP="00A65678">
            <w:pPr>
              <w:spacing w:line="312" w:lineRule="auto"/>
              <w:rPr>
                <w:lang w:val="el-GR" w:eastAsia="en-US"/>
              </w:rPr>
            </w:pPr>
            <w:r w:rsidRPr="00F704F8">
              <w:rPr>
                <w:iCs/>
                <w:lang w:val="el-GR"/>
              </w:rPr>
              <w:t xml:space="preserve">Περιγράφονται αναλυτικά τα αποτελέσματα της διαδικασίας </w:t>
            </w:r>
            <w:r w:rsidRPr="00F704F8">
              <w:rPr>
                <w:lang w:val="el-GR" w:eastAsia="en-US"/>
              </w:rPr>
              <w:t xml:space="preserve">εκτέλεσης </w:t>
            </w:r>
            <w:r w:rsidR="00F86E08">
              <w:rPr>
                <w:lang w:val="el-GR" w:eastAsia="en-US"/>
              </w:rPr>
              <w:t xml:space="preserve">των </w:t>
            </w:r>
            <w:r w:rsidRPr="00F704F8">
              <w:rPr>
                <w:lang w:val="el-GR" w:eastAsia="en-US"/>
              </w:rPr>
              <w:t>Σεναρίων Ελέγχου</w:t>
            </w:r>
          </w:p>
        </w:tc>
      </w:tr>
    </w:tbl>
    <w:p w14:paraId="3C9FE118" w14:textId="77777777" w:rsidR="005760A4" w:rsidRPr="00F704F8" w:rsidRDefault="005760A4" w:rsidP="005760A4">
      <w:pPr>
        <w:spacing w:line="312" w:lineRule="auto"/>
        <w:rPr>
          <w:lang w:val="el-GR"/>
        </w:rPr>
      </w:pPr>
    </w:p>
    <w:p w14:paraId="5C8B1A80" w14:textId="77777777" w:rsidR="005760A4" w:rsidRPr="003902E9" w:rsidRDefault="005760A4" w:rsidP="003D4E91">
      <w:pPr>
        <w:pStyle w:val="30"/>
        <w:numPr>
          <w:ilvl w:val="2"/>
          <w:numId w:val="36"/>
        </w:numPr>
        <w:spacing w:line="276" w:lineRule="auto"/>
        <w:rPr>
          <w:rFonts w:cs="Tahoma"/>
          <w:szCs w:val="22"/>
          <w:lang w:val="el-GR"/>
        </w:rPr>
      </w:pPr>
      <w:bookmarkStart w:id="1184" w:name="_Toc145749952"/>
      <w:bookmarkStart w:id="1185" w:name="_Ref147674506"/>
      <w:bookmarkStart w:id="1186" w:name="_Toc152775927"/>
      <w:r w:rsidRPr="003902E9">
        <w:rPr>
          <w:rFonts w:cs="Tahoma"/>
          <w:szCs w:val="22"/>
          <w:lang w:val="el-GR"/>
        </w:rPr>
        <w:t>Φάση Δ – Παροχή υπηρεσιών Κυβερνοασφάλειας</w:t>
      </w:r>
      <w:bookmarkEnd w:id="1184"/>
      <w:bookmarkEnd w:id="1185"/>
      <w:bookmarkEnd w:id="118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727E2D" w14:paraId="7CA03BDF"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F8496F6" w14:textId="77777777" w:rsidR="005760A4" w:rsidRPr="00F704F8" w:rsidRDefault="005760A4" w:rsidP="00A65678">
            <w:pPr>
              <w:spacing w:line="312" w:lineRule="auto"/>
              <w:rPr>
                <w:lang w:val="el-GR"/>
              </w:rPr>
            </w:pPr>
            <w:r w:rsidRPr="00F704F8">
              <w:rPr>
                <w:b/>
                <w:lang w:val="el-GR"/>
              </w:rPr>
              <w:t>Φάση Δ: Παροχή υπηρεσιών Κυβερνοασφάλειας</w:t>
            </w:r>
          </w:p>
        </w:tc>
      </w:tr>
      <w:tr w:rsidR="005760A4" w:rsidRPr="00727E2D" w14:paraId="50E336CF" w14:textId="77777777" w:rsidTr="00B076FC">
        <w:tc>
          <w:tcPr>
            <w:tcW w:w="5000" w:type="pct"/>
            <w:gridSpan w:val="2"/>
            <w:tcBorders>
              <w:top w:val="single" w:sz="4" w:space="0" w:color="000000" w:themeColor="text1"/>
              <w:bottom w:val="single" w:sz="4" w:space="0" w:color="auto"/>
            </w:tcBorders>
          </w:tcPr>
          <w:p w14:paraId="2A25D86B" w14:textId="3E4E97CA" w:rsidR="005760A4" w:rsidRPr="00F651C2" w:rsidRDefault="005760A4" w:rsidP="00A65678">
            <w:pPr>
              <w:spacing w:line="312" w:lineRule="auto"/>
              <w:rPr>
                <w:lang w:val="el-GR"/>
              </w:rPr>
            </w:pPr>
            <w:r w:rsidRPr="00F704F8">
              <w:rPr>
                <w:lang w:val="el-GR"/>
              </w:rPr>
              <w:t xml:space="preserve">Στο πλαίσιο της </w:t>
            </w:r>
            <w:r w:rsidRPr="00AB71D4">
              <w:rPr>
                <w:lang w:val="el-GR"/>
              </w:rPr>
              <w:t>Φάσης Δ ο Ανάδοχος θα παράσχει υπηρεσίες</w:t>
            </w:r>
            <w:r w:rsidRPr="0027016E">
              <w:rPr>
                <w:lang w:val="el-GR"/>
              </w:rPr>
              <w:t xml:space="preserve"> </w:t>
            </w:r>
            <w:r>
              <w:rPr>
                <w:lang w:val="el-GR"/>
              </w:rPr>
              <w:t>Κυβερνοασφάλειας</w:t>
            </w:r>
            <w:r w:rsidRPr="00F704F8">
              <w:rPr>
                <w:lang w:val="el-GR"/>
              </w:rPr>
              <w:t>, σύμφωνα με τα αναφερόμενα στην Παρ.</w:t>
            </w:r>
            <w:r w:rsidR="003902E9">
              <w:rPr>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_Ref145940245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6.6</w:t>
            </w:r>
            <w:r w:rsidR="003902E9" w:rsidRPr="003902E9">
              <w:rPr>
                <w:color w:val="2E74B5" w:themeColor="accent1" w:themeShade="BF"/>
                <w:lang w:val="el-GR"/>
              </w:rPr>
              <w:fldChar w:fldCharType="end"/>
            </w:r>
            <w:r w:rsidRPr="00F704F8">
              <w:rPr>
                <w:lang w:val="el-GR"/>
              </w:rPr>
              <w:t>,  του Παραρ</w:t>
            </w:r>
            <w:r w:rsidRPr="00F651C2">
              <w:rPr>
                <w:lang w:val="el-GR"/>
              </w:rPr>
              <w:t xml:space="preserve">τήματος Ι, ενώ </w:t>
            </w:r>
            <w:r>
              <w:rPr>
                <w:lang w:val="el-GR"/>
              </w:rPr>
              <w:t xml:space="preserve">κατά τη </w:t>
            </w:r>
            <w:r w:rsidRPr="00AB71D4">
              <w:rPr>
                <w:lang w:val="el-GR"/>
              </w:rPr>
              <w:t>Φάση Δ</w:t>
            </w:r>
            <w:r w:rsidRPr="00F651C2">
              <w:rPr>
                <w:lang w:val="el-GR"/>
              </w:rPr>
              <w:t xml:space="preserve"> θα εφαρμόσει τόσο τα </w:t>
            </w:r>
            <w:r w:rsidRPr="00F651C2">
              <w:rPr>
                <w:lang w:val="el-GR"/>
              </w:rPr>
              <w:lastRenderedPageBreak/>
              <w:t>προβλεπόμενα στη Μελέτη Εφαρμογής ως προς την ασφαλή λειτουργία των Πληροφοριακών Συστημάτων</w:t>
            </w:r>
            <w:r>
              <w:rPr>
                <w:lang w:val="el-GR"/>
              </w:rPr>
              <w:t xml:space="preserve"> βασικά Μέτρα Ασφαλείας, όσο και όσα θα προβλεφθούν από τον Ανάδοχο στο πλαίσιο των υπηρεσιών που θα παράσχει κατά τη Φάση Δ</w:t>
            </w:r>
            <w:r w:rsidRPr="00F651C2">
              <w:rPr>
                <w:lang w:val="el-GR"/>
              </w:rPr>
              <w:t>.</w:t>
            </w:r>
            <w:r w:rsidR="00DD3D9F">
              <w:rPr>
                <w:lang w:val="el-GR"/>
              </w:rPr>
              <w:t xml:space="preserve"> Με την έναρξη του 4</w:t>
            </w:r>
            <w:r w:rsidR="00DD3D9F" w:rsidRPr="00B02C7B">
              <w:rPr>
                <w:vertAlign w:val="superscript"/>
                <w:lang w:val="el-GR"/>
              </w:rPr>
              <w:t>ου</w:t>
            </w:r>
            <w:r w:rsidR="00DD3D9F">
              <w:rPr>
                <w:lang w:val="el-GR"/>
              </w:rPr>
              <w:t xml:space="preserve"> μήνα της Φάσης Δ θα ξεκινήσει η παροχή υπηρεσιών </w:t>
            </w:r>
            <w:r w:rsidR="00DD3D9F" w:rsidRPr="00DD3D9F">
              <w:rPr>
                <w:lang w:val="el-GR"/>
              </w:rPr>
              <w:t>παρακολούθησης και διαχείρισης περιστατικών ασφαλείας των Συστημάτων</w:t>
            </w:r>
            <w:r w:rsidR="00DD3D9F">
              <w:rPr>
                <w:lang w:val="el-GR"/>
              </w:rPr>
              <w:t>, σύμφωνα με την Παρ</w:t>
            </w:r>
            <w:r w:rsidR="00DD3D9F" w:rsidRPr="00DD3D9F">
              <w:rPr>
                <w:lang w:val="el-GR"/>
              </w:rPr>
              <w:t>.</w:t>
            </w:r>
            <w:r w:rsidR="00DD3D9F" w:rsidRPr="00B02C7B">
              <w:rPr>
                <w:color w:val="2E74B5" w:themeColor="accent1" w:themeShade="BF"/>
                <w:lang w:val="el-GR"/>
              </w:rPr>
              <w:t xml:space="preserve"> </w:t>
            </w:r>
            <w:r w:rsidR="00DD3D9F" w:rsidRPr="00B02C7B">
              <w:rPr>
                <w:color w:val="2E74B5" w:themeColor="accent1" w:themeShade="BF"/>
                <w:lang w:val="el-GR"/>
              </w:rPr>
              <w:fldChar w:fldCharType="begin"/>
            </w:r>
            <w:r w:rsidR="00DD3D9F" w:rsidRPr="00B02C7B">
              <w:rPr>
                <w:color w:val="2E74B5" w:themeColor="accent1" w:themeShade="BF"/>
                <w:lang w:val="el-GR"/>
              </w:rPr>
              <w:instrText xml:space="preserve"> REF _Ref147658368 \r \h </w:instrText>
            </w:r>
            <w:r w:rsidR="00DD3D9F">
              <w:rPr>
                <w:color w:val="2E74B5" w:themeColor="accent1" w:themeShade="BF"/>
                <w:lang w:val="el-GR"/>
              </w:rPr>
              <w:instrText xml:space="preserve"> \* MERGEFORMAT </w:instrText>
            </w:r>
            <w:r w:rsidR="00DD3D9F" w:rsidRPr="00B02C7B">
              <w:rPr>
                <w:color w:val="2E74B5" w:themeColor="accent1" w:themeShade="BF"/>
                <w:lang w:val="el-GR"/>
              </w:rPr>
            </w:r>
            <w:r w:rsidR="00DD3D9F" w:rsidRPr="00B02C7B">
              <w:rPr>
                <w:color w:val="2E74B5" w:themeColor="accent1" w:themeShade="BF"/>
                <w:lang w:val="el-GR"/>
              </w:rPr>
              <w:fldChar w:fldCharType="separate"/>
            </w:r>
            <w:r w:rsidR="00727E2D">
              <w:rPr>
                <w:color w:val="2E74B5" w:themeColor="accent1" w:themeShade="BF"/>
                <w:lang w:val="el-GR"/>
              </w:rPr>
              <w:t>6.6.4</w:t>
            </w:r>
            <w:r w:rsidR="00DD3D9F" w:rsidRPr="00B02C7B">
              <w:rPr>
                <w:color w:val="2E74B5" w:themeColor="accent1" w:themeShade="BF"/>
                <w:lang w:val="el-GR"/>
              </w:rPr>
              <w:fldChar w:fldCharType="end"/>
            </w:r>
            <w:r w:rsidR="00DD3D9F">
              <w:rPr>
                <w:lang w:val="el-GR"/>
              </w:rPr>
              <w:t xml:space="preserve"> </w:t>
            </w:r>
            <w:r w:rsidR="00DD3D9F" w:rsidRPr="00F704F8">
              <w:rPr>
                <w:lang w:val="el-GR"/>
              </w:rPr>
              <w:t>του Παραρ</w:t>
            </w:r>
            <w:r w:rsidR="00DD3D9F" w:rsidRPr="00F651C2">
              <w:rPr>
                <w:lang w:val="el-GR"/>
              </w:rPr>
              <w:t>τήματος Ι</w:t>
            </w:r>
            <w:r w:rsidR="00DD3D9F">
              <w:rPr>
                <w:lang w:val="el-GR"/>
              </w:rPr>
              <w:t>.</w:t>
            </w:r>
          </w:p>
          <w:p w14:paraId="08EC44D6" w14:textId="77777777" w:rsidR="005760A4" w:rsidRPr="00F704F8" w:rsidRDefault="005760A4" w:rsidP="00A65678">
            <w:pPr>
              <w:spacing w:line="312" w:lineRule="auto"/>
              <w:rPr>
                <w:lang w:val="el-GR"/>
              </w:rPr>
            </w:pPr>
            <w:r w:rsidRPr="00F651C2">
              <w:rPr>
                <w:lang w:val="el-GR"/>
              </w:rPr>
              <w:t>Η Φάση Δ θα εκκινήσει τρεις (3) μήνες μετά την έναρξη</w:t>
            </w:r>
            <w:r w:rsidRPr="0027016E">
              <w:rPr>
                <w:lang w:val="el-GR"/>
              </w:rPr>
              <w:t xml:space="preserve"> της Φάσης Α </w:t>
            </w:r>
            <w:r w:rsidRPr="00F704F8">
              <w:rPr>
                <w:lang w:val="el-GR"/>
              </w:rPr>
              <w:t xml:space="preserve">και θα έχει διάρκεια </w:t>
            </w:r>
            <w:r>
              <w:rPr>
                <w:lang w:val="el-GR"/>
              </w:rPr>
              <w:t>δεκατρείς</w:t>
            </w:r>
            <w:r w:rsidRPr="00F704F8">
              <w:rPr>
                <w:lang w:val="el-GR"/>
              </w:rPr>
              <w:t xml:space="preserve"> (1</w:t>
            </w:r>
            <w:r>
              <w:rPr>
                <w:lang w:val="el-GR"/>
              </w:rPr>
              <w:t>3</w:t>
            </w:r>
            <w:r w:rsidRPr="00F704F8">
              <w:rPr>
                <w:lang w:val="el-GR"/>
              </w:rPr>
              <w:t>) μήνες. Έναν (1) μήνα, από την πρώτη υποβολή τους, θα διαρκέσουν η διαδικασία ελέγχου και τυχόν επανυποβολές των παραδοτέων της.</w:t>
            </w:r>
          </w:p>
          <w:p w14:paraId="6B196F8D"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1</w:t>
            </w:r>
            <w:r w:rsidRPr="00F704F8">
              <w:rPr>
                <w:lang w:val="el-GR"/>
              </w:rPr>
              <w:t xml:space="preserve"> </w:t>
            </w:r>
            <w:r w:rsidRPr="000C274E">
              <w:rPr>
                <w:lang w:val="el-GR"/>
              </w:rPr>
              <w:t>θα παραδοθ</w:t>
            </w:r>
            <w:r>
              <w:rPr>
                <w:lang w:val="el-GR"/>
              </w:rPr>
              <w:t xml:space="preserve">εί πριν την έναρξη των </w:t>
            </w:r>
            <w:r w:rsidRPr="0018363E">
              <w:rPr>
                <w:lang w:val="el-GR"/>
              </w:rPr>
              <w:t>αρχικών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w:t>
            </w:r>
            <w:r w:rsidRPr="00D726A8">
              <w:rPr>
                <w:vertAlign w:val="superscript"/>
                <w:lang w:val="el-GR"/>
              </w:rPr>
              <w:t>ο</w:t>
            </w:r>
            <w:r>
              <w:rPr>
                <w:lang w:val="el-GR"/>
              </w:rPr>
              <w:t xml:space="preserve"> μήνα της Φάσης Δ.</w:t>
            </w:r>
          </w:p>
          <w:p w14:paraId="49D95BB3"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2</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 xml:space="preserve">των </w:t>
            </w:r>
            <w:r w:rsidRPr="0018363E">
              <w:rPr>
                <w:lang w:val="el-GR"/>
              </w:rPr>
              <w:t>αρχικών ελέγχων ασφάλειας</w:t>
            </w:r>
            <w:r>
              <w:rPr>
                <w:lang w:val="el-GR"/>
              </w:rPr>
              <w:t xml:space="preserve"> – δοκιμών παρείσδυσης, και συγκεκριμένα </w:t>
            </w:r>
            <w:r w:rsidRPr="00F704F8">
              <w:rPr>
                <w:lang w:val="el-GR"/>
              </w:rPr>
              <w:t xml:space="preserve">με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3</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329FB606" w14:textId="77777777" w:rsidR="005760A4" w:rsidRDefault="005760A4" w:rsidP="00A65678">
            <w:pPr>
              <w:spacing w:line="312" w:lineRule="auto"/>
              <w:rPr>
                <w:lang w:val="el-GR"/>
              </w:rPr>
            </w:pPr>
            <w:r>
              <w:rPr>
                <w:lang w:val="el-GR"/>
              </w:rPr>
              <w:t xml:space="preserve">Το εν λόγω παραδοτέο θα χρησιμοποιηθεί στο πλαίσιο εκπόνησης του παραδοτέου Π4.3 </w:t>
            </w:r>
            <w:r w:rsidRPr="0027016E">
              <w:rPr>
                <w:lang w:val="el-GR" w:eastAsia="en-US"/>
              </w:rPr>
              <w:t>Μελέτης Ασφάλειας</w:t>
            </w:r>
            <w:r>
              <w:rPr>
                <w:lang w:val="el-GR" w:eastAsia="en-US"/>
              </w:rPr>
              <w:t xml:space="preserve">, το οποίο θα </w:t>
            </w:r>
            <w:r w:rsidRPr="000C274E">
              <w:rPr>
                <w:lang w:val="el-GR"/>
              </w:rPr>
              <w:t>παραδοθ</w:t>
            </w:r>
            <w:r>
              <w:rPr>
                <w:lang w:val="el-GR"/>
              </w:rPr>
              <w:t xml:space="preserve">εί </w:t>
            </w:r>
            <w:r w:rsidRPr="00F704F8">
              <w:rPr>
                <w:lang w:val="el-GR"/>
              </w:rPr>
              <w:t xml:space="preserve">με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 κ</w:t>
            </w:r>
            <w:r w:rsidRPr="00F704F8">
              <w:rPr>
                <w:lang w:val="el-GR" w:eastAsia="en-US"/>
              </w:rPr>
              <w:t xml:space="preserve">αι θα </w:t>
            </w:r>
            <w:r w:rsidRPr="00F704F8">
              <w:rPr>
                <w:lang w:val="el-GR"/>
              </w:rPr>
              <w:t xml:space="preserve">επανυποβληθεί οριστικά με το πέρας του </w:t>
            </w:r>
            <w:r>
              <w:rPr>
                <w:lang w:val="el-GR"/>
              </w:rPr>
              <w:t>4</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r>
              <w:rPr>
                <w:lang w:val="el-GR"/>
              </w:rPr>
              <w:t xml:space="preserve"> </w:t>
            </w:r>
          </w:p>
          <w:p w14:paraId="3416CF69"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 xml:space="preserve">4 θα παραδοθεί μετά την </w:t>
            </w:r>
            <w:r>
              <w:rPr>
                <w:lang w:val="el-GR" w:eastAsia="en-US"/>
              </w:rPr>
              <w:t xml:space="preserve">εφαρμογή από τον Ανάδοχο των Μέτρων Ασφάλειας, η οποία θα πραγματοποιηθεί </w:t>
            </w:r>
            <w:r>
              <w:rPr>
                <w:lang w:val="el-GR"/>
              </w:rPr>
              <w:t>τον 5</w:t>
            </w:r>
            <w:r w:rsidRPr="00505A56">
              <w:rPr>
                <w:vertAlign w:val="superscript"/>
                <w:lang w:val="el-GR"/>
              </w:rPr>
              <w:t>ο</w:t>
            </w:r>
            <w:r>
              <w:rPr>
                <w:lang w:val="el-GR"/>
              </w:rPr>
              <w:t xml:space="preserve"> μήνα της Φάσης Δ,</w:t>
            </w:r>
            <w:r w:rsidRPr="00F704F8">
              <w:rPr>
                <w:lang w:val="el-GR"/>
              </w:rPr>
              <w:t xml:space="preserve"> </w:t>
            </w:r>
            <w:r>
              <w:rPr>
                <w:lang w:val="el-GR"/>
              </w:rPr>
              <w:t xml:space="preserve">και συγκεκριμένα θα παραδοθεί </w:t>
            </w:r>
            <w:r w:rsidRPr="00F704F8">
              <w:rPr>
                <w:lang w:val="el-GR"/>
              </w:rPr>
              <w:t xml:space="preserve">με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6</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A1FB0B4"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5</w:t>
            </w:r>
            <w:r w:rsidRPr="00F704F8">
              <w:rPr>
                <w:lang w:val="el-GR"/>
              </w:rPr>
              <w:t xml:space="preserve"> </w:t>
            </w:r>
            <w:r w:rsidRPr="000C274E">
              <w:rPr>
                <w:lang w:val="el-GR"/>
              </w:rPr>
              <w:t>θα παραδοθ</w:t>
            </w:r>
            <w:r>
              <w:rPr>
                <w:lang w:val="el-GR"/>
              </w:rPr>
              <w:t>εί πριν την έναρξη των τελικών</w:t>
            </w:r>
            <w:r w:rsidRPr="0018363E">
              <w:rPr>
                <w:lang w:val="el-GR"/>
              </w:rPr>
              <w:t xml:space="preserve">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10</w:t>
            </w:r>
            <w:r w:rsidRPr="00D726A8">
              <w:rPr>
                <w:vertAlign w:val="superscript"/>
                <w:lang w:val="el-GR"/>
              </w:rPr>
              <w:t>ο</w:t>
            </w:r>
            <w:r>
              <w:rPr>
                <w:lang w:val="el-GR"/>
              </w:rPr>
              <w:t xml:space="preserve"> μήνα της Φάσης Δ.</w:t>
            </w:r>
          </w:p>
          <w:p w14:paraId="5CCAE71E"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6</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των τελικών</w:t>
            </w:r>
            <w:r w:rsidRPr="0018363E">
              <w:rPr>
                <w:lang w:val="el-GR"/>
              </w:rPr>
              <w:t xml:space="preserve"> ελέγχων ασφάλειας</w:t>
            </w:r>
            <w:r>
              <w:rPr>
                <w:lang w:val="el-GR"/>
              </w:rPr>
              <w:t xml:space="preserve"> – δοκιμών παρείσδυσης, και συγκεκριμένα θα παραδοθεί 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 ενώ </w:t>
            </w:r>
            <w:r w:rsidRPr="00F704F8">
              <w:rPr>
                <w:lang w:val="el-GR" w:eastAsia="en-US"/>
              </w:rPr>
              <w:t xml:space="preserve">θα </w:t>
            </w:r>
            <w:r w:rsidRPr="00F704F8">
              <w:rPr>
                <w:lang w:val="el-GR"/>
              </w:rPr>
              <w:t xml:space="preserve">επανυποβληθεί οριστικά </w:t>
            </w:r>
            <w:r>
              <w:rPr>
                <w:lang w:val="el-GR"/>
              </w:rPr>
              <w:t xml:space="preserve">εντός </w:t>
            </w:r>
            <w:r w:rsidRPr="00F704F8">
              <w:rPr>
                <w:lang w:val="el-GR"/>
              </w:rPr>
              <w:t xml:space="preserve">του </w:t>
            </w:r>
            <w:r>
              <w:rPr>
                <w:lang w:val="el-GR"/>
              </w:rPr>
              <w:t>12</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F116228"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7 θα παραδοθεί μόνο εφόσον προκύψουν από τον τελικό έλεγχο</w:t>
            </w:r>
            <w:r w:rsidRPr="0018363E">
              <w:rPr>
                <w:lang w:val="el-GR"/>
              </w:rPr>
              <w:t xml:space="preserve"> ασφάλειας</w:t>
            </w:r>
            <w:r>
              <w:rPr>
                <w:lang w:val="el-GR"/>
              </w:rPr>
              <w:t xml:space="preserve"> – δοκιμών παρείσδυσης </w:t>
            </w:r>
            <w:r>
              <w:rPr>
                <w:lang w:val="el-GR" w:eastAsia="en-US"/>
              </w:rPr>
              <w:t>συμπληρωματικά Μέτρα Ασφάλειας.</w:t>
            </w:r>
            <w:r>
              <w:rPr>
                <w:lang w:val="el-GR"/>
              </w:rPr>
              <w:t xml:space="preserve"> Σε αυτή την περίπτωση, το </w:t>
            </w:r>
            <w:r w:rsidRPr="00F704F8">
              <w:rPr>
                <w:lang w:val="el-GR"/>
              </w:rPr>
              <w:t>παραδοτέ</w:t>
            </w:r>
            <w:r>
              <w:rPr>
                <w:lang w:val="el-GR"/>
              </w:rPr>
              <w:t>ο</w:t>
            </w:r>
            <w:r w:rsidRPr="00F704F8">
              <w:rPr>
                <w:lang w:val="el-GR"/>
              </w:rPr>
              <w:t xml:space="preserve"> </w:t>
            </w:r>
            <w:r>
              <w:rPr>
                <w:lang w:val="el-GR"/>
              </w:rPr>
              <w:t xml:space="preserve">θα παραδοθεί μετά την </w:t>
            </w:r>
            <w:r>
              <w:rPr>
                <w:lang w:val="el-GR" w:eastAsia="en-US"/>
              </w:rPr>
              <w:t xml:space="preserve">εφαρμογή από τον Ανάδοχο των τυχόν  συμπληρωματικών Μέτρων Ασφάλειας, η οποία θα πραγματοποιηθεί </w:t>
            </w:r>
            <w:r>
              <w:rPr>
                <w:lang w:val="el-GR"/>
              </w:rPr>
              <w:t>τον 12</w:t>
            </w:r>
            <w:r w:rsidRPr="00505A56">
              <w:rPr>
                <w:vertAlign w:val="superscript"/>
                <w:lang w:val="el-GR"/>
              </w:rPr>
              <w:t>ο</w:t>
            </w:r>
            <w:r>
              <w:rPr>
                <w:lang w:val="el-GR"/>
              </w:rPr>
              <w:t xml:space="preserve"> μήνα της Φάσης Δ,</w:t>
            </w:r>
            <w:r w:rsidRPr="00F704F8">
              <w:rPr>
                <w:lang w:val="el-GR"/>
              </w:rPr>
              <w:t xml:space="preserve"> </w:t>
            </w:r>
            <w:r>
              <w:rPr>
                <w:lang w:val="el-GR"/>
              </w:rPr>
              <w:t>και συγκεκριμένα θα παραδοθεί εντός του 13</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της </w:t>
            </w:r>
            <w:r w:rsidRPr="00F704F8">
              <w:rPr>
                <w:lang w:val="el-GR" w:eastAsia="en-US"/>
              </w:rPr>
              <w:t xml:space="preserve">Φάσης </w:t>
            </w:r>
            <w:r>
              <w:rPr>
                <w:lang w:val="el-GR" w:eastAsia="en-US"/>
              </w:rPr>
              <w:t>Δ</w:t>
            </w:r>
            <w:r w:rsidRPr="00F704F8">
              <w:rPr>
                <w:lang w:val="el-GR"/>
              </w:rPr>
              <w:t>.</w:t>
            </w:r>
          </w:p>
          <w:p w14:paraId="08EF86D4" w14:textId="77777777" w:rsidR="00007AAC" w:rsidRDefault="00007AAC"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8 θα παραδίδεται μηνιαίως, αρχής γενομένης από την έναρξη του 5</w:t>
            </w:r>
            <w:r w:rsidRPr="00A76F70">
              <w:rPr>
                <w:vertAlign w:val="superscript"/>
                <w:lang w:val="el-GR"/>
              </w:rPr>
              <w:t>ο</w:t>
            </w:r>
            <w:r>
              <w:rPr>
                <w:lang w:val="el-GR"/>
              </w:rPr>
              <w:t xml:space="preserve"> μήνα της Φάση Δ.</w:t>
            </w:r>
          </w:p>
          <w:p w14:paraId="681434E0" w14:textId="77777777" w:rsidR="005760A4" w:rsidRDefault="005760A4" w:rsidP="00A65678">
            <w:pPr>
              <w:spacing w:line="312" w:lineRule="auto"/>
              <w:rPr>
                <w:lang w:val="el-GR" w:eastAsia="en-US"/>
              </w:rPr>
            </w:pPr>
            <w:r>
              <w:rPr>
                <w:lang w:val="el-GR"/>
              </w:rPr>
              <w:t xml:space="preserve">Το παραδοτέο Π4.2 </w:t>
            </w:r>
            <w:r w:rsidRPr="0027016E">
              <w:rPr>
                <w:lang w:val="el-GR" w:eastAsia="en-US"/>
              </w:rPr>
              <w:t>Μελέτης Ασφάλειας</w:t>
            </w:r>
            <w:r>
              <w:rPr>
                <w:lang w:val="el-GR" w:eastAsia="en-US"/>
              </w:rPr>
              <w:t xml:space="preserve"> θα παραδοθεί επικαιροποιημένο, εφόσον απαιτηθεί, με το πέρας της Φάσης Δ.</w:t>
            </w:r>
          </w:p>
          <w:p w14:paraId="6A3D689D" w14:textId="77777777" w:rsidR="00140F20" w:rsidRPr="00F704F8" w:rsidRDefault="00140F20" w:rsidP="00A65678">
            <w:pPr>
              <w:spacing w:line="312" w:lineRule="auto"/>
              <w:rPr>
                <w:lang w:val="el-GR" w:eastAsia="el-GR"/>
              </w:rPr>
            </w:pPr>
            <w:r>
              <w:rPr>
                <w:lang w:val="el-GR" w:eastAsia="en-US"/>
              </w:rPr>
              <w:lastRenderedPageBreak/>
              <w:t>Το σύνολο των ανωτέρω παραδοτέων της Φάσης Δ, εφόσον απαιτηθούν τροποποιήσεις / βελτιώσεις κατά τη διάρκεια των Φάσεων ΣΤ – Πιλοτική Λειτουργία ή / και Ζ – Παραγωγική Λειτουργία, θα πρέπει να επανυποβληθούν από τον Ανάδοχο επικαιροποιημένα με το πέρας της Φάσης Ζ.</w:t>
            </w:r>
          </w:p>
        </w:tc>
      </w:tr>
      <w:tr w:rsidR="005760A4" w:rsidRPr="00F704F8" w14:paraId="789E4DB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37BA92F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0BA5F46A"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18363E" w14:paraId="6E8E020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C174834"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5439E90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4CAE82CB"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5DDC953D" w14:textId="77777777" w:rsidR="005760A4" w:rsidRPr="00F704F8" w:rsidRDefault="005760A4" w:rsidP="003D4E91">
            <w:pPr>
              <w:pStyle w:val="aff"/>
              <w:numPr>
                <w:ilvl w:val="0"/>
                <w:numId w:val="87"/>
              </w:numPr>
              <w:suppressAutoHyphens w:val="0"/>
              <w:spacing w:line="312" w:lineRule="auto"/>
              <w:contextualSpacing w:val="0"/>
            </w:pPr>
            <w:r w:rsidRPr="00F704F8">
              <w:t>Συλλογή πληροφοριών</w:t>
            </w:r>
          </w:p>
          <w:p w14:paraId="725629C9" w14:textId="77777777" w:rsidR="005760A4" w:rsidRPr="00AB71D4" w:rsidRDefault="005760A4" w:rsidP="003D4E91">
            <w:pPr>
              <w:pStyle w:val="aff"/>
              <w:numPr>
                <w:ilvl w:val="0"/>
                <w:numId w:val="87"/>
              </w:numPr>
              <w:suppressAutoHyphens w:val="0"/>
              <w:spacing w:line="312" w:lineRule="auto"/>
              <w:contextualSpacing w:val="0"/>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727E2D" w14:paraId="1ED05A8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58F17447"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4206B39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Π4.1 και συμπληρωματικά :</w:t>
            </w:r>
          </w:p>
          <w:p w14:paraId="1625767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363F54D4"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p>
          <w:p w14:paraId="36A6246E"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18363E" w14:paraId="36D922F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A2D4987" w14:textId="77777777" w:rsidR="005760A4" w:rsidRPr="0027016E" w:rsidRDefault="005760A4" w:rsidP="003D4E91">
            <w:pPr>
              <w:widowControl w:val="0"/>
              <w:numPr>
                <w:ilvl w:val="0"/>
                <w:numId w:val="84"/>
              </w:numPr>
              <w:suppressAutoHyphens w:val="0"/>
              <w:spacing w:line="312" w:lineRule="auto"/>
              <w:ind w:left="599" w:hanging="599"/>
              <w:jc w:val="left"/>
              <w:rPr>
                <w:lang w:val="el-GR" w:eastAsia="en-US"/>
              </w:rPr>
            </w:pPr>
            <w:r w:rsidRPr="0027016E">
              <w:rPr>
                <w:lang w:val="el-GR" w:eastAsia="en-US"/>
              </w:rPr>
              <w:t>Μελέτης Ασφάλειας</w:t>
            </w:r>
          </w:p>
        </w:tc>
        <w:tc>
          <w:tcPr>
            <w:tcW w:w="2720" w:type="pct"/>
            <w:tcBorders>
              <w:top w:val="single" w:sz="4" w:space="0" w:color="auto"/>
              <w:left w:val="single" w:sz="4" w:space="0" w:color="auto"/>
              <w:bottom w:val="single" w:sz="4" w:space="0" w:color="auto"/>
              <w:right w:val="single" w:sz="4" w:space="0" w:color="auto"/>
            </w:tcBorders>
          </w:tcPr>
          <w:p w14:paraId="766A9622" w14:textId="7A8C0E3F"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τα αναφερόμενα στην </w:t>
            </w:r>
            <w:r w:rsidRPr="000E5464">
              <w:rPr>
                <w:lang w:val="el-GR"/>
              </w:rPr>
              <w:t>Παρ.</w:t>
            </w:r>
            <w:r w:rsidR="000E5464" w:rsidRPr="000E5464">
              <w:rPr>
                <w:lang w:val="el-GR"/>
              </w:rPr>
              <w:t xml:space="preserve"> </w:t>
            </w:r>
            <w:r w:rsidR="000E5464" w:rsidRPr="000E5464">
              <w:rPr>
                <w:color w:val="2E74B5" w:themeColor="accent1" w:themeShade="BF"/>
                <w:lang w:val="el-GR"/>
              </w:rPr>
              <w:fldChar w:fldCharType="begin"/>
            </w:r>
            <w:r w:rsidR="000E5464" w:rsidRPr="000E5464">
              <w:rPr>
                <w:color w:val="2E74B5" w:themeColor="accent1" w:themeShade="BF"/>
                <w:lang w:val="el-GR"/>
              </w:rPr>
              <w:instrText xml:space="preserve"> REF _Ref146111538 \r \h  \* MERGEFORMAT </w:instrText>
            </w:r>
            <w:r w:rsidR="000E5464" w:rsidRPr="000E5464">
              <w:rPr>
                <w:color w:val="2E74B5" w:themeColor="accent1" w:themeShade="BF"/>
                <w:lang w:val="el-GR"/>
              </w:rPr>
            </w:r>
            <w:r w:rsidR="000E5464" w:rsidRPr="000E5464">
              <w:rPr>
                <w:color w:val="2E74B5" w:themeColor="accent1" w:themeShade="BF"/>
                <w:lang w:val="el-GR"/>
              </w:rPr>
              <w:fldChar w:fldCharType="separate"/>
            </w:r>
            <w:r w:rsidR="00727E2D">
              <w:rPr>
                <w:color w:val="2E74B5" w:themeColor="accent1" w:themeShade="BF"/>
                <w:lang w:val="el-GR"/>
              </w:rPr>
              <w:t>6.6.1</w:t>
            </w:r>
            <w:r w:rsidR="000E5464" w:rsidRPr="000E5464">
              <w:rPr>
                <w:color w:val="2E74B5" w:themeColor="accent1" w:themeShade="BF"/>
                <w:lang w:val="el-GR"/>
              </w:rPr>
              <w:fldChar w:fldCharType="end"/>
            </w:r>
            <w:r>
              <w:rPr>
                <w:lang w:val="el-GR"/>
              </w:rPr>
              <w:t>,</w:t>
            </w:r>
            <w:r w:rsidR="000E5464">
              <w:rPr>
                <w:lang w:val="el-GR"/>
              </w:rPr>
              <w:t xml:space="preserve"> του Παραρτήματος Ι,</w:t>
            </w:r>
            <w:r>
              <w:rPr>
                <w:lang w:val="el-GR"/>
              </w:rPr>
              <w:t xml:space="preserve"> ενώ συμπεριλαμβάνονται :</w:t>
            </w:r>
          </w:p>
          <w:p w14:paraId="720E8B3D" w14:textId="77777777" w:rsidR="005760A4" w:rsidRDefault="005760A4" w:rsidP="003D4E91">
            <w:pPr>
              <w:pStyle w:val="aff"/>
              <w:numPr>
                <w:ilvl w:val="0"/>
                <w:numId w:val="86"/>
              </w:numPr>
              <w:spacing w:line="312" w:lineRule="auto"/>
              <w:rPr>
                <w:lang w:val="el-GR"/>
              </w:rPr>
            </w:pPr>
            <w:r w:rsidRPr="0018363E">
              <w:rPr>
                <w:lang w:val="el-GR"/>
              </w:rPr>
              <w:t>Μελέτη Ιδιωτικότητας και Εναρμόνισης της</w:t>
            </w:r>
            <w:r w:rsidR="00205371">
              <w:rPr>
                <w:lang w:val="el-GR"/>
              </w:rPr>
              <w:t xml:space="preserve"> Ε.Κ. </w:t>
            </w:r>
            <w:r w:rsidRPr="0018363E">
              <w:rPr>
                <w:lang w:val="el-GR"/>
              </w:rPr>
              <w:t>με τον Γενικό Κανονισμό Προστασίας Προσωπικών Δεδομένων (GDPR)</w:t>
            </w:r>
          </w:p>
          <w:p w14:paraId="33008AC9" w14:textId="77777777" w:rsidR="005760A4" w:rsidRPr="00F704F8" w:rsidRDefault="005760A4" w:rsidP="003D4E91">
            <w:pPr>
              <w:pStyle w:val="aff"/>
              <w:numPr>
                <w:ilvl w:val="0"/>
                <w:numId w:val="86"/>
              </w:numPr>
              <w:spacing w:line="312" w:lineRule="auto"/>
              <w:rPr>
                <w:lang w:val="el-GR"/>
              </w:rPr>
            </w:pPr>
            <w:r>
              <w:rPr>
                <w:lang w:val="el-GR"/>
              </w:rPr>
              <w:t>Πολιτική Ασφάλειας</w:t>
            </w:r>
          </w:p>
        </w:tc>
      </w:tr>
      <w:tr w:rsidR="005760A4" w:rsidRPr="00727E2D" w14:paraId="5CEC77C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31EADA0"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Έκθεση εφαρμογής Μέτρων Ασφάλειας</w:t>
            </w:r>
          </w:p>
        </w:tc>
        <w:tc>
          <w:tcPr>
            <w:tcW w:w="2720" w:type="pct"/>
            <w:tcBorders>
              <w:top w:val="single" w:sz="4" w:space="0" w:color="auto"/>
              <w:left w:val="single" w:sz="4" w:space="0" w:color="auto"/>
              <w:bottom w:val="single" w:sz="4" w:space="0" w:color="auto"/>
              <w:right w:val="single" w:sz="4" w:space="0" w:color="auto"/>
            </w:tcBorders>
          </w:tcPr>
          <w:p w14:paraId="0AF7BBCE" w14:textId="77777777" w:rsidR="005760A4" w:rsidRPr="00505A56" w:rsidRDefault="005760A4" w:rsidP="00A65678">
            <w:pPr>
              <w:spacing w:line="312" w:lineRule="auto"/>
              <w:rPr>
                <w:lang w:val="el-GR" w:eastAsia="en-US"/>
              </w:rPr>
            </w:pPr>
            <w:r>
              <w:rPr>
                <w:lang w:val="el-GR"/>
              </w:rPr>
              <w:t>Θα π</w:t>
            </w:r>
            <w:r>
              <w:rPr>
                <w:lang w:val="el-GR" w:eastAsia="en-US"/>
              </w:rPr>
              <w:t>εριλαμβάνει καταγραφή των αποτελεσμάτων του ελέγχου ως προς την εφαρμογή από τον Ανάδοχο των Μέτρων Ασφάλειας</w:t>
            </w:r>
          </w:p>
        </w:tc>
      </w:tr>
      <w:tr w:rsidR="005760A4" w:rsidRPr="0018363E" w14:paraId="4DD9F5D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76BC9C2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3CBF9C93"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1DE67890"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2DABF8E4" w14:textId="77777777" w:rsidR="005760A4" w:rsidRPr="00566A79" w:rsidRDefault="005760A4" w:rsidP="003D4E91">
            <w:pPr>
              <w:pStyle w:val="aff"/>
              <w:numPr>
                <w:ilvl w:val="0"/>
                <w:numId w:val="87"/>
              </w:numPr>
              <w:suppressAutoHyphens w:val="0"/>
              <w:spacing w:line="312" w:lineRule="auto"/>
              <w:contextualSpacing w:val="0"/>
              <w:rPr>
                <w:lang w:val="el-GR"/>
              </w:rPr>
            </w:pPr>
            <w:r w:rsidRPr="00F704F8">
              <w:t>Συλλογή πληροφοριών</w:t>
            </w:r>
          </w:p>
          <w:p w14:paraId="39780EBB" w14:textId="77777777" w:rsidR="005760A4" w:rsidRPr="00F704F8" w:rsidRDefault="005760A4" w:rsidP="003D4E91">
            <w:pPr>
              <w:pStyle w:val="aff"/>
              <w:numPr>
                <w:ilvl w:val="0"/>
                <w:numId w:val="87"/>
              </w:numPr>
              <w:suppressAutoHyphens w:val="0"/>
              <w:spacing w:line="312" w:lineRule="auto"/>
              <w:contextualSpacing w:val="0"/>
              <w:rPr>
                <w:lang w:val="el-GR"/>
              </w:rPr>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727E2D" w14:paraId="50BFB4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DB95E79"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0B6A1D3B"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Π4.5 και συμπληρωματικά :</w:t>
            </w:r>
          </w:p>
          <w:p w14:paraId="00F008A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138976B8"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r>
              <w:rPr>
                <w:lang w:val="el-GR" w:eastAsia="en-US"/>
              </w:rPr>
              <w:t xml:space="preserve"> </w:t>
            </w:r>
          </w:p>
          <w:p w14:paraId="1B9C2838"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727E2D" w14:paraId="7EABBC3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57259B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lastRenderedPageBreak/>
              <w:t>Έκθεση εφαρμογής συμπληρωματικών Μέτρων Ασφάλειας</w:t>
            </w:r>
          </w:p>
          <w:p w14:paraId="6EE8C9FF" w14:textId="77777777" w:rsidR="005760A4" w:rsidRDefault="005760A4" w:rsidP="00A65678">
            <w:pPr>
              <w:widowControl w:val="0"/>
              <w:suppressAutoHyphens w:val="0"/>
              <w:spacing w:line="312" w:lineRule="auto"/>
              <w:ind w:left="599"/>
              <w:jc w:val="left"/>
              <w:rPr>
                <w:lang w:val="el-GR" w:eastAsia="en-US"/>
              </w:rPr>
            </w:pPr>
            <w:r>
              <w:rPr>
                <w:lang w:val="el-GR" w:eastAsia="en-US"/>
              </w:rPr>
              <w:t>(</w:t>
            </w:r>
            <w:r w:rsidRPr="00F44138">
              <w:rPr>
                <w:u w:val="single"/>
                <w:lang w:val="el-GR" w:eastAsia="en-US"/>
              </w:rPr>
              <w:t>κατά περίπτωση</w:t>
            </w:r>
            <w:r>
              <w:rPr>
                <w:lang w:val="el-GR" w:eastAsia="en-US"/>
              </w:rPr>
              <w:t>)</w:t>
            </w:r>
          </w:p>
        </w:tc>
        <w:tc>
          <w:tcPr>
            <w:tcW w:w="2720" w:type="pct"/>
            <w:tcBorders>
              <w:top w:val="single" w:sz="4" w:space="0" w:color="auto"/>
              <w:left w:val="single" w:sz="4" w:space="0" w:color="auto"/>
              <w:bottom w:val="single" w:sz="4" w:space="0" w:color="auto"/>
              <w:right w:val="single" w:sz="4" w:space="0" w:color="auto"/>
            </w:tcBorders>
          </w:tcPr>
          <w:p w14:paraId="739A39E3" w14:textId="77777777" w:rsidR="005760A4" w:rsidRPr="00F704F8" w:rsidRDefault="005760A4" w:rsidP="00A65678">
            <w:pPr>
              <w:spacing w:line="312" w:lineRule="auto"/>
              <w:rPr>
                <w:lang w:val="el-GR"/>
              </w:rPr>
            </w:pPr>
            <w:r>
              <w:rPr>
                <w:lang w:val="el-GR"/>
              </w:rPr>
              <w:t>Θα π</w:t>
            </w:r>
            <w:r>
              <w:rPr>
                <w:lang w:val="el-GR" w:eastAsia="en-US"/>
              </w:rPr>
              <w:t xml:space="preserve">εριλαμβάνει καταγραφή των αποτελεσμάτων του ελέγχου ως προς την εφαρμογή από τον Ανάδοχο τυχόν συμπληρωματικών Μέτρων Ασφάλειας (ως αποτέλεσμα των </w:t>
            </w:r>
            <w:r>
              <w:rPr>
                <w:lang w:val="el-GR"/>
              </w:rPr>
              <w:t>τελικών</w:t>
            </w:r>
            <w:r w:rsidRPr="0018363E">
              <w:rPr>
                <w:lang w:val="el-GR"/>
              </w:rPr>
              <w:t xml:space="preserve"> ελέγχων ασφάλειας</w:t>
            </w:r>
            <w:r>
              <w:rPr>
                <w:lang w:val="el-GR"/>
              </w:rPr>
              <w:t xml:space="preserve"> – δοκιμών παρείσδυσης)</w:t>
            </w:r>
          </w:p>
        </w:tc>
      </w:tr>
      <w:tr w:rsidR="00DD3D9F" w:rsidRPr="00727E2D" w14:paraId="7312B97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D606279" w14:textId="77777777" w:rsidR="00DD3D9F" w:rsidRDefault="00DD3D9F"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Μηνιαία </w:t>
            </w:r>
            <w:r w:rsidR="00007AAC">
              <w:rPr>
                <w:lang w:val="el-GR" w:eastAsia="en-US"/>
              </w:rPr>
              <w:t xml:space="preserve">απολογιστική </w:t>
            </w:r>
            <w:r>
              <w:rPr>
                <w:lang w:val="el-GR" w:eastAsia="en-US"/>
              </w:rPr>
              <w:t xml:space="preserve">έκθεση </w:t>
            </w:r>
            <w:r w:rsidR="00007AAC">
              <w:rPr>
                <w:lang w:val="el-GR" w:eastAsia="en-US"/>
              </w:rPr>
              <w:t xml:space="preserve">περιστατικών ασφαλείας και </w:t>
            </w:r>
            <w:r>
              <w:rPr>
                <w:lang w:val="el-GR" w:eastAsia="en-US"/>
              </w:rPr>
              <w:t xml:space="preserve">ενεργειών </w:t>
            </w:r>
            <w:r w:rsidR="00007AAC">
              <w:rPr>
                <w:lang w:val="el-GR" w:eastAsia="en-US"/>
              </w:rPr>
              <w:t>αντιμετώπισης</w:t>
            </w:r>
          </w:p>
        </w:tc>
        <w:tc>
          <w:tcPr>
            <w:tcW w:w="2720" w:type="pct"/>
            <w:tcBorders>
              <w:top w:val="single" w:sz="4" w:space="0" w:color="auto"/>
              <w:left w:val="single" w:sz="4" w:space="0" w:color="auto"/>
              <w:bottom w:val="single" w:sz="4" w:space="0" w:color="auto"/>
              <w:right w:val="single" w:sz="4" w:space="0" w:color="auto"/>
            </w:tcBorders>
          </w:tcPr>
          <w:p w14:paraId="15AE835E" w14:textId="77777777" w:rsidR="00007AAC" w:rsidRDefault="00007AAC" w:rsidP="00A65678">
            <w:pPr>
              <w:spacing w:line="312" w:lineRule="auto"/>
              <w:rPr>
                <w:lang w:val="el-GR" w:eastAsia="en-US"/>
              </w:rPr>
            </w:pPr>
            <w:r>
              <w:rPr>
                <w:lang w:val="el-GR"/>
              </w:rPr>
              <w:t>Θα π</w:t>
            </w:r>
            <w:r>
              <w:rPr>
                <w:lang w:val="el-GR" w:eastAsia="en-US"/>
              </w:rPr>
              <w:t>εριλαμβάνει :</w:t>
            </w:r>
          </w:p>
          <w:p w14:paraId="62F26498" w14:textId="77777777" w:rsidR="00007AAC" w:rsidRDefault="00007AAC" w:rsidP="003D4E91">
            <w:pPr>
              <w:pStyle w:val="aff"/>
              <w:numPr>
                <w:ilvl w:val="0"/>
                <w:numId w:val="193"/>
              </w:numPr>
              <w:spacing w:line="312" w:lineRule="auto"/>
              <w:rPr>
                <w:lang w:val="el-GR"/>
              </w:rPr>
            </w:pPr>
            <w:r w:rsidRPr="00007AAC">
              <w:rPr>
                <w:lang w:val="el-GR" w:eastAsia="en-US"/>
              </w:rPr>
              <w:t xml:space="preserve">τα πορίσματα από τις ενέργειες παρακολούθησης των υποδομών και των Συστημάτων της Ε.Κ. </w:t>
            </w:r>
          </w:p>
          <w:p w14:paraId="080A04F2" w14:textId="77777777" w:rsidR="00007AAC" w:rsidRDefault="00007AAC" w:rsidP="003D4E91">
            <w:pPr>
              <w:pStyle w:val="aff"/>
              <w:numPr>
                <w:ilvl w:val="0"/>
                <w:numId w:val="193"/>
              </w:numPr>
              <w:spacing w:line="312" w:lineRule="auto"/>
              <w:rPr>
                <w:lang w:val="el-GR"/>
              </w:rPr>
            </w:pPr>
            <w:r w:rsidRPr="00007AAC">
              <w:rPr>
                <w:lang w:val="el-GR" w:eastAsia="en-US"/>
              </w:rPr>
              <w:t>καταγραφή των περιστατικών ασφαλείας και των ενεργειών αντιμετώπισης τους</w:t>
            </w:r>
          </w:p>
          <w:p w14:paraId="036C76B5" w14:textId="77777777" w:rsidR="00DD3D9F" w:rsidRPr="00007AAC" w:rsidRDefault="00007AAC" w:rsidP="003D4E91">
            <w:pPr>
              <w:pStyle w:val="aff"/>
              <w:numPr>
                <w:ilvl w:val="0"/>
                <w:numId w:val="193"/>
              </w:numPr>
              <w:spacing w:line="312" w:lineRule="auto"/>
              <w:rPr>
                <w:lang w:val="el-GR"/>
              </w:rPr>
            </w:pPr>
            <w:r w:rsidRPr="00007AAC">
              <w:rPr>
                <w:lang w:val="el-GR" w:eastAsia="en-US"/>
              </w:rPr>
              <w:t>τις βελτιωτικές προτάσεις που πρέπει να πραγματοποιηθούν στο πλαίσιο αναβάθμισης του επιπέδου ασφάλειας των υποδομών και των Συστημάτων της Ε.Κ.</w:t>
            </w:r>
          </w:p>
        </w:tc>
      </w:tr>
    </w:tbl>
    <w:p w14:paraId="306227E2" w14:textId="77777777" w:rsidR="005760A4" w:rsidRPr="00F704F8" w:rsidRDefault="005760A4" w:rsidP="005760A4">
      <w:pPr>
        <w:spacing w:line="312" w:lineRule="auto"/>
        <w:rPr>
          <w:lang w:val="el-GR"/>
        </w:rPr>
      </w:pPr>
    </w:p>
    <w:p w14:paraId="40A0C32C" w14:textId="77777777" w:rsidR="005760A4" w:rsidRPr="003902E9" w:rsidRDefault="005760A4" w:rsidP="003D4E91">
      <w:pPr>
        <w:pStyle w:val="30"/>
        <w:numPr>
          <w:ilvl w:val="2"/>
          <w:numId w:val="36"/>
        </w:numPr>
        <w:spacing w:line="276" w:lineRule="auto"/>
        <w:rPr>
          <w:rFonts w:cs="Tahoma"/>
          <w:szCs w:val="22"/>
          <w:u w:val="single"/>
          <w:lang w:val="el-GR"/>
        </w:rPr>
      </w:pPr>
      <w:bookmarkStart w:id="1187" w:name="_Toc121404749"/>
      <w:bookmarkStart w:id="1188" w:name="_Toc144389545"/>
      <w:bookmarkStart w:id="1189" w:name="_Toc145749953"/>
      <w:bookmarkStart w:id="1190" w:name="_Toc152775928"/>
      <w:r w:rsidRPr="003902E9">
        <w:rPr>
          <w:rFonts w:cs="Tahoma"/>
          <w:szCs w:val="22"/>
          <w:u w:val="single"/>
          <w:lang w:val="el-GR"/>
        </w:rPr>
        <w:t xml:space="preserve">Φάση </w:t>
      </w:r>
      <w:r w:rsidRPr="003902E9">
        <w:rPr>
          <w:rFonts w:cs="Tahoma"/>
          <w:szCs w:val="22"/>
          <w:u w:val="single"/>
          <w:lang w:val="en-US"/>
        </w:rPr>
        <w:t>E</w:t>
      </w:r>
      <w:r w:rsidRPr="003902E9">
        <w:rPr>
          <w:rFonts w:cs="Tahoma"/>
          <w:szCs w:val="22"/>
          <w:u w:val="single"/>
          <w:lang w:val="el-GR"/>
        </w:rPr>
        <w:t xml:space="preserve"> – Εκπαίδευση</w:t>
      </w:r>
      <w:bookmarkEnd w:id="1187"/>
      <w:bookmarkEnd w:id="1188"/>
      <w:bookmarkEnd w:id="1189"/>
      <w:bookmarkEnd w:id="11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1"/>
        <w:gridCol w:w="5877"/>
      </w:tblGrid>
      <w:tr w:rsidR="005760A4" w:rsidRPr="00F704F8" w14:paraId="3DE24775"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726C400E" w14:textId="77777777" w:rsidR="005760A4" w:rsidRPr="00F704F8" w:rsidRDefault="005760A4" w:rsidP="00A65678">
            <w:pPr>
              <w:spacing w:line="312" w:lineRule="auto"/>
              <w:rPr>
                <w:lang w:val="el-GR"/>
              </w:rPr>
            </w:pPr>
            <w:r w:rsidRPr="00F704F8">
              <w:rPr>
                <w:b/>
                <w:bCs/>
                <w:lang w:val="el-GR"/>
              </w:rPr>
              <w:t xml:space="preserve">Φάση </w:t>
            </w:r>
            <w:r w:rsidRPr="00F704F8">
              <w:rPr>
                <w:b/>
                <w:bCs/>
                <w:lang w:val="en-US"/>
              </w:rPr>
              <w:t>E</w:t>
            </w:r>
            <w:r w:rsidRPr="00F704F8">
              <w:rPr>
                <w:b/>
                <w:bCs/>
                <w:lang w:val="el-GR"/>
              </w:rPr>
              <w:t>: Εκπαίδευση</w:t>
            </w:r>
          </w:p>
        </w:tc>
      </w:tr>
      <w:tr w:rsidR="005760A4" w:rsidRPr="00727E2D" w14:paraId="13559A27" w14:textId="77777777" w:rsidTr="00B076FC">
        <w:tc>
          <w:tcPr>
            <w:tcW w:w="5000" w:type="pct"/>
            <w:gridSpan w:val="2"/>
            <w:tcBorders>
              <w:top w:val="single" w:sz="4" w:space="0" w:color="000000" w:themeColor="text1"/>
              <w:bottom w:val="single" w:sz="4" w:space="0" w:color="auto"/>
            </w:tcBorders>
          </w:tcPr>
          <w:p w14:paraId="2CDC1C69" w14:textId="569AF711" w:rsidR="005760A4" w:rsidRPr="00F704F8" w:rsidRDefault="005760A4" w:rsidP="00A65678">
            <w:pPr>
              <w:spacing w:line="312" w:lineRule="auto"/>
              <w:rPr>
                <w:lang w:val="el-GR"/>
              </w:rPr>
            </w:pPr>
            <w:r w:rsidRPr="00F704F8">
              <w:rPr>
                <w:lang w:val="el-GR"/>
              </w:rPr>
              <w:t xml:space="preserve">Στο πλαίσιο της Φάσης Ε ο Ανάδοχος θα παράσχει υπηρεσίες εκπαίδευσης σύμφωνα με τα αναφερόμενα στην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6.7</w:t>
            </w:r>
            <w:r w:rsidR="003902E9" w:rsidRPr="003902E9">
              <w:rPr>
                <w:color w:val="2E74B5" w:themeColor="accent1" w:themeShade="BF"/>
                <w:lang w:val="el-GR"/>
              </w:rPr>
              <w:fldChar w:fldCharType="end"/>
            </w:r>
            <w:r w:rsidR="003902E9">
              <w:rPr>
                <w:lang w:val="el-GR"/>
              </w:rPr>
              <w:t xml:space="preserve">, </w:t>
            </w:r>
            <w:r w:rsidRPr="00F704F8">
              <w:rPr>
                <w:lang w:val="el-GR"/>
              </w:rPr>
              <w:t>του Παραρτήματος Ι.</w:t>
            </w:r>
          </w:p>
          <w:p w14:paraId="133AB7DF" w14:textId="77777777" w:rsidR="005760A4" w:rsidRPr="00F704F8" w:rsidRDefault="005760A4" w:rsidP="00A65678">
            <w:pPr>
              <w:spacing w:line="312" w:lineRule="auto"/>
              <w:rPr>
                <w:lang w:val="el-GR"/>
              </w:rPr>
            </w:pPr>
            <w:r w:rsidRPr="00F704F8">
              <w:rPr>
                <w:lang w:val="el-GR"/>
              </w:rPr>
              <w:t>Η Φάση Ε θα εκκινήσει δύο (2) μήνες πριν την προβλεπόμενη ολοκλήρωση της Υπο-Φάσης B1 και θα έχει διάρκεια επτά (7) μήνες. Έναν (1) μήνα, από την πρώτη υποβολή τους, θα διαρκέσουν η διαδικασία ελέγχου των παραδοτέων της Φάσης και τυχόν επανυποβολές τους.</w:t>
            </w:r>
          </w:p>
          <w:p w14:paraId="4EACA3AD" w14:textId="77777777" w:rsidR="005760A4" w:rsidRDefault="005760A4" w:rsidP="00A65678">
            <w:pPr>
              <w:spacing w:line="312" w:lineRule="auto"/>
              <w:rPr>
                <w:lang w:val="el-GR"/>
              </w:rPr>
            </w:pPr>
            <w:r w:rsidRPr="00F704F8">
              <w:rPr>
                <w:lang w:val="el-GR"/>
              </w:rPr>
              <w:t>Τα παραδοτέα Π5.1 και Π5.2 της Φάσης Ε θα παραδοθούν με την ολοκλήρωση του 1</w:t>
            </w:r>
            <w:r w:rsidRPr="00F704F8">
              <w:rPr>
                <w:vertAlign w:val="superscript"/>
                <w:lang w:val="el-GR"/>
              </w:rPr>
              <w:t>ου</w:t>
            </w:r>
            <w:r w:rsidRPr="00F704F8">
              <w:rPr>
                <w:lang w:val="el-GR"/>
              </w:rPr>
              <w:t xml:space="preserve"> μήνα της Φάσης, </w:t>
            </w:r>
            <w:r w:rsidRPr="00F704F8">
              <w:rPr>
                <w:lang w:val="el-GR" w:eastAsia="en-US"/>
              </w:rPr>
              <w:t xml:space="preserve">ενώ θα </w:t>
            </w:r>
            <w:r w:rsidRPr="00F704F8">
              <w:rPr>
                <w:lang w:val="el-GR"/>
              </w:rPr>
              <w:t>επανυποβληθούν οριστικά, εφόσον απαιτηθεί, με το πέρας της Φάσης.</w:t>
            </w:r>
          </w:p>
          <w:p w14:paraId="5010107E" w14:textId="77777777" w:rsidR="005760A4" w:rsidRPr="00F704F8" w:rsidRDefault="005760A4" w:rsidP="00A65678">
            <w:pPr>
              <w:spacing w:line="312" w:lineRule="auto"/>
              <w:rPr>
                <w:lang w:val="el-GR"/>
              </w:rPr>
            </w:pPr>
            <w:r>
              <w:rPr>
                <w:lang w:val="el-GR"/>
              </w:rPr>
              <w:t>Οι υ</w:t>
            </w:r>
            <w:r w:rsidRPr="00F704F8">
              <w:rPr>
                <w:lang w:val="el-GR" w:eastAsia="en-US"/>
              </w:rPr>
              <w:t>πηρεσίες Εκπαίδευσης</w:t>
            </w:r>
            <w:r>
              <w:rPr>
                <w:lang w:val="el-GR" w:eastAsia="en-US"/>
              </w:rPr>
              <w:t xml:space="preserve"> θα παρασχεθούν σύμφωνα με τον προγραμματισμό του Αναδόχου, ο οποίος θα πρέπει πρώτα να εγκριθεί από την</w:t>
            </w:r>
            <w:r w:rsidR="00853E95">
              <w:rPr>
                <w:lang w:val="el-GR" w:eastAsia="en-US"/>
              </w:rPr>
              <w:t xml:space="preserve"> Ε.Κ..</w:t>
            </w:r>
          </w:p>
        </w:tc>
      </w:tr>
      <w:tr w:rsidR="005760A4" w:rsidRPr="00F704F8" w14:paraId="7A27650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948" w:type="pct"/>
            <w:tcBorders>
              <w:top w:val="single" w:sz="4" w:space="0" w:color="auto"/>
              <w:left w:val="single" w:sz="4" w:space="0" w:color="auto"/>
              <w:bottom w:val="single" w:sz="4" w:space="0" w:color="auto"/>
              <w:right w:val="single" w:sz="4" w:space="0" w:color="auto"/>
            </w:tcBorders>
            <w:shd w:val="clear" w:color="auto" w:fill="FFFF00"/>
            <w:vAlign w:val="center"/>
          </w:tcPr>
          <w:p w14:paraId="56077E9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052" w:type="pct"/>
            <w:tcBorders>
              <w:top w:val="single" w:sz="4" w:space="0" w:color="auto"/>
              <w:left w:val="single" w:sz="4" w:space="0" w:color="auto"/>
              <w:bottom w:val="single" w:sz="4" w:space="0" w:color="auto"/>
              <w:right w:val="single" w:sz="4" w:space="0" w:color="auto"/>
            </w:tcBorders>
            <w:shd w:val="clear" w:color="auto" w:fill="FFFF00"/>
            <w:vAlign w:val="center"/>
          </w:tcPr>
          <w:p w14:paraId="789152E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727E2D" w14:paraId="57778C3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545AAA9C"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Επικαιροποιημένο πλάνο εκπαίδευσης χρηστών και διαχειριστών</w:t>
            </w:r>
          </w:p>
        </w:tc>
        <w:tc>
          <w:tcPr>
            <w:tcW w:w="3052" w:type="pct"/>
            <w:tcBorders>
              <w:top w:val="single" w:sz="4" w:space="0" w:color="auto"/>
              <w:left w:val="single" w:sz="4" w:space="0" w:color="auto"/>
              <w:bottom w:val="single" w:sz="4" w:space="0" w:color="auto"/>
              <w:right w:val="single" w:sz="4" w:space="0" w:color="auto"/>
            </w:tcBorders>
          </w:tcPr>
          <w:p w14:paraId="354FF505" w14:textId="77777777" w:rsidR="005760A4" w:rsidRPr="00F704F8" w:rsidRDefault="005760A4" w:rsidP="00A65678">
            <w:pPr>
              <w:spacing w:line="312" w:lineRule="auto"/>
              <w:ind w:left="64"/>
              <w:rPr>
                <w:lang w:val="el-GR"/>
              </w:rPr>
            </w:pPr>
            <w:r>
              <w:rPr>
                <w:lang w:val="el-GR"/>
              </w:rPr>
              <w:t xml:space="preserve">Θα περιλαμβάνει επικαιροποιημένο </w:t>
            </w:r>
            <w:r w:rsidRPr="00F44138">
              <w:rPr>
                <w:lang w:val="el-GR"/>
              </w:rPr>
              <w:t>το σχετικό τεύχος της Μελέτης Εφαρμογής</w:t>
            </w:r>
            <w:r w:rsidRPr="00F704F8">
              <w:rPr>
                <w:lang w:val="el-GR"/>
              </w:rPr>
              <w:t xml:space="preserve">  </w:t>
            </w:r>
          </w:p>
        </w:tc>
      </w:tr>
      <w:tr w:rsidR="005760A4" w:rsidRPr="00727E2D" w14:paraId="584609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204A29AA"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 xml:space="preserve">Εκπαιδευτικό υλικό </w:t>
            </w:r>
          </w:p>
        </w:tc>
        <w:tc>
          <w:tcPr>
            <w:tcW w:w="3052" w:type="pct"/>
            <w:tcBorders>
              <w:top w:val="single" w:sz="4" w:space="0" w:color="auto"/>
              <w:left w:val="single" w:sz="4" w:space="0" w:color="auto"/>
              <w:bottom w:val="single" w:sz="4" w:space="0" w:color="auto"/>
              <w:right w:val="single" w:sz="4" w:space="0" w:color="auto"/>
            </w:tcBorders>
          </w:tcPr>
          <w:p w14:paraId="582D2DE2" w14:textId="69438E76" w:rsidR="005760A4" w:rsidRPr="00F704F8" w:rsidRDefault="005760A4" w:rsidP="00A65678">
            <w:pPr>
              <w:spacing w:line="312" w:lineRule="auto"/>
              <w:ind w:left="64"/>
              <w:rPr>
                <w:lang w:val="el-GR"/>
              </w:rPr>
            </w:pPr>
            <w:r w:rsidRPr="00F704F8">
              <w:rPr>
                <w:lang w:val="el-GR"/>
              </w:rPr>
              <w:t xml:space="preserve">Σύμφωνα με </w:t>
            </w:r>
            <w:r w:rsidR="003902E9">
              <w:rPr>
                <w:lang w:val="el-GR"/>
              </w:rPr>
              <w:t xml:space="preserve">την </w:t>
            </w:r>
            <w:r w:rsidR="003902E9" w:rsidRPr="00F704F8">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6.7</w:t>
            </w:r>
            <w:r w:rsidR="003902E9" w:rsidRPr="003902E9">
              <w:rPr>
                <w:color w:val="2E74B5" w:themeColor="accent1" w:themeShade="BF"/>
                <w:lang w:val="el-GR"/>
              </w:rPr>
              <w:fldChar w:fldCharType="end"/>
            </w:r>
            <w:r w:rsidRPr="00F704F8">
              <w:rPr>
                <w:lang w:val="el-GR"/>
              </w:rPr>
              <w:t>, του Παραρτήματος Ι</w:t>
            </w:r>
          </w:p>
        </w:tc>
      </w:tr>
      <w:tr w:rsidR="005760A4" w:rsidRPr="00727E2D" w14:paraId="52CCC4D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11F0CBA4"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Υπηρεσίες Εκπαίδευσης</w:t>
            </w:r>
          </w:p>
        </w:tc>
        <w:tc>
          <w:tcPr>
            <w:tcW w:w="3052" w:type="pct"/>
            <w:tcBorders>
              <w:top w:val="single" w:sz="4" w:space="0" w:color="auto"/>
              <w:left w:val="single" w:sz="4" w:space="0" w:color="auto"/>
              <w:bottom w:val="single" w:sz="4" w:space="0" w:color="auto"/>
              <w:right w:val="single" w:sz="4" w:space="0" w:color="auto"/>
            </w:tcBorders>
          </w:tcPr>
          <w:p w14:paraId="5DC11197" w14:textId="76C2A6BD" w:rsidR="005760A4" w:rsidRPr="00F704F8" w:rsidRDefault="005760A4" w:rsidP="00A65678">
            <w:pPr>
              <w:spacing w:line="312" w:lineRule="auto"/>
              <w:ind w:left="64"/>
              <w:rPr>
                <w:lang w:val="el-GR"/>
              </w:rPr>
            </w:pPr>
            <w:r w:rsidRPr="00F704F8">
              <w:rPr>
                <w:lang w:val="el-GR"/>
              </w:rPr>
              <w:t xml:space="preserve">Σύμφωνα με την </w:t>
            </w:r>
            <w:r w:rsidR="003902E9" w:rsidRPr="003902E9">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6.7</w:t>
            </w:r>
            <w:r w:rsidR="003902E9" w:rsidRPr="003902E9">
              <w:rPr>
                <w:color w:val="2E74B5" w:themeColor="accent1" w:themeShade="BF"/>
                <w:lang w:val="el-GR"/>
              </w:rPr>
              <w:fldChar w:fldCharType="end"/>
            </w:r>
            <w:r w:rsidRPr="003902E9">
              <w:rPr>
                <w:lang w:val="el-GR"/>
              </w:rPr>
              <w:t>, του</w:t>
            </w:r>
            <w:r w:rsidRPr="00F704F8">
              <w:rPr>
                <w:lang w:val="el-GR"/>
              </w:rPr>
              <w:t xml:space="preserve"> Παραρτήματος Ι</w:t>
            </w:r>
          </w:p>
        </w:tc>
      </w:tr>
    </w:tbl>
    <w:p w14:paraId="14A85708" w14:textId="77777777" w:rsidR="005760A4" w:rsidRPr="00F704F8" w:rsidRDefault="005760A4" w:rsidP="005760A4">
      <w:pPr>
        <w:spacing w:line="312" w:lineRule="auto"/>
        <w:rPr>
          <w:lang w:val="el-GR"/>
        </w:rPr>
      </w:pPr>
    </w:p>
    <w:p w14:paraId="191F891A" w14:textId="77777777" w:rsidR="005760A4" w:rsidRPr="00201392" w:rsidRDefault="005760A4" w:rsidP="003D4E91">
      <w:pPr>
        <w:pStyle w:val="30"/>
        <w:numPr>
          <w:ilvl w:val="2"/>
          <w:numId w:val="36"/>
        </w:numPr>
        <w:spacing w:line="276" w:lineRule="auto"/>
        <w:rPr>
          <w:rFonts w:cs="Tahoma"/>
          <w:szCs w:val="22"/>
          <w:u w:val="single"/>
          <w:lang w:val="el-GR"/>
        </w:rPr>
      </w:pPr>
      <w:bookmarkStart w:id="1191" w:name="_Ref138945845"/>
      <w:bookmarkStart w:id="1192" w:name="_Ref138945959"/>
      <w:bookmarkStart w:id="1193" w:name="_Toc144389546"/>
      <w:bookmarkStart w:id="1194" w:name="_Toc145749954"/>
      <w:bookmarkStart w:id="1195" w:name="_Toc152775929"/>
      <w:r w:rsidRPr="00201392">
        <w:rPr>
          <w:rFonts w:cs="Tahoma"/>
          <w:szCs w:val="22"/>
          <w:u w:val="single"/>
          <w:lang w:val="el-GR"/>
        </w:rPr>
        <w:lastRenderedPageBreak/>
        <w:t>Φάση ΣΤ - Πιλοτική Λειτουργία</w:t>
      </w:r>
      <w:bookmarkEnd w:id="1191"/>
      <w:bookmarkEnd w:id="1192"/>
      <w:bookmarkEnd w:id="1193"/>
      <w:bookmarkEnd w:id="1194"/>
      <w:bookmarkEnd w:id="119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2289178F"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69DB70F3" w14:textId="77777777" w:rsidR="005760A4" w:rsidRPr="00F704F8" w:rsidRDefault="005760A4" w:rsidP="00A65678">
            <w:pPr>
              <w:spacing w:line="312" w:lineRule="auto"/>
              <w:rPr>
                <w:lang w:val="el-GR"/>
              </w:rPr>
            </w:pPr>
            <w:r w:rsidRPr="00F704F8">
              <w:rPr>
                <w:b/>
                <w:lang w:val="el-GR"/>
              </w:rPr>
              <w:t xml:space="preserve">Φάση ΣΤ: Πιλοτική Λειτουργία </w:t>
            </w:r>
          </w:p>
        </w:tc>
      </w:tr>
      <w:tr w:rsidR="005760A4" w:rsidRPr="00727E2D" w14:paraId="3145E7DE"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00599767" w14:textId="0E18D949" w:rsidR="005760A4" w:rsidRPr="00F704F8" w:rsidRDefault="005760A4" w:rsidP="00A65678">
            <w:pPr>
              <w:spacing w:line="312" w:lineRule="auto"/>
              <w:rPr>
                <w:lang w:val="el-GR"/>
              </w:rPr>
            </w:pPr>
            <w:r w:rsidRPr="00F704F8">
              <w:rPr>
                <w:lang w:val="el-GR"/>
              </w:rPr>
              <w:t xml:space="preserve">Στο πλαίσιο της Φάσης ΣΤ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Pr="003902E9">
              <w:rPr>
                <w:lang w:val="el-GR"/>
              </w:rPr>
              <w:t>, του Π</w:t>
            </w:r>
            <w:r w:rsidRPr="00F704F8">
              <w:rPr>
                <w:lang w:val="el-GR"/>
              </w:rPr>
              <w:t xml:space="preserve">αραρτήματος Ι. </w:t>
            </w:r>
            <w:r>
              <w:rPr>
                <w:lang w:val="el-GR"/>
              </w:rPr>
              <w:t>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081204B7" w14:textId="77777777" w:rsidR="005760A4" w:rsidRPr="00F704F8" w:rsidRDefault="005760A4" w:rsidP="00A65678">
            <w:pPr>
              <w:spacing w:line="312" w:lineRule="auto"/>
              <w:rPr>
                <w:lang w:val="el-GR"/>
              </w:rPr>
            </w:pPr>
            <w:r w:rsidRPr="00F704F8">
              <w:rPr>
                <w:lang w:val="el-GR"/>
              </w:rPr>
              <w:t>Η Φάση ΣΤ θα εκκινήσει με την ολοκλήρωση της Υπο-Φάσης B1</w:t>
            </w:r>
            <w:r w:rsidRPr="0027016E">
              <w:rPr>
                <w:lang w:val="el-GR"/>
              </w:rPr>
              <w:t xml:space="preserve"> </w:t>
            </w:r>
            <w:r>
              <w:rPr>
                <w:lang w:val="el-GR" w:eastAsia="el-GR"/>
              </w:rPr>
              <w:t>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r w:rsidRPr="00F704F8">
              <w:rPr>
                <w:lang w:val="el-GR"/>
              </w:rPr>
              <w:t xml:space="preserve">, θα έχει συνολική διάρκεια τέσσερεις (4) μήνες, ενώ θα υποδιαιρείται σε δύο υποφάσεις: </w:t>
            </w:r>
          </w:p>
          <w:p w14:paraId="364BA019" w14:textId="77777777" w:rsidR="005760A4" w:rsidRPr="00F704F8" w:rsidRDefault="005760A4" w:rsidP="00A65678">
            <w:pPr>
              <w:spacing w:line="312" w:lineRule="auto"/>
              <w:rPr>
                <w:u w:val="single"/>
                <w:lang w:val="el-GR"/>
              </w:rPr>
            </w:pPr>
            <w:r w:rsidRPr="00F704F8">
              <w:rPr>
                <w:u w:val="single"/>
                <w:lang w:val="el-GR"/>
              </w:rPr>
              <w:t>Υπο-Φάση ΣΤ1 : «Πιλοτική Λειτουργία Πληροφοριακού Συστήματος  Εποπτείας της Αγοράς»</w:t>
            </w:r>
          </w:p>
          <w:p w14:paraId="0E49A91B" w14:textId="662454B1" w:rsidR="005760A4" w:rsidRPr="00F704F8" w:rsidRDefault="005760A4" w:rsidP="00A65678">
            <w:pPr>
              <w:spacing w:line="312" w:lineRule="auto"/>
              <w:rPr>
                <w:lang w:val="el-GR"/>
              </w:rPr>
            </w:pPr>
            <w:r w:rsidRPr="00F704F8">
              <w:rPr>
                <w:lang w:val="el-GR"/>
              </w:rPr>
              <w:t xml:space="preserve">Στο πλαίσιο της Φάσης ΣΤ1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w:t>
            </w:r>
            <w:r w:rsidRPr="00F704F8">
              <w:rPr>
                <w:u w:val="single"/>
                <w:lang w:val="el-GR"/>
              </w:rPr>
              <w:t xml:space="preserve"> </w:t>
            </w:r>
            <w:r w:rsidRPr="00F704F8">
              <w:rPr>
                <w:lang w:val="el-GR"/>
              </w:rPr>
              <w:t>Σύστημα  Εποπτείας της Αγοράς.</w:t>
            </w:r>
          </w:p>
          <w:p w14:paraId="3AE926AF" w14:textId="77777777" w:rsidR="005760A4" w:rsidRPr="00F704F8" w:rsidRDefault="005760A4" w:rsidP="00A65678">
            <w:pPr>
              <w:spacing w:line="312" w:lineRule="auto"/>
              <w:rPr>
                <w:lang w:val="el-GR"/>
              </w:rPr>
            </w:pPr>
            <w:r w:rsidRPr="00F704F8">
              <w:rPr>
                <w:lang w:val="el-GR"/>
              </w:rPr>
              <w:t xml:space="preserve">Η Υπο-Φάση ΣΤ1 θα εκκινήσει με την έναρξη της Φάσης ΣΤ και θα έχει διάρκεια δύο (2) μήνες. </w:t>
            </w:r>
          </w:p>
          <w:p w14:paraId="1D7DD20E" w14:textId="77777777" w:rsidR="005760A4" w:rsidRPr="00F704F8" w:rsidRDefault="005760A4" w:rsidP="00A65678">
            <w:pPr>
              <w:spacing w:line="312" w:lineRule="auto"/>
              <w:rPr>
                <w:u w:val="single"/>
                <w:lang w:val="el-GR"/>
              </w:rPr>
            </w:pPr>
            <w:r w:rsidRPr="00F704F8">
              <w:rPr>
                <w:u w:val="single"/>
                <w:lang w:val="el-GR"/>
              </w:rPr>
              <w:t>Υπο-Φάση ΣΤ2 : «Πιλοτική Λειτουργία Πληροφοριακού Συστήματος  συλλογής, επεξεργασίας, ανάλυσης και παρακολούθησης δεδομένων»</w:t>
            </w:r>
          </w:p>
          <w:p w14:paraId="7EF02BB0" w14:textId="55716490" w:rsidR="005760A4" w:rsidRPr="00F704F8" w:rsidRDefault="005760A4" w:rsidP="00A65678">
            <w:pPr>
              <w:spacing w:line="312" w:lineRule="auto"/>
              <w:rPr>
                <w:lang w:val="el-GR"/>
              </w:rPr>
            </w:pPr>
            <w:r w:rsidRPr="00F704F8">
              <w:rPr>
                <w:lang w:val="el-GR"/>
              </w:rPr>
              <w:t xml:space="preserve">Στο πλαίσιο της Φάσης ΣΤ2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003902E9">
              <w:rPr>
                <w:lang w:val="el-GR"/>
              </w:rPr>
              <w:t>του</w:t>
            </w:r>
            <w:r w:rsidRPr="00F704F8">
              <w:rPr>
                <w:lang w:val="el-GR"/>
              </w:rPr>
              <w:t xml:space="preserve"> Παραρτήματος Ι, αναφορικά με το Πληροφοριακό</w:t>
            </w:r>
            <w:r w:rsidR="003902E9">
              <w:rPr>
                <w:lang w:val="el-GR"/>
              </w:rPr>
              <w:t xml:space="preserve"> </w:t>
            </w:r>
            <w:r w:rsidRPr="00F704F8">
              <w:rPr>
                <w:lang w:val="el-GR"/>
              </w:rPr>
              <w:t>Σύστημα  συλλογής, επεξεργασίας, ανάλυσης και παρακολούθησης δεδομένων.</w:t>
            </w:r>
          </w:p>
          <w:p w14:paraId="5EC8FF83" w14:textId="77777777" w:rsidR="005760A4" w:rsidRDefault="005760A4" w:rsidP="00A65678">
            <w:pPr>
              <w:spacing w:line="312" w:lineRule="auto"/>
              <w:rPr>
                <w:lang w:val="el-GR"/>
              </w:rPr>
            </w:pPr>
            <w:r w:rsidRPr="00F704F8">
              <w:rPr>
                <w:lang w:val="el-GR"/>
              </w:rPr>
              <w:t xml:space="preserve">Η Υπο-Φάση ΣΤ2 θα εκκινήσει με την ολοκλήρωση της Φάσης Β1 και θα έχει διάρκεια τέσσερεις (4) μήνες. </w:t>
            </w:r>
          </w:p>
          <w:p w14:paraId="5FFF391A"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η πιλοτική τους λειτουργία θα ξεκινά με την ολοκλήρωση του ελέγχου τους και ανάλογα τον χρόνο παράδοσής τους. </w:t>
            </w:r>
          </w:p>
          <w:p w14:paraId="5D3E8597" w14:textId="7BC9E394" w:rsidR="00A77509" w:rsidRDefault="00A77509" w:rsidP="00A65678">
            <w:pPr>
              <w:spacing w:line="312" w:lineRule="auto"/>
              <w:rPr>
                <w:lang w:val="el-GR"/>
              </w:rPr>
            </w:pPr>
            <w:r>
              <w:rPr>
                <w:lang w:val="el-GR"/>
              </w:rPr>
              <w:t xml:space="preserve">Εντός της Φάσης ΣΤ και σε χρόνο που θα καθοριστεί στη Μελέτη Εφαρμογής του Έργου θα πραγματοποιηθούν από την Ε.Κ. οι έλεγχοι πιστοποίησης της κάλυψης των </w:t>
            </w:r>
            <w:r w:rsidRPr="00A77509">
              <w:rPr>
                <w:lang w:val="el-GR"/>
              </w:rPr>
              <w:t xml:space="preserve">ως ελάχιστες οριζόμενες, αποδεκτών επιδόσεων </w:t>
            </w:r>
            <w:r>
              <w:rPr>
                <w:lang w:val="el-GR"/>
              </w:rPr>
              <w:t>απόκρισης των Πληροφοριακών Συστημάτων (Παρ</w:t>
            </w:r>
            <w:r w:rsidRPr="00C2146A">
              <w:rPr>
                <w:lang w:val="el-GR"/>
              </w:rPr>
              <w:t>.</w:t>
            </w:r>
            <w:r w:rsidR="00C2146A" w:rsidRPr="00C2146A">
              <w:rPr>
                <w:lang w:val="el-GR"/>
              </w:rPr>
              <w:t xml:space="preserve"> </w:t>
            </w:r>
            <w:r w:rsidR="00C2146A" w:rsidRPr="00B02C7B">
              <w:rPr>
                <w:color w:val="2E74B5" w:themeColor="accent1" w:themeShade="BF"/>
                <w:lang w:val="el-GR"/>
              </w:rPr>
              <w:fldChar w:fldCharType="begin"/>
            </w:r>
            <w:r w:rsidR="00C2146A" w:rsidRPr="00B02C7B">
              <w:rPr>
                <w:color w:val="2E74B5" w:themeColor="accent1" w:themeShade="BF"/>
                <w:lang w:val="el-GR"/>
              </w:rPr>
              <w:instrText xml:space="preserve"> REF _Ref147921017 \r \h  \* MERGEFORMAT </w:instrText>
            </w:r>
            <w:r w:rsidR="00C2146A" w:rsidRPr="00B02C7B">
              <w:rPr>
                <w:color w:val="2E74B5" w:themeColor="accent1" w:themeShade="BF"/>
                <w:lang w:val="el-GR"/>
              </w:rPr>
            </w:r>
            <w:r w:rsidR="00C2146A" w:rsidRPr="00B02C7B">
              <w:rPr>
                <w:color w:val="2E74B5" w:themeColor="accent1" w:themeShade="BF"/>
                <w:lang w:val="el-GR"/>
              </w:rPr>
              <w:fldChar w:fldCharType="separate"/>
            </w:r>
            <w:r w:rsidR="00727E2D">
              <w:rPr>
                <w:color w:val="2E74B5" w:themeColor="accent1" w:themeShade="BF"/>
                <w:lang w:val="el-GR"/>
              </w:rPr>
              <w:t>5.2</w:t>
            </w:r>
            <w:r w:rsidR="00C2146A" w:rsidRPr="00B02C7B">
              <w:rPr>
                <w:color w:val="2E74B5" w:themeColor="accent1" w:themeShade="BF"/>
                <w:lang w:val="el-GR"/>
              </w:rPr>
              <w:fldChar w:fldCharType="end"/>
            </w:r>
            <w:r w:rsidRPr="00C2146A">
              <w:rPr>
                <w:lang w:val="el-GR"/>
              </w:rPr>
              <w:t xml:space="preserve"> </w:t>
            </w:r>
            <w:r>
              <w:rPr>
                <w:lang w:val="el-GR"/>
              </w:rPr>
              <w:t xml:space="preserve">του Παραρτήματος Ι). </w:t>
            </w:r>
          </w:p>
          <w:p w14:paraId="4297E851"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w:t>
            </w:r>
            <w:r>
              <w:rPr>
                <w:lang w:val="el-GR"/>
              </w:rPr>
              <w:t>α</w:t>
            </w:r>
            <w:r w:rsidRPr="00F704F8">
              <w:rPr>
                <w:lang w:val="el-GR"/>
              </w:rPr>
              <w:t xml:space="preserve"> Π6.1</w:t>
            </w:r>
            <w:r>
              <w:rPr>
                <w:lang w:val="el-GR"/>
              </w:rPr>
              <w:t xml:space="preserve"> και Π6.3</w:t>
            </w:r>
            <w:r w:rsidRPr="00F704F8">
              <w:rPr>
                <w:lang w:val="el-GR"/>
              </w:rPr>
              <w:t xml:space="preserve"> της Φάσης ΣΤ θα παραδοθ</w:t>
            </w:r>
            <w:r>
              <w:rPr>
                <w:lang w:val="el-GR"/>
              </w:rPr>
              <w:t>ούν</w:t>
            </w:r>
            <w:r w:rsidRPr="00F704F8">
              <w:rPr>
                <w:lang w:val="el-GR"/>
              </w:rPr>
              <w:t xml:space="preserve"> με την ολοκλήρωση του 3</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το παραδοτέο Π6.2 (εφόσον το Π6.2 απαιτηθεί) με το πέρας της Φάσης.</w:t>
            </w:r>
          </w:p>
          <w:p w14:paraId="58B84BEF" w14:textId="77777777" w:rsidR="00A16128" w:rsidRPr="00F704F8" w:rsidRDefault="00A16128" w:rsidP="00A65678">
            <w:pPr>
              <w:spacing w:line="312" w:lineRule="auto"/>
              <w:rPr>
                <w:lang w:val="el-GR"/>
              </w:rPr>
            </w:pPr>
            <w:r w:rsidRPr="00F704F8">
              <w:rPr>
                <w:lang w:val="el-GR"/>
              </w:rPr>
              <w:lastRenderedPageBreak/>
              <w:t xml:space="preserve">Στο τέλος της Φάσης ΣΤ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(Π6.1)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ΣΤ1, όσο και της ΣΤ2</w:t>
            </w:r>
            <w:r w:rsidRPr="00F704F8">
              <w:rPr>
                <w:lang w:val="el-GR"/>
              </w:rPr>
              <w:t>.</w:t>
            </w:r>
          </w:p>
        </w:tc>
      </w:tr>
      <w:tr w:rsidR="005760A4" w:rsidRPr="00F704F8" w14:paraId="2B0E170E"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61DCF388"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47797F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727E2D" w14:paraId="1CE0F625"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69747A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Έκθεση</w:t>
            </w:r>
            <w:r w:rsidRPr="00F704F8">
              <w:rPr>
                <w:lang w:val="el-GR" w:eastAsia="en-US"/>
              </w:rPr>
              <w:t xml:space="preserve"> Αποτελεσμάτων Πιλοτικής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04A3D9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0731315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D4F983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718E9D30"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727E2D" w14:paraId="4A6F118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053F075D"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Απολογιστική έκθεση π</w:t>
            </w:r>
            <w:r w:rsidRPr="00594F6F">
              <w:rPr>
                <w:lang w:val="el-GR" w:eastAsia="en-US"/>
              </w:rPr>
              <w:t>ρόσθετ</w:t>
            </w:r>
            <w:r>
              <w:rPr>
                <w:lang w:val="el-GR" w:eastAsia="en-US"/>
              </w:rPr>
              <w:t>ων</w:t>
            </w:r>
            <w:r w:rsidRPr="00594F6F">
              <w:rPr>
                <w:lang w:val="el-GR" w:eastAsia="en-US"/>
              </w:rPr>
              <w:t xml:space="preserve"> </w:t>
            </w:r>
            <w:r>
              <w:rPr>
                <w:lang w:val="el-GR" w:eastAsia="en-US"/>
              </w:rPr>
              <w:t>υ</w:t>
            </w:r>
            <w:r w:rsidRPr="00594F6F">
              <w:rPr>
                <w:lang w:val="el-GR" w:eastAsia="en-US"/>
              </w:rPr>
              <w:t>πηρεσ</w:t>
            </w:r>
            <w:r>
              <w:rPr>
                <w:lang w:val="el-GR" w:eastAsia="en-US"/>
              </w:rPr>
              <w:t>ιών</w:t>
            </w:r>
          </w:p>
        </w:tc>
        <w:tc>
          <w:tcPr>
            <w:tcW w:w="2720" w:type="pct"/>
            <w:tcBorders>
              <w:top w:val="single" w:sz="4" w:space="0" w:color="auto"/>
              <w:left w:val="single" w:sz="4" w:space="0" w:color="auto"/>
              <w:bottom w:val="single" w:sz="4" w:space="0" w:color="auto"/>
              <w:right w:val="single" w:sz="4" w:space="0" w:color="auto"/>
            </w:tcBorders>
          </w:tcPr>
          <w:p w14:paraId="5E0A4111"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ΣΤ</w:t>
            </w:r>
          </w:p>
        </w:tc>
      </w:tr>
    </w:tbl>
    <w:p w14:paraId="2201290A" w14:textId="77777777" w:rsidR="005760A4" w:rsidRPr="00F704F8" w:rsidRDefault="005760A4" w:rsidP="005760A4">
      <w:pPr>
        <w:spacing w:line="312" w:lineRule="auto"/>
        <w:rPr>
          <w:lang w:val="el-GR"/>
        </w:rPr>
      </w:pPr>
    </w:p>
    <w:p w14:paraId="21901DCE" w14:textId="77777777" w:rsidR="005760A4" w:rsidRPr="003902E9" w:rsidRDefault="005760A4" w:rsidP="003D4E91">
      <w:pPr>
        <w:pStyle w:val="30"/>
        <w:numPr>
          <w:ilvl w:val="2"/>
          <w:numId w:val="36"/>
        </w:numPr>
        <w:spacing w:line="276" w:lineRule="auto"/>
        <w:rPr>
          <w:rFonts w:cs="Tahoma"/>
          <w:szCs w:val="22"/>
          <w:lang w:val="el-GR"/>
        </w:rPr>
      </w:pPr>
      <w:bookmarkStart w:id="1196" w:name="_Toc144389547"/>
      <w:bookmarkStart w:id="1197" w:name="_Toc145749955"/>
      <w:bookmarkStart w:id="1198" w:name="_Toc152775930"/>
      <w:r w:rsidRPr="003902E9">
        <w:rPr>
          <w:rFonts w:cs="Tahoma"/>
          <w:szCs w:val="22"/>
          <w:lang w:val="el-GR"/>
        </w:rPr>
        <w:t>Φάση Ζ – Παραγωγική Λειτουργία</w:t>
      </w:r>
      <w:bookmarkEnd w:id="1196"/>
      <w:bookmarkEnd w:id="1197"/>
      <w:bookmarkEnd w:id="119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578F968C"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0D43204" w14:textId="77777777" w:rsidR="005760A4" w:rsidRPr="00F704F8" w:rsidRDefault="005760A4" w:rsidP="00A65678">
            <w:pPr>
              <w:spacing w:line="312" w:lineRule="auto"/>
              <w:rPr>
                <w:lang w:val="el-GR"/>
              </w:rPr>
            </w:pPr>
            <w:r w:rsidRPr="00F704F8">
              <w:rPr>
                <w:b/>
                <w:lang w:val="el-GR"/>
              </w:rPr>
              <w:t>Φάση Ζ: Παραγωγική Λειτουργία</w:t>
            </w:r>
          </w:p>
        </w:tc>
      </w:tr>
      <w:tr w:rsidR="005760A4" w:rsidRPr="00727E2D" w14:paraId="155C989C"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3A8F638F" w14:textId="4FB154D2" w:rsidR="005760A4" w:rsidRPr="00F704F8" w:rsidRDefault="005760A4" w:rsidP="00A65678">
            <w:pPr>
              <w:spacing w:line="312" w:lineRule="auto"/>
              <w:rPr>
                <w:lang w:val="el-GR"/>
              </w:rPr>
            </w:pPr>
            <w:r w:rsidRPr="00F704F8">
              <w:rPr>
                <w:lang w:val="el-GR"/>
              </w:rPr>
              <w:t xml:space="preserve">Στο πλαίσιο της Φάσης Ζ ο Ανάδοχος θα παράσχει υπηρεσίες υποστήριξης του Φορέα Λειτουργίας σύμφωνα με τα αναφερόμενα </w:t>
            </w:r>
            <w:r w:rsidRPr="003902E9">
              <w:rPr>
                <w:lang w:val="el-GR"/>
              </w:rPr>
              <w:t xml:space="preserve">στις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_Ref145940367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6.8</w:t>
            </w:r>
            <w:r w:rsidR="003902E9" w:rsidRPr="003902E9">
              <w:rPr>
                <w:color w:val="2E74B5" w:themeColor="accent1" w:themeShade="BF"/>
                <w:lang w:val="el-GR"/>
              </w:rPr>
              <w:fldChar w:fldCharType="end"/>
            </w:r>
            <w:r w:rsidR="00C676C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_Ref138942741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727E2D">
              <w:rPr>
                <w:color w:val="2E74B5" w:themeColor="accent1" w:themeShade="BF"/>
                <w:lang w:val="el-GR"/>
              </w:rPr>
              <w:t>6.9</w:t>
            </w:r>
            <w:r w:rsidR="003902E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 xml:space="preserve"> 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29EB319A" w14:textId="77777777" w:rsidR="005760A4" w:rsidRPr="00F704F8" w:rsidRDefault="005760A4" w:rsidP="00A65678">
            <w:pPr>
              <w:spacing w:line="312" w:lineRule="auto"/>
              <w:rPr>
                <w:lang w:val="el-GR"/>
              </w:rPr>
            </w:pPr>
            <w:r w:rsidRPr="00F704F8">
              <w:rPr>
                <w:lang w:val="el-GR"/>
              </w:rPr>
              <w:t>Η Φάση Ζ θα εκκινήσει με την ολοκλήρωση της Υπο-Φάσης ΣΤ1, θα έχει διάρκεια πέντε (5) μήνες, ενώ θα υποδιαιρείται σε δύο υποφάσεις:</w:t>
            </w:r>
          </w:p>
          <w:p w14:paraId="3EDAB3D1" w14:textId="77777777" w:rsidR="005760A4" w:rsidRPr="00F704F8" w:rsidRDefault="005760A4" w:rsidP="00A65678">
            <w:pPr>
              <w:spacing w:line="312" w:lineRule="auto"/>
              <w:rPr>
                <w:u w:val="single"/>
                <w:lang w:val="el-GR"/>
              </w:rPr>
            </w:pPr>
            <w:r w:rsidRPr="00F704F8">
              <w:rPr>
                <w:u w:val="single"/>
                <w:lang w:val="el-GR"/>
              </w:rPr>
              <w:t>Υπο-Φάση Ζ1 : «Παραγωγική Λειτουργία Πληροφοριακού Συστήματος  Εποπτείας της Αγοράς»</w:t>
            </w:r>
          </w:p>
          <w:p w14:paraId="67312EB7" w14:textId="3A1B1366" w:rsidR="005760A4" w:rsidRPr="00F704F8" w:rsidRDefault="005760A4" w:rsidP="00A65678">
            <w:pPr>
              <w:spacing w:line="312" w:lineRule="auto"/>
              <w:rPr>
                <w:lang w:val="el-GR"/>
              </w:rPr>
            </w:pPr>
            <w:r w:rsidRPr="00F704F8">
              <w:rPr>
                <w:lang w:val="el-GR"/>
              </w:rPr>
              <w:t xml:space="preserve">Στο πλαίσιο της Φάσης Ζ1 ο Ανάδοχος θα παράσχει υπηρεσίες υποστήριξης του Φορέα Λειτουργίας, σύμφωνα με τα αναφερόμενα </w:t>
            </w:r>
            <w:r w:rsidRPr="003902E9">
              <w:rPr>
                <w:lang w:val="el-GR"/>
              </w:rPr>
              <w:t>στις Παρ</w:t>
            </w:r>
            <w:r w:rsidR="003902E9" w:rsidRPr="003902E9">
              <w:rPr>
                <w:lang w:val="el-GR"/>
              </w:rPr>
              <w:t xml:space="preserve">.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F704F8">
              <w:rPr>
                <w:lang w:val="el-GR"/>
              </w:rPr>
              <w:t>του Παραρτήματος Ι, αναφορικά με το Πληροφοριακό</w:t>
            </w:r>
            <w:r w:rsidR="003902E9">
              <w:rPr>
                <w:lang w:val="el-GR"/>
              </w:rPr>
              <w:t xml:space="preserve"> </w:t>
            </w:r>
            <w:r w:rsidRPr="00F704F8">
              <w:rPr>
                <w:lang w:val="el-GR"/>
              </w:rPr>
              <w:t>Σύστημα  Εποπτείας της Αγοράς.</w:t>
            </w:r>
          </w:p>
          <w:p w14:paraId="64DA21DB" w14:textId="77777777" w:rsidR="005760A4" w:rsidRPr="00F704F8" w:rsidRDefault="005760A4" w:rsidP="00A65678">
            <w:pPr>
              <w:spacing w:line="312" w:lineRule="auto"/>
              <w:rPr>
                <w:lang w:val="el-GR"/>
              </w:rPr>
            </w:pPr>
            <w:r w:rsidRPr="00F704F8">
              <w:rPr>
                <w:lang w:val="el-GR"/>
              </w:rPr>
              <w:t xml:space="preserve">Η Υπο-Φάση Ζ1 θα εκκινήσει με την ολοκλήρωση της </w:t>
            </w:r>
            <w:r>
              <w:rPr>
                <w:lang w:val="el-GR" w:eastAsia="el-GR"/>
              </w:rPr>
              <w:t>Υπο-</w:t>
            </w:r>
            <w:r w:rsidRPr="00F704F8">
              <w:rPr>
                <w:lang w:val="el-GR"/>
              </w:rPr>
              <w:t xml:space="preserve">Φάσης ΣΤ1 και θα έχει διάρκεια πέντε (5) μήνες. </w:t>
            </w:r>
          </w:p>
          <w:p w14:paraId="1F51C6AC" w14:textId="77777777" w:rsidR="005760A4" w:rsidRPr="00F704F8" w:rsidRDefault="005760A4" w:rsidP="00A65678">
            <w:pPr>
              <w:spacing w:line="312" w:lineRule="auto"/>
              <w:rPr>
                <w:u w:val="single"/>
                <w:lang w:val="el-GR"/>
              </w:rPr>
            </w:pPr>
            <w:r w:rsidRPr="00F704F8">
              <w:rPr>
                <w:u w:val="single"/>
                <w:lang w:val="el-GR"/>
              </w:rPr>
              <w:t>Υπο-Φάση Ζ2 : «Παραγωγική Λειτουργία Πληροφοριακού Συστήματος  συλλογής, επεξεργασίας, ανάλυσης και παρακολούθησης δεδομένων»</w:t>
            </w:r>
          </w:p>
          <w:p w14:paraId="1F3F6E7B" w14:textId="43D5502C" w:rsidR="005760A4" w:rsidRPr="00F704F8" w:rsidRDefault="005760A4" w:rsidP="00A65678">
            <w:pPr>
              <w:spacing w:line="312" w:lineRule="auto"/>
              <w:rPr>
                <w:lang w:val="el-GR"/>
              </w:rPr>
            </w:pPr>
            <w:r w:rsidRPr="00F704F8">
              <w:rPr>
                <w:lang w:val="el-GR"/>
              </w:rPr>
              <w:lastRenderedPageBreak/>
              <w:t xml:space="preserve">Στο πλαίσιο της Φάσης Ζ2 ο Ανάδοχος θα παράσχει υπηρεσίες υποστήριξης του Φορέα Λειτουργίας, σύμφωνα με τα </w:t>
            </w:r>
            <w:r w:rsidRPr="003902E9">
              <w:rPr>
                <w:lang w:val="el-GR"/>
              </w:rPr>
              <w:t xml:space="preserve">αναφερόμενα στις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727E2D">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727E2D">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 Σύστημα συλλογής, επεξεργασίας, ανάλυσης και παρακολούθησης δεδομένων.</w:t>
            </w:r>
          </w:p>
          <w:p w14:paraId="5F7E2EC9" w14:textId="77777777" w:rsidR="005760A4" w:rsidRDefault="005760A4" w:rsidP="00A65678">
            <w:pPr>
              <w:spacing w:line="312" w:lineRule="auto"/>
              <w:rPr>
                <w:lang w:val="el-GR"/>
              </w:rPr>
            </w:pPr>
            <w:r w:rsidRPr="00F704F8">
              <w:rPr>
                <w:lang w:val="el-GR"/>
              </w:rPr>
              <w:t xml:space="preserve">Η Υπο-Φάση Ζ2 θα εκκινήσει με την έναρξη της Φάσης Ζ και θα έχει διάρκεια τρεις (3) μήνες. </w:t>
            </w:r>
          </w:p>
          <w:p w14:paraId="06D5C784"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και η πιλοτική τους λειτουργία θα ξεκινά με την ολοκλήρωση του ελέγχου τους και ανάλογα τον χρόνο παράδοσής τους, με την ίδια σειρά θα ξεκινά και η παραγωγική τους λειτουργία</w:t>
            </w:r>
            <w:r>
              <w:rPr>
                <w:lang w:val="el-GR" w:eastAsia="en-US"/>
              </w:rPr>
              <w:t>, με την ολοκλήρωση δηλαδή της πιλοτικής τους λειτουργίας</w:t>
            </w:r>
            <w:r w:rsidRPr="00F704F8">
              <w:rPr>
                <w:lang w:val="el-GR" w:eastAsia="en-US"/>
              </w:rPr>
              <w:t>.</w:t>
            </w:r>
          </w:p>
          <w:p w14:paraId="5253B50B"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παραδοτέο Π7.1 </w:t>
            </w:r>
            <w:r>
              <w:rPr>
                <w:lang w:val="el-GR"/>
              </w:rPr>
              <w:t xml:space="preserve">και Π7.5 </w:t>
            </w:r>
            <w:r w:rsidRPr="00F704F8">
              <w:rPr>
                <w:lang w:val="el-GR"/>
              </w:rPr>
              <w:t>της Φάσης Ζ θα παραδοθ</w:t>
            </w:r>
            <w:r>
              <w:rPr>
                <w:lang w:val="el-GR"/>
              </w:rPr>
              <w:t>ούν</w:t>
            </w:r>
            <w:r w:rsidRPr="00F704F8">
              <w:rPr>
                <w:lang w:val="el-GR"/>
              </w:rPr>
              <w:t xml:space="preserve"> με την ολοκλήρωση του </w:t>
            </w:r>
            <w:r w:rsidR="00A16128">
              <w:rPr>
                <w:lang w:val="el-GR"/>
              </w:rPr>
              <w:t>4</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τα παραδοτέα Π7.2, Π7.3 και Π7.4  με το πέρας της Φάσης (τα Π7.2, Π7.3 και Π7.4  θα υποβληθούν εφόσον απαιτηθεί).</w:t>
            </w:r>
          </w:p>
          <w:p w14:paraId="705559A2" w14:textId="77777777" w:rsidR="00A16128" w:rsidRPr="00F704F8" w:rsidRDefault="00A16128" w:rsidP="00A16128">
            <w:pPr>
              <w:spacing w:line="312" w:lineRule="auto"/>
              <w:rPr>
                <w:lang w:val="el-GR"/>
              </w:rPr>
            </w:pPr>
            <w:r w:rsidRPr="00F704F8">
              <w:rPr>
                <w:lang w:val="el-GR"/>
              </w:rPr>
              <w:t xml:space="preserve">Στο τέλος της Φάσης Ζ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(Π7.1)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Ζ1, όσο και της Ζ2</w:t>
            </w:r>
            <w:r w:rsidRPr="00F704F8">
              <w:rPr>
                <w:lang w:val="el-GR"/>
              </w:rPr>
              <w:t>.</w:t>
            </w:r>
          </w:p>
        </w:tc>
      </w:tr>
      <w:tr w:rsidR="005760A4" w:rsidRPr="00F704F8" w14:paraId="3901387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C575CC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5E8F42C4"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727E2D" w14:paraId="669B617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EDEF55A"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Αναφορά Αποτελεσμάτων Παραγωγικής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4A7787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20434FB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F7DA1D"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4C778558"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F704F8" w14:paraId="3AEE5BA2"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1561C03"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Επικαιροποιημένος πηγαίος κώδικας και συνοδευτικές βιβλιοθήκες</w:t>
            </w:r>
          </w:p>
        </w:tc>
        <w:tc>
          <w:tcPr>
            <w:tcW w:w="2720" w:type="pct"/>
            <w:tcBorders>
              <w:top w:val="single" w:sz="4" w:space="0" w:color="auto"/>
              <w:left w:val="single" w:sz="4" w:space="0" w:color="auto"/>
              <w:bottom w:val="single" w:sz="4" w:space="0" w:color="auto"/>
              <w:right w:val="single" w:sz="4" w:space="0" w:color="auto"/>
            </w:tcBorders>
          </w:tcPr>
          <w:p w14:paraId="6F7D7495" w14:textId="77777777" w:rsidR="005760A4" w:rsidRPr="00F704F8" w:rsidRDefault="005760A4" w:rsidP="00A65678">
            <w:pPr>
              <w:spacing w:line="312" w:lineRule="auto"/>
              <w:rPr>
                <w:lang w:val="el-GR"/>
              </w:rPr>
            </w:pPr>
            <w:r w:rsidRPr="00F704F8">
              <w:rPr>
                <w:lang w:val="el-GR"/>
              </w:rPr>
              <w:t>Εφόσον απαιτηθεί</w:t>
            </w:r>
          </w:p>
        </w:tc>
      </w:tr>
      <w:tr w:rsidR="005760A4" w:rsidRPr="00F704F8" w14:paraId="05BAFF9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653E3815"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Επικαιροποιημένα τεύχη Μελέτης Εφαρμογής </w:t>
            </w:r>
          </w:p>
        </w:tc>
        <w:tc>
          <w:tcPr>
            <w:tcW w:w="2720" w:type="pct"/>
            <w:tcBorders>
              <w:top w:val="single" w:sz="4" w:space="0" w:color="auto"/>
              <w:left w:val="single" w:sz="4" w:space="0" w:color="auto"/>
              <w:bottom w:val="single" w:sz="4" w:space="0" w:color="auto"/>
              <w:right w:val="single" w:sz="4" w:space="0" w:color="auto"/>
            </w:tcBorders>
          </w:tcPr>
          <w:p w14:paraId="1EFA5C7E" w14:textId="77777777" w:rsidR="005760A4" w:rsidRPr="00F704F8" w:rsidRDefault="005760A4" w:rsidP="00A65678">
            <w:pPr>
              <w:spacing w:line="312" w:lineRule="auto"/>
              <w:rPr>
                <w:lang w:val="el-GR"/>
              </w:rPr>
            </w:pPr>
            <w:r w:rsidRPr="00F704F8">
              <w:rPr>
                <w:lang w:val="el-GR"/>
              </w:rPr>
              <w:t>Εφόσον απαιτηθεί</w:t>
            </w:r>
          </w:p>
        </w:tc>
      </w:tr>
      <w:tr w:rsidR="005760A4" w:rsidRPr="00727E2D" w14:paraId="4AFF5D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EC88C4"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Pr>
                <w:lang w:val="el-GR"/>
              </w:rPr>
              <w:t>Απολογιστική έκθεση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p>
        </w:tc>
        <w:tc>
          <w:tcPr>
            <w:tcW w:w="2720" w:type="pct"/>
            <w:tcBorders>
              <w:top w:val="single" w:sz="4" w:space="0" w:color="auto"/>
              <w:left w:val="single" w:sz="4" w:space="0" w:color="auto"/>
              <w:bottom w:val="single" w:sz="4" w:space="0" w:color="auto"/>
              <w:right w:val="single" w:sz="4" w:space="0" w:color="auto"/>
            </w:tcBorders>
          </w:tcPr>
          <w:p w14:paraId="1A47AE88"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Ζ</w:t>
            </w:r>
          </w:p>
        </w:tc>
      </w:tr>
    </w:tbl>
    <w:p w14:paraId="41B171B3" w14:textId="77777777" w:rsidR="005760A4" w:rsidRPr="00F704F8" w:rsidRDefault="005760A4" w:rsidP="005760A4">
      <w:pPr>
        <w:spacing w:line="312" w:lineRule="auto"/>
        <w:rPr>
          <w:lang w:val="el-GR"/>
        </w:rPr>
      </w:pPr>
      <w:bookmarkStart w:id="1199" w:name="_Toc144389551"/>
      <w:bookmarkEnd w:id="1176"/>
      <w:bookmarkEnd w:id="1177"/>
      <w:bookmarkEnd w:id="1178"/>
    </w:p>
    <w:p w14:paraId="4F63C734" w14:textId="77777777" w:rsidR="005760A4" w:rsidRPr="00515FFB" w:rsidRDefault="005760A4" w:rsidP="003D4E91">
      <w:pPr>
        <w:pStyle w:val="30"/>
        <w:numPr>
          <w:ilvl w:val="2"/>
          <w:numId w:val="36"/>
        </w:numPr>
        <w:spacing w:line="276" w:lineRule="auto"/>
        <w:rPr>
          <w:rFonts w:cs="Tahoma"/>
          <w:szCs w:val="22"/>
          <w:lang w:val="el-GR"/>
        </w:rPr>
      </w:pPr>
      <w:bookmarkStart w:id="1200" w:name="_Toc145749956"/>
      <w:bookmarkStart w:id="1201" w:name="_Ref145945730"/>
      <w:bookmarkStart w:id="1202" w:name="_Ref145945746"/>
      <w:bookmarkStart w:id="1203" w:name="_Toc152775931"/>
      <w:r w:rsidRPr="00515FFB">
        <w:rPr>
          <w:rFonts w:cs="Tahoma"/>
          <w:szCs w:val="22"/>
          <w:lang w:val="el-GR"/>
        </w:rPr>
        <w:t>Φάση Η – Διαχείριση έργου</w:t>
      </w:r>
      <w:bookmarkEnd w:id="1199"/>
      <w:bookmarkEnd w:id="1200"/>
      <w:bookmarkEnd w:id="1201"/>
      <w:bookmarkEnd w:id="1202"/>
      <w:bookmarkEnd w:id="1203"/>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270"/>
      </w:tblGrid>
      <w:tr w:rsidR="005760A4" w:rsidRPr="00F704F8" w14:paraId="7AF202B7"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41DDF44D" w14:textId="77777777" w:rsidR="005760A4" w:rsidRPr="00F704F8" w:rsidRDefault="005760A4" w:rsidP="00A65678">
            <w:pPr>
              <w:spacing w:line="312" w:lineRule="auto"/>
              <w:rPr>
                <w:lang w:val="el-GR"/>
              </w:rPr>
            </w:pPr>
            <w:r w:rsidRPr="00F704F8">
              <w:rPr>
                <w:b/>
                <w:lang w:val="el-GR"/>
              </w:rPr>
              <w:t>Φάση Η: Διαχείριση έργου</w:t>
            </w:r>
          </w:p>
        </w:tc>
      </w:tr>
      <w:tr w:rsidR="005760A4" w:rsidRPr="00727E2D" w14:paraId="5CE4FE33" w14:textId="77777777" w:rsidTr="00B076FC">
        <w:tc>
          <w:tcPr>
            <w:tcW w:w="5000" w:type="pct"/>
            <w:gridSpan w:val="2"/>
            <w:tcBorders>
              <w:top w:val="single" w:sz="4" w:space="0" w:color="000000" w:themeColor="text1"/>
              <w:bottom w:val="single" w:sz="4" w:space="0" w:color="auto"/>
            </w:tcBorders>
          </w:tcPr>
          <w:p w14:paraId="315F1108" w14:textId="419CD830" w:rsidR="005760A4" w:rsidRPr="00F704F8" w:rsidRDefault="005760A4" w:rsidP="00A65678">
            <w:pPr>
              <w:spacing w:line="312" w:lineRule="auto"/>
              <w:rPr>
                <w:lang w:val="el-GR"/>
              </w:rPr>
            </w:pPr>
            <w:r w:rsidRPr="00F704F8">
              <w:rPr>
                <w:lang w:val="el-GR"/>
              </w:rPr>
              <w:lastRenderedPageBreak/>
              <w:t>Στο πλαίσιο της Φάσης Η ο Ανάδοχος θα παράσχει υπηρεσίες  σύμφωνα με τα αναφερόμενα στην Παρ.</w:t>
            </w:r>
            <w:r w:rsidR="003902E9">
              <w:rPr>
                <w:lang w:val="el-GR"/>
              </w:rPr>
              <w:t xml:space="preserve"> </w:t>
            </w:r>
            <w:r w:rsidR="00C676C9" w:rsidRPr="00C676C9">
              <w:rPr>
                <w:color w:val="2E74B5" w:themeColor="accent1" w:themeShade="BF"/>
                <w:lang w:val="el-GR"/>
              </w:rPr>
              <w:fldChar w:fldCharType="begin"/>
            </w:r>
            <w:r w:rsidR="00C676C9" w:rsidRPr="00C676C9">
              <w:rPr>
                <w:color w:val="2E74B5" w:themeColor="accent1" w:themeShade="BF"/>
                <w:lang w:val="el-GR"/>
              </w:rPr>
              <w:instrText xml:space="preserve"> REF _Ref145940779 \r \h </w:instrText>
            </w:r>
            <w:r w:rsidR="00C676C9" w:rsidRPr="00C676C9">
              <w:rPr>
                <w:color w:val="2E74B5" w:themeColor="accent1" w:themeShade="BF"/>
                <w:lang w:val="el-GR"/>
              </w:rPr>
            </w:r>
            <w:r w:rsidR="00C676C9" w:rsidRPr="00C676C9">
              <w:rPr>
                <w:color w:val="2E74B5" w:themeColor="accent1" w:themeShade="BF"/>
                <w:lang w:val="el-GR"/>
              </w:rPr>
              <w:fldChar w:fldCharType="separate"/>
            </w:r>
            <w:r w:rsidR="00727E2D">
              <w:rPr>
                <w:color w:val="2E74B5" w:themeColor="accent1" w:themeShade="BF"/>
                <w:lang w:val="el-GR"/>
              </w:rPr>
              <w:t>6.11</w:t>
            </w:r>
            <w:r w:rsidR="00C676C9" w:rsidRPr="00C676C9">
              <w:rPr>
                <w:color w:val="2E74B5" w:themeColor="accent1" w:themeShade="BF"/>
                <w:lang w:val="el-GR"/>
              </w:rPr>
              <w:fldChar w:fldCharType="end"/>
            </w:r>
            <w:r w:rsidRPr="00F704F8">
              <w:rPr>
                <w:lang w:val="el-GR"/>
              </w:rPr>
              <w:t>, του Παραρτήματος Ι.</w:t>
            </w:r>
          </w:p>
          <w:p w14:paraId="271D1EC6" w14:textId="77777777" w:rsidR="005760A4" w:rsidRPr="00F704F8" w:rsidRDefault="005760A4" w:rsidP="00A65678">
            <w:pPr>
              <w:spacing w:line="312" w:lineRule="auto"/>
              <w:rPr>
                <w:lang w:val="el-GR"/>
              </w:rPr>
            </w:pPr>
            <w:r w:rsidRPr="00F704F8">
              <w:rPr>
                <w:lang w:val="el-GR"/>
              </w:rPr>
              <w:t>Η Φάση Η θα εκκινήσει με την υπογραφή της σύμβασης του Έργου και θα έχει διάρκεια δεκαέξι (16) μήνες.</w:t>
            </w:r>
          </w:p>
          <w:p w14:paraId="2332549E" w14:textId="77777777" w:rsidR="005760A4" w:rsidRPr="00F704F8" w:rsidRDefault="005760A4" w:rsidP="00A65678">
            <w:pPr>
              <w:suppressAutoHyphens w:val="0"/>
              <w:overflowPunct w:val="0"/>
              <w:autoSpaceDE w:val="0"/>
              <w:autoSpaceDN w:val="0"/>
              <w:adjustRightInd w:val="0"/>
              <w:spacing w:line="312" w:lineRule="auto"/>
              <w:textAlignment w:val="baseline"/>
              <w:rPr>
                <w:lang w:val="el-GR" w:eastAsia="el-GR"/>
              </w:rPr>
            </w:pPr>
            <w:r w:rsidRPr="00F704F8">
              <w:rPr>
                <w:lang w:val="el-GR"/>
              </w:rPr>
              <w:t xml:space="preserve">Τα τεύχη του </w:t>
            </w:r>
            <w:r w:rsidRPr="00C676C9">
              <w:rPr>
                <w:lang w:val="el-GR"/>
              </w:rPr>
              <w:t>Παραδοτέου Π8.Χ της Φάσης</w:t>
            </w:r>
            <w:r w:rsidRPr="00F704F8">
              <w:rPr>
                <w:lang w:val="el-GR"/>
              </w:rPr>
              <w:t xml:space="preserve"> Η θα παραδίδονται σύμφωνα με τα τρέχοντα τρίμηνα της Φάσης.</w:t>
            </w:r>
          </w:p>
        </w:tc>
      </w:tr>
      <w:tr w:rsidR="005760A4" w:rsidRPr="00F704F8" w14:paraId="78D69882"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FFFF00"/>
            <w:vAlign w:val="center"/>
          </w:tcPr>
          <w:p w14:paraId="57F8CB55"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FFFF00"/>
            <w:vAlign w:val="center"/>
          </w:tcPr>
          <w:p w14:paraId="7E9D6FCA"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727E2D" w14:paraId="7E78C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BA5A471" w14:textId="77777777" w:rsidR="005760A4" w:rsidRPr="00F704F8" w:rsidRDefault="005760A4" w:rsidP="003D4E91">
            <w:pPr>
              <w:pStyle w:val="aff"/>
              <w:widowControl w:val="0"/>
              <w:numPr>
                <w:ilvl w:val="0"/>
                <w:numId w:val="85"/>
              </w:numPr>
              <w:suppressAutoHyphens w:val="0"/>
              <w:spacing w:line="312" w:lineRule="auto"/>
              <w:ind w:left="600" w:hanging="600"/>
              <w:jc w:val="left"/>
              <w:rPr>
                <w:lang w:val="el-GR" w:eastAsia="en-US"/>
              </w:rPr>
            </w:pPr>
            <w:r w:rsidRPr="00F704F8">
              <w:rPr>
                <w:lang w:val="el-GR" w:eastAsia="en-US"/>
              </w:rPr>
              <w:t xml:space="preserve">Τριμηνιαίες Αναφορές Προόδου </w:t>
            </w:r>
          </w:p>
        </w:tc>
        <w:tc>
          <w:tcPr>
            <w:tcW w:w="3254" w:type="pct"/>
            <w:tcBorders>
              <w:top w:val="single" w:sz="4" w:space="0" w:color="auto"/>
              <w:left w:val="single" w:sz="4" w:space="0" w:color="auto"/>
              <w:bottom w:val="single" w:sz="4" w:space="0" w:color="auto"/>
              <w:right w:val="single" w:sz="4" w:space="0" w:color="auto"/>
            </w:tcBorders>
          </w:tcPr>
          <w:p w14:paraId="7CA26E92" w14:textId="77777777" w:rsidR="005760A4" w:rsidRPr="00F704F8" w:rsidRDefault="005760A4" w:rsidP="00A65678">
            <w:pPr>
              <w:spacing w:line="312" w:lineRule="auto"/>
              <w:rPr>
                <w:lang w:val="el-GR"/>
              </w:rPr>
            </w:pPr>
            <w:r w:rsidRPr="00F704F8">
              <w:rPr>
                <w:lang w:val="el-GR"/>
              </w:rPr>
              <w:t>Περιλαμβάνει αναφορές προόδου του Έργου σύμφωνα με τη μεθοδολογία Διοίκησης και Διασφάλισης Ποιότητας του Έργου</w:t>
            </w:r>
          </w:p>
        </w:tc>
      </w:tr>
    </w:tbl>
    <w:p w14:paraId="7AE96E3C" w14:textId="77777777" w:rsidR="005760A4" w:rsidRPr="00F704F8" w:rsidRDefault="005760A4" w:rsidP="005760A4">
      <w:pPr>
        <w:spacing w:line="312" w:lineRule="auto"/>
        <w:rPr>
          <w:lang w:val="el-GR"/>
        </w:rPr>
      </w:pPr>
    </w:p>
    <w:p w14:paraId="6836DBB8" w14:textId="77777777" w:rsidR="005760A4" w:rsidRPr="002F4D17" w:rsidRDefault="005760A4" w:rsidP="005760A4">
      <w:pPr>
        <w:rPr>
          <w:lang w:val="el-GR"/>
        </w:rPr>
      </w:pPr>
    </w:p>
    <w:p w14:paraId="1B981FA7" w14:textId="77777777" w:rsidR="007B68D7" w:rsidRPr="00942730"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204" w:name="_Toc82591750"/>
      <w:bookmarkStart w:id="1205" w:name="_Ref86398301"/>
      <w:bookmarkStart w:id="1206" w:name="_Toc121404750"/>
      <w:bookmarkStart w:id="1207" w:name="_Ref145948751"/>
      <w:bookmarkStart w:id="1208" w:name="_Ref146109533"/>
      <w:bookmarkStart w:id="1209" w:name="_Toc152775932"/>
      <w:r w:rsidRPr="00942730">
        <w:rPr>
          <w:rFonts w:cs="Tahoma"/>
          <w:lang w:val="el-GR"/>
        </w:rPr>
        <w:t>Διαδικασία Οριστικοποίησης Παραδοτέων</w:t>
      </w:r>
      <w:bookmarkEnd w:id="1204"/>
      <w:bookmarkEnd w:id="1205"/>
      <w:bookmarkEnd w:id="1206"/>
      <w:bookmarkEnd w:id="1207"/>
      <w:bookmarkEnd w:id="1208"/>
      <w:bookmarkEnd w:id="1209"/>
    </w:p>
    <w:p w14:paraId="3602FC2C" w14:textId="1AAB332D" w:rsidR="00CB5D39" w:rsidRDefault="007B68D7" w:rsidP="007B68D7">
      <w:pPr>
        <w:spacing w:line="276" w:lineRule="auto"/>
        <w:rPr>
          <w:rFonts w:eastAsia="SimSun"/>
          <w:lang w:val="el-GR"/>
        </w:rPr>
      </w:pPr>
      <w:r w:rsidRPr="00942730">
        <w:rPr>
          <w:rFonts w:eastAsia="SimSun"/>
          <w:lang w:val="el-GR"/>
        </w:rPr>
        <w:t>Η διαδικασία παραλαβής του κάθε παραδοτέου</w:t>
      </w:r>
      <w:r w:rsidRPr="00990757">
        <w:rPr>
          <w:rFonts w:eastAsia="SimSun"/>
          <w:lang w:val="el-GR"/>
        </w:rPr>
        <w:t xml:space="preserve"> θα γίνει σύμφωνα με τα αναφερόμενα στην </w:t>
      </w:r>
      <w:r w:rsidRPr="00D476C8">
        <w:rPr>
          <w:rFonts w:eastAsia="SimSun"/>
          <w:bCs/>
          <w:lang w:val="el-GR"/>
        </w:rPr>
        <w:t>παρ.</w:t>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\r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727E2D">
        <w:rPr>
          <w:rFonts w:eastAsia="SimSun"/>
          <w:bCs/>
          <w:color w:val="2E74B5" w:themeColor="accent1" w:themeShade="BF"/>
          <w:lang w:val="el-GR"/>
        </w:rPr>
        <w:t>6.3</w:t>
      </w:r>
      <w:r w:rsidRPr="00990757">
        <w:rPr>
          <w:rFonts w:eastAsia="SimSun"/>
          <w:bCs/>
          <w:color w:val="2E74B5" w:themeColor="accent1" w:themeShade="BF"/>
          <w:lang w:val="el-GR"/>
        </w:rPr>
        <w:fldChar w:fldCharType="end"/>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727E2D" w:rsidRPr="00727E2D">
        <w:rPr>
          <w:color w:val="2E74B5" w:themeColor="accent1" w:themeShade="BF"/>
          <w:lang w:val="el-GR"/>
        </w:rPr>
        <w:t>Παραλαβή του αντικειμένου της σύμβασης</w:t>
      </w:r>
      <w:r w:rsidRPr="00990757">
        <w:rPr>
          <w:rFonts w:eastAsia="SimSun"/>
          <w:bCs/>
          <w:color w:val="2E74B5" w:themeColor="accent1" w:themeShade="BF"/>
          <w:lang w:val="el-GR"/>
        </w:rPr>
        <w:fldChar w:fldCharType="end"/>
      </w:r>
      <w:r>
        <w:rPr>
          <w:rFonts w:eastAsia="SimSun"/>
          <w:b/>
          <w:bCs/>
          <w:lang w:val="el-GR"/>
        </w:rPr>
        <w:t xml:space="preserve"> </w:t>
      </w:r>
      <w:r w:rsidRPr="00990757">
        <w:rPr>
          <w:rFonts w:eastAsia="SimSun"/>
          <w:lang w:val="el-GR"/>
        </w:rPr>
        <w:t>του κυρίως μέρους της διακήρυξης.</w:t>
      </w:r>
    </w:p>
    <w:tbl>
      <w:tblPr>
        <w:tblStyle w:val="aff0"/>
        <w:tblW w:w="5438" w:type="pct"/>
        <w:tblInd w:w="-147" w:type="dxa"/>
        <w:tblLayout w:type="fixed"/>
        <w:tblLook w:val="04A0" w:firstRow="1" w:lastRow="0" w:firstColumn="1" w:lastColumn="0" w:noHBand="0" w:noVBand="1"/>
      </w:tblPr>
      <w:tblGrid>
        <w:gridCol w:w="620"/>
        <w:gridCol w:w="722"/>
        <w:gridCol w:w="124"/>
        <w:gridCol w:w="850"/>
        <w:gridCol w:w="3826"/>
        <w:gridCol w:w="2836"/>
        <w:gridCol w:w="1493"/>
      </w:tblGrid>
      <w:tr w:rsidR="00CB5D39" w:rsidRPr="00CB5D39" w14:paraId="4A169FD6" w14:textId="77777777" w:rsidTr="00B02C7B">
        <w:trPr>
          <w:trHeight w:val="336"/>
          <w:tblHeader/>
        </w:trPr>
        <w:tc>
          <w:tcPr>
            <w:tcW w:w="296" w:type="pct"/>
            <w:shd w:val="clear" w:color="auto" w:fill="A6A6A6" w:themeFill="background1" w:themeFillShade="A6"/>
            <w:vAlign w:val="center"/>
            <w:hideMark/>
          </w:tcPr>
          <w:p w14:paraId="2B90E7CC" w14:textId="77777777" w:rsidR="00CB5D39" w:rsidRPr="00CB5D39" w:rsidRDefault="00CB5D39" w:rsidP="00A65678">
            <w:pPr>
              <w:suppressAutoHyphens w:val="0"/>
              <w:spacing w:after="0"/>
              <w:ind w:left="-109" w:right="-86"/>
              <w:jc w:val="center"/>
              <w:rPr>
                <w:b/>
                <w:bCs/>
                <w:color w:val="000000"/>
                <w:sz w:val="18"/>
                <w:szCs w:val="18"/>
                <w:lang w:val="el-GR" w:eastAsia="el-GR"/>
              </w:rPr>
            </w:pPr>
            <w:r w:rsidRPr="00CB5D39">
              <w:rPr>
                <w:b/>
                <w:bCs/>
                <w:color w:val="000000"/>
                <w:sz w:val="18"/>
                <w:szCs w:val="18"/>
                <w:lang w:val="el-GR" w:eastAsia="el-GR"/>
              </w:rPr>
              <w:t>Α/Α</w:t>
            </w:r>
          </w:p>
        </w:tc>
        <w:tc>
          <w:tcPr>
            <w:tcW w:w="345" w:type="pct"/>
            <w:shd w:val="clear" w:color="auto" w:fill="A6A6A6" w:themeFill="background1" w:themeFillShade="A6"/>
            <w:vAlign w:val="center"/>
          </w:tcPr>
          <w:p w14:paraId="71193F58" w14:textId="77777777" w:rsidR="00CB5D39" w:rsidRPr="00CB5D39" w:rsidRDefault="00CB5D39" w:rsidP="00A65678">
            <w:pPr>
              <w:suppressAutoHyphens w:val="0"/>
              <w:spacing w:after="0"/>
              <w:ind w:left="-199" w:right="-111"/>
              <w:jc w:val="center"/>
              <w:rPr>
                <w:b/>
                <w:bCs/>
                <w:color w:val="000000"/>
                <w:sz w:val="18"/>
                <w:szCs w:val="18"/>
                <w:lang w:val="el-GR" w:eastAsia="el-GR"/>
              </w:rPr>
            </w:pPr>
            <w:r w:rsidRPr="00CB5D39">
              <w:rPr>
                <w:b/>
                <w:bCs/>
                <w:color w:val="000000"/>
                <w:sz w:val="18"/>
                <w:szCs w:val="18"/>
                <w:lang w:val="el-GR" w:eastAsia="el-GR"/>
              </w:rPr>
              <w:t>ΦΑΣΗ</w:t>
            </w:r>
          </w:p>
        </w:tc>
        <w:tc>
          <w:tcPr>
            <w:tcW w:w="456" w:type="pct"/>
            <w:gridSpan w:val="2"/>
            <w:shd w:val="clear" w:color="auto" w:fill="A6A6A6" w:themeFill="background1" w:themeFillShade="A6"/>
            <w:vAlign w:val="center"/>
            <w:hideMark/>
          </w:tcPr>
          <w:p w14:paraId="70A002AF" w14:textId="77777777" w:rsidR="00CB5D39" w:rsidRPr="00CB5D39" w:rsidRDefault="00CB5D39" w:rsidP="00A65678">
            <w:pPr>
              <w:suppressAutoHyphens w:val="0"/>
              <w:spacing w:after="0"/>
              <w:jc w:val="center"/>
              <w:rPr>
                <w:b/>
                <w:bCs/>
                <w:color w:val="000000"/>
                <w:sz w:val="18"/>
                <w:szCs w:val="18"/>
                <w:lang w:val="el-GR" w:eastAsia="el-GR"/>
              </w:rPr>
            </w:pPr>
            <w:r w:rsidRPr="00CB5D39">
              <w:rPr>
                <w:b/>
                <w:bCs/>
                <w:color w:val="000000"/>
                <w:sz w:val="18"/>
                <w:szCs w:val="18"/>
                <w:lang w:val="el-GR" w:eastAsia="el-GR"/>
              </w:rPr>
              <w:t>ΚΩΔ. ΠΑΡΑΔΟΤΕΟΥ</w:t>
            </w:r>
          </w:p>
        </w:tc>
        <w:tc>
          <w:tcPr>
            <w:tcW w:w="1814" w:type="pct"/>
            <w:shd w:val="clear" w:color="auto" w:fill="A6A6A6" w:themeFill="background1" w:themeFillShade="A6"/>
            <w:vAlign w:val="center"/>
            <w:hideMark/>
          </w:tcPr>
          <w:p w14:paraId="4593ED2F" w14:textId="77777777" w:rsidR="00CB5D39" w:rsidRPr="00CB5D39" w:rsidRDefault="00CB5D39" w:rsidP="00A65678">
            <w:pPr>
              <w:suppressAutoHyphens w:val="0"/>
              <w:spacing w:after="0"/>
              <w:jc w:val="center"/>
              <w:rPr>
                <w:b/>
                <w:bCs/>
                <w:color w:val="000000"/>
                <w:sz w:val="18"/>
                <w:szCs w:val="18"/>
                <w:lang w:val="el-GR" w:eastAsia="el-GR"/>
              </w:rPr>
            </w:pPr>
            <w:r w:rsidRPr="00CB5D39">
              <w:rPr>
                <w:rFonts w:eastAsia="Calibri"/>
                <w:b/>
                <w:bCs/>
                <w:color w:val="000000"/>
                <w:sz w:val="18"/>
                <w:szCs w:val="18"/>
                <w:lang w:val="el-GR" w:eastAsia="el-GR"/>
              </w:rPr>
              <w:t>ΤΙΤΛΟΣ ΠΑΡΑΔΟΤΕΟΥ</w:t>
            </w:r>
          </w:p>
        </w:tc>
        <w:tc>
          <w:tcPr>
            <w:tcW w:w="1354" w:type="pct"/>
            <w:shd w:val="clear" w:color="auto" w:fill="A6A6A6" w:themeFill="background1" w:themeFillShade="A6"/>
            <w:vAlign w:val="center"/>
            <w:hideMark/>
          </w:tcPr>
          <w:p w14:paraId="56FEF66B" w14:textId="77777777" w:rsidR="00CB5D39" w:rsidRPr="00CB5D39" w:rsidRDefault="00CB5D39" w:rsidP="00A65678">
            <w:pPr>
              <w:suppressAutoHyphens w:val="0"/>
              <w:spacing w:after="0"/>
              <w:ind w:left="-89"/>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ΧΡΟΝΟΣ ΥΠΟΒΟΛΗΣ </w:t>
            </w:r>
          </w:p>
          <w:p w14:paraId="0E40589E" w14:textId="77777777" w:rsidR="00CB5D39" w:rsidRPr="00CB5D39" w:rsidRDefault="00CB5D39" w:rsidP="00A65678">
            <w:pPr>
              <w:suppressAutoHyphens w:val="0"/>
              <w:spacing w:after="0"/>
              <w:ind w:left="-89"/>
              <w:jc w:val="center"/>
              <w:rPr>
                <w:b/>
                <w:bCs/>
                <w:color w:val="000000"/>
                <w:sz w:val="18"/>
                <w:szCs w:val="18"/>
                <w:lang w:val="el-GR" w:eastAsia="el-GR"/>
              </w:rPr>
            </w:pPr>
            <w:r w:rsidRPr="00CB5D39">
              <w:rPr>
                <w:rFonts w:eastAsia="Calibri"/>
                <w:b/>
                <w:bCs/>
                <w:color w:val="000000"/>
                <w:sz w:val="18"/>
                <w:szCs w:val="18"/>
                <w:lang w:val="el-GR" w:eastAsia="el-GR"/>
              </w:rPr>
              <w:t>1</w:t>
            </w:r>
            <w:r w:rsidRPr="00CB5D39">
              <w:rPr>
                <w:rFonts w:eastAsia="Calibri"/>
                <w:b/>
                <w:bCs/>
                <w:color w:val="000000"/>
                <w:sz w:val="18"/>
                <w:szCs w:val="18"/>
                <w:vertAlign w:val="superscript"/>
                <w:lang w:val="el-GR" w:eastAsia="el-GR"/>
              </w:rPr>
              <w:t>ης</w:t>
            </w:r>
            <w:r w:rsidRPr="00CB5D39">
              <w:rPr>
                <w:rFonts w:eastAsia="Calibri"/>
                <w:b/>
                <w:bCs/>
                <w:color w:val="000000"/>
                <w:sz w:val="18"/>
                <w:szCs w:val="18"/>
                <w:lang w:val="el-GR" w:eastAsia="el-GR"/>
              </w:rPr>
              <w:t xml:space="preserve"> ΕΚΔΟΣΗΣ ΠΑΡΑΔΟΤΕΟΥ </w:t>
            </w:r>
          </w:p>
        </w:tc>
        <w:tc>
          <w:tcPr>
            <w:tcW w:w="735" w:type="pct"/>
            <w:shd w:val="clear" w:color="auto" w:fill="A6A6A6" w:themeFill="background1" w:themeFillShade="A6"/>
          </w:tcPr>
          <w:p w14:paraId="55944E88"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ΔΙΑΡΚΕΙΑ ΕΛΕΓΧΟΥ</w:t>
            </w:r>
          </w:p>
          <w:p w14:paraId="3595ACE5"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 ΠΑΡΑΔΟΤΕΟΥ (ΜΗΝΕΣ)</w:t>
            </w:r>
          </w:p>
        </w:tc>
      </w:tr>
      <w:tr w:rsidR="00CB5D39" w:rsidRPr="00892E1A" w14:paraId="11768073" w14:textId="77777777" w:rsidTr="00B02C7B">
        <w:trPr>
          <w:trHeight w:val="175"/>
        </w:trPr>
        <w:tc>
          <w:tcPr>
            <w:tcW w:w="296" w:type="pct"/>
            <w:noWrap/>
            <w:hideMark/>
          </w:tcPr>
          <w:p w14:paraId="60FEBBFE" w14:textId="77777777" w:rsidR="00CB5D39" w:rsidRPr="00BF1F01" w:rsidRDefault="00CB5D39" w:rsidP="003D4E91">
            <w:pPr>
              <w:pStyle w:val="aff"/>
              <w:numPr>
                <w:ilvl w:val="0"/>
                <w:numId w:val="43"/>
              </w:numPr>
              <w:suppressAutoHyphens w:val="0"/>
              <w:spacing w:before="120" w:after="0"/>
              <w:ind w:left="292" w:right="37" w:hanging="252"/>
              <w:jc w:val="left"/>
              <w:rPr>
                <w:color w:val="000000"/>
                <w:sz w:val="20"/>
                <w:szCs w:val="20"/>
                <w:lang w:val="el-GR" w:eastAsia="el-GR"/>
              </w:rPr>
            </w:pPr>
          </w:p>
        </w:tc>
        <w:tc>
          <w:tcPr>
            <w:tcW w:w="345" w:type="pct"/>
          </w:tcPr>
          <w:p w14:paraId="277EE4A7" w14:textId="77777777" w:rsidR="00CB5D39" w:rsidRPr="00DB5B4A" w:rsidRDefault="00CB5D39" w:rsidP="00A65678">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A16AB4A" w14:textId="77777777" w:rsidR="00CB5D39" w:rsidRPr="00DB5B4A" w:rsidRDefault="00CB5D39" w:rsidP="00A65678">
            <w:pPr>
              <w:suppressAutoHyphens w:val="0"/>
              <w:spacing w:before="120" w:after="0"/>
              <w:jc w:val="center"/>
              <w:rPr>
                <w:b/>
                <w:color w:val="000000"/>
                <w:lang w:val="el-GR" w:eastAsia="el-GR"/>
              </w:rPr>
            </w:pPr>
            <w:r w:rsidRPr="00DB5B4A">
              <w:rPr>
                <w:b/>
                <w:color w:val="000000"/>
                <w:lang w:val="el-GR" w:eastAsia="el-GR"/>
              </w:rPr>
              <w:t>Π1.1</w:t>
            </w:r>
          </w:p>
        </w:tc>
        <w:tc>
          <w:tcPr>
            <w:tcW w:w="1814" w:type="pct"/>
            <w:noWrap/>
          </w:tcPr>
          <w:p w14:paraId="62B620CE" w14:textId="77777777" w:rsidR="00CB5D39" w:rsidRPr="00EF2204" w:rsidRDefault="00515FFB" w:rsidP="00A65678">
            <w:pPr>
              <w:suppressAutoHyphens w:val="0"/>
              <w:spacing w:before="120" w:after="0"/>
              <w:jc w:val="left"/>
              <w:rPr>
                <w:bCs/>
                <w:color w:val="000000"/>
                <w:highlight w:val="cyan"/>
                <w:lang w:val="el-GR" w:eastAsia="el-GR"/>
              </w:rPr>
            </w:pPr>
            <w:r>
              <w:rPr>
                <w:lang w:val="el-GR" w:eastAsia="en-US"/>
              </w:rPr>
              <w:t>Τεύχος επικαιροποίησης εξοπλισμού και Συστημικού Λογισμικού (εφόσον κριθεί απαραίτητο)</w:t>
            </w:r>
          </w:p>
        </w:tc>
        <w:tc>
          <w:tcPr>
            <w:tcW w:w="1354" w:type="pct"/>
            <w:noWrap/>
          </w:tcPr>
          <w:p w14:paraId="00156066" w14:textId="77777777" w:rsidR="00CB5D39" w:rsidRPr="00515FFB" w:rsidRDefault="00515FFB" w:rsidP="00A65678">
            <w:pPr>
              <w:suppressAutoHyphens w:val="0"/>
              <w:spacing w:before="120" w:after="0"/>
              <w:jc w:val="center"/>
              <w:rPr>
                <w:color w:val="000000"/>
                <w:highlight w:val="yellow"/>
                <w:lang w:val="el-GR" w:eastAsia="el-GR"/>
              </w:rPr>
            </w:pPr>
            <w:r>
              <w:rPr>
                <w:lang w:val="el-GR"/>
              </w:rPr>
              <w:t>Μετά την έναρξη και πριν την ολοκλήρωση του 1</w:t>
            </w:r>
            <w:r w:rsidRPr="00F651C2">
              <w:rPr>
                <w:vertAlign w:val="superscript"/>
                <w:lang w:val="el-GR"/>
              </w:rPr>
              <w:t>ου</w:t>
            </w:r>
            <w:r>
              <w:rPr>
                <w:lang w:val="el-GR"/>
              </w:rPr>
              <w:t xml:space="preserve"> μήνα</w:t>
            </w:r>
            <w:r w:rsidRPr="00515FFB">
              <w:rPr>
                <w:lang w:val="el-GR"/>
              </w:rPr>
              <w:t xml:space="preserve"> </w:t>
            </w:r>
            <w:r>
              <w:rPr>
                <w:lang w:val="el-GR"/>
              </w:rPr>
              <w:t>της Φάσης Α</w:t>
            </w:r>
          </w:p>
        </w:tc>
        <w:tc>
          <w:tcPr>
            <w:tcW w:w="735" w:type="pct"/>
          </w:tcPr>
          <w:p w14:paraId="4F1FC933" w14:textId="77777777" w:rsidR="00CB5D39" w:rsidRPr="00D476C8" w:rsidRDefault="00CB5D39" w:rsidP="00A65678">
            <w:pPr>
              <w:suppressAutoHyphens w:val="0"/>
              <w:spacing w:before="120" w:after="0"/>
              <w:jc w:val="center"/>
              <w:rPr>
                <w:color w:val="000000"/>
                <w:highlight w:val="yellow"/>
                <w:lang w:val="en-US" w:eastAsia="el-GR"/>
              </w:rPr>
            </w:pPr>
            <w:r>
              <w:rPr>
                <w:color w:val="000000"/>
                <w:lang w:val="en-US" w:eastAsia="el-GR"/>
              </w:rPr>
              <w:t>1</w:t>
            </w:r>
          </w:p>
        </w:tc>
      </w:tr>
      <w:tr w:rsidR="00515FFB" w:rsidRPr="006F43A4" w14:paraId="29903A3B" w14:textId="77777777" w:rsidTr="00B02C7B">
        <w:trPr>
          <w:trHeight w:val="379"/>
        </w:trPr>
        <w:tc>
          <w:tcPr>
            <w:tcW w:w="296" w:type="pct"/>
            <w:noWrap/>
            <w:hideMark/>
          </w:tcPr>
          <w:p w14:paraId="0A2A718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9511E68"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8084C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Π1.2</w:t>
            </w:r>
          </w:p>
        </w:tc>
        <w:tc>
          <w:tcPr>
            <w:tcW w:w="1814" w:type="pct"/>
            <w:noWrap/>
          </w:tcPr>
          <w:p w14:paraId="517095F4" w14:textId="77777777" w:rsidR="00515FFB" w:rsidRPr="00892E1A" w:rsidRDefault="00515FFB" w:rsidP="00515FFB">
            <w:pPr>
              <w:suppressAutoHyphens w:val="0"/>
              <w:spacing w:before="120" w:after="0"/>
              <w:jc w:val="left"/>
              <w:rPr>
                <w:bCs/>
                <w:color w:val="000000"/>
                <w:lang w:val="el-GR" w:eastAsia="el-GR"/>
              </w:rPr>
            </w:pPr>
            <w:r w:rsidRPr="00515FFB">
              <w:rPr>
                <w:lang w:val="el-GR"/>
              </w:rPr>
              <w:t>Σχέδιο Διαχείρισης και Ποιότητας Έργου (ΣΔΠΕ)</w:t>
            </w:r>
          </w:p>
        </w:tc>
        <w:tc>
          <w:tcPr>
            <w:tcW w:w="1354" w:type="pct"/>
          </w:tcPr>
          <w:p w14:paraId="673586D5" w14:textId="77777777" w:rsidR="00515FFB" w:rsidRPr="00515FFB" w:rsidRDefault="00515FFB" w:rsidP="00515FFB">
            <w:pPr>
              <w:suppressAutoHyphens w:val="0"/>
              <w:spacing w:before="120" w:after="0"/>
              <w:jc w:val="center"/>
              <w:rPr>
                <w:color w:val="000000"/>
                <w:lang w:val="el-GR" w:eastAsia="el-GR"/>
              </w:rPr>
            </w:pPr>
            <w:r>
              <w:rPr>
                <w:lang w:val="el-GR"/>
              </w:rPr>
              <w:t>M</w:t>
            </w:r>
            <w:r w:rsidRPr="0028799D">
              <w:rPr>
                <w:lang w:val="el-GR"/>
              </w:rPr>
              <w:t>ε την ολοκλήρωση του 2</w:t>
            </w:r>
            <w:r w:rsidRPr="0028799D">
              <w:rPr>
                <w:vertAlign w:val="superscript"/>
                <w:lang w:val="el-GR"/>
              </w:rPr>
              <w:t>ου</w:t>
            </w:r>
            <w:r w:rsidRPr="0028799D">
              <w:rPr>
                <w:lang w:val="el-GR"/>
              </w:rPr>
              <w:t xml:space="preserve"> μήνα της Φάσης </w:t>
            </w:r>
            <w:r>
              <w:rPr>
                <w:lang w:val="en-US"/>
              </w:rPr>
              <w:t>A</w:t>
            </w:r>
          </w:p>
        </w:tc>
        <w:tc>
          <w:tcPr>
            <w:tcW w:w="735" w:type="pct"/>
          </w:tcPr>
          <w:p w14:paraId="0B828761" w14:textId="77777777" w:rsidR="00515FFB" w:rsidRPr="00D476C8" w:rsidRDefault="00515FFB" w:rsidP="00515FFB">
            <w:pPr>
              <w:suppressAutoHyphens w:val="0"/>
              <w:spacing w:before="120" w:after="0"/>
              <w:jc w:val="center"/>
              <w:rPr>
                <w:color w:val="000000"/>
                <w:lang w:val="en-US" w:eastAsia="el-GR"/>
              </w:rPr>
            </w:pPr>
            <w:r>
              <w:rPr>
                <w:color w:val="000000"/>
                <w:lang w:val="en-US" w:eastAsia="el-GR"/>
              </w:rPr>
              <w:t>1</w:t>
            </w:r>
          </w:p>
        </w:tc>
      </w:tr>
      <w:tr w:rsidR="00515FFB" w:rsidRPr="0034092F" w14:paraId="2C67B200" w14:textId="77777777" w:rsidTr="00B02C7B">
        <w:trPr>
          <w:trHeight w:val="379"/>
        </w:trPr>
        <w:tc>
          <w:tcPr>
            <w:tcW w:w="296" w:type="pct"/>
            <w:noWrap/>
          </w:tcPr>
          <w:p w14:paraId="1D16A06F"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815823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3C3235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3</w:t>
            </w:r>
          </w:p>
        </w:tc>
        <w:tc>
          <w:tcPr>
            <w:tcW w:w="1814" w:type="pct"/>
            <w:noWrap/>
          </w:tcPr>
          <w:p w14:paraId="6D420DAE" w14:textId="77777777" w:rsidR="00515FFB" w:rsidRPr="00892E1A" w:rsidRDefault="00515FFB" w:rsidP="00515FFB">
            <w:pPr>
              <w:suppressAutoHyphens w:val="0"/>
              <w:spacing w:before="120" w:after="0"/>
              <w:jc w:val="left"/>
              <w:rPr>
                <w:bCs/>
                <w:color w:val="000000"/>
                <w:lang w:val="el-GR" w:eastAsia="el-GR"/>
              </w:rPr>
            </w:pPr>
            <w:r w:rsidRPr="004602EA">
              <w:t>Τεύχος Αποτύπωσης Υφιστάμενης Κατάστασης</w:t>
            </w:r>
          </w:p>
        </w:tc>
        <w:tc>
          <w:tcPr>
            <w:tcW w:w="1354" w:type="pct"/>
          </w:tcPr>
          <w:p w14:paraId="1A13B244"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00AA9D78"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34092F" w14:paraId="5D78074E" w14:textId="77777777" w:rsidTr="00B02C7B">
        <w:trPr>
          <w:trHeight w:val="379"/>
        </w:trPr>
        <w:tc>
          <w:tcPr>
            <w:tcW w:w="296" w:type="pct"/>
            <w:noWrap/>
          </w:tcPr>
          <w:p w14:paraId="212486B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14FE75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16BBF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4</w:t>
            </w:r>
          </w:p>
        </w:tc>
        <w:tc>
          <w:tcPr>
            <w:tcW w:w="1814" w:type="pct"/>
            <w:noWrap/>
          </w:tcPr>
          <w:p w14:paraId="5DA52CB8" w14:textId="77777777" w:rsidR="00515FFB" w:rsidRPr="00BF1F01" w:rsidRDefault="00515FFB" w:rsidP="00515FFB">
            <w:pPr>
              <w:suppressAutoHyphens w:val="0"/>
              <w:spacing w:before="120" w:after="0"/>
              <w:jc w:val="left"/>
              <w:rPr>
                <w:bCs/>
                <w:color w:val="000000"/>
                <w:lang w:val="en-US" w:eastAsia="el-GR"/>
              </w:rPr>
            </w:pPr>
            <w:r w:rsidRPr="004602EA">
              <w:t xml:space="preserve">Τεύχος Ανάλυσης Απαιτήσεων </w:t>
            </w:r>
          </w:p>
        </w:tc>
        <w:tc>
          <w:tcPr>
            <w:tcW w:w="1354" w:type="pct"/>
          </w:tcPr>
          <w:p w14:paraId="24B18156" w14:textId="77777777" w:rsidR="00515FFB" w:rsidRPr="0034092F"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8BB88B3"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7E28027A" w14:textId="77777777" w:rsidTr="00B02C7B">
        <w:trPr>
          <w:trHeight w:val="379"/>
        </w:trPr>
        <w:tc>
          <w:tcPr>
            <w:tcW w:w="296" w:type="pct"/>
            <w:noWrap/>
          </w:tcPr>
          <w:p w14:paraId="60BD11BA" w14:textId="77777777" w:rsidR="00515FFB" w:rsidRPr="0034092F"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05DF6F8" w14:textId="77777777" w:rsidR="00515FFB" w:rsidRPr="00BF1F01" w:rsidRDefault="00515FFB" w:rsidP="00515FFB">
            <w:pPr>
              <w:suppressAutoHyphens w:val="0"/>
              <w:spacing w:before="120" w:after="0"/>
              <w:jc w:val="center"/>
              <w:rPr>
                <w:b/>
                <w:color w:val="000000"/>
                <w:lang w:val="en-US" w:eastAsia="el-GR"/>
              </w:rPr>
            </w:pPr>
            <w:r>
              <w:rPr>
                <w:b/>
                <w:color w:val="000000"/>
                <w:lang w:val="el-GR" w:eastAsia="el-GR"/>
              </w:rPr>
              <w:t>Α</w:t>
            </w:r>
          </w:p>
        </w:tc>
        <w:tc>
          <w:tcPr>
            <w:tcW w:w="456" w:type="pct"/>
            <w:gridSpan w:val="2"/>
          </w:tcPr>
          <w:p w14:paraId="3FD85F3C" w14:textId="77777777" w:rsidR="00515FFB" w:rsidRPr="00BF1F01" w:rsidRDefault="00515FFB" w:rsidP="00515FFB">
            <w:pPr>
              <w:suppressAutoHyphens w:val="0"/>
              <w:spacing w:before="120" w:after="0"/>
              <w:jc w:val="center"/>
              <w:rPr>
                <w:b/>
                <w:color w:val="000000"/>
                <w:lang w:val="en-US" w:eastAsia="el-GR"/>
              </w:rPr>
            </w:pPr>
            <w:r w:rsidRPr="00DB5B4A">
              <w:rPr>
                <w:b/>
                <w:color w:val="000000"/>
                <w:lang w:val="el-GR" w:eastAsia="el-GR"/>
              </w:rPr>
              <w:t>Π1.</w:t>
            </w:r>
            <w:r>
              <w:rPr>
                <w:b/>
                <w:color w:val="000000"/>
                <w:lang w:val="el-GR" w:eastAsia="el-GR"/>
              </w:rPr>
              <w:t>5</w:t>
            </w:r>
          </w:p>
        </w:tc>
        <w:tc>
          <w:tcPr>
            <w:tcW w:w="1814" w:type="pct"/>
            <w:noWrap/>
          </w:tcPr>
          <w:p w14:paraId="6ACA6426" w14:textId="77777777" w:rsidR="00515FFB" w:rsidRPr="00892E1A" w:rsidRDefault="00515FFB" w:rsidP="00515FFB">
            <w:pPr>
              <w:suppressAutoHyphens w:val="0"/>
              <w:spacing w:before="120" w:after="0"/>
              <w:jc w:val="left"/>
              <w:rPr>
                <w:bCs/>
                <w:color w:val="000000"/>
                <w:lang w:val="el-GR" w:eastAsia="el-GR"/>
              </w:rPr>
            </w:pPr>
            <w:r w:rsidRPr="004602EA">
              <w:t>Τεύχος Αρχιτεκτονικής λύσης</w:t>
            </w:r>
          </w:p>
        </w:tc>
        <w:tc>
          <w:tcPr>
            <w:tcW w:w="1354" w:type="pct"/>
          </w:tcPr>
          <w:p w14:paraId="71710076"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172B960C"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6958EB44" w14:textId="77777777" w:rsidTr="00B02C7B">
        <w:trPr>
          <w:trHeight w:val="379"/>
        </w:trPr>
        <w:tc>
          <w:tcPr>
            <w:tcW w:w="296" w:type="pct"/>
            <w:noWrap/>
          </w:tcPr>
          <w:p w14:paraId="5FF40465"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597D1F"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1721CD5B"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6</w:t>
            </w:r>
          </w:p>
        </w:tc>
        <w:tc>
          <w:tcPr>
            <w:tcW w:w="1814" w:type="pct"/>
            <w:noWrap/>
          </w:tcPr>
          <w:p w14:paraId="06CFCD4A"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Μελέτη Διαλειτουργικότητας και Διασύνδεσης των Πληροφορικών Συστημάτων</w:t>
            </w:r>
          </w:p>
        </w:tc>
        <w:tc>
          <w:tcPr>
            <w:tcW w:w="1354" w:type="pct"/>
          </w:tcPr>
          <w:p w14:paraId="6D035052"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2D3BB9"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5477382" w14:textId="77777777" w:rsidTr="00B02C7B">
        <w:trPr>
          <w:trHeight w:val="379"/>
        </w:trPr>
        <w:tc>
          <w:tcPr>
            <w:tcW w:w="296" w:type="pct"/>
            <w:noWrap/>
          </w:tcPr>
          <w:p w14:paraId="13467F5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290458A"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C86832"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7</w:t>
            </w:r>
          </w:p>
        </w:tc>
        <w:tc>
          <w:tcPr>
            <w:tcW w:w="1814" w:type="pct"/>
            <w:noWrap/>
          </w:tcPr>
          <w:p w14:paraId="7A520E51" w14:textId="77777777" w:rsidR="00515FFB" w:rsidRPr="00892E1A" w:rsidRDefault="00515FFB" w:rsidP="00515FFB">
            <w:pPr>
              <w:suppressAutoHyphens w:val="0"/>
              <w:spacing w:before="120" w:after="0"/>
              <w:jc w:val="left"/>
              <w:rPr>
                <w:bCs/>
                <w:color w:val="000000"/>
                <w:lang w:val="el-GR" w:eastAsia="el-GR"/>
              </w:rPr>
            </w:pPr>
            <w:r w:rsidRPr="004602EA">
              <w:t>Μελέτη Μετάπτωσης Δεδομένων</w:t>
            </w:r>
          </w:p>
        </w:tc>
        <w:tc>
          <w:tcPr>
            <w:tcW w:w="1354" w:type="pct"/>
          </w:tcPr>
          <w:p w14:paraId="38FC368F"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EC5CC9D"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1AF1C65" w14:textId="77777777" w:rsidTr="00B02C7B">
        <w:trPr>
          <w:trHeight w:val="379"/>
        </w:trPr>
        <w:tc>
          <w:tcPr>
            <w:tcW w:w="296" w:type="pct"/>
            <w:noWrap/>
          </w:tcPr>
          <w:p w14:paraId="61271F3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4E5446B"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A7E82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8</w:t>
            </w:r>
          </w:p>
        </w:tc>
        <w:tc>
          <w:tcPr>
            <w:tcW w:w="1814" w:type="pct"/>
            <w:noWrap/>
          </w:tcPr>
          <w:p w14:paraId="42663873"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ελέγχου και Τεύχος Σεναρίων Ελέγχου</w:t>
            </w:r>
          </w:p>
        </w:tc>
        <w:tc>
          <w:tcPr>
            <w:tcW w:w="1354" w:type="pct"/>
          </w:tcPr>
          <w:p w14:paraId="66906513"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C8266D0"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2CC37426" w14:textId="77777777" w:rsidTr="00B02C7B">
        <w:trPr>
          <w:trHeight w:val="379"/>
        </w:trPr>
        <w:tc>
          <w:tcPr>
            <w:tcW w:w="296" w:type="pct"/>
            <w:noWrap/>
          </w:tcPr>
          <w:p w14:paraId="75E1189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77876A0"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6BAD05"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9</w:t>
            </w:r>
          </w:p>
        </w:tc>
        <w:tc>
          <w:tcPr>
            <w:tcW w:w="1814" w:type="pct"/>
            <w:noWrap/>
          </w:tcPr>
          <w:p w14:paraId="14D96AF1"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και πλάνο εκπαίδευσης χρηστών και διαχειριστών</w:t>
            </w:r>
          </w:p>
        </w:tc>
        <w:tc>
          <w:tcPr>
            <w:tcW w:w="1354" w:type="pct"/>
          </w:tcPr>
          <w:p w14:paraId="73E85605"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39000B"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DDF5408" w14:textId="77777777" w:rsidTr="00B02C7B">
        <w:trPr>
          <w:trHeight w:val="379"/>
        </w:trPr>
        <w:tc>
          <w:tcPr>
            <w:tcW w:w="296" w:type="pct"/>
            <w:noWrap/>
          </w:tcPr>
          <w:p w14:paraId="614B9A9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C7662F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54BF0B26"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Π2.1</w:t>
            </w:r>
          </w:p>
        </w:tc>
        <w:tc>
          <w:tcPr>
            <w:tcW w:w="1814" w:type="pct"/>
            <w:noWrap/>
          </w:tcPr>
          <w:p w14:paraId="401B88D9"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Εποπτείας της Αγοράς</w:t>
            </w:r>
          </w:p>
        </w:tc>
        <w:tc>
          <w:tcPr>
            <w:tcW w:w="1354" w:type="pct"/>
          </w:tcPr>
          <w:p w14:paraId="7B5DB0B7"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54514C0C" w14:textId="77777777" w:rsidR="00515FFB" w:rsidRPr="00BF1F01"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FC11C4A" w14:textId="77777777" w:rsidTr="00B02C7B">
        <w:trPr>
          <w:trHeight w:val="379"/>
        </w:trPr>
        <w:tc>
          <w:tcPr>
            <w:tcW w:w="296" w:type="pct"/>
            <w:noWrap/>
          </w:tcPr>
          <w:p w14:paraId="0BA7916C"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829FE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4C3CEED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2</w:t>
            </w:r>
          </w:p>
        </w:tc>
        <w:tc>
          <w:tcPr>
            <w:tcW w:w="1814" w:type="pct"/>
            <w:noWrap/>
          </w:tcPr>
          <w:p w14:paraId="58A41928"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συλλογής, επεξεργασίας, ανάλυσης και παρακολούθησης δεδομένων</w:t>
            </w:r>
          </w:p>
        </w:tc>
        <w:tc>
          <w:tcPr>
            <w:tcW w:w="1354" w:type="pct"/>
          </w:tcPr>
          <w:p w14:paraId="2A65E5F4" w14:textId="77777777" w:rsidR="00515FFB" w:rsidRPr="00892E1A" w:rsidRDefault="00ED40A1" w:rsidP="00515FFB">
            <w:pPr>
              <w:suppressAutoHyphens w:val="0"/>
              <w:spacing w:before="120" w:after="0"/>
              <w:jc w:val="center"/>
              <w:rPr>
                <w:color w:val="000000"/>
                <w:lang w:val="el-GR" w:eastAsia="el-GR"/>
              </w:rPr>
            </w:pPr>
            <w:r>
              <w:rPr>
                <w:lang w:val="el-GR" w:eastAsia="en-US"/>
              </w:rPr>
              <w:t>Σ</w:t>
            </w:r>
            <w:r w:rsidRPr="00F704F8">
              <w:rPr>
                <w:lang w:val="el-GR" w:eastAsia="en-US"/>
              </w:rPr>
              <w:t>ειριακά</w:t>
            </w:r>
            <w:r>
              <w:rPr>
                <w:lang w:val="el-GR" w:eastAsia="en-US"/>
              </w:rPr>
              <w:t xml:space="preserve"> παράδοση</w:t>
            </w:r>
            <w:r w:rsidRPr="00F704F8">
              <w:rPr>
                <w:lang w:val="el-GR" w:eastAsia="en-US"/>
              </w:rPr>
              <w:t>, αρχής γενομένης από την αρχή του 6</w:t>
            </w:r>
            <w:r w:rsidRPr="00F704F8">
              <w:rPr>
                <w:vertAlign w:val="superscript"/>
                <w:lang w:val="el-GR" w:eastAsia="en-US"/>
              </w:rPr>
              <w:t>ου</w:t>
            </w:r>
            <w:r w:rsidRPr="00F704F8">
              <w:rPr>
                <w:lang w:val="el-GR" w:eastAsia="en-US"/>
              </w:rPr>
              <w:t xml:space="preserve"> μήνα της Β2</w:t>
            </w:r>
            <w:r>
              <w:rPr>
                <w:lang w:val="el-GR" w:eastAsia="en-US"/>
              </w:rPr>
              <w:t xml:space="preserve"> και μέχρι το πέρας του 8</w:t>
            </w:r>
            <w:r w:rsidRPr="00ED40A1">
              <w:rPr>
                <w:vertAlign w:val="superscript"/>
                <w:lang w:val="el-GR" w:eastAsia="en-US"/>
              </w:rPr>
              <w:t>ου</w:t>
            </w:r>
            <w:r>
              <w:rPr>
                <w:lang w:val="el-GR" w:eastAsia="en-US"/>
              </w:rPr>
              <w:t xml:space="preserve"> μήνα της Β2</w:t>
            </w:r>
          </w:p>
        </w:tc>
        <w:tc>
          <w:tcPr>
            <w:tcW w:w="735" w:type="pct"/>
          </w:tcPr>
          <w:p w14:paraId="223393F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5BBB4B17" w14:textId="77777777" w:rsidTr="00B02C7B">
        <w:trPr>
          <w:trHeight w:val="379"/>
        </w:trPr>
        <w:tc>
          <w:tcPr>
            <w:tcW w:w="296" w:type="pct"/>
            <w:noWrap/>
          </w:tcPr>
          <w:p w14:paraId="1E67126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3908B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6E109A3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3</w:t>
            </w:r>
          </w:p>
        </w:tc>
        <w:tc>
          <w:tcPr>
            <w:tcW w:w="1814" w:type="pct"/>
            <w:noWrap/>
          </w:tcPr>
          <w:p w14:paraId="0DF9174F"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Εποπτείας της Αγοράς</w:t>
            </w:r>
          </w:p>
        </w:tc>
        <w:tc>
          <w:tcPr>
            <w:tcW w:w="1354" w:type="pct"/>
          </w:tcPr>
          <w:p w14:paraId="27FFF7C2"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21D0A0F3"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2C1098D" w14:textId="77777777" w:rsidTr="00B02C7B">
        <w:trPr>
          <w:trHeight w:val="379"/>
        </w:trPr>
        <w:tc>
          <w:tcPr>
            <w:tcW w:w="296" w:type="pct"/>
            <w:noWrap/>
          </w:tcPr>
          <w:p w14:paraId="3B3C8FC4"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D6426F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636FC7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4</w:t>
            </w:r>
          </w:p>
        </w:tc>
        <w:tc>
          <w:tcPr>
            <w:tcW w:w="1814" w:type="pct"/>
            <w:noWrap/>
          </w:tcPr>
          <w:p w14:paraId="26801FF3"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συλλογής, επεξεργασίας, ανάλυσης και παρακολούθησης δεδομένων</w:t>
            </w:r>
          </w:p>
        </w:tc>
        <w:tc>
          <w:tcPr>
            <w:tcW w:w="1354" w:type="pct"/>
          </w:tcPr>
          <w:p w14:paraId="1C566208"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w:t>
            </w:r>
          </w:p>
        </w:tc>
        <w:tc>
          <w:tcPr>
            <w:tcW w:w="735" w:type="pct"/>
          </w:tcPr>
          <w:p w14:paraId="38FB7B96"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6161BEFF" w14:textId="77777777" w:rsidTr="00B02C7B">
        <w:trPr>
          <w:trHeight w:val="379"/>
        </w:trPr>
        <w:tc>
          <w:tcPr>
            <w:tcW w:w="296" w:type="pct"/>
            <w:noWrap/>
          </w:tcPr>
          <w:p w14:paraId="62983AD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515408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1B59B51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5</w:t>
            </w:r>
          </w:p>
        </w:tc>
        <w:tc>
          <w:tcPr>
            <w:tcW w:w="1814" w:type="pct"/>
            <w:noWrap/>
          </w:tcPr>
          <w:p w14:paraId="5B850DB8" w14:textId="77777777" w:rsidR="00515FFB" w:rsidRPr="00892E1A" w:rsidRDefault="00515FFB" w:rsidP="00515FFB">
            <w:pPr>
              <w:suppressAutoHyphens w:val="0"/>
              <w:spacing w:before="120" w:after="0"/>
              <w:jc w:val="left"/>
              <w:rPr>
                <w:bCs/>
                <w:color w:val="000000"/>
                <w:lang w:val="el-GR" w:eastAsia="el-GR"/>
              </w:rPr>
            </w:pPr>
            <w:r w:rsidRPr="00515FFB">
              <w:rPr>
                <w:lang w:val="el-GR"/>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1354" w:type="pct"/>
          </w:tcPr>
          <w:p w14:paraId="1A6C27EF"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4244B85E"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61C0C108" w14:textId="77777777" w:rsidTr="00B02C7B">
        <w:trPr>
          <w:trHeight w:val="379"/>
        </w:trPr>
        <w:tc>
          <w:tcPr>
            <w:tcW w:w="296" w:type="pct"/>
            <w:noWrap/>
          </w:tcPr>
          <w:p w14:paraId="7DE9161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201B8A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15334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6</w:t>
            </w:r>
          </w:p>
        </w:tc>
        <w:tc>
          <w:tcPr>
            <w:tcW w:w="1814" w:type="pct"/>
            <w:noWrap/>
          </w:tcPr>
          <w:p w14:paraId="135D4AEB"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Εποπτείας της Αγοράς</w:t>
            </w:r>
          </w:p>
        </w:tc>
        <w:tc>
          <w:tcPr>
            <w:tcW w:w="1354" w:type="pct"/>
          </w:tcPr>
          <w:p w14:paraId="7D0FD336"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6326C782"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149983B6" w14:textId="77777777" w:rsidTr="00B02C7B">
        <w:trPr>
          <w:trHeight w:val="379"/>
        </w:trPr>
        <w:tc>
          <w:tcPr>
            <w:tcW w:w="296" w:type="pct"/>
            <w:noWrap/>
          </w:tcPr>
          <w:p w14:paraId="3ABA44F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6F3C71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12A7D2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7</w:t>
            </w:r>
          </w:p>
        </w:tc>
        <w:tc>
          <w:tcPr>
            <w:tcW w:w="1814" w:type="pct"/>
            <w:noWrap/>
          </w:tcPr>
          <w:p w14:paraId="760FFDEF"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συλλογής, επεξεργασίας, ανάλυσης και παρακολούθησης δεδομένων</w:t>
            </w:r>
          </w:p>
        </w:tc>
        <w:tc>
          <w:tcPr>
            <w:tcW w:w="1354" w:type="pct"/>
          </w:tcPr>
          <w:p w14:paraId="5E8D9F93"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7A2FBE03"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4721AA54" w14:textId="77777777" w:rsidTr="00B02C7B">
        <w:trPr>
          <w:trHeight w:val="379"/>
        </w:trPr>
        <w:tc>
          <w:tcPr>
            <w:tcW w:w="296" w:type="pct"/>
            <w:noWrap/>
          </w:tcPr>
          <w:p w14:paraId="605E9217"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717664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BC920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8</w:t>
            </w:r>
          </w:p>
        </w:tc>
        <w:tc>
          <w:tcPr>
            <w:tcW w:w="1814" w:type="pct"/>
            <w:noWrap/>
          </w:tcPr>
          <w:p w14:paraId="283B12A0"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Εποπτείας της Αγοράς</w:t>
            </w:r>
          </w:p>
        </w:tc>
        <w:tc>
          <w:tcPr>
            <w:tcW w:w="1354" w:type="pct"/>
          </w:tcPr>
          <w:p w14:paraId="7D46562B"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0E64ABDB"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E96FE0E" w14:textId="77777777" w:rsidTr="00B02C7B">
        <w:trPr>
          <w:trHeight w:val="379"/>
        </w:trPr>
        <w:tc>
          <w:tcPr>
            <w:tcW w:w="296" w:type="pct"/>
            <w:noWrap/>
          </w:tcPr>
          <w:p w14:paraId="71903413"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2ABBC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3671C8E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9</w:t>
            </w:r>
          </w:p>
        </w:tc>
        <w:tc>
          <w:tcPr>
            <w:tcW w:w="1814" w:type="pct"/>
            <w:noWrap/>
          </w:tcPr>
          <w:p w14:paraId="463463E9"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συλλογής, επεξεργασίας, ανάλυσης και παρακολούθησης δεδομένων</w:t>
            </w:r>
          </w:p>
        </w:tc>
        <w:tc>
          <w:tcPr>
            <w:tcW w:w="1354" w:type="pct"/>
          </w:tcPr>
          <w:p w14:paraId="62E9CB5E"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3E2BBA4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ED40A1" w:rsidRPr="00BF1F01" w14:paraId="1E17802A" w14:textId="77777777" w:rsidTr="00B02C7B">
        <w:trPr>
          <w:trHeight w:val="379"/>
        </w:trPr>
        <w:tc>
          <w:tcPr>
            <w:tcW w:w="296" w:type="pct"/>
            <w:noWrap/>
          </w:tcPr>
          <w:p w14:paraId="719D3001"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479D29"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7464FF0A"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Π3.1</w:t>
            </w:r>
          </w:p>
        </w:tc>
        <w:tc>
          <w:tcPr>
            <w:tcW w:w="1814" w:type="pct"/>
            <w:noWrap/>
          </w:tcPr>
          <w:p w14:paraId="619917F8" w14:textId="77777777" w:rsidR="00ED40A1" w:rsidRPr="00892E1A" w:rsidRDefault="00ED40A1" w:rsidP="00ED40A1">
            <w:pPr>
              <w:suppressAutoHyphens w:val="0"/>
              <w:spacing w:before="120" w:after="0"/>
              <w:jc w:val="left"/>
              <w:rPr>
                <w:bCs/>
                <w:color w:val="000000"/>
                <w:lang w:val="el-GR" w:eastAsia="el-GR"/>
              </w:rPr>
            </w:pPr>
            <w:r w:rsidRPr="00BE5C1E">
              <w:t>Εγκατεστημένος συμπληρωματικός εξοπλισμός</w:t>
            </w:r>
          </w:p>
        </w:tc>
        <w:tc>
          <w:tcPr>
            <w:tcW w:w="1354" w:type="pct"/>
          </w:tcPr>
          <w:p w14:paraId="49397051" w14:textId="77777777" w:rsidR="00ED40A1" w:rsidRPr="00892E1A" w:rsidRDefault="00ED40A1" w:rsidP="00ED40A1">
            <w:pPr>
              <w:suppressAutoHyphens w:val="0"/>
              <w:spacing w:before="120" w:after="0"/>
              <w:jc w:val="center"/>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3B96AA7E"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D35E5AB" w14:textId="77777777" w:rsidTr="00B02C7B">
        <w:trPr>
          <w:trHeight w:val="379"/>
        </w:trPr>
        <w:tc>
          <w:tcPr>
            <w:tcW w:w="296" w:type="pct"/>
            <w:noWrap/>
          </w:tcPr>
          <w:p w14:paraId="069C7D5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C80266D"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B4EFE9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Π3.2</w:t>
            </w:r>
          </w:p>
        </w:tc>
        <w:tc>
          <w:tcPr>
            <w:tcW w:w="1814" w:type="pct"/>
            <w:noWrap/>
          </w:tcPr>
          <w:p w14:paraId="4088A16B" w14:textId="77777777" w:rsidR="00ED40A1" w:rsidRPr="00892E1A" w:rsidRDefault="00ED40A1" w:rsidP="00ED40A1">
            <w:pPr>
              <w:suppressAutoHyphens w:val="0"/>
              <w:spacing w:before="120" w:after="0"/>
              <w:jc w:val="left"/>
              <w:rPr>
                <w:bCs/>
                <w:color w:val="000000"/>
                <w:lang w:val="el-GR" w:eastAsia="el-GR"/>
              </w:rPr>
            </w:pPr>
            <w:r w:rsidRPr="00ED40A1">
              <w:rPr>
                <w:lang w:val="el-GR"/>
              </w:rPr>
              <w:t>Εγκατεστημένο Συστημικό Λογισμικό και αρχικοποιημένο περιβάλλον</w:t>
            </w:r>
          </w:p>
        </w:tc>
        <w:tc>
          <w:tcPr>
            <w:tcW w:w="1354" w:type="pct"/>
          </w:tcPr>
          <w:p w14:paraId="54A56E2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98061D4"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01F8B47" w14:textId="77777777" w:rsidTr="00B02C7B">
        <w:trPr>
          <w:trHeight w:val="379"/>
        </w:trPr>
        <w:tc>
          <w:tcPr>
            <w:tcW w:w="296" w:type="pct"/>
            <w:noWrap/>
          </w:tcPr>
          <w:p w14:paraId="17B8C14B"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5DC0A94"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8E8950" w14:textId="77777777" w:rsidR="00ED40A1" w:rsidRDefault="00ED40A1" w:rsidP="00ED40A1">
            <w:pPr>
              <w:suppressAutoHyphens w:val="0"/>
              <w:spacing w:before="120" w:after="0"/>
              <w:jc w:val="center"/>
              <w:rPr>
                <w:b/>
                <w:color w:val="000000"/>
                <w:lang w:val="el-GR" w:eastAsia="el-GR"/>
              </w:rPr>
            </w:pPr>
            <w:r>
              <w:rPr>
                <w:b/>
                <w:color w:val="000000"/>
                <w:lang w:val="el-GR" w:eastAsia="el-GR"/>
              </w:rPr>
              <w:t>Π3.3</w:t>
            </w:r>
          </w:p>
        </w:tc>
        <w:tc>
          <w:tcPr>
            <w:tcW w:w="1814" w:type="pct"/>
            <w:noWrap/>
          </w:tcPr>
          <w:p w14:paraId="483688B8" w14:textId="77777777" w:rsidR="00ED40A1" w:rsidRPr="00892E1A" w:rsidRDefault="00ED40A1" w:rsidP="00ED40A1">
            <w:pPr>
              <w:suppressAutoHyphens w:val="0"/>
              <w:spacing w:before="120" w:after="0"/>
              <w:jc w:val="left"/>
              <w:rPr>
                <w:bCs/>
                <w:color w:val="000000"/>
                <w:lang w:val="el-GR" w:eastAsia="el-GR"/>
              </w:rPr>
            </w:pPr>
            <w:r w:rsidRPr="00BE5C1E">
              <w:t>Επικαιροποιημένο τεύχος Αρχιτεκτονικής λύσης</w:t>
            </w:r>
          </w:p>
        </w:tc>
        <w:tc>
          <w:tcPr>
            <w:tcW w:w="1354" w:type="pct"/>
          </w:tcPr>
          <w:p w14:paraId="6F27DFB2"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7BD9C3C"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217CCD57" w14:textId="77777777" w:rsidTr="00B02C7B">
        <w:trPr>
          <w:trHeight w:val="379"/>
        </w:trPr>
        <w:tc>
          <w:tcPr>
            <w:tcW w:w="296" w:type="pct"/>
            <w:noWrap/>
          </w:tcPr>
          <w:p w14:paraId="052F08B3"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86D6FB3"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9631A78" w14:textId="77777777" w:rsidR="00ED40A1" w:rsidRDefault="00ED40A1" w:rsidP="00ED40A1">
            <w:pPr>
              <w:suppressAutoHyphens w:val="0"/>
              <w:spacing w:before="120" w:after="0"/>
              <w:jc w:val="center"/>
              <w:rPr>
                <w:b/>
                <w:color w:val="000000"/>
                <w:lang w:val="el-GR" w:eastAsia="el-GR"/>
              </w:rPr>
            </w:pPr>
            <w:r>
              <w:rPr>
                <w:b/>
                <w:color w:val="000000"/>
                <w:lang w:val="el-GR" w:eastAsia="el-GR"/>
              </w:rPr>
              <w:t>Π3.4</w:t>
            </w:r>
          </w:p>
        </w:tc>
        <w:tc>
          <w:tcPr>
            <w:tcW w:w="1814" w:type="pct"/>
            <w:noWrap/>
          </w:tcPr>
          <w:p w14:paraId="09FB2B90" w14:textId="77777777" w:rsidR="00ED40A1" w:rsidRPr="00892E1A" w:rsidRDefault="00ED40A1" w:rsidP="00ED40A1">
            <w:pPr>
              <w:suppressAutoHyphens w:val="0"/>
              <w:spacing w:before="120" w:after="0"/>
              <w:jc w:val="left"/>
              <w:rPr>
                <w:bCs/>
                <w:color w:val="000000"/>
                <w:lang w:val="el-GR" w:eastAsia="el-GR"/>
              </w:rPr>
            </w:pPr>
            <w:r w:rsidRPr="00ED40A1">
              <w:rPr>
                <w:lang w:val="el-GR"/>
              </w:rPr>
              <w:t>Επικαιροποιημένο τεύχος Σεναρίων Ελέγχου εξοπλισμού</w:t>
            </w:r>
            <w:r w:rsidR="00F86E08">
              <w:rPr>
                <w:lang w:val="el-GR"/>
              </w:rPr>
              <w:t>,</w:t>
            </w:r>
            <w:r w:rsidRPr="00ED40A1">
              <w:rPr>
                <w:lang w:val="el-GR"/>
              </w:rPr>
              <w:t xml:space="preserve"> Συστημικού Λογισμικού</w:t>
            </w:r>
            <w:r w:rsidR="00F86E08">
              <w:rPr>
                <w:lang w:val="el-GR"/>
              </w:rPr>
              <w:t xml:space="preserve"> </w:t>
            </w:r>
            <w:r w:rsidR="00F86E08">
              <w:rPr>
                <w:iCs/>
                <w:lang w:val="el-GR"/>
              </w:rPr>
              <w:t>και δικτύου</w:t>
            </w:r>
          </w:p>
        </w:tc>
        <w:tc>
          <w:tcPr>
            <w:tcW w:w="1354" w:type="pct"/>
          </w:tcPr>
          <w:p w14:paraId="03C2EF1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 xml:space="preserve">ε το πέρας του </w:t>
            </w:r>
            <w:r>
              <w:rPr>
                <w:lang w:val="el-GR"/>
              </w:rPr>
              <w:t>1</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85BB6B3"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45CC9E14" w14:textId="77777777" w:rsidTr="00B02C7B">
        <w:trPr>
          <w:trHeight w:val="379"/>
        </w:trPr>
        <w:tc>
          <w:tcPr>
            <w:tcW w:w="296" w:type="pct"/>
            <w:noWrap/>
          </w:tcPr>
          <w:p w14:paraId="4BDE540D"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B4B6192"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EAF8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Π3.5</w:t>
            </w:r>
          </w:p>
        </w:tc>
        <w:tc>
          <w:tcPr>
            <w:tcW w:w="1814" w:type="pct"/>
            <w:noWrap/>
          </w:tcPr>
          <w:p w14:paraId="2251031E" w14:textId="77777777" w:rsidR="00ED40A1" w:rsidRPr="00892E1A" w:rsidRDefault="00ED40A1" w:rsidP="00ED40A1">
            <w:pPr>
              <w:suppressAutoHyphens w:val="0"/>
              <w:spacing w:before="120" w:after="0"/>
              <w:jc w:val="left"/>
              <w:rPr>
                <w:bCs/>
                <w:color w:val="000000"/>
                <w:lang w:val="el-GR" w:eastAsia="el-GR"/>
              </w:rPr>
            </w:pPr>
            <w:r w:rsidRPr="00ED40A1">
              <w:rPr>
                <w:lang w:val="el-GR"/>
              </w:rPr>
              <w:t>Έκθεση αποτελεσμάτων εκτέλεσης Σεναρίων Ελέγχου εξοπλισμού, Συστημικού Λογισμικού</w:t>
            </w:r>
            <w:r w:rsidR="00F86E08" w:rsidRPr="00ED40A1">
              <w:rPr>
                <w:lang w:val="el-GR"/>
              </w:rPr>
              <w:t xml:space="preserve"> και δικτύου </w:t>
            </w:r>
          </w:p>
        </w:tc>
        <w:tc>
          <w:tcPr>
            <w:tcW w:w="1354" w:type="pct"/>
          </w:tcPr>
          <w:p w14:paraId="18F16C71"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00D9FD07"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018FF3BC" w14:textId="77777777" w:rsidTr="00B02C7B">
        <w:trPr>
          <w:trHeight w:val="379"/>
        </w:trPr>
        <w:tc>
          <w:tcPr>
            <w:tcW w:w="296" w:type="pct"/>
            <w:noWrap/>
          </w:tcPr>
          <w:p w14:paraId="55D9495F"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BE09A3B"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2897F4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Π4.1</w:t>
            </w:r>
          </w:p>
        </w:tc>
        <w:tc>
          <w:tcPr>
            <w:tcW w:w="1814" w:type="pct"/>
            <w:noWrap/>
          </w:tcPr>
          <w:p w14:paraId="2FE5C42E" w14:textId="77777777" w:rsidR="00ED40A1" w:rsidRPr="00ED40A1" w:rsidRDefault="00ED40A1" w:rsidP="00ED40A1">
            <w:pPr>
              <w:suppressAutoHyphens w:val="0"/>
              <w:spacing w:before="120" w:after="0"/>
              <w:jc w:val="left"/>
              <w:rPr>
                <w:lang w:val="el-GR"/>
              </w:rPr>
            </w:pPr>
            <w:r w:rsidRPr="00ED40A1">
              <w:rPr>
                <w:lang w:val="el-GR"/>
              </w:rPr>
              <w:t>Μεθοδολογία αρχικών ελέγχων ασφάλειας – δοκιμών παρείσδυσης</w:t>
            </w:r>
          </w:p>
        </w:tc>
        <w:tc>
          <w:tcPr>
            <w:tcW w:w="1354" w:type="pct"/>
          </w:tcPr>
          <w:p w14:paraId="1CA3E152" w14:textId="77777777" w:rsidR="00ED40A1" w:rsidRDefault="00ED40A1" w:rsidP="00A16128">
            <w:pPr>
              <w:suppressAutoHyphens w:val="0"/>
              <w:spacing w:before="120" w:after="0"/>
              <w:jc w:val="left"/>
              <w:rPr>
                <w:lang w:val="el-GR"/>
              </w:rPr>
            </w:pPr>
            <w:r>
              <w:rPr>
                <w:lang w:val="el-GR"/>
              </w:rPr>
              <w:t>Αρχές του 1</w:t>
            </w:r>
            <w:r w:rsidRPr="00D726A8">
              <w:rPr>
                <w:vertAlign w:val="superscript"/>
                <w:lang w:val="el-GR"/>
              </w:rPr>
              <w:t>ο</w:t>
            </w:r>
            <w:r>
              <w:rPr>
                <w:vertAlign w:val="superscript"/>
                <w:lang w:val="el-GR"/>
              </w:rPr>
              <w:t>υ</w:t>
            </w:r>
            <w:r>
              <w:rPr>
                <w:lang w:val="el-GR"/>
              </w:rPr>
              <w:t xml:space="preserve"> μήνα της Φάσης Δ</w:t>
            </w:r>
          </w:p>
        </w:tc>
        <w:tc>
          <w:tcPr>
            <w:tcW w:w="735" w:type="pct"/>
          </w:tcPr>
          <w:p w14:paraId="5607BAA3" w14:textId="77777777" w:rsidR="00ED40A1" w:rsidRPr="001C09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D52A117" w14:textId="77777777" w:rsidTr="00B02C7B">
        <w:trPr>
          <w:trHeight w:val="190"/>
        </w:trPr>
        <w:tc>
          <w:tcPr>
            <w:tcW w:w="296" w:type="pct"/>
            <w:noWrap/>
            <w:hideMark/>
          </w:tcPr>
          <w:p w14:paraId="0A8611B9"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4628FF1"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438FC8F"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Π4.2</w:t>
            </w:r>
          </w:p>
        </w:tc>
        <w:tc>
          <w:tcPr>
            <w:tcW w:w="1814" w:type="pct"/>
            <w:noWrap/>
          </w:tcPr>
          <w:p w14:paraId="793DE099" w14:textId="77777777" w:rsidR="00ED40A1" w:rsidRPr="00892E1A" w:rsidRDefault="00ED40A1" w:rsidP="00ED40A1">
            <w:pPr>
              <w:suppressAutoHyphens w:val="0"/>
              <w:spacing w:before="120" w:after="0"/>
              <w:jc w:val="left"/>
              <w:rPr>
                <w:bCs/>
                <w:lang w:val="el-GR"/>
              </w:rPr>
            </w:pPr>
            <w:r w:rsidRPr="00ED40A1">
              <w:rPr>
                <w:lang w:val="el-GR"/>
              </w:rPr>
              <w:t>Έκθεση αρχικών ελέγχων ασφάλειας – δοκιμών παρείσδυσης</w:t>
            </w:r>
          </w:p>
        </w:tc>
        <w:tc>
          <w:tcPr>
            <w:tcW w:w="1354" w:type="pct"/>
          </w:tcPr>
          <w:p w14:paraId="55DE47F0"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B7AB3DA"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4A1408A" w14:textId="77777777" w:rsidTr="00B02C7B">
        <w:trPr>
          <w:trHeight w:val="190"/>
        </w:trPr>
        <w:tc>
          <w:tcPr>
            <w:tcW w:w="296" w:type="pct"/>
            <w:noWrap/>
          </w:tcPr>
          <w:p w14:paraId="25FAC29A"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0086038"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C6008C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Π4.3</w:t>
            </w:r>
          </w:p>
        </w:tc>
        <w:tc>
          <w:tcPr>
            <w:tcW w:w="1814" w:type="pct"/>
            <w:noWrap/>
          </w:tcPr>
          <w:p w14:paraId="0B3CA7BD" w14:textId="77777777" w:rsidR="00ED40A1" w:rsidRPr="00892E1A" w:rsidRDefault="00ED40A1" w:rsidP="00ED40A1">
            <w:pPr>
              <w:suppressAutoHyphens w:val="0"/>
              <w:spacing w:before="120" w:after="0"/>
              <w:jc w:val="left"/>
              <w:rPr>
                <w:bCs/>
                <w:lang w:val="el-GR"/>
              </w:rPr>
            </w:pPr>
            <w:r w:rsidRPr="007F39DA">
              <w:t>Μελέτης Ασφάλειας</w:t>
            </w:r>
          </w:p>
        </w:tc>
        <w:tc>
          <w:tcPr>
            <w:tcW w:w="1354" w:type="pct"/>
          </w:tcPr>
          <w:p w14:paraId="30FBA60C"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11DF087"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F25CE4B" w14:textId="77777777" w:rsidTr="00B02C7B">
        <w:trPr>
          <w:trHeight w:val="190"/>
        </w:trPr>
        <w:tc>
          <w:tcPr>
            <w:tcW w:w="296" w:type="pct"/>
            <w:noWrap/>
          </w:tcPr>
          <w:p w14:paraId="2935AB47"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F87EAA"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A1FF840" w14:textId="77777777" w:rsidR="00ED40A1" w:rsidRDefault="00ED40A1" w:rsidP="00ED40A1">
            <w:pPr>
              <w:suppressAutoHyphens w:val="0"/>
              <w:spacing w:before="120" w:after="0"/>
              <w:jc w:val="center"/>
              <w:rPr>
                <w:b/>
                <w:color w:val="000000"/>
                <w:lang w:val="el-GR" w:eastAsia="el-GR"/>
              </w:rPr>
            </w:pPr>
            <w:r>
              <w:rPr>
                <w:b/>
                <w:color w:val="000000"/>
                <w:lang w:val="el-GR" w:eastAsia="el-GR"/>
              </w:rPr>
              <w:t>Π4.4</w:t>
            </w:r>
          </w:p>
        </w:tc>
        <w:tc>
          <w:tcPr>
            <w:tcW w:w="1814" w:type="pct"/>
            <w:noWrap/>
          </w:tcPr>
          <w:p w14:paraId="3783ADCE" w14:textId="77777777" w:rsidR="00ED40A1" w:rsidRPr="00892E1A" w:rsidRDefault="00ED40A1" w:rsidP="00ED40A1">
            <w:pPr>
              <w:suppressAutoHyphens w:val="0"/>
              <w:spacing w:before="120" w:after="0"/>
              <w:jc w:val="left"/>
              <w:rPr>
                <w:bCs/>
                <w:lang w:val="el-GR"/>
              </w:rPr>
            </w:pPr>
            <w:r w:rsidRPr="007F39DA">
              <w:t>Έκθεση εφαρμογής Μέτρων Ασφάλειας</w:t>
            </w:r>
          </w:p>
        </w:tc>
        <w:tc>
          <w:tcPr>
            <w:tcW w:w="1354" w:type="pct"/>
          </w:tcPr>
          <w:p w14:paraId="51AF89BB"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5643B93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6E8A9FA" w14:textId="77777777" w:rsidTr="00B02C7B">
        <w:trPr>
          <w:trHeight w:val="190"/>
        </w:trPr>
        <w:tc>
          <w:tcPr>
            <w:tcW w:w="296" w:type="pct"/>
            <w:noWrap/>
          </w:tcPr>
          <w:p w14:paraId="6868067C"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9CDAAF8"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224E9D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Π4.5</w:t>
            </w:r>
          </w:p>
        </w:tc>
        <w:tc>
          <w:tcPr>
            <w:tcW w:w="1814" w:type="pct"/>
            <w:noWrap/>
          </w:tcPr>
          <w:p w14:paraId="3D2B15B3" w14:textId="77777777" w:rsidR="00ED40A1" w:rsidRPr="00892E1A" w:rsidRDefault="00ED40A1" w:rsidP="00ED40A1">
            <w:pPr>
              <w:suppressAutoHyphens w:val="0"/>
              <w:spacing w:before="120" w:after="0"/>
              <w:jc w:val="left"/>
              <w:rPr>
                <w:bCs/>
                <w:lang w:val="el-GR"/>
              </w:rPr>
            </w:pPr>
            <w:r w:rsidRPr="00ED40A1">
              <w:rPr>
                <w:lang w:val="el-GR"/>
              </w:rPr>
              <w:t xml:space="preserve">Μεθοδολογία τελικών ελέγχων ασφάλειας – δοκιμών παρείσδυσης </w:t>
            </w:r>
          </w:p>
        </w:tc>
        <w:tc>
          <w:tcPr>
            <w:tcW w:w="1354" w:type="pct"/>
          </w:tcPr>
          <w:p w14:paraId="38EC49E5" w14:textId="77777777" w:rsidR="00ED40A1" w:rsidRPr="00892E1A" w:rsidRDefault="00201392" w:rsidP="00A16128">
            <w:pPr>
              <w:suppressAutoHyphens w:val="0"/>
              <w:spacing w:before="120" w:after="0"/>
              <w:jc w:val="left"/>
              <w:rPr>
                <w:color w:val="000000"/>
                <w:lang w:val="el-GR" w:eastAsia="el-GR"/>
              </w:rPr>
            </w:pPr>
            <w:r>
              <w:rPr>
                <w:lang w:val="el-GR"/>
              </w:rPr>
              <w:t>Τον 10</w:t>
            </w:r>
            <w:r w:rsidRPr="00D726A8">
              <w:rPr>
                <w:vertAlign w:val="superscript"/>
                <w:lang w:val="el-GR"/>
              </w:rPr>
              <w:t>ο</w:t>
            </w:r>
            <w:r>
              <w:rPr>
                <w:lang w:val="el-GR"/>
              </w:rPr>
              <w:t xml:space="preserve"> μήνα της Φάσης Δ</w:t>
            </w:r>
          </w:p>
        </w:tc>
        <w:tc>
          <w:tcPr>
            <w:tcW w:w="735" w:type="pct"/>
          </w:tcPr>
          <w:p w14:paraId="5BDBB62C"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586839E" w14:textId="77777777" w:rsidTr="00B02C7B">
        <w:trPr>
          <w:trHeight w:val="190"/>
        </w:trPr>
        <w:tc>
          <w:tcPr>
            <w:tcW w:w="296" w:type="pct"/>
            <w:noWrap/>
          </w:tcPr>
          <w:p w14:paraId="76CD963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8079C62"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70739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Π4.6</w:t>
            </w:r>
          </w:p>
        </w:tc>
        <w:tc>
          <w:tcPr>
            <w:tcW w:w="1814" w:type="pct"/>
            <w:noWrap/>
          </w:tcPr>
          <w:p w14:paraId="1B3AFA7C" w14:textId="77777777" w:rsidR="00ED40A1" w:rsidRPr="00892E1A" w:rsidRDefault="00ED40A1" w:rsidP="00ED40A1">
            <w:pPr>
              <w:suppressAutoHyphens w:val="0"/>
              <w:spacing w:before="120" w:after="0"/>
              <w:jc w:val="left"/>
              <w:rPr>
                <w:bCs/>
                <w:lang w:val="el-GR"/>
              </w:rPr>
            </w:pPr>
            <w:r w:rsidRPr="00ED40A1">
              <w:rPr>
                <w:lang w:val="el-GR"/>
              </w:rPr>
              <w:t xml:space="preserve">Έκθεση τελικών ελέγχων ασφάλειας – δοκιμών παρείσδυσης </w:t>
            </w:r>
          </w:p>
        </w:tc>
        <w:tc>
          <w:tcPr>
            <w:tcW w:w="1354" w:type="pct"/>
          </w:tcPr>
          <w:p w14:paraId="40A81979"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E61A2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82FA972" w14:textId="77777777" w:rsidTr="00B02C7B">
        <w:trPr>
          <w:trHeight w:val="190"/>
        </w:trPr>
        <w:tc>
          <w:tcPr>
            <w:tcW w:w="296" w:type="pct"/>
            <w:noWrap/>
          </w:tcPr>
          <w:p w14:paraId="64740D6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33218EE"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3F3425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Π4.7</w:t>
            </w:r>
          </w:p>
        </w:tc>
        <w:tc>
          <w:tcPr>
            <w:tcW w:w="1814" w:type="pct"/>
            <w:noWrap/>
          </w:tcPr>
          <w:p w14:paraId="6645FD2B" w14:textId="77777777" w:rsidR="00ED40A1" w:rsidRPr="00892E1A" w:rsidRDefault="00ED40A1" w:rsidP="00ED40A1">
            <w:pPr>
              <w:suppressAutoHyphens w:val="0"/>
              <w:spacing w:before="120" w:after="0"/>
              <w:jc w:val="left"/>
              <w:rPr>
                <w:bCs/>
                <w:lang w:val="el-GR"/>
              </w:rPr>
            </w:pPr>
            <w:r w:rsidRPr="00ED40A1">
              <w:rPr>
                <w:lang w:val="el-GR"/>
              </w:rPr>
              <w:t>Έκθεση εφαρμογής συμπληρωματικών Μέτρων Ασφάλειας</w:t>
            </w:r>
          </w:p>
        </w:tc>
        <w:tc>
          <w:tcPr>
            <w:tcW w:w="1354" w:type="pct"/>
          </w:tcPr>
          <w:p w14:paraId="260E3F7A"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w:t>
            </w:r>
            <w:r>
              <w:rPr>
                <w:lang w:val="el-GR"/>
              </w:rPr>
              <w:t>του 13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A5F188"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C2146A" w:rsidRPr="00007AAC" w14:paraId="7162AF15" w14:textId="77777777" w:rsidTr="00B02C7B">
        <w:trPr>
          <w:trHeight w:val="190"/>
        </w:trPr>
        <w:tc>
          <w:tcPr>
            <w:tcW w:w="271" w:type="pct"/>
            <w:noWrap/>
          </w:tcPr>
          <w:p w14:paraId="57847FB6"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404" w:type="pct"/>
            <w:gridSpan w:val="2"/>
          </w:tcPr>
          <w:p w14:paraId="1124485B" w14:textId="77777777" w:rsidR="00007AAC" w:rsidRDefault="00007AAC" w:rsidP="00007AAC">
            <w:pPr>
              <w:suppressAutoHyphens w:val="0"/>
              <w:spacing w:before="120" w:after="0"/>
              <w:jc w:val="center"/>
              <w:rPr>
                <w:b/>
                <w:color w:val="000000"/>
                <w:lang w:val="el-GR" w:eastAsia="el-GR"/>
              </w:rPr>
            </w:pPr>
            <w:r>
              <w:rPr>
                <w:b/>
                <w:color w:val="000000"/>
                <w:lang w:val="el-GR" w:eastAsia="el-GR"/>
              </w:rPr>
              <w:t>Δ</w:t>
            </w:r>
          </w:p>
        </w:tc>
        <w:tc>
          <w:tcPr>
            <w:tcW w:w="406" w:type="pct"/>
          </w:tcPr>
          <w:p w14:paraId="37F8795D" w14:textId="77777777" w:rsidR="00007AAC" w:rsidRDefault="00007AAC" w:rsidP="00007AAC">
            <w:pPr>
              <w:suppressAutoHyphens w:val="0"/>
              <w:spacing w:before="120" w:after="0"/>
              <w:jc w:val="center"/>
              <w:rPr>
                <w:b/>
                <w:color w:val="000000"/>
                <w:lang w:val="el-GR" w:eastAsia="el-GR"/>
              </w:rPr>
            </w:pPr>
            <w:r>
              <w:rPr>
                <w:b/>
                <w:color w:val="000000"/>
                <w:lang w:val="el-GR" w:eastAsia="el-GR"/>
              </w:rPr>
              <w:t>Π4.8</w:t>
            </w:r>
          </w:p>
        </w:tc>
        <w:tc>
          <w:tcPr>
            <w:tcW w:w="1827" w:type="pct"/>
            <w:noWrap/>
          </w:tcPr>
          <w:p w14:paraId="5254C85D" w14:textId="77777777" w:rsidR="00007AAC" w:rsidRPr="00ED40A1" w:rsidRDefault="00007AAC" w:rsidP="00007AAC">
            <w:pPr>
              <w:suppressAutoHyphens w:val="0"/>
              <w:spacing w:before="120" w:after="0"/>
              <w:jc w:val="left"/>
              <w:rPr>
                <w:lang w:val="el-GR"/>
              </w:rPr>
            </w:pPr>
            <w:r>
              <w:rPr>
                <w:lang w:val="el-GR" w:eastAsia="en-US"/>
              </w:rPr>
              <w:t>Μηνιαία απολογιστική έκθεση περιστατικών ασφαλείας και ενεργειών αντιμετώπισης</w:t>
            </w:r>
          </w:p>
        </w:tc>
        <w:tc>
          <w:tcPr>
            <w:tcW w:w="1354" w:type="pct"/>
          </w:tcPr>
          <w:p w14:paraId="199780FD" w14:textId="77777777" w:rsidR="00007AAC" w:rsidRDefault="00007AAC" w:rsidP="00007AAC">
            <w:pPr>
              <w:suppressAutoHyphens w:val="0"/>
              <w:spacing w:before="120" w:after="0"/>
              <w:jc w:val="left"/>
              <w:rPr>
                <w:lang w:val="el-GR"/>
              </w:rPr>
            </w:pPr>
            <w:r>
              <w:rPr>
                <w:lang w:val="el-GR"/>
              </w:rPr>
              <w:t>Μηνιαίως από την έναρξη του 5</w:t>
            </w:r>
            <w:r w:rsidRPr="00B02C7B">
              <w:rPr>
                <w:vertAlign w:val="superscript"/>
                <w:lang w:val="el-GR"/>
              </w:rPr>
              <w:t>ο</w:t>
            </w:r>
            <w:r>
              <w:rPr>
                <w:lang w:val="el-GR"/>
              </w:rPr>
              <w:t xml:space="preserve"> μήνα της Φάση Δ</w:t>
            </w:r>
          </w:p>
        </w:tc>
        <w:tc>
          <w:tcPr>
            <w:tcW w:w="744" w:type="pct"/>
          </w:tcPr>
          <w:p w14:paraId="643C1E48" w14:textId="77777777" w:rsidR="00007AAC" w:rsidRPr="00413A2F"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5871A789" w14:textId="77777777" w:rsidTr="00B02C7B">
        <w:trPr>
          <w:trHeight w:val="190"/>
        </w:trPr>
        <w:tc>
          <w:tcPr>
            <w:tcW w:w="296" w:type="pct"/>
            <w:noWrap/>
          </w:tcPr>
          <w:p w14:paraId="71E3AD4A"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67BE90B"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1AA819E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Π5.1</w:t>
            </w:r>
          </w:p>
        </w:tc>
        <w:tc>
          <w:tcPr>
            <w:tcW w:w="1814" w:type="pct"/>
            <w:noWrap/>
          </w:tcPr>
          <w:p w14:paraId="3DF64A4C" w14:textId="77777777" w:rsidR="00007AAC" w:rsidRPr="00892E1A" w:rsidRDefault="00007AAC" w:rsidP="00007AAC">
            <w:pPr>
              <w:suppressAutoHyphens w:val="0"/>
              <w:spacing w:before="120" w:after="0"/>
              <w:jc w:val="left"/>
              <w:rPr>
                <w:bCs/>
                <w:lang w:val="el-GR"/>
              </w:rPr>
            </w:pPr>
            <w:r w:rsidRPr="00201392">
              <w:rPr>
                <w:lang w:val="el-GR"/>
              </w:rPr>
              <w:t>Επικαιροποιημένο πλάνο εκπαίδευσης χρηστών και διαχειριστών</w:t>
            </w:r>
          </w:p>
        </w:tc>
        <w:tc>
          <w:tcPr>
            <w:tcW w:w="1354" w:type="pct"/>
          </w:tcPr>
          <w:p w14:paraId="2C8D12DD"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3B19662D"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3CA5C809" w14:textId="77777777" w:rsidTr="00B02C7B">
        <w:trPr>
          <w:trHeight w:val="190"/>
        </w:trPr>
        <w:tc>
          <w:tcPr>
            <w:tcW w:w="296" w:type="pct"/>
            <w:noWrap/>
          </w:tcPr>
          <w:p w14:paraId="1B350EC9"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D84EA97"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F289E3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Π5.2</w:t>
            </w:r>
          </w:p>
        </w:tc>
        <w:tc>
          <w:tcPr>
            <w:tcW w:w="1814" w:type="pct"/>
            <w:noWrap/>
          </w:tcPr>
          <w:p w14:paraId="64497086" w14:textId="77777777" w:rsidR="00007AAC" w:rsidRPr="00892E1A" w:rsidRDefault="00007AAC" w:rsidP="00007AAC">
            <w:pPr>
              <w:suppressAutoHyphens w:val="0"/>
              <w:spacing w:before="120" w:after="0"/>
              <w:jc w:val="left"/>
              <w:rPr>
                <w:bCs/>
                <w:lang w:val="el-GR"/>
              </w:rPr>
            </w:pPr>
            <w:r w:rsidRPr="001B2391">
              <w:t xml:space="preserve">Εκπαιδευτικό υλικό </w:t>
            </w:r>
          </w:p>
        </w:tc>
        <w:tc>
          <w:tcPr>
            <w:tcW w:w="1354" w:type="pct"/>
          </w:tcPr>
          <w:p w14:paraId="706EC3C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6458C5B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7B7F58D1" w14:textId="77777777" w:rsidTr="00B02C7B">
        <w:trPr>
          <w:trHeight w:val="190"/>
        </w:trPr>
        <w:tc>
          <w:tcPr>
            <w:tcW w:w="296" w:type="pct"/>
            <w:noWrap/>
          </w:tcPr>
          <w:p w14:paraId="3EF7D0D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13C49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56896D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Π5.3</w:t>
            </w:r>
          </w:p>
        </w:tc>
        <w:tc>
          <w:tcPr>
            <w:tcW w:w="1814" w:type="pct"/>
            <w:noWrap/>
          </w:tcPr>
          <w:p w14:paraId="586F775E" w14:textId="77777777" w:rsidR="00007AAC" w:rsidRPr="00892E1A" w:rsidRDefault="00007AAC" w:rsidP="00007AAC">
            <w:pPr>
              <w:suppressAutoHyphens w:val="0"/>
              <w:spacing w:before="120" w:after="0"/>
              <w:jc w:val="left"/>
              <w:rPr>
                <w:bCs/>
                <w:lang w:val="el-GR"/>
              </w:rPr>
            </w:pPr>
            <w:r w:rsidRPr="001B2391">
              <w:t>Υπηρεσίες Εκπαίδευσης</w:t>
            </w:r>
          </w:p>
        </w:tc>
        <w:tc>
          <w:tcPr>
            <w:tcW w:w="1354" w:type="pct"/>
          </w:tcPr>
          <w:p w14:paraId="47433301" w14:textId="77777777" w:rsidR="00007AAC" w:rsidRPr="00BF1F01" w:rsidRDefault="00007AAC" w:rsidP="00007AAC">
            <w:pPr>
              <w:suppressAutoHyphens w:val="0"/>
              <w:spacing w:before="120" w:after="0"/>
              <w:jc w:val="left"/>
              <w:rPr>
                <w:color w:val="000000"/>
                <w:lang w:val="el-GR" w:eastAsia="el-GR"/>
              </w:rPr>
            </w:pPr>
            <w:r>
              <w:rPr>
                <w:color w:val="000000"/>
                <w:lang w:val="el-GR" w:eastAsia="el-GR"/>
              </w:rPr>
              <w:t>Κατά τη διάρκεια της Φασης Ε</w:t>
            </w:r>
          </w:p>
        </w:tc>
        <w:tc>
          <w:tcPr>
            <w:tcW w:w="735" w:type="pct"/>
          </w:tcPr>
          <w:p w14:paraId="78088FBE"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0C5443FD" w14:textId="77777777" w:rsidTr="00B02C7B">
        <w:trPr>
          <w:trHeight w:val="190"/>
        </w:trPr>
        <w:tc>
          <w:tcPr>
            <w:tcW w:w="296" w:type="pct"/>
            <w:noWrap/>
          </w:tcPr>
          <w:p w14:paraId="5F7F403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D036CF"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61D3641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Π6.1</w:t>
            </w:r>
          </w:p>
        </w:tc>
        <w:tc>
          <w:tcPr>
            <w:tcW w:w="1814" w:type="pct"/>
            <w:noWrap/>
          </w:tcPr>
          <w:p w14:paraId="05B38560" w14:textId="77777777" w:rsidR="00007AAC" w:rsidRPr="00892E1A" w:rsidRDefault="00007AAC" w:rsidP="00007AAC">
            <w:pPr>
              <w:suppressAutoHyphens w:val="0"/>
              <w:spacing w:before="120" w:after="0"/>
              <w:jc w:val="left"/>
              <w:rPr>
                <w:bCs/>
                <w:lang w:val="el-GR"/>
              </w:rPr>
            </w:pPr>
            <w:r w:rsidRPr="003157C2">
              <w:t xml:space="preserve">Έκθεση Αποτελεσμάτων Πιλοτικής Λειτουργίας </w:t>
            </w:r>
          </w:p>
        </w:tc>
        <w:tc>
          <w:tcPr>
            <w:tcW w:w="1354" w:type="pct"/>
          </w:tcPr>
          <w:p w14:paraId="53105E2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35F8294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3E40FD25" w14:textId="77777777" w:rsidTr="00B02C7B">
        <w:trPr>
          <w:trHeight w:val="190"/>
        </w:trPr>
        <w:tc>
          <w:tcPr>
            <w:tcW w:w="296" w:type="pct"/>
            <w:noWrap/>
          </w:tcPr>
          <w:p w14:paraId="17C1076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3466AC9"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1F7B95D6" w14:textId="77777777" w:rsidR="00007AAC" w:rsidRDefault="00007AAC" w:rsidP="00007AAC">
            <w:pPr>
              <w:suppressAutoHyphens w:val="0"/>
              <w:spacing w:before="120" w:after="0"/>
              <w:jc w:val="center"/>
              <w:rPr>
                <w:b/>
                <w:color w:val="000000"/>
                <w:lang w:val="el-GR" w:eastAsia="el-GR"/>
              </w:rPr>
            </w:pPr>
            <w:r>
              <w:rPr>
                <w:b/>
                <w:color w:val="000000"/>
                <w:lang w:val="el-GR" w:eastAsia="el-GR"/>
              </w:rPr>
              <w:t>Π6.2</w:t>
            </w:r>
          </w:p>
        </w:tc>
        <w:tc>
          <w:tcPr>
            <w:tcW w:w="1814" w:type="pct"/>
            <w:noWrap/>
          </w:tcPr>
          <w:p w14:paraId="632FED09"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40A558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ΣΤ</w:t>
            </w:r>
          </w:p>
        </w:tc>
        <w:tc>
          <w:tcPr>
            <w:tcW w:w="735" w:type="pct"/>
          </w:tcPr>
          <w:p w14:paraId="22374AE5"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2B50835E" w14:textId="77777777" w:rsidTr="00B02C7B">
        <w:trPr>
          <w:trHeight w:val="190"/>
        </w:trPr>
        <w:tc>
          <w:tcPr>
            <w:tcW w:w="296" w:type="pct"/>
            <w:noWrap/>
          </w:tcPr>
          <w:p w14:paraId="5E3C58FE"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C2EFF56"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420651C5" w14:textId="77777777" w:rsidR="00007AAC" w:rsidRDefault="00007AAC" w:rsidP="00007AAC">
            <w:pPr>
              <w:suppressAutoHyphens w:val="0"/>
              <w:spacing w:before="120" w:after="0"/>
              <w:jc w:val="center"/>
              <w:rPr>
                <w:b/>
                <w:color w:val="000000"/>
                <w:lang w:val="el-GR" w:eastAsia="el-GR"/>
              </w:rPr>
            </w:pPr>
            <w:r>
              <w:rPr>
                <w:b/>
                <w:color w:val="000000"/>
                <w:lang w:val="el-GR" w:eastAsia="el-GR"/>
              </w:rPr>
              <w:t>Π6.3</w:t>
            </w:r>
          </w:p>
        </w:tc>
        <w:tc>
          <w:tcPr>
            <w:tcW w:w="1814" w:type="pct"/>
            <w:noWrap/>
          </w:tcPr>
          <w:p w14:paraId="077BD001" w14:textId="77777777" w:rsidR="00007AAC" w:rsidRPr="00892E1A" w:rsidRDefault="00007AAC" w:rsidP="00007AAC">
            <w:pPr>
              <w:suppressAutoHyphens w:val="0"/>
              <w:spacing w:before="120" w:after="0"/>
              <w:jc w:val="left"/>
              <w:rPr>
                <w:bCs/>
                <w:lang w:val="el-GR"/>
              </w:rPr>
            </w:pPr>
            <w:r w:rsidRPr="003157C2">
              <w:t>Απολογιστική έκθεση πρόσθετων υπηρεσιών</w:t>
            </w:r>
          </w:p>
        </w:tc>
        <w:tc>
          <w:tcPr>
            <w:tcW w:w="1354" w:type="pct"/>
          </w:tcPr>
          <w:p w14:paraId="33E77D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52BCAD48"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00D189CB" w14:textId="77777777" w:rsidTr="00B02C7B">
        <w:trPr>
          <w:trHeight w:val="190"/>
        </w:trPr>
        <w:tc>
          <w:tcPr>
            <w:tcW w:w="296" w:type="pct"/>
            <w:noWrap/>
          </w:tcPr>
          <w:p w14:paraId="4ACC6951"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EF11CCC"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2EA85D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Π7.1</w:t>
            </w:r>
          </w:p>
        </w:tc>
        <w:tc>
          <w:tcPr>
            <w:tcW w:w="1814" w:type="pct"/>
            <w:noWrap/>
          </w:tcPr>
          <w:p w14:paraId="1A1C7640" w14:textId="77777777" w:rsidR="00007AAC" w:rsidRPr="00892E1A" w:rsidRDefault="00007AAC" w:rsidP="00007AAC">
            <w:pPr>
              <w:suppressAutoHyphens w:val="0"/>
              <w:spacing w:before="120" w:after="0"/>
              <w:jc w:val="left"/>
              <w:rPr>
                <w:bCs/>
                <w:lang w:val="el-GR"/>
              </w:rPr>
            </w:pPr>
            <w:r w:rsidRPr="005D3075">
              <w:t xml:space="preserve">Αναφορά Αποτελεσμάτων Παραγωγικής Λειτουργίας </w:t>
            </w:r>
          </w:p>
        </w:tc>
        <w:tc>
          <w:tcPr>
            <w:tcW w:w="1354" w:type="pct"/>
          </w:tcPr>
          <w:p w14:paraId="50F12820"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E9D3A47"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448CB0E3" w14:textId="77777777" w:rsidTr="00B02C7B">
        <w:trPr>
          <w:trHeight w:val="190"/>
        </w:trPr>
        <w:tc>
          <w:tcPr>
            <w:tcW w:w="296" w:type="pct"/>
            <w:noWrap/>
          </w:tcPr>
          <w:p w14:paraId="019FD59D"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BD2A999"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0BC13573" w14:textId="77777777" w:rsidR="00007AAC" w:rsidRDefault="00007AAC" w:rsidP="00007AAC">
            <w:pPr>
              <w:suppressAutoHyphens w:val="0"/>
              <w:spacing w:before="120" w:after="0"/>
              <w:jc w:val="center"/>
              <w:rPr>
                <w:b/>
                <w:color w:val="000000"/>
                <w:lang w:val="el-GR" w:eastAsia="el-GR"/>
              </w:rPr>
            </w:pPr>
            <w:r>
              <w:rPr>
                <w:b/>
                <w:color w:val="000000"/>
                <w:lang w:val="el-GR" w:eastAsia="el-GR"/>
              </w:rPr>
              <w:t>Π7.2</w:t>
            </w:r>
          </w:p>
        </w:tc>
        <w:tc>
          <w:tcPr>
            <w:tcW w:w="1814" w:type="pct"/>
            <w:noWrap/>
          </w:tcPr>
          <w:p w14:paraId="0E2C466F"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5396D90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Ζ</w:t>
            </w:r>
          </w:p>
        </w:tc>
        <w:tc>
          <w:tcPr>
            <w:tcW w:w="735" w:type="pct"/>
          </w:tcPr>
          <w:p w14:paraId="5D0FDC8B"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201392" w14:paraId="12D40298" w14:textId="77777777" w:rsidTr="00B02C7B">
        <w:trPr>
          <w:trHeight w:val="190"/>
        </w:trPr>
        <w:tc>
          <w:tcPr>
            <w:tcW w:w="296" w:type="pct"/>
            <w:noWrap/>
          </w:tcPr>
          <w:p w14:paraId="646ADFF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1FB97C"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31BBC51" w14:textId="77777777" w:rsidR="00007AAC" w:rsidRDefault="00007AAC" w:rsidP="00007AAC">
            <w:pPr>
              <w:suppressAutoHyphens w:val="0"/>
              <w:spacing w:before="120" w:after="0"/>
              <w:jc w:val="center"/>
              <w:rPr>
                <w:b/>
                <w:color w:val="000000"/>
                <w:lang w:val="el-GR" w:eastAsia="el-GR"/>
              </w:rPr>
            </w:pPr>
            <w:r>
              <w:rPr>
                <w:b/>
                <w:color w:val="000000"/>
                <w:lang w:val="el-GR" w:eastAsia="el-GR"/>
              </w:rPr>
              <w:t>Π7.3</w:t>
            </w:r>
          </w:p>
        </w:tc>
        <w:tc>
          <w:tcPr>
            <w:tcW w:w="1814" w:type="pct"/>
            <w:noWrap/>
          </w:tcPr>
          <w:p w14:paraId="7A14230C" w14:textId="77777777" w:rsidR="00007AAC" w:rsidRPr="00892E1A" w:rsidRDefault="00007AAC" w:rsidP="00007AAC">
            <w:pPr>
              <w:suppressAutoHyphens w:val="0"/>
              <w:spacing w:before="120" w:after="0"/>
              <w:jc w:val="left"/>
              <w:rPr>
                <w:bCs/>
                <w:lang w:val="el-GR"/>
              </w:rPr>
            </w:pPr>
            <w:r w:rsidRPr="00201392">
              <w:rPr>
                <w:lang w:val="el-GR"/>
              </w:rPr>
              <w:t>Επικαιροποιημένος πηγαίος κώδικας και συνοδευτικές βιβλιοθήκες</w:t>
            </w:r>
          </w:p>
        </w:tc>
        <w:tc>
          <w:tcPr>
            <w:tcW w:w="1354" w:type="pct"/>
          </w:tcPr>
          <w:p w14:paraId="71918954"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774E530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7AB9FFAB" w14:textId="77777777" w:rsidTr="00B02C7B">
        <w:trPr>
          <w:trHeight w:val="190"/>
        </w:trPr>
        <w:tc>
          <w:tcPr>
            <w:tcW w:w="296" w:type="pct"/>
            <w:noWrap/>
          </w:tcPr>
          <w:p w14:paraId="6A744CF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B9B870"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11E55B36" w14:textId="77777777" w:rsidR="00007AAC" w:rsidRDefault="00007AAC" w:rsidP="00007AAC">
            <w:pPr>
              <w:suppressAutoHyphens w:val="0"/>
              <w:spacing w:before="120" w:after="0"/>
              <w:jc w:val="center"/>
              <w:rPr>
                <w:b/>
                <w:color w:val="000000"/>
                <w:lang w:val="el-GR" w:eastAsia="el-GR"/>
              </w:rPr>
            </w:pPr>
            <w:r>
              <w:rPr>
                <w:b/>
                <w:color w:val="000000"/>
                <w:lang w:val="el-GR" w:eastAsia="el-GR"/>
              </w:rPr>
              <w:t>Π7.4</w:t>
            </w:r>
          </w:p>
        </w:tc>
        <w:tc>
          <w:tcPr>
            <w:tcW w:w="1814" w:type="pct"/>
            <w:noWrap/>
          </w:tcPr>
          <w:p w14:paraId="26E8D4C6" w14:textId="77777777" w:rsidR="00007AAC" w:rsidRPr="00892E1A" w:rsidRDefault="00007AAC" w:rsidP="00007AAC">
            <w:pPr>
              <w:suppressAutoHyphens w:val="0"/>
              <w:spacing w:before="120" w:after="0"/>
              <w:jc w:val="left"/>
              <w:rPr>
                <w:bCs/>
                <w:lang w:val="el-GR"/>
              </w:rPr>
            </w:pPr>
            <w:r w:rsidRPr="005D3075">
              <w:t xml:space="preserve">Επικαιροποιημένα τεύχη Μελέτης Εφαρμογής </w:t>
            </w:r>
          </w:p>
        </w:tc>
        <w:tc>
          <w:tcPr>
            <w:tcW w:w="1354" w:type="pct"/>
          </w:tcPr>
          <w:p w14:paraId="4D378592"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660C237A"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0E752102" w14:textId="77777777" w:rsidTr="00B02C7B">
        <w:trPr>
          <w:trHeight w:val="190"/>
        </w:trPr>
        <w:tc>
          <w:tcPr>
            <w:tcW w:w="296" w:type="pct"/>
            <w:noWrap/>
          </w:tcPr>
          <w:p w14:paraId="4C92491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30AEEDE"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757A899F" w14:textId="77777777" w:rsidR="00007AAC" w:rsidRDefault="00007AAC" w:rsidP="00007AAC">
            <w:pPr>
              <w:suppressAutoHyphens w:val="0"/>
              <w:spacing w:before="120" w:after="0"/>
              <w:jc w:val="center"/>
              <w:rPr>
                <w:b/>
                <w:color w:val="000000"/>
                <w:lang w:val="el-GR" w:eastAsia="el-GR"/>
              </w:rPr>
            </w:pPr>
            <w:r>
              <w:rPr>
                <w:b/>
                <w:color w:val="000000"/>
                <w:lang w:val="el-GR" w:eastAsia="el-GR"/>
              </w:rPr>
              <w:t>Π7.5</w:t>
            </w:r>
          </w:p>
        </w:tc>
        <w:tc>
          <w:tcPr>
            <w:tcW w:w="1814" w:type="pct"/>
            <w:noWrap/>
          </w:tcPr>
          <w:p w14:paraId="78FE83D5" w14:textId="77777777" w:rsidR="00007AAC" w:rsidRPr="00892E1A" w:rsidRDefault="00007AAC" w:rsidP="00007AAC">
            <w:pPr>
              <w:suppressAutoHyphens w:val="0"/>
              <w:spacing w:before="120" w:after="0"/>
              <w:jc w:val="left"/>
              <w:rPr>
                <w:bCs/>
                <w:lang w:val="el-GR"/>
              </w:rPr>
            </w:pPr>
            <w:r w:rsidRPr="005D3075">
              <w:t>Απολογιστική έκθεση πρόσθετων υπηρεσιών</w:t>
            </w:r>
          </w:p>
        </w:tc>
        <w:tc>
          <w:tcPr>
            <w:tcW w:w="1354" w:type="pct"/>
          </w:tcPr>
          <w:p w14:paraId="571471F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6643C9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1996038F" w14:textId="77777777" w:rsidTr="00B02C7B">
        <w:trPr>
          <w:trHeight w:val="190"/>
        </w:trPr>
        <w:tc>
          <w:tcPr>
            <w:tcW w:w="296" w:type="pct"/>
            <w:noWrap/>
          </w:tcPr>
          <w:p w14:paraId="3E800D63"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18E69A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Η</w:t>
            </w:r>
          </w:p>
        </w:tc>
        <w:tc>
          <w:tcPr>
            <w:tcW w:w="456" w:type="pct"/>
            <w:gridSpan w:val="2"/>
          </w:tcPr>
          <w:p w14:paraId="5F771715"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Π8.1</w:t>
            </w:r>
          </w:p>
        </w:tc>
        <w:tc>
          <w:tcPr>
            <w:tcW w:w="1814" w:type="pct"/>
            <w:noWrap/>
          </w:tcPr>
          <w:p w14:paraId="76BD7969" w14:textId="77777777" w:rsidR="00007AAC" w:rsidRPr="00892E1A" w:rsidRDefault="00007AAC" w:rsidP="00007AAC">
            <w:pPr>
              <w:suppressAutoHyphens w:val="0"/>
              <w:spacing w:before="120" w:after="0"/>
              <w:jc w:val="left"/>
              <w:rPr>
                <w:bCs/>
                <w:lang w:val="el-GR"/>
              </w:rPr>
            </w:pPr>
            <w:r w:rsidRPr="00A16128">
              <w:rPr>
                <w:bCs/>
                <w:lang w:val="el-GR"/>
              </w:rPr>
              <w:t>Π8.1</w:t>
            </w:r>
            <w:r w:rsidRPr="00A16128">
              <w:rPr>
                <w:bCs/>
                <w:lang w:val="el-GR"/>
              </w:rPr>
              <w:tab/>
              <w:t>Τριμηνιαίες Αναφορές Προόδου</w:t>
            </w:r>
          </w:p>
        </w:tc>
        <w:tc>
          <w:tcPr>
            <w:tcW w:w="1354" w:type="pct"/>
          </w:tcPr>
          <w:p w14:paraId="5DE7A9DA" w14:textId="77777777" w:rsidR="00007AAC" w:rsidRPr="00BF1F01" w:rsidRDefault="00007AAC" w:rsidP="00007AAC">
            <w:pPr>
              <w:suppressAutoHyphens w:val="0"/>
              <w:spacing w:before="120" w:after="0"/>
              <w:jc w:val="left"/>
              <w:rPr>
                <w:color w:val="000000"/>
                <w:lang w:val="el-GR" w:eastAsia="el-GR"/>
              </w:rPr>
            </w:pPr>
            <w:r w:rsidRPr="00A16128">
              <w:rPr>
                <w:lang w:val="el-GR"/>
              </w:rPr>
              <w:t xml:space="preserve">Περιοδικά, </w:t>
            </w:r>
            <w:r w:rsidRPr="00F704F8">
              <w:rPr>
                <w:lang w:val="el-GR"/>
              </w:rPr>
              <w:t>σύμφωνα με τα τρέχοντα τρίμηνα της Φάσης</w:t>
            </w:r>
          </w:p>
        </w:tc>
        <w:tc>
          <w:tcPr>
            <w:tcW w:w="735" w:type="pct"/>
          </w:tcPr>
          <w:p w14:paraId="1B6C0204"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bl>
    <w:p w14:paraId="2B134FF4" w14:textId="77777777" w:rsidR="00CB5D39" w:rsidRDefault="00CB5D39" w:rsidP="007B68D7">
      <w:pPr>
        <w:spacing w:line="276" w:lineRule="auto"/>
        <w:rPr>
          <w:rFonts w:eastAsia="SimSun"/>
          <w:lang w:val="el-GR"/>
        </w:rPr>
      </w:pPr>
    </w:p>
    <w:p w14:paraId="1EEF16AA" w14:textId="77777777" w:rsidR="007B68D7" w:rsidRPr="00A16128" w:rsidRDefault="007B68D7" w:rsidP="00E45905">
      <w:pPr>
        <w:spacing w:line="276" w:lineRule="auto"/>
        <w:rPr>
          <w:rFonts w:eastAsia="SimSun"/>
          <w:lang w:val="el-GR"/>
        </w:rPr>
      </w:pPr>
      <w:r w:rsidRPr="00A16128">
        <w:rPr>
          <w:rFonts w:eastAsia="SimSun"/>
          <w:lang w:val="el-GR"/>
        </w:rPr>
        <w:t>Ο Ανάδοχος, υποβάλει την 1</w:t>
      </w:r>
      <w:r w:rsidRPr="0073447E">
        <w:rPr>
          <w:rFonts w:eastAsia="SimSun"/>
          <w:vertAlign w:val="superscript"/>
          <w:lang w:val="el-GR"/>
        </w:rPr>
        <w:t>η</w:t>
      </w:r>
      <w:r w:rsidR="0073447E">
        <w:rPr>
          <w:rFonts w:eastAsia="SimSun"/>
          <w:lang w:val="el-GR"/>
        </w:rPr>
        <w:t xml:space="preserve"> </w:t>
      </w:r>
      <w:r w:rsidRPr="00A16128">
        <w:rPr>
          <w:rFonts w:eastAsia="SimSun"/>
          <w:lang w:val="el-GR"/>
        </w:rPr>
        <w:t xml:space="preserve">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w:t>
      </w:r>
    </w:p>
    <w:p w14:paraId="55453520" w14:textId="38D1E8C5" w:rsidR="007B68D7" w:rsidRPr="00A16128" w:rsidRDefault="007B68D7" w:rsidP="00E45905">
      <w:pPr>
        <w:spacing w:line="276" w:lineRule="auto"/>
        <w:rPr>
          <w:rFonts w:eastAsia="SimSun"/>
          <w:lang w:val="el-GR"/>
        </w:rPr>
      </w:pPr>
      <w:r w:rsidRPr="00A16128">
        <w:rPr>
          <w:rFonts w:eastAsia="SimSun"/>
          <w:lang w:val="el-GR"/>
        </w:rPr>
        <w:t xml:space="preserve">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Στη συνέχεια ακολουθεί η διαδικασία παραλαβής από την αρμόδια Επιτροπή, σύμφωνα με τα αναφερόμενα στην παρ. </w:t>
      </w:r>
      <w:r w:rsidRPr="00A16128">
        <w:rPr>
          <w:rFonts w:eastAsia="SimSun"/>
          <w:color w:val="2E74B5" w:themeColor="accent1" w:themeShade="BF"/>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lang w:val="el-GR"/>
        </w:rPr>
      </w:r>
      <w:r w:rsidRPr="00A16128">
        <w:rPr>
          <w:rFonts w:eastAsia="SimSun"/>
          <w:color w:val="2E74B5" w:themeColor="accent1" w:themeShade="BF"/>
          <w:lang w:val="el-GR"/>
        </w:rPr>
        <w:fldChar w:fldCharType="separate"/>
      </w:r>
      <w:r w:rsidR="00727E2D">
        <w:rPr>
          <w:rFonts w:eastAsia="SimSun"/>
          <w:color w:val="2E74B5" w:themeColor="accent1" w:themeShade="BF"/>
          <w:lang w:val="el-GR"/>
        </w:rPr>
        <w:t>6.3</w:t>
      </w:r>
      <w:r w:rsidRPr="00A16128">
        <w:rPr>
          <w:rFonts w:eastAsia="SimSun"/>
          <w:color w:val="2E74B5" w:themeColor="accent1" w:themeShade="BF"/>
          <w:lang w:val="el-GR"/>
        </w:rPr>
        <w:fldChar w:fldCharType="end"/>
      </w:r>
      <w:r w:rsidRPr="00A16128" w:rsidDel="005F04BD">
        <w:rPr>
          <w:rFonts w:eastAsia="SimSun"/>
          <w:lang w:val="el-GR"/>
        </w:rPr>
        <w:t xml:space="preserve"> </w:t>
      </w:r>
      <w:r w:rsidRPr="00A16128">
        <w:rPr>
          <w:rFonts w:eastAsia="SimSun"/>
          <w:lang w:val="el-GR"/>
        </w:rPr>
        <w:t>της παρούσας.</w:t>
      </w:r>
    </w:p>
    <w:p w14:paraId="5B13DD65" w14:textId="6F6A6132" w:rsidR="007B68D7" w:rsidRPr="00023E4E" w:rsidRDefault="007B68D7" w:rsidP="00E45905">
      <w:pPr>
        <w:spacing w:line="276" w:lineRule="auto"/>
        <w:rPr>
          <w:rFonts w:eastAsia="SimSun"/>
          <w:lang w:val="el-GR"/>
        </w:rPr>
      </w:pPr>
      <w:r w:rsidRPr="00A16128">
        <w:rPr>
          <w:rFonts w:eastAsia="SimSun"/>
          <w:lang w:val="el-GR"/>
        </w:rP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Pr="00A16128">
        <w:rPr>
          <w:rFonts w:eastAsia="SimSun"/>
          <w:cs/>
          <w:lang w:val="el-GR"/>
        </w:rPr>
        <w:t>‎‎‎</w:t>
      </w:r>
      <w:r w:rsidRPr="00A16128">
        <w:rPr>
          <w:rFonts w:eastAsia="SimSun"/>
          <w:color w:val="2E74B5" w:themeColor="accent1" w:themeShade="BF"/>
          <w:cs/>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cs/>
          <w:lang w:val="el-GR"/>
        </w:rPr>
      </w:r>
      <w:r w:rsidRPr="00A16128">
        <w:rPr>
          <w:rFonts w:eastAsia="SimSun"/>
          <w:color w:val="2E74B5" w:themeColor="accent1" w:themeShade="BF"/>
          <w:cs/>
          <w:lang w:val="el-GR"/>
        </w:rPr>
        <w:fldChar w:fldCharType="separate"/>
      </w:r>
      <w:r w:rsidR="00727E2D">
        <w:rPr>
          <w:rFonts w:eastAsia="SimSun"/>
          <w:color w:val="2E74B5" w:themeColor="accent1" w:themeShade="BF"/>
          <w:lang w:val="el-GR"/>
        </w:rPr>
        <w:t>6.3</w:t>
      </w:r>
      <w:r w:rsidRPr="00A16128">
        <w:rPr>
          <w:rFonts w:eastAsia="SimSun"/>
          <w:color w:val="2E74B5" w:themeColor="accent1" w:themeShade="BF"/>
          <w:cs/>
          <w:lang w:val="el-GR"/>
        </w:rPr>
        <w:fldChar w:fldCharType="end"/>
      </w:r>
      <w:r w:rsidRPr="00A16128">
        <w:rPr>
          <w:rFonts w:eastAsia="SimSun"/>
          <w:lang w:val="el-GR"/>
        </w:rPr>
        <w:t xml:space="preserve"> της παρούσας.</w:t>
      </w:r>
    </w:p>
    <w:p w14:paraId="2421648E" w14:textId="77777777" w:rsidR="00165F05" w:rsidRDefault="00165F05">
      <w:pPr>
        <w:suppressAutoHyphens w:val="0"/>
        <w:spacing w:after="0"/>
        <w:jc w:val="left"/>
        <w:rPr>
          <w:rFonts w:cs="Arial"/>
          <w:b/>
          <w:bCs/>
          <w:color w:val="333399"/>
          <w:sz w:val="28"/>
          <w:szCs w:val="32"/>
          <w:lang w:val="el-GR"/>
        </w:rPr>
      </w:pPr>
      <w:r>
        <w:rPr>
          <w:lang w:val="el-GR"/>
        </w:rPr>
        <w:br w:type="page"/>
      </w:r>
    </w:p>
    <w:p w14:paraId="301B4E8A" w14:textId="77777777" w:rsidR="00C91DF1" w:rsidRPr="007B68D7" w:rsidRDefault="00C91DF1" w:rsidP="007B68D7">
      <w:pPr>
        <w:pStyle w:val="11"/>
        <w:pageBreakBefore w:val="0"/>
        <w:numPr>
          <w:ilvl w:val="0"/>
          <w:numId w:val="0"/>
        </w:numPr>
        <w:rPr>
          <w:lang w:val="el-GR"/>
        </w:rPr>
      </w:pPr>
      <w:bookmarkStart w:id="1210" w:name="_Ref147920235"/>
      <w:bookmarkStart w:id="1211" w:name="_Ref148025795"/>
      <w:bookmarkStart w:id="1212" w:name="_Toc152775933"/>
      <w:r w:rsidRPr="00B01237">
        <w:rPr>
          <w:lang w:val="el-GR"/>
        </w:rPr>
        <w:lastRenderedPageBreak/>
        <w:t>ΠΑΡΑΡΤΗΜΑ ΙΙ – Πίνακες Συμμόρφωσης</w:t>
      </w:r>
      <w:bookmarkEnd w:id="1145"/>
      <w:bookmarkEnd w:id="1146"/>
      <w:bookmarkEnd w:id="1210"/>
      <w:bookmarkEnd w:id="1211"/>
      <w:bookmarkEnd w:id="1212"/>
      <w:r w:rsidRPr="007B68D7">
        <w:rPr>
          <w:lang w:val="el-GR"/>
        </w:rPr>
        <w:t xml:space="preserve"> </w:t>
      </w:r>
    </w:p>
    <w:p w14:paraId="22A0CB64"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3" w:name="_Toc82591755"/>
      <w:bookmarkStart w:id="1214" w:name="_Toc121404758"/>
      <w:bookmarkStart w:id="1215" w:name="_Toc152775934"/>
      <w:r w:rsidRPr="00D41229">
        <w:rPr>
          <w:rFonts w:cs="Tahoma"/>
          <w:color w:val="auto"/>
          <w:sz w:val="20"/>
          <w:szCs w:val="20"/>
          <w:lang w:val="el-GR"/>
        </w:rPr>
        <w:t>Γενικά</w:t>
      </w:r>
      <w:bookmarkEnd w:id="1213"/>
      <w:bookmarkEnd w:id="1214"/>
      <w:bookmarkEnd w:id="1215"/>
      <w:r w:rsidRPr="00D41229">
        <w:rPr>
          <w:rFonts w:cs="Tahoma"/>
          <w:color w:val="auto"/>
          <w:sz w:val="20"/>
          <w:szCs w:val="20"/>
          <w:lang w:val="el-GR"/>
        </w:rPr>
        <w:t xml:space="preserve"> </w:t>
      </w: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8"/>
        <w:gridCol w:w="4423"/>
        <w:gridCol w:w="1399"/>
        <w:gridCol w:w="1460"/>
        <w:gridCol w:w="1861"/>
      </w:tblGrid>
      <w:tr w:rsidR="00C91DF1" w:rsidRPr="00B01237" w14:paraId="4425DF42" w14:textId="77777777" w:rsidTr="00B30E7A">
        <w:trPr>
          <w:tblHeader/>
        </w:trPr>
        <w:tc>
          <w:tcPr>
            <w:tcW w:w="411" w:type="pct"/>
            <w:shd w:val="clear" w:color="auto" w:fill="D8D8D8"/>
            <w:vAlign w:val="center"/>
          </w:tcPr>
          <w:p w14:paraId="0DA78B35" w14:textId="77777777" w:rsidR="00C91DF1" w:rsidRPr="00B01237" w:rsidRDefault="00C91DF1" w:rsidP="00B30E7A">
            <w:pPr>
              <w:spacing w:before="120"/>
              <w:rPr>
                <w:b/>
                <w:sz w:val="20"/>
                <w:szCs w:val="20"/>
              </w:rPr>
            </w:pPr>
            <w:r w:rsidRPr="00B01237">
              <w:rPr>
                <w:b/>
                <w:sz w:val="20"/>
                <w:szCs w:val="20"/>
              </w:rPr>
              <w:t>Α/Α</w:t>
            </w:r>
          </w:p>
        </w:tc>
        <w:tc>
          <w:tcPr>
            <w:tcW w:w="2220" w:type="pct"/>
            <w:shd w:val="clear" w:color="auto" w:fill="D8D8D8"/>
            <w:vAlign w:val="center"/>
          </w:tcPr>
          <w:p w14:paraId="6F94157E" w14:textId="77777777" w:rsidR="00C91DF1" w:rsidRPr="00B01237" w:rsidRDefault="00C91DF1" w:rsidP="00B30E7A">
            <w:pPr>
              <w:spacing w:before="120"/>
              <w:jc w:val="center"/>
              <w:rPr>
                <w:b/>
                <w:sz w:val="20"/>
                <w:szCs w:val="20"/>
              </w:rPr>
            </w:pPr>
            <w:r w:rsidRPr="00B01237">
              <w:rPr>
                <w:b/>
                <w:sz w:val="20"/>
                <w:szCs w:val="20"/>
              </w:rPr>
              <w:t>ΠΡΟΔΙΑΓΡΑΦΗ</w:t>
            </w:r>
          </w:p>
        </w:tc>
        <w:tc>
          <w:tcPr>
            <w:tcW w:w="702" w:type="pct"/>
            <w:shd w:val="clear" w:color="auto" w:fill="D8D8D8"/>
            <w:vAlign w:val="center"/>
          </w:tcPr>
          <w:p w14:paraId="1F09672E" w14:textId="77777777" w:rsidR="00C91DF1" w:rsidRPr="00B01237" w:rsidRDefault="00C91DF1" w:rsidP="00B30E7A">
            <w:pPr>
              <w:spacing w:before="120"/>
              <w:jc w:val="center"/>
              <w:rPr>
                <w:b/>
                <w:sz w:val="20"/>
                <w:szCs w:val="20"/>
              </w:rPr>
            </w:pPr>
            <w:r w:rsidRPr="00B01237">
              <w:rPr>
                <w:b/>
                <w:sz w:val="20"/>
                <w:szCs w:val="20"/>
              </w:rPr>
              <w:t>ΑΠΑΙΤΗΣΗ</w:t>
            </w:r>
          </w:p>
        </w:tc>
        <w:tc>
          <w:tcPr>
            <w:tcW w:w="733" w:type="pct"/>
            <w:shd w:val="clear" w:color="auto" w:fill="D8D8D8"/>
            <w:vAlign w:val="center"/>
          </w:tcPr>
          <w:p w14:paraId="46C81279" w14:textId="77777777" w:rsidR="00C91DF1" w:rsidRPr="00B01237" w:rsidRDefault="00C91DF1" w:rsidP="00B30E7A">
            <w:pPr>
              <w:spacing w:before="120"/>
              <w:jc w:val="center"/>
              <w:rPr>
                <w:b/>
                <w:sz w:val="20"/>
                <w:szCs w:val="20"/>
              </w:rPr>
            </w:pPr>
            <w:r w:rsidRPr="00B01237">
              <w:rPr>
                <w:b/>
                <w:sz w:val="20"/>
                <w:szCs w:val="20"/>
              </w:rPr>
              <w:t>ΑΠΑΝΤΗΣΗ</w:t>
            </w:r>
          </w:p>
        </w:tc>
        <w:tc>
          <w:tcPr>
            <w:tcW w:w="935" w:type="pct"/>
            <w:shd w:val="clear" w:color="auto" w:fill="D8D8D8"/>
            <w:vAlign w:val="center"/>
          </w:tcPr>
          <w:p w14:paraId="04797FBB" w14:textId="77777777" w:rsidR="00C91DF1" w:rsidRPr="00B01237" w:rsidRDefault="00C91DF1" w:rsidP="00B30E7A">
            <w:pPr>
              <w:spacing w:before="120"/>
              <w:jc w:val="center"/>
              <w:rPr>
                <w:b/>
                <w:sz w:val="20"/>
                <w:szCs w:val="20"/>
              </w:rPr>
            </w:pPr>
            <w:r w:rsidRPr="00B01237">
              <w:rPr>
                <w:b/>
                <w:sz w:val="20"/>
                <w:szCs w:val="20"/>
              </w:rPr>
              <w:t>ΠΑΡΑΠΟΜΠΗ ΤΕΚΜΗΡΙΩΣΗΣ</w:t>
            </w:r>
          </w:p>
        </w:tc>
      </w:tr>
      <w:tr w:rsidR="00C91DF1" w:rsidRPr="00B01237" w14:paraId="0D88B493" w14:textId="77777777" w:rsidTr="00B30E7A">
        <w:tc>
          <w:tcPr>
            <w:tcW w:w="411" w:type="pct"/>
            <w:shd w:val="clear" w:color="auto" w:fill="auto"/>
            <w:vAlign w:val="center"/>
          </w:tcPr>
          <w:p w14:paraId="7BF2B4E6"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2912D82A" w14:textId="5AFD0997" w:rsidR="00C91DF1" w:rsidRPr="00B01237" w:rsidRDefault="00E543B3" w:rsidP="00B01237">
            <w:pPr>
              <w:snapToGrid w:val="0"/>
              <w:spacing w:before="120"/>
              <w:jc w:val="left"/>
              <w:rPr>
                <w:bCs/>
                <w:sz w:val="20"/>
                <w:szCs w:val="20"/>
                <w:lang w:val="el-GR" w:eastAsia="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_Ref88750990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727E2D">
              <w:rPr>
                <w:color w:val="2E74B5" w:themeColor="accent1" w:themeShade="BF"/>
                <w:sz w:val="20"/>
                <w:szCs w:val="20"/>
                <w:lang w:val="el-GR"/>
              </w:rPr>
              <w:t>2.1</w:t>
            </w:r>
            <w:r w:rsidR="00C91DF1" w:rsidRPr="00B01237">
              <w:rPr>
                <w:color w:val="2E74B5" w:themeColor="accent1" w:themeShade="BF"/>
                <w:sz w:val="20"/>
                <w:szCs w:val="20"/>
                <w:lang w:val="el-GR"/>
              </w:rPr>
              <w:fldChar w:fldCharType="end"/>
            </w:r>
            <w:r w:rsidR="00C91DF1" w:rsidRPr="00B01237">
              <w:rPr>
                <w:sz w:val="20"/>
                <w:szCs w:val="20"/>
                <w:lang w:val="el-GR"/>
              </w:rPr>
              <w:t xml:space="preserve"> </w:t>
            </w:r>
            <w:r w:rsidR="00834827" w:rsidRPr="00B01237">
              <w:rPr>
                <w:sz w:val="20"/>
                <w:szCs w:val="20"/>
                <w:lang w:val="el-GR"/>
              </w:rPr>
              <w:t>,</w:t>
            </w:r>
            <w:r w:rsidR="00C91DF1" w:rsidRPr="00B01237">
              <w:rPr>
                <w:sz w:val="20"/>
                <w:szCs w:val="20"/>
                <w:lang w:val="el-GR"/>
              </w:rPr>
              <w:t>του Παραρτήματος Ι</w:t>
            </w:r>
            <w:r w:rsidR="00B01237">
              <w:rPr>
                <w:sz w:val="20"/>
                <w:szCs w:val="20"/>
                <w:lang w:val="el-GR"/>
              </w:rPr>
              <w:t>,</w:t>
            </w:r>
            <w:r w:rsidR="00C91DF1" w:rsidRPr="00B01237">
              <w:rPr>
                <w:sz w:val="20"/>
                <w:szCs w:val="20"/>
                <w:lang w:val="el-GR"/>
              </w:rPr>
              <w:t xml:space="preserve"> </w:t>
            </w:r>
            <w:r w:rsidR="00B01237" w:rsidRPr="00B01237">
              <w:rPr>
                <w:sz w:val="20"/>
                <w:szCs w:val="20"/>
                <w:lang w:val="el-GR"/>
              </w:rPr>
              <w:t>Αντικείμενο της Σύμβασης</w:t>
            </w:r>
          </w:p>
        </w:tc>
        <w:tc>
          <w:tcPr>
            <w:tcW w:w="702" w:type="pct"/>
            <w:shd w:val="clear" w:color="auto" w:fill="auto"/>
            <w:vAlign w:val="center"/>
          </w:tcPr>
          <w:p w14:paraId="52FB796E"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146E575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6818768C" w14:textId="77777777" w:rsidR="00C91DF1" w:rsidRPr="00B01237" w:rsidRDefault="00C91DF1" w:rsidP="00B30E7A">
            <w:pPr>
              <w:snapToGrid w:val="0"/>
              <w:spacing w:before="120"/>
              <w:rPr>
                <w:bCs/>
                <w:sz w:val="20"/>
                <w:szCs w:val="20"/>
                <w:lang w:eastAsia="el-GR"/>
              </w:rPr>
            </w:pPr>
          </w:p>
        </w:tc>
      </w:tr>
      <w:tr w:rsidR="00C91DF1" w:rsidRPr="00B01237" w14:paraId="7DAA197A" w14:textId="77777777" w:rsidTr="00B30E7A">
        <w:tc>
          <w:tcPr>
            <w:tcW w:w="411" w:type="pct"/>
            <w:shd w:val="clear" w:color="auto" w:fill="auto"/>
            <w:vAlign w:val="center"/>
          </w:tcPr>
          <w:p w14:paraId="50842B77"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98459AE" w14:textId="3412EED8" w:rsidR="00C91DF1" w:rsidRPr="00B01237" w:rsidRDefault="00E543B3" w:rsidP="00B01237">
            <w:pPr>
              <w:jc w:val="left"/>
              <w:rPr>
                <w:bCs/>
                <w:sz w:val="20"/>
                <w:szCs w:val="20"/>
                <w:lang w:val="el-GR" w:eastAsia="el-GR"/>
              </w:rPr>
            </w:pPr>
            <w:r w:rsidRPr="00B01237">
              <w:rPr>
                <w:color w:val="000000"/>
                <w:sz w:val="20"/>
                <w:szCs w:val="20"/>
                <w:lang w:val="el-GR"/>
              </w:rPr>
              <w:t>Πλήρης Συμμόρφωση</w:t>
            </w:r>
            <w:r w:rsidR="00C91DF1" w:rsidRPr="00B01237">
              <w:rPr>
                <w:color w:val="000000"/>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_Ref88751000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727E2D">
              <w:rPr>
                <w:color w:val="2E74B5" w:themeColor="accent1" w:themeShade="BF"/>
                <w:sz w:val="20"/>
                <w:szCs w:val="20"/>
                <w:lang w:val="el-GR"/>
              </w:rPr>
              <w:t>2.2</w:t>
            </w:r>
            <w:r w:rsidR="00C91DF1" w:rsidRPr="00B01237">
              <w:rPr>
                <w:color w:val="2E74B5" w:themeColor="accent1" w:themeShade="BF"/>
                <w:sz w:val="20"/>
                <w:szCs w:val="20"/>
                <w:lang w:val="el-GR"/>
              </w:rPr>
              <w:fldChar w:fldCharType="end"/>
            </w:r>
            <w:r w:rsidR="00C91DF1" w:rsidRPr="00B01237">
              <w:rPr>
                <w:color w:val="2E74B5" w:themeColor="accent1" w:themeShade="BF"/>
                <w:sz w:val="20"/>
                <w:szCs w:val="20"/>
                <w:lang w:val="el-GR"/>
              </w:rPr>
              <w:t xml:space="preserve"> </w:t>
            </w:r>
            <w:r w:rsidR="00834827" w:rsidRPr="00B01237">
              <w:rPr>
                <w:color w:val="2E74B5" w:themeColor="accent1" w:themeShade="BF"/>
                <w:sz w:val="20"/>
                <w:szCs w:val="20"/>
                <w:lang w:val="el-GR"/>
              </w:rPr>
              <w:t>,</w:t>
            </w:r>
            <w:r w:rsidR="00C91DF1" w:rsidRPr="00B01237">
              <w:rPr>
                <w:color w:val="000000"/>
                <w:sz w:val="20"/>
                <w:szCs w:val="20"/>
                <w:lang w:val="el-GR"/>
              </w:rPr>
              <w:t>του Παραρτήματος Ι</w:t>
            </w:r>
            <w:r w:rsidR="00B01237">
              <w:rPr>
                <w:color w:val="000000"/>
                <w:sz w:val="20"/>
                <w:szCs w:val="20"/>
                <w:lang w:val="el-GR"/>
              </w:rPr>
              <w:t>,</w:t>
            </w:r>
            <w:r w:rsidR="00B01237" w:rsidRPr="00B01237">
              <w:rPr>
                <w:color w:val="000000"/>
                <w:sz w:val="20"/>
                <w:szCs w:val="20"/>
                <w:lang w:val="el-GR"/>
              </w:rPr>
              <w:t xml:space="preserve"> Σκοπός και Στόχοι της Σύμβασης</w:t>
            </w:r>
          </w:p>
        </w:tc>
        <w:tc>
          <w:tcPr>
            <w:tcW w:w="702" w:type="pct"/>
            <w:shd w:val="clear" w:color="auto" w:fill="auto"/>
            <w:vAlign w:val="center"/>
          </w:tcPr>
          <w:p w14:paraId="6571662A" w14:textId="77777777" w:rsidR="00C91DF1" w:rsidRPr="00B01237" w:rsidRDefault="00C91DF1" w:rsidP="00B30E7A">
            <w:pPr>
              <w:snapToGrid w:val="0"/>
              <w:spacing w:before="120"/>
              <w:ind w:left="-202" w:firstLine="202"/>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4A694022"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42CE4140" w14:textId="77777777" w:rsidR="00C91DF1" w:rsidRPr="00B01237" w:rsidRDefault="00C91DF1" w:rsidP="00B30E7A">
            <w:pPr>
              <w:snapToGrid w:val="0"/>
              <w:spacing w:before="120"/>
              <w:rPr>
                <w:bCs/>
                <w:sz w:val="20"/>
                <w:szCs w:val="20"/>
                <w:lang w:eastAsia="el-GR"/>
              </w:rPr>
            </w:pPr>
          </w:p>
        </w:tc>
      </w:tr>
      <w:tr w:rsidR="00C91DF1" w:rsidRPr="00B01237" w14:paraId="3AC391DF" w14:textId="77777777" w:rsidTr="00B30E7A">
        <w:tc>
          <w:tcPr>
            <w:tcW w:w="411" w:type="pct"/>
            <w:shd w:val="clear" w:color="auto" w:fill="auto"/>
            <w:vAlign w:val="center"/>
          </w:tcPr>
          <w:p w14:paraId="01A04660"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CB87776" w14:textId="1D43D713" w:rsidR="00C91DF1" w:rsidRPr="00B01237" w:rsidRDefault="00E543B3" w:rsidP="00B01237">
            <w:pPr>
              <w:snapToGrid w:val="0"/>
              <w:spacing w:before="120"/>
              <w:jc w:val="left"/>
              <w:rPr>
                <w:sz w:val="20"/>
                <w:szCs w:val="20"/>
                <w:lang w:val="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_Ref86664747 \r \h </w:instrText>
            </w:r>
            <w:r w:rsidR="00B01237">
              <w:rPr>
                <w:color w:val="2E74B5" w:themeColor="accent1" w:themeShade="BF"/>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727E2D">
              <w:rPr>
                <w:color w:val="2E74B5" w:themeColor="accent1" w:themeShade="BF"/>
                <w:sz w:val="20"/>
                <w:szCs w:val="20"/>
                <w:lang w:val="el-GR"/>
              </w:rPr>
              <w:t>2.3</w:t>
            </w:r>
            <w:r w:rsidR="00C91DF1" w:rsidRPr="00B01237">
              <w:rPr>
                <w:color w:val="2E74B5" w:themeColor="accent1" w:themeShade="BF"/>
                <w:sz w:val="20"/>
                <w:szCs w:val="20"/>
                <w:lang w:val="el-GR"/>
              </w:rPr>
              <w:fldChar w:fldCharType="end"/>
            </w:r>
            <w:r w:rsidR="00834827" w:rsidRPr="00B01237">
              <w:rPr>
                <w:color w:val="2E74B5" w:themeColor="accent1" w:themeShade="BF"/>
                <w:sz w:val="20"/>
                <w:szCs w:val="20"/>
                <w:lang w:val="el-GR"/>
              </w:rPr>
              <w:t>,</w:t>
            </w:r>
            <w:r w:rsidR="00C91DF1" w:rsidRPr="00B01237">
              <w:rPr>
                <w:color w:val="2E74B5" w:themeColor="accent1" w:themeShade="BF"/>
                <w:sz w:val="20"/>
                <w:szCs w:val="20"/>
                <w:lang w:val="el-GR"/>
              </w:rPr>
              <w:t xml:space="preserve"> </w:t>
            </w:r>
            <w:r w:rsidR="00C91DF1" w:rsidRPr="00B01237">
              <w:rPr>
                <w:sz w:val="20"/>
                <w:szCs w:val="20"/>
                <w:lang w:val="el-GR"/>
              </w:rPr>
              <w:t>του Παραρτήματος Ι</w:t>
            </w:r>
            <w:r w:rsidR="00B01237">
              <w:rPr>
                <w:sz w:val="20"/>
                <w:szCs w:val="20"/>
                <w:lang w:val="el-GR"/>
              </w:rPr>
              <w:t xml:space="preserve">, </w:t>
            </w:r>
            <w:r w:rsidR="00B01237" w:rsidRPr="00B01237">
              <w:rPr>
                <w:sz w:val="20"/>
                <w:szCs w:val="20"/>
                <w:lang w:val="el-GR"/>
              </w:rPr>
              <w:t>Αναμενόμενα Οφέλη</w:t>
            </w:r>
          </w:p>
        </w:tc>
        <w:tc>
          <w:tcPr>
            <w:tcW w:w="702" w:type="pct"/>
            <w:shd w:val="clear" w:color="auto" w:fill="auto"/>
            <w:vAlign w:val="center"/>
          </w:tcPr>
          <w:p w14:paraId="4BCBD89D"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6641CFE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05D0EA92" w14:textId="77777777" w:rsidR="00C91DF1" w:rsidRPr="00B01237" w:rsidRDefault="00C91DF1" w:rsidP="00B30E7A">
            <w:pPr>
              <w:snapToGrid w:val="0"/>
              <w:spacing w:before="120"/>
              <w:rPr>
                <w:bCs/>
                <w:sz w:val="20"/>
                <w:szCs w:val="20"/>
                <w:lang w:eastAsia="el-GR"/>
              </w:rPr>
            </w:pPr>
          </w:p>
        </w:tc>
      </w:tr>
    </w:tbl>
    <w:p w14:paraId="7BBFDFA4" w14:textId="77777777" w:rsidR="00C91DF1" w:rsidRPr="00B01237" w:rsidRDefault="00C91DF1" w:rsidP="00C91DF1">
      <w:pPr>
        <w:autoSpaceDE w:val="0"/>
        <w:spacing w:after="60"/>
        <w:rPr>
          <w:rFonts w:eastAsia="SimSun"/>
          <w:i/>
          <w:iCs/>
          <w:color w:val="5B9BD5"/>
          <w:sz w:val="20"/>
          <w:szCs w:val="20"/>
          <w:lang w:val="el-GR"/>
        </w:rPr>
      </w:pPr>
    </w:p>
    <w:p w14:paraId="0AF3894C"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6" w:name="_Toc82591756"/>
      <w:bookmarkStart w:id="1217" w:name="_Toc121404759"/>
      <w:bookmarkStart w:id="1218" w:name="_Toc152775935"/>
      <w:bookmarkStart w:id="1219" w:name="_Hlk81325019"/>
      <w:r w:rsidRPr="00D41229">
        <w:rPr>
          <w:rFonts w:cs="Tahoma"/>
          <w:color w:val="auto"/>
          <w:sz w:val="20"/>
          <w:szCs w:val="20"/>
          <w:lang w:val="el-GR"/>
        </w:rPr>
        <w:t>Τεχνικές Προδιαγραφές Έργου</w:t>
      </w:r>
      <w:bookmarkEnd w:id="1216"/>
      <w:bookmarkEnd w:id="1217"/>
      <w:bookmarkEnd w:id="1218"/>
    </w:p>
    <w:tbl>
      <w:tblPr>
        <w:tblW w:w="5173" w:type="pct"/>
        <w:tblLook w:val="0000" w:firstRow="0" w:lastRow="0" w:firstColumn="0" w:lastColumn="0" w:noHBand="0" w:noVBand="0"/>
      </w:tblPr>
      <w:tblGrid>
        <w:gridCol w:w="844"/>
        <w:gridCol w:w="4395"/>
        <w:gridCol w:w="1399"/>
        <w:gridCol w:w="1462"/>
        <w:gridCol w:w="1861"/>
      </w:tblGrid>
      <w:tr w:rsidR="00C91DF1" w:rsidRPr="00620CF5" w14:paraId="1BD668E2" w14:textId="77777777" w:rsidTr="00503157">
        <w:trPr>
          <w:cantSplit/>
          <w:tblHeader/>
        </w:trPr>
        <w:tc>
          <w:tcPr>
            <w:tcW w:w="424" w:type="pct"/>
            <w:tcBorders>
              <w:top w:val="single" w:sz="4" w:space="0" w:color="000000"/>
              <w:left w:val="single" w:sz="4" w:space="0" w:color="000000"/>
              <w:bottom w:val="single" w:sz="4" w:space="0" w:color="000000"/>
            </w:tcBorders>
            <w:shd w:val="clear" w:color="auto" w:fill="D8D8D8"/>
            <w:vAlign w:val="center"/>
          </w:tcPr>
          <w:p w14:paraId="3BE6DFAF" w14:textId="77777777" w:rsidR="00C91DF1" w:rsidRPr="00990757" w:rsidRDefault="00C91DF1" w:rsidP="00B30E7A">
            <w:pPr>
              <w:spacing w:before="120"/>
              <w:rPr>
                <w:b/>
                <w:sz w:val="20"/>
                <w:szCs w:val="20"/>
                <w:lang w:val="el-GR"/>
              </w:rPr>
            </w:pPr>
            <w:r w:rsidRPr="00990757">
              <w:rPr>
                <w:b/>
                <w:sz w:val="20"/>
                <w:szCs w:val="20"/>
                <w:lang w:val="el-GR"/>
              </w:rPr>
              <w:t>Α/Α</w:t>
            </w:r>
          </w:p>
        </w:tc>
        <w:tc>
          <w:tcPr>
            <w:tcW w:w="2206" w:type="pct"/>
            <w:tcBorders>
              <w:top w:val="single" w:sz="4" w:space="0" w:color="000000"/>
              <w:left w:val="single" w:sz="4" w:space="0" w:color="000000"/>
              <w:bottom w:val="single" w:sz="4" w:space="0" w:color="000000"/>
            </w:tcBorders>
            <w:shd w:val="clear" w:color="auto" w:fill="D8D8D8"/>
            <w:vAlign w:val="center"/>
          </w:tcPr>
          <w:p w14:paraId="23200375" w14:textId="77777777" w:rsidR="00C91DF1" w:rsidRPr="00990757" w:rsidRDefault="00C91DF1" w:rsidP="00B30E7A">
            <w:pPr>
              <w:spacing w:before="120"/>
              <w:jc w:val="center"/>
              <w:rPr>
                <w:b/>
                <w:sz w:val="20"/>
                <w:szCs w:val="20"/>
                <w:lang w:val="el-GR"/>
              </w:rPr>
            </w:pPr>
            <w:r w:rsidRPr="00990757">
              <w:rPr>
                <w:b/>
                <w:sz w:val="20"/>
                <w:szCs w:val="20"/>
                <w:lang w:val="el-GR"/>
              </w:rPr>
              <w:t>ΠΡΟΔΙΑΓΡΑΦΗ</w:t>
            </w:r>
          </w:p>
        </w:tc>
        <w:tc>
          <w:tcPr>
            <w:tcW w:w="702" w:type="pct"/>
            <w:tcBorders>
              <w:top w:val="single" w:sz="4" w:space="0" w:color="000000"/>
              <w:left w:val="single" w:sz="4" w:space="0" w:color="000000"/>
              <w:bottom w:val="single" w:sz="4" w:space="0" w:color="000000"/>
            </w:tcBorders>
            <w:shd w:val="clear" w:color="auto" w:fill="D8D8D8"/>
            <w:vAlign w:val="center"/>
          </w:tcPr>
          <w:p w14:paraId="1E3172E7" w14:textId="77777777" w:rsidR="00C91DF1" w:rsidRPr="00990757" w:rsidRDefault="00C91DF1" w:rsidP="00B30E7A">
            <w:pPr>
              <w:spacing w:before="120"/>
              <w:jc w:val="center"/>
              <w:rPr>
                <w:b/>
                <w:sz w:val="20"/>
                <w:szCs w:val="20"/>
                <w:lang w:val="el-GR"/>
              </w:rPr>
            </w:pPr>
            <w:r w:rsidRPr="00990757">
              <w:rPr>
                <w:b/>
                <w:sz w:val="20"/>
                <w:szCs w:val="20"/>
                <w:lang w:val="el-GR"/>
              </w:rPr>
              <w:t>ΑΠΑΙΤΗΣΗ</w:t>
            </w:r>
          </w:p>
        </w:tc>
        <w:tc>
          <w:tcPr>
            <w:tcW w:w="734" w:type="pct"/>
            <w:tcBorders>
              <w:top w:val="single" w:sz="4" w:space="0" w:color="000000"/>
              <w:left w:val="single" w:sz="4" w:space="0" w:color="000000"/>
              <w:bottom w:val="single" w:sz="4" w:space="0" w:color="000000"/>
            </w:tcBorders>
            <w:shd w:val="clear" w:color="auto" w:fill="D8D8D8"/>
            <w:vAlign w:val="center"/>
          </w:tcPr>
          <w:p w14:paraId="6A11C1C3" w14:textId="77777777" w:rsidR="00C91DF1" w:rsidRPr="00990757" w:rsidRDefault="00C91DF1" w:rsidP="00B30E7A">
            <w:pPr>
              <w:spacing w:before="120"/>
              <w:jc w:val="center"/>
              <w:rPr>
                <w:b/>
                <w:sz w:val="20"/>
                <w:szCs w:val="20"/>
                <w:lang w:val="el-GR"/>
              </w:rPr>
            </w:pPr>
            <w:r w:rsidRPr="00990757">
              <w:rPr>
                <w:b/>
                <w:sz w:val="20"/>
                <w:szCs w:val="20"/>
                <w:lang w:val="el-GR"/>
              </w:rPr>
              <w:t>ΑΠΑΝΤΗΣΗ</w:t>
            </w:r>
          </w:p>
        </w:tc>
        <w:tc>
          <w:tcPr>
            <w:tcW w:w="934"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4643385F" w14:textId="77777777" w:rsidR="00C91DF1" w:rsidRPr="00990757" w:rsidRDefault="00C91DF1" w:rsidP="00B30E7A">
            <w:pPr>
              <w:spacing w:before="120"/>
              <w:jc w:val="center"/>
              <w:rPr>
                <w:b/>
                <w:sz w:val="20"/>
                <w:szCs w:val="20"/>
                <w:lang w:val="el-GR"/>
              </w:rPr>
            </w:pPr>
            <w:r w:rsidRPr="00990757">
              <w:rPr>
                <w:b/>
                <w:sz w:val="20"/>
                <w:szCs w:val="20"/>
                <w:lang w:val="el-GR"/>
              </w:rPr>
              <w:t>ΠΑΡΑΠΟΜΠΗ ΤΕΚΜΗΡΙΩΣΗΣ</w:t>
            </w:r>
          </w:p>
        </w:tc>
      </w:tr>
      <w:tr w:rsidR="00C91DF1" w:rsidRPr="00620CF5" w14:paraId="114423C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0B826DD0"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5BB7185" w14:textId="3A70846A" w:rsidR="00C91DF1" w:rsidRPr="00B01237" w:rsidRDefault="00C91DF1" w:rsidP="00B01237">
            <w:pPr>
              <w:snapToGrid w:val="0"/>
              <w:spacing w:before="120"/>
              <w:rPr>
                <w:bCs/>
                <w:sz w:val="20"/>
                <w:szCs w:val="20"/>
                <w:lang w:val="el-GR" w:eastAsia="el-GR"/>
              </w:rPr>
            </w:pPr>
            <w:r w:rsidRPr="00B01237">
              <w:rPr>
                <w:bCs/>
                <w:sz w:val="20"/>
                <w:szCs w:val="20"/>
                <w:lang w:val="el-GR" w:eastAsia="el-GR"/>
              </w:rPr>
              <w:t xml:space="preserve">Πλήρης Συμμόρφωση με τις απαιτήσεις της § </w:t>
            </w:r>
            <w:r w:rsidRPr="00B01237">
              <w:rPr>
                <w:bCs/>
                <w:color w:val="2E74B5" w:themeColor="accent1" w:themeShade="BF"/>
                <w:sz w:val="20"/>
                <w:szCs w:val="20"/>
                <w:lang w:val="el-GR" w:eastAsia="el-GR"/>
              </w:rPr>
              <w:fldChar w:fldCharType="begin"/>
            </w:r>
            <w:r w:rsidRPr="00B01237">
              <w:rPr>
                <w:bCs/>
                <w:color w:val="2E74B5" w:themeColor="accent1" w:themeShade="BF"/>
                <w:sz w:val="20"/>
                <w:szCs w:val="20"/>
                <w:lang w:val="el-GR" w:eastAsia="el-GR"/>
              </w:rPr>
              <w:instrText xml:space="preserve"> REF _Ref86405373 \r \h </w:instrText>
            </w:r>
            <w:r w:rsidRPr="00B01237">
              <w:rPr>
                <w:bCs/>
                <w:color w:val="2E74B5" w:themeColor="accent1" w:themeShade="BF"/>
                <w:sz w:val="20"/>
                <w:szCs w:val="20"/>
                <w:lang w:val="el-GR" w:eastAsia="el-GR"/>
              </w:rPr>
            </w:r>
            <w:r w:rsidRPr="00B01237">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3.1</w:t>
            </w:r>
            <w:r w:rsidRPr="00B01237">
              <w:rPr>
                <w:bCs/>
                <w:color w:val="2E74B5" w:themeColor="accent1" w:themeShade="BF"/>
                <w:sz w:val="20"/>
                <w:szCs w:val="20"/>
                <w:lang w:val="el-GR" w:eastAsia="el-GR"/>
              </w:rPr>
              <w:fldChar w:fldCharType="end"/>
            </w:r>
            <w:r w:rsidR="00834827" w:rsidRPr="00B01237">
              <w:rPr>
                <w:bCs/>
                <w:color w:val="2E74B5" w:themeColor="accent1" w:themeShade="BF"/>
                <w:sz w:val="20"/>
                <w:szCs w:val="20"/>
                <w:lang w:val="el-GR" w:eastAsia="el-GR"/>
              </w:rPr>
              <w:t>,</w:t>
            </w:r>
            <w:r w:rsidRPr="00B01237">
              <w:rPr>
                <w:bCs/>
                <w:color w:val="2E74B5" w:themeColor="accent1" w:themeShade="BF"/>
                <w:sz w:val="20"/>
                <w:szCs w:val="20"/>
                <w:lang w:val="el-GR" w:eastAsia="el-GR"/>
              </w:rPr>
              <w:t xml:space="preserve"> </w:t>
            </w:r>
            <w:r w:rsidRPr="00B0123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Γενικές Αρχές Σχεδιασμού Συστήματος</w:t>
            </w:r>
          </w:p>
        </w:tc>
        <w:tc>
          <w:tcPr>
            <w:tcW w:w="702" w:type="pct"/>
            <w:tcBorders>
              <w:top w:val="single" w:sz="4" w:space="0" w:color="000000"/>
              <w:left w:val="single" w:sz="4" w:space="0" w:color="000000"/>
              <w:bottom w:val="single" w:sz="4" w:space="0" w:color="000000"/>
            </w:tcBorders>
            <w:shd w:val="clear" w:color="auto" w:fill="auto"/>
            <w:vAlign w:val="center"/>
          </w:tcPr>
          <w:p w14:paraId="22FED48F"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252D323D"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ED2227" w14:textId="77777777" w:rsidR="00C91DF1" w:rsidRPr="00990757" w:rsidRDefault="00C91DF1" w:rsidP="00B30E7A">
            <w:pPr>
              <w:snapToGrid w:val="0"/>
              <w:spacing w:before="120"/>
              <w:rPr>
                <w:bCs/>
                <w:sz w:val="20"/>
                <w:szCs w:val="20"/>
                <w:lang w:val="el-GR" w:eastAsia="el-GR"/>
              </w:rPr>
            </w:pPr>
          </w:p>
        </w:tc>
      </w:tr>
      <w:tr w:rsidR="00C91DF1" w:rsidRPr="00620CF5" w14:paraId="698E65CF"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7E1CB166"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DCE93C9" w14:textId="29326D03" w:rsidR="00C91DF1" w:rsidRPr="00990757" w:rsidRDefault="00C91DF1" w:rsidP="00B30E7A">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_Ref86403635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3.2</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Pr>
                <w:bCs/>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Λογική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69085810"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00275A0C"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637FC" w14:textId="77777777" w:rsidR="00C91DF1" w:rsidRPr="00990757" w:rsidRDefault="00C91DF1" w:rsidP="00B30E7A">
            <w:pPr>
              <w:snapToGrid w:val="0"/>
              <w:spacing w:before="120"/>
              <w:rPr>
                <w:bCs/>
                <w:sz w:val="20"/>
                <w:szCs w:val="20"/>
                <w:lang w:val="el-GR" w:eastAsia="el-GR"/>
              </w:rPr>
            </w:pPr>
          </w:p>
        </w:tc>
      </w:tr>
      <w:tr w:rsidR="00503157" w:rsidRPr="00503157" w14:paraId="766EC8D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16E4A54F" w14:textId="77777777" w:rsidR="00503157" w:rsidRPr="00990757" w:rsidRDefault="00503157"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5CA67E19" w14:textId="4D8BD693" w:rsidR="00503157" w:rsidRPr="00990757" w:rsidRDefault="00503157" w:rsidP="00503157">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_Ref145947486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3.3</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sidRPr="00411EA6">
              <w:rPr>
                <w:bCs/>
                <w:color w:val="2E74B5" w:themeColor="accent1" w:themeShade="BF"/>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Φυσική</w:t>
            </w:r>
            <w:r w:rsidR="00B01237" w:rsidRPr="00B01237">
              <w:rPr>
                <w:bCs/>
                <w:sz w:val="20"/>
                <w:szCs w:val="20"/>
                <w:lang w:val="el-GR" w:eastAsia="el-GR"/>
              </w:rPr>
              <w:t xml:space="preserve">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7A4059F9" w14:textId="77777777"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11C89DF2" w14:textId="77777777" w:rsidR="00503157" w:rsidRPr="00990757" w:rsidRDefault="00503157" w:rsidP="00503157">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600363" w14:textId="77777777" w:rsidR="00503157" w:rsidRPr="00990757" w:rsidRDefault="00503157" w:rsidP="00503157">
            <w:pPr>
              <w:snapToGrid w:val="0"/>
              <w:spacing w:before="120"/>
              <w:rPr>
                <w:bCs/>
                <w:sz w:val="20"/>
                <w:szCs w:val="20"/>
                <w:lang w:val="el-GR" w:eastAsia="el-GR"/>
              </w:rPr>
            </w:pPr>
          </w:p>
        </w:tc>
      </w:tr>
    </w:tbl>
    <w:p w14:paraId="131B3B05" w14:textId="77777777" w:rsidR="00C91DF1" w:rsidRPr="00990757" w:rsidRDefault="00C91DF1" w:rsidP="00C91DF1">
      <w:pPr>
        <w:spacing w:before="120"/>
        <w:rPr>
          <w:sz w:val="20"/>
          <w:szCs w:val="20"/>
          <w:lang w:val="el-GR"/>
        </w:rPr>
      </w:pPr>
      <w:bookmarkStart w:id="1220" w:name="_Hlk69293674"/>
    </w:p>
    <w:p w14:paraId="16B3E5BE"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1" w:name="_Toc82591757"/>
      <w:bookmarkStart w:id="1222" w:name="_Toc121404760"/>
      <w:bookmarkStart w:id="1223" w:name="_Ref148025812"/>
      <w:bookmarkStart w:id="1224" w:name="_Toc152775936"/>
      <w:bookmarkEnd w:id="1219"/>
      <w:bookmarkEnd w:id="1220"/>
      <w:r w:rsidRPr="00D41229">
        <w:rPr>
          <w:rFonts w:cs="Tahoma"/>
          <w:color w:val="auto"/>
          <w:sz w:val="20"/>
          <w:szCs w:val="20"/>
          <w:lang w:val="el-GR"/>
        </w:rPr>
        <w:t>Λειτουργικ</w:t>
      </w:r>
      <w:r w:rsidR="00E543B3" w:rsidRPr="00D41229">
        <w:rPr>
          <w:rFonts w:cs="Tahoma"/>
          <w:color w:val="auto"/>
          <w:sz w:val="20"/>
          <w:szCs w:val="20"/>
          <w:lang w:val="el-GR"/>
        </w:rPr>
        <w:t>ές</w:t>
      </w:r>
      <w:r w:rsidRPr="00D41229">
        <w:rPr>
          <w:rFonts w:cs="Tahoma"/>
          <w:color w:val="auto"/>
          <w:sz w:val="20"/>
          <w:szCs w:val="20"/>
          <w:lang w:val="el-GR"/>
        </w:rPr>
        <w:t xml:space="preserve"> Απαιτήσε</w:t>
      </w:r>
      <w:r w:rsidR="00E543B3" w:rsidRPr="00D41229">
        <w:rPr>
          <w:rFonts w:cs="Tahoma"/>
          <w:color w:val="auto"/>
          <w:sz w:val="20"/>
          <w:szCs w:val="20"/>
          <w:lang w:val="el-GR"/>
        </w:rPr>
        <w:t>ις</w:t>
      </w:r>
      <w:bookmarkEnd w:id="1221"/>
      <w:bookmarkEnd w:id="1222"/>
      <w:r w:rsidR="004A7A4A">
        <w:rPr>
          <w:rFonts w:cs="Tahoma"/>
          <w:color w:val="auto"/>
          <w:sz w:val="20"/>
          <w:szCs w:val="20"/>
          <w:lang w:val="el-GR"/>
        </w:rPr>
        <w:t xml:space="preserve"> Πληροφοριακών Συστημάτων</w:t>
      </w:r>
      <w:bookmarkEnd w:id="1223"/>
      <w:bookmarkEnd w:id="1224"/>
      <w:r w:rsidR="004A7A4A">
        <w:rPr>
          <w:rFonts w:cs="Tahoma"/>
          <w:color w:val="auto"/>
          <w:sz w:val="20"/>
          <w:szCs w:val="20"/>
          <w:lang w:val="el-GR"/>
        </w:rPr>
        <w:t xml:space="preserve"> </w:t>
      </w:r>
    </w:p>
    <w:tbl>
      <w:tblPr>
        <w:tblW w:w="5088" w:type="pct"/>
        <w:tblLook w:val="0000" w:firstRow="0" w:lastRow="0" w:firstColumn="0" w:lastColumn="0" w:noHBand="0" w:noVBand="0"/>
      </w:tblPr>
      <w:tblGrid>
        <w:gridCol w:w="704"/>
        <w:gridCol w:w="4371"/>
        <w:gridCol w:w="1399"/>
        <w:gridCol w:w="1460"/>
        <w:gridCol w:w="1863"/>
      </w:tblGrid>
      <w:tr w:rsidR="00C91DF1" w:rsidRPr="00E1588A" w14:paraId="7DF5788B" w14:textId="77777777" w:rsidTr="00E41E20">
        <w:trPr>
          <w:cantSplit/>
          <w:tblHeader/>
        </w:trPr>
        <w:tc>
          <w:tcPr>
            <w:tcW w:w="359" w:type="pct"/>
            <w:tcBorders>
              <w:top w:val="single" w:sz="4" w:space="0" w:color="000000"/>
              <w:left w:val="single" w:sz="4" w:space="0" w:color="000000"/>
              <w:bottom w:val="single" w:sz="4" w:space="0" w:color="000000"/>
            </w:tcBorders>
            <w:shd w:val="clear" w:color="auto" w:fill="D8D8D8"/>
            <w:vAlign w:val="center"/>
          </w:tcPr>
          <w:p w14:paraId="0E8162F9" w14:textId="77777777" w:rsidR="00C91DF1" w:rsidRPr="00E1588A" w:rsidRDefault="00C91DF1" w:rsidP="00B30E7A">
            <w:pPr>
              <w:spacing w:before="120"/>
              <w:rPr>
                <w:b/>
                <w:sz w:val="20"/>
                <w:szCs w:val="20"/>
                <w:lang w:val="el-GR"/>
              </w:rPr>
            </w:pPr>
            <w:r w:rsidRPr="00E1588A">
              <w:rPr>
                <w:b/>
                <w:sz w:val="20"/>
                <w:szCs w:val="20"/>
                <w:lang w:val="el-GR"/>
              </w:rPr>
              <w:t>Α/Α</w:t>
            </w:r>
          </w:p>
        </w:tc>
        <w:tc>
          <w:tcPr>
            <w:tcW w:w="2231" w:type="pct"/>
            <w:tcBorders>
              <w:top w:val="single" w:sz="4" w:space="0" w:color="000000"/>
              <w:left w:val="single" w:sz="4" w:space="0" w:color="000000"/>
              <w:bottom w:val="single" w:sz="4" w:space="0" w:color="000000"/>
            </w:tcBorders>
            <w:shd w:val="clear" w:color="auto" w:fill="D8D8D8"/>
            <w:vAlign w:val="center"/>
          </w:tcPr>
          <w:p w14:paraId="14BE9FBC" w14:textId="77777777" w:rsidR="00C91DF1" w:rsidRPr="00E1588A" w:rsidRDefault="00C91DF1" w:rsidP="00B30E7A">
            <w:pPr>
              <w:spacing w:before="120"/>
              <w:jc w:val="center"/>
              <w:rPr>
                <w:b/>
                <w:sz w:val="20"/>
                <w:szCs w:val="20"/>
                <w:lang w:val="el-GR"/>
              </w:rPr>
            </w:pPr>
            <w:r w:rsidRPr="00E1588A">
              <w:rPr>
                <w:b/>
                <w:sz w:val="20"/>
                <w:szCs w:val="20"/>
                <w:lang w:val="el-GR"/>
              </w:rPr>
              <w:t>ΠΡΟΔΙΑΓΡΑΦΗ</w:t>
            </w:r>
          </w:p>
        </w:tc>
        <w:tc>
          <w:tcPr>
            <w:tcW w:w="714" w:type="pct"/>
            <w:tcBorders>
              <w:top w:val="single" w:sz="4" w:space="0" w:color="000000"/>
              <w:left w:val="single" w:sz="4" w:space="0" w:color="000000"/>
              <w:bottom w:val="single" w:sz="4" w:space="0" w:color="000000"/>
            </w:tcBorders>
            <w:shd w:val="clear" w:color="auto" w:fill="D8D8D8"/>
            <w:vAlign w:val="center"/>
          </w:tcPr>
          <w:p w14:paraId="7002A864" w14:textId="77777777" w:rsidR="00C91DF1" w:rsidRPr="00E1588A" w:rsidRDefault="00C91DF1" w:rsidP="00B30E7A">
            <w:pPr>
              <w:spacing w:before="120"/>
              <w:jc w:val="center"/>
              <w:rPr>
                <w:b/>
                <w:sz w:val="20"/>
                <w:szCs w:val="20"/>
                <w:lang w:val="el-GR"/>
              </w:rPr>
            </w:pPr>
            <w:r w:rsidRPr="00E1588A">
              <w:rPr>
                <w:b/>
                <w:sz w:val="20"/>
                <w:szCs w:val="20"/>
                <w:lang w:val="el-GR"/>
              </w:rPr>
              <w:t>ΑΠΑΙΤΗΣΗ</w:t>
            </w:r>
          </w:p>
        </w:tc>
        <w:tc>
          <w:tcPr>
            <w:tcW w:w="745" w:type="pct"/>
            <w:tcBorders>
              <w:top w:val="single" w:sz="4" w:space="0" w:color="000000"/>
              <w:left w:val="single" w:sz="4" w:space="0" w:color="000000"/>
              <w:bottom w:val="single" w:sz="4" w:space="0" w:color="000000"/>
            </w:tcBorders>
            <w:shd w:val="clear" w:color="auto" w:fill="D8D8D8"/>
            <w:vAlign w:val="center"/>
          </w:tcPr>
          <w:p w14:paraId="3102EDE7" w14:textId="77777777" w:rsidR="00C91DF1" w:rsidRPr="00E1588A" w:rsidRDefault="00C91DF1" w:rsidP="00B30E7A">
            <w:pPr>
              <w:spacing w:before="120"/>
              <w:jc w:val="center"/>
              <w:rPr>
                <w:b/>
                <w:sz w:val="20"/>
                <w:szCs w:val="20"/>
                <w:lang w:val="el-GR"/>
              </w:rPr>
            </w:pPr>
            <w:r w:rsidRPr="00E1588A">
              <w:rPr>
                <w:b/>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586D8E35" w14:textId="77777777" w:rsidR="00C91DF1" w:rsidRPr="00E1588A" w:rsidRDefault="00C91DF1" w:rsidP="00B30E7A">
            <w:pPr>
              <w:spacing w:before="120"/>
              <w:jc w:val="center"/>
              <w:rPr>
                <w:b/>
                <w:sz w:val="20"/>
                <w:szCs w:val="20"/>
                <w:lang w:val="el-GR"/>
              </w:rPr>
            </w:pPr>
            <w:r w:rsidRPr="00E1588A">
              <w:rPr>
                <w:b/>
                <w:sz w:val="20"/>
                <w:szCs w:val="20"/>
                <w:lang w:val="el-GR"/>
              </w:rPr>
              <w:t>ΠΑΡΑΠΟΜΠΗ ΤΕΚΜΗΡΙΩΣΗΣ</w:t>
            </w:r>
          </w:p>
        </w:tc>
      </w:tr>
      <w:tr w:rsidR="00C91DF1" w:rsidRPr="00727E2D" w14:paraId="6C24CB4D" w14:textId="77777777" w:rsidTr="00E41E20">
        <w:trPr>
          <w:cantSplit/>
        </w:trPr>
        <w:tc>
          <w:tcPr>
            <w:tcW w:w="359" w:type="pct"/>
            <w:tcBorders>
              <w:top w:val="single" w:sz="4" w:space="0" w:color="000000"/>
              <w:left w:val="single" w:sz="4" w:space="0" w:color="000000"/>
              <w:bottom w:val="single" w:sz="4" w:space="0" w:color="000000"/>
            </w:tcBorders>
            <w:shd w:val="clear" w:color="auto" w:fill="D9D9D9" w:themeFill="background1" w:themeFillShade="D9"/>
            <w:vAlign w:val="center"/>
          </w:tcPr>
          <w:p w14:paraId="4D1E5EE9" w14:textId="77777777" w:rsidR="00C91DF1" w:rsidRPr="00E1588A" w:rsidRDefault="00C91DF1"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D9D9D9" w:themeFill="background1" w:themeFillShade="D9"/>
            <w:vAlign w:val="center"/>
          </w:tcPr>
          <w:p w14:paraId="212BF893" w14:textId="77777777" w:rsidR="00C91DF1" w:rsidRPr="00E1588A" w:rsidRDefault="00E41E20" w:rsidP="00B30E7A">
            <w:pPr>
              <w:snapToGrid w:val="0"/>
              <w:spacing w:before="120"/>
              <w:jc w:val="left"/>
              <w:rPr>
                <w:bCs/>
                <w:sz w:val="20"/>
                <w:szCs w:val="20"/>
                <w:lang w:val="el-GR" w:eastAsia="el-GR"/>
              </w:rPr>
            </w:pPr>
            <w:r w:rsidRPr="00B01237">
              <w:rPr>
                <w:b/>
                <w:sz w:val="20"/>
                <w:szCs w:val="20"/>
                <w:lang w:val="el-GR"/>
              </w:rPr>
              <w:t>Πληροφοριακό Σύστημα Εποπτείας της Αγοράς</w:t>
            </w:r>
          </w:p>
        </w:tc>
        <w:tc>
          <w:tcPr>
            <w:tcW w:w="714" w:type="pct"/>
            <w:tcBorders>
              <w:top w:val="single" w:sz="4" w:space="0" w:color="000000"/>
              <w:left w:val="single" w:sz="4" w:space="0" w:color="000000"/>
              <w:bottom w:val="single" w:sz="4" w:space="0" w:color="000000"/>
            </w:tcBorders>
            <w:shd w:val="clear" w:color="auto" w:fill="D9D9D9" w:themeFill="background1" w:themeFillShade="D9"/>
            <w:vAlign w:val="center"/>
          </w:tcPr>
          <w:p w14:paraId="2EEBD068" w14:textId="77777777" w:rsidR="00C91DF1" w:rsidRPr="00E1588A" w:rsidRDefault="00C91DF1" w:rsidP="00B30E7A">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D9D9D9" w:themeFill="background1" w:themeFillShade="D9"/>
            <w:vAlign w:val="center"/>
          </w:tcPr>
          <w:p w14:paraId="27A6F7AE" w14:textId="77777777" w:rsidR="00C91DF1" w:rsidRPr="00E1588A"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789624" w14:textId="77777777" w:rsidR="00C91DF1" w:rsidRPr="00E1588A" w:rsidRDefault="00C91DF1" w:rsidP="00B30E7A">
            <w:pPr>
              <w:snapToGrid w:val="0"/>
              <w:spacing w:before="120"/>
              <w:rPr>
                <w:bCs/>
                <w:sz w:val="20"/>
                <w:szCs w:val="20"/>
                <w:lang w:val="el-GR" w:eastAsia="el-GR"/>
              </w:rPr>
            </w:pPr>
          </w:p>
        </w:tc>
      </w:tr>
      <w:tr w:rsidR="00E41E20" w:rsidRPr="00E1588A" w14:paraId="5BD1379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A983C36" w14:textId="77777777" w:rsidR="00E41E20" w:rsidRPr="00E41E20" w:rsidRDefault="00E41E20" w:rsidP="00E41E20">
            <w:pPr>
              <w:tabs>
                <w:tab w:val="left" w:pos="0"/>
              </w:tabs>
              <w:suppressAutoHyphens w:val="0"/>
              <w:snapToGrid w:val="0"/>
              <w:spacing w:before="120" w:after="0"/>
              <w:jc w:val="left"/>
              <w:rPr>
                <w:bCs/>
                <w:sz w:val="20"/>
                <w:szCs w:val="20"/>
                <w:lang w:val="el-GR" w:eastAsia="el-GR"/>
              </w:rPr>
            </w:pPr>
            <w:r w:rsidRPr="001C080E">
              <w:rPr>
                <w:sz w:val="20"/>
                <w:szCs w:val="20"/>
              </w:rPr>
              <w:t>1.</w:t>
            </w:r>
            <w:r w:rsidRPr="001C080E">
              <w:rPr>
                <w:sz w:val="20"/>
                <w:szCs w:val="20"/>
                <w:lang w:val="en-US"/>
              </w:rPr>
              <w:t>1</w:t>
            </w:r>
          </w:p>
        </w:tc>
        <w:tc>
          <w:tcPr>
            <w:tcW w:w="2231" w:type="pct"/>
            <w:tcBorders>
              <w:top w:val="single" w:sz="4" w:space="0" w:color="000000"/>
              <w:left w:val="single" w:sz="4" w:space="0" w:color="000000"/>
              <w:bottom w:val="single" w:sz="4" w:space="0" w:color="000000"/>
            </w:tcBorders>
            <w:shd w:val="clear" w:color="auto" w:fill="auto"/>
            <w:vAlign w:val="center"/>
          </w:tcPr>
          <w:p w14:paraId="1D4ACB8C" w14:textId="6AD7FA4D" w:rsidR="00E41E20" w:rsidRPr="00E1588A" w:rsidRDefault="00E41E20" w:rsidP="00E41E20">
            <w:pPr>
              <w:snapToGrid w:val="0"/>
              <w:spacing w:before="120"/>
              <w:jc w:val="left"/>
              <w:rPr>
                <w:bCs/>
                <w:sz w:val="20"/>
                <w:szCs w:val="20"/>
                <w:lang w:val="el-GR" w:eastAsia="el-GR"/>
              </w:rPr>
            </w:pPr>
            <w:r w:rsidRPr="00E41E20">
              <w:rPr>
                <w:bCs/>
                <w:sz w:val="20"/>
                <w:szCs w:val="20"/>
                <w:lang w:val="el-GR" w:eastAsia="el-GR"/>
              </w:rPr>
              <w:t xml:space="preserve">Πλήρης Συμμόρφωση με τις απαιτήσεις </w:t>
            </w:r>
            <w:r>
              <w:rPr>
                <w:bCs/>
                <w:sz w:val="20"/>
                <w:szCs w:val="20"/>
                <w:lang w:val="el-GR" w:eastAsia="el-GR"/>
              </w:rPr>
              <w:t>των</w:t>
            </w:r>
            <w:r w:rsidRPr="00E41E20">
              <w:rPr>
                <w:bCs/>
                <w:sz w:val="20"/>
                <w:szCs w:val="20"/>
                <w:lang w:val="el-GR" w:eastAsia="el-GR"/>
              </w:rPr>
              <w:t xml:space="preserve"> § </w:t>
            </w:r>
            <w:r>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_Ref146108061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 xml:space="preserve">και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_Ref146108069 \r \h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_Ref146108132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727E2D" w:rsidRPr="00727E2D">
              <w:rPr>
                <w:lang w:val="el-GR"/>
              </w:rPr>
              <w:t>Εισαγωγή</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r w:rsidRPr="00E41E20">
              <w:rPr>
                <w:bCs/>
                <w:sz w:val="20"/>
                <w:szCs w:val="20"/>
                <w:lang w:val="el-GR" w:eastAsia="el-GR"/>
              </w:rPr>
              <w:t xml:space="preserve">και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_Ref146108135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727E2D" w:rsidRPr="00727E2D">
              <w:rPr>
                <w:lang w:val="el-GR"/>
              </w:rPr>
              <w:t>Γενικές απαιτήσεις</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p>
        </w:tc>
        <w:tc>
          <w:tcPr>
            <w:tcW w:w="714" w:type="pct"/>
            <w:tcBorders>
              <w:top w:val="single" w:sz="4" w:space="0" w:color="000000"/>
              <w:left w:val="single" w:sz="4" w:space="0" w:color="000000"/>
              <w:bottom w:val="single" w:sz="4" w:space="0" w:color="000000"/>
            </w:tcBorders>
            <w:shd w:val="clear" w:color="auto" w:fill="auto"/>
            <w:vAlign w:val="center"/>
          </w:tcPr>
          <w:p w14:paraId="596F6ADC" w14:textId="77777777" w:rsidR="00E41E20" w:rsidRPr="00E1588A"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263722F"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203D01" w14:textId="77777777" w:rsidR="00E41E20" w:rsidRPr="00E1588A" w:rsidRDefault="00E41E20" w:rsidP="00E41E20">
            <w:pPr>
              <w:snapToGrid w:val="0"/>
              <w:spacing w:before="120"/>
              <w:rPr>
                <w:bCs/>
                <w:sz w:val="20"/>
                <w:szCs w:val="20"/>
                <w:lang w:val="el-GR" w:eastAsia="el-GR"/>
              </w:rPr>
            </w:pPr>
          </w:p>
        </w:tc>
      </w:tr>
      <w:tr w:rsidR="00DB7F86" w:rsidRPr="00E1588A" w14:paraId="3C4E6BFB"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044E68BC"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2</w:t>
            </w:r>
          </w:p>
        </w:tc>
        <w:tc>
          <w:tcPr>
            <w:tcW w:w="2231" w:type="pct"/>
            <w:tcBorders>
              <w:top w:val="single" w:sz="4" w:space="0" w:color="000000"/>
              <w:left w:val="single" w:sz="4" w:space="0" w:color="000000"/>
              <w:bottom w:val="single" w:sz="4" w:space="0" w:color="000000"/>
            </w:tcBorders>
            <w:shd w:val="clear" w:color="auto" w:fill="auto"/>
            <w:vAlign w:val="center"/>
          </w:tcPr>
          <w:p w14:paraId="4F14B5B5" w14:textId="5F93B977" w:rsidR="00DB7F86" w:rsidRPr="00E41E20" w:rsidRDefault="00DB7F86" w:rsidP="00DB7F86">
            <w:pPr>
              <w:snapToGrid w:val="0"/>
              <w:spacing w:before="120"/>
              <w:jc w:val="left"/>
              <w:rPr>
                <w:bCs/>
                <w:color w:val="2E74B5" w:themeColor="accent1" w:themeShade="BF"/>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_Ref146108230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_Ref146108246 \h </w:instrText>
            </w:r>
            <w:r>
              <w:rPr>
                <w:bCs/>
                <w:color w:val="2E74B5" w:themeColor="accent1" w:themeShade="BF"/>
                <w:sz w:val="20"/>
                <w:szCs w:val="20"/>
                <w:lang w:val="el-GR" w:eastAsia="el-GR"/>
              </w:rPr>
              <w:instrText xml:space="preserve"> \* MERGEFORMAT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727E2D" w:rsidRPr="00727E2D">
              <w:rPr>
                <w:color w:val="2E74B5" w:themeColor="accent1" w:themeShade="BF"/>
                <w:lang w:val="el-GR"/>
              </w:rPr>
              <w:t>Δομή Συστήματος – Υποσυστήματα</w:t>
            </w:r>
            <w:r w:rsidRPr="00E41E20">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688BD08B"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6CC64F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4B782E" w14:textId="77777777" w:rsidR="00DB7F86" w:rsidRPr="00E1588A" w:rsidRDefault="00DB7F86" w:rsidP="00DB7F86">
            <w:pPr>
              <w:snapToGrid w:val="0"/>
              <w:spacing w:before="120"/>
              <w:rPr>
                <w:bCs/>
                <w:sz w:val="20"/>
                <w:szCs w:val="20"/>
                <w:lang w:val="el-GR" w:eastAsia="el-GR"/>
              </w:rPr>
            </w:pPr>
          </w:p>
        </w:tc>
      </w:tr>
      <w:tr w:rsidR="00DB7F86" w:rsidRPr="00E1588A" w14:paraId="52A1FB18"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7914BFC" w14:textId="77777777" w:rsidR="00DB7F86" w:rsidRPr="00DB7F86" w:rsidRDefault="00DB7F86" w:rsidP="00DB7F86">
            <w:pPr>
              <w:suppressAutoHyphens w:val="0"/>
              <w:snapToGrid w:val="0"/>
              <w:spacing w:before="120" w:after="0"/>
              <w:rPr>
                <w:sz w:val="20"/>
                <w:szCs w:val="20"/>
                <w:lang w:val="el-GR" w:eastAsia="el-GR"/>
              </w:rPr>
            </w:pPr>
            <w:r w:rsidRPr="00DB7F86">
              <w:rPr>
                <w:sz w:val="20"/>
                <w:szCs w:val="20"/>
              </w:rPr>
              <w:t>1.</w:t>
            </w:r>
            <w:r>
              <w:rPr>
                <w:sz w:val="20"/>
                <w:szCs w:val="20"/>
                <w:lang w:val="el-GR"/>
              </w:rPr>
              <w:t>3</w:t>
            </w:r>
          </w:p>
        </w:tc>
        <w:tc>
          <w:tcPr>
            <w:tcW w:w="2231" w:type="pct"/>
            <w:tcBorders>
              <w:top w:val="single" w:sz="4" w:space="0" w:color="000000"/>
              <w:left w:val="single" w:sz="4" w:space="0" w:color="000000"/>
              <w:bottom w:val="single" w:sz="4" w:space="0" w:color="000000"/>
            </w:tcBorders>
            <w:shd w:val="clear" w:color="auto" w:fill="auto"/>
            <w:vAlign w:val="center"/>
          </w:tcPr>
          <w:p w14:paraId="0C1CC72F" w14:textId="52FC56F9" w:rsidR="00DB7F86" w:rsidRPr="00E1588A" w:rsidRDefault="00DB7F86" w:rsidP="00DB7F86">
            <w:pPr>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_Ref146108371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Πίνακας ελέγχου συμμόρφωσης (</w:t>
            </w:r>
            <w:r w:rsidR="00727E2D" w:rsidRPr="00727E2D">
              <w:rPr>
                <w:color w:val="2E74B5" w:themeColor="accent1" w:themeShade="BF"/>
              </w:rPr>
              <w:t>Compliance</w:t>
            </w:r>
            <w:r w:rsidR="00727E2D" w:rsidRPr="00727E2D">
              <w:rPr>
                <w:color w:val="2E74B5" w:themeColor="accent1" w:themeShade="BF"/>
                <w:lang w:val="el-GR"/>
              </w:rPr>
              <w:t xml:space="preserve"> </w:t>
            </w:r>
            <w:r w:rsidR="00727E2D" w:rsidRPr="00727E2D">
              <w:rPr>
                <w:color w:val="2E74B5" w:themeColor="accent1" w:themeShade="BF"/>
              </w:rPr>
              <w:t>dashboard</w:t>
            </w:r>
            <w:r w:rsidR="00727E2D" w:rsidRPr="00727E2D">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4712183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389E8D"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73827" w14:textId="77777777" w:rsidR="00DB7F86" w:rsidRPr="00E1588A" w:rsidRDefault="00DB7F86" w:rsidP="00DB7F86">
            <w:pPr>
              <w:snapToGrid w:val="0"/>
              <w:spacing w:before="120"/>
              <w:rPr>
                <w:bCs/>
                <w:sz w:val="20"/>
                <w:szCs w:val="20"/>
                <w:lang w:val="el-GR" w:eastAsia="el-GR"/>
              </w:rPr>
            </w:pPr>
          </w:p>
        </w:tc>
      </w:tr>
      <w:tr w:rsidR="00DB7F86" w:rsidRPr="00E1588A" w14:paraId="03B043B5"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B2ABA23"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lastRenderedPageBreak/>
              <w:t>1.</w:t>
            </w:r>
            <w:r>
              <w:rPr>
                <w:sz w:val="20"/>
                <w:szCs w:val="20"/>
                <w:lang w:val="el-GR"/>
              </w:rPr>
              <w:t>4</w:t>
            </w:r>
          </w:p>
        </w:tc>
        <w:tc>
          <w:tcPr>
            <w:tcW w:w="2231" w:type="pct"/>
            <w:tcBorders>
              <w:top w:val="single" w:sz="4" w:space="0" w:color="000000"/>
              <w:left w:val="single" w:sz="4" w:space="0" w:color="000000"/>
              <w:bottom w:val="single" w:sz="4" w:space="0" w:color="000000"/>
            </w:tcBorders>
            <w:shd w:val="clear" w:color="auto" w:fill="auto"/>
            <w:vAlign w:val="center"/>
          </w:tcPr>
          <w:p w14:paraId="21339234" w14:textId="6DFAC48A" w:rsidR="00DB7F86" w:rsidRPr="00E1588A" w:rsidRDefault="00DB7F86" w:rsidP="00DB7F86">
            <w:pPr>
              <w:snapToGrid w:val="0"/>
              <w:spacing w:before="120"/>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_Ref146108472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Πίνακας ελέγχου συμμόρφωσης (Compliance dashboard)</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527CA54A"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2DDDDE7"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6AE79" w14:textId="77777777" w:rsidR="00DB7F86" w:rsidRPr="00E1588A" w:rsidRDefault="00DB7F86" w:rsidP="00DB7F86">
            <w:pPr>
              <w:snapToGrid w:val="0"/>
              <w:spacing w:before="120"/>
              <w:rPr>
                <w:bCs/>
                <w:sz w:val="20"/>
                <w:szCs w:val="20"/>
                <w:lang w:val="el-GR" w:eastAsia="el-GR"/>
              </w:rPr>
            </w:pPr>
          </w:p>
        </w:tc>
      </w:tr>
      <w:tr w:rsidR="00DB7F86" w:rsidRPr="00E1588A" w14:paraId="07D90A29"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1C2231E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5</w:t>
            </w:r>
          </w:p>
        </w:tc>
        <w:tc>
          <w:tcPr>
            <w:tcW w:w="2231" w:type="pct"/>
            <w:tcBorders>
              <w:top w:val="single" w:sz="4" w:space="0" w:color="000000"/>
              <w:left w:val="single" w:sz="4" w:space="0" w:color="000000"/>
              <w:bottom w:val="single" w:sz="4" w:space="0" w:color="000000"/>
            </w:tcBorders>
            <w:shd w:val="clear" w:color="auto" w:fill="auto"/>
          </w:tcPr>
          <w:p w14:paraId="66E01DEA" w14:textId="15021364"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_Ref146108494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4.1.3.3</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Πίνακας</w:t>
            </w:r>
            <w:r w:rsidR="00727E2D" w:rsidRPr="00727E2D">
              <w:rPr>
                <w:bCs/>
                <w:color w:val="2E74B5" w:themeColor="accent1" w:themeShade="BF"/>
                <w:sz w:val="20"/>
                <w:szCs w:val="20"/>
                <w:lang w:val="el-GR" w:eastAsia="el-GR"/>
              </w:rPr>
              <w:t xml:space="preserve"> ελέγχου συμμόρφωσης (Compliance dashboard</w:t>
            </w:r>
            <w:r w:rsidR="00727E2D" w:rsidRPr="00727E2D">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3EE8750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DF1B6E"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C5580" w14:textId="77777777" w:rsidR="00DB7F86" w:rsidRPr="00E1588A" w:rsidRDefault="00DB7F86" w:rsidP="00DB7F86">
            <w:pPr>
              <w:snapToGrid w:val="0"/>
              <w:spacing w:before="120"/>
              <w:rPr>
                <w:bCs/>
                <w:sz w:val="20"/>
                <w:szCs w:val="20"/>
                <w:lang w:val="el-GR" w:eastAsia="el-GR"/>
              </w:rPr>
            </w:pPr>
          </w:p>
        </w:tc>
      </w:tr>
      <w:tr w:rsidR="00DB7F86" w:rsidRPr="00E1588A" w14:paraId="514F2544"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C6787A2"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6</w:t>
            </w:r>
          </w:p>
        </w:tc>
        <w:tc>
          <w:tcPr>
            <w:tcW w:w="2231" w:type="pct"/>
            <w:tcBorders>
              <w:top w:val="single" w:sz="4" w:space="0" w:color="000000"/>
              <w:left w:val="single" w:sz="4" w:space="0" w:color="000000"/>
              <w:bottom w:val="single" w:sz="4" w:space="0" w:color="000000"/>
            </w:tcBorders>
            <w:shd w:val="clear" w:color="auto" w:fill="auto"/>
          </w:tcPr>
          <w:p w14:paraId="1ACB294C" w14:textId="19301FB5"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_Ref146108539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4.1.3.4</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Υποσύστημα Διαχείρισης Υποθέσεων (</w:t>
            </w:r>
            <w:r w:rsidR="00727E2D" w:rsidRPr="00727E2D">
              <w:rPr>
                <w:color w:val="2E74B5" w:themeColor="accent1" w:themeShade="BF"/>
                <w:lang w:val="en-US"/>
              </w:rPr>
              <w:t>case</w:t>
            </w:r>
            <w:r w:rsidR="00727E2D" w:rsidRPr="00727E2D">
              <w:rPr>
                <w:color w:val="2E74B5" w:themeColor="accent1" w:themeShade="BF"/>
                <w:lang w:val="el-GR"/>
              </w:rPr>
              <w:t xml:space="preserve"> </w:t>
            </w:r>
            <w:r w:rsidR="00727E2D" w:rsidRPr="00727E2D">
              <w:rPr>
                <w:color w:val="2E74B5" w:themeColor="accent1" w:themeShade="BF"/>
                <w:lang w:val="en-US"/>
              </w:rPr>
              <w:t>management</w:t>
            </w:r>
            <w:r w:rsidR="00727E2D" w:rsidRPr="00727E2D">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7EFBFB1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3DD4B59"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A057A4" w14:textId="77777777" w:rsidR="00DB7F86" w:rsidRPr="00E1588A" w:rsidRDefault="00DB7F86" w:rsidP="00DB7F86">
            <w:pPr>
              <w:snapToGrid w:val="0"/>
              <w:spacing w:before="120"/>
              <w:rPr>
                <w:bCs/>
                <w:sz w:val="20"/>
                <w:szCs w:val="20"/>
                <w:lang w:val="el-GR" w:eastAsia="el-GR"/>
              </w:rPr>
            </w:pPr>
          </w:p>
        </w:tc>
      </w:tr>
      <w:tr w:rsidR="00DB7F86" w:rsidRPr="00E1588A" w14:paraId="112DC62A"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645570C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7</w:t>
            </w:r>
          </w:p>
        </w:tc>
        <w:tc>
          <w:tcPr>
            <w:tcW w:w="2231" w:type="pct"/>
            <w:tcBorders>
              <w:top w:val="single" w:sz="4" w:space="0" w:color="000000"/>
              <w:left w:val="single" w:sz="4" w:space="0" w:color="000000"/>
              <w:bottom w:val="single" w:sz="4" w:space="0" w:color="000000"/>
            </w:tcBorders>
            <w:shd w:val="clear" w:color="auto" w:fill="auto"/>
            <w:vAlign w:val="center"/>
          </w:tcPr>
          <w:p w14:paraId="3CD367CB" w14:textId="7352B4D1"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_Ref146108578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4.1.3.5</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Υποσύστημα Διαχείρισης Υποθέσεων (case management)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5419BC2"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01201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39F30A" w14:textId="77777777" w:rsidR="00DB7F86" w:rsidRPr="00E1588A" w:rsidRDefault="00DB7F86" w:rsidP="00DB7F86">
            <w:pPr>
              <w:snapToGrid w:val="0"/>
              <w:spacing w:before="120"/>
              <w:rPr>
                <w:bCs/>
                <w:sz w:val="20"/>
                <w:szCs w:val="20"/>
                <w:lang w:val="el-GR" w:eastAsia="el-GR"/>
              </w:rPr>
            </w:pPr>
          </w:p>
        </w:tc>
      </w:tr>
      <w:tr w:rsidR="00DB7F86" w:rsidRPr="00E1588A" w14:paraId="1D191792" w14:textId="77777777" w:rsidTr="00DB7F86">
        <w:trPr>
          <w:cantSplit/>
        </w:trPr>
        <w:tc>
          <w:tcPr>
            <w:tcW w:w="359" w:type="pct"/>
            <w:tcBorders>
              <w:top w:val="single" w:sz="4" w:space="0" w:color="000000"/>
              <w:left w:val="single" w:sz="4" w:space="0" w:color="000000"/>
              <w:bottom w:val="single" w:sz="4" w:space="0" w:color="000000"/>
            </w:tcBorders>
            <w:shd w:val="clear" w:color="auto" w:fill="auto"/>
          </w:tcPr>
          <w:p w14:paraId="2417F2BB"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8</w:t>
            </w:r>
          </w:p>
        </w:tc>
        <w:tc>
          <w:tcPr>
            <w:tcW w:w="2231" w:type="pct"/>
            <w:tcBorders>
              <w:top w:val="single" w:sz="4" w:space="0" w:color="000000"/>
              <w:left w:val="single" w:sz="4" w:space="0" w:color="000000"/>
              <w:bottom w:val="single" w:sz="4" w:space="0" w:color="000000"/>
            </w:tcBorders>
            <w:shd w:val="clear" w:color="auto" w:fill="auto"/>
            <w:vAlign w:val="center"/>
          </w:tcPr>
          <w:p w14:paraId="45C7AF9F" w14:textId="39BF4D6B"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_Ref146108619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4.1.3.6</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_Ref146108607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727E2D" w:rsidRPr="00727E2D">
              <w:rPr>
                <w:color w:val="2E74B5" w:themeColor="accent1" w:themeShade="BF"/>
                <w:lang w:val="el-GR"/>
              </w:rPr>
              <w:t>Υποσύστημα Διαχείρισης</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8A94FBD"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64CB7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DF85B3" w14:textId="77777777" w:rsidR="00DB7F86" w:rsidRPr="00E1588A" w:rsidRDefault="00DB7F86" w:rsidP="00DB7F86">
            <w:pPr>
              <w:snapToGrid w:val="0"/>
              <w:spacing w:before="120"/>
              <w:rPr>
                <w:bCs/>
                <w:sz w:val="20"/>
                <w:szCs w:val="20"/>
                <w:lang w:val="el-GR" w:eastAsia="el-GR"/>
              </w:rPr>
            </w:pPr>
          </w:p>
        </w:tc>
      </w:tr>
      <w:tr w:rsidR="00E41E20" w:rsidRPr="00727E2D" w14:paraId="06B167A6" w14:textId="77777777" w:rsidTr="00DB7F86">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66A9F2F6" w14:textId="77777777" w:rsidR="00E41E20" w:rsidRPr="00E1588A" w:rsidRDefault="00E41E20"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vAlign w:val="center"/>
          </w:tcPr>
          <w:p w14:paraId="20DAA6AE" w14:textId="77777777" w:rsidR="00E41E20" w:rsidRPr="00E1588A" w:rsidRDefault="00DB7F86" w:rsidP="00E41E20">
            <w:pPr>
              <w:snapToGrid w:val="0"/>
              <w:spacing w:before="120"/>
              <w:jc w:val="left"/>
              <w:rPr>
                <w:bCs/>
                <w:sz w:val="20"/>
                <w:szCs w:val="20"/>
                <w:lang w:val="el-GR" w:eastAsia="el-GR"/>
              </w:rPr>
            </w:pPr>
            <w:r w:rsidRPr="00DB7F86">
              <w:rPr>
                <w:b/>
                <w:sz w:val="20"/>
                <w:szCs w:val="20"/>
                <w:lang w:val="el-GR"/>
              </w:rPr>
              <w:t>Πληροφοριακό Σύστημα Συλλογής, Επεξεργασίας, Ανάλυσης και Παρακολούθησης Δεδομένων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F39167B" w14:textId="77777777" w:rsidR="00E41E20" w:rsidRPr="00E1588A" w:rsidRDefault="00E41E20" w:rsidP="00E41E2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4C207281"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D5A897" w14:textId="77777777" w:rsidR="00E41E20" w:rsidRPr="00E1588A" w:rsidRDefault="00E41E20" w:rsidP="00E41E20">
            <w:pPr>
              <w:snapToGrid w:val="0"/>
              <w:spacing w:before="120"/>
              <w:rPr>
                <w:bCs/>
                <w:sz w:val="20"/>
                <w:szCs w:val="20"/>
                <w:lang w:val="el-GR" w:eastAsia="el-GR"/>
              </w:rPr>
            </w:pPr>
          </w:p>
        </w:tc>
      </w:tr>
      <w:tr w:rsidR="00E41E20" w:rsidRPr="00620CF5" w14:paraId="3B9073D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20705" w14:textId="77777777" w:rsidR="00DB7F86" w:rsidRPr="00DB7F86" w:rsidRDefault="00DB7F86" w:rsidP="00DB7F86">
            <w:pPr>
              <w:tabs>
                <w:tab w:val="left" w:pos="0"/>
              </w:tabs>
              <w:suppressAutoHyphens w:val="0"/>
              <w:snapToGrid w:val="0"/>
              <w:spacing w:before="120" w:after="0"/>
              <w:jc w:val="left"/>
              <w:rPr>
                <w:sz w:val="20"/>
                <w:szCs w:val="20"/>
                <w:lang w:val="el-GR"/>
              </w:rPr>
            </w:pPr>
            <w:r>
              <w:rPr>
                <w:sz w:val="20"/>
                <w:szCs w:val="20"/>
                <w:lang w:val="el-GR"/>
              </w:rPr>
              <w:t>2.1</w:t>
            </w:r>
          </w:p>
        </w:tc>
        <w:tc>
          <w:tcPr>
            <w:tcW w:w="2231" w:type="pct"/>
            <w:tcBorders>
              <w:top w:val="single" w:sz="4" w:space="0" w:color="000000"/>
              <w:left w:val="single" w:sz="4" w:space="0" w:color="000000"/>
              <w:bottom w:val="single" w:sz="4" w:space="0" w:color="000000"/>
            </w:tcBorders>
            <w:shd w:val="clear" w:color="auto" w:fill="auto"/>
            <w:vAlign w:val="center"/>
          </w:tcPr>
          <w:p w14:paraId="2034421B" w14:textId="2F672D8A" w:rsidR="00E41E20" w:rsidRPr="00E1588A" w:rsidRDefault="00E41E20" w:rsidP="00E41E20">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_Ref146108819 \r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4.2.1</w:t>
            </w:r>
            <w:r w:rsidR="00DB7F86" w:rsidRPr="00DB7F86">
              <w:rPr>
                <w:bCs/>
                <w:color w:val="2E74B5" w:themeColor="accent1" w:themeShade="BF"/>
                <w:sz w:val="20"/>
                <w:szCs w:val="20"/>
                <w:lang w:val="el-GR" w:eastAsia="el-GR"/>
              </w:rPr>
              <w:fldChar w:fldCharType="end"/>
            </w:r>
            <w:r w:rsidR="00DB7F86" w:rsidRPr="00DB7F86">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sidR="00DB7F86">
              <w:rPr>
                <w:bCs/>
                <w:sz w:val="20"/>
                <w:szCs w:val="20"/>
                <w:lang w:val="el-GR" w:eastAsia="el-GR"/>
              </w:rPr>
              <w:t xml:space="preserve">,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_Ref146108809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727E2D" w:rsidRPr="00727E2D">
              <w:rPr>
                <w:rFonts w:eastAsia="SimSun"/>
                <w:lang w:val="el-GR"/>
              </w:rPr>
              <w:t>Περιβάλλον και Δομή</w:t>
            </w:r>
            <w:r w:rsidR="00727E2D" w:rsidRPr="00BB26F2">
              <w:rPr>
                <w:lang w:val="el-GR"/>
              </w:rPr>
              <w:t xml:space="preserve"> Συστήματος</w:t>
            </w:r>
            <w:r w:rsidR="00DB7F86"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0FD8BFE2" w14:textId="77777777" w:rsidR="00E41E20" w:rsidRPr="00990757"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5EBD0" w14:textId="77777777" w:rsidR="00E41E20" w:rsidRPr="00990757"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745291" w14:textId="77777777" w:rsidR="00E41E20" w:rsidRPr="00990757" w:rsidRDefault="00E41E20" w:rsidP="00E41E20">
            <w:pPr>
              <w:snapToGrid w:val="0"/>
              <w:spacing w:before="120"/>
              <w:rPr>
                <w:bCs/>
                <w:sz w:val="20"/>
                <w:szCs w:val="20"/>
                <w:lang w:val="el-GR" w:eastAsia="el-GR"/>
              </w:rPr>
            </w:pPr>
          </w:p>
        </w:tc>
      </w:tr>
      <w:tr w:rsidR="00925268" w:rsidRPr="00DB7F86" w14:paraId="1A656F2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B9FAC5"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2.2</w:t>
            </w:r>
          </w:p>
        </w:tc>
        <w:tc>
          <w:tcPr>
            <w:tcW w:w="2231" w:type="pct"/>
            <w:tcBorders>
              <w:top w:val="single" w:sz="4" w:space="0" w:color="000000"/>
              <w:left w:val="single" w:sz="4" w:space="0" w:color="000000"/>
              <w:bottom w:val="single" w:sz="4" w:space="0" w:color="000000"/>
            </w:tcBorders>
            <w:shd w:val="clear" w:color="auto" w:fill="auto"/>
            <w:vAlign w:val="center"/>
          </w:tcPr>
          <w:p w14:paraId="0CD6195B" w14:textId="5FE5BB37"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_Ref146108868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4.2.2</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Pr>
                <w:bCs/>
                <w:sz w:val="20"/>
                <w:szCs w:val="20"/>
                <w:lang w:val="el-GR" w:eastAsia="el-GR"/>
              </w:rPr>
              <w:fldChar w:fldCharType="begin"/>
            </w:r>
            <w:r>
              <w:rPr>
                <w:bCs/>
                <w:sz w:val="20"/>
                <w:szCs w:val="20"/>
                <w:lang w:val="el-GR" w:eastAsia="el-GR"/>
              </w:rPr>
              <w:instrText xml:space="preserve"> REF _Ref146109149 \h </w:instrText>
            </w:r>
            <w:r>
              <w:rPr>
                <w:bCs/>
                <w:sz w:val="20"/>
                <w:szCs w:val="20"/>
                <w:lang w:val="el-GR" w:eastAsia="el-GR"/>
              </w:rPr>
            </w:r>
            <w:r>
              <w:rPr>
                <w:bCs/>
                <w:sz w:val="20"/>
                <w:szCs w:val="20"/>
                <w:lang w:val="el-GR" w:eastAsia="el-GR"/>
              </w:rPr>
              <w:fldChar w:fldCharType="separate"/>
            </w:r>
            <w:r w:rsidR="00727E2D" w:rsidRPr="00636792">
              <w:rPr>
                <w:rFonts w:eastAsia="SimSun"/>
                <w:lang w:val="el-GR"/>
              </w:rPr>
              <w:t>Υποσύστημα</w:t>
            </w:r>
            <w:r w:rsidR="00727E2D" w:rsidRPr="00D14472">
              <w:rPr>
                <w:rFonts w:eastAsia="SimSun"/>
                <w:lang w:val="el-GR"/>
              </w:rPr>
              <w:t xml:space="preserve"> Συγκέντρωσης / Συλλογής και Επικύρωσης Δεδομένων</w:t>
            </w:r>
            <w:r>
              <w:rPr>
                <w:bCs/>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0C977DF8"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C858A1"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FCE18B" w14:textId="77777777" w:rsidR="00925268" w:rsidRPr="00990757" w:rsidRDefault="00925268" w:rsidP="00925268">
            <w:pPr>
              <w:snapToGrid w:val="0"/>
              <w:spacing w:before="120"/>
              <w:rPr>
                <w:bCs/>
                <w:sz w:val="20"/>
                <w:szCs w:val="20"/>
                <w:lang w:val="el-GR" w:eastAsia="el-GR"/>
              </w:rPr>
            </w:pPr>
          </w:p>
        </w:tc>
      </w:tr>
      <w:tr w:rsidR="00925268" w:rsidRPr="00DB7F86" w14:paraId="77C0AB9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62D52"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2.3</w:t>
            </w:r>
          </w:p>
        </w:tc>
        <w:tc>
          <w:tcPr>
            <w:tcW w:w="2231" w:type="pct"/>
            <w:tcBorders>
              <w:top w:val="single" w:sz="4" w:space="0" w:color="000000"/>
              <w:left w:val="single" w:sz="4" w:space="0" w:color="000000"/>
              <w:bottom w:val="single" w:sz="4" w:space="0" w:color="000000"/>
            </w:tcBorders>
            <w:shd w:val="clear" w:color="auto" w:fill="auto"/>
            <w:vAlign w:val="center"/>
          </w:tcPr>
          <w:p w14:paraId="2AE569D3" w14:textId="6554B4B9"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_Ref146108878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4.2.3</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_Ref146109122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sidRPr="00727E2D">
              <w:rPr>
                <w:rFonts w:eastAsia="SimSun"/>
                <w:lang w:val="el-GR"/>
              </w:rPr>
              <w:t>Υποσύστημα Αποθήκευσης και Διαχείρισης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3E197E9F"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31B71BA"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6CFD9" w14:textId="77777777" w:rsidR="00925268" w:rsidRPr="00990757" w:rsidRDefault="00925268" w:rsidP="00925268">
            <w:pPr>
              <w:snapToGrid w:val="0"/>
              <w:spacing w:before="120"/>
              <w:rPr>
                <w:bCs/>
                <w:sz w:val="20"/>
                <w:szCs w:val="20"/>
                <w:lang w:val="el-GR" w:eastAsia="el-GR"/>
              </w:rPr>
            </w:pPr>
          </w:p>
        </w:tc>
      </w:tr>
      <w:tr w:rsidR="00925268" w:rsidRPr="00DB7F86" w14:paraId="3B6BD1E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583D87C" w14:textId="77777777" w:rsidR="00925268"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2.4</w:t>
            </w:r>
          </w:p>
        </w:tc>
        <w:tc>
          <w:tcPr>
            <w:tcW w:w="2231" w:type="pct"/>
            <w:tcBorders>
              <w:top w:val="single" w:sz="4" w:space="0" w:color="000000"/>
              <w:left w:val="single" w:sz="4" w:space="0" w:color="000000"/>
              <w:bottom w:val="single" w:sz="4" w:space="0" w:color="000000"/>
            </w:tcBorders>
            <w:shd w:val="clear" w:color="auto" w:fill="auto"/>
          </w:tcPr>
          <w:p w14:paraId="1E14E70A" w14:textId="225B41F5" w:rsidR="00925268" w:rsidRPr="00E1588A" w:rsidRDefault="00925268" w:rsidP="0092526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_Ref146108887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4.2.4</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_Ref146109111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sidRPr="00727E2D">
              <w:rPr>
                <w:rFonts w:eastAsia="SimSun"/>
                <w:lang w:val="el-GR"/>
              </w:rPr>
              <w:t>Υποσύστημα Υποστήριξης Επιχειρησιακών Λειτουργιών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2F023E1"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19D3FE2"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A8B671" w14:textId="77777777" w:rsidR="00925268" w:rsidRPr="00990757" w:rsidRDefault="00925268" w:rsidP="00925268">
            <w:pPr>
              <w:snapToGrid w:val="0"/>
              <w:spacing w:before="120"/>
              <w:rPr>
                <w:bCs/>
                <w:sz w:val="20"/>
                <w:szCs w:val="20"/>
                <w:lang w:val="el-GR" w:eastAsia="el-GR"/>
              </w:rPr>
            </w:pPr>
          </w:p>
        </w:tc>
      </w:tr>
      <w:tr w:rsidR="00EC37F8" w:rsidRPr="00A86D6F" w14:paraId="2AB7A96A"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60AEB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2.5</w:t>
            </w:r>
          </w:p>
        </w:tc>
        <w:tc>
          <w:tcPr>
            <w:tcW w:w="2231" w:type="pct"/>
            <w:tcBorders>
              <w:top w:val="single" w:sz="4" w:space="0" w:color="000000"/>
              <w:left w:val="single" w:sz="4" w:space="0" w:color="000000"/>
              <w:bottom w:val="single" w:sz="4" w:space="0" w:color="000000"/>
            </w:tcBorders>
            <w:shd w:val="clear" w:color="auto" w:fill="auto"/>
          </w:tcPr>
          <w:p w14:paraId="421B5881" w14:textId="7F6B2362"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_Ref146108902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4.2.5</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_Ref146109045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sidRPr="00D14472">
              <w:rPr>
                <w:rFonts w:eastAsia="SimSun"/>
                <w:lang w:val="el-GR"/>
              </w:rPr>
              <w:t>Υποσύστημα Ανάλυσης, Αναφοράς Δεδομένων &amp; Μηχανικής Μάθησης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E1F254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BE5FB8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EEF848" w14:textId="77777777" w:rsidR="00EC37F8" w:rsidRPr="00990757" w:rsidRDefault="00EC37F8" w:rsidP="00EC37F8">
            <w:pPr>
              <w:snapToGrid w:val="0"/>
              <w:spacing w:before="120"/>
              <w:rPr>
                <w:bCs/>
                <w:sz w:val="20"/>
                <w:szCs w:val="20"/>
                <w:lang w:val="el-GR" w:eastAsia="el-GR"/>
              </w:rPr>
            </w:pPr>
          </w:p>
        </w:tc>
      </w:tr>
      <w:tr w:rsidR="00EC37F8" w:rsidRPr="00A86D6F" w14:paraId="43E74DB7"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2EB1761"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lastRenderedPageBreak/>
              <w:t>2.6</w:t>
            </w:r>
          </w:p>
        </w:tc>
        <w:tc>
          <w:tcPr>
            <w:tcW w:w="2231" w:type="pct"/>
            <w:tcBorders>
              <w:top w:val="single" w:sz="4" w:space="0" w:color="000000"/>
              <w:left w:val="single" w:sz="4" w:space="0" w:color="000000"/>
              <w:bottom w:val="single" w:sz="4" w:space="0" w:color="000000"/>
            </w:tcBorders>
            <w:shd w:val="clear" w:color="auto" w:fill="auto"/>
          </w:tcPr>
          <w:p w14:paraId="6FECD634" w14:textId="18FA923C"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_Ref146108923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4.2.6</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_Ref146108999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sidRPr="00727E2D">
              <w:rPr>
                <w:rFonts w:eastAsia="SimSun"/>
                <w:lang w:val="el-GR"/>
              </w:rPr>
              <w:t>Υποσύστημα Απεικόνισης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6BE26D4B"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887BF5E"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5735B" w14:textId="77777777" w:rsidR="00EC37F8" w:rsidRPr="00990757" w:rsidRDefault="00EC37F8" w:rsidP="00EC37F8">
            <w:pPr>
              <w:snapToGrid w:val="0"/>
              <w:spacing w:before="120"/>
              <w:rPr>
                <w:bCs/>
                <w:sz w:val="20"/>
                <w:szCs w:val="20"/>
                <w:lang w:val="el-GR" w:eastAsia="el-GR"/>
              </w:rPr>
            </w:pPr>
          </w:p>
        </w:tc>
      </w:tr>
      <w:tr w:rsidR="00EC37F8" w:rsidRPr="00A86D6F" w14:paraId="2CF647D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B9D2F4A"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2.7</w:t>
            </w:r>
          </w:p>
        </w:tc>
        <w:tc>
          <w:tcPr>
            <w:tcW w:w="2231" w:type="pct"/>
            <w:tcBorders>
              <w:top w:val="single" w:sz="4" w:space="0" w:color="000000"/>
              <w:left w:val="single" w:sz="4" w:space="0" w:color="000000"/>
              <w:bottom w:val="single" w:sz="4" w:space="0" w:color="000000"/>
            </w:tcBorders>
            <w:shd w:val="clear" w:color="auto" w:fill="auto"/>
          </w:tcPr>
          <w:p w14:paraId="782BDA22" w14:textId="7AD04AEE"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_Ref146108934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4.2.7</w:t>
            </w:r>
            <w:r w:rsidRPr="00925268">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727E2D">
              <w:rPr>
                <w:rFonts w:eastAsia="SimSun"/>
                <w:lang w:val="el-GR"/>
              </w:rPr>
              <w:t xml:space="preserve"> </w:t>
            </w:r>
            <w:r w:rsidR="00727E2D" w:rsidRPr="00727E2D">
              <w:rPr>
                <w:rFonts w:eastAsia="SimSun"/>
                <w:lang w:val="el-GR"/>
              </w:rPr>
              <w:t>Υποσύστημα Διαχείρισης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455C49A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827CE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FDD58D" w14:textId="77777777" w:rsidR="00EC37F8" w:rsidRPr="00990757" w:rsidRDefault="00EC37F8" w:rsidP="00EC37F8">
            <w:pPr>
              <w:snapToGrid w:val="0"/>
              <w:spacing w:before="120"/>
              <w:rPr>
                <w:bCs/>
                <w:sz w:val="20"/>
                <w:szCs w:val="20"/>
                <w:lang w:val="el-GR" w:eastAsia="el-GR"/>
              </w:rPr>
            </w:pPr>
          </w:p>
        </w:tc>
      </w:tr>
      <w:tr w:rsidR="00EC37F8" w:rsidRPr="00A86D6F" w14:paraId="2D5FF28D"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2E91E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2.8</w:t>
            </w:r>
          </w:p>
        </w:tc>
        <w:tc>
          <w:tcPr>
            <w:tcW w:w="2231" w:type="pct"/>
            <w:tcBorders>
              <w:top w:val="single" w:sz="4" w:space="0" w:color="000000"/>
              <w:left w:val="single" w:sz="4" w:space="0" w:color="000000"/>
              <w:bottom w:val="single" w:sz="4" w:space="0" w:color="000000"/>
            </w:tcBorders>
            <w:shd w:val="clear" w:color="auto" w:fill="auto"/>
          </w:tcPr>
          <w:p w14:paraId="38A0331B" w14:textId="79F8F7E9" w:rsidR="00EC37F8" w:rsidRPr="00311FF2" w:rsidRDefault="00EC37F8" w:rsidP="00EC37F8">
            <w:pPr>
              <w:snapToGrid w:val="0"/>
              <w:spacing w:before="120"/>
              <w:jc w:val="left"/>
              <w:rPr>
                <w:rFonts w:eastAsia="SimSun"/>
                <w:color w:val="2E74B5" w:themeColor="accent1" w:themeShade="BF"/>
                <w:lang w:val="el-GR"/>
              </w:rPr>
            </w:pPr>
            <w:r w:rsidRPr="00313D12">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fldChar w:fldCharType="begin"/>
            </w:r>
            <w:r w:rsidRPr="00B24BEB">
              <w:rPr>
                <w:bCs/>
                <w:color w:val="2E74B5" w:themeColor="accent1" w:themeShade="BF"/>
                <w:sz w:val="20"/>
                <w:szCs w:val="20"/>
                <w:lang w:val="el-GR" w:eastAsia="el-GR"/>
              </w:rPr>
              <w:instrText xml:space="preserve"> REF _Ref148025227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727E2D">
              <w:rPr>
                <w:bCs/>
                <w:color w:val="2E74B5" w:themeColor="accent1" w:themeShade="BF"/>
                <w:sz w:val="20"/>
                <w:szCs w:val="20"/>
                <w:lang w:val="el-GR" w:eastAsia="el-GR"/>
              </w:rPr>
              <w:t>4.2.8</w:t>
            </w:r>
            <w:r>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BB1041">
              <w:rPr>
                <w:rFonts w:eastAsia="SimSun"/>
                <w:color w:val="2E74B5" w:themeColor="accent1" w:themeShade="BF"/>
                <w:lang w:val="el-GR"/>
              </w:rPr>
              <w:fldChar w:fldCharType="begin"/>
            </w:r>
            <w:r w:rsidRPr="00BB1041">
              <w:rPr>
                <w:rFonts w:eastAsia="SimSun"/>
                <w:color w:val="2E74B5" w:themeColor="accent1" w:themeShade="BF"/>
                <w:lang w:val="el-GR"/>
              </w:rPr>
              <w:instrText xml:space="preserve"> REF _Ref148025227 \h  \* MERGEFORMAT </w:instrText>
            </w:r>
            <w:r w:rsidRPr="00BB1041">
              <w:rPr>
                <w:rFonts w:eastAsia="SimSun"/>
                <w:color w:val="2E74B5" w:themeColor="accent1" w:themeShade="BF"/>
                <w:lang w:val="el-GR"/>
              </w:rPr>
            </w:r>
            <w:r w:rsidRPr="00BB1041">
              <w:rPr>
                <w:rFonts w:eastAsia="SimSun"/>
                <w:color w:val="2E74B5" w:themeColor="accent1" w:themeShade="BF"/>
                <w:lang w:val="el-GR"/>
              </w:rPr>
              <w:fldChar w:fldCharType="separate"/>
            </w:r>
            <w:r w:rsidR="00727E2D" w:rsidRPr="00727E2D">
              <w:rPr>
                <w:rFonts w:eastAsia="SimSun"/>
                <w:color w:val="2E74B5" w:themeColor="accent1" w:themeShade="BF"/>
                <w:lang w:val="el-GR"/>
              </w:rPr>
              <w:t>Υποσύστημα Διαχείρισης Εγγράφων και Ροής Εργασιών</w:t>
            </w:r>
            <w:r w:rsidRPr="00BB1041">
              <w:rPr>
                <w:rFonts w:eastAsia="SimSun"/>
                <w:color w:val="2E74B5" w:themeColor="accent1" w:themeShade="BF"/>
                <w:lang w:val="el-GR"/>
              </w:rPr>
              <w:fldChar w:fldCharType="end"/>
            </w:r>
            <w:r>
              <w:rPr>
                <w:rFonts w:eastAsia="SimSun"/>
                <w:color w:val="2E74B5" w:themeColor="accent1" w:themeShade="BF"/>
                <w:lang w:val="el-GR"/>
              </w:rPr>
              <w:t xml:space="preserve"> </w:t>
            </w:r>
            <w:r>
              <w:rPr>
                <w:bCs/>
                <w:sz w:val="20"/>
                <w:szCs w:val="20"/>
                <w:lang w:val="el-GR" w:eastAsia="el-GR"/>
              </w:rPr>
              <w:t>και με τις επιμέρους ακόλουθες απαιτήσεις</w:t>
            </w:r>
          </w:p>
        </w:tc>
        <w:tc>
          <w:tcPr>
            <w:tcW w:w="714" w:type="pct"/>
            <w:tcBorders>
              <w:top w:val="single" w:sz="4" w:space="0" w:color="000000"/>
              <w:left w:val="single" w:sz="4" w:space="0" w:color="000000"/>
              <w:bottom w:val="single" w:sz="4" w:space="0" w:color="000000"/>
            </w:tcBorders>
            <w:shd w:val="clear" w:color="auto" w:fill="auto"/>
          </w:tcPr>
          <w:p w14:paraId="74D56F7E"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232910"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B210E" w14:textId="77777777" w:rsidR="00EC37F8" w:rsidRPr="00990757" w:rsidRDefault="00EC37F8" w:rsidP="00EC37F8">
            <w:pPr>
              <w:snapToGrid w:val="0"/>
              <w:spacing w:before="120"/>
              <w:rPr>
                <w:bCs/>
                <w:sz w:val="20"/>
                <w:szCs w:val="20"/>
                <w:lang w:val="el-GR" w:eastAsia="el-GR"/>
              </w:rPr>
            </w:pPr>
          </w:p>
        </w:tc>
      </w:tr>
      <w:tr w:rsidR="000D2D50" w:rsidRPr="000D2D50" w14:paraId="64D3F7E1"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4E8C43E"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0BD6122"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Παρακολούθησης Εργασιών / Εκκρεμοτήτων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C440A53"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4CFC1A"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97050AD" w14:textId="77777777" w:rsidR="000D2D50" w:rsidRPr="000D2D50" w:rsidRDefault="000D2D50" w:rsidP="000D2D50">
            <w:pPr>
              <w:snapToGrid w:val="0"/>
              <w:spacing w:before="120"/>
              <w:rPr>
                <w:b/>
                <w:sz w:val="20"/>
                <w:szCs w:val="20"/>
                <w:lang w:val="el-GR" w:eastAsia="el-GR"/>
              </w:rPr>
            </w:pPr>
          </w:p>
        </w:tc>
      </w:tr>
      <w:tr w:rsidR="000D2D50" w:rsidRPr="000D2D50" w14:paraId="7A1709A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D95678"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D70A5E" w14:textId="77777777" w:rsidR="000D2D50" w:rsidRPr="000D2D50" w:rsidRDefault="00C71B65" w:rsidP="000D2D50">
            <w:pPr>
              <w:snapToGrid w:val="0"/>
              <w:spacing w:before="120"/>
              <w:jc w:val="left"/>
              <w:rPr>
                <w:bCs/>
                <w:sz w:val="20"/>
                <w:szCs w:val="20"/>
                <w:lang w:val="el-GR" w:eastAsia="el-GR"/>
              </w:rPr>
            </w:pPr>
            <w:r>
              <w:rPr>
                <w:bCs/>
                <w:sz w:val="20"/>
                <w:szCs w:val="20"/>
                <w:lang w:val="el-GR" w:eastAsia="el-GR"/>
              </w:rPr>
              <w:t>Διαχείριση του συνόλου των εργασιών που ανατίθενται στα στελέχη της Ε.Κ.</w:t>
            </w:r>
          </w:p>
        </w:tc>
        <w:tc>
          <w:tcPr>
            <w:tcW w:w="714" w:type="pct"/>
            <w:tcBorders>
              <w:top w:val="single" w:sz="4" w:space="0" w:color="000000"/>
              <w:left w:val="single" w:sz="4" w:space="0" w:color="000000"/>
              <w:bottom w:val="single" w:sz="4" w:space="0" w:color="000000"/>
            </w:tcBorders>
            <w:shd w:val="clear" w:color="auto" w:fill="auto"/>
            <w:vAlign w:val="center"/>
          </w:tcPr>
          <w:p w14:paraId="12B58AA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94B54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A6C3C" w14:textId="77777777" w:rsidR="000D2D50" w:rsidRPr="000D2D50" w:rsidRDefault="000D2D50" w:rsidP="000D2D50">
            <w:pPr>
              <w:snapToGrid w:val="0"/>
              <w:spacing w:before="120"/>
              <w:rPr>
                <w:bCs/>
                <w:sz w:val="20"/>
                <w:szCs w:val="20"/>
                <w:lang w:val="el-GR" w:eastAsia="el-GR"/>
              </w:rPr>
            </w:pPr>
          </w:p>
        </w:tc>
      </w:tr>
      <w:tr w:rsidR="000D2D50" w:rsidRPr="000D2D50" w14:paraId="049065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0DAD716"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7A4B79" w14:textId="77777777" w:rsidR="000D2D50" w:rsidRPr="000D2D50" w:rsidRDefault="00965298" w:rsidP="000D2D50">
            <w:pPr>
              <w:snapToGrid w:val="0"/>
              <w:spacing w:before="120"/>
              <w:jc w:val="left"/>
              <w:rPr>
                <w:bCs/>
                <w:sz w:val="20"/>
                <w:szCs w:val="20"/>
                <w:lang w:val="el-GR" w:eastAsia="el-GR"/>
              </w:rPr>
            </w:pPr>
            <w:r>
              <w:rPr>
                <w:bCs/>
                <w:sz w:val="20"/>
                <w:szCs w:val="20"/>
                <w:lang w:val="el-GR" w:eastAsia="el-GR"/>
              </w:rPr>
              <w:t xml:space="preserve">Διασύνδεση των εργασιών </w:t>
            </w:r>
            <w:r w:rsidR="00C672EC">
              <w:rPr>
                <w:bCs/>
                <w:sz w:val="20"/>
                <w:szCs w:val="20"/>
                <w:lang w:val="el-GR" w:eastAsia="el-GR"/>
              </w:rPr>
              <w:t xml:space="preserve">/ αναθέσεων </w:t>
            </w:r>
            <w:r>
              <w:rPr>
                <w:bCs/>
                <w:sz w:val="20"/>
                <w:szCs w:val="20"/>
                <w:lang w:val="el-GR" w:eastAsia="el-GR"/>
              </w:rPr>
              <w:t>με εισερχόμενα / εξερχόμενα έγγραφα</w:t>
            </w:r>
            <w:r w:rsidR="008078DD">
              <w:rPr>
                <w:bCs/>
                <w:sz w:val="20"/>
                <w:szCs w:val="20"/>
                <w:lang w:val="el-GR" w:eastAsia="el-GR"/>
              </w:rPr>
              <w:t xml:space="preserve"> / γεγονότα έναρξης εργασιών</w:t>
            </w:r>
          </w:p>
        </w:tc>
        <w:tc>
          <w:tcPr>
            <w:tcW w:w="714" w:type="pct"/>
            <w:tcBorders>
              <w:top w:val="single" w:sz="4" w:space="0" w:color="000000"/>
              <w:left w:val="single" w:sz="4" w:space="0" w:color="000000"/>
              <w:bottom w:val="single" w:sz="4" w:space="0" w:color="000000"/>
            </w:tcBorders>
            <w:shd w:val="clear" w:color="auto" w:fill="auto"/>
            <w:vAlign w:val="center"/>
          </w:tcPr>
          <w:p w14:paraId="5CAE2A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A8719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A648D" w14:textId="77777777" w:rsidR="000D2D50" w:rsidRPr="000D2D50" w:rsidRDefault="000D2D50" w:rsidP="000D2D50">
            <w:pPr>
              <w:snapToGrid w:val="0"/>
              <w:spacing w:before="120"/>
              <w:rPr>
                <w:bCs/>
                <w:sz w:val="20"/>
                <w:szCs w:val="20"/>
                <w:lang w:val="el-GR" w:eastAsia="el-GR"/>
              </w:rPr>
            </w:pPr>
          </w:p>
        </w:tc>
      </w:tr>
      <w:tr w:rsidR="000D2D50" w:rsidRPr="000D2D50" w14:paraId="18B172B9" w14:textId="77777777" w:rsidTr="00B02C7B">
        <w:trPr>
          <w:cantSplit/>
          <w:trHeight w:val="517"/>
        </w:trPr>
        <w:tc>
          <w:tcPr>
            <w:tcW w:w="359" w:type="pct"/>
            <w:tcBorders>
              <w:top w:val="single" w:sz="4" w:space="0" w:color="000000"/>
              <w:left w:val="single" w:sz="4" w:space="0" w:color="000000"/>
              <w:bottom w:val="single" w:sz="4" w:space="0" w:color="000000"/>
            </w:tcBorders>
            <w:shd w:val="clear" w:color="auto" w:fill="auto"/>
            <w:vAlign w:val="center"/>
          </w:tcPr>
          <w:p w14:paraId="32A582FD"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9EE2DA" w14:textId="77777777" w:rsidR="000D2D50" w:rsidRPr="000D2D50" w:rsidRDefault="006B6144" w:rsidP="000D2D50">
            <w:pPr>
              <w:snapToGrid w:val="0"/>
              <w:spacing w:before="120"/>
              <w:jc w:val="left"/>
              <w:rPr>
                <w:bCs/>
                <w:sz w:val="20"/>
                <w:szCs w:val="20"/>
                <w:lang w:val="el-GR" w:eastAsia="el-GR"/>
              </w:rPr>
            </w:pPr>
            <w:r>
              <w:rPr>
                <w:bCs/>
                <w:sz w:val="20"/>
                <w:szCs w:val="20"/>
                <w:lang w:val="el-GR" w:eastAsia="el-GR"/>
              </w:rPr>
              <w:t>Κατηγοριοποίηση των εργασιών</w:t>
            </w:r>
            <w:r w:rsidR="00212A66">
              <w:rPr>
                <w:bCs/>
                <w:sz w:val="20"/>
                <w:szCs w:val="20"/>
                <w:lang w:val="el-GR" w:eastAsia="el-GR"/>
              </w:rPr>
              <w:t xml:space="preserve"> </w:t>
            </w:r>
            <w:r w:rsidR="00C672EC">
              <w:rPr>
                <w:bCs/>
                <w:sz w:val="20"/>
                <w:szCs w:val="20"/>
                <w:lang w:val="el-GR" w:eastAsia="el-GR"/>
              </w:rPr>
              <w:t xml:space="preserve">/ αναθέσεων </w:t>
            </w:r>
            <w:r w:rsidR="00212A66">
              <w:rPr>
                <w:bCs/>
                <w:sz w:val="20"/>
                <w:szCs w:val="20"/>
                <w:lang w:val="el-GR" w:eastAsia="el-GR"/>
              </w:rPr>
              <w:t xml:space="preserve">(κύρια / πρωταρχική ανάθεση, δευτερεύουσα </w:t>
            </w:r>
            <w:r w:rsidR="00470DC0">
              <w:rPr>
                <w:bCs/>
                <w:sz w:val="20"/>
                <w:szCs w:val="20"/>
                <w:lang w:val="el-GR" w:eastAsia="el-GR"/>
              </w:rPr>
              <w:t>/ ανάθεση σε υφιστάμενη εργασία</w:t>
            </w:r>
            <w:r w:rsidR="00F33055">
              <w:rPr>
                <w:bCs/>
                <w:sz w:val="20"/>
                <w:szCs w:val="20"/>
                <w:lang w:val="el-GR" w:eastAsia="el-GR"/>
              </w:rPr>
              <w:t>)</w:t>
            </w:r>
            <w:r w:rsidR="00DD65D8">
              <w:rPr>
                <w:bCs/>
                <w:sz w:val="20"/>
                <w:szCs w:val="20"/>
                <w:lang w:val="el-GR" w:eastAsia="el-GR"/>
              </w:rPr>
              <w:t xml:space="preserve"> ανά οργανωτική μονάδα</w:t>
            </w:r>
            <w:r w:rsidR="0098628A">
              <w:rPr>
                <w:bCs/>
                <w:sz w:val="20"/>
                <w:szCs w:val="20"/>
                <w:lang w:val="el-GR" w:eastAsia="el-GR"/>
              </w:rPr>
              <w:t xml:space="preserve"> και δυνατότητα αλλαγής κατηγορίας</w:t>
            </w:r>
          </w:p>
        </w:tc>
        <w:tc>
          <w:tcPr>
            <w:tcW w:w="714" w:type="pct"/>
            <w:tcBorders>
              <w:top w:val="single" w:sz="4" w:space="0" w:color="000000"/>
              <w:left w:val="single" w:sz="4" w:space="0" w:color="000000"/>
              <w:bottom w:val="single" w:sz="4" w:space="0" w:color="000000"/>
            </w:tcBorders>
            <w:shd w:val="clear" w:color="auto" w:fill="auto"/>
            <w:vAlign w:val="center"/>
          </w:tcPr>
          <w:p w14:paraId="74718ED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38209E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C1B7B4" w14:textId="77777777" w:rsidR="000D2D50" w:rsidRPr="000D2D50" w:rsidRDefault="000D2D50" w:rsidP="000D2D50">
            <w:pPr>
              <w:snapToGrid w:val="0"/>
              <w:spacing w:before="120"/>
              <w:rPr>
                <w:bCs/>
                <w:sz w:val="20"/>
                <w:szCs w:val="20"/>
                <w:lang w:val="el-GR" w:eastAsia="el-GR"/>
              </w:rPr>
            </w:pPr>
          </w:p>
        </w:tc>
      </w:tr>
      <w:tr w:rsidR="006F4D94" w:rsidRPr="000D2D50" w14:paraId="70E716EE"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8AE04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CAB8B1" w14:textId="77777777" w:rsidR="006F4D94" w:rsidRPr="00F33055" w:rsidRDefault="00F33055" w:rsidP="006F4D94">
            <w:pPr>
              <w:snapToGrid w:val="0"/>
              <w:spacing w:before="120"/>
              <w:jc w:val="left"/>
              <w:rPr>
                <w:bCs/>
                <w:sz w:val="20"/>
                <w:szCs w:val="20"/>
                <w:lang w:val="el-GR" w:eastAsia="el-GR"/>
              </w:rPr>
            </w:pPr>
            <w:r>
              <w:rPr>
                <w:bCs/>
                <w:sz w:val="20"/>
                <w:szCs w:val="20"/>
                <w:lang w:val="el-GR" w:eastAsia="el-GR"/>
              </w:rPr>
              <w:t>Διάκριση των εμπλεκόμενων οντοτήτων (οργανωτική μονάδα, γραμματεία οργανωτικής μονάδας, στέλεχος γραμματεία οργανωτικής μονάδας)</w:t>
            </w:r>
          </w:p>
        </w:tc>
        <w:tc>
          <w:tcPr>
            <w:tcW w:w="714" w:type="pct"/>
            <w:tcBorders>
              <w:top w:val="single" w:sz="4" w:space="0" w:color="000000"/>
              <w:left w:val="single" w:sz="4" w:space="0" w:color="000000"/>
              <w:bottom w:val="single" w:sz="4" w:space="0" w:color="000000"/>
            </w:tcBorders>
            <w:shd w:val="clear" w:color="auto" w:fill="auto"/>
          </w:tcPr>
          <w:p w14:paraId="381C4148"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F013F0C"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DC8BAB" w14:textId="77777777" w:rsidR="006F4D94" w:rsidRPr="000D2D50" w:rsidRDefault="006F4D94" w:rsidP="006F4D94">
            <w:pPr>
              <w:snapToGrid w:val="0"/>
              <w:spacing w:before="120"/>
              <w:rPr>
                <w:bCs/>
                <w:sz w:val="20"/>
                <w:szCs w:val="20"/>
                <w:lang w:val="el-GR" w:eastAsia="el-GR"/>
              </w:rPr>
            </w:pPr>
          </w:p>
        </w:tc>
      </w:tr>
      <w:tr w:rsidR="006F4D94" w:rsidRPr="000D2D50" w14:paraId="1D7174FF"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67934E"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C8B1870" w14:textId="77777777" w:rsidR="006F4D94" w:rsidRPr="000D2D50" w:rsidRDefault="002517BE" w:rsidP="006F4D94">
            <w:pPr>
              <w:snapToGrid w:val="0"/>
              <w:spacing w:before="120"/>
              <w:jc w:val="left"/>
              <w:rPr>
                <w:bCs/>
                <w:sz w:val="20"/>
                <w:szCs w:val="20"/>
                <w:lang w:val="el-GR" w:eastAsia="el-GR"/>
              </w:rPr>
            </w:pPr>
            <w:r>
              <w:rPr>
                <w:bCs/>
                <w:sz w:val="20"/>
                <w:szCs w:val="20"/>
                <w:lang w:val="el-GR" w:eastAsia="el-GR"/>
              </w:rPr>
              <w:t>Δυνατότητα ομαδοποίησης εργασιών</w:t>
            </w:r>
            <w:r w:rsidR="00756841">
              <w:rPr>
                <w:bCs/>
                <w:sz w:val="20"/>
                <w:szCs w:val="20"/>
                <w:lang w:val="el-GR" w:eastAsia="el-GR"/>
              </w:rPr>
              <w:t xml:space="preserve"> / επιμερισμού αναθέσεων σε εργασίες</w:t>
            </w:r>
          </w:p>
        </w:tc>
        <w:tc>
          <w:tcPr>
            <w:tcW w:w="714" w:type="pct"/>
            <w:tcBorders>
              <w:top w:val="single" w:sz="4" w:space="0" w:color="000000"/>
              <w:left w:val="single" w:sz="4" w:space="0" w:color="000000"/>
              <w:bottom w:val="single" w:sz="4" w:space="0" w:color="000000"/>
            </w:tcBorders>
            <w:shd w:val="clear" w:color="auto" w:fill="auto"/>
          </w:tcPr>
          <w:p w14:paraId="5F35595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B0C0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0AD9F" w14:textId="77777777" w:rsidR="006F4D94" w:rsidRPr="000D2D50" w:rsidRDefault="006F4D94" w:rsidP="006F4D94">
            <w:pPr>
              <w:snapToGrid w:val="0"/>
              <w:spacing w:before="120"/>
              <w:rPr>
                <w:bCs/>
                <w:sz w:val="20"/>
                <w:szCs w:val="20"/>
                <w:lang w:val="el-GR" w:eastAsia="el-GR"/>
              </w:rPr>
            </w:pPr>
          </w:p>
        </w:tc>
      </w:tr>
      <w:tr w:rsidR="006F4D94" w:rsidRPr="000D2D50" w14:paraId="618252E0"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4A21203"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99B97B" w14:textId="77777777" w:rsidR="006F4D94" w:rsidRPr="000D2D50" w:rsidRDefault="00CF7CD1" w:rsidP="006F4D94">
            <w:pPr>
              <w:snapToGrid w:val="0"/>
              <w:spacing w:before="120"/>
              <w:jc w:val="left"/>
              <w:rPr>
                <w:bCs/>
                <w:sz w:val="20"/>
                <w:szCs w:val="20"/>
                <w:lang w:val="el-GR" w:eastAsia="el-GR"/>
              </w:rPr>
            </w:pPr>
            <w:r>
              <w:rPr>
                <w:bCs/>
                <w:sz w:val="20"/>
                <w:szCs w:val="20"/>
                <w:lang w:val="el-GR" w:eastAsia="el-GR"/>
              </w:rPr>
              <w:t>Δυνατότητα ανάθεσης εργασιών σε ένα ή περισσότερα στελέχη</w:t>
            </w:r>
          </w:p>
        </w:tc>
        <w:tc>
          <w:tcPr>
            <w:tcW w:w="714" w:type="pct"/>
            <w:tcBorders>
              <w:top w:val="single" w:sz="4" w:space="0" w:color="000000"/>
              <w:left w:val="single" w:sz="4" w:space="0" w:color="000000"/>
              <w:bottom w:val="single" w:sz="4" w:space="0" w:color="000000"/>
            </w:tcBorders>
            <w:shd w:val="clear" w:color="auto" w:fill="auto"/>
          </w:tcPr>
          <w:p w14:paraId="3C6D8CF5"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C574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E1E6F" w14:textId="77777777" w:rsidR="006F4D94" w:rsidRPr="000D2D50" w:rsidRDefault="006F4D94" w:rsidP="006F4D94">
            <w:pPr>
              <w:snapToGrid w:val="0"/>
              <w:spacing w:before="120"/>
              <w:rPr>
                <w:bCs/>
                <w:sz w:val="20"/>
                <w:szCs w:val="20"/>
                <w:lang w:val="el-GR" w:eastAsia="el-GR"/>
              </w:rPr>
            </w:pPr>
          </w:p>
        </w:tc>
      </w:tr>
      <w:tr w:rsidR="006F4D94" w:rsidRPr="000D2D50" w14:paraId="04999ED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FB2514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E64027" w14:textId="77777777" w:rsidR="006F4D94" w:rsidRPr="000D2D50" w:rsidRDefault="00E93B85" w:rsidP="006F4D94">
            <w:pPr>
              <w:snapToGrid w:val="0"/>
              <w:spacing w:before="120"/>
              <w:jc w:val="left"/>
              <w:rPr>
                <w:bCs/>
                <w:sz w:val="20"/>
                <w:szCs w:val="20"/>
                <w:lang w:val="el-GR" w:eastAsia="el-GR"/>
              </w:rPr>
            </w:pPr>
            <w:r>
              <w:rPr>
                <w:bCs/>
                <w:sz w:val="20"/>
                <w:szCs w:val="20"/>
                <w:lang w:val="el-GR" w:eastAsia="el-GR"/>
              </w:rPr>
              <w:t>Κατηγοριοποίηση κατάστασης εργασιών</w:t>
            </w:r>
            <w:r w:rsidR="00C672EC">
              <w:rPr>
                <w:bCs/>
                <w:sz w:val="20"/>
                <w:szCs w:val="20"/>
                <w:lang w:val="el-GR" w:eastAsia="el-GR"/>
              </w:rPr>
              <w:t xml:space="preserve"> / αναθέσεων</w:t>
            </w:r>
          </w:p>
        </w:tc>
        <w:tc>
          <w:tcPr>
            <w:tcW w:w="714" w:type="pct"/>
            <w:tcBorders>
              <w:top w:val="single" w:sz="4" w:space="0" w:color="000000"/>
              <w:left w:val="single" w:sz="4" w:space="0" w:color="000000"/>
              <w:bottom w:val="single" w:sz="4" w:space="0" w:color="000000"/>
            </w:tcBorders>
            <w:shd w:val="clear" w:color="auto" w:fill="auto"/>
          </w:tcPr>
          <w:p w14:paraId="5A380D0E"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59B9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65CFA" w14:textId="77777777" w:rsidR="006F4D94" w:rsidRPr="000D2D50" w:rsidRDefault="006F4D94" w:rsidP="006F4D94">
            <w:pPr>
              <w:snapToGrid w:val="0"/>
              <w:spacing w:before="120"/>
              <w:rPr>
                <w:bCs/>
                <w:sz w:val="20"/>
                <w:szCs w:val="20"/>
                <w:lang w:val="el-GR" w:eastAsia="el-GR"/>
              </w:rPr>
            </w:pPr>
          </w:p>
        </w:tc>
      </w:tr>
      <w:tr w:rsidR="006F4D94" w:rsidRPr="000D2D50" w14:paraId="5DAA0746"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6F648B"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70D216"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Αυτόματη ενημέρωση στελεχών για νέες αναθέσεις</w:t>
            </w:r>
          </w:p>
        </w:tc>
        <w:tc>
          <w:tcPr>
            <w:tcW w:w="714" w:type="pct"/>
            <w:tcBorders>
              <w:top w:val="single" w:sz="4" w:space="0" w:color="000000"/>
              <w:left w:val="single" w:sz="4" w:space="0" w:color="000000"/>
              <w:bottom w:val="single" w:sz="4" w:space="0" w:color="000000"/>
            </w:tcBorders>
            <w:shd w:val="clear" w:color="auto" w:fill="auto"/>
          </w:tcPr>
          <w:p w14:paraId="5338423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0507ED0"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DB4B3" w14:textId="77777777" w:rsidR="006F4D94" w:rsidRPr="000D2D50" w:rsidRDefault="006F4D94" w:rsidP="006F4D94">
            <w:pPr>
              <w:snapToGrid w:val="0"/>
              <w:spacing w:before="120"/>
              <w:rPr>
                <w:bCs/>
                <w:sz w:val="20"/>
                <w:szCs w:val="20"/>
                <w:lang w:val="el-GR" w:eastAsia="el-GR"/>
              </w:rPr>
            </w:pPr>
          </w:p>
        </w:tc>
      </w:tr>
      <w:tr w:rsidR="006F4D94" w:rsidRPr="000D2D50" w14:paraId="2018FA2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5F6D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3CBF2D"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Διαδικασία ανάληψης ανάθεσης εργασίας</w:t>
            </w:r>
          </w:p>
        </w:tc>
        <w:tc>
          <w:tcPr>
            <w:tcW w:w="714" w:type="pct"/>
            <w:tcBorders>
              <w:top w:val="single" w:sz="4" w:space="0" w:color="000000"/>
              <w:left w:val="single" w:sz="4" w:space="0" w:color="000000"/>
              <w:bottom w:val="single" w:sz="4" w:space="0" w:color="000000"/>
            </w:tcBorders>
            <w:shd w:val="clear" w:color="auto" w:fill="auto"/>
          </w:tcPr>
          <w:p w14:paraId="307EE5F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F49B6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F32682" w14:textId="77777777" w:rsidR="006F4D94" w:rsidRPr="000D2D50" w:rsidRDefault="006F4D94" w:rsidP="006F4D94">
            <w:pPr>
              <w:snapToGrid w:val="0"/>
              <w:spacing w:before="120"/>
              <w:rPr>
                <w:bCs/>
                <w:sz w:val="20"/>
                <w:szCs w:val="20"/>
                <w:lang w:val="el-GR" w:eastAsia="el-GR"/>
              </w:rPr>
            </w:pPr>
          </w:p>
        </w:tc>
      </w:tr>
      <w:tr w:rsidR="006F4D94" w:rsidRPr="000D2D50" w14:paraId="7FA4C0C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9419B7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4F5C9EB" w14:textId="77777777" w:rsidR="006F4D94" w:rsidRPr="000D2D50" w:rsidRDefault="0059786E" w:rsidP="006F4D94">
            <w:pPr>
              <w:snapToGrid w:val="0"/>
              <w:spacing w:before="120"/>
              <w:jc w:val="left"/>
              <w:rPr>
                <w:bCs/>
                <w:sz w:val="20"/>
                <w:szCs w:val="20"/>
                <w:lang w:val="el-GR" w:eastAsia="el-GR"/>
              </w:rPr>
            </w:pPr>
            <w:r>
              <w:rPr>
                <w:bCs/>
                <w:sz w:val="20"/>
                <w:szCs w:val="20"/>
                <w:lang w:val="el-GR" w:eastAsia="el-GR"/>
              </w:rPr>
              <w:t>Καθορισμός σταδίων εργασιών ανά κατηγορία και οργανωτική μονάδα</w:t>
            </w:r>
            <w:r w:rsidR="00756841">
              <w:rPr>
                <w:bCs/>
                <w:sz w:val="20"/>
                <w:szCs w:val="20"/>
                <w:lang w:val="el-GR" w:eastAsia="el-GR"/>
              </w:rPr>
              <w:t xml:space="preserve"> και συναφών ενεργειών</w:t>
            </w:r>
          </w:p>
        </w:tc>
        <w:tc>
          <w:tcPr>
            <w:tcW w:w="714" w:type="pct"/>
            <w:tcBorders>
              <w:top w:val="single" w:sz="4" w:space="0" w:color="000000"/>
              <w:left w:val="single" w:sz="4" w:space="0" w:color="000000"/>
              <w:bottom w:val="single" w:sz="4" w:space="0" w:color="000000"/>
            </w:tcBorders>
            <w:shd w:val="clear" w:color="auto" w:fill="auto"/>
          </w:tcPr>
          <w:p w14:paraId="4450244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8D4EFA"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1B9EB8" w14:textId="77777777" w:rsidR="006F4D94" w:rsidRPr="000D2D50" w:rsidRDefault="006F4D94" w:rsidP="006F4D94">
            <w:pPr>
              <w:snapToGrid w:val="0"/>
              <w:spacing w:before="120"/>
              <w:rPr>
                <w:bCs/>
                <w:sz w:val="20"/>
                <w:szCs w:val="20"/>
                <w:lang w:val="el-GR" w:eastAsia="el-GR"/>
              </w:rPr>
            </w:pPr>
          </w:p>
        </w:tc>
      </w:tr>
      <w:tr w:rsidR="006F4D94" w:rsidRPr="000D2D50" w14:paraId="18928E12"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845427"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59D4F7B" w14:textId="77777777" w:rsidR="006F4D94" w:rsidRPr="000D2D50" w:rsidRDefault="00A01CB3" w:rsidP="006F4D94">
            <w:pPr>
              <w:snapToGrid w:val="0"/>
              <w:spacing w:before="120"/>
              <w:jc w:val="left"/>
              <w:rPr>
                <w:bCs/>
                <w:sz w:val="20"/>
                <w:szCs w:val="20"/>
                <w:lang w:val="el-GR" w:eastAsia="el-GR"/>
              </w:rPr>
            </w:pPr>
            <w:r>
              <w:rPr>
                <w:bCs/>
                <w:sz w:val="20"/>
                <w:szCs w:val="20"/>
                <w:lang w:val="el-GR" w:eastAsia="el-GR"/>
              </w:rPr>
              <w:t xml:space="preserve">Δυνατότητα </w:t>
            </w:r>
            <w:r w:rsidR="00B35848">
              <w:rPr>
                <w:bCs/>
                <w:sz w:val="20"/>
                <w:szCs w:val="20"/>
                <w:lang w:val="el-GR" w:eastAsia="el-GR"/>
              </w:rPr>
              <w:t>ιεράρχησης</w:t>
            </w:r>
            <w:r>
              <w:rPr>
                <w:bCs/>
                <w:sz w:val="20"/>
                <w:szCs w:val="20"/>
                <w:lang w:val="el-GR" w:eastAsia="el-GR"/>
              </w:rPr>
              <w:t xml:space="preserve"> εργασιών</w:t>
            </w:r>
          </w:p>
        </w:tc>
        <w:tc>
          <w:tcPr>
            <w:tcW w:w="714" w:type="pct"/>
            <w:tcBorders>
              <w:top w:val="single" w:sz="4" w:space="0" w:color="000000"/>
              <w:left w:val="single" w:sz="4" w:space="0" w:color="000000"/>
              <w:bottom w:val="single" w:sz="4" w:space="0" w:color="000000"/>
            </w:tcBorders>
            <w:shd w:val="clear" w:color="auto" w:fill="auto"/>
          </w:tcPr>
          <w:p w14:paraId="5EFF1080"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A28F123"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B7C879" w14:textId="77777777" w:rsidR="006F4D94" w:rsidRPr="000D2D50" w:rsidRDefault="006F4D94" w:rsidP="006F4D94">
            <w:pPr>
              <w:snapToGrid w:val="0"/>
              <w:spacing w:before="120"/>
              <w:rPr>
                <w:bCs/>
                <w:sz w:val="20"/>
                <w:szCs w:val="20"/>
                <w:lang w:val="el-GR" w:eastAsia="el-GR"/>
              </w:rPr>
            </w:pPr>
          </w:p>
        </w:tc>
      </w:tr>
      <w:tr w:rsidR="000D2D50" w:rsidRPr="000D2D50" w14:paraId="72B51A5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9610049"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54CFC1" w14:textId="77777777" w:rsidR="000D2D50" w:rsidRPr="000D2D50" w:rsidRDefault="00D279A3" w:rsidP="000D2D50">
            <w:pPr>
              <w:snapToGrid w:val="0"/>
              <w:spacing w:before="120"/>
              <w:jc w:val="left"/>
              <w:rPr>
                <w:bCs/>
                <w:sz w:val="20"/>
                <w:szCs w:val="20"/>
                <w:lang w:val="el-GR" w:eastAsia="el-GR"/>
              </w:rPr>
            </w:pPr>
            <w:r>
              <w:rPr>
                <w:bCs/>
                <w:sz w:val="20"/>
                <w:szCs w:val="20"/>
                <w:lang w:val="el-GR" w:eastAsia="el-GR"/>
              </w:rPr>
              <w:t xml:space="preserve">Διασφάλιση της ελεγχόμενης </w:t>
            </w:r>
            <w:r w:rsidR="00407D29">
              <w:rPr>
                <w:bCs/>
                <w:sz w:val="20"/>
                <w:szCs w:val="20"/>
                <w:lang w:val="el-GR" w:eastAsia="el-GR"/>
              </w:rPr>
              <w:t>πρόσβασης</w:t>
            </w:r>
            <w:r>
              <w:rPr>
                <w:bCs/>
                <w:sz w:val="20"/>
                <w:szCs w:val="20"/>
                <w:lang w:val="el-GR" w:eastAsia="el-GR"/>
              </w:rPr>
              <w:t xml:space="preserve"> των χρηστών με βάση την οργανωτική διάρθρωση της Ε.Κ. και τα </w:t>
            </w:r>
            <w:r w:rsidR="00407D29">
              <w:rPr>
                <w:bCs/>
                <w:sz w:val="20"/>
                <w:szCs w:val="20"/>
                <w:lang w:val="el-GR" w:eastAsia="el-GR"/>
              </w:rPr>
              <w:t>δικαιώματα πρόσβασης</w:t>
            </w:r>
          </w:p>
        </w:tc>
        <w:tc>
          <w:tcPr>
            <w:tcW w:w="714" w:type="pct"/>
            <w:tcBorders>
              <w:top w:val="single" w:sz="4" w:space="0" w:color="000000"/>
              <w:left w:val="single" w:sz="4" w:space="0" w:color="000000"/>
              <w:bottom w:val="single" w:sz="4" w:space="0" w:color="000000"/>
            </w:tcBorders>
            <w:shd w:val="clear" w:color="auto" w:fill="auto"/>
            <w:vAlign w:val="center"/>
          </w:tcPr>
          <w:p w14:paraId="35B2F3C9" w14:textId="77777777" w:rsidR="000D2D50" w:rsidRPr="000D2D50" w:rsidRDefault="006F4D94"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3F233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79DFE" w14:textId="77777777" w:rsidR="000D2D50" w:rsidRPr="000D2D50" w:rsidRDefault="000D2D50" w:rsidP="000D2D50">
            <w:pPr>
              <w:snapToGrid w:val="0"/>
              <w:spacing w:before="120"/>
              <w:rPr>
                <w:bCs/>
                <w:sz w:val="20"/>
                <w:szCs w:val="20"/>
                <w:lang w:val="el-GR" w:eastAsia="el-GR"/>
              </w:rPr>
            </w:pPr>
          </w:p>
        </w:tc>
      </w:tr>
      <w:tr w:rsidR="000D2D50" w:rsidRPr="00727E2D" w14:paraId="4AD5359F" w14:textId="77777777" w:rsidTr="00B35848">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8C1AD71"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9279681"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υπόθεσης Ένταξης Νέου Αμοιβαίου Κεφαλαίου</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C58D28"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C51D83"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409E64F" w14:textId="77777777" w:rsidR="000D2D50" w:rsidRPr="000D2D50" w:rsidRDefault="000D2D50" w:rsidP="000D2D50">
            <w:pPr>
              <w:snapToGrid w:val="0"/>
              <w:spacing w:before="120"/>
              <w:rPr>
                <w:b/>
                <w:sz w:val="20"/>
                <w:szCs w:val="20"/>
                <w:lang w:val="el-GR" w:eastAsia="el-GR"/>
              </w:rPr>
            </w:pPr>
          </w:p>
        </w:tc>
      </w:tr>
      <w:tr w:rsidR="000D2D50" w:rsidRPr="000D2D50" w14:paraId="031B91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076F53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A950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σύστασης νέου Αμοιβαίου Κεφαλαίου (Ο.Σ.Ε.Κ.Α.)</w:t>
            </w:r>
          </w:p>
        </w:tc>
        <w:tc>
          <w:tcPr>
            <w:tcW w:w="714" w:type="pct"/>
            <w:tcBorders>
              <w:top w:val="single" w:sz="4" w:space="0" w:color="000000"/>
              <w:left w:val="single" w:sz="4" w:space="0" w:color="000000"/>
              <w:bottom w:val="single" w:sz="4" w:space="0" w:color="000000"/>
            </w:tcBorders>
            <w:shd w:val="clear" w:color="auto" w:fill="auto"/>
            <w:vAlign w:val="center"/>
          </w:tcPr>
          <w:p w14:paraId="6077FC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1786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3ECAC" w14:textId="77777777" w:rsidR="000D2D50" w:rsidRPr="000D2D50" w:rsidRDefault="000D2D50" w:rsidP="000D2D50">
            <w:pPr>
              <w:snapToGrid w:val="0"/>
              <w:spacing w:before="120"/>
              <w:rPr>
                <w:bCs/>
                <w:sz w:val="20"/>
                <w:szCs w:val="20"/>
                <w:lang w:val="el-GR" w:eastAsia="el-GR"/>
              </w:rPr>
            </w:pPr>
          </w:p>
        </w:tc>
      </w:tr>
      <w:tr w:rsidR="000D2D50" w:rsidRPr="000D2D50" w14:paraId="546BDBC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B6118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CC86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635E12E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07896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FD0D8" w14:textId="77777777" w:rsidR="000D2D50" w:rsidRPr="000D2D50" w:rsidRDefault="000D2D50" w:rsidP="000D2D50">
            <w:pPr>
              <w:snapToGrid w:val="0"/>
              <w:spacing w:before="120"/>
              <w:rPr>
                <w:bCs/>
                <w:sz w:val="20"/>
                <w:szCs w:val="20"/>
                <w:lang w:val="el-GR" w:eastAsia="el-GR"/>
              </w:rPr>
            </w:pPr>
          </w:p>
        </w:tc>
      </w:tr>
      <w:tr w:rsidR="000D2D50" w:rsidRPr="000D2D50" w14:paraId="0337F02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8DBAEB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CBB17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576451D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A55C2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C5DD0" w14:textId="77777777" w:rsidR="000D2D50" w:rsidRPr="000D2D50" w:rsidRDefault="000D2D50" w:rsidP="000D2D50">
            <w:pPr>
              <w:snapToGrid w:val="0"/>
              <w:spacing w:before="120"/>
              <w:rPr>
                <w:bCs/>
                <w:sz w:val="20"/>
                <w:szCs w:val="20"/>
                <w:lang w:val="el-GR" w:eastAsia="el-GR"/>
              </w:rPr>
            </w:pPr>
          </w:p>
        </w:tc>
      </w:tr>
      <w:tr w:rsidR="000D2D50" w:rsidRPr="000D2D50" w14:paraId="1FDB02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039C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9A6C9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η ΑΕΔΑΚ:</w:t>
            </w:r>
          </w:p>
          <w:p w14:paraId="3E8ECDDC"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υποβάλει νέα αίτηση,</w:t>
            </w:r>
          </w:p>
          <w:p w14:paraId="077C4E23"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46CE46B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727AD4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6228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07A893" w14:textId="77777777" w:rsidR="000D2D50" w:rsidRPr="000D2D50" w:rsidRDefault="000D2D50" w:rsidP="000D2D50">
            <w:pPr>
              <w:snapToGrid w:val="0"/>
              <w:spacing w:before="120"/>
              <w:rPr>
                <w:bCs/>
                <w:sz w:val="20"/>
                <w:szCs w:val="20"/>
                <w:lang w:val="el-GR" w:eastAsia="el-GR"/>
              </w:rPr>
            </w:pPr>
          </w:p>
        </w:tc>
      </w:tr>
      <w:tr w:rsidR="000D2D50" w:rsidRPr="000D2D50" w14:paraId="186525D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F2D61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0B7BE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5D9D476D"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5C9F9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7F8D86" w14:textId="77777777" w:rsidR="000D2D50" w:rsidRPr="000D2D50" w:rsidRDefault="000D2D50" w:rsidP="000D2D50">
            <w:pPr>
              <w:snapToGrid w:val="0"/>
              <w:spacing w:before="120"/>
              <w:rPr>
                <w:bCs/>
                <w:sz w:val="20"/>
                <w:szCs w:val="20"/>
                <w:lang w:val="el-GR" w:eastAsia="el-GR"/>
              </w:rPr>
            </w:pPr>
          </w:p>
        </w:tc>
      </w:tr>
      <w:tr w:rsidR="000D2D50" w:rsidRPr="000D2D50" w14:paraId="316CC1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6AADD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9BAB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δέχεται όλα τα δικαιολογητικά τα επιβαλλόμενα από την κείμενη νομοθεσία, ως ισχύει, και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5D1704C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720730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E9E116" w14:textId="77777777" w:rsidR="000D2D50" w:rsidRPr="000D2D50" w:rsidRDefault="000D2D50" w:rsidP="000D2D50">
            <w:pPr>
              <w:snapToGrid w:val="0"/>
              <w:spacing w:before="120"/>
              <w:rPr>
                <w:bCs/>
                <w:sz w:val="20"/>
                <w:szCs w:val="20"/>
                <w:lang w:val="el-GR" w:eastAsia="el-GR"/>
              </w:rPr>
            </w:pPr>
          </w:p>
        </w:tc>
      </w:tr>
      <w:tr w:rsidR="000D2D50" w:rsidRPr="000D2D50" w14:paraId="36DCC4D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36716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7A85A6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σχετικά στοιχεία, η ΑΕΔΑΚ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0A1C6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41C62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5C8164" w14:textId="77777777" w:rsidR="000D2D50" w:rsidRPr="000D2D50" w:rsidRDefault="000D2D50" w:rsidP="000D2D50">
            <w:pPr>
              <w:snapToGrid w:val="0"/>
              <w:spacing w:before="120"/>
              <w:rPr>
                <w:bCs/>
                <w:sz w:val="20"/>
                <w:szCs w:val="20"/>
                <w:lang w:val="el-GR" w:eastAsia="el-GR"/>
              </w:rPr>
            </w:pPr>
          </w:p>
        </w:tc>
      </w:tr>
      <w:tr w:rsidR="000D2D50" w:rsidRPr="000D2D50" w14:paraId="296B9B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E78ABC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6296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0F41434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5BF6CE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C115BC" w14:textId="77777777" w:rsidR="000D2D50" w:rsidRPr="000D2D50" w:rsidRDefault="000D2D50" w:rsidP="000D2D50">
            <w:pPr>
              <w:snapToGrid w:val="0"/>
              <w:spacing w:before="120"/>
              <w:rPr>
                <w:bCs/>
                <w:sz w:val="20"/>
                <w:szCs w:val="20"/>
                <w:lang w:val="el-GR" w:eastAsia="el-GR"/>
              </w:rPr>
            </w:pPr>
          </w:p>
        </w:tc>
      </w:tr>
      <w:tr w:rsidR="000D2D50" w:rsidRPr="000D2D50" w14:paraId="4A29337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0488ECA"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A9A92C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36FCD8DF"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1D18A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A23071" w14:textId="77777777" w:rsidR="000D2D50" w:rsidRPr="000D2D50" w:rsidRDefault="000D2D50" w:rsidP="000D2D50">
            <w:pPr>
              <w:snapToGrid w:val="0"/>
              <w:spacing w:before="120"/>
              <w:rPr>
                <w:bCs/>
                <w:sz w:val="20"/>
                <w:szCs w:val="20"/>
                <w:lang w:val="el-GR" w:eastAsia="el-GR"/>
              </w:rPr>
            </w:pPr>
          </w:p>
        </w:tc>
      </w:tr>
      <w:tr w:rsidR="000D2D50" w:rsidRPr="000D2D50" w14:paraId="08B0CB6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9A95DD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180C3C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23E2E97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22EA4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823ED1" w14:textId="77777777" w:rsidR="000D2D50" w:rsidRPr="000D2D50" w:rsidRDefault="000D2D50" w:rsidP="000D2D50">
            <w:pPr>
              <w:snapToGrid w:val="0"/>
              <w:spacing w:before="120"/>
              <w:rPr>
                <w:bCs/>
                <w:sz w:val="20"/>
                <w:szCs w:val="20"/>
                <w:lang w:val="el-GR" w:eastAsia="el-GR"/>
              </w:rPr>
            </w:pPr>
          </w:p>
        </w:tc>
      </w:tr>
      <w:tr w:rsidR="000D2D50" w:rsidRPr="000D2D50" w14:paraId="3E8BE5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17791B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31E2A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την ΑΕΔΑΚ,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174763A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75F9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A7D0C" w14:textId="77777777" w:rsidR="000D2D50" w:rsidRPr="000D2D50" w:rsidRDefault="000D2D50" w:rsidP="000D2D50">
            <w:pPr>
              <w:snapToGrid w:val="0"/>
              <w:spacing w:before="120"/>
              <w:rPr>
                <w:bCs/>
                <w:sz w:val="20"/>
                <w:szCs w:val="20"/>
                <w:lang w:val="el-GR" w:eastAsia="el-GR"/>
              </w:rPr>
            </w:pPr>
          </w:p>
        </w:tc>
      </w:tr>
      <w:tr w:rsidR="000D2D50" w:rsidRPr="000D2D50" w14:paraId="561E1E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7EBF15E"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9753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357B8E74"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014CC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F3A56E" w14:textId="77777777" w:rsidR="000D2D50" w:rsidRPr="000D2D50" w:rsidRDefault="000D2D50" w:rsidP="000D2D50">
            <w:pPr>
              <w:snapToGrid w:val="0"/>
              <w:spacing w:before="120"/>
              <w:rPr>
                <w:bCs/>
                <w:sz w:val="20"/>
                <w:szCs w:val="20"/>
                <w:lang w:val="el-GR" w:eastAsia="el-GR"/>
              </w:rPr>
            </w:pPr>
          </w:p>
        </w:tc>
      </w:tr>
      <w:tr w:rsidR="000D2D50" w:rsidRPr="000D2D50" w14:paraId="46B72E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733E7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C31784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20E1574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FDEEE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DFB0" w14:textId="77777777" w:rsidR="000D2D50" w:rsidRPr="000D2D50" w:rsidRDefault="000D2D50" w:rsidP="000D2D50">
            <w:pPr>
              <w:snapToGrid w:val="0"/>
              <w:spacing w:before="120"/>
              <w:rPr>
                <w:bCs/>
                <w:sz w:val="20"/>
                <w:szCs w:val="20"/>
                <w:lang w:val="el-GR" w:eastAsia="el-GR"/>
              </w:rPr>
            </w:pPr>
          </w:p>
        </w:tc>
      </w:tr>
      <w:tr w:rsidR="000D2D50" w:rsidRPr="000D2D50" w14:paraId="5038DA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7B88CB"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3BC51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η ΑΕΔΑΚ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5205BCA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122573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79916" w14:textId="77777777" w:rsidR="000D2D50" w:rsidRPr="000D2D50" w:rsidRDefault="000D2D50" w:rsidP="000D2D50">
            <w:pPr>
              <w:snapToGrid w:val="0"/>
              <w:spacing w:before="120"/>
              <w:rPr>
                <w:bCs/>
                <w:sz w:val="20"/>
                <w:szCs w:val="20"/>
                <w:lang w:val="el-GR" w:eastAsia="el-GR"/>
              </w:rPr>
            </w:pPr>
          </w:p>
        </w:tc>
      </w:tr>
      <w:tr w:rsidR="000D2D50" w:rsidRPr="000D2D50" w14:paraId="58C9D7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018B8DD"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8CF4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B58E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0831093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3AD9FE" w14:textId="77777777" w:rsidR="000D2D50" w:rsidRPr="000D2D50" w:rsidRDefault="000D2D50" w:rsidP="000D2D50">
            <w:pPr>
              <w:snapToGrid w:val="0"/>
              <w:spacing w:before="120"/>
              <w:rPr>
                <w:bCs/>
                <w:sz w:val="20"/>
                <w:szCs w:val="20"/>
                <w:lang w:val="el-GR" w:eastAsia="el-GR"/>
              </w:rPr>
            </w:pPr>
          </w:p>
        </w:tc>
      </w:tr>
      <w:tr w:rsidR="000D2D50" w:rsidRPr="000D2D50" w14:paraId="568A34F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6742A8"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E7519A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η ΑΕΔΑΚ θα πρέπει να αρχειοθετούνται στον αντίστοιχο φάκελο υπόθεσης (case).</w:t>
            </w:r>
          </w:p>
        </w:tc>
        <w:tc>
          <w:tcPr>
            <w:tcW w:w="714" w:type="pct"/>
            <w:tcBorders>
              <w:top w:val="single" w:sz="4" w:space="0" w:color="000000"/>
              <w:left w:val="single" w:sz="4" w:space="0" w:color="000000"/>
              <w:bottom w:val="single" w:sz="4" w:space="0" w:color="000000"/>
            </w:tcBorders>
            <w:shd w:val="clear" w:color="auto" w:fill="auto"/>
            <w:vAlign w:val="center"/>
          </w:tcPr>
          <w:p w14:paraId="4D66B1E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7C2C8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9D2B13" w14:textId="77777777" w:rsidR="000D2D50" w:rsidRPr="000D2D50" w:rsidRDefault="000D2D50" w:rsidP="000D2D50">
            <w:pPr>
              <w:snapToGrid w:val="0"/>
              <w:spacing w:before="120"/>
              <w:rPr>
                <w:bCs/>
                <w:sz w:val="20"/>
                <w:szCs w:val="20"/>
                <w:lang w:val="el-GR" w:eastAsia="el-GR"/>
              </w:rPr>
            </w:pPr>
          </w:p>
        </w:tc>
      </w:tr>
      <w:tr w:rsidR="000D2D50" w:rsidRPr="000D2D50" w14:paraId="425808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1EE95C"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FEB2B0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6BDEF67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A16F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0CDE8" w14:textId="77777777" w:rsidR="000D2D50" w:rsidRPr="000D2D50" w:rsidRDefault="000D2D50" w:rsidP="000D2D50">
            <w:pPr>
              <w:snapToGrid w:val="0"/>
              <w:spacing w:before="120"/>
              <w:rPr>
                <w:bCs/>
                <w:sz w:val="20"/>
                <w:szCs w:val="20"/>
                <w:lang w:val="el-GR" w:eastAsia="el-GR"/>
              </w:rPr>
            </w:pPr>
          </w:p>
        </w:tc>
      </w:tr>
      <w:tr w:rsidR="000D2D50" w:rsidRPr="000D2D50" w14:paraId="27A2E5A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458B6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5021AC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αίτηση θα αποστέλλεται σε όλους τους εμπλεκόμενους χρήστες του φορέα οι οποίοι θα προβαίνουν στις κατάλληλες ενέργειες αντλώντας στοιχεία από τα συστήματα του φορέα. Η σχετική ροή «Έγκρισης Αίτησης»  θα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για την αποδοχή ή μη της αίτησης όπως προβλέπεται από τη σχετική νομοθεσία.</w:t>
            </w:r>
          </w:p>
        </w:tc>
        <w:tc>
          <w:tcPr>
            <w:tcW w:w="714" w:type="pct"/>
            <w:tcBorders>
              <w:top w:val="single" w:sz="4" w:space="0" w:color="000000"/>
              <w:left w:val="single" w:sz="4" w:space="0" w:color="000000"/>
              <w:bottom w:val="single" w:sz="4" w:space="0" w:color="000000"/>
            </w:tcBorders>
            <w:shd w:val="clear" w:color="auto" w:fill="auto"/>
            <w:vAlign w:val="center"/>
          </w:tcPr>
          <w:p w14:paraId="6CC92F4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D26EC6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478414" w14:textId="77777777" w:rsidR="000D2D50" w:rsidRPr="000D2D50" w:rsidRDefault="000D2D50" w:rsidP="000D2D50">
            <w:pPr>
              <w:snapToGrid w:val="0"/>
              <w:spacing w:before="120"/>
              <w:rPr>
                <w:bCs/>
                <w:sz w:val="20"/>
                <w:szCs w:val="20"/>
                <w:lang w:val="el-GR" w:eastAsia="el-GR"/>
              </w:rPr>
            </w:pPr>
          </w:p>
        </w:tc>
      </w:tr>
      <w:tr w:rsidR="000D2D50" w:rsidRPr="000D2D50" w14:paraId="16FC328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522C1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E7132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57A017A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B78FC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136451" w14:textId="77777777" w:rsidR="000D2D50" w:rsidRPr="000D2D50" w:rsidRDefault="000D2D50" w:rsidP="000D2D50">
            <w:pPr>
              <w:snapToGrid w:val="0"/>
              <w:spacing w:before="120"/>
              <w:rPr>
                <w:bCs/>
                <w:sz w:val="20"/>
                <w:szCs w:val="20"/>
                <w:lang w:val="el-GR" w:eastAsia="el-GR"/>
              </w:rPr>
            </w:pPr>
          </w:p>
        </w:tc>
      </w:tr>
      <w:tr w:rsidR="000D2D50" w:rsidRPr="000D2D50" w14:paraId="3908F0E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2BE466"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E5F81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4B6B7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5EC1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21051" w14:textId="77777777" w:rsidR="000D2D50" w:rsidRPr="000D2D50" w:rsidRDefault="000D2D50" w:rsidP="000D2D50">
            <w:pPr>
              <w:snapToGrid w:val="0"/>
              <w:spacing w:before="120"/>
              <w:rPr>
                <w:bCs/>
                <w:sz w:val="20"/>
                <w:szCs w:val="20"/>
                <w:lang w:val="el-GR" w:eastAsia="el-GR"/>
              </w:rPr>
            </w:pPr>
          </w:p>
        </w:tc>
      </w:tr>
      <w:tr w:rsidR="000D2D50" w:rsidRPr="000D2D50" w14:paraId="5BC5E0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70FBD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1F4AF1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42EDE85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F7030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D2BCC" w14:textId="77777777" w:rsidR="000D2D50" w:rsidRPr="000D2D50" w:rsidRDefault="000D2D50" w:rsidP="000D2D50">
            <w:pPr>
              <w:snapToGrid w:val="0"/>
              <w:spacing w:before="120"/>
              <w:rPr>
                <w:bCs/>
                <w:sz w:val="20"/>
                <w:szCs w:val="20"/>
                <w:lang w:val="el-GR" w:eastAsia="el-GR"/>
              </w:rPr>
            </w:pPr>
          </w:p>
        </w:tc>
      </w:tr>
      <w:tr w:rsidR="000D2D50" w:rsidRPr="00727E2D" w14:paraId="4E3531D5"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13B4789" w14:textId="77777777" w:rsidR="000D2D50" w:rsidRPr="00C50C59"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6A3430E1" w14:textId="77777777" w:rsidR="000D2D50" w:rsidRPr="00C50C59" w:rsidRDefault="000D2D50" w:rsidP="000D2D50">
            <w:pPr>
              <w:snapToGrid w:val="0"/>
              <w:spacing w:before="120"/>
              <w:jc w:val="left"/>
              <w:rPr>
                <w:b/>
                <w:sz w:val="20"/>
                <w:szCs w:val="20"/>
                <w:lang w:val="el-GR" w:eastAsia="el-GR"/>
              </w:rPr>
            </w:pPr>
            <w:r w:rsidRPr="00C50C59">
              <w:rPr>
                <w:b/>
                <w:sz w:val="20"/>
                <w:szCs w:val="20"/>
                <w:lang w:val="el-GR" w:eastAsia="el-GR"/>
              </w:rPr>
              <w:t>Υποσύστημα Διαχείρισης Αιτημάτων νέας πρόσληψης και αυτοματοποίηση ροής αξιολόγησης και διεκπεραίωσης υποθέσεων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F4406F8" w14:textId="77777777" w:rsidR="000D2D50" w:rsidRPr="00C50C59"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1FCC5321" w14:textId="77777777" w:rsidR="000D2D50" w:rsidRPr="00C50C59"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C9DD65A" w14:textId="77777777" w:rsidR="000D2D50" w:rsidRPr="00C50C59" w:rsidRDefault="000D2D50" w:rsidP="000D2D50">
            <w:pPr>
              <w:snapToGrid w:val="0"/>
              <w:spacing w:before="120"/>
              <w:rPr>
                <w:b/>
                <w:sz w:val="20"/>
                <w:szCs w:val="20"/>
                <w:lang w:val="el-GR" w:eastAsia="el-GR"/>
              </w:rPr>
            </w:pPr>
          </w:p>
        </w:tc>
      </w:tr>
      <w:tr w:rsidR="000D2D50" w:rsidRPr="000D2D50" w14:paraId="545C5B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C58B0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734C6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νέας πρόσληψης μέσω portal.</w:t>
            </w:r>
          </w:p>
        </w:tc>
        <w:tc>
          <w:tcPr>
            <w:tcW w:w="714" w:type="pct"/>
            <w:tcBorders>
              <w:top w:val="single" w:sz="4" w:space="0" w:color="000000"/>
              <w:left w:val="single" w:sz="4" w:space="0" w:color="000000"/>
              <w:bottom w:val="single" w:sz="4" w:space="0" w:color="000000"/>
            </w:tcBorders>
            <w:shd w:val="clear" w:color="auto" w:fill="auto"/>
            <w:vAlign w:val="center"/>
          </w:tcPr>
          <w:p w14:paraId="1447FD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EC33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2472FF" w14:textId="77777777" w:rsidR="000D2D50" w:rsidRPr="000D2D50" w:rsidRDefault="000D2D50" w:rsidP="000D2D50">
            <w:pPr>
              <w:snapToGrid w:val="0"/>
              <w:spacing w:before="120"/>
              <w:rPr>
                <w:bCs/>
                <w:sz w:val="20"/>
                <w:szCs w:val="20"/>
                <w:lang w:val="el-GR" w:eastAsia="el-GR"/>
              </w:rPr>
            </w:pPr>
          </w:p>
        </w:tc>
      </w:tr>
      <w:tr w:rsidR="000D2D50" w:rsidRPr="000D2D50" w14:paraId="2FDF88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3BC0E2"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639B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214CCD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634C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78EB15" w14:textId="77777777" w:rsidR="000D2D50" w:rsidRPr="000D2D50" w:rsidRDefault="000D2D50" w:rsidP="000D2D50">
            <w:pPr>
              <w:snapToGrid w:val="0"/>
              <w:spacing w:before="120"/>
              <w:rPr>
                <w:bCs/>
                <w:sz w:val="20"/>
                <w:szCs w:val="20"/>
                <w:lang w:val="el-GR" w:eastAsia="el-GR"/>
              </w:rPr>
            </w:pPr>
          </w:p>
        </w:tc>
      </w:tr>
      <w:tr w:rsidR="000D2D50" w:rsidRPr="000D2D50" w14:paraId="604D26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92EA2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2D4F1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7D3F909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A9B31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22E74" w14:textId="77777777" w:rsidR="000D2D50" w:rsidRPr="000D2D50" w:rsidRDefault="000D2D50" w:rsidP="000D2D50">
            <w:pPr>
              <w:snapToGrid w:val="0"/>
              <w:spacing w:before="120"/>
              <w:rPr>
                <w:bCs/>
                <w:sz w:val="20"/>
                <w:szCs w:val="20"/>
                <w:lang w:val="el-GR" w:eastAsia="el-GR"/>
              </w:rPr>
            </w:pPr>
          </w:p>
        </w:tc>
      </w:tr>
      <w:tr w:rsidR="000D2D50" w:rsidRPr="000D2D50" w14:paraId="3624BE8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B9C22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913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ο πολίτης:</w:t>
            </w:r>
          </w:p>
          <w:p w14:paraId="5B559E35"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δημιουργήσει νέα αίτηση,</w:t>
            </w:r>
          </w:p>
          <w:p w14:paraId="7EA32B78" w14:textId="77777777" w:rsid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54C7A117"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097BCAF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751B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775C83" w14:textId="77777777" w:rsidR="000D2D50" w:rsidRPr="000D2D50" w:rsidRDefault="000D2D50" w:rsidP="000D2D50">
            <w:pPr>
              <w:snapToGrid w:val="0"/>
              <w:spacing w:before="120"/>
              <w:rPr>
                <w:bCs/>
                <w:sz w:val="20"/>
                <w:szCs w:val="20"/>
                <w:lang w:val="el-GR" w:eastAsia="el-GR"/>
              </w:rPr>
            </w:pPr>
          </w:p>
        </w:tc>
      </w:tr>
      <w:tr w:rsidR="000D2D50" w:rsidRPr="000D2D50" w14:paraId="535B2DA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ADBF3F"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68E9FF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189AA20A"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F472A0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44AEC" w14:textId="77777777" w:rsidR="000D2D50" w:rsidRPr="000D2D50" w:rsidRDefault="000D2D50" w:rsidP="000D2D50">
            <w:pPr>
              <w:snapToGrid w:val="0"/>
              <w:spacing w:before="120"/>
              <w:rPr>
                <w:bCs/>
                <w:sz w:val="20"/>
                <w:szCs w:val="20"/>
                <w:lang w:val="el-GR" w:eastAsia="el-GR"/>
              </w:rPr>
            </w:pPr>
          </w:p>
        </w:tc>
      </w:tr>
      <w:tr w:rsidR="000D2D50" w:rsidRPr="000D2D50" w14:paraId="0D2ADB1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34B6A"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102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διαθέτει έτοιμα templates αιτήσεων, όπου ο πολίτης να επιλέγει κάθε φορά την επιθυμητή προς συμπλήρωση και υποβολή.</w:t>
            </w:r>
          </w:p>
        </w:tc>
        <w:tc>
          <w:tcPr>
            <w:tcW w:w="714" w:type="pct"/>
            <w:tcBorders>
              <w:top w:val="single" w:sz="4" w:space="0" w:color="000000"/>
              <w:left w:val="single" w:sz="4" w:space="0" w:color="000000"/>
              <w:bottom w:val="single" w:sz="4" w:space="0" w:color="000000"/>
            </w:tcBorders>
            <w:shd w:val="clear" w:color="auto" w:fill="auto"/>
            <w:vAlign w:val="center"/>
          </w:tcPr>
          <w:p w14:paraId="0EFC89E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2AB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BEAC8" w14:textId="77777777" w:rsidR="000D2D50" w:rsidRPr="000D2D50" w:rsidRDefault="000D2D50" w:rsidP="000D2D50">
            <w:pPr>
              <w:snapToGrid w:val="0"/>
              <w:spacing w:before="120"/>
              <w:rPr>
                <w:bCs/>
                <w:sz w:val="20"/>
                <w:szCs w:val="20"/>
                <w:lang w:val="el-GR" w:eastAsia="el-GR"/>
              </w:rPr>
            </w:pPr>
          </w:p>
        </w:tc>
      </w:tr>
      <w:tr w:rsidR="000D2D50" w:rsidRPr="000D2D50" w14:paraId="2AC606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23D26E"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94C8DF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Ο πολίτης θα πρέπει να συμπληρώνει τα ελάχιστα δυνατά στοιχεία, καθώς το σύστημα θα έχει </w:t>
            </w:r>
            <w:r w:rsidR="00834D2F">
              <w:rPr>
                <w:bCs/>
                <w:sz w:val="20"/>
                <w:szCs w:val="20"/>
                <w:lang w:val="el-GR" w:eastAsia="el-GR"/>
              </w:rPr>
              <w:t>τη δ</w:t>
            </w:r>
            <w:r w:rsidRPr="000D2D50">
              <w:rPr>
                <w:bCs/>
                <w:sz w:val="20"/>
                <w:szCs w:val="20"/>
                <w:lang w:val="el-GR" w:eastAsia="el-GR"/>
              </w:rPr>
              <w:t>υνατότητα να αντλεί στοιχεία από το προφίλ του, τα οποία είναι καταχωρημένα στο TaxisNet (όπως: όνομα, ΑΦΜ, ΔΟΥ). Τα στοιχεία αυτά θα πρέπει κατά περίπτωση να μπορούν να αλλάζουν.</w:t>
            </w:r>
          </w:p>
        </w:tc>
        <w:tc>
          <w:tcPr>
            <w:tcW w:w="714" w:type="pct"/>
            <w:tcBorders>
              <w:top w:val="single" w:sz="4" w:space="0" w:color="000000"/>
              <w:left w:val="single" w:sz="4" w:space="0" w:color="000000"/>
              <w:bottom w:val="single" w:sz="4" w:space="0" w:color="000000"/>
            </w:tcBorders>
            <w:shd w:val="clear" w:color="auto" w:fill="auto"/>
            <w:vAlign w:val="center"/>
          </w:tcPr>
          <w:p w14:paraId="48EF2B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74EBD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88F259" w14:textId="77777777" w:rsidR="000D2D50" w:rsidRPr="000D2D50" w:rsidRDefault="000D2D50" w:rsidP="000D2D50">
            <w:pPr>
              <w:snapToGrid w:val="0"/>
              <w:spacing w:before="120"/>
              <w:rPr>
                <w:bCs/>
                <w:sz w:val="20"/>
                <w:szCs w:val="20"/>
                <w:lang w:val="el-GR" w:eastAsia="el-GR"/>
              </w:rPr>
            </w:pPr>
          </w:p>
        </w:tc>
      </w:tr>
      <w:tr w:rsidR="000D2D50" w:rsidRPr="000D2D50" w14:paraId="7048813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EA3E0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5B8E8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2576C88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8F798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6BA5E" w14:textId="77777777" w:rsidR="000D2D50" w:rsidRPr="000D2D50" w:rsidRDefault="000D2D50" w:rsidP="000D2D50">
            <w:pPr>
              <w:snapToGrid w:val="0"/>
              <w:spacing w:before="120"/>
              <w:rPr>
                <w:bCs/>
                <w:sz w:val="20"/>
                <w:szCs w:val="20"/>
                <w:lang w:val="el-GR" w:eastAsia="el-GR"/>
              </w:rPr>
            </w:pPr>
          </w:p>
        </w:tc>
      </w:tr>
      <w:tr w:rsidR="000D2D50" w:rsidRPr="000D2D50" w14:paraId="6226C86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92D9E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BD4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στοιχεία, ο πολίτης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BB14B8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AACF8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E97B29" w14:textId="77777777" w:rsidR="000D2D50" w:rsidRPr="000D2D50" w:rsidRDefault="000D2D50" w:rsidP="000D2D50">
            <w:pPr>
              <w:snapToGrid w:val="0"/>
              <w:spacing w:before="120"/>
              <w:rPr>
                <w:bCs/>
                <w:sz w:val="20"/>
                <w:szCs w:val="20"/>
                <w:lang w:val="el-GR" w:eastAsia="el-GR"/>
              </w:rPr>
            </w:pPr>
          </w:p>
        </w:tc>
      </w:tr>
      <w:tr w:rsidR="000D2D50" w:rsidRPr="000D2D50" w14:paraId="6A49F69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E328E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9A6029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10BD087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FA488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DE6BF" w14:textId="77777777" w:rsidR="000D2D50" w:rsidRPr="000D2D50" w:rsidRDefault="000D2D50" w:rsidP="000D2D50">
            <w:pPr>
              <w:snapToGrid w:val="0"/>
              <w:spacing w:before="120"/>
              <w:rPr>
                <w:bCs/>
                <w:sz w:val="20"/>
                <w:szCs w:val="20"/>
                <w:lang w:val="el-GR" w:eastAsia="el-GR"/>
              </w:rPr>
            </w:pPr>
          </w:p>
        </w:tc>
      </w:tr>
      <w:tr w:rsidR="000D2D50" w:rsidRPr="000D2D50" w14:paraId="70103A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85EA7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8037A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0FE522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471C72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F13877" w14:textId="77777777" w:rsidR="000D2D50" w:rsidRPr="000D2D50" w:rsidRDefault="000D2D50" w:rsidP="000D2D50">
            <w:pPr>
              <w:snapToGrid w:val="0"/>
              <w:spacing w:before="120"/>
              <w:rPr>
                <w:bCs/>
                <w:sz w:val="20"/>
                <w:szCs w:val="20"/>
                <w:lang w:val="el-GR" w:eastAsia="el-GR"/>
              </w:rPr>
            </w:pPr>
          </w:p>
        </w:tc>
      </w:tr>
      <w:tr w:rsidR="000D2D50" w:rsidRPr="000D2D50" w14:paraId="3E47F4A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A5B6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54FD8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033A443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57DA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0AFDF" w14:textId="77777777" w:rsidR="000D2D50" w:rsidRPr="000D2D50" w:rsidRDefault="000D2D50" w:rsidP="000D2D50">
            <w:pPr>
              <w:snapToGrid w:val="0"/>
              <w:spacing w:before="120"/>
              <w:rPr>
                <w:bCs/>
                <w:sz w:val="20"/>
                <w:szCs w:val="20"/>
                <w:lang w:val="el-GR" w:eastAsia="el-GR"/>
              </w:rPr>
            </w:pPr>
          </w:p>
        </w:tc>
      </w:tr>
      <w:tr w:rsidR="000D2D50" w:rsidRPr="000D2D50" w14:paraId="1B9A77D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80663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DDDCF0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τον πολίτης,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415D10B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574B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F33DE5" w14:textId="77777777" w:rsidR="000D2D50" w:rsidRPr="000D2D50" w:rsidRDefault="000D2D50" w:rsidP="000D2D50">
            <w:pPr>
              <w:snapToGrid w:val="0"/>
              <w:spacing w:before="120"/>
              <w:rPr>
                <w:bCs/>
                <w:sz w:val="20"/>
                <w:szCs w:val="20"/>
                <w:lang w:val="el-GR" w:eastAsia="el-GR"/>
              </w:rPr>
            </w:pPr>
          </w:p>
        </w:tc>
      </w:tr>
      <w:tr w:rsidR="000D2D50" w:rsidRPr="000D2D50" w14:paraId="6378C9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F48AD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37F06C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2B334A92"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9C093C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F36510" w14:textId="77777777" w:rsidR="000D2D50" w:rsidRPr="000D2D50" w:rsidRDefault="000D2D50" w:rsidP="000D2D50">
            <w:pPr>
              <w:snapToGrid w:val="0"/>
              <w:spacing w:before="120"/>
              <w:rPr>
                <w:bCs/>
                <w:sz w:val="20"/>
                <w:szCs w:val="20"/>
                <w:lang w:val="el-GR" w:eastAsia="el-GR"/>
              </w:rPr>
            </w:pPr>
          </w:p>
        </w:tc>
      </w:tr>
      <w:tr w:rsidR="000D2D50" w:rsidRPr="000D2D50" w14:paraId="2822124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12B7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4D1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417ACDA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2F57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409F09" w14:textId="77777777" w:rsidR="000D2D50" w:rsidRPr="000D2D50" w:rsidRDefault="000D2D50" w:rsidP="000D2D50">
            <w:pPr>
              <w:snapToGrid w:val="0"/>
              <w:spacing w:before="120"/>
              <w:rPr>
                <w:bCs/>
                <w:sz w:val="20"/>
                <w:szCs w:val="20"/>
                <w:lang w:val="el-GR" w:eastAsia="el-GR"/>
              </w:rPr>
            </w:pPr>
          </w:p>
        </w:tc>
      </w:tr>
      <w:tr w:rsidR="000D2D50" w:rsidRPr="000D2D50" w14:paraId="6A874DF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24314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D83DB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ο πολίτης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168D204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F1C228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4791E" w14:textId="77777777" w:rsidR="000D2D50" w:rsidRPr="000D2D50" w:rsidRDefault="000D2D50" w:rsidP="000D2D50">
            <w:pPr>
              <w:snapToGrid w:val="0"/>
              <w:spacing w:before="120"/>
              <w:rPr>
                <w:bCs/>
                <w:sz w:val="20"/>
                <w:szCs w:val="20"/>
                <w:lang w:val="el-GR" w:eastAsia="el-GR"/>
              </w:rPr>
            </w:pPr>
          </w:p>
        </w:tc>
      </w:tr>
      <w:tr w:rsidR="000D2D50" w:rsidRPr="000D2D50" w14:paraId="72A2703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3C6BCF1"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4B5C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3958E7"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B14571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E81B3" w14:textId="77777777" w:rsidR="000D2D50" w:rsidRPr="000D2D50" w:rsidRDefault="000D2D50" w:rsidP="000D2D50">
            <w:pPr>
              <w:snapToGrid w:val="0"/>
              <w:spacing w:before="120"/>
              <w:rPr>
                <w:bCs/>
                <w:sz w:val="20"/>
                <w:szCs w:val="20"/>
                <w:lang w:val="el-GR" w:eastAsia="el-GR"/>
              </w:rPr>
            </w:pPr>
          </w:p>
        </w:tc>
      </w:tr>
      <w:tr w:rsidR="000D2D50" w:rsidRPr="000D2D50" w14:paraId="08542A1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B8C78C"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CC3B9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ο πολίτης, όπως και το ίδιο το έντυπο της αίτησης, θα πρέπει να αρχειοθετούνται στην κατάλληλη υπόθεση (case), που τον αφορά.</w:t>
            </w:r>
          </w:p>
        </w:tc>
        <w:tc>
          <w:tcPr>
            <w:tcW w:w="714" w:type="pct"/>
            <w:tcBorders>
              <w:top w:val="single" w:sz="4" w:space="0" w:color="000000"/>
              <w:left w:val="single" w:sz="4" w:space="0" w:color="000000"/>
              <w:bottom w:val="single" w:sz="4" w:space="0" w:color="000000"/>
            </w:tcBorders>
            <w:shd w:val="clear" w:color="auto" w:fill="auto"/>
            <w:vAlign w:val="center"/>
          </w:tcPr>
          <w:p w14:paraId="3116379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C5F76B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5B3D87" w14:textId="77777777" w:rsidR="000D2D50" w:rsidRPr="000D2D50" w:rsidRDefault="000D2D50" w:rsidP="000D2D50">
            <w:pPr>
              <w:snapToGrid w:val="0"/>
              <w:spacing w:before="120"/>
              <w:rPr>
                <w:bCs/>
                <w:sz w:val="20"/>
                <w:szCs w:val="20"/>
                <w:lang w:val="el-GR" w:eastAsia="el-GR"/>
              </w:rPr>
            </w:pPr>
          </w:p>
        </w:tc>
      </w:tr>
      <w:tr w:rsidR="000D2D50" w:rsidRPr="000D2D50" w14:paraId="3F58A18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FDFFAE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9CA2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 το οποίο κάθε φορά θα προκύπτει από το είδος της αίτησης.</w:t>
            </w:r>
          </w:p>
        </w:tc>
        <w:tc>
          <w:tcPr>
            <w:tcW w:w="714" w:type="pct"/>
            <w:tcBorders>
              <w:top w:val="single" w:sz="4" w:space="0" w:color="000000"/>
              <w:left w:val="single" w:sz="4" w:space="0" w:color="000000"/>
              <w:bottom w:val="single" w:sz="4" w:space="0" w:color="000000"/>
            </w:tcBorders>
            <w:shd w:val="clear" w:color="auto" w:fill="auto"/>
            <w:vAlign w:val="center"/>
          </w:tcPr>
          <w:p w14:paraId="02BE4B7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62A8C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237EF" w14:textId="77777777" w:rsidR="000D2D50" w:rsidRPr="000D2D50" w:rsidRDefault="000D2D50" w:rsidP="000D2D50">
            <w:pPr>
              <w:snapToGrid w:val="0"/>
              <w:spacing w:before="120"/>
              <w:rPr>
                <w:bCs/>
                <w:sz w:val="20"/>
                <w:szCs w:val="20"/>
                <w:lang w:val="el-GR" w:eastAsia="el-GR"/>
              </w:rPr>
            </w:pPr>
          </w:p>
        </w:tc>
      </w:tr>
      <w:tr w:rsidR="000D2D50" w:rsidRPr="000D2D50" w14:paraId="79F20D5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3A238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2615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Ανάλογα με τα βήματα που απαιτούνται για τη διαχείριση της κάθε αίτησης, αυτή θα αποστέλλεται σε όλους τους εμπλεκόμενους χρήστες του φορέα οι οποίοι θα προβαίνουν στις ανάλογες ενέργειες (π.χ. επισύναψη εγγράφου, απάντηση κ.α.).</w:t>
            </w:r>
          </w:p>
        </w:tc>
        <w:tc>
          <w:tcPr>
            <w:tcW w:w="714" w:type="pct"/>
            <w:tcBorders>
              <w:top w:val="single" w:sz="4" w:space="0" w:color="000000"/>
              <w:left w:val="single" w:sz="4" w:space="0" w:color="000000"/>
              <w:bottom w:val="single" w:sz="4" w:space="0" w:color="000000"/>
            </w:tcBorders>
            <w:shd w:val="clear" w:color="auto" w:fill="auto"/>
            <w:vAlign w:val="center"/>
          </w:tcPr>
          <w:p w14:paraId="220E0CC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0CAF3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9CB88" w14:textId="77777777" w:rsidR="000D2D50" w:rsidRPr="000D2D50" w:rsidRDefault="000D2D50" w:rsidP="000D2D50">
            <w:pPr>
              <w:snapToGrid w:val="0"/>
              <w:spacing w:before="120"/>
              <w:rPr>
                <w:bCs/>
                <w:sz w:val="20"/>
                <w:szCs w:val="20"/>
                <w:lang w:val="el-GR" w:eastAsia="el-GR"/>
              </w:rPr>
            </w:pPr>
          </w:p>
        </w:tc>
      </w:tr>
      <w:tr w:rsidR="000D2D50" w:rsidRPr="000D2D50" w14:paraId="0A415F7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F7139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B7058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425C1A6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6DE6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1F1AE" w14:textId="77777777" w:rsidR="000D2D50" w:rsidRPr="000D2D50" w:rsidRDefault="000D2D50" w:rsidP="000D2D50">
            <w:pPr>
              <w:snapToGrid w:val="0"/>
              <w:spacing w:before="120"/>
              <w:rPr>
                <w:bCs/>
                <w:sz w:val="20"/>
                <w:szCs w:val="20"/>
                <w:lang w:val="el-GR" w:eastAsia="el-GR"/>
              </w:rPr>
            </w:pPr>
          </w:p>
        </w:tc>
      </w:tr>
      <w:tr w:rsidR="000D2D50" w:rsidRPr="000D2D50" w14:paraId="765D0CA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F7A4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F6722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52B28DD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6F986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A2B741" w14:textId="77777777" w:rsidR="000D2D50" w:rsidRPr="000D2D50" w:rsidRDefault="000D2D50" w:rsidP="000D2D50">
            <w:pPr>
              <w:snapToGrid w:val="0"/>
              <w:spacing w:before="120"/>
              <w:rPr>
                <w:bCs/>
                <w:sz w:val="20"/>
                <w:szCs w:val="20"/>
                <w:lang w:val="el-GR" w:eastAsia="el-GR"/>
              </w:rPr>
            </w:pPr>
          </w:p>
        </w:tc>
      </w:tr>
      <w:tr w:rsidR="000D2D50" w:rsidRPr="000D2D50" w14:paraId="618F210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BC67C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E5D47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0413F82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D22ADE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56ACE" w14:textId="77777777" w:rsidR="000D2D50" w:rsidRPr="000D2D50" w:rsidRDefault="000D2D50" w:rsidP="000D2D50">
            <w:pPr>
              <w:snapToGrid w:val="0"/>
              <w:spacing w:before="120"/>
              <w:rPr>
                <w:bCs/>
                <w:sz w:val="20"/>
                <w:szCs w:val="20"/>
                <w:lang w:val="el-GR" w:eastAsia="el-GR"/>
              </w:rPr>
            </w:pPr>
          </w:p>
        </w:tc>
      </w:tr>
      <w:tr w:rsidR="000D2D50" w:rsidRPr="000D2D50" w14:paraId="7CA49E50"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4AF3BCC0"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39CE11A"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Φακέλων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47463A2"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701F18B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404F129" w14:textId="77777777" w:rsidR="000D2D50" w:rsidRPr="000D2D50" w:rsidRDefault="000D2D50" w:rsidP="000D2D50">
            <w:pPr>
              <w:snapToGrid w:val="0"/>
              <w:spacing w:before="120"/>
              <w:rPr>
                <w:b/>
                <w:sz w:val="20"/>
                <w:szCs w:val="20"/>
                <w:lang w:val="el-GR" w:eastAsia="el-GR"/>
              </w:rPr>
            </w:pPr>
          </w:p>
        </w:tc>
      </w:tr>
      <w:tr w:rsidR="000D2D50" w:rsidRPr="000D2D50" w14:paraId="59CA61D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5A5CF8"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D845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ιαχείριση φακέλων προσωπικού και των σχετικών με αυτούς εγγράφων, διαδικασιών και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6EB9D2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9C664E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1B1A3C" w14:textId="77777777" w:rsidR="000D2D50" w:rsidRPr="000D2D50" w:rsidRDefault="000D2D50" w:rsidP="000D2D50">
            <w:pPr>
              <w:snapToGrid w:val="0"/>
              <w:spacing w:before="120"/>
              <w:rPr>
                <w:bCs/>
                <w:sz w:val="20"/>
                <w:szCs w:val="20"/>
                <w:lang w:val="el-GR" w:eastAsia="el-GR"/>
              </w:rPr>
            </w:pPr>
          </w:p>
        </w:tc>
      </w:tr>
      <w:tr w:rsidR="000D2D50" w:rsidRPr="000D2D50" w14:paraId="3E03D9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183A4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0800F4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των εγγράφων προσωπικού με καταχώρηση των παρακάτω, κατ’ ελάχιστον, στοιχείων:</w:t>
            </w:r>
          </w:p>
          <w:p w14:paraId="7BD7090E"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Ονοματεπώνυμο</w:t>
            </w:r>
          </w:p>
          <w:p w14:paraId="03835E7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Υπηρεσία / Μονάδα / Τμήμα</w:t>
            </w:r>
          </w:p>
          <w:p w14:paraId="61CACE5F"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Ειδικότητα</w:t>
            </w:r>
          </w:p>
          <w:p w14:paraId="3C5BEAA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Θέση</w:t>
            </w:r>
          </w:p>
          <w:p w14:paraId="2D44ED58"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Έτη προϋπηρεσίας</w:t>
            </w:r>
          </w:p>
        </w:tc>
        <w:tc>
          <w:tcPr>
            <w:tcW w:w="714" w:type="pct"/>
            <w:tcBorders>
              <w:top w:val="single" w:sz="4" w:space="0" w:color="000000"/>
              <w:left w:val="single" w:sz="4" w:space="0" w:color="000000"/>
              <w:bottom w:val="single" w:sz="4" w:space="0" w:color="000000"/>
            </w:tcBorders>
            <w:shd w:val="clear" w:color="auto" w:fill="auto"/>
            <w:vAlign w:val="center"/>
          </w:tcPr>
          <w:p w14:paraId="48520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EF1F4B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520AF" w14:textId="77777777" w:rsidR="000D2D50" w:rsidRPr="000D2D50" w:rsidRDefault="000D2D50" w:rsidP="000D2D50">
            <w:pPr>
              <w:snapToGrid w:val="0"/>
              <w:spacing w:before="120"/>
              <w:rPr>
                <w:bCs/>
                <w:sz w:val="20"/>
                <w:szCs w:val="20"/>
                <w:lang w:val="el-GR" w:eastAsia="el-GR"/>
              </w:rPr>
            </w:pPr>
          </w:p>
        </w:tc>
      </w:tr>
      <w:tr w:rsidR="000D2D50" w:rsidRPr="000D2D50" w14:paraId="61434F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BAF98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04AD6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έγγραφα θα αποθηκεύονται και θα τηρούνται σε φακέλους και υποφακέλους οι οποίοι θα πρέπει να είναι, κατ’ ελάχιστον οι παρακάτω:</w:t>
            </w:r>
          </w:p>
          <w:p w14:paraId="427E1D91"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Βιογραφικό Σημείωμα</w:t>
            </w:r>
          </w:p>
          <w:p w14:paraId="7B411DE3"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Εκπαίδευση &amp; Επιμόρφωση</w:t>
            </w:r>
          </w:p>
          <w:p w14:paraId="0C2481FB"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Άδειες</w:t>
            </w:r>
          </w:p>
          <w:p w14:paraId="6F9B3F0A"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Υπηρεσιακές μεταβολές</w:t>
            </w:r>
          </w:p>
          <w:p w14:paraId="31CE6010"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Αποδοχές</w:t>
            </w:r>
          </w:p>
          <w:p w14:paraId="55482259"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Προσόντα</w:t>
            </w:r>
          </w:p>
          <w:p w14:paraId="4B5A96AF"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Διορισμός</w:t>
            </w:r>
          </w:p>
        </w:tc>
        <w:tc>
          <w:tcPr>
            <w:tcW w:w="714" w:type="pct"/>
            <w:tcBorders>
              <w:top w:val="single" w:sz="4" w:space="0" w:color="000000"/>
              <w:left w:val="single" w:sz="4" w:space="0" w:color="000000"/>
              <w:bottom w:val="single" w:sz="4" w:space="0" w:color="000000"/>
            </w:tcBorders>
            <w:shd w:val="clear" w:color="auto" w:fill="auto"/>
            <w:vAlign w:val="center"/>
          </w:tcPr>
          <w:p w14:paraId="6D5396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AB0992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0A053" w14:textId="77777777" w:rsidR="000D2D50" w:rsidRPr="000D2D50" w:rsidRDefault="000D2D50" w:rsidP="000D2D50">
            <w:pPr>
              <w:snapToGrid w:val="0"/>
              <w:spacing w:before="120"/>
              <w:rPr>
                <w:bCs/>
                <w:sz w:val="20"/>
                <w:szCs w:val="20"/>
                <w:lang w:val="el-GR" w:eastAsia="el-GR"/>
              </w:rPr>
            </w:pPr>
          </w:p>
        </w:tc>
      </w:tr>
      <w:tr w:rsidR="000D2D50" w:rsidRPr="000D2D50" w14:paraId="468CCAF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43D51D"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53A05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προβάλλει για κάθε εργαζόμενο τις άδειές του ανά κατηγορία, με επισήμανση πόσες έχει ήδη λάβει και πόσες είναι οι υπολειπόμενες</w:t>
            </w:r>
          </w:p>
        </w:tc>
        <w:tc>
          <w:tcPr>
            <w:tcW w:w="714" w:type="pct"/>
            <w:tcBorders>
              <w:top w:val="single" w:sz="4" w:space="0" w:color="000000"/>
              <w:left w:val="single" w:sz="4" w:space="0" w:color="000000"/>
              <w:bottom w:val="single" w:sz="4" w:space="0" w:color="000000"/>
            </w:tcBorders>
            <w:shd w:val="clear" w:color="auto" w:fill="auto"/>
            <w:vAlign w:val="center"/>
          </w:tcPr>
          <w:p w14:paraId="123AE52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76B2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44F8D" w14:textId="77777777" w:rsidR="000D2D50" w:rsidRPr="000D2D50" w:rsidRDefault="000D2D50" w:rsidP="000D2D50">
            <w:pPr>
              <w:snapToGrid w:val="0"/>
              <w:spacing w:before="120"/>
              <w:rPr>
                <w:bCs/>
                <w:sz w:val="20"/>
                <w:szCs w:val="20"/>
                <w:lang w:val="el-GR" w:eastAsia="el-GR"/>
              </w:rPr>
            </w:pPr>
          </w:p>
        </w:tc>
      </w:tr>
      <w:tr w:rsidR="000D2D50" w:rsidRPr="000D2D50" w14:paraId="68FD065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53FBA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E9911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w:t>
            </w:r>
          </w:p>
        </w:tc>
        <w:tc>
          <w:tcPr>
            <w:tcW w:w="714" w:type="pct"/>
            <w:tcBorders>
              <w:top w:val="single" w:sz="4" w:space="0" w:color="000000"/>
              <w:left w:val="single" w:sz="4" w:space="0" w:color="000000"/>
              <w:bottom w:val="single" w:sz="4" w:space="0" w:color="000000"/>
            </w:tcBorders>
            <w:shd w:val="clear" w:color="auto" w:fill="auto"/>
            <w:vAlign w:val="center"/>
          </w:tcPr>
          <w:p w14:paraId="3D707A1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07E66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1E9313" w14:textId="77777777" w:rsidR="000D2D50" w:rsidRPr="000D2D50" w:rsidRDefault="000D2D50" w:rsidP="000D2D50">
            <w:pPr>
              <w:snapToGrid w:val="0"/>
              <w:spacing w:before="120"/>
              <w:rPr>
                <w:bCs/>
                <w:sz w:val="20"/>
                <w:szCs w:val="20"/>
                <w:lang w:val="el-GR" w:eastAsia="el-GR"/>
              </w:rPr>
            </w:pPr>
          </w:p>
        </w:tc>
      </w:tr>
      <w:tr w:rsidR="000D2D50" w:rsidRPr="000D2D50" w14:paraId="4172EDB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DE8E13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13E75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Διαβαθμισμένη, ελεγχόμενη πρόσβαση, με σαφή ορισμό δικαιωμάτων και εξουσιοδοτήσεων για τη διαφύλαξη ευαίσθητων πληροφοριών.</w:t>
            </w:r>
          </w:p>
        </w:tc>
        <w:tc>
          <w:tcPr>
            <w:tcW w:w="714" w:type="pct"/>
            <w:tcBorders>
              <w:top w:val="single" w:sz="4" w:space="0" w:color="000000"/>
              <w:left w:val="single" w:sz="4" w:space="0" w:color="000000"/>
              <w:bottom w:val="single" w:sz="4" w:space="0" w:color="000000"/>
            </w:tcBorders>
            <w:shd w:val="clear" w:color="auto" w:fill="auto"/>
            <w:vAlign w:val="center"/>
          </w:tcPr>
          <w:p w14:paraId="68A007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57E0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458101" w14:textId="77777777" w:rsidR="000D2D50" w:rsidRPr="000D2D50" w:rsidRDefault="000D2D50" w:rsidP="000D2D50">
            <w:pPr>
              <w:snapToGrid w:val="0"/>
              <w:spacing w:before="120"/>
              <w:rPr>
                <w:bCs/>
                <w:sz w:val="20"/>
                <w:szCs w:val="20"/>
                <w:lang w:val="el-GR" w:eastAsia="el-GR"/>
              </w:rPr>
            </w:pPr>
          </w:p>
        </w:tc>
      </w:tr>
      <w:tr w:rsidR="000D2D50" w:rsidRPr="000D2D50" w14:paraId="549CE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115492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A57E8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Στοχευμένες αναζητήσεις με πολλαπλά κριτήρια, π.χ. ανά τύπο εγγράφου, ανά εργαζόμενο.</w:t>
            </w:r>
          </w:p>
        </w:tc>
        <w:tc>
          <w:tcPr>
            <w:tcW w:w="714" w:type="pct"/>
            <w:tcBorders>
              <w:top w:val="single" w:sz="4" w:space="0" w:color="000000"/>
              <w:left w:val="single" w:sz="4" w:space="0" w:color="000000"/>
              <w:bottom w:val="single" w:sz="4" w:space="0" w:color="000000"/>
            </w:tcBorders>
            <w:shd w:val="clear" w:color="auto" w:fill="auto"/>
            <w:vAlign w:val="center"/>
          </w:tcPr>
          <w:p w14:paraId="5FF3844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25F74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8C18B6" w14:textId="77777777" w:rsidR="000D2D50" w:rsidRPr="000D2D50" w:rsidRDefault="000D2D50" w:rsidP="000D2D50">
            <w:pPr>
              <w:snapToGrid w:val="0"/>
              <w:spacing w:before="120"/>
              <w:rPr>
                <w:bCs/>
                <w:sz w:val="20"/>
                <w:szCs w:val="20"/>
                <w:lang w:val="el-GR" w:eastAsia="el-GR"/>
              </w:rPr>
            </w:pPr>
          </w:p>
        </w:tc>
      </w:tr>
      <w:tr w:rsidR="000D2D50" w:rsidRPr="000D2D50" w14:paraId="782D2F7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6E68A6"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B170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Δυνατότητα υποστήριξης δημιουργίας διαδικασιών όπως, κατ’ ελάχιστον: </w:t>
            </w:r>
          </w:p>
          <w:p w14:paraId="323155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Εγκρίσεις</w:t>
            </w:r>
          </w:p>
          <w:p w14:paraId="29B404D7"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Τροποποιήσεις</w:t>
            </w:r>
          </w:p>
          <w:p w14:paraId="7A2A79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Ανανεώσεις και Ανακλήσεις Αδειών </w:t>
            </w:r>
          </w:p>
          <w:p w14:paraId="4A8E4B9A" w14:textId="77777777" w:rsid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Ανανέωση ή Χορήγηση Πιστοποιητικών </w:t>
            </w:r>
          </w:p>
          <w:p w14:paraId="4FF72AB0"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Χορήγηση βεβαιώσεων</w:t>
            </w:r>
          </w:p>
        </w:tc>
        <w:tc>
          <w:tcPr>
            <w:tcW w:w="714" w:type="pct"/>
            <w:tcBorders>
              <w:top w:val="single" w:sz="4" w:space="0" w:color="000000"/>
              <w:left w:val="single" w:sz="4" w:space="0" w:color="000000"/>
              <w:bottom w:val="single" w:sz="4" w:space="0" w:color="000000"/>
            </w:tcBorders>
            <w:shd w:val="clear" w:color="auto" w:fill="auto"/>
            <w:vAlign w:val="center"/>
          </w:tcPr>
          <w:p w14:paraId="582D70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3A86C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505DD8" w14:textId="77777777" w:rsidR="000D2D50" w:rsidRPr="000D2D50" w:rsidRDefault="000D2D50" w:rsidP="000D2D50">
            <w:pPr>
              <w:snapToGrid w:val="0"/>
              <w:spacing w:before="120"/>
              <w:rPr>
                <w:bCs/>
                <w:sz w:val="20"/>
                <w:szCs w:val="20"/>
                <w:lang w:val="el-GR" w:eastAsia="el-GR"/>
              </w:rPr>
            </w:pPr>
          </w:p>
        </w:tc>
      </w:tr>
      <w:tr w:rsidR="000D2D50" w:rsidRPr="000D2D50" w14:paraId="179AE26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882B5C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984937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 όπου θα περιλαμβάνονται τα στοιχεία του εργαζόμενου (ονοματεπώνυμο, θέση κ.α.) και θα επισημαίνεται ο τύπος της άδειας, η διάρκειά της και όλα τα άλλα σχετικά στοιχεία που έχουν δηλωθεί στο σύστημα</w:t>
            </w:r>
          </w:p>
        </w:tc>
        <w:tc>
          <w:tcPr>
            <w:tcW w:w="714" w:type="pct"/>
            <w:tcBorders>
              <w:top w:val="single" w:sz="4" w:space="0" w:color="000000"/>
              <w:left w:val="single" w:sz="4" w:space="0" w:color="000000"/>
              <w:bottom w:val="single" w:sz="4" w:space="0" w:color="000000"/>
            </w:tcBorders>
            <w:shd w:val="clear" w:color="auto" w:fill="auto"/>
            <w:vAlign w:val="center"/>
          </w:tcPr>
          <w:p w14:paraId="7E1B40E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94FE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F2BF1F" w14:textId="77777777" w:rsidR="000D2D50" w:rsidRPr="000D2D50" w:rsidRDefault="000D2D50" w:rsidP="000D2D50">
            <w:pPr>
              <w:snapToGrid w:val="0"/>
              <w:spacing w:before="120"/>
              <w:rPr>
                <w:bCs/>
                <w:sz w:val="20"/>
                <w:szCs w:val="20"/>
                <w:lang w:val="el-GR" w:eastAsia="el-GR"/>
              </w:rPr>
            </w:pPr>
          </w:p>
        </w:tc>
      </w:tr>
      <w:tr w:rsidR="000D2D50" w:rsidRPr="000D2D50" w14:paraId="6D801D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C509A"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3DCEC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HRMS  για αυτόματη άντληση των στοιχείων του εργαζομένου (Κωδ. Εργαζομένου, Όνομα, Επώνυμο κλπ.) και συνδυαστικούς σχετικούς ελέγχους (π.χ. έλεγχος διαθέσιμων ημερών για το τρέχον έτος κλπ.) μέσα από σχετικό API.</w:t>
            </w:r>
          </w:p>
        </w:tc>
        <w:tc>
          <w:tcPr>
            <w:tcW w:w="714" w:type="pct"/>
            <w:tcBorders>
              <w:top w:val="single" w:sz="4" w:space="0" w:color="000000"/>
              <w:left w:val="single" w:sz="4" w:space="0" w:color="000000"/>
              <w:bottom w:val="single" w:sz="4" w:space="0" w:color="000000"/>
            </w:tcBorders>
            <w:shd w:val="clear" w:color="auto" w:fill="auto"/>
            <w:vAlign w:val="center"/>
          </w:tcPr>
          <w:p w14:paraId="6D7736E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82B9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0F6AC6" w14:textId="77777777" w:rsidR="000D2D50" w:rsidRPr="000D2D50" w:rsidRDefault="000D2D50" w:rsidP="000D2D50">
            <w:pPr>
              <w:snapToGrid w:val="0"/>
              <w:spacing w:before="120"/>
              <w:rPr>
                <w:bCs/>
                <w:sz w:val="20"/>
                <w:szCs w:val="20"/>
                <w:lang w:val="el-GR" w:eastAsia="el-GR"/>
              </w:rPr>
            </w:pPr>
          </w:p>
        </w:tc>
      </w:tr>
      <w:tr w:rsidR="000D2D50" w:rsidRPr="000D2D50" w14:paraId="6BE11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6EFDD1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B02CE3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Παραγωγή αυτόματων μηνυμάτων ειδοποίησης μέσω του Συστήματος IIM και μέσω email σχετικά με διάφορα θέματα όπως έγγραφα που έχουν ημερομηνία λήξης ή χρειάζονται ανανέωση, π.χ. έντυπα υγείας, πιστοποιήσεις, άδεια παραμονής, κ.α.</w:t>
            </w:r>
          </w:p>
        </w:tc>
        <w:tc>
          <w:tcPr>
            <w:tcW w:w="714" w:type="pct"/>
            <w:tcBorders>
              <w:top w:val="single" w:sz="4" w:space="0" w:color="000000"/>
              <w:left w:val="single" w:sz="4" w:space="0" w:color="000000"/>
              <w:bottom w:val="single" w:sz="4" w:space="0" w:color="000000"/>
            </w:tcBorders>
            <w:shd w:val="clear" w:color="auto" w:fill="auto"/>
            <w:vAlign w:val="center"/>
          </w:tcPr>
          <w:p w14:paraId="55AF14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8B2C6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F24BC" w14:textId="77777777" w:rsidR="000D2D50" w:rsidRPr="000D2D50" w:rsidRDefault="000D2D50" w:rsidP="000D2D50">
            <w:pPr>
              <w:snapToGrid w:val="0"/>
              <w:spacing w:before="120"/>
              <w:rPr>
                <w:bCs/>
                <w:sz w:val="20"/>
                <w:szCs w:val="20"/>
                <w:lang w:val="el-GR" w:eastAsia="el-GR"/>
              </w:rPr>
            </w:pPr>
          </w:p>
        </w:tc>
      </w:tr>
      <w:tr w:rsidR="000D2D50" w:rsidRPr="000D2D50" w14:paraId="089A8E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FBB6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D53F7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ΡΟΗ ΕΓΚΡΙΣΗΣ ΑΔΕΙΩΝ</w:t>
            </w:r>
          </w:p>
        </w:tc>
        <w:tc>
          <w:tcPr>
            <w:tcW w:w="714" w:type="pct"/>
            <w:tcBorders>
              <w:top w:val="single" w:sz="4" w:space="0" w:color="000000"/>
              <w:left w:val="single" w:sz="4" w:space="0" w:color="000000"/>
              <w:bottom w:val="single" w:sz="4" w:space="0" w:color="000000"/>
            </w:tcBorders>
            <w:shd w:val="clear" w:color="auto" w:fill="auto"/>
            <w:vAlign w:val="center"/>
          </w:tcPr>
          <w:p w14:paraId="2EF0013C"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486C283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EF85A" w14:textId="77777777" w:rsidR="000D2D50" w:rsidRPr="000D2D50" w:rsidRDefault="000D2D50" w:rsidP="000D2D50">
            <w:pPr>
              <w:snapToGrid w:val="0"/>
              <w:spacing w:before="120"/>
              <w:rPr>
                <w:bCs/>
                <w:sz w:val="20"/>
                <w:szCs w:val="20"/>
                <w:lang w:val="el-GR" w:eastAsia="el-GR"/>
              </w:rPr>
            </w:pPr>
          </w:p>
        </w:tc>
      </w:tr>
      <w:tr w:rsidR="000D2D50" w:rsidRPr="000D2D50" w14:paraId="6C8D505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46993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7015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Ροή έγκρισης άδειας προσωπικού, όπου ο εργαζόμενος θα συμπληρώνει σε σχετική φόρμα:</w:t>
            </w:r>
          </w:p>
          <w:p w14:paraId="05F16B55" w14:textId="77777777" w:rsidR="000D2D50" w:rsidRPr="000D2D50" w:rsidRDefault="000D2D50" w:rsidP="003D4E91">
            <w:pPr>
              <w:numPr>
                <w:ilvl w:val="0"/>
                <w:numId w:val="279"/>
              </w:numPr>
              <w:suppressAutoHyphens w:val="0"/>
              <w:spacing w:before="60" w:after="60" w:line="259" w:lineRule="auto"/>
              <w:ind w:right="45"/>
              <w:jc w:val="left"/>
              <w:rPr>
                <w:bCs/>
                <w:sz w:val="20"/>
                <w:szCs w:val="20"/>
                <w:lang w:val="el-GR" w:eastAsia="el-GR"/>
              </w:rPr>
            </w:pPr>
            <w:r w:rsidRPr="000D2D50">
              <w:rPr>
                <w:bCs/>
                <w:sz w:val="20"/>
                <w:szCs w:val="20"/>
                <w:lang w:val="el-GR" w:eastAsia="el-GR"/>
              </w:rPr>
              <w:t>Το είδος της άδειας</w:t>
            </w:r>
          </w:p>
          <w:p w14:paraId="19AF52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Τη διάρκεια της άδειας (ημερομηνίες από – έως)</w:t>
            </w:r>
          </w:p>
        </w:tc>
        <w:tc>
          <w:tcPr>
            <w:tcW w:w="714" w:type="pct"/>
            <w:tcBorders>
              <w:top w:val="single" w:sz="4" w:space="0" w:color="000000"/>
              <w:left w:val="single" w:sz="4" w:space="0" w:color="000000"/>
              <w:bottom w:val="single" w:sz="4" w:space="0" w:color="000000"/>
            </w:tcBorders>
            <w:shd w:val="clear" w:color="auto" w:fill="auto"/>
            <w:vAlign w:val="center"/>
          </w:tcPr>
          <w:p w14:paraId="760581E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C55A7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03F9A8" w14:textId="77777777" w:rsidR="000D2D50" w:rsidRPr="000D2D50" w:rsidRDefault="000D2D50" w:rsidP="000D2D50">
            <w:pPr>
              <w:snapToGrid w:val="0"/>
              <w:spacing w:before="120"/>
              <w:rPr>
                <w:bCs/>
                <w:sz w:val="20"/>
                <w:szCs w:val="20"/>
                <w:lang w:val="el-GR" w:eastAsia="el-GR"/>
              </w:rPr>
            </w:pPr>
          </w:p>
        </w:tc>
      </w:tr>
      <w:tr w:rsidR="000D2D50" w:rsidRPr="000D2D50" w14:paraId="79AD0EA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4FD6D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5F11F9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ο εργαζόμενος αποστείλει την αίτηση αδείας, το σύστημα θα υπολογίζει αν η ζητούμενη άδειας είναι μεγαλύτερη από τη διαθέσιμη </w:t>
            </w:r>
          </w:p>
        </w:tc>
        <w:tc>
          <w:tcPr>
            <w:tcW w:w="714" w:type="pct"/>
            <w:tcBorders>
              <w:top w:val="single" w:sz="4" w:space="0" w:color="000000"/>
              <w:left w:val="single" w:sz="4" w:space="0" w:color="000000"/>
              <w:bottom w:val="single" w:sz="4" w:space="0" w:color="000000"/>
            </w:tcBorders>
            <w:shd w:val="clear" w:color="auto" w:fill="auto"/>
            <w:vAlign w:val="center"/>
          </w:tcPr>
          <w:p w14:paraId="0E54B90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4AC94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7DE04" w14:textId="77777777" w:rsidR="000D2D50" w:rsidRPr="000D2D50" w:rsidRDefault="000D2D50" w:rsidP="000D2D50">
            <w:pPr>
              <w:snapToGrid w:val="0"/>
              <w:spacing w:before="120"/>
              <w:rPr>
                <w:bCs/>
                <w:sz w:val="20"/>
                <w:szCs w:val="20"/>
                <w:lang w:val="el-GR" w:eastAsia="el-GR"/>
              </w:rPr>
            </w:pPr>
          </w:p>
        </w:tc>
      </w:tr>
      <w:tr w:rsidR="000D2D50" w:rsidRPr="000D2D50" w14:paraId="580DEA9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17F64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500B4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Κατόπιν θα εκκινείται μια εγκριτική ροή από τους αρμόδιους χρήστες (προϊστάμενος / υπεύθυνος προσωπικού) οι οποίοι θα μπορούν να τη διεκπεραιώσουν με τους προβλεπόμενους τρόπους (π.χ. έγκριση, έλεγχος, απόρριψη κ.α.)</w:t>
            </w:r>
          </w:p>
        </w:tc>
        <w:tc>
          <w:tcPr>
            <w:tcW w:w="714" w:type="pct"/>
            <w:tcBorders>
              <w:top w:val="single" w:sz="4" w:space="0" w:color="000000"/>
              <w:left w:val="single" w:sz="4" w:space="0" w:color="000000"/>
              <w:bottom w:val="single" w:sz="4" w:space="0" w:color="000000"/>
            </w:tcBorders>
            <w:shd w:val="clear" w:color="auto" w:fill="auto"/>
            <w:vAlign w:val="center"/>
          </w:tcPr>
          <w:p w14:paraId="7ACDD5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7E8B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6C0C4" w14:textId="77777777" w:rsidR="000D2D50" w:rsidRPr="000D2D50" w:rsidRDefault="000D2D50" w:rsidP="000D2D50">
            <w:pPr>
              <w:snapToGrid w:val="0"/>
              <w:spacing w:before="120"/>
              <w:rPr>
                <w:bCs/>
                <w:sz w:val="20"/>
                <w:szCs w:val="20"/>
                <w:lang w:val="el-GR" w:eastAsia="el-GR"/>
              </w:rPr>
            </w:pPr>
          </w:p>
        </w:tc>
      </w:tr>
      <w:tr w:rsidR="000D2D50" w:rsidRPr="000D2D50" w14:paraId="7B9B6C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ED25A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CC960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παράγει αυτόματα μηνύματα ενημέρωσης μέσω email σχετικά με την εξέλιξη του αιτήματος σε κάθε βήμα της διαδικασίας έγκρισης. </w:t>
            </w:r>
          </w:p>
        </w:tc>
        <w:tc>
          <w:tcPr>
            <w:tcW w:w="714" w:type="pct"/>
            <w:tcBorders>
              <w:top w:val="single" w:sz="4" w:space="0" w:color="000000"/>
              <w:left w:val="single" w:sz="4" w:space="0" w:color="000000"/>
              <w:bottom w:val="single" w:sz="4" w:space="0" w:color="000000"/>
            </w:tcBorders>
            <w:shd w:val="clear" w:color="auto" w:fill="auto"/>
            <w:vAlign w:val="center"/>
          </w:tcPr>
          <w:p w14:paraId="448C39A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28DAF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91273F" w14:textId="77777777" w:rsidR="000D2D50" w:rsidRPr="000D2D50" w:rsidRDefault="000D2D50" w:rsidP="000D2D50">
            <w:pPr>
              <w:snapToGrid w:val="0"/>
              <w:spacing w:before="120"/>
              <w:rPr>
                <w:bCs/>
                <w:sz w:val="20"/>
                <w:szCs w:val="20"/>
                <w:lang w:val="el-GR" w:eastAsia="el-GR"/>
              </w:rPr>
            </w:pPr>
          </w:p>
        </w:tc>
      </w:tr>
      <w:tr w:rsidR="000D2D50" w:rsidRPr="00727E2D" w14:paraId="52F32BC8"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49EA227"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4BF6D70"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Αυτοματοποίηση διαδικασίας Έγκρισης Προμήθειας βάση της κείμενης Νομοθεσίας</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5ED62F29"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DC310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F52B4E8" w14:textId="77777777" w:rsidR="000D2D50" w:rsidRPr="000D2D50" w:rsidRDefault="000D2D50" w:rsidP="000D2D50">
            <w:pPr>
              <w:snapToGrid w:val="0"/>
              <w:spacing w:before="120"/>
              <w:rPr>
                <w:b/>
                <w:sz w:val="20"/>
                <w:szCs w:val="20"/>
                <w:lang w:val="el-GR" w:eastAsia="el-GR"/>
              </w:rPr>
            </w:pPr>
          </w:p>
        </w:tc>
      </w:tr>
      <w:tr w:rsidR="000D2D50" w:rsidRPr="000D2D50" w14:paraId="1EDA060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E3691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43F54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Υλοποίηση υποσυστήματος του υφιστάμενου συστήματος ECM, για τη διαχείριση όλου του κύκλου ζωής της Εγκριτικής Διαδικασίας Προμήθειας βάση της επικείμενης Νομοθεσίας.</w:t>
            </w:r>
          </w:p>
        </w:tc>
        <w:tc>
          <w:tcPr>
            <w:tcW w:w="714" w:type="pct"/>
            <w:tcBorders>
              <w:top w:val="single" w:sz="4" w:space="0" w:color="000000"/>
              <w:left w:val="single" w:sz="4" w:space="0" w:color="000000"/>
              <w:bottom w:val="single" w:sz="4" w:space="0" w:color="000000"/>
            </w:tcBorders>
            <w:shd w:val="clear" w:color="auto" w:fill="auto"/>
            <w:vAlign w:val="center"/>
          </w:tcPr>
          <w:p w14:paraId="1A2618D6"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29394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AFD70E" w14:textId="77777777" w:rsidR="000D2D50" w:rsidRPr="000D2D50" w:rsidRDefault="000D2D50" w:rsidP="000D2D50">
            <w:pPr>
              <w:snapToGrid w:val="0"/>
              <w:spacing w:before="120"/>
              <w:rPr>
                <w:bCs/>
                <w:sz w:val="20"/>
                <w:szCs w:val="20"/>
                <w:lang w:val="el-GR" w:eastAsia="el-GR"/>
              </w:rPr>
            </w:pPr>
          </w:p>
        </w:tc>
      </w:tr>
      <w:tr w:rsidR="000D2D50" w:rsidRPr="000D2D50" w14:paraId="5F95937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273C5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43066F"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 xml:space="preserve">Εγκριτική Ροή εργασίας «Αίτησης Δαπάνης» για κάθε προμήθεια, σύμφωνα με την ισχύουσα νομοθεσία. </w:t>
            </w:r>
          </w:p>
          <w:p w14:paraId="075AC3F1"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να υποστηρίζει:</w:t>
            </w:r>
          </w:p>
          <w:p w14:paraId="401BB271"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έγκρισης από  τουλάχιστον πέντε επίπεδα της ιεραρχίας (π.χ. Γενική Διεύθυνση, Τομέας, Διεύθυνση, Υποδιεύθυνση, Τμήμα).</w:t>
            </w:r>
          </w:p>
          <w:p w14:paraId="0199743E"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Την έγκριση από ρόλους της ανώτερης διοίκησης ή συμβουλευτικών οργάνων (π.χ. Διευθύνων σύμβουλος, Διοικητικό συμβούλιο, Πρόεδρος, Γενικός Γραμματέας, Νομικός Σύμβουλος κ.λπ.)  βάσει του ποσού της αιτούμενης δαπάνης.</w:t>
            </w:r>
          </w:p>
          <w:p w14:paraId="770D242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ορισμού δεύτερου κύκλου εγκρίσεων (τελικής έγκρισης) μετά την οριστικοποίηση της αίτησης, βάσει των ρόλων οι οποίοι συμμετείχαν στα αρχικά εγκριτικά βήματα.</w:t>
            </w:r>
          </w:p>
        </w:tc>
        <w:tc>
          <w:tcPr>
            <w:tcW w:w="714" w:type="pct"/>
            <w:tcBorders>
              <w:top w:val="single" w:sz="4" w:space="0" w:color="000000"/>
              <w:left w:val="single" w:sz="4" w:space="0" w:color="000000"/>
              <w:bottom w:val="single" w:sz="4" w:space="0" w:color="000000"/>
            </w:tcBorders>
            <w:shd w:val="clear" w:color="auto" w:fill="auto"/>
            <w:vAlign w:val="center"/>
          </w:tcPr>
          <w:p w14:paraId="4E3187EC"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D38495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1876F" w14:textId="77777777" w:rsidR="000D2D50" w:rsidRPr="000D2D50" w:rsidRDefault="000D2D50" w:rsidP="000D2D50">
            <w:pPr>
              <w:snapToGrid w:val="0"/>
              <w:spacing w:before="120"/>
              <w:rPr>
                <w:bCs/>
                <w:sz w:val="20"/>
                <w:szCs w:val="20"/>
                <w:lang w:val="el-GR" w:eastAsia="el-GR"/>
              </w:rPr>
            </w:pPr>
          </w:p>
        </w:tc>
      </w:tr>
      <w:tr w:rsidR="000D2D50" w:rsidRPr="000D2D50" w14:paraId="095C8BC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4692B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7784E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Να δίνεται η δυνατότητα ορισμού του οργανογράμματος μέσω κατάλληλου γραφικού περιβάλλοντος ή μέσω διασύνδεσης με τρίτο σύστημα (identity management system) ή με συνδυασμό των παραπάνω.</w:t>
            </w:r>
          </w:p>
        </w:tc>
        <w:tc>
          <w:tcPr>
            <w:tcW w:w="714" w:type="pct"/>
            <w:tcBorders>
              <w:top w:val="single" w:sz="4" w:space="0" w:color="000000"/>
              <w:left w:val="single" w:sz="4" w:space="0" w:color="000000"/>
              <w:bottom w:val="single" w:sz="4" w:space="0" w:color="000000"/>
            </w:tcBorders>
            <w:shd w:val="clear" w:color="auto" w:fill="auto"/>
            <w:vAlign w:val="center"/>
          </w:tcPr>
          <w:p w14:paraId="023310AE"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3868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1BCB8D" w14:textId="77777777" w:rsidR="000D2D50" w:rsidRPr="000D2D50" w:rsidRDefault="000D2D50" w:rsidP="000D2D50">
            <w:pPr>
              <w:snapToGrid w:val="0"/>
              <w:spacing w:before="120"/>
              <w:rPr>
                <w:bCs/>
                <w:sz w:val="20"/>
                <w:szCs w:val="20"/>
                <w:lang w:val="el-GR" w:eastAsia="el-GR"/>
              </w:rPr>
            </w:pPr>
          </w:p>
        </w:tc>
      </w:tr>
      <w:tr w:rsidR="000D2D50" w:rsidRPr="000D2D50" w14:paraId="07E9D7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6A596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F4D302"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«Αίτησης Δαπάνης»  να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όπως:</w:t>
            </w:r>
          </w:p>
          <w:p w14:paraId="1B4FC09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Δέσμευση προϋπολογισμού</w:t>
            </w:r>
          </w:p>
          <w:p w14:paraId="5D9CBBB8"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Αποδέσμευση προϋπολογισμού</w:t>
            </w:r>
          </w:p>
          <w:p w14:paraId="60DA71A3"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αναγκαιότητας προμήθειας</w:t>
            </w:r>
          </w:p>
          <w:p w14:paraId="3746545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εισηγήσεων</w:t>
            </w:r>
          </w:p>
          <w:p w14:paraId="201EEE3E"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Ανάληψη υποχρέωσης</w:t>
            </w:r>
          </w:p>
          <w:p w14:paraId="5DA6896D"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τμήματος προμηθειών</w:t>
            </w:r>
          </w:p>
          <w:p w14:paraId="58F310A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στελέχους τμήματος προμηθειών</w:t>
            </w:r>
          </w:p>
        </w:tc>
        <w:tc>
          <w:tcPr>
            <w:tcW w:w="714" w:type="pct"/>
            <w:tcBorders>
              <w:top w:val="single" w:sz="4" w:space="0" w:color="000000"/>
              <w:left w:val="single" w:sz="4" w:space="0" w:color="000000"/>
              <w:bottom w:val="single" w:sz="4" w:space="0" w:color="000000"/>
            </w:tcBorders>
            <w:shd w:val="clear" w:color="auto" w:fill="auto"/>
            <w:vAlign w:val="center"/>
          </w:tcPr>
          <w:p w14:paraId="7FD3ED9A"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4F19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959E61" w14:textId="77777777" w:rsidR="000D2D50" w:rsidRPr="000D2D50" w:rsidRDefault="000D2D50" w:rsidP="000D2D50">
            <w:pPr>
              <w:snapToGrid w:val="0"/>
              <w:spacing w:before="120"/>
              <w:rPr>
                <w:bCs/>
                <w:sz w:val="20"/>
                <w:szCs w:val="20"/>
                <w:lang w:val="el-GR" w:eastAsia="el-GR"/>
              </w:rPr>
            </w:pPr>
          </w:p>
        </w:tc>
      </w:tr>
      <w:tr w:rsidR="000D2D50" w:rsidRPr="000D2D50" w14:paraId="39A76D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10FEA97"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A768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 λήψη απόφασης από το σύστημα όσον αφορά τα αναγκαία βήματα της ροής «Αίτησης Δαπάνης», τα οποία πρέπει να εκτελεστούν αλλά και τους ρόλους (θέσεις στο οργανόγραμμα) οι οποίοι θα τα εκτελέσουν, θα πραγματοποιείται σύμφωνα με: </w:t>
            </w:r>
          </w:p>
          <w:p w14:paraId="13738C5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οργανόγραμμα του φορέα </w:t>
            </w:r>
          </w:p>
          <w:p w14:paraId="52DC156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ποσό της αιτούμενης δαπάνης </w:t>
            </w:r>
          </w:p>
        </w:tc>
        <w:tc>
          <w:tcPr>
            <w:tcW w:w="714" w:type="pct"/>
            <w:tcBorders>
              <w:top w:val="single" w:sz="4" w:space="0" w:color="000000"/>
              <w:left w:val="single" w:sz="4" w:space="0" w:color="000000"/>
              <w:bottom w:val="single" w:sz="4" w:space="0" w:color="000000"/>
            </w:tcBorders>
            <w:shd w:val="clear" w:color="auto" w:fill="auto"/>
            <w:vAlign w:val="center"/>
          </w:tcPr>
          <w:p w14:paraId="602D55B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63F77F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EA6167" w14:textId="77777777" w:rsidR="000D2D50" w:rsidRPr="000D2D50" w:rsidRDefault="000D2D50" w:rsidP="000D2D50">
            <w:pPr>
              <w:snapToGrid w:val="0"/>
              <w:spacing w:before="120"/>
              <w:rPr>
                <w:bCs/>
                <w:sz w:val="20"/>
                <w:szCs w:val="20"/>
                <w:lang w:val="el-GR" w:eastAsia="el-GR"/>
              </w:rPr>
            </w:pPr>
          </w:p>
        </w:tc>
      </w:tr>
      <w:tr w:rsidR="000D2D50" w:rsidRPr="000D2D50" w14:paraId="3C3DD0B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70DAF3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084B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χρήστη θα  συμπεριλαμβάνεται δυναμική λίστα των ενεργών ροών εργασίας «Αίτησης Δαπάνης» στις οποίες εμπλέκεται </w:t>
            </w:r>
          </w:p>
        </w:tc>
        <w:tc>
          <w:tcPr>
            <w:tcW w:w="714" w:type="pct"/>
            <w:tcBorders>
              <w:top w:val="single" w:sz="4" w:space="0" w:color="000000"/>
              <w:left w:val="single" w:sz="4" w:space="0" w:color="000000"/>
              <w:bottom w:val="single" w:sz="4" w:space="0" w:color="000000"/>
            </w:tcBorders>
            <w:shd w:val="clear" w:color="auto" w:fill="auto"/>
            <w:vAlign w:val="center"/>
          </w:tcPr>
          <w:p w14:paraId="4046D68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A1F53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9A4A2" w14:textId="77777777" w:rsidR="000D2D50" w:rsidRPr="000D2D50" w:rsidRDefault="000D2D50" w:rsidP="000D2D50">
            <w:pPr>
              <w:snapToGrid w:val="0"/>
              <w:spacing w:before="120"/>
              <w:rPr>
                <w:bCs/>
                <w:sz w:val="20"/>
                <w:szCs w:val="20"/>
                <w:lang w:val="el-GR" w:eastAsia="el-GR"/>
              </w:rPr>
            </w:pPr>
          </w:p>
        </w:tc>
      </w:tr>
      <w:tr w:rsidR="000D2D50" w:rsidRPr="000D2D50" w14:paraId="35557A3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7CCBA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9EABD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ιστόγραμμα των δεσμευμένων ποσών από τον προϋπολογισμό του φορέα ανά CPV (Common Procurement Vocabulary) για το τρέχον έτος.</w:t>
            </w:r>
          </w:p>
        </w:tc>
        <w:tc>
          <w:tcPr>
            <w:tcW w:w="714" w:type="pct"/>
            <w:tcBorders>
              <w:top w:val="single" w:sz="4" w:space="0" w:color="000000"/>
              <w:left w:val="single" w:sz="4" w:space="0" w:color="000000"/>
              <w:bottom w:val="single" w:sz="4" w:space="0" w:color="000000"/>
            </w:tcBorders>
            <w:shd w:val="clear" w:color="auto" w:fill="auto"/>
            <w:vAlign w:val="center"/>
          </w:tcPr>
          <w:p w14:paraId="3232A0C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EFE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82CF40" w14:textId="77777777" w:rsidR="000D2D50" w:rsidRPr="000D2D50" w:rsidRDefault="000D2D50" w:rsidP="000D2D50">
            <w:pPr>
              <w:snapToGrid w:val="0"/>
              <w:spacing w:before="120"/>
              <w:rPr>
                <w:bCs/>
                <w:sz w:val="20"/>
                <w:szCs w:val="20"/>
                <w:lang w:val="el-GR" w:eastAsia="el-GR"/>
              </w:rPr>
            </w:pPr>
          </w:p>
        </w:tc>
      </w:tr>
      <w:tr w:rsidR="000D2D50" w:rsidRPr="000D2D50" w14:paraId="4382C00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3E005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9F308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προϊσταμένων οργανικών μονάδων θα εμφανίζεται σελίδα, με τα στατιστικά στοιχεία των ροών «Αίτησης δαπάνης» τα οποία αφορούν τη μονάδα στην οποία προΐστανται. </w:t>
            </w:r>
          </w:p>
          <w:p w14:paraId="6A1682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Συγκεκριμένα, θα είναι διαθέσιμα κατ’ ελάχιστον:</w:t>
            </w:r>
          </w:p>
          <w:p w14:paraId="7CA6BD6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23BDC0B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4195DB81"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Συνολικό ποσό ολοκληρωμένων αιτήσεων παραγγελίας </w:t>
            </w:r>
          </w:p>
          <w:p w14:paraId="2D12CD3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4557794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7D5029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D06A16" w14:textId="77777777" w:rsidR="000D2D50" w:rsidRPr="000D2D50" w:rsidRDefault="000D2D50" w:rsidP="000D2D50">
            <w:pPr>
              <w:snapToGrid w:val="0"/>
              <w:spacing w:before="120"/>
              <w:rPr>
                <w:bCs/>
                <w:sz w:val="20"/>
                <w:szCs w:val="20"/>
                <w:lang w:val="el-GR" w:eastAsia="el-GR"/>
              </w:rPr>
            </w:pPr>
          </w:p>
        </w:tc>
      </w:tr>
      <w:tr w:rsidR="000D2D50" w:rsidRPr="000D2D50" w14:paraId="71D05CE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0DDE4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152EC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σελίδα με τα συνολικά στατιστικά στοιχεία των ροών «Αίτησης δαπάνης» του φορέα  και συγκεκριμένα:</w:t>
            </w:r>
          </w:p>
          <w:p w14:paraId="34B11C4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0995C2C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515E2BF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ολοκληρωμένων αιτήσεων παραγγελίας</w:t>
            </w:r>
          </w:p>
          <w:p w14:paraId="24C9EDF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71B9DB0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14FA1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CABD62" w14:textId="77777777" w:rsidR="000D2D50" w:rsidRPr="000D2D50" w:rsidRDefault="000D2D50" w:rsidP="000D2D50">
            <w:pPr>
              <w:snapToGrid w:val="0"/>
              <w:spacing w:before="120"/>
              <w:rPr>
                <w:bCs/>
                <w:sz w:val="20"/>
                <w:szCs w:val="20"/>
                <w:lang w:val="el-GR" w:eastAsia="el-GR"/>
              </w:rPr>
            </w:pPr>
          </w:p>
        </w:tc>
      </w:tr>
      <w:tr w:rsidR="000D2D50" w:rsidRPr="000D2D50" w14:paraId="719EE29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189D87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4274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ανάληψης υποχρέωσης με αυτόματη λήψη απόφασης σε σχέση με την εκτέλεση των βημάτων, σύμφωνα με το οργανόγραμμα του φορέα αλλά και το ποσό της αιτούμενης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08968F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8CDE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14FCA" w14:textId="77777777" w:rsidR="000D2D50" w:rsidRPr="000D2D50" w:rsidRDefault="000D2D50" w:rsidP="000D2D50">
            <w:pPr>
              <w:snapToGrid w:val="0"/>
              <w:spacing w:before="120"/>
              <w:rPr>
                <w:bCs/>
                <w:sz w:val="20"/>
                <w:szCs w:val="20"/>
                <w:lang w:val="el-GR" w:eastAsia="el-GR"/>
              </w:rPr>
            </w:pPr>
          </w:p>
        </w:tc>
      </w:tr>
      <w:tr w:rsidR="000D2D50" w:rsidRPr="000D2D50" w14:paraId="4F8CED6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68891C"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60DC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πολυετούς υποχρέωσης σύμφωνα με το οργανόγραμμα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1EF9DD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C372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036029" w14:textId="77777777" w:rsidR="000D2D50" w:rsidRPr="000D2D50" w:rsidRDefault="000D2D50" w:rsidP="000D2D50">
            <w:pPr>
              <w:snapToGrid w:val="0"/>
              <w:spacing w:before="120"/>
              <w:rPr>
                <w:bCs/>
                <w:sz w:val="20"/>
                <w:szCs w:val="20"/>
                <w:lang w:val="el-GR" w:eastAsia="el-GR"/>
              </w:rPr>
            </w:pPr>
          </w:p>
        </w:tc>
      </w:tr>
      <w:tr w:rsidR="000D2D50" w:rsidRPr="000D2D50" w14:paraId="2C68F71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7D0A9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40D4D0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ηλεκτρονικού φακέλου Αίτησης Δαπάνης, στον οποίο τηρείται το σύνολο των εγγράφων αλλά και δεδομένων της τελευταίας.</w:t>
            </w:r>
          </w:p>
        </w:tc>
        <w:tc>
          <w:tcPr>
            <w:tcW w:w="714" w:type="pct"/>
            <w:tcBorders>
              <w:top w:val="single" w:sz="4" w:space="0" w:color="000000"/>
              <w:left w:val="single" w:sz="4" w:space="0" w:color="000000"/>
              <w:bottom w:val="single" w:sz="4" w:space="0" w:color="000000"/>
            </w:tcBorders>
            <w:shd w:val="clear" w:color="auto" w:fill="auto"/>
            <w:vAlign w:val="center"/>
          </w:tcPr>
          <w:p w14:paraId="5D51DD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9B8E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1DC9A" w14:textId="77777777" w:rsidR="000D2D50" w:rsidRPr="000D2D50" w:rsidRDefault="000D2D50" w:rsidP="000D2D50">
            <w:pPr>
              <w:snapToGrid w:val="0"/>
              <w:spacing w:before="120"/>
              <w:rPr>
                <w:bCs/>
                <w:sz w:val="20"/>
                <w:szCs w:val="20"/>
                <w:lang w:val="el-GR" w:eastAsia="el-GR"/>
              </w:rPr>
            </w:pPr>
          </w:p>
        </w:tc>
      </w:tr>
      <w:tr w:rsidR="000D2D50" w:rsidRPr="000D2D50" w14:paraId="7BEC69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1DBB34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4796BA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συμπληρώνονται αυτόματα τα στοιχεία οργανογράμματος, βάσει της ένταξης στο τελευταίο του χρήστη καταχώρισης.</w:t>
            </w:r>
          </w:p>
          <w:p w14:paraId="7124D79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πρέπει να υποστηρίζονται τουλάχιστον πέντε επίπεδα, (π.χ. Γενική Διεύθυνση, Τομέας, Διεύθυνση, Υποδιεύθυνση, Τμήμα)</w:t>
            </w:r>
          </w:p>
        </w:tc>
        <w:tc>
          <w:tcPr>
            <w:tcW w:w="714" w:type="pct"/>
            <w:tcBorders>
              <w:top w:val="single" w:sz="4" w:space="0" w:color="000000"/>
              <w:left w:val="single" w:sz="4" w:space="0" w:color="000000"/>
              <w:bottom w:val="single" w:sz="4" w:space="0" w:color="000000"/>
            </w:tcBorders>
            <w:shd w:val="clear" w:color="auto" w:fill="auto"/>
            <w:vAlign w:val="center"/>
          </w:tcPr>
          <w:p w14:paraId="2D6F8C8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6FEF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7E8D8" w14:textId="77777777" w:rsidR="000D2D50" w:rsidRPr="000D2D50" w:rsidRDefault="000D2D50" w:rsidP="000D2D50">
            <w:pPr>
              <w:snapToGrid w:val="0"/>
              <w:spacing w:before="120"/>
              <w:rPr>
                <w:bCs/>
                <w:sz w:val="20"/>
                <w:szCs w:val="20"/>
                <w:lang w:val="el-GR" w:eastAsia="el-GR"/>
              </w:rPr>
            </w:pPr>
          </w:p>
        </w:tc>
      </w:tr>
      <w:tr w:rsidR="000D2D50" w:rsidRPr="000D2D50" w14:paraId="6EE117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78DD03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7945F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συμπληρώνεται αυτόματα σχετικός αύξων αριθμός και η ημερομηνία καταχώρισης</w:t>
            </w:r>
          </w:p>
        </w:tc>
        <w:tc>
          <w:tcPr>
            <w:tcW w:w="714" w:type="pct"/>
            <w:tcBorders>
              <w:top w:val="single" w:sz="4" w:space="0" w:color="000000"/>
              <w:left w:val="single" w:sz="4" w:space="0" w:color="000000"/>
              <w:bottom w:val="single" w:sz="4" w:space="0" w:color="000000"/>
            </w:tcBorders>
            <w:shd w:val="clear" w:color="auto" w:fill="auto"/>
            <w:vAlign w:val="center"/>
          </w:tcPr>
          <w:p w14:paraId="057DDDD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B525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E69E3" w14:textId="77777777" w:rsidR="000D2D50" w:rsidRPr="000D2D50" w:rsidRDefault="000D2D50" w:rsidP="000D2D50">
            <w:pPr>
              <w:snapToGrid w:val="0"/>
              <w:spacing w:before="120"/>
              <w:rPr>
                <w:bCs/>
                <w:sz w:val="20"/>
                <w:szCs w:val="20"/>
                <w:lang w:val="el-GR" w:eastAsia="el-GR"/>
              </w:rPr>
            </w:pPr>
          </w:p>
        </w:tc>
      </w:tr>
      <w:tr w:rsidR="000D2D50" w:rsidRPr="000D2D50" w14:paraId="077F360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C45369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4CC20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δίνεται η δυνατότητα συμπλήρωσης:</w:t>
            </w:r>
          </w:p>
          <w:p w14:paraId="19BC921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Τίτλου Έργου</w:t>
            </w:r>
          </w:p>
          <w:p w14:paraId="723C2B8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Αιτιολόγησης προμήθειας</w:t>
            </w:r>
          </w:p>
          <w:p w14:paraId="095ED15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Στοιχείων αρμόδιων επιτροπών</w:t>
            </w:r>
          </w:p>
          <w:p w14:paraId="159163F4"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Προτεινόμενων προμηθευτών (με χρήση σχετικού ευρετηρίου)</w:t>
            </w:r>
          </w:p>
          <w:p w14:paraId="05B4325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Αντικειμένων προμήθειας</w:t>
            </w:r>
          </w:p>
        </w:tc>
        <w:tc>
          <w:tcPr>
            <w:tcW w:w="714" w:type="pct"/>
            <w:tcBorders>
              <w:top w:val="single" w:sz="4" w:space="0" w:color="000000"/>
              <w:left w:val="single" w:sz="4" w:space="0" w:color="000000"/>
              <w:bottom w:val="single" w:sz="4" w:space="0" w:color="000000"/>
            </w:tcBorders>
            <w:shd w:val="clear" w:color="auto" w:fill="auto"/>
            <w:vAlign w:val="center"/>
          </w:tcPr>
          <w:p w14:paraId="6CFC6E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2FB83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BB2B76" w14:textId="77777777" w:rsidR="000D2D50" w:rsidRPr="000D2D50" w:rsidRDefault="000D2D50" w:rsidP="000D2D50">
            <w:pPr>
              <w:snapToGrid w:val="0"/>
              <w:spacing w:before="120"/>
              <w:rPr>
                <w:bCs/>
                <w:sz w:val="20"/>
                <w:szCs w:val="20"/>
                <w:lang w:val="el-GR" w:eastAsia="el-GR"/>
              </w:rPr>
            </w:pPr>
          </w:p>
        </w:tc>
      </w:tr>
      <w:tr w:rsidR="000D2D50" w:rsidRPr="000D2D50" w14:paraId="0BA59B9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823B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8F5C1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δίνεται η δυνατότητα συμπλήρωσης:</w:t>
            </w:r>
          </w:p>
          <w:p w14:paraId="7ECD40D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CPV</w:t>
            </w:r>
          </w:p>
          <w:p w14:paraId="233E3BF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Περιγραφής </w:t>
            </w:r>
          </w:p>
          <w:p w14:paraId="258E8ED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Τιμής μονάδας</w:t>
            </w:r>
          </w:p>
          <w:p w14:paraId="690B1629"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Ποσότητας</w:t>
            </w:r>
          </w:p>
          <w:p w14:paraId="695E225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ΦΠΑ</w:t>
            </w:r>
          </w:p>
        </w:tc>
        <w:tc>
          <w:tcPr>
            <w:tcW w:w="714" w:type="pct"/>
            <w:tcBorders>
              <w:top w:val="single" w:sz="4" w:space="0" w:color="000000"/>
              <w:left w:val="single" w:sz="4" w:space="0" w:color="000000"/>
              <w:bottom w:val="single" w:sz="4" w:space="0" w:color="000000"/>
            </w:tcBorders>
            <w:shd w:val="clear" w:color="auto" w:fill="auto"/>
            <w:vAlign w:val="center"/>
          </w:tcPr>
          <w:p w14:paraId="5B58890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8E6D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0F510F" w14:textId="77777777" w:rsidR="000D2D50" w:rsidRPr="000D2D50" w:rsidRDefault="000D2D50" w:rsidP="000D2D50">
            <w:pPr>
              <w:snapToGrid w:val="0"/>
              <w:spacing w:before="120"/>
              <w:rPr>
                <w:bCs/>
                <w:sz w:val="20"/>
                <w:szCs w:val="20"/>
                <w:lang w:val="el-GR" w:eastAsia="el-GR"/>
              </w:rPr>
            </w:pPr>
          </w:p>
        </w:tc>
      </w:tr>
      <w:tr w:rsidR="000D2D50" w:rsidRPr="000D2D50" w14:paraId="6292B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4DF1D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84317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υπολογίζονται αυτόματα:</w:t>
            </w:r>
          </w:p>
          <w:p w14:paraId="30F9A4B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743083C6"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043C42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της ορισμένης τιμής μονάδας, ποσότητας και Φ.Π.Α.</w:t>
            </w:r>
          </w:p>
        </w:tc>
        <w:tc>
          <w:tcPr>
            <w:tcW w:w="714" w:type="pct"/>
            <w:tcBorders>
              <w:top w:val="single" w:sz="4" w:space="0" w:color="000000"/>
              <w:left w:val="single" w:sz="4" w:space="0" w:color="000000"/>
              <w:bottom w:val="single" w:sz="4" w:space="0" w:color="000000"/>
            </w:tcBorders>
            <w:shd w:val="clear" w:color="auto" w:fill="auto"/>
            <w:vAlign w:val="center"/>
          </w:tcPr>
          <w:p w14:paraId="16DCC19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FC94E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E84458" w14:textId="77777777" w:rsidR="000D2D50" w:rsidRPr="000D2D50" w:rsidRDefault="000D2D50" w:rsidP="000D2D50">
            <w:pPr>
              <w:snapToGrid w:val="0"/>
              <w:spacing w:before="120"/>
              <w:rPr>
                <w:bCs/>
                <w:sz w:val="20"/>
                <w:szCs w:val="20"/>
                <w:lang w:val="el-GR" w:eastAsia="el-GR"/>
              </w:rPr>
            </w:pPr>
          </w:p>
        </w:tc>
      </w:tr>
      <w:tr w:rsidR="000D2D50" w:rsidRPr="000D2D50" w14:paraId="3DEAC90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96DF3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0FE78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υπολογίζονται αυτόματα:</w:t>
            </w:r>
          </w:p>
          <w:p w14:paraId="1D6F39A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4F03C28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5E4B00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των αντικειμένων τα οποία έχουν καταχωρηθεί</w:t>
            </w:r>
          </w:p>
        </w:tc>
        <w:tc>
          <w:tcPr>
            <w:tcW w:w="714" w:type="pct"/>
            <w:tcBorders>
              <w:top w:val="single" w:sz="4" w:space="0" w:color="000000"/>
              <w:left w:val="single" w:sz="4" w:space="0" w:color="000000"/>
              <w:bottom w:val="single" w:sz="4" w:space="0" w:color="000000"/>
            </w:tcBorders>
            <w:shd w:val="clear" w:color="auto" w:fill="auto"/>
            <w:vAlign w:val="center"/>
          </w:tcPr>
          <w:p w14:paraId="7E52823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5B010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4248AC" w14:textId="77777777" w:rsidR="000D2D50" w:rsidRPr="000D2D50" w:rsidRDefault="000D2D50" w:rsidP="000D2D50">
            <w:pPr>
              <w:snapToGrid w:val="0"/>
              <w:spacing w:before="120"/>
              <w:rPr>
                <w:bCs/>
                <w:sz w:val="20"/>
                <w:szCs w:val="20"/>
                <w:lang w:val="el-GR" w:eastAsia="el-GR"/>
              </w:rPr>
            </w:pPr>
          </w:p>
        </w:tc>
      </w:tr>
      <w:tr w:rsidR="000D2D50" w:rsidRPr="000D2D50" w14:paraId="0BF66A2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2DC8A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E77D6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επιλέγεται αυτόματα ο αρμόδιος για την τελική έγκριση ρόλος (π.χ. Γενική Διεύθυνση, Διευθύνων Σύμβουλος κ.λπ.) βάσει της πιθανής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65BCF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2891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638BC9" w14:textId="77777777" w:rsidR="000D2D50" w:rsidRPr="000D2D50" w:rsidRDefault="000D2D50" w:rsidP="000D2D50">
            <w:pPr>
              <w:snapToGrid w:val="0"/>
              <w:spacing w:before="120"/>
              <w:rPr>
                <w:bCs/>
                <w:sz w:val="20"/>
                <w:szCs w:val="20"/>
                <w:lang w:val="el-GR" w:eastAsia="el-GR"/>
              </w:rPr>
            </w:pPr>
          </w:p>
        </w:tc>
      </w:tr>
      <w:tr w:rsidR="000D2D50" w:rsidRPr="000D2D50" w14:paraId="31BE20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752FC44"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5A462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εμφανίζεται το ενεργό βήμα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E681DC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BB8C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FCA7CD" w14:textId="77777777" w:rsidR="000D2D50" w:rsidRPr="000D2D50" w:rsidRDefault="000D2D50" w:rsidP="000D2D50">
            <w:pPr>
              <w:snapToGrid w:val="0"/>
              <w:spacing w:before="120"/>
              <w:rPr>
                <w:bCs/>
                <w:sz w:val="20"/>
                <w:szCs w:val="20"/>
                <w:lang w:val="el-GR" w:eastAsia="el-GR"/>
              </w:rPr>
            </w:pPr>
          </w:p>
        </w:tc>
      </w:tr>
      <w:tr w:rsidR="000D2D50" w:rsidRPr="000D2D50" w14:paraId="0C754F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5F0498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E4197C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της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4568C86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FDCA4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B0757" w14:textId="77777777" w:rsidR="000D2D50" w:rsidRPr="000D2D50" w:rsidRDefault="000D2D50" w:rsidP="000D2D50">
            <w:pPr>
              <w:snapToGrid w:val="0"/>
              <w:spacing w:before="120"/>
              <w:rPr>
                <w:bCs/>
                <w:sz w:val="20"/>
                <w:szCs w:val="20"/>
                <w:lang w:val="el-GR" w:eastAsia="el-GR"/>
              </w:rPr>
            </w:pPr>
          </w:p>
        </w:tc>
      </w:tr>
      <w:tr w:rsidR="000D2D50" w:rsidRPr="000D2D50" w14:paraId="5D3212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B8611D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167AAF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ενός αντικειμένου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7117A11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8C193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B04ACA" w14:textId="77777777" w:rsidR="000D2D50" w:rsidRPr="000D2D50" w:rsidRDefault="000D2D50" w:rsidP="000D2D50">
            <w:pPr>
              <w:snapToGrid w:val="0"/>
              <w:spacing w:before="120"/>
              <w:rPr>
                <w:bCs/>
                <w:sz w:val="20"/>
                <w:szCs w:val="20"/>
                <w:lang w:val="el-GR" w:eastAsia="el-GR"/>
              </w:rPr>
            </w:pPr>
          </w:p>
        </w:tc>
      </w:tr>
      <w:tr w:rsidR="000D2D50" w:rsidRPr="000D2D50" w14:paraId="18B6D9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F23C0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F57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  ηλεκτρονικός φάκελος  «Αίτησης Δαπάνης»  θα πρέπει να συνδέεται κατάλληλα με το υποσύστημα πρωτοκόλλου, έτσι ώστε να δίνεται η δυνατότητα για απευθείας αποστολή   εγγράφων τα οποία συμπεριλαμβάνονται στους υποφακέλους του για πρωτοκόλληση και ανάρτηση στη Διαύγεια.</w:t>
            </w:r>
          </w:p>
        </w:tc>
        <w:tc>
          <w:tcPr>
            <w:tcW w:w="714" w:type="pct"/>
            <w:tcBorders>
              <w:top w:val="single" w:sz="4" w:space="0" w:color="000000"/>
              <w:left w:val="single" w:sz="4" w:space="0" w:color="000000"/>
              <w:bottom w:val="single" w:sz="4" w:space="0" w:color="000000"/>
            </w:tcBorders>
            <w:shd w:val="clear" w:color="auto" w:fill="auto"/>
            <w:vAlign w:val="center"/>
          </w:tcPr>
          <w:p w14:paraId="53C1E7B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0E435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F84689" w14:textId="77777777" w:rsidR="000D2D50" w:rsidRPr="000D2D50" w:rsidRDefault="000D2D50" w:rsidP="000D2D50">
            <w:pPr>
              <w:snapToGrid w:val="0"/>
              <w:spacing w:before="120"/>
              <w:rPr>
                <w:bCs/>
                <w:sz w:val="20"/>
                <w:szCs w:val="20"/>
                <w:lang w:val="el-GR" w:eastAsia="el-GR"/>
              </w:rPr>
            </w:pPr>
          </w:p>
        </w:tc>
      </w:tr>
      <w:tr w:rsidR="000D2D50" w:rsidRPr="000D2D50" w14:paraId="2882E3A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D133A0"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B665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παρέχεται περιβάλλον αναζήτησης φακέλων αιτήσεων δαπάνης. Στο περιβάλλον αναζήτησης θα είναι διαθέσιμα σαν κριτήρια αναζήτησης με τη μέθοδο query by example, το σύνολο των δεδομένων του ηλεκτρονικού φακέλου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55C156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AED29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D2869B" w14:textId="77777777" w:rsidR="000D2D50" w:rsidRPr="000D2D50" w:rsidRDefault="000D2D50" w:rsidP="000D2D50">
            <w:pPr>
              <w:snapToGrid w:val="0"/>
              <w:spacing w:before="120"/>
              <w:rPr>
                <w:bCs/>
                <w:sz w:val="20"/>
                <w:szCs w:val="20"/>
                <w:lang w:val="el-GR" w:eastAsia="el-GR"/>
              </w:rPr>
            </w:pPr>
          </w:p>
        </w:tc>
      </w:tr>
      <w:tr w:rsidR="000D2D50" w:rsidRPr="000D2D50" w14:paraId="0AEE82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3E3D1"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327AF9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Οι υποφάκελοι του ηλεκτρονικού φακέλου Αίτησης Δαπάνης:</w:t>
            </w:r>
          </w:p>
          <w:p w14:paraId="348794C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αίτησης</w:t>
            </w:r>
          </w:p>
          <w:p w14:paraId="5062C81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Εγκριτικά έγγραφα</w:t>
            </w:r>
          </w:p>
          <w:p w14:paraId="78A21C1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Διεύθυνσης Προμηθειών</w:t>
            </w:r>
          </w:p>
          <w:p w14:paraId="7E1CE8C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διαγωνισμού</w:t>
            </w:r>
          </w:p>
          <w:p w14:paraId="361C459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δημιουργούνται δυναμικά, ενώ η πρόσβαση σε αυτούς και τα σχετικά έγγραφα,  θα περιορίζεται βάσει ρόλου συνδεδεμένου χρήστη και βήματος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75A7479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7338F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E0B91" w14:textId="77777777" w:rsidR="000D2D50" w:rsidRPr="000D2D50" w:rsidRDefault="000D2D50" w:rsidP="000D2D50">
            <w:pPr>
              <w:snapToGrid w:val="0"/>
              <w:spacing w:before="120"/>
              <w:rPr>
                <w:bCs/>
                <w:sz w:val="20"/>
                <w:szCs w:val="20"/>
                <w:lang w:val="el-GR" w:eastAsia="el-GR"/>
              </w:rPr>
            </w:pPr>
          </w:p>
        </w:tc>
      </w:tr>
      <w:tr w:rsidR="000D2D50" w:rsidRPr="000D2D50" w14:paraId="200253D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0BBE3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C8E1A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διαθέτει ενσωματωμένο  μηχανισμό ειδοποίησης των εμπλεκόμενων ρόλων της ροής εργασίας  μέσω μηνυμάτων ηλεκτρονικού ταχυδρομείου. </w:t>
            </w:r>
          </w:p>
          <w:p w14:paraId="429D7EB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είναι δυνατή η παραμετροποίηση του τίτλου, κειμένου  και σχετικών υπερσυνδέσμων των μηνυμάτων από τους διαχειριστές του συστήματος με χρήση κατάλληλου γραφικού περιβάλλοντος.</w:t>
            </w:r>
          </w:p>
        </w:tc>
        <w:tc>
          <w:tcPr>
            <w:tcW w:w="714" w:type="pct"/>
            <w:tcBorders>
              <w:top w:val="single" w:sz="4" w:space="0" w:color="000000"/>
              <w:left w:val="single" w:sz="4" w:space="0" w:color="000000"/>
              <w:bottom w:val="single" w:sz="4" w:space="0" w:color="000000"/>
            </w:tcBorders>
            <w:shd w:val="clear" w:color="auto" w:fill="auto"/>
            <w:vAlign w:val="center"/>
          </w:tcPr>
          <w:p w14:paraId="2F1431F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CD9CA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FECCC4" w14:textId="77777777" w:rsidR="000D2D50" w:rsidRPr="000D2D50" w:rsidRDefault="000D2D50" w:rsidP="000D2D50">
            <w:pPr>
              <w:snapToGrid w:val="0"/>
              <w:spacing w:before="120"/>
              <w:rPr>
                <w:bCs/>
                <w:sz w:val="20"/>
                <w:szCs w:val="20"/>
                <w:lang w:val="el-GR" w:eastAsia="el-GR"/>
              </w:rPr>
            </w:pPr>
          </w:p>
        </w:tc>
      </w:tr>
      <w:tr w:rsidR="000D2D50" w:rsidRPr="000D2D50" w14:paraId="43D4FF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575AB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640D34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Με την έγκριση του Αιτήματος Δαπάνης, υποστήριξη της ανάθεσης έργου: </w:t>
            </w:r>
          </w:p>
          <w:p w14:paraId="2FF57992"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Πρόσκληση υπογραφής σύμβασης με Ανάδοχο και διαχείριση των σχετικών εγγράφων</w:t>
            </w:r>
          </w:p>
          <w:p w14:paraId="7745B3C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Αποτύπωση και ηλεκτρονική παρακολούθηση της διαδικασίας σύνταξης, έγκρισης, υπογραφής, καταχώρησης και τροποποίησης κάθε διαγωνισμού ή σύμβασης</w:t>
            </w:r>
          </w:p>
        </w:tc>
        <w:tc>
          <w:tcPr>
            <w:tcW w:w="714" w:type="pct"/>
            <w:tcBorders>
              <w:top w:val="single" w:sz="4" w:space="0" w:color="000000"/>
              <w:left w:val="single" w:sz="4" w:space="0" w:color="000000"/>
              <w:bottom w:val="single" w:sz="4" w:space="0" w:color="000000"/>
            </w:tcBorders>
            <w:shd w:val="clear" w:color="auto" w:fill="auto"/>
            <w:vAlign w:val="center"/>
          </w:tcPr>
          <w:p w14:paraId="480E95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9143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EA7D48" w14:textId="77777777" w:rsidR="000D2D50" w:rsidRPr="000D2D50" w:rsidRDefault="000D2D50" w:rsidP="000D2D50">
            <w:pPr>
              <w:snapToGrid w:val="0"/>
              <w:spacing w:before="120"/>
              <w:rPr>
                <w:bCs/>
                <w:sz w:val="20"/>
                <w:szCs w:val="20"/>
                <w:lang w:val="el-GR" w:eastAsia="el-GR"/>
              </w:rPr>
            </w:pPr>
          </w:p>
        </w:tc>
      </w:tr>
      <w:tr w:rsidR="000D2D50" w:rsidRPr="000D2D50" w14:paraId="5017413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D5AFB9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728FC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φακέλου προμήθειας με σχετικά παραστατικά και σύνδεση με το σύστημα Οικονομικής Διαχείρισης (ERP) του φορέα, ώστε να είναι διαθέσιμη όλη η σχετική με τη Δαπάνη πληροφόρηση (Δεδομένα, Έγγραφα, Αποφάσεις)</w:t>
            </w:r>
          </w:p>
        </w:tc>
        <w:tc>
          <w:tcPr>
            <w:tcW w:w="714" w:type="pct"/>
            <w:tcBorders>
              <w:top w:val="single" w:sz="4" w:space="0" w:color="000000"/>
              <w:left w:val="single" w:sz="4" w:space="0" w:color="000000"/>
              <w:bottom w:val="single" w:sz="4" w:space="0" w:color="000000"/>
            </w:tcBorders>
            <w:shd w:val="clear" w:color="auto" w:fill="auto"/>
            <w:vAlign w:val="center"/>
          </w:tcPr>
          <w:p w14:paraId="7402501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7C7157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8F35FE" w14:textId="77777777" w:rsidR="000D2D50" w:rsidRPr="000D2D50" w:rsidRDefault="000D2D50" w:rsidP="000D2D50">
            <w:pPr>
              <w:snapToGrid w:val="0"/>
              <w:spacing w:before="120"/>
              <w:rPr>
                <w:bCs/>
                <w:sz w:val="20"/>
                <w:szCs w:val="20"/>
                <w:lang w:val="el-GR" w:eastAsia="el-GR"/>
              </w:rPr>
            </w:pPr>
          </w:p>
        </w:tc>
      </w:tr>
      <w:tr w:rsidR="000D2D50" w:rsidRPr="00727E2D" w14:paraId="28183BA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72DC30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1A0D564"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Διαδικασίας Σύνταξης, Έγκρισης Εισηγήσεων Συλλογικών Οργάνων και Ένταξης σε νέα Συνεδρίαση</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22726FC"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30F5A3B"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F054441" w14:textId="77777777" w:rsidR="000D2D50" w:rsidRPr="00B40401" w:rsidRDefault="000D2D50" w:rsidP="000D2D50">
            <w:pPr>
              <w:snapToGrid w:val="0"/>
              <w:spacing w:before="120"/>
              <w:rPr>
                <w:b/>
                <w:sz w:val="20"/>
                <w:szCs w:val="20"/>
                <w:lang w:val="el-GR" w:eastAsia="el-GR"/>
              </w:rPr>
            </w:pPr>
          </w:p>
        </w:tc>
      </w:tr>
      <w:tr w:rsidR="000D2D50" w:rsidRPr="000D2D50" w14:paraId="72F0C6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B4EE1A"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1F280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συνεδριάσεων συμβουλίων.</w:t>
            </w:r>
          </w:p>
        </w:tc>
        <w:tc>
          <w:tcPr>
            <w:tcW w:w="714" w:type="pct"/>
            <w:tcBorders>
              <w:top w:val="single" w:sz="4" w:space="0" w:color="000000"/>
              <w:left w:val="single" w:sz="4" w:space="0" w:color="000000"/>
              <w:bottom w:val="single" w:sz="4" w:space="0" w:color="000000"/>
            </w:tcBorders>
            <w:shd w:val="clear" w:color="auto" w:fill="auto"/>
            <w:vAlign w:val="center"/>
          </w:tcPr>
          <w:p w14:paraId="024F3A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7411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D4BA02" w14:textId="77777777" w:rsidR="000D2D50" w:rsidRPr="000D2D50" w:rsidRDefault="000D2D50" w:rsidP="000D2D50">
            <w:pPr>
              <w:snapToGrid w:val="0"/>
              <w:spacing w:before="120"/>
              <w:rPr>
                <w:bCs/>
                <w:sz w:val="20"/>
                <w:szCs w:val="20"/>
                <w:lang w:val="el-GR" w:eastAsia="el-GR"/>
              </w:rPr>
            </w:pPr>
          </w:p>
        </w:tc>
      </w:tr>
      <w:tr w:rsidR="000D2D50" w:rsidRPr="000D2D50" w14:paraId="1554EF4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A0A6BA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D084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Αρχειοθέτηση όλων των τύπων εγγράφων με κατάλληλες ψηφιακές φόρμες, κατ’ ελάχιστον: </w:t>
            </w:r>
          </w:p>
          <w:p w14:paraId="0687D509"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Εισηγήσεις</w:t>
            </w:r>
          </w:p>
          <w:p w14:paraId="24046D7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Θέματα</w:t>
            </w:r>
          </w:p>
          <w:p w14:paraId="58E78A9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 xml:space="preserve">Ημερήσιες διατάξεις </w:t>
            </w:r>
          </w:p>
          <w:p w14:paraId="45BC1347"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Πρακτικά</w:t>
            </w:r>
          </w:p>
        </w:tc>
        <w:tc>
          <w:tcPr>
            <w:tcW w:w="714" w:type="pct"/>
            <w:tcBorders>
              <w:top w:val="single" w:sz="4" w:space="0" w:color="000000"/>
              <w:left w:val="single" w:sz="4" w:space="0" w:color="000000"/>
              <w:bottom w:val="single" w:sz="4" w:space="0" w:color="000000"/>
            </w:tcBorders>
            <w:shd w:val="clear" w:color="auto" w:fill="auto"/>
            <w:vAlign w:val="center"/>
          </w:tcPr>
          <w:p w14:paraId="5B3C578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F663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6C733" w14:textId="77777777" w:rsidR="000D2D50" w:rsidRPr="000D2D50" w:rsidRDefault="000D2D50" w:rsidP="000D2D50">
            <w:pPr>
              <w:snapToGrid w:val="0"/>
              <w:spacing w:before="120"/>
              <w:rPr>
                <w:bCs/>
                <w:sz w:val="20"/>
                <w:szCs w:val="20"/>
                <w:lang w:val="el-GR" w:eastAsia="el-GR"/>
              </w:rPr>
            </w:pPr>
          </w:p>
        </w:tc>
      </w:tr>
      <w:tr w:rsidR="000D2D50" w:rsidRPr="000D2D50" w14:paraId="39F7239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6C6B74"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8633A3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συνεδρίασης (σε ποιο στάδιο βρίσκεται, ποια είναι τα σχετικά έγγραφα και διαδικασίες κ.α.)</w:t>
            </w:r>
          </w:p>
        </w:tc>
        <w:tc>
          <w:tcPr>
            <w:tcW w:w="714" w:type="pct"/>
            <w:tcBorders>
              <w:top w:val="single" w:sz="4" w:space="0" w:color="000000"/>
              <w:left w:val="single" w:sz="4" w:space="0" w:color="000000"/>
              <w:bottom w:val="single" w:sz="4" w:space="0" w:color="000000"/>
            </w:tcBorders>
            <w:shd w:val="clear" w:color="auto" w:fill="auto"/>
            <w:vAlign w:val="center"/>
          </w:tcPr>
          <w:p w14:paraId="51BD8A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F8787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07F0E" w14:textId="77777777" w:rsidR="000D2D50" w:rsidRPr="000D2D50" w:rsidRDefault="000D2D50" w:rsidP="000D2D50">
            <w:pPr>
              <w:snapToGrid w:val="0"/>
              <w:spacing w:before="120"/>
              <w:rPr>
                <w:bCs/>
                <w:sz w:val="20"/>
                <w:szCs w:val="20"/>
                <w:lang w:val="el-GR" w:eastAsia="el-GR"/>
              </w:rPr>
            </w:pPr>
          </w:p>
        </w:tc>
      </w:tr>
      <w:tr w:rsidR="000D2D50" w:rsidRPr="000D2D50" w14:paraId="7B04872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91C1F3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6E705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Προετοιμασίας Συνεδρίασης το σύστημα θα πρέπει να υποστηρίζει τα παρακάτω:</w:t>
            </w:r>
          </w:p>
          <w:p w14:paraId="07B9D623"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Δημιουργία Συνεδρίασης (επιλογή ημέρας, ώρας, συμμετεχόντων κ.α.) και αυτόματη παραγωγή πρόσκλησης </w:t>
            </w:r>
          </w:p>
          <w:p w14:paraId="7F58AD57"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Ενημέρωση μελών με αποστολή ειδοποίησης μέσω του συστήματος ECM ή μέσω email ή ανάρτηση σε portal για εισηγήσεις και προθεσμίες υποβολής</w:t>
            </w:r>
          </w:p>
          <w:p w14:paraId="07FEDE6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Υποστήριξη ροής ένταξης εισήγησης ως θέμα συνεδρίασης (εγκριτική διαδικασία καταχώρησης και έγκρισης θεμάτων)</w:t>
            </w:r>
          </w:p>
          <w:p w14:paraId="57A6588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Αυτόματη δημιουργία Ημερήσιας Διάταξης</w:t>
            </w:r>
          </w:p>
        </w:tc>
        <w:tc>
          <w:tcPr>
            <w:tcW w:w="714" w:type="pct"/>
            <w:tcBorders>
              <w:top w:val="single" w:sz="4" w:space="0" w:color="000000"/>
              <w:left w:val="single" w:sz="4" w:space="0" w:color="000000"/>
              <w:bottom w:val="single" w:sz="4" w:space="0" w:color="000000"/>
            </w:tcBorders>
            <w:shd w:val="clear" w:color="auto" w:fill="auto"/>
            <w:vAlign w:val="center"/>
          </w:tcPr>
          <w:p w14:paraId="239E0CD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5FE5A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B1FEC" w14:textId="77777777" w:rsidR="000D2D50" w:rsidRPr="000D2D50" w:rsidRDefault="000D2D50" w:rsidP="000D2D50">
            <w:pPr>
              <w:snapToGrid w:val="0"/>
              <w:spacing w:before="120"/>
              <w:rPr>
                <w:bCs/>
                <w:sz w:val="20"/>
                <w:szCs w:val="20"/>
                <w:lang w:val="el-GR" w:eastAsia="el-GR"/>
              </w:rPr>
            </w:pPr>
          </w:p>
        </w:tc>
      </w:tr>
      <w:tr w:rsidR="000D2D50" w:rsidRPr="000D2D50" w14:paraId="1B2D2BA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C220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719B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Διεξαγωγής, το σύστημα θα πρέπει να υποστηρίζει τα εξής:</w:t>
            </w:r>
          </w:p>
          <w:p w14:paraId="3A5C43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Παρουσιολογίου</w:t>
            </w:r>
          </w:p>
          <w:p w14:paraId="00A0149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προτάσεων για κάθε θέμα / εισήγηση</w:t>
            </w:r>
          </w:p>
          <w:p w14:paraId="18419CCD"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ψηφοφοριών για κάθε πρόταση</w:t>
            </w:r>
          </w:p>
        </w:tc>
        <w:tc>
          <w:tcPr>
            <w:tcW w:w="714" w:type="pct"/>
            <w:tcBorders>
              <w:top w:val="single" w:sz="4" w:space="0" w:color="000000"/>
              <w:left w:val="single" w:sz="4" w:space="0" w:color="000000"/>
              <w:bottom w:val="single" w:sz="4" w:space="0" w:color="000000"/>
            </w:tcBorders>
            <w:shd w:val="clear" w:color="auto" w:fill="auto"/>
            <w:vAlign w:val="center"/>
          </w:tcPr>
          <w:p w14:paraId="282918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BA561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D20B9" w14:textId="77777777" w:rsidR="000D2D50" w:rsidRPr="000D2D50" w:rsidRDefault="000D2D50" w:rsidP="000D2D50">
            <w:pPr>
              <w:snapToGrid w:val="0"/>
              <w:spacing w:before="120"/>
              <w:rPr>
                <w:bCs/>
                <w:sz w:val="20"/>
                <w:szCs w:val="20"/>
                <w:lang w:val="el-GR" w:eastAsia="el-GR"/>
              </w:rPr>
            </w:pPr>
          </w:p>
        </w:tc>
      </w:tr>
      <w:tr w:rsidR="000D2D50" w:rsidRPr="000D2D50" w14:paraId="2DD91A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EEF91D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BA8A1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Διαχείρισης Πρακτικών το σύστημα θα πρέπει να υποστηρίζει τα εξής:</w:t>
            </w:r>
          </w:p>
          <w:p w14:paraId="0A5196C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απόφασης για κάθε θέμα</w:t>
            </w:r>
          </w:p>
          <w:p w14:paraId="771185F6"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Αυτόματη παραγωγή πρακτικών ανά θέμα ή συνεδρίαση, μέσω templates του συστήματος </w:t>
            </w:r>
          </w:p>
          <w:p w14:paraId="764D276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Ενημέρωση συμμετεχόντων για τις αποφάσεις επί των εισηγήσεων </w:t>
            </w:r>
          </w:p>
          <w:p w14:paraId="08EC753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Δημοσίευση σε portal ή και τρίτα συστήματα (πχ Διαύγεια) </w:t>
            </w:r>
          </w:p>
        </w:tc>
        <w:tc>
          <w:tcPr>
            <w:tcW w:w="714" w:type="pct"/>
            <w:tcBorders>
              <w:top w:val="single" w:sz="4" w:space="0" w:color="000000"/>
              <w:left w:val="single" w:sz="4" w:space="0" w:color="000000"/>
              <w:bottom w:val="single" w:sz="4" w:space="0" w:color="000000"/>
            </w:tcBorders>
            <w:shd w:val="clear" w:color="auto" w:fill="auto"/>
            <w:vAlign w:val="center"/>
          </w:tcPr>
          <w:p w14:paraId="725911F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126AB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608B8" w14:textId="77777777" w:rsidR="000D2D50" w:rsidRPr="000D2D50" w:rsidRDefault="000D2D50" w:rsidP="000D2D50">
            <w:pPr>
              <w:snapToGrid w:val="0"/>
              <w:spacing w:before="120"/>
              <w:rPr>
                <w:bCs/>
                <w:sz w:val="20"/>
                <w:szCs w:val="20"/>
                <w:lang w:val="el-GR" w:eastAsia="el-GR"/>
              </w:rPr>
            </w:pPr>
          </w:p>
        </w:tc>
      </w:tr>
      <w:tr w:rsidR="000D2D50" w:rsidRPr="000D2D50" w14:paraId="1BCA5C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D913B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D6D83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ενημέρωσης ενδιαφερόμενου για την πορεία ενός αιτήματος / εισήγησης</w:t>
            </w:r>
          </w:p>
        </w:tc>
        <w:tc>
          <w:tcPr>
            <w:tcW w:w="714" w:type="pct"/>
            <w:tcBorders>
              <w:top w:val="single" w:sz="4" w:space="0" w:color="000000"/>
              <w:left w:val="single" w:sz="4" w:space="0" w:color="000000"/>
              <w:bottom w:val="single" w:sz="4" w:space="0" w:color="000000"/>
            </w:tcBorders>
            <w:shd w:val="clear" w:color="auto" w:fill="auto"/>
            <w:vAlign w:val="center"/>
          </w:tcPr>
          <w:p w14:paraId="03322D7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7072CD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0CCB7" w14:textId="77777777" w:rsidR="000D2D50" w:rsidRPr="000D2D50" w:rsidRDefault="000D2D50" w:rsidP="000D2D50">
            <w:pPr>
              <w:snapToGrid w:val="0"/>
              <w:spacing w:before="120"/>
              <w:rPr>
                <w:bCs/>
                <w:sz w:val="20"/>
                <w:szCs w:val="20"/>
                <w:lang w:val="el-GR" w:eastAsia="el-GR"/>
              </w:rPr>
            </w:pPr>
          </w:p>
        </w:tc>
      </w:tr>
      <w:tr w:rsidR="000D2D50" w:rsidRPr="000D2D50" w14:paraId="489735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D44BF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17F320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Αποθετήριο (ιστορικό αρχείο) Αποφάσεων Συμβουλίου και διάφορων επιτροπών με δυνατότητα αρχειοθέτησης των γενικών στοιχείων μιας συνεδρίασης και των συνοδευτικών εγγράφων που αναφέρονται σε αυτήν (εισηγήσεις, θέματα, ημερήσιες διατάξεις, πρακτικά κ.α.)</w:t>
            </w:r>
          </w:p>
        </w:tc>
        <w:tc>
          <w:tcPr>
            <w:tcW w:w="714" w:type="pct"/>
            <w:tcBorders>
              <w:top w:val="single" w:sz="4" w:space="0" w:color="000000"/>
              <w:left w:val="single" w:sz="4" w:space="0" w:color="000000"/>
              <w:bottom w:val="single" w:sz="4" w:space="0" w:color="000000"/>
            </w:tcBorders>
            <w:shd w:val="clear" w:color="auto" w:fill="auto"/>
            <w:vAlign w:val="center"/>
          </w:tcPr>
          <w:p w14:paraId="57AE26F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F1A441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44A67" w14:textId="77777777" w:rsidR="000D2D50" w:rsidRPr="000D2D50" w:rsidRDefault="000D2D50" w:rsidP="000D2D50">
            <w:pPr>
              <w:snapToGrid w:val="0"/>
              <w:spacing w:before="120"/>
              <w:rPr>
                <w:bCs/>
                <w:sz w:val="20"/>
                <w:szCs w:val="20"/>
                <w:lang w:val="el-GR" w:eastAsia="el-GR"/>
              </w:rPr>
            </w:pPr>
          </w:p>
        </w:tc>
      </w:tr>
      <w:tr w:rsidR="000D2D50" w:rsidRPr="000D2D50" w14:paraId="0681AA6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B8248"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C1FA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αναζήτησης βάσει:</w:t>
            </w:r>
          </w:p>
          <w:p w14:paraId="6EA720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Συμβουλίου  </w:t>
            </w:r>
          </w:p>
          <w:p w14:paraId="1CA083DA"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Συνεδρίασης (εισηγήσεις, θέματα, αποφάσεις, πρακτικά κα)</w:t>
            </w:r>
          </w:p>
          <w:p w14:paraId="54EEFFDC" w14:textId="77777777" w:rsid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Θεμάτων/Εισηγήσεων επί Συνεδρίασης</w:t>
            </w:r>
          </w:p>
          <w:p w14:paraId="6FDA8791" w14:textId="77777777" w:rsidR="000D2D50" w:rsidRP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B40401">
              <w:rPr>
                <w:bCs/>
                <w:sz w:val="20"/>
                <w:szCs w:val="20"/>
                <w:lang w:val="el-GR" w:eastAsia="el-GR"/>
              </w:rPr>
              <w:t>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2D8FA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503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385E2C" w14:textId="77777777" w:rsidR="000D2D50" w:rsidRPr="000D2D50" w:rsidRDefault="000D2D50" w:rsidP="000D2D50">
            <w:pPr>
              <w:snapToGrid w:val="0"/>
              <w:spacing w:before="120"/>
              <w:rPr>
                <w:bCs/>
                <w:sz w:val="20"/>
                <w:szCs w:val="20"/>
                <w:lang w:val="el-GR" w:eastAsia="el-GR"/>
              </w:rPr>
            </w:pPr>
          </w:p>
        </w:tc>
      </w:tr>
      <w:tr w:rsidR="000D2D50" w:rsidRPr="00727E2D" w14:paraId="5A925207"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37732B41"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584F1D6D"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&amp; Παρακολούθησης Συμβάσεων / Έργων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28BD01"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E7CA79"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4F4837" w14:textId="77777777" w:rsidR="000D2D50" w:rsidRPr="00B40401" w:rsidRDefault="000D2D50" w:rsidP="000D2D50">
            <w:pPr>
              <w:snapToGrid w:val="0"/>
              <w:spacing w:before="120"/>
              <w:rPr>
                <w:b/>
                <w:sz w:val="20"/>
                <w:szCs w:val="20"/>
                <w:lang w:val="el-GR" w:eastAsia="el-GR"/>
              </w:rPr>
            </w:pPr>
          </w:p>
        </w:tc>
      </w:tr>
      <w:tr w:rsidR="000D2D50" w:rsidRPr="000D2D50" w14:paraId="3D8ECF1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61ADAF"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050F5E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συμβάσεων.</w:t>
            </w:r>
          </w:p>
        </w:tc>
        <w:tc>
          <w:tcPr>
            <w:tcW w:w="714" w:type="pct"/>
            <w:tcBorders>
              <w:top w:val="single" w:sz="4" w:space="0" w:color="000000"/>
              <w:left w:val="single" w:sz="4" w:space="0" w:color="000000"/>
              <w:bottom w:val="single" w:sz="4" w:space="0" w:color="000000"/>
            </w:tcBorders>
            <w:shd w:val="clear" w:color="auto" w:fill="auto"/>
            <w:vAlign w:val="center"/>
          </w:tcPr>
          <w:p w14:paraId="4CF77FC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DECF63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E736D" w14:textId="77777777" w:rsidR="000D2D50" w:rsidRPr="000D2D50" w:rsidRDefault="000D2D50" w:rsidP="000D2D50">
            <w:pPr>
              <w:snapToGrid w:val="0"/>
              <w:spacing w:before="120"/>
              <w:rPr>
                <w:bCs/>
                <w:sz w:val="20"/>
                <w:szCs w:val="20"/>
                <w:lang w:val="el-GR" w:eastAsia="el-GR"/>
              </w:rPr>
            </w:pPr>
          </w:p>
        </w:tc>
      </w:tr>
      <w:tr w:rsidR="000D2D50" w:rsidRPr="000D2D50" w14:paraId="1984BDF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ABDC42"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2D923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όλων των εγγράφων μιας σύμβασης με τα παρακάτω, κατ’ ελάχιστον στοιχεία:</w:t>
            </w:r>
          </w:p>
          <w:p w14:paraId="554F115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συμβαλλόμενου (επωνυμία, ΑΦΜ κ.α.)</w:t>
            </w:r>
          </w:p>
          <w:p w14:paraId="5558E369"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Διάρκεια </w:t>
            </w:r>
          </w:p>
          <w:p w14:paraId="4E1924CF"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Είδος / κατηγορία αντικειμένου σύμβασης</w:t>
            </w:r>
          </w:p>
          <w:p w14:paraId="35A608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3D9153F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Κατάσταση </w:t>
            </w:r>
          </w:p>
        </w:tc>
        <w:tc>
          <w:tcPr>
            <w:tcW w:w="714" w:type="pct"/>
            <w:tcBorders>
              <w:top w:val="single" w:sz="4" w:space="0" w:color="000000"/>
              <w:left w:val="single" w:sz="4" w:space="0" w:color="000000"/>
              <w:bottom w:val="single" w:sz="4" w:space="0" w:color="000000"/>
            </w:tcBorders>
            <w:shd w:val="clear" w:color="auto" w:fill="auto"/>
            <w:vAlign w:val="center"/>
          </w:tcPr>
          <w:p w14:paraId="0B4EFD0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04CD3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5268D" w14:textId="77777777" w:rsidR="000D2D50" w:rsidRPr="000D2D50" w:rsidRDefault="000D2D50" w:rsidP="000D2D50">
            <w:pPr>
              <w:snapToGrid w:val="0"/>
              <w:spacing w:before="120"/>
              <w:rPr>
                <w:bCs/>
                <w:sz w:val="20"/>
                <w:szCs w:val="20"/>
                <w:lang w:val="el-GR" w:eastAsia="el-GR"/>
              </w:rPr>
            </w:pPr>
          </w:p>
        </w:tc>
      </w:tr>
      <w:tr w:rsidR="000D2D50" w:rsidRPr="000D2D50" w14:paraId="06C47D7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78CFA1"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9C20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Οργάνωση όλων των εγγράφων μια σύμβασης σε αντίστοιχους φακέλους του Συστήματος Διαχείρισης Εγγράφων και Ροής Εργασιών, κατ’ ελάχιστον:</w:t>
            </w:r>
          </w:p>
          <w:p w14:paraId="22EB4AE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Σύμβαση</w:t>
            </w:r>
          </w:p>
          <w:p w14:paraId="37A5622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Παραστατικά</w:t>
            </w:r>
          </w:p>
          <w:p w14:paraId="5EB32AA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Πληρωμές</w:t>
            </w:r>
          </w:p>
          <w:p w14:paraId="1A7893F3"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έντυπα</w:t>
            </w:r>
          </w:p>
        </w:tc>
        <w:tc>
          <w:tcPr>
            <w:tcW w:w="714" w:type="pct"/>
            <w:tcBorders>
              <w:top w:val="single" w:sz="4" w:space="0" w:color="000000"/>
              <w:left w:val="single" w:sz="4" w:space="0" w:color="000000"/>
              <w:bottom w:val="single" w:sz="4" w:space="0" w:color="000000"/>
            </w:tcBorders>
            <w:shd w:val="clear" w:color="auto" w:fill="auto"/>
            <w:vAlign w:val="center"/>
          </w:tcPr>
          <w:p w14:paraId="1ED0A31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0DDD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F3CB21" w14:textId="77777777" w:rsidR="000D2D50" w:rsidRPr="000D2D50" w:rsidRDefault="000D2D50" w:rsidP="000D2D50">
            <w:pPr>
              <w:snapToGrid w:val="0"/>
              <w:spacing w:before="120"/>
              <w:rPr>
                <w:bCs/>
                <w:sz w:val="20"/>
                <w:szCs w:val="20"/>
                <w:lang w:val="el-GR" w:eastAsia="el-GR"/>
              </w:rPr>
            </w:pPr>
          </w:p>
        </w:tc>
      </w:tr>
      <w:tr w:rsidR="000D2D50" w:rsidRPr="000D2D50" w14:paraId="03E52BB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B0F0FB5"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BDA70C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βάση προτύπων (templates):</w:t>
            </w:r>
          </w:p>
          <w:p w14:paraId="1625CDA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Έγγραφο σύμβασης, σε αντιστοιχία με την προσφορά του αναδόχου ή με άλλα στοιχεία που σχετίζονται ανά περίπτωση</w:t>
            </w:r>
          </w:p>
          <w:p w14:paraId="434F32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έγγραφα που προκύπτουν κατά τη διάρκεια της σύμβασης (π.χ. μηνιαίες αναφορές, παρουσιολόγια εκπαιδεύσεων, επισκέψεις τεχνικών, manuals)</w:t>
            </w:r>
          </w:p>
        </w:tc>
        <w:tc>
          <w:tcPr>
            <w:tcW w:w="714" w:type="pct"/>
            <w:tcBorders>
              <w:top w:val="single" w:sz="4" w:space="0" w:color="000000"/>
              <w:left w:val="single" w:sz="4" w:space="0" w:color="000000"/>
              <w:bottom w:val="single" w:sz="4" w:space="0" w:color="000000"/>
            </w:tcBorders>
            <w:shd w:val="clear" w:color="auto" w:fill="auto"/>
            <w:vAlign w:val="center"/>
          </w:tcPr>
          <w:p w14:paraId="5041A5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873B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00C07C" w14:textId="77777777" w:rsidR="000D2D50" w:rsidRPr="000D2D50" w:rsidRDefault="000D2D50" w:rsidP="000D2D50">
            <w:pPr>
              <w:snapToGrid w:val="0"/>
              <w:spacing w:before="120"/>
              <w:rPr>
                <w:bCs/>
                <w:sz w:val="20"/>
                <w:szCs w:val="20"/>
                <w:lang w:val="el-GR" w:eastAsia="el-GR"/>
              </w:rPr>
            </w:pPr>
          </w:p>
        </w:tc>
      </w:tr>
      <w:tr w:rsidR="000D2D50" w:rsidRPr="000D2D50" w14:paraId="0538ECA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CBDD09"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EB60E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Ηλεκτρονική Διακίνηση και διεκπεραίωση εγγράφων και φακέλων (π.χ. διαδικασία έγκρισης, υπογραφής κ.α.) στους αρμόδιους χρήστες, με ψηφιακές υπογραφές</w:t>
            </w:r>
          </w:p>
        </w:tc>
        <w:tc>
          <w:tcPr>
            <w:tcW w:w="714" w:type="pct"/>
            <w:tcBorders>
              <w:top w:val="single" w:sz="4" w:space="0" w:color="000000"/>
              <w:left w:val="single" w:sz="4" w:space="0" w:color="000000"/>
              <w:bottom w:val="single" w:sz="4" w:space="0" w:color="000000"/>
            </w:tcBorders>
            <w:shd w:val="clear" w:color="auto" w:fill="auto"/>
            <w:vAlign w:val="center"/>
          </w:tcPr>
          <w:p w14:paraId="1CF19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6584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DAE69" w14:textId="77777777" w:rsidR="000D2D50" w:rsidRPr="000D2D50" w:rsidRDefault="000D2D50" w:rsidP="000D2D50">
            <w:pPr>
              <w:snapToGrid w:val="0"/>
              <w:spacing w:before="120"/>
              <w:rPr>
                <w:bCs/>
                <w:sz w:val="20"/>
                <w:szCs w:val="20"/>
                <w:lang w:val="el-GR" w:eastAsia="el-GR"/>
              </w:rPr>
            </w:pPr>
          </w:p>
        </w:tc>
      </w:tr>
      <w:tr w:rsidR="000D2D50" w:rsidRPr="000D2D50" w14:paraId="5E388E2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DB9BD4"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F61A1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Αναζήτηση συμβάσεων και σχετικών εγγράφων με κριτήρια:</w:t>
            </w:r>
          </w:p>
          <w:p w14:paraId="5E52B00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Ημερομηνίες (από  - έως)</w:t>
            </w:r>
          </w:p>
          <w:p w14:paraId="2536E83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46763A6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συμβαλλομένων</w:t>
            </w:r>
          </w:p>
        </w:tc>
        <w:tc>
          <w:tcPr>
            <w:tcW w:w="714" w:type="pct"/>
            <w:tcBorders>
              <w:top w:val="single" w:sz="4" w:space="0" w:color="000000"/>
              <w:left w:val="single" w:sz="4" w:space="0" w:color="000000"/>
              <w:bottom w:val="single" w:sz="4" w:space="0" w:color="000000"/>
            </w:tcBorders>
            <w:shd w:val="clear" w:color="auto" w:fill="auto"/>
            <w:vAlign w:val="center"/>
          </w:tcPr>
          <w:p w14:paraId="40AB476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5DF06E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950AB" w14:textId="77777777" w:rsidR="000D2D50" w:rsidRPr="000D2D50" w:rsidRDefault="000D2D50" w:rsidP="000D2D50">
            <w:pPr>
              <w:snapToGrid w:val="0"/>
              <w:spacing w:before="120"/>
              <w:rPr>
                <w:bCs/>
                <w:sz w:val="20"/>
                <w:szCs w:val="20"/>
                <w:lang w:val="el-GR" w:eastAsia="el-GR"/>
              </w:rPr>
            </w:pPr>
          </w:p>
        </w:tc>
      </w:tr>
      <w:tr w:rsidR="000D2D50" w:rsidRPr="000D2D50" w14:paraId="70C869E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B26CCC"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A04A6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Παροχή αναφορών και στατιστικών στοιχείων εξέλιξης του έργου και πορείας της σύμβασης, με δείκτες αποτελεσματικότητας (KPIs)</w:t>
            </w:r>
          </w:p>
        </w:tc>
        <w:tc>
          <w:tcPr>
            <w:tcW w:w="714" w:type="pct"/>
            <w:tcBorders>
              <w:top w:val="single" w:sz="4" w:space="0" w:color="000000"/>
              <w:left w:val="single" w:sz="4" w:space="0" w:color="000000"/>
              <w:bottom w:val="single" w:sz="4" w:space="0" w:color="000000"/>
            </w:tcBorders>
            <w:shd w:val="clear" w:color="auto" w:fill="auto"/>
            <w:vAlign w:val="center"/>
          </w:tcPr>
          <w:p w14:paraId="4F83A8C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8EE073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6F882" w14:textId="77777777" w:rsidR="000D2D50" w:rsidRPr="000D2D50" w:rsidRDefault="000D2D50" w:rsidP="000D2D50">
            <w:pPr>
              <w:snapToGrid w:val="0"/>
              <w:spacing w:before="120"/>
              <w:rPr>
                <w:bCs/>
                <w:sz w:val="20"/>
                <w:szCs w:val="20"/>
                <w:lang w:val="el-GR" w:eastAsia="el-GR"/>
              </w:rPr>
            </w:pPr>
          </w:p>
        </w:tc>
      </w:tr>
      <w:tr w:rsidR="000D2D50" w:rsidRPr="000D2D50" w14:paraId="34F5A7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943C47"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D95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σύμβασης:</w:t>
            </w:r>
          </w:p>
          <w:p w14:paraId="45CA7C6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ενημέρωση για εκκρεμότητες (notifications)</w:t>
            </w:r>
          </w:p>
          <w:p w14:paraId="0413DB3C"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προσεχείς ενέργειες (deadlines)  και</w:t>
            </w:r>
          </w:p>
          <w:p w14:paraId="08CE2F6B"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ορόσημα (milestones) </w:t>
            </w:r>
          </w:p>
        </w:tc>
        <w:tc>
          <w:tcPr>
            <w:tcW w:w="714" w:type="pct"/>
            <w:tcBorders>
              <w:top w:val="single" w:sz="4" w:space="0" w:color="000000"/>
              <w:left w:val="single" w:sz="4" w:space="0" w:color="000000"/>
              <w:bottom w:val="single" w:sz="4" w:space="0" w:color="000000"/>
            </w:tcBorders>
            <w:shd w:val="clear" w:color="auto" w:fill="auto"/>
            <w:vAlign w:val="center"/>
          </w:tcPr>
          <w:p w14:paraId="68FDCC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B8FA0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AAF59" w14:textId="77777777" w:rsidR="000D2D50" w:rsidRPr="000D2D50" w:rsidRDefault="000D2D50" w:rsidP="000D2D50">
            <w:pPr>
              <w:snapToGrid w:val="0"/>
              <w:spacing w:before="120"/>
              <w:rPr>
                <w:bCs/>
                <w:sz w:val="20"/>
                <w:szCs w:val="20"/>
                <w:lang w:val="el-GR" w:eastAsia="el-GR"/>
              </w:rPr>
            </w:pPr>
          </w:p>
        </w:tc>
      </w:tr>
      <w:tr w:rsidR="000D2D50" w:rsidRPr="000D2D50" w14:paraId="311ABC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F36EFBB"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997C3D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ERP για διαχείριση παραστατικών και λοιπές ενέργειες</w:t>
            </w:r>
          </w:p>
        </w:tc>
        <w:tc>
          <w:tcPr>
            <w:tcW w:w="714" w:type="pct"/>
            <w:tcBorders>
              <w:top w:val="single" w:sz="4" w:space="0" w:color="000000"/>
              <w:left w:val="single" w:sz="4" w:space="0" w:color="000000"/>
              <w:bottom w:val="single" w:sz="4" w:space="0" w:color="000000"/>
            </w:tcBorders>
            <w:shd w:val="clear" w:color="auto" w:fill="auto"/>
            <w:vAlign w:val="center"/>
          </w:tcPr>
          <w:p w14:paraId="1E418A1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5C67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F7D7B3" w14:textId="77777777" w:rsidR="000D2D50" w:rsidRPr="000D2D50" w:rsidRDefault="000D2D50" w:rsidP="000D2D50">
            <w:pPr>
              <w:snapToGrid w:val="0"/>
              <w:spacing w:before="120"/>
              <w:rPr>
                <w:bCs/>
                <w:sz w:val="20"/>
                <w:szCs w:val="20"/>
                <w:lang w:val="el-GR" w:eastAsia="el-GR"/>
              </w:rPr>
            </w:pPr>
          </w:p>
        </w:tc>
      </w:tr>
      <w:tr w:rsidR="000D2D50" w:rsidRPr="000D2D50" w14:paraId="63D8D57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BD74FA"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3D80C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εξαγωγής αρχείου xml προς υποβολή στο TaxisNet</w:t>
            </w:r>
          </w:p>
        </w:tc>
        <w:tc>
          <w:tcPr>
            <w:tcW w:w="714" w:type="pct"/>
            <w:tcBorders>
              <w:top w:val="single" w:sz="4" w:space="0" w:color="000000"/>
              <w:left w:val="single" w:sz="4" w:space="0" w:color="000000"/>
              <w:bottom w:val="single" w:sz="4" w:space="0" w:color="000000"/>
            </w:tcBorders>
            <w:shd w:val="clear" w:color="auto" w:fill="auto"/>
            <w:vAlign w:val="center"/>
          </w:tcPr>
          <w:p w14:paraId="6682F41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DBECD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1A4BC0" w14:textId="77777777" w:rsidR="000D2D50" w:rsidRPr="000D2D50" w:rsidRDefault="000D2D50" w:rsidP="000D2D50">
            <w:pPr>
              <w:snapToGrid w:val="0"/>
              <w:spacing w:before="120"/>
              <w:rPr>
                <w:bCs/>
                <w:sz w:val="20"/>
                <w:szCs w:val="20"/>
                <w:lang w:val="el-GR" w:eastAsia="el-GR"/>
              </w:rPr>
            </w:pPr>
          </w:p>
        </w:tc>
      </w:tr>
      <w:tr w:rsidR="000D2D50" w:rsidRPr="000D2D50" w14:paraId="716AE22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081684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4F8B55C5"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Νομικών Υποθέσεων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2F6653D0"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03AA25F6"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17F0837" w14:textId="77777777" w:rsidR="000D2D50" w:rsidRPr="00B40401" w:rsidRDefault="000D2D50" w:rsidP="000D2D50">
            <w:pPr>
              <w:snapToGrid w:val="0"/>
              <w:spacing w:before="120"/>
              <w:rPr>
                <w:b/>
                <w:sz w:val="20"/>
                <w:szCs w:val="20"/>
                <w:lang w:val="el-GR" w:eastAsia="el-GR"/>
              </w:rPr>
            </w:pPr>
          </w:p>
        </w:tc>
      </w:tr>
      <w:tr w:rsidR="000D2D50" w:rsidRPr="000D2D50" w14:paraId="186315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72A02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477A63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νομικών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3D2FFA2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49C54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6E23E0" w14:textId="77777777" w:rsidR="000D2D50" w:rsidRPr="000D2D50" w:rsidRDefault="000D2D50" w:rsidP="000D2D50">
            <w:pPr>
              <w:snapToGrid w:val="0"/>
              <w:spacing w:before="120"/>
              <w:rPr>
                <w:bCs/>
                <w:sz w:val="20"/>
                <w:szCs w:val="20"/>
                <w:lang w:val="el-GR" w:eastAsia="el-GR"/>
              </w:rPr>
            </w:pPr>
          </w:p>
        </w:tc>
      </w:tr>
      <w:tr w:rsidR="000D2D50" w:rsidRPr="000D2D50" w14:paraId="01EFF5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35FFE6"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A6DFD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Ηλεκτρονική Καταγραφή Στοιχείων Νομικών Υποθέσεων (Δικαστήρια, Διάδικοι, Δικηγόροι, Συμβολαιογράφοι, Δικαστές, Αιτήματα, Παρεμβάσεις, Καταθέσεις Εγγράφων, Εξειδικεύεις Οικονομικών Στοιχείων κ.α.). </w:t>
            </w:r>
          </w:p>
        </w:tc>
        <w:tc>
          <w:tcPr>
            <w:tcW w:w="714" w:type="pct"/>
            <w:tcBorders>
              <w:top w:val="single" w:sz="4" w:space="0" w:color="000000"/>
              <w:left w:val="single" w:sz="4" w:space="0" w:color="000000"/>
              <w:bottom w:val="single" w:sz="4" w:space="0" w:color="000000"/>
            </w:tcBorders>
            <w:shd w:val="clear" w:color="auto" w:fill="auto"/>
            <w:vAlign w:val="center"/>
          </w:tcPr>
          <w:p w14:paraId="52E6FBC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56AB2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01204" w14:textId="77777777" w:rsidR="000D2D50" w:rsidRPr="000D2D50" w:rsidRDefault="000D2D50" w:rsidP="000D2D50">
            <w:pPr>
              <w:snapToGrid w:val="0"/>
              <w:spacing w:before="120"/>
              <w:rPr>
                <w:bCs/>
                <w:sz w:val="20"/>
                <w:szCs w:val="20"/>
                <w:lang w:val="el-GR" w:eastAsia="el-GR"/>
              </w:rPr>
            </w:pPr>
          </w:p>
        </w:tc>
      </w:tr>
      <w:tr w:rsidR="000D2D50" w:rsidRPr="000D2D50" w14:paraId="1D8EDE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D98DD25"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68C41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Οργανωμένη τήρηση υποφακέλων κάθε υπόθεσης με όλα τα σχετικά έγγραφα, δικόγραφα, εξώδικα, δικαστικές αποφάσεις, γνωματεύσεις, νομολογία.</w:t>
            </w:r>
          </w:p>
        </w:tc>
        <w:tc>
          <w:tcPr>
            <w:tcW w:w="714" w:type="pct"/>
            <w:tcBorders>
              <w:top w:val="single" w:sz="4" w:space="0" w:color="000000"/>
              <w:left w:val="single" w:sz="4" w:space="0" w:color="000000"/>
              <w:bottom w:val="single" w:sz="4" w:space="0" w:color="000000"/>
            </w:tcBorders>
            <w:shd w:val="clear" w:color="auto" w:fill="auto"/>
            <w:vAlign w:val="center"/>
          </w:tcPr>
          <w:p w14:paraId="7A37634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9E841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F7457" w14:textId="77777777" w:rsidR="000D2D50" w:rsidRPr="000D2D50" w:rsidRDefault="000D2D50" w:rsidP="000D2D50">
            <w:pPr>
              <w:snapToGrid w:val="0"/>
              <w:spacing w:before="120"/>
              <w:rPr>
                <w:bCs/>
                <w:sz w:val="20"/>
                <w:szCs w:val="20"/>
                <w:lang w:val="el-GR" w:eastAsia="el-GR"/>
              </w:rPr>
            </w:pPr>
          </w:p>
        </w:tc>
      </w:tr>
      <w:tr w:rsidR="000D2D50" w:rsidRPr="000D2D50" w14:paraId="75D7B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CF35917"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D796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Χρέωση και διεκπεραίωση υποθέσεων από όλους τους εμπλεκόμενους χειριστές (δικηγόρους και διοικητικό προσωπικό).</w:t>
            </w:r>
          </w:p>
        </w:tc>
        <w:tc>
          <w:tcPr>
            <w:tcW w:w="714" w:type="pct"/>
            <w:tcBorders>
              <w:top w:val="single" w:sz="4" w:space="0" w:color="000000"/>
              <w:left w:val="single" w:sz="4" w:space="0" w:color="000000"/>
              <w:bottom w:val="single" w:sz="4" w:space="0" w:color="000000"/>
            </w:tcBorders>
            <w:shd w:val="clear" w:color="auto" w:fill="auto"/>
            <w:vAlign w:val="center"/>
          </w:tcPr>
          <w:p w14:paraId="101771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6A63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EF5C8" w14:textId="77777777" w:rsidR="000D2D50" w:rsidRPr="000D2D50" w:rsidRDefault="000D2D50" w:rsidP="000D2D50">
            <w:pPr>
              <w:snapToGrid w:val="0"/>
              <w:spacing w:before="120"/>
              <w:rPr>
                <w:bCs/>
                <w:sz w:val="20"/>
                <w:szCs w:val="20"/>
                <w:lang w:val="el-GR" w:eastAsia="el-GR"/>
              </w:rPr>
            </w:pPr>
          </w:p>
        </w:tc>
      </w:tr>
      <w:tr w:rsidR="000D2D50" w:rsidRPr="000D2D50" w14:paraId="4161140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FAC30E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DD965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Προβολή του σταδίου εξέλιξης κάθε υπόθεσης και παρακολούθηση δικασίμων, δικαστικών 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3EDD61E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E01634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4BB4BA" w14:textId="77777777" w:rsidR="000D2D50" w:rsidRPr="000D2D50" w:rsidRDefault="000D2D50" w:rsidP="000D2D50">
            <w:pPr>
              <w:snapToGrid w:val="0"/>
              <w:spacing w:before="120"/>
              <w:rPr>
                <w:bCs/>
                <w:sz w:val="20"/>
                <w:szCs w:val="20"/>
                <w:lang w:val="el-GR" w:eastAsia="el-GR"/>
              </w:rPr>
            </w:pPr>
          </w:p>
        </w:tc>
      </w:tr>
      <w:tr w:rsidR="000D2D50" w:rsidRPr="000D2D50" w14:paraId="509F643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4AC6F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3C074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Καταγραφή των σχετικών εκκρεμοτήτων και του ιστορικού ενεργειών κάθε υπόθεσης.</w:t>
            </w:r>
          </w:p>
        </w:tc>
        <w:tc>
          <w:tcPr>
            <w:tcW w:w="714" w:type="pct"/>
            <w:tcBorders>
              <w:top w:val="single" w:sz="4" w:space="0" w:color="000000"/>
              <w:left w:val="single" w:sz="4" w:space="0" w:color="000000"/>
              <w:bottom w:val="single" w:sz="4" w:space="0" w:color="000000"/>
            </w:tcBorders>
            <w:shd w:val="clear" w:color="auto" w:fill="auto"/>
            <w:vAlign w:val="center"/>
          </w:tcPr>
          <w:p w14:paraId="0954AD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89674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4C9FE9" w14:textId="77777777" w:rsidR="000D2D50" w:rsidRPr="000D2D50" w:rsidRDefault="000D2D50" w:rsidP="000D2D50">
            <w:pPr>
              <w:snapToGrid w:val="0"/>
              <w:spacing w:before="120"/>
              <w:rPr>
                <w:bCs/>
                <w:sz w:val="20"/>
                <w:szCs w:val="20"/>
                <w:lang w:val="el-GR" w:eastAsia="el-GR"/>
              </w:rPr>
            </w:pPr>
          </w:p>
        </w:tc>
      </w:tr>
      <w:tr w:rsidR="000D2D50" w:rsidRPr="000D2D50" w14:paraId="5C9FA0D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DD38EA3"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13B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Τυποποίηση και αυτόματη παραγωγή εγγράφων βάσει προτύπων (templates), όπως Εξώδικες Επιστολές, Δικόγραφα, Γνωμοδοτήσεις, Βεβαιώσεις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7862A9D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98C9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28830" w14:textId="77777777" w:rsidR="000D2D50" w:rsidRPr="000D2D50" w:rsidRDefault="000D2D50" w:rsidP="000D2D50">
            <w:pPr>
              <w:snapToGrid w:val="0"/>
              <w:spacing w:before="120"/>
              <w:rPr>
                <w:bCs/>
                <w:sz w:val="20"/>
                <w:szCs w:val="20"/>
                <w:lang w:val="el-GR" w:eastAsia="el-GR"/>
              </w:rPr>
            </w:pPr>
          </w:p>
        </w:tc>
      </w:tr>
      <w:tr w:rsidR="000D2D50" w:rsidRPr="000D2D50" w14:paraId="5D393B6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2E9EDE8"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8D80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Αυτόματος Υπολογισμός Προθεσμιών άσκησης νομικών δικαιωμάτων. (Μεταξύ αυτών Κατάθεση Προτάσεων, Κατάθεση Προσθήκης, Παρέμβαση, Έφεση Ανακοπή).</w:t>
            </w:r>
          </w:p>
        </w:tc>
        <w:tc>
          <w:tcPr>
            <w:tcW w:w="714" w:type="pct"/>
            <w:tcBorders>
              <w:top w:val="single" w:sz="4" w:space="0" w:color="000000"/>
              <w:left w:val="single" w:sz="4" w:space="0" w:color="000000"/>
              <w:bottom w:val="single" w:sz="4" w:space="0" w:color="000000"/>
            </w:tcBorders>
            <w:shd w:val="clear" w:color="auto" w:fill="auto"/>
            <w:vAlign w:val="center"/>
          </w:tcPr>
          <w:p w14:paraId="5263D9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948CF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F06400" w14:textId="77777777" w:rsidR="000D2D50" w:rsidRPr="000D2D50" w:rsidRDefault="000D2D50" w:rsidP="000D2D50">
            <w:pPr>
              <w:snapToGrid w:val="0"/>
              <w:spacing w:before="120"/>
              <w:rPr>
                <w:bCs/>
                <w:sz w:val="20"/>
                <w:szCs w:val="20"/>
                <w:lang w:val="el-GR" w:eastAsia="el-GR"/>
              </w:rPr>
            </w:pPr>
          </w:p>
        </w:tc>
      </w:tr>
      <w:tr w:rsidR="000D2D50" w:rsidRPr="000D2D50" w14:paraId="6C9EAE9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A8AB5E"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C323E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Αυτόματη Αποστολή Μηνυμάτων (Email Notifications) για την έγκαιρη ενημέρωση των χρηστών της εφαρμογής για λήξη προθεσμιών, εκκρεμοτήτων, παραστάσεις,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0544CDA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9241C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16AE4" w14:textId="77777777" w:rsidR="000D2D50" w:rsidRPr="000D2D50" w:rsidRDefault="000D2D50" w:rsidP="000D2D50">
            <w:pPr>
              <w:snapToGrid w:val="0"/>
              <w:spacing w:before="120"/>
              <w:rPr>
                <w:bCs/>
                <w:sz w:val="20"/>
                <w:szCs w:val="20"/>
                <w:lang w:val="el-GR" w:eastAsia="el-GR"/>
              </w:rPr>
            </w:pPr>
          </w:p>
        </w:tc>
      </w:tr>
      <w:tr w:rsidR="000D2D50" w:rsidRPr="000D2D50" w14:paraId="6B1AB67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E9D3AD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E7FF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Αναφορές &amp; Γραφήματα (Reporting): </w:t>
            </w:r>
          </w:p>
          <w:p w14:paraId="2F5250E3"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Νέων Δικασίμων.</w:t>
            </w:r>
          </w:p>
          <w:p w14:paraId="03F5DEDF"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σημαντικών Προθεσμιών.</w:t>
            </w:r>
          </w:p>
          <w:p w14:paraId="0A73D2A7"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Αποτελέσματα Δικαστικών Αποφάσεων.</w:t>
            </w:r>
          </w:p>
          <w:p w14:paraId="186508A4"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Επικάλυψη Επίδικων Διαστημάτων.</w:t>
            </w:r>
          </w:p>
          <w:p w14:paraId="7709495A"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Δικαστικές Υποθέσεις Αντιδίκων.</w:t>
            </w:r>
          </w:p>
          <w:p w14:paraId="3A4FF05D"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Παράσταση Δικηγόρων σε Δικαστήρια /Δικάσιμους βάσει Χρέωσης.</w:t>
            </w:r>
          </w:p>
          <w:p w14:paraId="27C50491"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Αναλυτικά &amp; Συγκεντρωτικά Οικονομικά Στοιχεία Δικαστικών Υποθέσεων.</w:t>
            </w:r>
          </w:p>
          <w:p w14:paraId="4C4CED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Φόρτος Εργασίας Δικηγόρων.</w:t>
            </w:r>
          </w:p>
        </w:tc>
        <w:tc>
          <w:tcPr>
            <w:tcW w:w="714" w:type="pct"/>
            <w:tcBorders>
              <w:top w:val="single" w:sz="4" w:space="0" w:color="000000"/>
              <w:left w:val="single" w:sz="4" w:space="0" w:color="000000"/>
              <w:bottom w:val="single" w:sz="4" w:space="0" w:color="000000"/>
            </w:tcBorders>
            <w:shd w:val="clear" w:color="auto" w:fill="auto"/>
            <w:vAlign w:val="center"/>
          </w:tcPr>
          <w:p w14:paraId="3E500F8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70D9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4E4E33" w14:textId="77777777" w:rsidR="000D2D50" w:rsidRPr="000D2D50" w:rsidRDefault="000D2D50" w:rsidP="000D2D50">
            <w:pPr>
              <w:snapToGrid w:val="0"/>
              <w:spacing w:before="120"/>
              <w:rPr>
                <w:bCs/>
                <w:sz w:val="20"/>
                <w:szCs w:val="20"/>
                <w:lang w:val="el-GR" w:eastAsia="el-GR"/>
              </w:rPr>
            </w:pPr>
          </w:p>
        </w:tc>
      </w:tr>
    </w:tbl>
    <w:p w14:paraId="7AD6FF6B" w14:textId="77777777" w:rsidR="00F0565B" w:rsidRPr="00990757" w:rsidRDefault="00F0565B" w:rsidP="00C91DF1">
      <w:pPr>
        <w:spacing w:before="120"/>
        <w:rPr>
          <w:sz w:val="20"/>
          <w:szCs w:val="20"/>
          <w:lang w:val="el-GR"/>
        </w:rPr>
      </w:pPr>
    </w:p>
    <w:p w14:paraId="2511A661"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5" w:name="_Toc82591758"/>
      <w:bookmarkStart w:id="1226" w:name="_Toc121404761"/>
      <w:bookmarkStart w:id="1227" w:name="_Toc152775937"/>
      <w:r w:rsidRPr="00D41229">
        <w:rPr>
          <w:rFonts w:cs="Tahoma"/>
          <w:color w:val="auto"/>
          <w:sz w:val="20"/>
          <w:szCs w:val="20"/>
          <w:lang w:val="el-GR"/>
        </w:rPr>
        <w:t>Οριζόντι</w:t>
      </w:r>
      <w:r w:rsidR="006D4211" w:rsidRPr="00D41229">
        <w:rPr>
          <w:rFonts w:cs="Tahoma"/>
          <w:color w:val="auto"/>
          <w:sz w:val="20"/>
          <w:szCs w:val="20"/>
          <w:lang w:val="el-GR"/>
        </w:rPr>
        <w:t xml:space="preserve">ες </w:t>
      </w:r>
      <w:r w:rsidR="00E543B3" w:rsidRPr="00D41229">
        <w:rPr>
          <w:rFonts w:cs="Tahoma"/>
          <w:color w:val="auto"/>
          <w:sz w:val="20"/>
          <w:szCs w:val="20"/>
          <w:lang w:val="el-GR"/>
        </w:rPr>
        <w:t xml:space="preserve">&amp; Λοιπές </w:t>
      </w:r>
      <w:r w:rsidRPr="00D41229">
        <w:rPr>
          <w:rFonts w:cs="Tahoma"/>
          <w:color w:val="auto"/>
          <w:sz w:val="20"/>
          <w:szCs w:val="20"/>
          <w:lang w:val="el-GR"/>
        </w:rPr>
        <w:t>Απαιτήσε</w:t>
      </w:r>
      <w:bookmarkEnd w:id="1225"/>
      <w:bookmarkEnd w:id="1226"/>
      <w:r w:rsidR="006D4211" w:rsidRPr="00D41229">
        <w:rPr>
          <w:rFonts w:cs="Tahoma"/>
          <w:color w:val="auto"/>
          <w:sz w:val="20"/>
          <w:szCs w:val="20"/>
          <w:lang w:val="el-GR"/>
        </w:rPr>
        <w:t>ις</w:t>
      </w:r>
      <w:bookmarkEnd w:id="1227"/>
    </w:p>
    <w:tbl>
      <w:tblPr>
        <w:tblW w:w="5025" w:type="pct"/>
        <w:tblLook w:val="0000" w:firstRow="0" w:lastRow="0" w:firstColumn="0" w:lastColumn="0" w:noHBand="0" w:noVBand="0"/>
      </w:tblPr>
      <w:tblGrid>
        <w:gridCol w:w="705"/>
        <w:gridCol w:w="4211"/>
        <w:gridCol w:w="1393"/>
        <w:gridCol w:w="1527"/>
        <w:gridCol w:w="1840"/>
      </w:tblGrid>
      <w:tr w:rsidR="00C91DF1" w:rsidRPr="005B160B" w14:paraId="7031B974" w14:textId="77777777" w:rsidTr="00B02C7B">
        <w:trPr>
          <w:cantSplit/>
          <w:tblHeader/>
        </w:trPr>
        <w:tc>
          <w:tcPr>
            <w:tcW w:w="364" w:type="pct"/>
            <w:tcBorders>
              <w:top w:val="single" w:sz="4" w:space="0" w:color="000000"/>
              <w:left w:val="single" w:sz="4" w:space="0" w:color="000000"/>
              <w:bottom w:val="single" w:sz="4" w:space="0" w:color="000000"/>
            </w:tcBorders>
            <w:shd w:val="clear" w:color="auto" w:fill="D8D8D8"/>
            <w:vAlign w:val="center"/>
          </w:tcPr>
          <w:p w14:paraId="3128B07B" w14:textId="77777777" w:rsidR="00C91DF1" w:rsidRPr="005B160B" w:rsidRDefault="00C91DF1" w:rsidP="00B30E7A">
            <w:pPr>
              <w:pStyle w:val="aff"/>
              <w:ind w:left="-108"/>
              <w:jc w:val="center"/>
              <w:rPr>
                <w:b/>
                <w:bCs/>
                <w:sz w:val="20"/>
                <w:szCs w:val="20"/>
                <w:lang w:val="el-GR"/>
              </w:rPr>
            </w:pPr>
            <w:r w:rsidRPr="005B160B">
              <w:rPr>
                <w:b/>
                <w:bCs/>
                <w:sz w:val="20"/>
                <w:szCs w:val="20"/>
                <w:lang w:val="el-GR"/>
              </w:rPr>
              <w:t>Α/Α</w:t>
            </w:r>
          </w:p>
        </w:tc>
        <w:tc>
          <w:tcPr>
            <w:tcW w:w="2176" w:type="pct"/>
            <w:tcBorders>
              <w:top w:val="single" w:sz="4" w:space="0" w:color="000000"/>
              <w:left w:val="single" w:sz="4" w:space="0" w:color="000000"/>
              <w:bottom w:val="single" w:sz="4" w:space="0" w:color="000000"/>
            </w:tcBorders>
            <w:shd w:val="clear" w:color="auto" w:fill="D8D8D8"/>
            <w:vAlign w:val="center"/>
          </w:tcPr>
          <w:p w14:paraId="01071EFA" w14:textId="77777777" w:rsidR="00C91DF1" w:rsidRPr="005B160B" w:rsidRDefault="00C91DF1" w:rsidP="00B30E7A">
            <w:pPr>
              <w:pStyle w:val="aff"/>
              <w:ind w:left="33"/>
              <w:jc w:val="center"/>
              <w:rPr>
                <w:b/>
                <w:bCs/>
                <w:sz w:val="20"/>
                <w:szCs w:val="20"/>
                <w:lang w:val="el-GR"/>
              </w:rPr>
            </w:pPr>
            <w:r w:rsidRPr="005B160B">
              <w:rPr>
                <w:b/>
                <w:bCs/>
                <w:sz w:val="20"/>
                <w:szCs w:val="20"/>
                <w:lang w:val="el-GR"/>
              </w:rPr>
              <w:t>ΠΡΟΔΙΑΓΡΑΦΗ</w:t>
            </w:r>
          </w:p>
        </w:tc>
        <w:tc>
          <w:tcPr>
            <w:tcW w:w="720" w:type="pct"/>
            <w:tcBorders>
              <w:top w:val="single" w:sz="4" w:space="0" w:color="000000"/>
              <w:left w:val="single" w:sz="4" w:space="0" w:color="000000"/>
              <w:bottom w:val="single" w:sz="4" w:space="0" w:color="000000"/>
            </w:tcBorders>
            <w:shd w:val="clear" w:color="auto" w:fill="D8D8D8"/>
            <w:vAlign w:val="center"/>
          </w:tcPr>
          <w:p w14:paraId="093C0A75" w14:textId="77777777" w:rsidR="00C91DF1" w:rsidRPr="005B160B" w:rsidRDefault="00C91DF1" w:rsidP="00B30E7A">
            <w:pPr>
              <w:pStyle w:val="aff"/>
              <w:ind w:left="35"/>
              <w:jc w:val="center"/>
              <w:rPr>
                <w:b/>
                <w:bCs/>
                <w:sz w:val="20"/>
                <w:szCs w:val="20"/>
                <w:lang w:val="el-GR"/>
              </w:rPr>
            </w:pPr>
            <w:r w:rsidRPr="005B160B">
              <w:rPr>
                <w:b/>
                <w:bCs/>
                <w:sz w:val="20"/>
                <w:szCs w:val="20"/>
                <w:lang w:val="el-GR"/>
              </w:rPr>
              <w:t>ΑΠΑΙΤΗΣΗ</w:t>
            </w:r>
          </w:p>
        </w:tc>
        <w:tc>
          <w:tcPr>
            <w:tcW w:w="789" w:type="pct"/>
            <w:tcBorders>
              <w:top w:val="single" w:sz="4" w:space="0" w:color="000000"/>
              <w:left w:val="single" w:sz="4" w:space="0" w:color="000000"/>
              <w:bottom w:val="single" w:sz="4" w:space="0" w:color="000000"/>
            </w:tcBorders>
            <w:shd w:val="clear" w:color="auto" w:fill="D8D8D8"/>
            <w:vAlign w:val="center"/>
          </w:tcPr>
          <w:p w14:paraId="5F69CF5E" w14:textId="77777777" w:rsidR="00C91DF1" w:rsidRPr="005B160B" w:rsidRDefault="00C91DF1" w:rsidP="00B30E7A">
            <w:pPr>
              <w:pStyle w:val="aff"/>
              <w:ind w:left="178"/>
              <w:rPr>
                <w:b/>
                <w:bCs/>
                <w:sz w:val="20"/>
                <w:szCs w:val="20"/>
                <w:lang w:val="el-GR"/>
              </w:rPr>
            </w:pPr>
            <w:r w:rsidRPr="005B160B">
              <w:rPr>
                <w:b/>
                <w:bCs/>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79453C93" w14:textId="77777777" w:rsidR="00C91DF1" w:rsidRPr="005B160B" w:rsidRDefault="00C91DF1" w:rsidP="00B30E7A">
            <w:pPr>
              <w:pStyle w:val="aff"/>
              <w:ind w:left="38"/>
              <w:rPr>
                <w:b/>
                <w:bCs/>
                <w:sz w:val="20"/>
                <w:szCs w:val="20"/>
                <w:lang w:val="el-GR"/>
              </w:rPr>
            </w:pPr>
            <w:r w:rsidRPr="005B160B">
              <w:rPr>
                <w:b/>
                <w:bCs/>
                <w:sz w:val="20"/>
                <w:szCs w:val="20"/>
                <w:lang w:val="el-GR"/>
              </w:rPr>
              <w:t>ΠΑΡΑΠΟΜΠΗ ΤΕΚΜΗΡΙΩΣΗΣ</w:t>
            </w:r>
          </w:p>
        </w:tc>
      </w:tr>
      <w:tr w:rsidR="00C91DF1" w:rsidRPr="005B160B" w14:paraId="5C4BE99A"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3EA48044" w14:textId="77777777" w:rsidR="00C91DF1" w:rsidRPr="005B160B" w:rsidRDefault="00C91DF1"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47D9848C" w14:textId="5CEC54DF" w:rsidR="00C91DF1" w:rsidRPr="009A6792" w:rsidRDefault="00C91DF1" w:rsidP="00B30E7A">
            <w:pPr>
              <w:widowControl w:val="0"/>
              <w:ind w:left="33"/>
              <w:rPr>
                <w:sz w:val="20"/>
                <w:szCs w:val="20"/>
                <w:lang w:val="el-GR"/>
              </w:rPr>
            </w:pPr>
            <w:r w:rsidRPr="009A6792">
              <w:rPr>
                <w:sz w:val="20"/>
                <w:szCs w:val="20"/>
                <w:lang w:val="el-GR"/>
              </w:rPr>
              <w:t xml:space="preserve">Πλήρης Συμμόρφωση με τις απαιτήσεις της § </w:t>
            </w:r>
            <w:r w:rsidR="00E543B3" w:rsidRPr="009A6792">
              <w:rPr>
                <w:color w:val="2E74B5" w:themeColor="accent1" w:themeShade="BF"/>
                <w:sz w:val="20"/>
                <w:szCs w:val="20"/>
                <w:lang w:val="el-GR"/>
              </w:rPr>
              <w:fldChar w:fldCharType="begin"/>
            </w:r>
            <w:r w:rsidR="00E543B3" w:rsidRPr="009A6792">
              <w:rPr>
                <w:color w:val="2E74B5" w:themeColor="accent1" w:themeShade="BF"/>
                <w:sz w:val="20"/>
                <w:szCs w:val="20"/>
                <w:lang w:val="el-GR"/>
              </w:rPr>
              <w:instrText xml:space="preserve"> REF _Ref145947795 \r \h </w:instrText>
            </w:r>
            <w:r w:rsidR="005B160B" w:rsidRPr="009A6792">
              <w:rPr>
                <w:color w:val="2E74B5" w:themeColor="accent1" w:themeShade="BF"/>
                <w:sz w:val="20"/>
                <w:szCs w:val="20"/>
                <w:lang w:val="el-GR"/>
              </w:rPr>
              <w:instrText xml:space="preserve"> \* MERGEFORMAT </w:instrText>
            </w:r>
            <w:r w:rsidR="00E543B3" w:rsidRPr="009A6792">
              <w:rPr>
                <w:color w:val="2E74B5" w:themeColor="accent1" w:themeShade="BF"/>
                <w:sz w:val="20"/>
                <w:szCs w:val="20"/>
                <w:lang w:val="el-GR"/>
              </w:rPr>
            </w:r>
            <w:r w:rsidR="00E543B3" w:rsidRPr="009A6792">
              <w:rPr>
                <w:color w:val="2E74B5" w:themeColor="accent1" w:themeShade="BF"/>
                <w:sz w:val="20"/>
                <w:szCs w:val="20"/>
                <w:lang w:val="el-GR"/>
              </w:rPr>
              <w:fldChar w:fldCharType="separate"/>
            </w:r>
            <w:r w:rsidR="00727E2D">
              <w:rPr>
                <w:color w:val="2E74B5" w:themeColor="accent1" w:themeShade="BF"/>
                <w:sz w:val="20"/>
                <w:szCs w:val="20"/>
                <w:lang w:val="el-GR"/>
              </w:rPr>
              <w:t>5.1</w:t>
            </w:r>
            <w:r w:rsidR="00E543B3" w:rsidRPr="009A6792">
              <w:rPr>
                <w:color w:val="2E74B5" w:themeColor="accent1" w:themeShade="BF"/>
                <w:sz w:val="20"/>
                <w:szCs w:val="20"/>
                <w:lang w:val="el-GR"/>
              </w:rPr>
              <w:fldChar w:fldCharType="end"/>
            </w:r>
            <w:r w:rsidR="00C2146A" w:rsidRPr="009A6792">
              <w:rPr>
                <w:color w:val="2E74B5" w:themeColor="accent1" w:themeShade="BF"/>
                <w:sz w:val="20"/>
                <w:szCs w:val="20"/>
                <w:lang w:val="el-GR"/>
              </w:rPr>
              <w:t xml:space="preserve"> </w:t>
            </w:r>
            <w:r w:rsidR="00C2146A" w:rsidRPr="002450F5">
              <w:rPr>
                <w:color w:val="2E74B5" w:themeColor="accent1" w:themeShade="BF"/>
                <w:sz w:val="20"/>
                <w:szCs w:val="20"/>
                <w:lang w:val="el-GR"/>
              </w:rPr>
              <w:fldChar w:fldCharType="begin"/>
            </w:r>
            <w:r w:rsidR="00C2146A" w:rsidRPr="009A6792">
              <w:rPr>
                <w:color w:val="2E74B5" w:themeColor="accent1" w:themeShade="BF"/>
                <w:sz w:val="20"/>
                <w:szCs w:val="20"/>
                <w:lang w:val="el-GR"/>
              </w:rPr>
              <w:instrText xml:space="preserve"> REF _Ref147921415 \h </w:instrText>
            </w:r>
            <w:r w:rsidR="009A6792">
              <w:rPr>
                <w:color w:val="2E74B5" w:themeColor="accent1" w:themeShade="BF"/>
                <w:sz w:val="20"/>
                <w:szCs w:val="20"/>
                <w:lang w:val="el-GR"/>
              </w:rPr>
              <w:instrText xml:space="preserve"> \* MERGEFORMAT </w:instrText>
            </w:r>
            <w:r w:rsidR="00C2146A" w:rsidRPr="002450F5">
              <w:rPr>
                <w:color w:val="2E74B5" w:themeColor="accent1" w:themeShade="BF"/>
                <w:sz w:val="20"/>
                <w:szCs w:val="20"/>
                <w:lang w:val="el-GR"/>
              </w:rPr>
            </w:r>
            <w:r w:rsidR="00C2146A" w:rsidRPr="002450F5">
              <w:rPr>
                <w:color w:val="2E74B5" w:themeColor="accent1" w:themeShade="BF"/>
                <w:sz w:val="20"/>
                <w:szCs w:val="20"/>
                <w:lang w:val="el-GR"/>
              </w:rPr>
              <w:fldChar w:fldCharType="separate"/>
            </w:r>
            <w:r w:rsidR="00727E2D" w:rsidRPr="00727E2D">
              <w:rPr>
                <w:color w:val="2E74B5" w:themeColor="accent1" w:themeShade="BF"/>
                <w:sz w:val="20"/>
                <w:szCs w:val="20"/>
                <w:lang w:val="el-GR"/>
              </w:rPr>
              <w:t>Διαλειτουργικότητα Πληροφοριακών Συστημάτων</w:t>
            </w:r>
            <w:r w:rsidR="00C2146A" w:rsidRPr="002450F5">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00925268" w:rsidRPr="009A6792">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BED283" w14:textId="77777777" w:rsidR="00C91DF1" w:rsidRPr="005B160B" w:rsidRDefault="00C91DF1" w:rsidP="00B30E7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799EDBC1" w14:textId="77777777" w:rsidR="00C91DF1" w:rsidRPr="005B160B" w:rsidRDefault="00C91DF1" w:rsidP="00B30E7A">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1782B" w14:textId="77777777" w:rsidR="00C91DF1" w:rsidRPr="005B160B" w:rsidRDefault="00C91DF1" w:rsidP="00B30E7A">
            <w:pPr>
              <w:pStyle w:val="aff"/>
              <w:ind w:left="38"/>
              <w:rPr>
                <w:b/>
                <w:bCs/>
                <w:sz w:val="20"/>
                <w:szCs w:val="20"/>
                <w:lang w:val="el-GR"/>
              </w:rPr>
            </w:pPr>
          </w:p>
        </w:tc>
      </w:tr>
      <w:tr w:rsidR="00C2146A" w:rsidRPr="00727E2D" w14:paraId="79028B4D" w14:textId="77777777" w:rsidTr="00C2146A">
        <w:trPr>
          <w:cantSplit/>
        </w:trPr>
        <w:tc>
          <w:tcPr>
            <w:tcW w:w="364" w:type="pct"/>
            <w:tcBorders>
              <w:top w:val="single" w:sz="4" w:space="0" w:color="000000"/>
              <w:left w:val="single" w:sz="4" w:space="0" w:color="000000"/>
              <w:bottom w:val="single" w:sz="4" w:space="0" w:color="000000"/>
            </w:tcBorders>
            <w:shd w:val="clear" w:color="auto" w:fill="auto"/>
            <w:vAlign w:val="center"/>
          </w:tcPr>
          <w:p w14:paraId="674DACEF"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29F02D8F" w14:textId="583863AC" w:rsidR="00C2146A" w:rsidRPr="009A6792" w:rsidRDefault="00C2146A" w:rsidP="00B30E7A">
            <w:pPr>
              <w:widowControl w:val="0"/>
              <w:ind w:left="33"/>
              <w:rPr>
                <w:sz w:val="20"/>
                <w:szCs w:val="20"/>
                <w:lang w:val="el-GR"/>
              </w:rPr>
            </w:pPr>
            <w:r w:rsidRPr="009A6792">
              <w:rPr>
                <w:sz w:val="20"/>
                <w:szCs w:val="20"/>
                <w:lang w:val="el-GR"/>
              </w:rPr>
              <w:t>Πλήρης Συμμόρφωση με τις απαιτήσεις της §</w:t>
            </w:r>
            <w:r w:rsidR="009A6792" w:rsidRPr="009A6792">
              <w:rPr>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\r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727E2D">
              <w:rPr>
                <w:color w:val="2E74B5" w:themeColor="accent1" w:themeShade="BF"/>
                <w:sz w:val="20"/>
                <w:szCs w:val="20"/>
                <w:lang w:val="el-GR"/>
              </w:rPr>
              <w:t>5.2</w:t>
            </w:r>
            <w:r w:rsidR="009A6792" w:rsidRPr="00B02C7B">
              <w:rPr>
                <w:color w:val="2E74B5" w:themeColor="accent1" w:themeShade="BF"/>
                <w:sz w:val="20"/>
                <w:szCs w:val="20"/>
                <w:lang w:val="el-GR"/>
              </w:rPr>
              <w:fldChar w:fldCharType="end"/>
            </w:r>
            <w:r w:rsidRPr="00B02C7B">
              <w:rPr>
                <w:color w:val="2E74B5" w:themeColor="accent1" w:themeShade="BF"/>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727E2D" w:rsidRPr="00727E2D">
              <w:rPr>
                <w:color w:val="2E74B5" w:themeColor="accent1" w:themeShade="BF"/>
                <w:sz w:val="20"/>
                <w:szCs w:val="20"/>
                <w:lang w:val="el-GR"/>
              </w:rPr>
              <w:t>Επιδόσεις / Απόκριση Πληροφοριακών Συστημάτων</w:t>
            </w:r>
            <w:r w:rsidR="009A6792" w:rsidRPr="00B02C7B">
              <w:rPr>
                <w:color w:val="2E74B5" w:themeColor="accent1" w:themeShade="BF"/>
                <w:sz w:val="20"/>
                <w:szCs w:val="20"/>
                <w:lang w:val="el-GR"/>
              </w:rPr>
              <w:fldChar w:fldCharType="end"/>
            </w:r>
            <w:r w:rsidR="009A6792">
              <w:rPr>
                <w:color w:val="2E74B5" w:themeColor="accent1" w:themeShade="BF"/>
                <w:sz w:val="20"/>
                <w:szCs w:val="20"/>
                <w:lang w:val="el-GR"/>
              </w:rPr>
              <w:t>,</w:t>
            </w:r>
            <w:r w:rsidR="009A6792" w:rsidRPr="009A6792">
              <w:rPr>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108D87" w14:textId="77777777" w:rsidR="00C2146A" w:rsidRPr="005B160B" w:rsidRDefault="00C2146A" w:rsidP="00B30E7A">
            <w:pPr>
              <w:pStyle w:val="aff"/>
              <w:ind w:left="35"/>
              <w:jc w:val="center"/>
              <w:rPr>
                <w:sz w:val="20"/>
                <w:szCs w:val="20"/>
                <w:lang w:val="el-GR"/>
              </w:rPr>
            </w:pPr>
          </w:p>
        </w:tc>
        <w:tc>
          <w:tcPr>
            <w:tcW w:w="789" w:type="pct"/>
            <w:tcBorders>
              <w:top w:val="single" w:sz="4" w:space="0" w:color="000000"/>
              <w:left w:val="single" w:sz="4" w:space="0" w:color="000000"/>
              <w:bottom w:val="single" w:sz="4" w:space="0" w:color="000000"/>
            </w:tcBorders>
            <w:shd w:val="clear" w:color="auto" w:fill="auto"/>
            <w:vAlign w:val="center"/>
          </w:tcPr>
          <w:p w14:paraId="5C12784A" w14:textId="77777777" w:rsidR="00C2146A" w:rsidRPr="005B160B" w:rsidRDefault="00C2146A" w:rsidP="00B30E7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D9FA6" w14:textId="77777777" w:rsidR="00C2146A" w:rsidRPr="005B160B" w:rsidRDefault="00C2146A" w:rsidP="00B30E7A">
            <w:pPr>
              <w:pStyle w:val="aff"/>
              <w:ind w:left="38"/>
              <w:rPr>
                <w:b/>
                <w:bCs/>
                <w:sz w:val="20"/>
                <w:szCs w:val="20"/>
                <w:lang w:val="el-GR"/>
              </w:rPr>
            </w:pPr>
          </w:p>
        </w:tc>
      </w:tr>
      <w:tr w:rsidR="00C2146A" w:rsidRPr="005B160B" w14:paraId="6B3D1570"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71A70DAB"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30C44D56" w14:textId="78E19E6E" w:rsidR="00C2146A" w:rsidRPr="00574881" w:rsidRDefault="00C2146A" w:rsidP="00574881">
            <w:pPr>
              <w:widowControl w:val="0"/>
              <w:ind w:left="33"/>
              <w:rPr>
                <w:color w:val="2E74B5" w:themeColor="accent1" w:themeShade="BF"/>
                <w:sz w:val="20"/>
                <w:szCs w:val="20"/>
                <w:lang w:val="el-GR"/>
              </w:rPr>
            </w:pPr>
            <w:r w:rsidRPr="009A6792">
              <w:rPr>
                <w:sz w:val="20"/>
                <w:szCs w:val="20"/>
                <w:lang w:val="el-GR"/>
              </w:rPr>
              <w:t xml:space="preserve">Πλήρης Συμμόρφωση με τις απαιτήσεις της § </w:t>
            </w:r>
            <w:r w:rsidR="00D5472B">
              <w:rPr>
                <w:color w:val="2E74B5" w:themeColor="accent1" w:themeShade="BF"/>
                <w:sz w:val="20"/>
                <w:szCs w:val="20"/>
                <w:lang w:val="el-GR"/>
              </w:rPr>
              <w:fldChar w:fldCharType="begin"/>
            </w:r>
            <w:r w:rsidR="00D5472B">
              <w:rPr>
                <w:sz w:val="20"/>
                <w:szCs w:val="20"/>
                <w:lang w:val="el-GR"/>
              </w:rPr>
              <w:instrText xml:space="preserve"> REF _Ref147921936 \r \h </w:instrText>
            </w:r>
            <w:r w:rsidR="00D5472B">
              <w:rPr>
                <w:color w:val="2E74B5" w:themeColor="accent1" w:themeShade="BF"/>
                <w:sz w:val="20"/>
                <w:szCs w:val="20"/>
                <w:lang w:val="el-GR"/>
              </w:rPr>
            </w:r>
            <w:r w:rsidR="00D5472B">
              <w:rPr>
                <w:color w:val="2E74B5" w:themeColor="accent1" w:themeShade="BF"/>
                <w:sz w:val="20"/>
                <w:szCs w:val="20"/>
                <w:lang w:val="el-GR"/>
              </w:rPr>
              <w:fldChar w:fldCharType="separate"/>
            </w:r>
            <w:r w:rsidR="00727E2D">
              <w:rPr>
                <w:sz w:val="20"/>
                <w:szCs w:val="20"/>
                <w:lang w:val="el-GR"/>
              </w:rPr>
              <w:t>5.3</w:t>
            </w:r>
            <w:r w:rsidR="00D5472B">
              <w:rPr>
                <w:color w:val="2E74B5" w:themeColor="accent1" w:themeShade="BF"/>
                <w:sz w:val="20"/>
                <w:szCs w:val="20"/>
                <w:lang w:val="el-GR"/>
              </w:rPr>
              <w:fldChar w:fldCharType="end"/>
            </w:r>
            <w:r w:rsidR="00D5472B" w:rsidRPr="00D5472B">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tcPr>
          <w:p w14:paraId="75D7AB97" w14:textId="77777777" w:rsidR="00C2146A" w:rsidRPr="005B160B" w:rsidRDefault="00C2146A" w:rsidP="00C2146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DDEA767" w14:textId="77777777" w:rsidR="00C2146A" w:rsidRPr="005B160B" w:rsidRDefault="00C2146A" w:rsidP="00C2146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91BD3" w14:textId="77777777" w:rsidR="00C2146A" w:rsidRPr="005B160B" w:rsidRDefault="00C2146A" w:rsidP="00C2146A">
            <w:pPr>
              <w:pStyle w:val="aff"/>
              <w:ind w:left="38"/>
              <w:rPr>
                <w:b/>
                <w:bCs/>
                <w:sz w:val="20"/>
                <w:szCs w:val="20"/>
                <w:lang w:val="el-GR"/>
              </w:rPr>
            </w:pPr>
          </w:p>
        </w:tc>
      </w:tr>
      <w:tr w:rsidR="00E543B3" w:rsidRPr="005B160B" w14:paraId="5E77AB1C"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216C54D6" w14:textId="77777777" w:rsidR="00E543B3" w:rsidRPr="005B160B" w:rsidRDefault="00E543B3"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53FF65FD" w14:textId="13E7ED95" w:rsidR="00E543B3" w:rsidRPr="009A6792" w:rsidRDefault="00E543B3" w:rsidP="00E543B3">
            <w:pPr>
              <w:widowControl w:val="0"/>
              <w:ind w:left="33"/>
              <w:rPr>
                <w:sz w:val="20"/>
                <w:szCs w:val="20"/>
                <w:lang w:val="el-GR"/>
              </w:rPr>
            </w:pPr>
            <w:r w:rsidRPr="009A6792">
              <w:rPr>
                <w:sz w:val="20"/>
                <w:szCs w:val="20"/>
                <w:lang w:val="el-GR"/>
              </w:rPr>
              <w:t>Πλήρης Συμμόρφωση με τις απαιτήσεις της §</w:t>
            </w:r>
            <w:r w:rsidR="00C2146A" w:rsidRPr="009A6792">
              <w:rPr>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\r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727E2D">
              <w:rPr>
                <w:color w:val="2E74B5" w:themeColor="accent1" w:themeShade="BF"/>
                <w:sz w:val="20"/>
                <w:szCs w:val="20"/>
                <w:lang w:val="el-GR"/>
              </w:rPr>
              <w:t>5.4</w:t>
            </w:r>
            <w:r w:rsidR="00C2146A" w:rsidRPr="00B02C7B">
              <w:rPr>
                <w:color w:val="2E74B5" w:themeColor="accent1" w:themeShade="BF"/>
                <w:sz w:val="20"/>
                <w:szCs w:val="20"/>
                <w:lang w:val="el-GR"/>
              </w:rPr>
              <w:fldChar w:fldCharType="end"/>
            </w:r>
            <w:r w:rsidR="00C2146A" w:rsidRPr="00B02C7B">
              <w:rPr>
                <w:color w:val="2E74B5" w:themeColor="accent1" w:themeShade="BF"/>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727E2D" w:rsidRPr="00727E2D">
              <w:rPr>
                <w:color w:val="2E74B5" w:themeColor="accent1" w:themeShade="BF"/>
                <w:sz w:val="20"/>
                <w:szCs w:val="20"/>
                <w:lang w:val="el-GR"/>
              </w:rPr>
              <w:t>Προμήθεια Εξοπλισμού, Συστημικού Λογισμικού και Λογισμικού Συλλογής &amp; Διαχείρισης Περιστατικών Ασφαλείας</w:t>
            </w:r>
            <w:r w:rsidR="00C2146A" w:rsidRPr="00B02C7B">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Pr="009A6792">
              <w:rPr>
                <w:color w:val="2E74B5" w:themeColor="accent1" w:themeShade="BF"/>
                <w:sz w:val="20"/>
                <w:szCs w:val="20"/>
                <w:lang w:val="el-GR"/>
              </w:rPr>
              <w:t xml:space="preserve"> </w:t>
            </w:r>
            <w:r w:rsidRPr="009A6792">
              <w:rPr>
                <w:sz w:val="20"/>
                <w:szCs w:val="20"/>
                <w:lang w:val="el-GR"/>
              </w:rPr>
              <w:t>του Παραρτήματος Ι</w:t>
            </w:r>
            <w:r w:rsidR="008E22BF" w:rsidRPr="009A6792" w:rsidDel="008E22BF">
              <w:rPr>
                <w:sz w:val="20"/>
                <w:szCs w:val="20"/>
                <w:lang w:val="el-GR"/>
              </w:rPr>
              <w:t xml:space="preserve"> </w:t>
            </w:r>
          </w:p>
        </w:tc>
        <w:tc>
          <w:tcPr>
            <w:tcW w:w="720" w:type="pct"/>
            <w:tcBorders>
              <w:top w:val="single" w:sz="4" w:space="0" w:color="000000"/>
              <w:left w:val="single" w:sz="4" w:space="0" w:color="000000"/>
              <w:bottom w:val="single" w:sz="4" w:space="0" w:color="000000"/>
            </w:tcBorders>
            <w:shd w:val="clear" w:color="auto" w:fill="auto"/>
          </w:tcPr>
          <w:p w14:paraId="07F8895C" w14:textId="77777777" w:rsidR="00E543B3" w:rsidRPr="005B160B" w:rsidRDefault="00E543B3" w:rsidP="00E543B3">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4BA37DB" w14:textId="77777777" w:rsidR="00E543B3" w:rsidRPr="005B160B" w:rsidRDefault="00E543B3" w:rsidP="00E543B3">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DB78E" w14:textId="77777777" w:rsidR="00E543B3" w:rsidRPr="005B160B" w:rsidRDefault="00E543B3" w:rsidP="00E543B3">
            <w:pPr>
              <w:pStyle w:val="aff"/>
              <w:ind w:left="38"/>
              <w:rPr>
                <w:b/>
                <w:bCs/>
                <w:sz w:val="20"/>
                <w:szCs w:val="20"/>
                <w:lang w:val="el-GR"/>
              </w:rPr>
            </w:pPr>
          </w:p>
        </w:tc>
      </w:tr>
    </w:tbl>
    <w:p w14:paraId="2FEC39EC" w14:textId="77777777" w:rsidR="00C91DF1" w:rsidRDefault="00C91DF1" w:rsidP="00C91DF1">
      <w:pPr>
        <w:pStyle w:val="aff"/>
        <w:spacing w:before="120"/>
        <w:ind w:left="1080"/>
        <w:rPr>
          <w:b/>
          <w:bCs/>
          <w:sz w:val="20"/>
          <w:szCs w:val="20"/>
          <w:lang w:val="el-GR"/>
        </w:rPr>
      </w:pPr>
    </w:p>
    <w:p w14:paraId="1476EA07" w14:textId="77777777" w:rsidR="008E22BF" w:rsidRPr="002450F5" w:rsidRDefault="00F0565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8" w:name="_Toc152775938"/>
      <w:r w:rsidRPr="00B02C7B">
        <w:rPr>
          <w:rFonts w:cs="Tahoma"/>
          <w:color w:val="auto"/>
          <w:sz w:val="20"/>
          <w:szCs w:val="20"/>
          <w:lang w:val="el-GR"/>
        </w:rPr>
        <w:t>Αναβάθμιση χωρητικότητας υφιστάμενου STORAGE ARRAY HPE NIMBLE HF40</w:t>
      </w:r>
      <w:bookmarkEnd w:id="1228"/>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418"/>
        <w:gridCol w:w="1558"/>
        <w:gridCol w:w="1840"/>
      </w:tblGrid>
      <w:tr w:rsidR="005B160B" w:rsidRPr="005B160B" w14:paraId="5BD1E148" w14:textId="77777777" w:rsidTr="00B02C7B">
        <w:trPr>
          <w:tblHeader/>
        </w:trPr>
        <w:tc>
          <w:tcPr>
            <w:tcW w:w="365" w:type="pct"/>
            <w:shd w:val="clear" w:color="auto" w:fill="D8D8D8"/>
            <w:vAlign w:val="center"/>
          </w:tcPr>
          <w:p w14:paraId="30FCD979" w14:textId="77777777" w:rsidR="00F0565B" w:rsidRPr="005B160B" w:rsidRDefault="00F0565B" w:rsidP="00A65678">
            <w:pPr>
              <w:spacing w:before="120"/>
              <w:rPr>
                <w:b/>
                <w:sz w:val="20"/>
                <w:szCs w:val="20"/>
              </w:rPr>
            </w:pPr>
            <w:r w:rsidRPr="005B160B">
              <w:rPr>
                <w:b/>
                <w:sz w:val="20"/>
                <w:szCs w:val="20"/>
              </w:rPr>
              <w:t>Α/Α</w:t>
            </w:r>
          </w:p>
        </w:tc>
        <w:tc>
          <w:tcPr>
            <w:tcW w:w="2135" w:type="pct"/>
            <w:shd w:val="clear" w:color="auto" w:fill="D8D8D8"/>
            <w:vAlign w:val="center"/>
          </w:tcPr>
          <w:p w14:paraId="6F2FC302" w14:textId="77777777" w:rsidR="00F0565B" w:rsidRPr="005B160B" w:rsidRDefault="00F0565B" w:rsidP="00A65678">
            <w:pPr>
              <w:spacing w:before="120"/>
              <w:jc w:val="center"/>
              <w:rPr>
                <w:b/>
                <w:sz w:val="20"/>
                <w:szCs w:val="20"/>
              </w:rPr>
            </w:pPr>
            <w:r w:rsidRPr="005B160B">
              <w:rPr>
                <w:b/>
                <w:sz w:val="20"/>
                <w:szCs w:val="20"/>
              </w:rPr>
              <w:t>ΠΡΟΔΙΑΓΡΑΦΗ</w:t>
            </w:r>
          </w:p>
        </w:tc>
        <w:tc>
          <w:tcPr>
            <w:tcW w:w="736" w:type="pct"/>
            <w:shd w:val="clear" w:color="auto" w:fill="D8D8D8"/>
            <w:vAlign w:val="center"/>
          </w:tcPr>
          <w:p w14:paraId="16590B94" w14:textId="77777777" w:rsidR="00F0565B" w:rsidRPr="005B160B" w:rsidRDefault="00F0565B" w:rsidP="00A65678">
            <w:pPr>
              <w:spacing w:before="120"/>
              <w:jc w:val="center"/>
              <w:rPr>
                <w:b/>
                <w:sz w:val="20"/>
                <w:szCs w:val="20"/>
              </w:rPr>
            </w:pPr>
            <w:r w:rsidRPr="005B160B">
              <w:rPr>
                <w:b/>
                <w:sz w:val="20"/>
                <w:szCs w:val="20"/>
              </w:rPr>
              <w:t>ΑΠΑΙΤΗΣΗ</w:t>
            </w:r>
          </w:p>
        </w:tc>
        <w:tc>
          <w:tcPr>
            <w:tcW w:w="809" w:type="pct"/>
            <w:shd w:val="clear" w:color="auto" w:fill="D8D8D8"/>
            <w:vAlign w:val="center"/>
          </w:tcPr>
          <w:p w14:paraId="711DFD50" w14:textId="77777777" w:rsidR="00F0565B" w:rsidRPr="005B160B" w:rsidRDefault="00F0565B"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268BCA05" w14:textId="77777777" w:rsidR="00F0565B" w:rsidRPr="005B160B" w:rsidRDefault="00F0565B" w:rsidP="00A65678">
            <w:pPr>
              <w:spacing w:before="120"/>
              <w:jc w:val="center"/>
              <w:rPr>
                <w:b/>
                <w:sz w:val="20"/>
                <w:szCs w:val="20"/>
              </w:rPr>
            </w:pPr>
            <w:r w:rsidRPr="005B160B">
              <w:rPr>
                <w:b/>
                <w:sz w:val="20"/>
                <w:szCs w:val="20"/>
              </w:rPr>
              <w:t>ΠΑΡΑΠΟΜΠΗ ΤΕΚΜΗΡΙΩΣΗΣ</w:t>
            </w:r>
          </w:p>
        </w:tc>
      </w:tr>
      <w:tr w:rsidR="005B160B" w:rsidRPr="005B160B" w14:paraId="218FC53B" w14:textId="77777777" w:rsidTr="00B02C7B">
        <w:tc>
          <w:tcPr>
            <w:tcW w:w="365" w:type="pct"/>
            <w:shd w:val="clear" w:color="auto" w:fill="auto"/>
            <w:vAlign w:val="center"/>
          </w:tcPr>
          <w:p w14:paraId="1DBC5B3A"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5E049244" w14:textId="77777777" w:rsidR="00F0565B" w:rsidRPr="00B02C7B" w:rsidRDefault="00F0565B" w:rsidP="00A65678">
            <w:pPr>
              <w:snapToGrid w:val="0"/>
              <w:spacing w:before="120"/>
              <w:jc w:val="left"/>
              <w:rPr>
                <w:sz w:val="20"/>
                <w:szCs w:val="20"/>
                <w:lang w:val="el-GR"/>
              </w:rPr>
            </w:pPr>
            <w:r w:rsidRPr="00F72CE5">
              <w:rPr>
                <w:sz w:val="20"/>
                <w:szCs w:val="20"/>
                <w:lang w:val="el-GR"/>
              </w:rPr>
              <w:t>Ράφι</w:t>
            </w:r>
            <w:r w:rsidRPr="00B02C7B">
              <w:rPr>
                <w:sz w:val="20"/>
                <w:szCs w:val="20"/>
                <w:lang w:val="el-GR"/>
              </w:rPr>
              <w:t xml:space="preserve"> </w:t>
            </w:r>
            <w:r w:rsidRPr="00F72CE5">
              <w:rPr>
                <w:sz w:val="20"/>
                <w:szCs w:val="20"/>
                <w:lang w:val="el-GR"/>
              </w:rPr>
              <w:t>επέκτασης</w:t>
            </w:r>
            <w:r w:rsidRPr="00B02C7B">
              <w:rPr>
                <w:sz w:val="20"/>
                <w:szCs w:val="20"/>
                <w:lang w:val="el-GR"/>
              </w:rPr>
              <w:t xml:space="preserve"> </w:t>
            </w:r>
            <w:r w:rsidRPr="00F72CE5">
              <w:rPr>
                <w:sz w:val="20"/>
                <w:szCs w:val="20"/>
                <w:lang w:val="el-GR"/>
              </w:rPr>
              <w:t>με</w:t>
            </w:r>
            <w:r w:rsidRPr="00B02C7B">
              <w:rPr>
                <w:sz w:val="20"/>
                <w:szCs w:val="20"/>
                <w:lang w:val="el-GR"/>
              </w:rPr>
              <w:t xml:space="preserve"> </w:t>
            </w:r>
            <w:r w:rsidRPr="00F72CE5">
              <w:rPr>
                <w:sz w:val="20"/>
                <w:szCs w:val="20"/>
                <w:lang w:val="el-GR"/>
              </w:rPr>
              <w:t>δίσκους</w:t>
            </w:r>
            <w:r w:rsidRPr="00B02C7B">
              <w:rPr>
                <w:sz w:val="20"/>
                <w:szCs w:val="20"/>
                <w:lang w:val="el-GR"/>
              </w:rPr>
              <w:t xml:space="preserve"> </w:t>
            </w:r>
            <w:r w:rsidRPr="00F72CE5">
              <w:rPr>
                <w:sz w:val="20"/>
                <w:szCs w:val="20"/>
                <w:lang w:val="el-GR"/>
              </w:rPr>
              <w:t>για</w:t>
            </w:r>
            <w:r w:rsidRPr="00B02C7B">
              <w:rPr>
                <w:sz w:val="20"/>
                <w:szCs w:val="20"/>
                <w:lang w:val="el-GR"/>
              </w:rPr>
              <w:t xml:space="preserve"> </w:t>
            </w:r>
            <w:r w:rsidRPr="00F72CE5">
              <w:rPr>
                <w:sz w:val="20"/>
                <w:szCs w:val="20"/>
                <w:lang w:val="el-GR"/>
              </w:rPr>
              <w:t>την</w:t>
            </w:r>
            <w:r w:rsidRPr="00B02C7B">
              <w:rPr>
                <w:sz w:val="20"/>
                <w:szCs w:val="20"/>
                <w:lang w:val="el-GR"/>
              </w:rPr>
              <w:t xml:space="preserve"> </w:t>
            </w:r>
            <w:r w:rsidRPr="00F72CE5">
              <w:rPr>
                <w:sz w:val="20"/>
                <w:szCs w:val="20"/>
                <w:lang w:val="el-GR"/>
              </w:rPr>
              <w:t>αναβάθμιση</w:t>
            </w:r>
            <w:r w:rsidRPr="00B02C7B">
              <w:rPr>
                <w:sz w:val="20"/>
                <w:szCs w:val="20"/>
                <w:lang w:val="el-GR"/>
              </w:rPr>
              <w:t xml:space="preserve"> </w:t>
            </w:r>
            <w:r w:rsidRPr="00F72CE5">
              <w:rPr>
                <w:sz w:val="20"/>
                <w:szCs w:val="20"/>
                <w:lang w:val="el-GR"/>
              </w:rPr>
              <w:t>του</w:t>
            </w:r>
            <w:r w:rsidRPr="00B02C7B">
              <w:rPr>
                <w:sz w:val="20"/>
                <w:szCs w:val="20"/>
                <w:lang w:val="el-GR"/>
              </w:rPr>
              <w:t xml:space="preserve"> </w:t>
            </w:r>
            <w:r w:rsidRPr="00F72CE5">
              <w:rPr>
                <w:sz w:val="20"/>
                <w:szCs w:val="20"/>
              </w:rPr>
              <w:t>HPE</w:t>
            </w:r>
            <w:r w:rsidRPr="00B02C7B">
              <w:rPr>
                <w:sz w:val="20"/>
                <w:szCs w:val="20"/>
                <w:lang w:val="el-GR"/>
              </w:rPr>
              <w:t xml:space="preserve"> </w:t>
            </w:r>
            <w:r w:rsidRPr="00F72CE5">
              <w:rPr>
                <w:sz w:val="20"/>
                <w:szCs w:val="20"/>
              </w:rPr>
              <w:t>Nimble</w:t>
            </w:r>
            <w:r w:rsidRPr="00B02C7B">
              <w:rPr>
                <w:sz w:val="20"/>
                <w:szCs w:val="20"/>
                <w:lang w:val="el-GR"/>
              </w:rPr>
              <w:t xml:space="preserve"> </w:t>
            </w:r>
            <w:r w:rsidRPr="00F72CE5">
              <w:rPr>
                <w:sz w:val="20"/>
                <w:szCs w:val="20"/>
              </w:rPr>
              <w:t>HF</w:t>
            </w:r>
            <w:r w:rsidRPr="00B02C7B">
              <w:rPr>
                <w:sz w:val="20"/>
                <w:szCs w:val="20"/>
                <w:lang w:val="el-GR"/>
              </w:rPr>
              <w:t xml:space="preserve">40 </w:t>
            </w:r>
            <w:r w:rsidRPr="00F72CE5">
              <w:rPr>
                <w:sz w:val="20"/>
                <w:szCs w:val="20"/>
              </w:rPr>
              <w:t>storage</w:t>
            </w:r>
            <w:r w:rsidRPr="00B02C7B">
              <w:rPr>
                <w:sz w:val="20"/>
                <w:szCs w:val="20"/>
                <w:lang w:val="el-GR"/>
              </w:rPr>
              <w:t xml:space="preserve"> </w:t>
            </w:r>
            <w:r w:rsidRPr="00F72CE5">
              <w:rPr>
                <w:sz w:val="20"/>
                <w:szCs w:val="20"/>
              </w:rPr>
              <w:t>array</w:t>
            </w:r>
            <w:r w:rsidRPr="00B02C7B">
              <w:rPr>
                <w:sz w:val="20"/>
                <w:szCs w:val="20"/>
                <w:lang w:val="el-GR"/>
              </w:rPr>
              <w:t xml:space="preserve"> </w:t>
            </w:r>
          </w:p>
        </w:tc>
        <w:tc>
          <w:tcPr>
            <w:tcW w:w="736" w:type="pct"/>
            <w:shd w:val="clear" w:color="auto" w:fill="auto"/>
            <w:vAlign w:val="center"/>
          </w:tcPr>
          <w:p w14:paraId="706C1E81" w14:textId="77777777" w:rsidR="00F0565B" w:rsidRPr="00F72CE5" w:rsidRDefault="00F0565B" w:rsidP="00A65678">
            <w:pPr>
              <w:snapToGrid w:val="0"/>
              <w:spacing w:before="120"/>
              <w:jc w:val="center"/>
              <w:rPr>
                <w:bCs/>
                <w:sz w:val="20"/>
                <w:szCs w:val="20"/>
              </w:rPr>
            </w:pPr>
            <w:r w:rsidRPr="00F72CE5">
              <w:rPr>
                <w:bCs/>
                <w:sz w:val="20"/>
                <w:szCs w:val="20"/>
              </w:rPr>
              <w:t>1</w:t>
            </w:r>
          </w:p>
        </w:tc>
        <w:tc>
          <w:tcPr>
            <w:tcW w:w="809" w:type="pct"/>
            <w:shd w:val="clear" w:color="auto" w:fill="auto"/>
            <w:vAlign w:val="center"/>
          </w:tcPr>
          <w:p w14:paraId="7EDB38F7"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B25508B" w14:textId="77777777" w:rsidR="00F0565B" w:rsidRPr="005B160B" w:rsidRDefault="00F0565B" w:rsidP="00A65678">
            <w:pPr>
              <w:snapToGrid w:val="0"/>
              <w:spacing w:before="120"/>
              <w:rPr>
                <w:bCs/>
                <w:sz w:val="20"/>
                <w:szCs w:val="20"/>
                <w:lang w:eastAsia="el-GR"/>
              </w:rPr>
            </w:pPr>
          </w:p>
        </w:tc>
      </w:tr>
      <w:tr w:rsidR="005B160B" w:rsidRPr="005B160B" w14:paraId="63A58CDA" w14:textId="77777777" w:rsidTr="00B02C7B">
        <w:tc>
          <w:tcPr>
            <w:tcW w:w="365" w:type="pct"/>
            <w:shd w:val="clear" w:color="auto" w:fill="auto"/>
            <w:vAlign w:val="center"/>
          </w:tcPr>
          <w:p w14:paraId="238E2F05"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tcPr>
          <w:p w14:paraId="20AE8A5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Τα προσφερόμενα υλικά να έχουν </w:t>
            </w:r>
            <w:r w:rsidRPr="00F72CE5">
              <w:rPr>
                <w:sz w:val="20"/>
                <w:szCs w:val="20"/>
              </w:rPr>
              <w:t>part</w:t>
            </w:r>
            <w:r w:rsidRPr="00F72CE5">
              <w:rPr>
                <w:sz w:val="20"/>
                <w:szCs w:val="20"/>
                <w:lang w:val="el-GR"/>
              </w:rPr>
              <w:t xml:space="preserve"> </w:t>
            </w:r>
            <w:r w:rsidRPr="00F72CE5">
              <w:rPr>
                <w:sz w:val="20"/>
                <w:szCs w:val="20"/>
              </w:rPr>
              <w:t>number</w:t>
            </w:r>
            <w:r w:rsidRPr="00F72CE5">
              <w:rPr>
                <w:sz w:val="20"/>
                <w:szCs w:val="20"/>
                <w:lang w:val="el-GR"/>
              </w:rPr>
              <w:t xml:space="preserve"> του κατασκευαστή ΗΡΕ και να είναι συμβατά με </w:t>
            </w:r>
            <w:r w:rsidR="00364AA9" w:rsidRPr="00F72CE5">
              <w:rPr>
                <w:sz w:val="20"/>
                <w:szCs w:val="20"/>
                <w:lang w:val="el-GR"/>
              </w:rPr>
              <w:t>την</w:t>
            </w:r>
            <w:r w:rsidRPr="00F72CE5">
              <w:rPr>
                <w:sz w:val="20"/>
                <w:szCs w:val="20"/>
                <w:lang w:val="el-GR"/>
              </w:rPr>
              <w:t xml:space="preserve"> υφιστάμεν</w:t>
            </w:r>
            <w:r w:rsidR="00364AA9" w:rsidRPr="00F72CE5">
              <w:rPr>
                <w:sz w:val="20"/>
                <w:szCs w:val="20"/>
                <w:lang w:val="el-GR"/>
              </w:rPr>
              <w:t>η λύση</w:t>
            </w:r>
          </w:p>
        </w:tc>
        <w:tc>
          <w:tcPr>
            <w:tcW w:w="736" w:type="pct"/>
            <w:shd w:val="clear" w:color="auto" w:fill="auto"/>
          </w:tcPr>
          <w:p w14:paraId="62FDF5EF"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3D0B2DB"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86A5E04" w14:textId="77777777" w:rsidR="00F0565B" w:rsidRPr="005B160B" w:rsidRDefault="00F0565B" w:rsidP="00A65678">
            <w:pPr>
              <w:snapToGrid w:val="0"/>
              <w:spacing w:before="120"/>
              <w:rPr>
                <w:bCs/>
                <w:sz w:val="20"/>
                <w:szCs w:val="20"/>
                <w:lang w:eastAsia="el-GR"/>
              </w:rPr>
            </w:pPr>
          </w:p>
        </w:tc>
      </w:tr>
      <w:tr w:rsidR="005B160B" w:rsidRPr="005B160B" w14:paraId="0C0E56EF" w14:textId="77777777" w:rsidTr="00B02C7B">
        <w:tc>
          <w:tcPr>
            <w:tcW w:w="365" w:type="pct"/>
            <w:shd w:val="clear" w:color="auto" w:fill="auto"/>
            <w:vAlign w:val="center"/>
          </w:tcPr>
          <w:p w14:paraId="61197962"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29529DEA" w14:textId="77777777" w:rsidR="00F0565B" w:rsidRPr="00F72CE5" w:rsidRDefault="00F0565B" w:rsidP="00A65678">
            <w:pPr>
              <w:snapToGrid w:val="0"/>
              <w:spacing w:before="120"/>
              <w:jc w:val="left"/>
              <w:rPr>
                <w:sz w:val="20"/>
                <w:szCs w:val="20"/>
                <w:lang w:val="el-GR"/>
              </w:rPr>
            </w:pPr>
            <w:r w:rsidRPr="00F72CE5">
              <w:rPr>
                <w:sz w:val="20"/>
                <w:szCs w:val="20"/>
                <w:lang w:val="el-GR"/>
              </w:rPr>
              <w:t>Συνολική ωφέλιμη χωρητικότητα δίσκων (</w:t>
            </w:r>
            <w:r w:rsidRPr="00F72CE5">
              <w:rPr>
                <w:sz w:val="20"/>
                <w:szCs w:val="20"/>
              </w:rPr>
              <w:t>HDD</w:t>
            </w:r>
            <w:r w:rsidRPr="00F72CE5">
              <w:rPr>
                <w:sz w:val="20"/>
                <w:szCs w:val="20"/>
                <w:lang w:val="el-GR"/>
              </w:rPr>
              <w:t>) στο ράφι επέκτασης</w:t>
            </w:r>
          </w:p>
        </w:tc>
        <w:tc>
          <w:tcPr>
            <w:tcW w:w="736" w:type="pct"/>
            <w:shd w:val="clear" w:color="auto" w:fill="auto"/>
            <w:vAlign w:val="center"/>
          </w:tcPr>
          <w:p w14:paraId="6180D067"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67 ΤΒ</w:t>
            </w:r>
          </w:p>
        </w:tc>
        <w:tc>
          <w:tcPr>
            <w:tcW w:w="809" w:type="pct"/>
            <w:shd w:val="clear" w:color="auto" w:fill="auto"/>
            <w:vAlign w:val="center"/>
          </w:tcPr>
          <w:p w14:paraId="25C7FAAD"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03E890F9" w14:textId="77777777" w:rsidR="00F0565B" w:rsidRPr="005B160B" w:rsidRDefault="00F0565B" w:rsidP="00A65678">
            <w:pPr>
              <w:snapToGrid w:val="0"/>
              <w:spacing w:before="120"/>
              <w:rPr>
                <w:bCs/>
                <w:sz w:val="20"/>
                <w:szCs w:val="20"/>
                <w:lang w:eastAsia="el-GR"/>
              </w:rPr>
            </w:pPr>
          </w:p>
        </w:tc>
      </w:tr>
      <w:tr w:rsidR="005B160B" w:rsidRPr="005B160B" w14:paraId="47D470C3" w14:textId="77777777" w:rsidTr="00B02C7B">
        <w:tc>
          <w:tcPr>
            <w:tcW w:w="365" w:type="pct"/>
            <w:shd w:val="clear" w:color="auto" w:fill="auto"/>
            <w:vAlign w:val="center"/>
          </w:tcPr>
          <w:p w14:paraId="1D29C453"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665D722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Συνολική ποσότητα </w:t>
            </w:r>
            <w:r w:rsidRPr="00F72CE5">
              <w:rPr>
                <w:sz w:val="20"/>
                <w:szCs w:val="20"/>
              </w:rPr>
              <w:t>SSD</w:t>
            </w:r>
            <w:r w:rsidRPr="00F72CE5">
              <w:rPr>
                <w:sz w:val="20"/>
                <w:szCs w:val="20"/>
                <w:lang w:val="el-GR"/>
              </w:rPr>
              <w:t xml:space="preserve"> </w:t>
            </w:r>
            <w:r w:rsidRPr="00F72CE5">
              <w:rPr>
                <w:sz w:val="20"/>
                <w:szCs w:val="20"/>
              </w:rPr>
              <w:t>cache</w:t>
            </w:r>
            <w:r w:rsidRPr="00F72CE5">
              <w:rPr>
                <w:sz w:val="20"/>
                <w:szCs w:val="20"/>
                <w:lang w:val="el-GR"/>
              </w:rPr>
              <w:t xml:space="preserve"> </w:t>
            </w:r>
            <w:r w:rsidRPr="00F72CE5">
              <w:rPr>
                <w:sz w:val="20"/>
                <w:szCs w:val="20"/>
              </w:rPr>
              <w:t>capacity</w:t>
            </w:r>
            <w:r w:rsidRPr="00F72CE5">
              <w:rPr>
                <w:sz w:val="20"/>
                <w:szCs w:val="20"/>
                <w:lang w:val="el-GR"/>
              </w:rPr>
              <w:t xml:space="preserve"> στο ράφι επέκτασης</w:t>
            </w:r>
          </w:p>
        </w:tc>
        <w:tc>
          <w:tcPr>
            <w:tcW w:w="736" w:type="pct"/>
            <w:shd w:val="clear" w:color="auto" w:fill="auto"/>
            <w:vAlign w:val="center"/>
          </w:tcPr>
          <w:p w14:paraId="29F11F61"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w:t>
            </w:r>
            <w:r w:rsidRPr="00F72CE5">
              <w:rPr>
                <w:bCs/>
                <w:sz w:val="20"/>
                <w:szCs w:val="20"/>
              </w:rPr>
              <w:t>11.5</w:t>
            </w:r>
            <w:r w:rsidRPr="00F72CE5">
              <w:rPr>
                <w:bCs/>
                <w:sz w:val="20"/>
                <w:szCs w:val="20"/>
                <w:lang w:val="el-GR"/>
              </w:rPr>
              <w:t xml:space="preserve"> ΤΒ</w:t>
            </w:r>
          </w:p>
        </w:tc>
        <w:tc>
          <w:tcPr>
            <w:tcW w:w="809" w:type="pct"/>
            <w:shd w:val="clear" w:color="auto" w:fill="auto"/>
            <w:vAlign w:val="center"/>
          </w:tcPr>
          <w:p w14:paraId="224DA49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17AFA187" w14:textId="77777777" w:rsidR="00F0565B" w:rsidRPr="005B160B" w:rsidRDefault="00F0565B" w:rsidP="00A65678">
            <w:pPr>
              <w:snapToGrid w:val="0"/>
              <w:spacing w:before="120"/>
              <w:rPr>
                <w:bCs/>
                <w:sz w:val="20"/>
                <w:szCs w:val="20"/>
                <w:lang w:eastAsia="el-GR"/>
              </w:rPr>
            </w:pPr>
          </w:p>
        </w:tc>
      </w:tr>
      <w:tr w:rsidR="00364AA9" w:rsidRPr="005B160B" w14:paraId="46B602EB" w14:textId="77777777" w:rsidTr="00B02C7B">
        <w:tc>
          <w:tcPr>
            <w:tcW w:w="365" w:type="pct"/>
            <w:shd w:val="clear" w:color="auto" w:fill="auto"/>
            <w:vAlign w:val="center"/>
          </w:tcPr>
          <w:p w14:paraId="3BF6D5F0" w14:textId="77777777" w:rsidR="00364AA9" w:rsidRPr="005B160B" w:rsidRDefault="00364AA9"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077A1DA6" w14:textId="77777777" w:rsidR="00364AA9" w:rsidRPr="00F72CE5" w:rsidRDefault="00364AA9" w:rsidP="00A65678">
            <w:pPr>
              <w:snapToGrid w:val="0"/>
              <w:spacing w:before="120"/>
              <w:jc w:val="left"/>
              <w:rPr>
                <w:sz w:val="20"/>
                <w:szCs w:val="20"/>
                <w:lang w:val="el-GR"/>
              </w:rPr>
            </w:pPr>
            <w:r w:rsidRPr="00F72CE5">
              <w:rPr>
                <w:rFonts w:eastAsia="MS Mincho"/>
                <w:sz w:val="20"/>
                <w:szCs w:val="20"/>
                <w:lang w:val="el-GR"/>
              </w:rPr>
              <w:t>Να αναφερθεί ο συνολικός προσφερόμενος αριθμός δίσκων, ο τύπος τους και η ονομαστική χωρητικότητα αυτών καθώς και ταχύτητα περιστροφής</w:t>
            </w:r>
          </w:p>
        </w:tc>
        <w:tc>
          <w:tcPr>
            <w:tcW w:w="736" w:type="pct"/>
            <w:shd w:val="clear" w:color="auto" w:fill="auto"/>
            <w:vAlign w:val="center"/>
          </w:tcPr>
          <w:p w14:paraId="72D02B63" w14:textId="77777777" w:rsidR="00364AA9" w:rsidRPr="00F72CE5" w:rsidRDefault="00364AA9" w:rsidP="00A65678">
            <w:pPr>
              <w:snapToGrid w:val="0"/>
              <w:spacing w:before="120"/>
              <w:jc w:val="center"/>
              <w:rPr>
                <w:bCs/>
                <w:sz w:val="20"/>
                <w:szCs w:val="20"/>
                <w:lang w:val="el-GR"/>
              </w:rPr>
            </w:pPr>
            <w:r w:rsidRPr="00F72CE5">
              <w:rPr>
                <w:bCs/>
                <w:sz w:val="20"/>
                <w:szCs w:val="20"/>
                <w:lang w:val="el-GR"/>
              </w:rPr>
              <w:t>ΝΑΙ</w:t>
            </w:r>
          </w:p>
        </w:tc>
        <w:tc>
          <w:tcPr>
            <w:tcW w:w="809" w:type="pct"/>
            <w:shd w:val="clear" w:color="auto" w:fill="auto"/>
            <w:vAlign w:val="center"/>
          </w:tcPr>
          <w:p w14:paraId="371D7D1C" w14:textId="77777777" w:rsidR="00364AA9" w:rsidRPr="00F72CE5" w:rsidRDefault="00364AA9" w:rsidP="00A65678">
            <w:pPr>
              <w:snapToGrid w:val="0"/>
              <w:spacing w:before="120"/>
              <w:rPr>
                <w:bCs/>
                <w:sz w:val="20"/>
                <w:szCs w:val="20"/>
                <w:lang w:val="el-GR" w:eastAsia="el-GR"/>
              </w:rPr>
            </w:pPr>
          </w:p>
        </w:tc>
        <w:tc>
          <w:tcPr>
            <w:tcW w:w="956" w:type="pct"/>
            <w:shd w:val="clear" w:color="auto" w:fill="auto"/>
            <w:vAlign w:val="center"/>
          </w:tcPr>
          <w:p w14:paraId="015576AA" w14:textId="77777777" w:rsidR="00364AA9" w:rsidRPr="00F72CE5" w:rsidRDefault="00364AA9" w:rsidP="00A65678">
            <w:pPr>
              <w:snapToGrid w:val="0"/>
              <w:spacing w:before="120"/>
              <w:rPr>
                <w:bCs/>
                <w:sz w:val="20"/>
                <w:szCs w:val="20"/>
                <w:lang w:val="el-GR" w:eastAsia="el-GR"/>
              </w:rPr>
            </w:pPr>
          </w:p>
        </w:tc>
      </w:tr>
      <w:tr w:rsidR="005B160B" w:rsidRPr="005B160B" w14:paraId="17951B33" w14:textId="77777777" w:rsidTr="00B02C7B">
        <w:tc>
          <w:tcPr>
            <w:tcW w:w="365" w:type="pct"/>
            <w:shd w:val="clear" w:color="auto" w:fill="auto"/>
            <w:vAlign w:val="center"/>
          </w:tcPr>
          <w:p w14:paraId="4F9ABCD3" w14:textId="77777777" w:rsidR="00F0565B" w:rsidRPr="00F72CE5" w:rsidRDefault="00F0565B" w:rsidP="003D4E91">
            <w:pPr>
              <w:numPr>
                <w:ilvl w:val="0"/>
                <w:numId w:val="179"/>
              </w:numPr>
              <w:tabs>
                <w:tab w:val="left" w:pos="0"/>
              </w:tabs>
              <w:suppressAutoHyphens w:val="0"/>
              <w:snapToGrid w:val="0"/>
              <w:spacing w:before="120" w:after="0"/>
              <w:ind w:left="599"/>
              <w:jc w:val="left"/>
              <w:rPr>
                <w:bCs/>
                <w:sz w:val="20"/>
                <w:szCs w:val="20"/>
                <w:lang w:val="el-GR" w:eastAsia="el-GR"/>
              </w:rPr>
            </w:pPr>
          </w:p>
        </w:tc>
        <w:tc>
          <w:tcPr>
            <w:tcW w:w="2135" w:type="pct"/>
            <w:shd w:val="clear" w:color="auto" w:fill="auto"/>
            <w:vAlign w:val="center"/>
          </w:tcPr>
          <w:p w14:paraId="7E4ACC95" w14:textId="77777777" w:rsidR="00F0565B" w:rsidRPr="00F72CE5" w:rsidRDefault="00F0565B" w:rsidP="00A65678">
            <w:pPr>
              <w:snapToGrid w:val="0"/>
              <w:spacing w:before="120"/>
              <w:jc w:val="left"/>
              <w:rPr>
                <w:sz w:val="20"/>
                <w:szCs w:val="20"/>
                <w:lang w:val="el-GR"/>
              </w:rPr>
            </w:pPr>
            <w:r w:rsidRPr="00F72CE5">
              <w:rPr>
                <w:sz w:val="20"/>
                <w:szCs w:val="20"/>
                <w:lang w:val="el-GR"/>
              </w:rPr>
              <w:t>Να προσφερθεί υπηρεσία εγκατάστασης του κατασκευαστή</w:t>
            </w:r>
          </w:p>
        </w:tc>
        <w:tc>
          <w:tcPr>
            <w:tcW w:w="736" w:type="pct"/>
            <w:shd w:val="clear" w:color="auto" w:fill="auto"/>
            <w:vAlign w:val="center"/>
          </w:tcPr>
          <w:p w14:paraId="1697597B"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750862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773717B3" w14:textId="77777777" w:rsidR="00F0565B" w:rsidRPr="005B160B" w:rsidRDefault="00F0565B" w:rsidP="00A65678">
            <w:pPr>
              <w:snapToGrid w:val="0"/>
              <w:spacing w:before="120"/>
              <w:rPr>
                <w:bCs/>
                <w:sz w:val="20"/>
                <w:szCs w:val="20"/>
                <w:lang w:eastAsia="el-GR"/>
              </w:rPr>
            </w:pPr>
          </w:p>
        </w:tc>
      </w:tr>
    </w:tbl>
    <w:p w14:paraId="4E414007" w14:textId="77777777" w:rsidR="00F0565B" w:rsidRDefault="00F0565B" w:rsidP="00F0565B">
      <w:pPr>
        <w:rPr>
          <w:lang w:val="el-GR"/>
        </w:rPr>
      </w:pPr>
    </w:p>
    <w:p w14:paraId="384237D7" w14:textId="77777777" w:rsidR="00F0565B" w:rsidRPr="00F72CE5" w:rsidRDefault="00EB7D5A"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29" w:name="_Toc152775939"/>
      <w:r w:rsidR="00F0565B" w:rsidRPr="00B02C7B">
        <w:rPr>
          <w:rFonts w:cs="Tahoma"/>
          <w:color w:val="auto"/>
          <w:sz w:val="20"/>
          <w:szCs w:val="20"/>
          <w:lang w:val="el-GR"/>
        </w:rPr>
        <w:t>Αναβάθμιση Μνημών υφιστάμενων εξυπηρετητών HPE PROLIANT DL360 GEN10 PLUS</w:t>
      </w:r>
      <w:bookmarkEnd w:id="1229"/>
      <w:r w:rsidR="00F0565B" w:rsidRPr="00F72CE5">
        <w:rPr>
          <w:sz w:val="20"/>
          <w:szCs w:val="20"/>
          <w:lang w:val="el-GR"/>
        </w:rPr>
        <w:t xml:space="preserve"> </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2"/>
        <w:gridCol w:w="1420"/>
        <w:gridCol w:w="1557"/>
        <w:gridCol w:w="1842"/>
      </w:tblGrid>
      <w:tr w:rsidR="00C206D8" w:rsidRPr="005B160B" w14:paraId="78454BCD" w14:textId="77777777" w:rsidTr="00B02C7B">
        <w:trPr>
          <w:tblHeader/>
        </w:trPr>
        <w:tc>
          <w:tcPr>
            <w:tcW w:w="365" w:type="pct"/>
            <w:shd w:val="clear" w:color="auto" w:fill="D8D8D8"/>
            <w:vAlign w:val="center"/>
          </w:tcPr>
          <w:p w14:paraId="5F651124" w14:textId="77777777" w:rsidR="00C206D8" w:rsidRPr="005B160B" w:rsidRDefault="00C206D8" w:rsidP="00A65678">
            <w:pPr>
              <w:spacing w:before="120"/>
              <w:rPr>
                <w:b/>
                <w:sz w:val="20"/>
                <w:szCs w:val="20"/>
              </w:rPr>
            </w:pPr>
            <w:r w:rsidRPr="005B160B">
              <w:rPr>
                <w:b/>
                <w:sz w:val="20"/>
                <w:szCs w:val="20"/>
              </w:rPr>
              <w:t>Α/Α</w:t>
            </w:r>
          </w:p>
        </w:tc>
        <w:tc>
          <w:tcPr>
            <w:tcW w:w="2134" w:type="pct"/>
            <w:shd w:val="clear" w:color="auto" w:fill="D8D8D8"/>
            <w:vAlign w:val="center"/>
          </w:tcPr>
          <w:p w14:paraId="434F6A58" w14:textId="77777777" w:rsidR="00C206D8" w:rsidRPr="005B160B" w:rsidRDefault="00C206D8" w:rsidP="00A65678">
            <w:pPr>
              <w:spacing w:before="120"/>
              <w:jc w:val="center"/>
              <w:rPr>
                <w:b/>
                <w:sz w:val="20"/>
                <w:szCs w:val="20"/>
              </w:rPr>
            </w:pPr>
            <w:r w:rsidRPr="005B160B">
              <w:rPr>
                <w:b/>
                <w:sz w:val="20"/>
                <w:szCs w:val="20"/>
              </w:rPr>
              <w:t>ΠΡΟΔΙΑΓΡΑΦΗ</w:t>
            </w:r>
          </w:p>
        </w:tc>
        <w:tc>
          <w:tcPr>
            <w:tcW w:w="737" w:type="pct"/>
            <w:shd w:val="clear" w:color="auto" w:fill="D8D8D8"/>
            <w:vAlign w:val="center"/>
          </w:tcPr>
          <w:p w14:paraId="58AF8AC2" w14:textId="77777777" w:rsidR="00C206D8" w:rsidRPr="005B160B" w:rsidRDefault="00C206D8" w:rsidP="00A65678">
            <w:pPr>
              <w:spacing w:before="120"/>
              <w:jc w:val="center"/>
              <w:rPr>
                <w:b/>
                <w:sz w:val="20"/>
                <w:szCs w:val="20"/>
              </w:rPr>
            </w:pPr>
            <w:r w:rsidRPr="005B160B">
              <w:rPr>
                <w:b/>
                <w:sz w:val="20"/>
                <w:szCs w:val="20"/>
              </w:rPr>
              <w:t>ΑΠΑΙΤΗΣΗ</w:t>
            </w:r>
          </w:p>
        </w:tc>
        <w:tc>
          <w:tcPr>
            <w:tcW w:w="808" w:type="pct"/>
            <w:shd w:val="clear" w:color="auto" w:fill="D8D8D8"/>
            <w:vAlign w:val="center"/>
          </w:tcPr>
          <w:p w14:paraId="616B17AE" w14:textId="77777777" w:rsidR="00C206D8" w:rsidRPr="005B160B" w:rsidRDefault="00C206D8"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64785AEE" w14:textId="77777777" w:rsidR="00C206D8" w:rsidRPr="005B160B" w:rsidRDefault="00C206D8" w:rsidP="00A65678">
            <w:pPr>
              <w:spacing w:before="120"/>
              <w:jc w:val="center"/>
              <w:rPr>
                <w:b/>
                <w:sz w:val="20"/>
                <w:szCs w:val="20"/>
              </w:rPr>
            </w:pPr>
            <w:r w:rsidRPr="005B160B">
              <w:rPr>
                <w:b/>
                <w:sz w:val="20"/>
                <w:szCs w:val="20"/>
              </w:rPr>
              <w:t>ΠΑΡΑΠΟΜΠΗ ΤΕΚΜΗΡΙΩΣΗΣ</w:t>
            </w:r>
          </w:p>
        </w:tc>
      </w:tr>
      <w:tr w:rsidR="00C206D8" w:rsidRPr="005B160B" w14:paraId="3F0BA1C3" w14:textId="77777777" w:rsidTr="00B02C7B">
        <w:trPr>
          <w:tblHeader/>
        </w:trPr>
        <w:tc>
          <w:tcPr>
            <w:tcW w:w="365" w:type="pct"/>
            <w:shd w:val="clear" w:color="auto" w:fill="D8D8D8"/>
            <w:vAlign w:val="center"/>
          </w:tcPr>
          <w:p w14:paraId="1579F488" w14:textId="77777777" w:rsidR="00C206D8" w:rsidRPr="00220B87" w:rsidRDefault="00C206D8" w:rsidP="00A65678">
            <w:pPr>
              <w:spacing w:before="120"/>
              <w:rPr>
                <w:b/>
                <w:sz w:val="20"/>
                <w:szCs w:val="20"/>
              </w:rPr>
            </w:pPr>
          </w:p>
        </w:tc>
        <w:tc>
          <w:tcPr>
            <w:tcW w:w="2134" w:type="pct"/>
            <w:shd w:val="clear" w:color="auto" w:fill="D8D8D8"/>
            <w:vAlign w:val="center"/>
          </w:tcPr>
          <w:p w14:paraId="02A6BF08" w14:textId="77777777" w:rsidR="00C206D8" w:rsidRPr="00220B87" w:rsidRDefault="00C206D8" w:rsidP="00A65678">
            <w:pPr>
              <w:spacing w:before="120"/>
              <w:jc w:val="left"/>
              <w:rPr>
                <w:b/>
                <w:sz w:val="20"/>
                <w:szCs w:val="20"/>
              </w:rPr>
            </w:pPr>
            <w:r w:rsidRPr="00220B87">
              <w:rPr>
                <w:b/>
                <w:sz w:val="20"/>
                <w:szCs w:val="20"/>
                <w:lang w:val="el-GR"/>
              </w:rPr>
              <w:t>Γενικές Απαιτήσεις</w:t>
            </w:r>
          </w:p>
        </w:tc>
        <w:tc>
          <w:tcPr>
            <w:tcW w:w="737" w:type="pct"/>
            <w:shd w:val="clear" w:color="auto" w:fill="D8D8D8"/>
            <w:vAlign w:val="center"/>
          </w:tcPr>
          <w:p w14:paraId="51FB3D2B" w14:textId="77777777" w:rsidR="00C206D8" w:rsidRPr="005B160B" w:rsidRDefault="00C206D8" w:rsidP="00A65678">
            <w:pPr>
              <w:spacing w:before="120"/>
              <w:jc w:val="center"/>
              <w:rPr>
                <w:b/>
                <w:sz w:val="20"/>
                <w:szCs w:val="20"/>
              </w:rPr>
            </w:pPr>
          </w:p>
        </w:tc>
        <w:tc>
          <w:tcPr>
            <w:tcW w:w="808" w:type="pct"/>
            <w:shd w:val="clear" w:color="auto" w:fill="D8D8D8"/>
            <w:vAlign w:val="center"/>
          </w:tcPr>
          <w:p w14:paraId="2E667B5B" w14:textId="77777777" w:rsidR="00C206D8" w:rsidRPr="005B160B" w:rsidRDefault="00C206D8" w:rsidP="00A65678">
            <w:pPr>
              <w:spacing w:before="120"/>
              <w:jc w:val="center"/>
              <w:rPr>
                <w:b/>
                <w:sz w:val="20"/>
                <w:szCs w:val="20"/>
              </w:rPr>
            </w:pPr>
          </w:p>
        </w:tc>
        <w:tc>
          <w:tcPr>
            <w:tcW w:w="956" w:type="pct"/>
            <w:shd w:val="clear" w:color="auto" w:fill="D8D8D8"/>
            <w:vAlign w:val="center"/>
          </w:tcPr>
          <w:p w14:paraId="2C972FA5" w14:textId="77777777" w:rsidR="00C206D8" w:rsidRPr="005B160B" w:rsidRDefault="00C206D8" w:rsidP="00A65678">
            <w:pPr>
              <w:spacing w:before="120"/>
              <w:jc w:val="center"/>
              <w:rPr>
                <w:b/>
                <w:sz w:val="20"/>
                <w:szCs w:val="20"/>
              </w:rPr>
            </w:pPr>
          </w:p>
        </w:tc>
      </w:tr>
      <w:tr w:rsidR="00C206D8" w:rsidRPr="005B160B" w14:paraId="0938F153" w14:textId="77777777" w:rsidTr="00B02C7B">
        <w:tc>
          <w:tcPr>
            <w:tcW w:w="365" w:type="pct"/>
            <w:shd w:val="clear" w:color="auto" w:fill="auto"/>
            <w:vAlign w:val="center"/>
          </w:tcPr>
          <w:p w14:paraId="3C4980FE"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6AE6713A" w14:textId="77777777" w:rsidR="00C206D8" w:rsidRPr="006E53F7" w:rsidRDefault="00C206D8" w:rsidP="00A65678">
            <w:pPr>
              <w:snapToGrid w:val="0"/>
              <w:spacing w:before="120"/>
              <w:jc w:val="left"/>
              <w:rPr>
                <w:bCs/>
                <w:sz w:val="20"/>
                <w:szCs w:val="20"/>
                <w:lang w:val="el-GR" w:eastAsia="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64</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2592BFEC" w14:textId="77777777" w:rsidR="00C206D8" w:rsidRPr="00196D92" w:rsidRDefault="00C206D8" w:rsidP="00A65678">
            <w:pPr>
              <w:snapToGrid w:val="0"/>
              <w:spacing w:before="120"/>
              <w:jc w:val="center"/>
              <w:rPr>
                <w:sz w:val="20"/>
                <w:szCs w:val="20"/>
                <w:lang w:eastAsia="el-GR"/>
              </w:rPr>
            </w:pPr>
            <w:r w:rsidRPr="00196D92">
              <w:rPr>
                <w:sz w:val="20"/>
                <w:szCs w:val="20"/>
                <w:lang w:eastAsia="el-GR"/>
              </w:rPr>
              <w:t xml:space="preserve">≥ </w:t>
            </w:r>
            <w:r w:rsidRPr="00196D92">
              <w:rPr>
                <w:sz w:val="20"/>
                <w:szCs w:val="20"/>
                <w:lang w:val="el-GR"/>
              </w:rPr>
              <w:t>32</w:t>
            </w:r>
          </w:p>
        </w:tc>
        <w:tc>
          <w:tcPr>
            <w:tcW w:w="808" w:type="pct"/>
            <w:shd w:val="clear" w:color="auto" w:fill="auto"/>
            <w:vAlign w:val="center"/>
          </w:tcPr>
          <w:p w14:paraId="09D99256"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7ACF994C" w14:textId="77777777" w:rsidR="00C206D8" w:rsidRPr="00196D92" w:rsidRDefault="00C206D8" w:rsidP="00A65678">
            <w:pPr>
              <w:snapToGrid w:val="0"/>
              <w:spacing w:before="120"/>
              <w:rPr>
                <w:bCs/>
                <w:sz w:val="20"/>
                <w:szCs w:val="20"/>
                <w:lang w:eastAsia="el-GR"/>
              </w:rPr>
            </w:pPr>
          </w:p>
        </w:tc>
      </w:tr>
      <w:tr w:rsidR="00C206D8" w:rsidRPr="005B160B" w14:paraId="14E78806" w14:textId="77777777" w:rsidTr="00B02C7B">
        <w:tc>
          <w:tcPr>
            <w:tcW w:w="365" w:type="pct"/>
            <w:shd w:val="clear" w:color="auto" w:fill="auto"/>
            <w:vAlign w:val="center"/>
          </w:tcPr>
          <w:p w14:paraId="688EA23D"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2F2FAFE" w14:textId="77777777" w:rsidR="00C206D8" w:rsidRPr="006E53F7" w:rsidRDefault="00C206D8" w:rsidP="00A65678">
            <w:pPr>
              <w:snapToGrid w:val="0"/>
              <w:spacing w:before="120"/>
              <w:jc w:val="left"/>
              <w:rPr>
                <w:sz w:val="20"/>
                <w:szCs w:val="20"/>
                <w:lang w:val="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32</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7E93AD46" w14:textId="77777777" w:rsidR="00C206D8" w:rsidRPr="00196D92" w:rsidRDefault="00C206D8" w:rsidP="00A65678">
            <w:pPr>
              <w:snapToGrid w:val="0"/>
              <w:spacing w:before="120"/>
              <w:jc w:val="center"/>
              <w:rPr>
                <w:sz w:val="20"/>
                <w:szCs w:val="20"/>
                <w:lang w:val="el-GR"/>
              </w:rPr>
            </w:pPr>
            <w:r w:rsidRPr="00196D92">
              <w:rPr>
                <w:sz w:val="20"/>
                <w:szCs w:val="20"/>
                <w:lang w:eastAsia="el-GR"/>
              </w:rPr>
              <w:t xml:space="preserve">≥ </w:t>
            </w:r>
            <w:r w:rsidRPr="00196D92">
              <w:rPr>
                <w:sz w:val="20"/>
                <w:szCs w:val="20"/>
                <w:lang w:val="el-GR"/>
              </w:rPr>
              <w:t>8</w:t>
            </w:r>
          </w:p>
        </w:tc>
        <w:tc>
          <w:tcPr>
            <w:tcW w:w="808" w:type="pct"/>
            <w:shd w:val="clear" w:color="auto" w:fill="auto"/>
            <w:vAlign w:val="center"/>
          </w:tcPr>
          <w:p w14:paraId="026B4FD1"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69E1C24A" w14:textId="77777777" w:rsidR="00C206D8" w:rsidRPr="00196D92" w:rsidRDefault="00C206D8" w:rsidP="00A65678">
            <w:pPr>
              <w:snapToGrid w:val="0"/>
              <w:spacing w:before="120"/>
              <w:rPr>
                <w:bCs/>
                <w:sz w:val="20"/>
                <w:szCs w:val="20"/>
                <w:lang w:eastAsia="el-GR"/>
              </w:rPr>
            </w:pPr>
          </w:p>
        </w:tc>
      </w:tr>
      <w:tr w:rsidR="00C206D8" w:rsidRPr="005B160B" w14:paraId="6A965CED" w14:textId="77777777" w:rsidTr="00B02C7B">
        <w:tc>
          <w:tcPr>
            <w:tcW w:w="365" w:type="pct"/>
            <w:shd w:val="clear" w:color="auto" w:fill="auto"/>
            <w:vAlign w:val="center"/>
          </w:tcPr>
          <w:p w14:paraId="115A115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75720AD" w14:textId="77777777" w:rsidR="00C206D8" w:rsidRPr="00196D92" w:rsidRDefault="00C206D8" w:rsidP="00A65678">
            <w:pPr>
              <w:snapToGrid w:val="0"/>
              <w:spacing w:before="120"/>
              <w:jc w:val="left"/>
              <w:rPr>
                <w:sz w:val="20"/>
                <w:szCs w:val="20"/>
                <w:lang w:val="el-GR"/>
              </w:rPr>
            </w:pPr>
            <w:r w:rsidRPr="00196D92">
              <w:rPr>
                <w:sz w:val="20"/>
                <w:szCs w:val="20"/>
                <w:lang w:val="el-GR"/>
              </w:rPr>
              <w:t>Σε κάθε server τα DIMM μνήμης θα πρέπει να εγκαθίστανται σε ζεύγη</w:t>
            </w:r>
          </w:p>
        </w:tc>
        <w:tc>
          <w:tcPr>
            <w:tcW w:w="737" w:type="pct"/>
            <w:shd w:val="clear" w:color="auto" w:fill="auto"/>
          </w:tcPr>
          <w:p w14:paraId="748D54ED" w14:textId="77777777" w:rsidR="00C206D8" w:rsidRPr="00196D92" w:rsidRDefault="00C206D8" w:rsidP="00A65678">
            <w:pPr>
              <w:snapToGrid w:val="0"/>
              <w:spacing w:before="120"/>
              <w:jc w:val="center"/>
              <w:rPr>
                <w:color w:val="FF0000"/>
                <w:sz w:val="20"/>
                <w:szCs w:val="20"/>
                <w:lang w:val="el-GR"/>
              </w:rPr>
            </w:pPr>
            <w:r w:rsidRPr="00196D92">
              <w:rPr>
                <w:sz w:val="20"/>
                <w:szCs w:val="20"/>
                <w:lang w:val="el-GR"/>
              </w:rPr>
              <w:t>ΝΑΙ</w:t>
            </w:r>
          </w:p>
        </w:tc>
        <w:tc>
          <w:tcPr>
            <w:tcW w:w="808" w:type="pct"/>
            <w:shd w:val="clear" w:color="auto" w:fill="auto"/>
            <w:vAlign w:val="center"/>
          </w:tcPr>
          <w:p w14:paraId="6CFFFE42" w14:textId="77777777" w:rsidR="00C206D8" w:rsidRPr="00196D92" w:rsidRDefault="00C206D8" w:rsidP="00A65678">
            <w:pPr>
              <w:snapToGrid w:val="0"/>
              <w:spacing w:before="120"/>
              <w:rPr>
                <w:bCs/>
                <w:sz w:val="20"/>
                <w:szCs w:val="20"/>
                <w:lang w:val="el-GR" w:eastAsia="el-GR"/>
              </w:rPr>
            </w:pPr>
          </w:p>
        </w:tc>
        <w:tc>
          <w:tcPr>
            <w:tcW w:w="956" w:type="pct"/>
            <w:shd w:val="clear" w:color="auto" w:fill="auto"/>
            <w:vAlign w:val="center"/>
          </w:tcPr>
          <w:p w14:paraId="33CA150D" w14:textId="77777777" w:rsidR="00C206D8" w:rsidRPr="00196D92" w:rsidRDefault="00C206D8" w:rsidP="00A65678">
            <w:pPr>
              <w:snapToGrid w:val="0"/>
              <w:spacing w:before="120"/>
              <w:rPr>
                <w:bCs/>
                <w:sz w:val="20"/>
                <w:szCs w:val="20"/>
                <w:lang w:val="el-GR" w:eastAsia="el-GR"/>
              </w:rPr>
            </w:pPr>
          </w:p>
        </w:tc>
      </w:tr>
      <w:tr w:rsidR="00C206D8" w:rsidRPr="005B160B" w14:paraId="40CC9151" w14:textId="77777777" w:rsidTr="00B02C7B">
        <w:tc>
          <w:tcPr>
            <w:tcW w:w="365" w:type="pct"/>
            <w:shd w:val="clear" w:color="auto" w:fill="auto"/>
            <w:vAlign w:val="center"/>
          </w:tcPr>
          <w:p w14:paraId="2577DBB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shd w:val="clear" w:color="auto" w:fill="auto"/>
          </w:tcPr>
          <w:p w14:paraId="02340F37" w14:textId="77777777" w:rsidR="00C206D8" w:rsidRPr="00196D92" w:rsidRDefault="00C206D8" w:rsidP="00A65678">
            <w:pPr>
              <w:snapToGrid w:val="0"/>
              <w:spacing w:before="120"/>
              <w:jc w:val="left"/>
              <w:rPr>
                <w:sz w:val="20"/>
                <w:szCs w:val="20"/>
                <w:lang w:val="el-GR"/>
              </w:rPr>
            </w:pPr>
            <w:r w:rsidRPr="00196D92">
              <w:rPr>
                <w:sz w:val="20"/>
                <w:szCs w:val="20"/>
                <w:lang w:val="el-GR"/>
              </w:rPr>
              <w:t xml:space="preserve">Τα προσφερόμενα </w:t>
            </w:r>
            <w:r w:rsidRPr="00196D92">
              <w:rPr>
                <w:sz w:val="20"/>
                <w:szCs w:val="20"/>
              </w:rPr>
              <w:t>DIMM</w:t>
            </w:r>
            <w:r w:rsidRPr="00196D92">
              <w:rPr>
                <w:sz w:val="20"/>
                <w:szCs w:val="20"/>
                <w:lang w:val="el-GR"/>
              </w:rPr>
              <w:t xml:space="preserve"> μνήμης να έχουν </w:t>
            </w:r>
            <w:r w:rsidRPr="00196D92">
              <w:rPr>
                <w:sz w:val="20"/>
                <w:szCs w:val="20"/>
              </w:rPr>
              <w:t>part</w:t>
            </w:r>
            <w:r w:rsidRPr="00196D92">
              <w:rPr>
                <w:sz w:val="20"/>
                <w:szCs w:val="20"/>
                <w:lang w:val="el-GR"/>
              </w:rPr>
              <w:t xml:space="preserve"> </w:t>
            </w:r>
            <w:r w:rsidRPr="00196D92">
              <w:rPr>
                <w:sz w:val="20"/>
                <w:szCs w:val="20"/>
              </w:rPr>
              <w:t>number</w:t>
            </w:r>
            <w:r w:rsidRPr="00196D92">
              <w:rPr>
                <w:sz w:val="20"/>
                <w:szCs w:val="20"/>
                <w:lang w:val="el-GR"/>
              </w:rPr>
              <w:t xml:space="preserve"> του κατασκευαστή ΗΡΕ και να είναι συμβατά με τους υφιστάμενους εξυπηρετητές</w:t>
            </w:r>
          </w:p>
        </w:tc>
        <w:tc>
          <w:tcPr>
            <w:tcW w:w="737" w:type="pct"/>
            <w:shd w:val="clear" w:color="auto" w:fill="auto"/>
          </w:tcPr>
          <w:p w14:paraId="22385267" w14:textId="77777777" w:rsidR="00C206D8" w:rsidRPr="00196D92" w:rsidRDefault="00C206D8" w:rsidP="00A65678">
            <w:pPr>
              <w:snapToGrid w:val="0"/>
              <w:spacing w:before="120"/>
              <w:jc w:val="center"/>
              <w:rPr>
                <w:sz w:val="20"/>
                <w:szCs w:val="20"/>
                <w:lang w:eastAsia="el-GR"/>
              </w:rPr>
            </w:pPr>
            <w:r w:rsidRPr="00196D92">
              <w:rPr>
                <w:sz w:val="20"/>
                <w:szCs w:val="20"/>
                <w:lang w:val="el-GR"/>
              </w:rPr>
              <w:t>ΝΑΙ</w:t>
            </w:r>
          </w:p>
        </w:tc>
        <w:tc>
          <w:tcPr>
            <w:tcW w:w="808" w:type="pct"/>
            <w:shd w:val="clear" w:color="auto" w:fill="auto"/>
            <w:vAlign w:val="center"/>
          </w:tcPr>
          <w:p w14:paraId="65BDED58"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42473517" w14:textId="77777777" w:rsidR="00C206D8" w:rsidRPr="00196D92" w:rsidRDefault="00C206D8" w:rsidP="00A65678">
            <w:pPr>
              <w:snapToGrid w:val="0"/>
              <w:spacing w:before="120"/>
              <w:rPr>
                <w:bCs/>
                <w:sz w:val="20"/>
                <w:szCs w:val="20"/>
                <w:lang w:eastAsia="el-GR"/>
              </w:rPr>
            </w:pPr>
          </w:p>
        </w:tc>
      </w:tr>
      <w:tr w:rsidR="00C206D8" w:rsidRPr="005B160B" w14:paraId="1565B70F" w14:textId="77777777" w:rsidTr="00B02C7B">
        <w:tc>
          <w:tcPr>
            <w:tcW w:w="365" w:type="pct"/>
            <w:tcBorders>
              <w:bottom w:val="single" w:sz="4" w:space="0" w:color="auto"/>
            </w:tcBorders>
            <w:shd w:val="clear" w:color="auto" w:fill="auto"/>
            <w:vAlign w:val="center"/>
          </w:tcPr>
          <w:p w14:paraId="02EFA1BA"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tcBorders>
              <w:bottom w:val="single" w:sz="4" w:space="0" w:color="auto"/>
            </w:tcBorders>
            <w:shd w:val="clear" w:color="auto" w:fill="auto"/>
          </w:tcPr>
          <w:p w14:paraId="3E1C131E" w14:textId="77777777" w:rsidR="00C206D8" w:rsidRPr="00196D92" w:rsidRDefault="00C206D8" w:rsidP="00A65678">
            <w:pPr>
              <w:snapToGrid w:val="0"/>
              <w:spacing w:before="120"/>
              <w:jc w:val="left"/>
              <w:rPr>
                <w:sz w:val="20"/>
                <w:szCs w:val="20"/>
                <w:lang w:val="el-GR"/>
              </w:rPr>
            </w:pPr>
            <w:r w:rsidRPr="00196D92">
              <w:rPr>
                <w:sz w:val="20"/>
                <w:szCs w:val="20"/>
                <w:lang w:val="el-GR"/>
              </w:rPr>
              <w:t>Να προσφερθεί υπηρεσία εγκατάστασης του κατασκευαστή</w:t>
            </w:r>
          </w:p>
        </w:tc>
        <w:tc>
          <w:tcPr>
            <w:tcW w:w="737" w:type="pct"/>
            <w:tcBorders>
              <w:bottom w:val="single" w:sz="4" w:space="0" w:color="auto"/>
            </w:tcBorders>
            <w:shd w:val="clear" w:color="auto" w:fill="auto"/>
          </w:tcPr>
          <w:p w14:paraId="561648BB" w14:textId="77777777" w:rsidR="00C206D8" w:rsidRPr="00196D92" w:rsidRDefault="00C206D8" w:rsidP="00A65678">
            <w:pPr>
              <w:snapToGrid w:val="0"/>
              <w:spacing w:before="120"/>
              <w:jc w:val="center"/>
              <w:rPr>
                <w:bCs/>
                <w:sz w:val="20"/>
                <w:szCs w:val="20"/>
                <w:lang w:val="el-GR"/>
              </w:rPr>
            </w:pPr>
            <w:r w:rsidRPr="00196D92">
              <w:rPr>
                <w:bCs/>
                <w:sz w:val="20"/>
                <w:szCs w:val="20"/>
                <w:lang w:val="el-GR"/>
              </w:rPr>
              <w:t>ΝΑΙ</w:t>
            </w:r>
          </w:p>
        </w:tc>
        <w:tc>
          <w:tcPr>
            <w:tcW w:w="808" w:type="pct"/>
            <w:tcBorders>
              <w:bottom w:val="single" w:sz="4" w:space="0" w:color="auto"/>
            </w:tcBorders>
            <w:shd w:val="clear" w:color="auto" w:fill="auto"/>
            <w:vAlign w:val="center"/>
          </w:tcPr>
          <w:p w14:paraId="2FF10ED1" w14:textId="77777777" w:rsidR="00C206D8" w:rsidRPr="00196D92" w:rsidRDefault="00C206D8" w:rsidP="00A65678">
            <w:pPr>
              <w:snapToGrid w:val="0"/>
              <w:spacing w:before="120"/>
              <w:rPr>
                <w:bCs/>
                <w:sz w:val="20"/>
                <w:szCs w:val="20"/>
                <w:lang w:val="el-GR" w:eastAsia="el-GR"/>
              </w:rPr>
            </w:pPr>
          </w:p>
        </w:tc>
        <w:tc>
          <w:tcPr>
            <w:tcW w:w="956" w:type="pct"/>
            <w:tcBorders>
              <w:bottom w:val="single" w:sz="4" w:space="0" w:color="auto"/>
            </w:tcBorders>
            <w:shd w:val="clear" w:color="auto" w:fill="auto"/>
            <w:vAlign w:val="center"/>
          </w:tcPr>
          <w:p w14:paraId="4DD23C72" w14:textId="77777777" w:rsidR="00C206D8" w:rsidRPr="00196D92" w:rsidRDefault="00C206D8" w:rsidP="00A65678">
            <w:pPr>
              <w:snapToGrid w:val="0"/>
              <w:spacing w:before="120"/>
              <w:rPr>
                <w:bCs/>
                <w:sz w:val="20"/>
                <w:szCs w:val="20"/>
                <w:lang w:val="el-GR" w:eastAsia="el-GR"/>
              </w:rPr>
            </w:pPr>
          </w:p>
        </w:tc>
      </w:tr>
    </w:tbl>
    <w:p w14:paraId="7A2C8586" w14:textId="77777777" w:rsidR="00F0565B" w:rsidRDefault="00F0565B" w:rsidP="00F72CE5">
      <w:pPr>
        <w:rPr>
          <w:lang w:val="el-GR"/>
        </w:rPr>
      </w:pPr>
    </w:p>
    <w:p w14:paraId="190B6609" w14:textId="77777777" w:rsidR="00196D92" w:rsidRDefault="00196D92"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0" w:name="_Toc152775940"/>
      <w:r w:rsidRPr="00196D92">
        <w:rPr>
          <w:color w:val="auto"/>
          <w:sz w:val="20"/>
          <w:szCs w:val="20"/>
          <w:lang w:val="el-GR"/>
        </w:rPr>
        <w:t>Switch</w:t>
      </w:r>
      <w:r w:rsidRPr="00B02C7B">
        <w:rPr>
          <w:color w:val="auto"/>
          <w:sz w:val="20"/>
          <w:szCs w:val="20"/>
          <w:lang w:val="el-GR"/>
        </w:rPr>
        <w:t xml:space="preserve"> </w:t>
      </w:r>
      <w:r w:rsidR="005D1EFE">
        <w:rPr>
          <w:color w:val="auto"/>
          <w:sz w:val="20"/>
          <w:szCs w:val="20"/>
          <w:lang w:val="el-GR"/>
        </w:rPr>
        <w:t>Τύπου Ι</w:t>
      </w:r>
      <w:bookmarkEnd w:id="1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108"/>
        <w:gridCol w:w="1415"/>
        <w:gridCol w:w="1558"/>
        <w:gridCol w:w="1843"/>
      </w:tblGrid>
      <w:tr w:rsidR="00196D92" w:rsidRPr="00196D92" w14:paraId="25B15E88" w14:textId="77777777" w:rsidTr="00196D92">
        <w:trPr>
          <w:tblHeader/>
        </w:trPr>
        <w:tc>
          <w:tcPr>
            <w:tcW w:w="365" w:type="pct"/>
            <w:shd w:val="clear" w:color="auto" w:fill="BFBFBF" w:themeFill="background1" w:themeFillShade="BF"/>
            <w:vAlign w:val="center"/>
          </w:tcPr>
          <w:p w14:paraId="65562096"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342D18F9"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4123D350"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166E6926"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24C49C6A"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258D34C8" w14:textId="77777777" w:rsidTr="00196D92">
        <w:trPr>
          <w:cantSplit/>
        </w:trPr>
        <w:tc>
          <w:tcPr>
            <w:tcW w:w="365" w:type="pct"/>
            <w:shd w:val="clear" w:color="auto" w:fill="BFBFBF" w:themeFill="background1" w:themeFillShade="BF"/>
            <w:vAlign w:val="center"/>
          </w:tcPr>
          <w:p w14:paraId="208460F3"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11880014"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977C2C7"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72781904"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0464AEA9" w14:textId="77777777" w:rsidR="00196D92" w:rsidRPr="00196D92" w:rsidRDefault="00196D92" w:rsidP="00A65678">
            <w:pPr>
              <w:spacing w:before="120"/>
              <w:jc w:val="center"/>
              <w:rPr>
                <w:b/>
                <w:sz w:val="20"/>
                <w:szCs w:val="20"/>
              </w:rPr>
            </w:pPr>
          </w:p>
        </w:tc>
      </w:tr>
      <w:tr w:rsidR="00196D92" w:rsidRPr="00196D92" w14:paraId="7F2D1957" w14:textId="77777777" w:rsidTr="00196D92">
        <w:tc>
          <w:tcPr>
            <w:tcW w:w="365" w:type="pct"/>
            <w:shd w:val="clear" w:color="auto" w:fill="auto"/>
            <w:tcMar>
              <w:left w:w="0" w:type="dxa"/>
            </w:tcMar>
            <w:vAlign w:val="center"/>
          </w:tcPr>
          <w:p w14:paraId="352E96A7"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shd w:val="clear" w:color="auto" w:fill="auto"/>
            <w:vAlign w:val="center"/>
          </w:tcPr>
          <w:p w14:paraId="57564EC5"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auto"/>
            <w:vAlign w:val="center"/>
          </w:tcPr>
          <w:p w14:paraId="2518CE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A5DDE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3ED98F" w14:textId="77777777" w:rsidR="00196D92" w:rsidRPr="00196D92" w:rsidRDefault="00196D92" w:rsidP="00A65678">
            <w:pPr>
              <w:snapToGrid w:val="0"/>
              <w:spacing w:before="120"/>
              <w:rPr>
                <w:bCs/>
                <w:sz w:val="20"/>
                <w:szCs w:val="20"/>
                <w:lang w:eastAsia="el-GR"/>
              </w:rPr>
            </w:pPr>
          </w:p>
        </w:tc>
      </w:tr>
      <w:tr w:rsidR="00196D92" w:rsidRPr="00196D92" w14:paraId="2714F95F" w14:textId="77777777" w:rsidTr="00196D92">
        <w:tc>
          <w:tcPr>
            <w:tcW w:w="365" w:type="pct"/>
            <w:tcBorders>
              <w:bottom w:val="single" w:sz="4" w:space="0" w:color="auto"/>
            </w:tcBorders>
            <w:shd w:val="clear" w:color="auto" w:fill="auto"/>
            <w:tcMar>
              <w:left w:w="0" w:type="dxa"/>
            </w:tcMar>
            <w:vAlign w:val="center"/>
          </w:tcPr>
          <w:p w14:paraId="00320902"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1A904282"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auto"/>
          </w:tcPr>
          <w:p w14:paraId="2B543239" w14:textId="77777777" w:rsidR="00196D92" w:rsidRPr="00196D92" w:rsidRDefault="00196D92" w:rsidP="00A65678">
            <w:pPr>
              <w:snapToGrid w:val="0"/>
              <w:spacing w:before="120"/>
              <w:jc w:val="center"/>
              <w:rPr>
                <w:b/>
                <w:sz w:val="20"/>
                <w:szCs w:val="20"/>
              </w:rPr>
            </w:pPr>
            <w:r w:rsidRPr="00196D92">
              <w:rPr>
                <w:b/>
                <w:sz w:val="20"/>
                <w:szCs w:val="20"/>
              </w:rPr>
              <w:t>2</w:t>
            </w:r>
          </w:p>
        </w:tc>
        <w:tc>
          <w:tcPr>
            <w:tcW w:w="809" w:type="pct"/>
            <w:tcBorders>
              <w:bottom w:val="single" w:sz="4" w:space="0" w:color="auto"/>
            </w:tcBorders>
            <w:shd w:val="clear" w:color="auto" w:fill="auto"/>
            <w:vAlign w:val="center"/>
          </w:tcPr>
          <w:p w14:paraId="5817710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16571D8A" w14:textId="77777777" w:rsidR="00196D92" w:rsidRPr="00196D92" w:rsidRDefault="00196D92" w:rsidP="00A65678">
            <w:pPr>
              <w:snapToGrid w:val="0"/>
              <w:spacing w:before="120"/>
              <w:rPr>
                <w:bCs/>
                <w:sz w:val="20"/>
                <w:szCs w:val="20"/>
                <w:lang w:eastAsia="el-GR"/>
              </w:rPr>
            </w:pPr>
          </w:p>
        </w:tc>
      </w:tr>
      <w:tr w:rsidR="00ED50F9" w:rsidRPr="00ED50F9" w14:paraId="65808FE8" w14:textId="77777777" w:rsidTr="00B02C7B">
        <w:tc>
          <w:tcPr>
            <w:tcW w:w="365" w:type="pct"/>
            <w:tcBorders>
              <w:bottom w:val="single" w:sz="4" w:space="0" w:color="auto"/>
            </w:tcBorders>
            <w:shd w:val="clear" w:color="auto" w:fill="auto"/>
            <w:tcMar>
              <w:left w:w="0" w:type="dxa"/>
            </w:tcMar>
            <w:vAlign w:val="center"/>
          </w:tcPr>
          <w:p w14:paraId="6AAF7ADD" w14:textId="77777777" w:rsidR="00ED50F9" w:rsidRPr="00196D92" w:rsidRDefault="00ED50F9"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690969D1"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auto"/>
            <w:vAlign w:val="center"/>
          </w:tcPr>
          <w:p w14:paraId="292D6898"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auto"/>
            <w:vAlign w:val="center"/>
          </w:tcPr>
          <w:p w14:paraId="4E1257C0"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0BD33FF" w14:textId="77777777" w:rsidR="00ED50F9" w:rsidRPr="00B02C7B" w:rsidRDefault="00ED50F9" w:rsidP="00A65678">
            <w:pPr>
              <w:snapToGrid w:val="0"/>
              <w:spacing w:before="120"/>
              <w:rPr>
                <w:bCs/>
                <w:sz w:val="20"/>
                <w:szCs w:val="20"/>
                <w:lang w:val="el-GR" w:eastAsia="el-GR"/>
              </w:rPr>
            </w:pPr>
          </w:p>
        </w:tc>
      </w:tr>
      <w:tr w:rsidR="00196D92" w:rsidRPr="00196D92" w14:paraId="6BA7238F" w14:textId="77777777" w:rsidTr="00196D92">
        <w:tc>
          <w:tcPr>
            <w:tcW w:w="365" w:type="pct"/>
            <w:shd w:val="clear" w:color="auto" w:fill="BFBFBF" w:themeFill="background1" w:themeFillShade="BF"/>
            <w:tcMar>
              <w:left w:w="0" w:type="dxa"/>
            </w:tcMar>
            <w:vAlign w:val="center"/>
          </w:tcPr>
          <w:p w14:paraId="101DA20F"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BDEC6B4"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w:t>
            </w:r>
          </w:p>
        </w:tc>
        <w:tc>
          <w:tcPr>
            <w:tcW w:w="735" w:type="pct"/>
            <w:shd w:val="clear" w:color="auto" w:fill="BFBFBF" w:themeFill="background1" w:themeFillShade="BF"/>
            <w:vAlign w:val="center"/>
          </w:tcPr>
          <w:p w14:paraId="0C79DC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A0D1708"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3396367" w14:textId="77777777" w:rsidR="00196D92" w:rsidRPr="00196D92" w:rsidRDefault="00196D92" w:rsidP="00A65678">
            <w:pPr>
              <w:snapToGrid w:val="0"/>
              <w:spacing w:before="120"/>
              <w:rPr>
                <w:bCs/>
                <w:sz w:val="20"/>
                <w:szCs w:val="20"/>
                <w:lang w:eastAsia="el-GR"/>
              </w:rPr>
            </w:pPr>
          </w:p>
        </w:tc>
      </w:tr>
      <w:tr w:rsidR="00196D92" w:rsidRPr="00196D92" w14:paraId="703D4AE6" w14:textId="77777777" w:rsidTr="00196D92">
        <w:tc>
          <w:tcPr>
            <w:tcW w:w="365" w:type="pct"/>
            <w:shd w:val="clear" w:color="auto" w:fill="auto"/>
            <w:tcMar>
              <w:left w:w="0" w:type="dxa"/>
            </w:tcMar>
            <w:vAlign w:val="center"/>
          </w:tcPr>
          <w:p w14:paraId="060C072F"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eastAsia="el-GR"/>
              </w:rPr>
            </w:pPr>
          </w:p>
        </w:tc>
        <w:tc>
          <w:tcPr>
            <w:tcW w:w="2133" w:type="pct"/>
            <w:shd w:val="clear" w:color="auto" w:fill="auto"/>
            <w:vAlign w:val="bottom"/>
          </w:tcPr>
          <w:p w14:paraId="167C4E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4A7A4A"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auto"/>
            <w:vAlign w:val="center"/>
          </w:tcPr>
          <w:p w14:paraId="39E1EF1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auto"/>
            <w:vAlign w:val="center"/>
          </w:tcPr>
          <w:p w14:paraId="2B9E862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8D2124" w14:textId="77777777" w:rsidR="00196D92" w:rsidRPr="00196D92" w:rsidRDefault="00196D92" w:rsidP="00A65678">
            <w:pPr>
              <w:snapToGrid w:val="0"/>
              <w:spacing w:before="120"/>
              <w:rPr>
                <w:bCs/>
                <w:sz w:val="20"/>
                <w:szCs w:val="20"/>
                <w:lang w:val="el-GR" w:eastAsia="el-GR"/>
              </w:rPr>
            </w:pPr>
          </w:p>
        </w:tc>
      </w:tr>
      <w:tr w:rsidR="00196D92" w:rsidRPr="00196D92" w14:paraId="421D5BA4" w14:textId="77777777" w:rsidTr="00196D92">
        <w:tc>
          <w:tcPr>
            <w:tcW w:w="365" w:type="pct"/>
            <w:shd w:val="clear" w:color="auto" w:fill="auto"/>
            <w:tcMar>
              <w:left w:w="0" w:type="dxa"/>
            </w:tcMar>
            <w:vAlign w:val="center"/>
          </w:tcPr>
          <w:p w14:paraId="7A6F5E40"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7FB177" w14:textId="77777777" w:rsidR="00196D92" w:rsidRPr="00196D92" w:rsidRDefault="00196D92" w:rsidP="00A65678">
            <w:pPr>
              <w:snapToGrid w:val="0"/>
              <w:spacing w:before="120"/>
              <w:jc w:val="left"/>
              <w:rPr>
                <w:sz w:val="20"/>
                <w:szCs w:val="20"/>
                <w:lang w:val="el-GR"/>
              </w:rPr>
            </w:pPr>
            <w:r w:rsidRPr="00196D92">
              <w:rPr>
                <w:sz w:val="20"/>
                <w:szCs w:val="20"/>
              </w:rPr>
              <w:t>Υποστήριξη stacking</w:t>
            </w:r>
          </w:p>
        </w:tc>
        <w:tc>
          <w:tcPr>
            <w:tcW w:w="735" w:type="pct"/>
            <w:shd w:val="clear" w:color="auto" w:fill="auto"/>
            <w:vAlign w:val="center"/>
          </w:tcPr>
          <w:p w14:paraId="46C7F19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7F8BA25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ADED851" w14:textId="77777777" w:rsidR="00196D92" w:rsidRPr="00196D92" w:rsidRDefault="00196D92" w:rsidP="00A65678">
            <w:pPr>
              <w:snapToGrid w:val="0"/>
              <w:spacing w:before="120"/>
              <w:rPr>
                <w:bCs/>
                <w:sz w:val="20"/>
                <w:szCs w:val="20"/>
                <w:lang w:val="el-GR" w:eastAsia="el-GR"/>
              </w:rPr>
            </w:pPr>
          </w:p>
        </w:tc>
      </w:tr>
      <w:tr w:rsidR="00196D92" w:rsidRPr="00196D92" w14:paraId="3028C128" w14:textId="77777777" w:rsidTr="00196D92">
        <w:tc>
          <w:tcPr>
            <w:tcW w:w="365" w:type="pct"/>
            <w:shd w:val="clear" w:color="auto" w:fill="auto"/>
            <w:tcMar>
              <w:left w:w="0" w:type="dxa"/>
            </w:tcMar>
            <w:vAlign w:val="center"/>
          </w:tcPr>
          <w:p w14:paraId="7B516F9A"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E335CA7" w14:textId="77777777" w:rsidR="00196D92" w:rsidRPr="00196D92" w:rsidRDefault="00196D92" w:rsidP="00A65678">
            <w:pPr>
              <w:snapToGrid w:val="0"/>
              <w:spacing w:before="120"/>
              <w:jc w:val="left"/>
              <w:rPr>
                <w:sz w:val="20"/>
                <w:szCs w:val="20"/>
                <w:lang w:val="el-GR"/>
              </w:rPr>
            </w:pPr>
            <w:r w:rsidRPr="00196D92">
              <w:rPr>
                <w:sz w:val="20"/>
                <w:szCs w:val="20"/>
              </w:rPr>
              <w:t>Eλάχιστη ταχύτητα διαύλου Stacking</w:t>
            </w:r>
          </w:p>
        </w:tc>
        <w:tc>
          <w:tcPr>
            <w:tcW w:w="735" w:type="pct"/>
            <w:shd w:val="clear" w:color="auto" w:fill="auto"/>
            <w:vAlign w:val="center"/>
          </w:tcPr>
          <w:p w14:paraId="137680A9" w14:textId="77777777" w:rsidR="00196D92" w:rsidRPr="00196D92" w:rsidRDefault="00196D92" w:rsidP="00A65678">
            <w:pPr>
              <w:snapToGrid w:val="0"/>
              <w:spacing w:before="120"/>
              <w:jc w:val="center"/>
              <w:rPr>
                <w:bCs/>
                <w:sz w:val="20"/>
                <w:szCs w:val="20"/>
              </w:rPr>
            </w:pPr>
            <w:r w:rsidRPr="00196D92">
              <w:rPr>
                <w:sz w:val="20"/>
                <w:szCs w:val="20"/>
              </w:rPr>
              <w:t>≥ 1Tbps</w:t>
            </w:r>
          </w:p>
        </w:tc>
        <w:tc>
          <w:tcPr>
            <w:tcW w:w="809" w:type="pct"/>
            <w:shd w:val="clear" w:color="auto" w:fill="auto"/>
            <w:vAlign w:val="center"/>
          </w:tcPr>
          <w:p w14:paraId="44328EF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2A35CB7" w14:textId="77777777" w:rsidR="00196D92" w:rsidRPr="00196D92" w:rsidRDefault="00196D92" w:rsidP="00A65678">
            <w:pPr>
              <w:snapToGrid w:val="0"/>
              <w:spacing w:before="120"/>
              <w:rPr>
                <w:bCs/>
                <w:sz w:val="20"/>
                <w:szCs w:val="20"/>
                <w:lang w:eastAsia="el-GR"/>
              </w:rPr>
            </w:pPr>
          </w:p>
        </w:tc>
      </w:tr>
      <w:tr w:rsidR="00196D92" w:rsidRPr="00196D92" w14:paraId="1F5890B5" w14:textId="77777777" w:rsidTr="00196D92">
        <w:tc>
          <w:tcPr>
            <w:tcW w:w="365" w:type="pct"/>
            <w:shd w:val="clear" w:color="auto" w:fill="auto"/>
            <w:tcMar>
              <w:left w:w="0" w:type="dxa"/>
            </w:tcMar>
            <w:vAlign w:val="center"/>
          </w:tcPr>
          <w:p w14:paraId="2686EBD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112FF9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4A7A4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auto"/>
            <w:vAlign w:val="center"/>
          </w:tcPr>
          <w:p w14:paraId="70E4CF59"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14F374B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D10278" w14:textId="77777777" w:rsidR="00196D92" w:rsidRPr="00196D92" w:rsidRDefault="00196D92" w:rsidP="00A65678">
            <w:pPr>
              <w:snapToGrid w:val="0"/>
              <w:spacing w:before="120"/>
              <w:rPr>
                <w:bCs/>
                <w:sz w:val="20"/>
                <w:szCs w:val="20"/>
                <w:lang w:val="el-GR" w:eastAsia="el-GR"/>
              </w:rPr>
            </w:pPr>
          </w:p>
        </w:tc>
      </w:tr>
      <w:tr w:rsidR="00196D92" w:rsidRPr="00196D92" w14:paraId="550EFCB6" w14:textId="77777777" w:rsidTr="00196D92">
        <w:tc>
          <w:tcPr>
            <w:tcW w:w="365" w:type="pct"/>
            <w:shd w:val="clear" w:color="auto" w:fill="auto"/>
            <w:tcMar>
              <w:left w:w="0" w:type="dxa"/>
            </w:tcMar>
            <w:vAlign w:val="center"/>
          </w:tcPr>
          <w:p w14:paraId="23B444CD"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5C0262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χρόνος μετάπτωσης, </w:t>
            </w:r>
            <w:r w:rsidRPr="00196D92">
              <w:rPr>
                <w:sz w:val="20"/>
                <w:szCs w:val="20"/>
              </w:rPr>
              <w:t>Non</w:t>
            </w:r>
            <w:r w:rsidRPr="00196D92">
              <w:rPr>
                <w:sz w:val="20"/>
                <w:szCs w:val="20"/>
                <w:lang w:val="el-GR"/>
              </w:rPr>
              <w:t>-</w:t>
            </w:r>
            <w:r w:rsidRPr="00196D92">
              <w:rPr>
                <w:sz w:val="20"/>
                <w:szCs w:val="20"/>
              </w:rPr>
              <w:t>Stop</w:t>
            </w:r>
            <w:r w:rsidRPr="00196D92">
              <w:rPr>
                <w:sz w:val="20"/>
                <w:szCs w:val="20"/>
                <w:lang w:val="el-GR"/>
              </w:rPr>
              <w:t xml:space="preserve"> </w:t>
            </w:r>
            <w:r w:rsidRPr="00196D92">
              <w:rPr>
                <w:sz w:val="20"/>
                <w:szCs w:val="20"/>
              </w:rPr>
              <w:t>Forwarding</w:t>
            </w:r>
            <w:r w:rsidRPr="00196D92">
              <w:rPr>
                <w:sz w:val="20"/>
                <w:szCs w:val="20"/>
                <w:lang w:val="el-GR"/>
              </w:rPr>
              <w:t xml:space="preserve"> και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ένα μέλος του </w:t>
            </w:r>
            <w:r w:rsidRPr="00196D92">
              <w:rPr>
                <w:sz w:val="20"/>
                <w:szCs w:val="20"/>
              </w:rPr>
              <w:t>stack</w:t>
            </w:r>
            <w:r w:rsidRPr="00196D92">
              <w:rPr>
                <w:sz w:val="20"/>
                <w:szCs w:val="20"/>
                <w:lang w:val="el-GR"/>
              </w:rPr>
              <w:t xml:space="preserve"> </w:t>
            </w:r>
          </w:p>
        </w:tc>
        <w:tc>
          <w:tcPr>
            <w:tcW w:w="735" w:type="pct"/>
            <w:shd w:val="clear" w:color="auto" w:fill="auto"/>
            <w:vAlign w:val="center"/>
          </w:tcPr>
          <w:p w14:paraId="4785143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50ms</w:t>
            </w:r>
          </w:p>
        </w:tc>
        <w:tc>
          <w:tcPr>
            <w:tcW w:w="809" w:type="pct"/>
            <w:shd w:val="clear" w:color="auto" w:fill="auto"/>
            <w:vAlign w:val="center"/>
          </w:tcPr>
          <w:p w14:paraId="57655E9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6EAB42C" w14:textId="77777777" w:rsidR="00196D92" w:rsidRPr="00196D92" w:rsidRDefault="00196D92" w:rsidP="00A65678">
            <w:pPr>
              <w:snapToGrid w:val="0"/>
              <w:spacing w:before="120"/>
              <w:rPr>
                <w:bCs/>
                <w:sz w:val="20"/>
                <w:szCs w:val="20"/>
                <w:lang w:val="el-GR" w:eastAsia="el-GR"/>
              </w:rPr>
            </w:pPr>
          </w:p>
        </w:tc>
      </w:tr>
      <w:tr w:rsidR="00196D92" w:rsidRPr="00196D92" w14:paraId="49B1EA04" w14:textId="77777777" w:rsidTr="00196D92">
        <w:tc>
          <w:tcPr>
            <w:tcW w:w="365" w:type="pct"/>
            <w:shd w:val="clear" w:color="auto" w:fill="auto"/>
            <w:tcMar>
              <w:left w:w="0" w:type="dxa"/>
            </w:tcMar>
            <w:vAlign w:val="center"/>
          </w:tcPr>
          <w:p w14:paraId="3B01AE34"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A84E3C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απαίτηση χώρου στο ικρίωμα 1 </w:t>
            </w:r>
            <w:r w:rsidRPr="00196D92">
              <w:rPr>
                <w:sz w:val="20"/>
                <w:szCs w:val="20"/>
              </w:rPr>
              <w:t>RU</w:t>
            </w:r>
            <w:r w:rsidRPr="00196D92">
              <w:rPr>
                <w:sz w:val="20"/>
                <w:szCs w:val="20"/>
                <w:lang w:val="el-GR"/>
              </w:rPr>
              <w:t xml:space="preserve"> </w:t>
            </w:r>
          </w:p>
        </w:tc>
        <w:tc>
          <w:tcPr>
            <w:tcW w:w="735" w:type="pct"/>
            <w:shd w:val="clear" w:color="auto" w:fill="auto"/>
            <w:vAlign w:val="center"/>
          </w:tcPr>
          <w:p w14:paraId="6723D9F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56D657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0DA81CA" w14:textId="77777777" w:rsidR="00196D92" w:rsidRPr="00196D92" w:rsidRDefault="00196D92" w:rsidP="00A65678">
            <w:pPr>
              <w:snapToGrid w:val="0"/>
              <w:spacing w:before="120"/>
              <w:rPr>
                <w:bCs/>
                <w:sz w:val="20"/>
                <w:szCs w:val="20"/>
                <w:lang w:val="el-GR" w:eastAsia="el-GR"/>
              </w:rPr>
            </w:pPr>
          </w:p>
        </w:tc>
      </w:tr>
      <w:tr w:rsidR="00196D92" w:rsidRPr="00196D92" w14:paraId="1C0D9448" w14:textId="77777777" w:rsidTr="00196D92">
        <w:tc>
          <w:tcPr>
            <w:tcW w:w="365" w:type="pct"/>
            <w:shd w:val="clear" w:color="auto" w:fill="auto"/>
            <w:tcMar>
              <w:left w:w="0" w:type="dxa"/>
            </w:tcMar>
            <w:vAlign w:val="center"/>
          </w:tcPr>
          <w:p w14:paraId="496B67CE"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7A273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κύριου και εφεδρικού ανεμιστήρα ψύξης</w:t>
            </w:r>
          </w:p>
        </w:tc>
        <w:tc>
          <w:tcPr>
            <w:tcW w:w="735" w:type="pct"/>
            <w:shd w:val="clear" w:color="auto" w:fill="auto"/>
            <w:vAlign w:val="center"/>
          </w:tcPr>
          <w:p w14:paraId="413E8F7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811B992"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08CF81" w14:textId="77777777" w:rsidR="00196D92" w:rsidRPr="00196D92" w:rsidRDefault="00196D92" w:rsidP="00A65678">
            <w:pPr>
              <w:snapToGrid w:val="0"/>
              <w:spacing w:before="120"/>
              <w:rPr>
                <w:bCs/>
                <w:sz w:val="20"/>
                <w:szCs w:val="20"/>
                <w:lang w:val="el-GR" w:eastAsia="el-GR"/>
              </w:rPr>
            </w:pPr>
          </w:p>
        </w:tc>
      </w:tr>
      <w:tr w:rsidR="00196D92" w:rsidRPr="00196D92" w14:paraId="138B00E6" w14:textId="77777777" w:rsidTr="00196D92">
        <w:tc>
          <w:tcPr>
            <w:tcW w:w="365" w:type="pct"/>
            <w:tcBorders>
              <w:bottom w:val="single" w:sz="4" w:space="0" w:color="auto"/>
            </w:tcBorders>
            <w:shd w:val="clear" w:color="auto" w:fill="auto"/>
            <w:tcMar>
              <w:left w:w="0" w:type="dxa"/>
            </w:tcMar>
            <w:vAlign w:val="center"/>
          </w:tcPr>
          <w:p w14:paraId="4FFE50E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6A731B2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xml:space="preserve">, σε κατάσταση πλήρους φορτίου (χωρίς χρήση </w:t>
            </w:r>
            <w:r w:rsidRPr="00196D92">
              <w:rPr>
                <w:sz w:val="20"/>
                <w:szCs w:val="20"/>
              </w:rPr>
              <w:t>PoE</w:t>
            </w:r>
            <w:r w:rsidRPr="00196D92">
              <w:rPr>
                <w:sz w:val="20"/>
                <w:szCs w:val="20"/>
                <w:lang w:val="el-GR"/>
              </w:rPr>
              <w:t>)</w:t>
            </w:r>
          </w:p>
        </w:tc>
        <w:tc>
          <w:tcPr>
            <w:tcW w:w="735" w:type="pct"/>
            <w:tcBorders>
              <w:bottom w:val="single" w:sz="4" w:space="0" w:color="auto"/>
            </w:tcBorders>
            <w:shd w:val="clear" w:color="auto" w:fill="auto"/>
            <w:vAlign w:val="center"/>
          </w:tcPr>
          <w:p w14:paraId="5CE510C3" w14:textId="77777777" w:rsidR="00196D92" w:rsidRPr="00196D92" w:rsidRDefault="00196D92" w:rsidP="00A65678">
            <w:pPr>
              <w:snapToGrid w:val="0"/>
              <w:spacing w:before="120"/>
              <w:jc w:val="center"/>
              <w:rPr>
                <w:bCs/>
                <w:sz w:val="20"/>
                <w:szCs w:val="20"/>
                <w:lang w:val="el-GR"/>
              </w:rPr>
            </w:pPr>
            <w:r w:rsidRPr="00196D92">
              <w:rPr>
                <w:sz w:val="20"/>
                <w:szCs w:val="20"/>
              </w:rPr>
              <w:t>≤ 110 Watt</w:t>
            </w:r>
          </w:p>
        </w:tc>
        <w:tc>
          <w:tcPr>
            <w:tcW w:w="809" w:type="pct"/>
            <w:tcBorders>
              <w:bottom w:val="single" w:sz="4" w:space="0" w:color="auto"/>
            </w:tcBorders>
            <w:shd w:val="clear" w:color="auto" w:fill="auto"/>
            <w:vAlign w:val="center"/>
          </w:tcPr>
          <w:p w14:paraId="5AC0FD21"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8BBB13B" w14:textId="77777777" w:rsidR="00196D92" w:rsidRPr="00196D92" w:rsidRDefault="00196D92" w:rsidP="00A65678">
            <w:pPr>
              <w:snapToGrid w:val="0"/>
              <w:spacing w:before="120"/>
              <w:rPr>
                <w:bCs/>
                <w:sz w:val="20"/>
                <w:szCs w:val="20"/>
                <w:lang w:val="el-GR" w:eastAsia="el-GR"/>
              </w:rPr>
            </w:pPr>
          </w:p>
        </w:tc>
      </w:tr>
      <w:tr w:rsidR="00196D92" w:rsidRPr="00196D92" w14:paraId="27796C61" w14:textId="77777777" w:rsidTr="00196D92">
        <w:tc>
          <w:tcPr>
            <w:tcW w:w="365" w:type="pct"/>
            <w:shd w:val="clear" w:color="auto" w:fill="BFBFBF" w:themeFill="background1" w:themeFillShade="BF"/>
            <w:tcMar>
              <w:left w:w="0" w:type="dxa"/>
            </w:tcMar>
            <w:vAlign w:val="center"/>
          </w:tcPr>
          <w:p w14:paraId="56AE3093"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38A5A01"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1DABDA11"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4D981D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756C969" w14:textId="77777777" w:rsidR="00196D92" w:rsidRPr="00196D92" w:rsidRDefault="00196D92" w:rsidP="00A65678">
            <w:pPr>
              <w:snapToGrid w:val="0"/>
              <w:spacing w:before="120"/>
              <w:rPr>
                <w:bCs/>
                <w:sz w:val="20"/>
                <w:szCs w:val="20"/>
                <w:lang w:eastAsia="el-GR"/>
              </w:rPr>
            </w:pPr>
          </w:p>
        </w:tc>
      </w:tr>
      <w:tr w:rsidR="00196D92" w:rsidRPr="00196D92" w14:paraId="206D5AFD" w14:textId="77777777" w:rsidTr="00196D92">
        <w:tc>
          <w:tcPr>
            <w:tcW w:w="365" w:type="pct"/>
            <w:shd w:val="clear" w:color="auto" w:fill="auto"/>
            <w:tcMar>
              <w:left w:w="0" w:type="dxa"/>
            </w:tcMar>
            <w:vAlign w:val="center"/>
          </w:tcPr>
          <w:p w14:paraId="783F97A8"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AA00BE"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auto"/>
            <w:vAlign w:val="center"/>
          </w:tcPr>
          <w:p w14:paraId="26EB447A"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auto"/>
            <w:vAlign w:val="center"/>
          </w:tcPr>
          <w:p w14:paraId="2AAED2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FD95A64" w14:textId="77777777" w:rsidR="00196D92" w:rsidRPr="00196D92" w:rsidRDefault="00196D92" w:rsidP="00A65678">
            <w:pPr>
              <w:snapToGrid w:val="0"/>
              <w:spacing w:before="120"/>
              <w:rPr>
                <w:bCs/>
                <w:sz w:val="20"/>
                <w:szCs w:val="20"/>
                <w:lang w:eastAsia="el-GR"/>
              </w:rPr>
            </w:pPr>
          </w:p>
        </w:tc>
      </w:tr>
      <w:tr w:rsidR="00196D92" w:rsidRPr="00196D92" w14:paraId="6D9EA74E" w14:textId="77777777" w:rsidTr="00196D92">
        <w:tc>
          <w:tcPr>
            <w:tcW w:w="365" w:type="pct"/>
            <w:shd w:val="clear" w:color="auto" w:fill="auto"/>
            <w:tcMar>
              <w:left w:w="0" w:type="dxa"/>
            </w:tcMar>
            <w:vAlign w:val="center"/>
          </w:tcPr>
          <w:p w14:paraId="1E485947"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95C99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auto"/>
            <w:vAlign w:val="center"/>
          </w:tcPr>
          <w:p w14:paraId="0562922D" w14:textId="77777777" w:rsidR="00196D92" w:rsidRPr="00196D92" w:rsidRDefault="00196D92" w:rsidP="00A65678">
            <w:pPr>
              <w:snapToGrid w:val="0"/>
              <w:spacing w:before="120"/>
              <w:jc w:val="center"/>
              <w:rPr>
                <w:bCs/>
                <w:sz w:val="20"/>
                <w:szCs w:val="20"/>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auto"/>
            <w:vAlign w:val="center"/>
          </w:tcPr>
          <w:p w14:paraId="318E7B4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21D003B" w14:textId="77777777" w:rsidR="00196D92" w:rsidRPr="00196D92" w:rsidRDefault="00196D92" w:rsidP="00A65678">
            <w:pPr>
              <w:snapToGrid w:val="0"/>
              <w:spacing w:before="120"/>
              <w:rPr>
                <w:bCs/>
                <w:sz w:val="20"/>
                <w:szCs w:val="20"/>
                <w:lang w:eastAsia="el-GR"/>
              </w:rPr>
            </w:pPr>
          </w:p>
        </w:tc>
      </w:tr>
      <w:tr w:rsidR="00196D92" w:rsidRPr="00196D92" w14:paraId="49DE8B1C" w14:textId="77777777" w:rsidTr="00196D92">
        <w:tc>
          <w:tcPr>
            <w:tcW w:w="365" w:type="pct"/>
            <w:shd w:val="clear" w:color="auto" w:fill="auto"/>
            <w:tcMar>
              <w:left w:w="0" w:type="dxa"/>
            </w:tcMar>
            <w:vAlign w:val="center"/>
          </w:tcPr>
          <w:p w14:paraId="7A854D4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6F36773"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auto"/>
            <w:vAlign w:val="center"/>
          </w:tcPr>
          <w:p w14:paraId="22D496F2"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auto"/>
            <w:vAlign w:val="center"/>
          </w:tcPr>
          <w:p w14:paraId="50AF988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7B7258" w14:textId="77777777" w:rsidR="00196D92" w:rsidRPr="00196D92" w:rsidRDefault="00196D92" w:rsidP="00A65678">
            <w:pPr>
              <w:snapToGrid w:val="0"/>
              <w:spacing w:before="120"/>
              <w:rPr>
                <w:bCs/>
                <w:sz w:val="20"/>
                <w:szCs w:val="20"/>
                <w:lang w:eastAsia="el-GR"/>
              </w:rPr>
            </w:pPr>
          </w:p>
        </w:tc>
      </w:tr>
      <w:tr w:rsidR="00196D92" w:rsidRPr="00196D92" w14:paraId="4B10879B" w14:textId="77777777" w:rsidTr="00196D92">
        <w:tc>
          <w:tcPr>
            <w:tcW w:w="365" w:type="pct"/>
            <w:tcBorders>
              <w:bottom w:val="single" w:sz="4" w:space="0" w:color="auto"/>
            </w:tcBorders>
            <w:shd w:val="clear" w:color="auto" w:fill="auto"/>
            <w:tcMar>
              <w:left w:w="0" w:type="dxa"/>
            </w:tcMar>
            <w:vAlign w:val="center"/>
          </w:tcPr>
          <w:p w14:paraId="798B95C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AFEB123"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auto"/>
            <w:vAlign w:val="center"/>
          </w:tcPr>
          <w:p w14:paraId="17DE79A3" w14:textId="77777777" w:rsidR="00196D92" w:rsidRPr="00196D92" w:rsidRDefault="00196D92" w:rsidP="00A65678">
            <w:pPr>
              <w:snapToGrid w:val="0"/>
              <w:spacing w:before="120"/>
              <w:jc w:val="center"/>
              <w:rPr>
                <w:bCs/>
                <w:sz w:val="20"/>
                <w:szCs w:val="20"/>
              </w:rPr>
            </w:pPr>
            <w:r w:rsidRPr="00196D92">
              <w:rPr>
                <w:sz w:val="20"/>
                <w:szCs w:val="20"/>
              </w:rPr>
              <w:t>≥ 90%</w:t>
            </w:r>
          </w:p>
        </w:tc>
        <w:tc>
          <w:tcPr>
            <w:tcW w:w="809" w:type="pct"/>
            <w:tcBorders>
              <w:bottom w:val="single" w:sz="4" w:space="0" w:color="auto"/>
            </w:tcBorders>
            <w:shd w:val="clear" w:color="auto" w:fill="auto"/>
            <w:vAlign w:val="center"/>
          </w:tcPr>
          <w:p w14:paraId="4CED27AC"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117D9EF" w14:textId="77777777" w:rsidR="00196D92" w:rsidRPr="00196D92" w:rsidRDefault="00196D92" w:rsidP="00A65678">
            <w:pPr>
              <w:snapToGrid w:val="0"/>
              <w:spacing w:before="120"/>
              <w:rPr>
                <w:bCs/>
                <w:sz w:val="20"/>
                <w:szCs w:val="20"/>
                <w:lang w:eastAsia="el-GR"/>
              </w:rPr>
            </w:pPr>
          </w:p>
        </w:tc>
      </w:tr>
      <w:tr w:rsidR="00196D92" w:rsidRPr="00196D92" w14:paraId="2A133039" w14:textId="77777777" w:rsidTr="00196D92">
        <w:tc>
          <w:tcPr>
            <w:tcW w:w="365" w:type="pct"/>
            <w:shd w:val="clear" w:color="auto" w:fill="BFBFBF" w:themeFill="background1" w:themeFillShade="BF"/>
            <w:tcMar>
              <w:left w:w="0" w:type="dxa"/>
            </w:tcMar>
            <w:vAlign w:val="center"/>
          </w:tcPr>
          <w:p w14:paraId="542F2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F0723C3"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3FF3BF6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5031B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346B178" w14:textId="77777777" w:rsidR="00196D92" w:rsidRPr="00196D92" w:rsidRDefault="00196D92" w:rsidP="00A65678">
            <w:pPr>
              <w:snapToGrid w:val="0"/>
              <w:spacing w:before="120"/>
              <w:rPr>
                <w:bCs/>
                <w:sz w:val="20"/>
                <w:szCs w:val="20"/>
                <w:lang w:eastAsia="el-GR"/>
              </w:rPr>
            </w:pPr>
          </w:p>
        </w:tc>
      </w:tr>
      <w:tr w:rsidR="00196D92" w:rsidRPr="00196D92" w14:paraId="2240B182" w14:textId="77777777" w:rsidTr="00196D92">
        <w:tc>
          <w:tcPr>
            <w:tcW w:w="365" w:type="pct"/>
            <w:shd w:val="clear" w:color="auto" w:fill="auto"/>
            <w:tcMar>
              <w:left w:w="0" w:type="dxa"/>
            </w:tcMar>
            <w:vAlign w:val="center"/>
          </w:tcPr>
          <w:p w14:paraId="3D2DB633"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B3A4E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auto"/>
            <w:vAlign w:val="center"/>
          </w:tcPr>
          <w:p w14:paraId="0FCA4515" w14:textId="77777777" w:rsidR="00196D92" w:rsidRPr="00196D92" w:rsidRDefault="00196D92" w:rsidP="00A65678">
            <w:pPr>
              <w:snapToGrid w:val="0"/>
              <w:spacing w:before="120"/>
              <w:jc w:val="center"/>
              <w:rPr>
                <w:bCs/>
                <w:sz w:val="20"/>
                <w:szCs w:val="20"/>
                <w:lang w:val="el-GR"/>
              </w:rPr>
            </w:pPr>
            <w:r w:rsidRPr="00196D92">
              <w:rPr>
                <w:sz w:val="20"/>
                <w:szCs w:val="20"/>
              </w:rPr>
              <w:t>≥ 150 Mpps</w:t>
            </w:r>
          </w:p>
        </w:tc>
        <w:tc>
          <w:tcPr>
            <w:tcW w:w="809" w:type="pct"/>
            <w:shd w:val="clear" w:color="auto" w:fill="auto"/>
            <w:vAlign w:val="center"/>
          </w:tcPr>
          <w:p w14:paraId="5DC8E03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E4E708C" w14:textId="77777777" w:rsidR="00196D92" w:rsidRPr="00196D92" w:rsidRDefault="00196D92" w:rsidP="00A65678">
            <w:pPr>
              <w:snapToGrid w:val="0"/>
              <w:spacing w:before="120"/>
              <w:rPr>
                <w:bCs/>
                <w:sz w:val="20"/>
                <w:szCs w:val="20"/>
                <w:lang w:val="el-GR" w:eastAsia="el-GR"/>
              </w:rPr>
            </w:pPr>
          </w:p>
        </w:tc>
      </w:tr>
      <w:tr w:rsidR="00196D92" w:rsidRPr="00196D92" w14:paraId="3E15F6E4" w14:textId="77777777" w:rsidTr="00196D92">
        <w:tc>
          <w:tcPr>
            <w:tcW w:w="365" w:type="pct"/>
            <w:shd w:val="clear" w:color="auto" w:fill="auto"/>
            <w:tcMar>
              <w:left w:w="0" w:type="dxa"/>
            </w:tcMar>
            <w:vAlign w:val="center"/>
          </w:tcPr>
          <w:p w14:paraId="26E68B70"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801EE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auto"/>
            <w:vAlign w:val="center"/>
          </w:tcPr>
          <w:p w14:paraId="4F2E6E3E" w14:textId="77777777" w:rsidR="00196D92" w:rsidRPr="00196D92" w:rsidRDefault="00196D92" w:rsidP="00A65678">
            <w:pPr>
              <w:snapToGrid w:val="0"/>
              <w:spacing w:before="120"/>
              <w:jc w:val="center"/>
              <w:rPr>
                <w:bCs/>
                <w:sz w:val="20"/>
                <w:szCs w:val="20"/>
              </w:rPr>
            </w:pPr>
            <w:r w:rsidRPr="00196D92">
              <w:rPr>
                <w:sz w:val="20"/>
                <w:szCs w:val="20"/>
              </w:rPr>
              <w:t>≥ 200 Gbps</w:t>
            </w:r>
          </w:p>
        </w:tc>
        <w:tc>
          <w:tcPr>
            <w:tcW w:w="809" w:type="pct"/>
            <w:shd w:val="clear" w:color="auto" w:fill="auto"/>
            <w:vAlign w:val="center"/>
          </w:tcPr>
          <w:p w14:paraId="434810C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EB84403" w14:textId="77777777" w:rsidR="00196D92" w:rsidRPr="00196D92" w:rsidRDefault="00196D92" w:rsidP="00A65678">
            <w:pPr>
              <w:snapToGrid w:val="0"/>
              <w:spacing w:before="120"/>
              <w:rPr>
                <w:bCs/>
                <w:sz w:val="20"/>
                <w:szCs w:val="20"/>
                <w:lang w:eastAsia="el-GR"/>
              </w:rPr>
            </w:pPr>
          </w:p>
        </w:tc>
      </w:tr>
      <w:tr w:rsidR="00196D92" w:rsidRPr="00196D92" w14:paraId="451984C1" w14:textId="77777777" w:rsidTr="00196D92">
        <w:tc>
          <w:tcPr>
            <w:tcW w:w="365" w:type="pct"/>
            <w:shd w:val="clear" w:color="auto" w:fill="auto"/>
            <w:tcMar>
              <w:left w:w="0" w:type="dxa"/>
            </w:tcMar>
            <w:vAlign w:val="center"/>
          </w:tcPr>
          <w:p w14:paraId="6BAD4D7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2819064"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auto"/>
            <w:vAlign w:val="center"/>
          </w:tcPr>
          <w:p w14:paraId="6F8D3526" w14:textId="77777777" w:rsidR="00196D92" w:rsidRPr="00196D92" w:rsidRDefault="00196D92" w:rsidP="00A65678">
            <w:pPr>
              <w:snapToGrid w:val="0"/>
              <w:spacing w:before="120"/>
              <w:jc w:val="center"/>
              <w:rPr>
                <w:bCs/>
                <w:sz w:val="20"/>
                <w:szCs w:val="20"/>
              </w:rPr>
            </w:pPr>
            <w:r w:rsidRPr="00196D92">
              <w:rPr>
                <w:sz w:val="20"/>
                <w:szCs w:val="20"/>
              </w:rPr>
              <w:t>≥ 8 GB</w:t>
            </w:r>
          </w:p>
        </w:tc>
        <w:tc>
          <w:tcPr>
            <w:tcW w:w="809" w:type="pct"/>
            <w:shd w:val="clear" w:color="auto" w:fill="auto"/>
            <w:vAlign w:val="center"/>
          </w:tcPr>
          <w:p w14:paraId="173CF78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8EFDDB7" w14:textId="77777777" w:rsidR="00196D92" w:rsidRPr="00196D92" w:rsidRDefault="00196D92" w:rsidP="00A65678">
            <w:pPr>
              <w:snapToGrid w:val="0"/>
              <w:spacing w:before="120"/>
              <w:rPr>
                <w:bCs/>
                <w:sz w:val="20"/>
                <w:szCs w:val="20"/>
                <w:lang w:eastAsia="el-GR"/>
              </w:rPr>
            </w:pPr>
          </w:p>
        </w:tc>
      </w:tr>
      <w:tr w:rsidR="00196D92" w:rsidRPr="00196D92" w14:paraId="32F0D18D" w14:textId="77777777" w:rsidTr="00196D92">
        <w:tc>
          <w:tcPr>
            <w:tcW w:w="365" w:type="pct"/>
            <w:shd w:val="clear" w:color="auto" w:fill="auto"/>
            <w:tcMar>
              <w:left w:w="0" w:type="dxa"/>
            </w:tcMar>
            <w:vAlign w:val="center"/>
          </w:tcPr>
          <w:p w14:paraId="7F06C0B1"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11B4B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4F32EB9C"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6F85AF9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6AF021C" w14:textId="77777777" w:rsidR="00196D92" w:rsidRPr="00196D92" w:rsidRDefault="00196D92" w:rsidP="00A65678">
            <w:pPr>
              <w:snapToGrid w:val="0"/>
              <w:spacing w:before="120"/>
              <w:rPr>
                <w:bCs/>
                <w:sz w:val="20"/>
                <w:szCs w:val="20"/>
                <w:lang w:val="el-GR" w:eastAsia="el-GR"/>
              </w:rPr>
            </w:pPr>
          </w:p>
        </w:tc>
      </w:tr>
      <w:tr w:rsidR="00196D92" w:rsidRPr="00196D92" w14:paraId="5CA9A93B" w14:textId="77777777" w:rsidTr="00196D92">
        <w:tc>
          <w:tcPr>
            <w:tcW w:w="365" w:type="pct"/>
            <w:shd w:val="clear" w:color="auto" w:fill="auto"/>
            <w:tcMar>
              <w:left w:w="0" w:type="dxa"/>
            </w:tcMar>
            <w:vAlign w:val="center"/>
          </w:tcPr>
          <w:p w14:paraId="5BA3DEE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ABCF4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auto"/>
            <w:vAlign w:val="center"/>
          </w:tcPr>
          <w:p w14:paraId="323B1AC7" w14:textId="77777777" w:rsidR="00196D92" w:rsidRPr="00196D92" w:rsidRDefault="00196D92" w:rsidP="00A65678">
            <w:pPr>
              <w:snapToGrid w:val="0"/>
              <w:spacing w:before="120"/>
              <w:jc w:val="center"/>
              <w:rPr>
                <w:bCs/>
                <w:sz w:val="20"/>
                <w:szCs w:val="20"/>
              </w:rPr>
            </w:pPr>
            <w:r w:rsidRPr="00196D92">
              <w:rPr>
                <w:sz w:val="20"/>
                <w:szCs w:val="20"/>
              </w:rPr>
              <w:t>≥ 16 GB</w:t>
            </w:r>
          </w:p>
        </w:tc>
        <w:tc>
          <w:tcPr>
            <w:tcW w:w="809" w:type="pct"/>
            <w:shd w:val="clear" w:color="auto" w:fill="auto"/>
            <w:vAlign w:val="center"/>
          </w:tcPr>
          <w:p w14:paraId="207F0B2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4DC90BE" w14:textId="77777777" w:rsidR="00196D92" w:rsidRPr="00196D92" w:rsidRDefault="00196D92" w:rsidP="00A65678">
            <w:pPr>
              <w:snapToGrid w:val="0"/>
              <w:spacing w:before="120"/>
              <w:rPr>
                <w:bCs/>
                <w:sz w:val="20"/>
                <w:szCs w:val="20"/>
                <w:lang w:eastAsia="el-GR"/>
              </w:rPr>
            </w:pPr>
          </w:p>
        </w:tc>
      </w:tr>
      <w:tr w:rsidR="00196D92" w:rsidRPr="00196D92" w14:paraId="2A04ED5D" w14:textId="77777777" w:rsidTr="00196D92">
        <w:tc>
          <w:tcPr>
            <w:tcW w:w="365" w:type="pct"/>
            <w:shd w:val="clear" w:color="auto" w:fill="auto"/>
            <w:tcMar>
              <w:left w:w="0" w:type="dxa"/>
            </w:tcMar>
            <w:vAlign w:val="center"/>
          </w:tcPr>
          <w:p w14:paraId="73CE1EF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86BE1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5D37B34D"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3CE6723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B9126E" w14:textId="77777777" w:rsidR="00196D92" w:rsidRPr="00196D92" w:rsidRDefault="00196D92" w:rsidP="00A65678">
            <w:pPr>
              <w:snapToGrid w:val="0"/>
              <w:spacing w:before="120"/>
              <w:rPr>
                <w:bCs/>
                <w:sz w:val="20"/>
                <w:szCs w:val="20"/>
                <w:lang w:val="el-GR" w:eastAsia="el-GR"/>
              </w:rPr>
            </w:pPr>
          </w:p>
        </w:tc>
      </w:tr>
      <w:tr w:rsidR="00196D92" w:rsidRPr="00196D92" w14:paraId="63504F38" w14:textId="77777777" w:rsidTr="00196D92">
        <w:tc>
          <w:tcPr>
            <w:tcW w:w="365" w:type="pct"/>
            <w:shd w:val="clear" w:color="auto" w:fill="auto"/>
            <w:tcMar>
              <w:left w:w="0" w:type="dxa"/>
            </w:tcMar>
            <w:vAlign w:val="center"/>
          </w:tcPr>
          <w:p w14:paraId="1A12D5BD"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F9E7C0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auto"/>
            <w:vAlign w:val="center"/>
          </w:tcPr>
          <w:p w14:paraId="5E09774E" w14:textId="77777777" w:rsidR="00196D92" w:rsidRPr="00196D92" w:rsidRDefault="00196D92" w:rsidP="00A65678">
            <w:pPr>
              <w:snapToGrid w:val="0"/>
              <w:spacing w:before="120"/>
              <w:jc w:val="center"/>
              <w:rPr>
                <w:bCs/>
                <w:sz w:val="20"/>
                <w:szCs w:val="20"/>
                <w:lang w:val="el-GR"/>
              </w:rPr>
            </w:pPr>
            <w:r w:rsidRPr="00196D92">
              <w:rPr>
                <w:sz w:val="20"/>
                <w:szCs w:val="20"/>
              </w:rPr>
              <w:t>≥ 30.000</w:t>
            </w:r>
          </w:p>
        </w:tc>
        <w:tc>
          <w:tcPr>
            <w:tcW w:w="809" w:type="pct"/>
            <w:shd w:val="clear" w:color="auto" w:fill="auto"/>
            <w:vAlign w:val="center"/>
          </w:tcPr>
          <w:p w14:paraId="2C32C5D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2DCFFDB" w14:textId="77777777" w:rsidR="00196D92" w:rsidRPr="00196D92" w:rsidRDefault="00196D92" w:rsidP="00A65678">
            <w:pPr>
              <w:snapToGrid w:val="0"/>
              <w:spacing w:before="120"/>
              <w:rPr>
                <w:bCs/>
                <w:sz w:val="20"/>
                <w:szCs w:val="20"/>
                <w:lang w:val="el-GR" w:eastAsia="el-GR"/>
              </w:rPr>
            </w:pPr>
          </w:p>
        </w:tc>
      </w:tr>
      <w:tr w:rsidR="00196D92" w:rsidRPr="00196D92" w14:paraId="6B3FD1E7" w14:textId="77777777" w:rsidTr="00196D92">
        <w:tc>
          <w:tcPr>
            <w:tcW w:w="365" w:type="pct"/>
            <w:shd w:val="clear" w:color="auto" w:fill="auto"/>
            <w:tcMar>
              <w:left w:w="0" w:type="dxa"/>
            </w:tcMar>
            <w:vAlign w:val="center"/>
          </w:tcPr>
          <w:p w14:paraId="1AFC0F4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2E3F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auto"/>
            <w:vAlign w:val="center"/>
          </w:tcPr>
          <w:p w14:paraId="0E57E5D3" w14:textId="77777777" w:rsidR="00196D92" w:rsidRPr="00196D92" w:rsidRDefault="00196D92" w:rsidP="00A65678">
            <w:pPr>
              <w:snapToGrid w:val="0"/>
              <w:spacing w:before="120"/>
              <w:jc w:val="center"/>
              <w:rPr>
                <w:bCs/>
                <w:sz w:val="20"/>
                <w:szCs w:val="20"/>
                <w:lang w:val="el-GR"/>
              </w:rPr>
            </w:pPr>
            <w:r w:rsidRPr="00196D92">
              <w:rPr>
                <w:sz w:val="20"/>
                <w:szCs w:val="20"/>
              </w:rPr>
              <w:t>≥ 35.000</w:t>
            </w:r>
          </w:p>
        </w:tc>
        <w:tc>
          <w:tcPr>
            <w:tcW w:w="809" w:type="pct"/>
            <w:shd w:val="clear" w:color="auto" w:fill="auto"/>
            <w:vAlign w:val="center"/>
          </w:tcPr>
          <w:p w14:paraId="5D189B0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4005168" w14:textId="77777777" w:rsidR="00196D92" w:rsidRPr="00196D92" w:rsidRDefault="00196D92" w:rsidP="00A65678">
            <w:pPr>
              <w:snapToGrid w:val="0"/>
              <w:spacing w:before="120"/>
              <w:rPr>
                <w:bCs/>
                <w:sz w:val="20"/>
                <w:szCs w:val="20"/>
                <w:lang w:val="el-GR" w:eastAsia="el-GR"/>
              </w:rPr>
            </w:pPr>
          </w:p>
        </w:tc>
      </w:tr>
      <w:tr w:rsidR="00196D92" w:rsidRPr="00196D92" w14:paraId="20F5450F" w14:textId="77777777" w:rsidTr="00196D92">
        <w:tc>
          <w:tcPr>
            <w:tcW w:w="365" w:type="pct"/>
            <w:shd w:val="clear" w:color="auto" w:fill="auto"/>
            <w:tcMar>
              <w:left w:w="0" w:type="dxa"/>
            </w:tcMar>
            <w:vAlign w:val="center"/>
          </w:tcPr>
          <w:p w14:paraId="0A6483E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D2602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auto"/>
            <w:vAlign w:val="center"/>
          </w:tcPr>
          <w:p w14:paraId="4637D595" w14:textId="77777777" w:rsidR="00196D92" w:rsidRPr="00196D92" w:rsidRDefault="00196D92" w:rsidP="00A65678">
            <w:pPr>
              <w:snapToGrid w:val="0"/>
              <w:spacing w:before="120"/>
              <w:jc w:val="center"/>
              <w:rPr>
                <w:bCs/>
                <w:sz w:val="20"/>
                <w:szCs w:val="20"/>
                <w:lang w:val="el-GR"/>
              </w:rPr>
            </w:pPr>
            <w:r w:rsidRPr="00196D92">
              <w:rPr>
                <w:sz w:val="20"/>
                <w:szCs w:val="20"/>
              </w:rPr>
              <w:t>≥ 18.000</w:t>
            </w:r>
          </w:p>
        </w:tc>
        <w:tc>
          <w:tcPr>
            <w:tcW w:w="809" w:type="pct"/>
            <w:shd w:val="clear" w:color="auto" w:fill="auto"/>
            <w:vAlign w:val="center"/>
          </w:tcPr>
          <w:p w14:paraId="670981A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2BEE8C8" w14:textId="77777777" w:rsidR="00196D92" w:rsidRPr="00196D92" w:rsidRDefault="00196D92" w:rsidP="00A65678">
            <w:pPr>
              <w:snapToGrid w:val="0"/>
              <w:spacing w:before="120"/>
              <w:rPr>
                <w:bCs/>
                <w:sz w:val="20"/>
                <w:szCs w:val="20"/>
                <w:lang w:val="el-GR" w:eastAsia="el-GR"/>
              </w:rPr>
            </w:pPr>
          </w:p>
        </w:tc>
      </w:tr>
      <w:tr w:rsidR="00196D92" w:rsidRPr="00196D92" w14:paraId="664E20B1" w14:textId="77777777" w:rsidTr="00196D92">
        <w:tc>
          <w:tcPr>
            <w:tcW w:w="365" w:type="pct"/>
            <w:shd w:val="clear" w:color="auto" w:fill="auto"/>
            <w:tcMar>
              <w:left w:w="0" w:type="dxa"/>
            </w:tcMar>
            <w:vAlign w:val="center"/>
          </w:tcPr>
          <w:p w14:paraId="7C67026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D4E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auto"/>
            <w:vAlign w:val="center"/>
          </w:tcPr>
          <w:p w14:paraId="01EF554C" w14:textId="77777777" w:rsidR="00196D92" w:rsidRPr="00196D92" w:rsidRDefault="00196D92" w:rsidP="00A65678">
            <w:pPr>
              <w:snapToGrid w:val="0"/>
              <w:spacing w:before="120"/>
              <w:jc w:val="center"/>
              <w:rPr>
                <w:bCs/>
                <w:sz w:val="20"/>
                <w:szCs w:val="20"/>
                <w:lang w:val="el-GR"/>
              </w:rPr>
            </w:pPr>
            <w:r w:rsidRPr="00196D92">
              <w:rPr>
                <w:sz w:val="20"/>
                <w:szCs w:val="20"/>
              </w:rPr>
              <w:t>≥ 8.000</w:t>
            </w:r>
          </w:p>
        </w:tc>
        <w:tc>
          <w:tcPr>
            <w:tcW w:w="809" w:type="pct"/>
            <w:shd w:val="clear" w:color="auto" w:fill="auto"/>
            <w:vAlign w:val="center"/>
          </w:tcPr>
          <w:p w14:paraId="55A7F2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71EDE97" w14:textId="77777777" w:rsidR="00196D92" w:rsidRPr="00196D92" w:rsidRDefault="00196D92" w:rsidP="00A65678">
            <w:pPr>
              <w:snapToGrid w:val="0"/>
              <w:spacing w:before="120"/>
              <w:rPr>
                <w:bCs/>
                <w:sz w:val="20"/>
                <w:szCs w:val="20"/>
                <w:lang w:val="el-GR" w:eastAsia="el-GR"/>
              </w:rPr>
            </w:pPr>
          </w:p>
        </w:tc>
      </w:tr>
      <w:tr w:rsidR="00196D92" w:rsidRPr="00196D92" w14:paraId="787ED9A0" w14:textId="77777777" w:rsidTr="00196D92">
        <w:tc>
          <w:tcPr>
            <w:tcW w:w="365" w:type="pct"/>
            <w:shd w:val="clear" w:color="auto" w:fill="auto"/>
            <w:tcMar>
              <w:left w:w="0" w:type="dxa"/>
            </w:tcMar>
            <w:vAlign w:val="center"/>
          </w:tcPr>
          <w:p w14:paraId="5E491E5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61DA2A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auto"/>
            <w:vAlign w:val="center"/>
          </w:tcPr>
          <w:p w14:paraId="29F4EF14" w14:textId="77777777" w:rsidR="00196D92" w:rsidRPr="00196D92" w:rsidRDefault="00196D92" w:rsidP="00A65678">
            <w:pPr>
              <w:snapToGrid w:val="0"/>
              <w:spacing w:before="120"/>
              <w:jc w:val="center"/>
              <w:rPr>
                <w:bCs/>
                <w:sz w:val="20"/>
                <w:szCs w:val="20"/>
                <w:lang w:val="el-GR"/>
              </w:rPr>
            </w:pPr>
            <w:r w:rsidRPr="00196D92">
              <w:rPr>
                <w:sz w:val="20"/>
                <w:szCs w:val="20"/>
              </w:rPr>
              <w:t>≥ 4.000</w:t>
            </w:r>
          </w:p>
        </w:tc>
        <w:tc>
          <w:tcPr>
            <w:tcW w:w="809" w:type="pct"/>
            <w:shd w:val="clear" w:color="auto" w:fill="auto"/>
            <w:vAlign w:val="center"/>
          </w:tcPr>
          <w:p w14:paraId="34849E0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EAEF1CB" w14:textId="77777777" w:rsidR="00196D92" w:rsidRPr="00196D92" w:rsidRDefault="00196D92" w:rsidP="00A65678">
            <w:pPr>
              <w:snapToGrid w:val="0"/>
              <w:spacing w:before="120"/>
              <w:rPr>
                <w:bCs/>
                <w:sz w:val="20"/>
                <w:szCs w:val="20"/>
                <w:lang w:val="el-GR" w:eastAsia="el-GR"/>
              </w:rPr>
            </w:pPr>
          </w:p>
        </w:tc>
      </w:tr>
      <w:tr w:rsidR="00196D92" w:rsidRPr="00196D92" w14:paraId="1CDC076A" w14:textId="77777777" w:rsidTr="00196D92">
        <w:tc>
          <w:tcPr>
            <w:tcW w:w="365" w:type="pct"/>
            <w:shd w:val="clear" w:color="auto" w:fill="auto"/>
            <w:tcMar>
              <w:left w:w="0" w:type="dxa"/>
            </w:tcMar>
            <w:vAlign w:val="center"/>
          </w:tcPr>
          <w:p w14:paraId="356FCA02"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A584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4A7A4A" w:rsidRPr="00196D92">
              <w:rPr>
                <w:sz w:val="20"/>
                <w:szCs w:val="20"/>
                <w:lang w:val="el-GR"/>
              </w:rPr>
              <w:t>ανά</w:t>
            </w:r>
            <w:r w:rsidRPr="00196D92">
              <w:rPr>
                <w:sz w:val="20"/>
                <w:szCs w:val="20"/>
                <w:lang w:val="el-GR"/>
              </w:rPr>
              <w:t xml:space="preserve"> θύρα</w:t>
            </w:r>
          </w:p>
        </w:tc>
        <w:tc>
          <w:tcPr>
            <w:tcW w:w="735" w:type="pct"/>
            <w:shd w:val="clear" w:color="auto" w:fill="auto"/>
            <w:vAlign w:val="center"/>
          </w:tcPr>
          <w:p w14:paraId="14D3FB98"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2367A9D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BA313" w14:textId="77777777" w:rsidR="00196D92" w:rsidRPr="00196D92" w:rsidRDefault="00196D92" w:rsidP="00A65678">
            <w:pPr>
              <w:snapToGrid w:val="0"/>
              <w:spacing w:before="120"/>
              <w:rPr>
                <w:bCs/>
                <w:sz w:val="20"/>
                <w:szCs w:val="20"/>
                <w:lang w:val="el-GR" w:eastAsia="el-GR"/>
              </w:rPr>
            </w:pPr>
          </w:p>
        </w:tc>
      </w:tr>
      <w:tr w:rsidR="00196D92" w:rsidRPr="00196D92" w14:paraId="670678F7" w14:textId="77777777" w:rsidTr="00196D92">
        <w:tc>
          <w:tcPr>
            <w:tcW w:w="365" w:type="pct"/>
            <w:shd w:val="clear" w:color="auto" w:fill="auto"/>
            <w:tcMar>
              <w:left w:w="0" w:type="dxa"/>
            </w:tcMar>
            <w:vAlign w:val="center"/>
          </w:tcPr>
          <w:p w14:paraId="40153C7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9BE2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4A7A4A" w:rsidRPr="00196D92">
              <w:rPr>
                <w:sz w:val="20"/>
                <w:szCs w:val="20"/>
                <w:lang w:val="el-GR"/>
              </w:rPr>
              <w:t>εγγράφων</w:t>
            </w:r>
          </w:p>
        </w:tc>
        <w:tc>
          <w:tcPr>
            <w:tcW w:w="735" w:type="pct"/>
            <w:shd w:val="clear" w:color="auto" w:fill="auto"/>
            <w:vAlign w:val="center"/>
          </w:tcPr>
          <w:p w14:paraId="5EBB4C9B" w14:textId="77777777" w:rsidR="00196D92" w:rsidRPr="00196D92" w:rsidRDefault="00196D92" w:rsidP="00A65678">
            <w:pPr>
              <w:snapToGrid w:val="0"/>
              <w:spacing w:before="120"/>
              <w:jc w:val="center"/>
              <w:rPr>
                <w:bCs/>
                <w:sz w:val="20"/>
                <w:szCs w:val="20"/>
                <w:lang w:val="el-GR"/>
              </w:rPr>
            </w:pPr>
            <w:r w:rsidRPr="00196D92">
              <w:rPr>
                <w:sz w:val="20"/>
                <w:szCs w:val="20"/>
              </w:rPr>
              <w:t>≥ 7.000</w:t>
            </w:r>
          </w:p>
        </w:tc>
        <w:tc>
          <w:tcPr>
            <w:tcW w:w="809" w:type="pct"/>
            <w:shd w:val="clear" w:color="auto" w:fill="auto"/>
            <w:vAlign w:val="center"/>
          </w:tcPr>
          <w:p w14:paraId="5276BAF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FEE60DB" w14:textId="77777777" w:rsidR="00196D92" w:rsidRPr="00196D92" w:rsidRDefault="00196D92" w:rsidP="00A65678">
            <w:pPr>
              <w:snapToGrid w:val="0"/>
              <w:spacing w:before="120"/>
              <w:rPr>
                <w:bCs/>
                <w:sz w:val="20"/>
                <w:szCs w:val="20"/>
                <w:lang w:val="el-GR" w:eastAsia="el-GR"/>
              </w:rPr>
            </w:pPr>
          </w:p>
        </w:tc>
      </w:tr>
      <w:tr w:rsidR="00196D92" w:rsidRPr="00196D92" w14:paraId="7E18EF27" w14:textId="77777777" w:rsidTr="00196D92">
        <w:tc>
          <w:tcPr>
            <w:tcW w:w="365" w:type="pct"/>
            <w:shd w:val="clear" w:color="auto" w:fill="auto"/>
            <w:tcMar>
              <w:left w:w="0" w:type="dxa"/>
            </w:tcMar>
            <w:vAlign w:val="center"/>
          </w:tcPr>
          <w:p w14:paraId="7E5B798A"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528CDC" w14:textId="77777777" w:rsidR="00196D92" w:rsidRPr="00196D92" w:rsidRDefault="00196D92" w:rsidP="00A65678">
            <w:pPr>
              <w:snapToGrid w:val="0"/>
              <w:spacing w:before="120"/>
              <w:jc w:val="left"/>
              <w:rPr>
                <w:sz w:val="20"/>
                <w:szCs w:val="20"/>
                <w:lang w:val="el-GR"/>
              </w:rPr>
            </w:pPr>
            <w:r w:rsidRPr="00196D92">
              <w:rPr>
                <w:sz w:val="20"/>
                <w:szCs w:val="20"/>
              </w:rPr>
              <w:t xml:space="preserve">Ελάχιστο μέγεθος packet buffer </w:t>
            </w:r>
          </w:p>
        </w:tc>
        <w:tc>
          <w:tcPr>
            <w:tcW w:w="735" w:type="pct"/>
            <w:shd w:val="clear" w:color="auto" w:fill="auto"/>
            <w:vAlign w:val="center"/>
          </w:tcPr>
          <w:p w14:paraId="77F292C9" w14:textId="77777777" w:rsidR="00196D92" w:rsidRPr="00196D92" w:rsidRDefault="00196D92" w:rsidP="00A65678">
            <w:pPr>
              <w:snapToGrid w:val="0"/>
              <w:spacing w:before="120"/>
              <w:jc w:val="center"/>
              <w:rPr>
                <w:bCs/>
                <w:sz w:val="20"/>
                <w:szCs w:val="20"/>
              </w:rPr>
            </w:pPr>
            <w:r w:rsidRPr="00196D92">
              <w:rPr>
                <w:sz w:val="20"/>
                <w:szCs w:val="20"/>
              </w:rPr>
              <w:t>≥ 30 ΜΒ</w:t>
            </w:r>
          </w:p>
        </w:tc>
        <w:tc>
          <w:tcPr>
            <w:tcW w:w="809" w:type="pct"/>
            <w:shd w:val="clear" w:color="auto" w:fill="auto"/>
            <w:vAlign w:val="center"/>
          </w:tcPr>
          <w:p w14:paraId="2FF6121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E20097E" w14:textId="77777777" w:rsidR="00196D92" w:rsidRPr="00196D92" w:rsidRDefault="00196D92" w:rsidP="00A65678">
            <w:pPr>
              <w:snapToGrid w:val="0"/>
              <w:spacing w:before="120"/>
              <w:rPr>
                <w:bCs/>
                <w:sz w:val="20"/>
                <w:szCs w:val="20"/>
                <w:lang w:eastAsia="el-GR"/>
              </w:rPr>
            </w:pPr>
          </w:p>
        </w:tc>
      </w:tr>
      <w:tr w:rsidR="00196D92" w:rsidRPr="00196D92" w14:paraId="3B129AF5" w14:textId="77777777" w:rsidTr="00196D92">
        <w:tc>
          <w:tcPr>
            <w:tcW w:w="365" w:type="pct"/>
            <w:shd w:val="clear" w:color="auto" w:fill="auto"/>
            <w:tcMar>
              <w:left w:w="0" w:type="dxa"/>
            </w:tcMar>
            <w:vAlign w:val="center"/>
          </w:tcPr>
          <w:p w14:paraId="1D9B96D8"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4F690B1" w14:textId="77777777" w:rsidR="00196D92" w:rsidRPr="00196D92" w:rsidRDefault="00196D92" w:rsidP="00A65678">
            <w:pPr>
              <w:snapToGrid w:val="0"/>
              <w:spacing w:before="120"/>
              <w:jc w:val="left"/>
              <w:rPr>
                <w:sz w:val="20"/>
                <w:szCs w:val="20"/>
                <w:lang w:val="el-GR"/>
              </w:rPr>
            </w:pPr>
            <w:r w:rsidRPr="00196D92">
              <w:rPr>
                <w:sz w:val="20"/>
                <w:szCs w:val="20"/>
              </w:rPr>
              <w:t>Ελάχιστος αριθμός υποστηριζόμενων VLANs</w:t>
            </w:r>
          </w:p>
        </w:tc>
        <w:tc>
          <w:tcPr>
            <w:tcW w:w="735" w:type="pct"/>
            <w:shd w:val="clear" w:color="auto" w:fill="auto"/>
            <w:vAlign w:val="center"/>
          </w:tcPr>
          <w:p w14:paraId="3219C74B" w14:textId="77777777" w:rsidR="00196D92" w:rsidRPr="00196D92" w:rsidRDefault="00196D92" w:rsidP="00A65678">
            <w:pPr>
              <w:snapToGrid w:val="0"/>
              <w:spacing w:before="120"/>
              <w:jc w:val="center"/>
              <w:rPr>
                <w:bCs/>
                <w:sz w:val="20"/>
                <w:szCs w:val="20"/>
              </w:rPr>
            </w:pPr>
            <w:r w:rsidRPr="00196D92">
              <w:rPr>
                <w:sz w:val="20"/>
                <w:szCs w:val="20"/>
              </w:rPr>
              <w:t>≥ 4000</w:t>
            </w:r>
          </w:p>
        </w:tc>
        <w:tc>
          <w:tcPr>
            <w:tcW w:w="809" w:type="pct"/>
            <w:shd w:val="clear" w:color="auto" w:fill="auto"/>
            <w:vAlign w:val="center"/>
          </w:tcPr>
          <w:p w14:paraId="21FF5E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E43D5A" w14:textId="77777777" w:rsidR="00196D92" w:rsidRPr="00196D92" w:rsidRDefault="00196D92" w:rsidP="00A65678">
            <w:pPr>
              <w:snapToGrid w:val="0"/>
              <w:spacing w:before="120"/>
              <w:rPr>
                <w:bCs/>
                <w:sz w:val="20"/>
                <w:szCs w:val="20"/>
                <w:lang w:eastAsia="el-GR"/>
              </w:rPr>
            </w:pPr>
          </w:p>
        </w:tc>
      </w:tr>
      <w:tr w:rsidR="00196D92" w:rsidRPr="00196D92" w14:paraId="5E188527" w14:textId="77777777" w:rsidTr="00196D92">
        <w:tc>
          <w:tcPr>
            <w:tcW w:w="365" w:type="pct"/>
            <w:shd w:val="clear" w:color="auto" w:fill="auto"/>
            <w:tcMar>
              <w:left w:w="0" w:type="dxa"/>
            </w:tcMar>
            <w:vAlign w:val="center"/>
          </w:tcPr>
          <w:p w14:paraId="53CF8D1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C6538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auto"/>
            <w:vAlign w:val="center"/>
          </w:tcPr>
          <w:p w14:paraId="32326B7D" w14:textId="77777777" w:rsidR="00196D92" w:rsidRPr="00196D92" w:rsidRDefault="00196D92" w:rsidP="00A65678">
            <w:pPr>
              <w:snapToGrid w:val="0"/>
              <w:spacing w:before="120"/>
              <w:jc w:val="center"/>
              <w:rPr>
                <w:bCs/>
                <w:sz w:val="20"/>
                <w:szCs w:val="20"/>
                <w:lang w:val="el-GR"/>
              </w:rPr>
            </w:pPr>
            <w:r w:rsidRPr="00196D92">
              <w:rPr>
                <w:sz w:val="20"/>
                <w:szCs w:val="20"/>
              </w:rPr>
              <w:t>≥ 500</w:t>
            </w:r>
          </w:p>
        </w:tc>
        <w:tc>
          <w:tcPr>
            <w:tcW w:w="809" w:type="pct"/>
            <w:shd w:val="clear" w:color="auto" w:fill="auto"/>
            <w:vAlign w:val="center"/>
          </w:tcPr>
          <w:p w14:paraId="5352759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764A99" w14:textId="77777777" w:rsidR="00196D92" w:rsidRPr="00196D92" w:rsidRDefault="00196D92" w:rsidP="00A65678">
            <w:pPr>
              <w:snapToGrid w:val="0"/>
              <w:spacing w:before="120"/>
              <w:rPr>
                <w:bCs/>
                <w:sz w:val="20"/>
                <w:szCs w:val="20"/>
                <w:lang w:val="el-GR" w:eastAsia="el-GR"/>
              </w:rPr>
            </w:pPr>
          </w:p>
        </w:tc>
      </w:tr>
      <w:tr w:rsidR="00196D92" w:rsidRPr="00196D92" w14:paraId="3956C321" w14:textId="77777777" w:rsidTr="00196D92">
        <w:tc>
          <w:tcPr>
            <w:tcW w:w="365" w:type="pct"/>
            <w:tcBorders>
              <w:bottom w:val="single" w:sz="4" w:space="0" w:color="auto"/>
            </w:tcBorders>
            <w:shd w:val="clear" w:color="auto" w:fill="auto"/>
            <w:tcMar>
              <w:left w:w="0" w:type="dxa"/>
            </w:tcMar>
            <w:vAlign w:val="center"/>
          </w:tcPr>
          <w:p w14:paraId="6DB9247F"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2BA1B9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auto"/>
            <w:vAlign w:val="center"/>
          </w:tcPr>
          <w:p w14:paraId="68C148A5" w14:textId="77777777" w:rsidR="00196D92" w:rsidRPr="00196D92" w:rsidRDefault="00196D92" w:rsidP="00A65678">
            <w:pPr>
              <w:snapToGrid w:val="0"/>
              <w:spacing w:before="120"/>
              <w:jc w:val="center"/>
              <w:rPr>
                <w:bCs/>
                <w:sz w:val="20"/>
                <w:szCs w:val="20"/>
                <w:lang w:val="el-GR"/>
              </w:rPr>
            </w:pPr>
            <w:r w:rsidRPr="00196D92">
              <w:rPr>
                <w:sz w:val="20"/>
                <w:szCs w:val="20"/>
              </w:rPr>
              <w:t>≥ 100.000</w:t>
            </w:r>
          </w:p>
        </w:tc>
        <w:tc>
          <w:tcPr>
            <w:tcW w:w="809" w:type="pct"/>
            <w:tcBorders>
              <w:bottom w:val="single" w:sz="4" w:space="0" w:color="auto"/>
            </w:tcBorders>
            <w:shd w:val="clear" w:color="auto" w:fill="auto"/>
            <w:vAlign w:val="center"/>
          </w:tcPr>
          <w:p w14:paraId="5A0CC538"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6F6E909" w14:textId="77777777" w:rsidR="00196D92" w:rsidRPr="00196D92" w:rsidRDefault="00196D92" w:rsidP="00A65678">
            <w:pPr>
              <w:snapToGrid w:val="0"/>
              <w:spacing w:before="120"/>
              <w:rPr>
                <w:bCs/>
                <w:sz w:val="20"/>
                <w:szCs w:val="20"/>
                <w:lang w:val="el-GR" w:eastAsia="el-GR"/>
              </w:rPr>
            </w:pPr>
          </w:p>
        </w:tc>
      </w:tr>
      <w:tr w:rsidR="00196D92" w:rsidRPr="00196D92" w14:paraId="4CBEB7BB" w14:textId="77777777" w:rsidTr="00196D92">
        <w:tc>
          <w:tcPr>
            <w:tcW w:w="365" w:type="pct"/>
            <w:shd w:val="clear" w:color="auto" w:fill="BFBFBF" w:themeFill="background1" w:themeFillShade="BF"/>
            <w:tcMar>
              <w:left w:w="0" w:type="dxa"/>
            </w:tcMar>
            <w:vAlign w:val="center"/>
          </w:tcPr>
          <w:p w14:paraId="5088A00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4711579"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21519B60"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52C2723D"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8A56920" w14:textId="77777777" w:rsidR="00196D92" w:rsidRPr="00196D92" w:rsidRDefault="00196D92" w:rsidP="00A65678">
            <w:pPr>
              <w:snapToGrid w:val="0"/>
              <w:spacing w:before="120"/>
              <w:rPr>
                <w:bCs/>
                <w:sz w:val="20"/>
                <w:szCs w:val="20"/>
                <w:lang w:val="el-GR" w:eastAsia="el-GR"/>
              </w:rPr>
            </w:pPr>
          </w:p>
        </w:tc>
      </w:tr>
      <w:tr w:rsidR="00196D92" w:rsidRPr="00196D92" w14:paraId="0084D742" w14:textId="77777777" w:rsidTr="00196D92">
        <w:tc>
          <w:tcPr>
            <w:tcW w:w="365" w:type="pct"/>
            <w:shd w:val="clear" w:color="auto" w:fill="auto"/>
            <w:tcMar>
              <w:left w:w="0" w:type="dxa"/>
            </w:tcMar>
            <w:vAlign w:val="center"/>
          </w:tcPr>
          <w:p w14:paraId="4B9B693C"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420F6A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Να διαθέτει τουλάχιστον </w:t>
            </w:r>
            <w:r w:rsidR="00C146F7" w:rsidRPr="00196D92">
              <w:rPr>
                <w:sz w:val="20"/>
                <w:szCs w:val="20"/>
                <w:lang w:val="el-GR"/>
              </w:rPr>
              <w:t>είκοσι</w:t>
            </w:r>
            <w:r w:rsidR="00C146F7">
              <w:rPr>
                <w:sz w:val="20"/>
                <w:szCs w:val="20"/>
                <w:lang w:val="el-GR"/>
              </w:rPr>
              <w:t xml:space="preserve"> </w:t>
            </w:r>
            <w:r w:rsidRPr="00196D92">
              <w:rPr>
                <w:sz w:val="20"/>
                <w:szCs w:val="20"/>
                <w:lang w:val="el-GR"/>
              </w:rPr>
              <w:t xml:space="preserve">τέσσερις (24) </w:t>
            </w:r>
            <w:r w:rsidR="00C146F7">
              <w:rPr>
                <w:sz w:val="20"/>
                <w:szCs w:val="20"/>
                <w:lang w:val="el-GR"/>
              </w:rPr>
              <w:t xml:space="preserve">εγκατεστημένες </w:t>
            </w:r>
            <w:r w:rsidRPr="00196D92">
              <w:rPr>
                <w:sz w:val="20"/>
                <w:szCs w:val="20"/>
              </w:rPr>
              <w:t>Switched</w:t>
            </w:r>
            <w:r w:rsidRPr="00196D92">
              <w:rPr>
                <w:sz w:val="20"/>
                <w:szCs w:val="20"/>
                <w:lang w:val="el-GR"/>
              </w:rPr>
              <w:t xml:space="preserve"> θύρες </w:t>
            </w:r>
            <w:r w:rsidRPr="00196D92">
              <w:rPr>
                <w:sz w:val="20"/>
                <w:szCs w:val="20"/>
              </w:rPr>
              <w:t>SFP</w:t>
            </w:r>
            <w:r w:rsidRPr="00196D92">
              <w:rPr>
                <w:sz w:val="20"/>
                <w:szCs w:val="20"/>
                <w:lang w:val="el-GR"/>
              </w:rPr>
              <w:t xml:space="preserve"> με υποστήριξη :</w:t>
            </w:r>
          </w:p>
        </w:tc>
        <w:tc>
          <w:tcPr>
            <w:tcW w:w="735" w:type="pct"/>
            <w:shd w:val="clear" w:color="auto" w:fill="auto"/>
            <w:vAlign w:val="center"/>
          </w:tcPr>
          <w:p w14:paraId="1FA2D53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4DB289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B17290" w14:textId="77777777" w:rsidR="00196D92" w:rsidRPr="00196D92" w:rsidRDefault="00196D92" w:rsidP="00A65678">
            <w:pPr>
              <w:snapToGrid w:val="0"/>
              <w:spacing w:before="120"/>
              <w:rPr>
                <w:bCs/>
                <w:sz w:val="20"/>
                <w:szCs w:val="20"/>
                <w:lang w:val="el-GR" w:eastAsia="el-GR"/>
              </w:rPr>
            </w:pPr>
          </w:p>
        </w:tc>
      </w:tr>
      <w:tr w:rsidR="00196D92" w:rsidRPr="00196D92" w14:paraId="3F885CE7" w14:textId="77777777" w:rsidTr="00196D92">
        <w:tc>
          <w:tcPr>
            <w:tcW w:w="365" w:type="pct"/>
            <w:shd w:val="clear" w:color="auto" w:fill="auto"/>
            <w:tcMar>
              <w:left w:w="0" w:type="dxa"/>
            </w:tcMar>
            <w:vAlign w:val="center"/>
          </w:tcPr>
          <w:p w14:paraId="0342A365"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E8317CF" w14:textId="77777777" w:rsidR="00196D92" w:rsidRPr="00196D92" w:rsidRDefault="00196D92" w:rsidP="00A65678">
            <w:pPr>
              <w:snapToGrid w:val="0"/>
              <w:spacing w:before="120"/>
              <w:ind w:left="326"/>
              <w:jc w:val="left"/>
              <w:rPr>
                <w:sz w:val="20"/>
                <w:szCs w:val="20"/>
                <w:lang w:val="el-GR"/>
              </w:rPr>
            </w:pPr>
            <w:r w:rsidRPr="00196D92">
              <w:rPr>
                <w:sz w:val="20"/>
                <w:szCs w:val="20"/>
              </w:rPr>
              <w:t>SFP-10G-SR/SR-S</w:t>
            </w:r>
          </w:p>
        </w:tc>
        <w:tc>
          <w:tcPr>
            <w:tcW w:w="735" w:type="pct"/>
            <w:shd w:val="clear" w:color="auto" w:fill="auto"/>
            <w:vAlign w:val="center"/>
          </w:tcPr>
          <w:p w14:paraId="7635356D"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24F844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F919830" w14:textId="77777777" w:rsidR="00196D92" w:rsidRPr="00196D92" w:rsidRDefault="00196D92" w:rsidP="00A65678">
            <w:pPr>
              <w:snapToGrid w:val="0"/>
              <w:spacing w:before="120"/>
              <w:rPr>
                <w:bCs/>
                <w:sz w:val="20"/>
                <w:szCs w:val="20"/>
                <w:lang w:eastAsia="el-GR"/>
              </w:rPr>
            </w:pPr>
          </w:p>
        </w:tc>
      </w:tr>
      <w:tr w:rsidR="00196D92" w:rsidRPr="00196D92" w14:paraId="54CD41E9" w14:textId="77777777" w:rsidTr="00196D92">
        <w:tc>
          <w:tcPr>
            <w:tcW w:w="365" w:type="pct"/>
            <w:shd w:val="clear" w:color="auto" w:fill="auto"/>
            <w:tcMar>
              <w:left w:w="0" w:type="dxa"/>
            </w:tcMar>
            <w:vAlign w:val="center"/>
          </w:tcPr>
          <w:p w14:paraId="6D60E04F"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8A2119" w14:textId="77777777" w:rsidR="00196D92" w:rsidRPr="00196D92" w:rsidRDefault="00196D92" w:rsidP="00A65678">
            <w:pPr>
              <w:snapToGrid w:val="0"/>
              <w:spacing w:before="120"/>
              <w:ind w:left="326"/>
              <w:jc w:val="left"/>
              <w:rPr>
                <w:sz w:val="20"/>
                <w:szCs w:val="20"/>
                <w:lang w:val="el-GR"/>
              </w:rPr>
            </w:pPr>
            <w:r w:rsidRPr="00196D92">
              <w:rPr>
                <w:sz w:val="20"/>
                <w:szCs w:val="20"/>
              </w:rPr>
              <w:t>SFP-10G-LR/LR-S</w:t>
            </w:r>
          </w:p>
        </w:tc>
        <w:tc>
          <w:tcPr>
            <w:tcW w:w="735" w:type="pct"/>
            <w:shd w:val="clear" w:color="auto" w:fill="auto"/>
            <w:vAlign w:val="center"/>
          </w:tcPr>
          <w:p w14:paraId="2624933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430D50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06A9B1B" w14:textId="77777777" w:rsidR="00196D92" w:rsidRPr="00196D92" w:rsidRDefault="00196D92" w:rsidP="00A65678">
            <w:pPr>
              <w:snapToGrid w:val="0"/>
              <w:spacing w:before="120"/>
              <w:rPr>
                <w:bCs/>
                <w:sz w:val="20"/>
                <w:szCs w:val="20"/>
                <w:lang w:eastAsia="el-GR"/>
              </w:rPr>
            </w:pPr>
          </w:p>
        </w:tc>
      </w:tr>
      <w:tr w:rsidR="00196D92" w:rsidRPr="00196D92" w14:paraId="6A3AE7DE" w14:textId="77777777" w:rsidTr="00196D92">
        <w:tc>
          <w:tcPr>
            <w:tcW w:w="365" w:type="pct"/>
            <w:shd w:val="clear" w:color="auto" w:fill="auto"/>
            <w:tcMar>
              <w:left w:w="0" w:type="dxa"/>
            </w:tcMar>
            <w:vAlign w:val="center"/>
          </w:tcPr>
          <w:p w14:paraId="61665F16"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F5AA7DC" w14:textId="77777777" w:rsidR="00196D92" w:rsidRPr="00196D92" w:rsidRDefault="00196D92" w:rsidP="00A65678">
            <w:pPr>
              <w:snapToGrid w:val="0"/>
              <w:spacing w:before="120"/>
              <w:ind w:left="326"/>
              <w:jc w:val="left"/>
              <w:rPr>
                <w:sz w:val="20"/>
                <w:szCs w:val="20"/>
                <w:lang w:val="el-GR"/>
              </w:rPr>
            </w:pPr>
            <w:r w:rsidRPr="00196D92">
              <w:rPr>
                <w:sz w:val="20"/>
                <w:szCs w:val="20"/>
              </w:rPr>
              <w:t>SFP-10G-ER/ER-S</w:t>
            </w:r>
          </w:p>
        </w:tc>
        <w:tc>
          <w:tcPr>
            <w:tcW w:w="735" w:type="pct"/>
            <w:shd w:val="clear" w:color="auto" w:fill="auto"/>
            <w:vAlign w:val="center"/>
          </w:tcPr>
          <w:p w14:paraId="43E666B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8FFFC8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F87DD21" w14:textId="77777777" w:rsidR="00196D92" w:rsidRPr="00196D92" w:rsidRDefault="00196D92" w:rsidP="00A65678">
            <w:pPr>
              <w:snapToGrid w:val="0"/>
              <w:spacing w:before="120"/>
              <w:rPr>
                <w:bCs/>
                <w:sz w:val="20"/>
                <w:szCs w:val="20"/>
                <w:lang w:eastAsia="el-GR"/>
              </w:rPr>
            </w:pPr>
          </w:p>
        </w:tc>
      </w:tr>
      <w:tr w:rsidR="00196D92" w:rsidRPr="00196D92" w14:paraId="5952448D" w14:textId="77777777" w:rsidTr="00196D92">
        <w:tc>
          <w:tcPr>
            <w:tcW w:w="365" w:type="pct"/>
            <w:shd w:val="clear" w:color="auto" w:fill="auto"/>
            <w:tcMar>
              <w:left w:w="0" w:type="dxa"/>
            </w:tcMar>
            <w:vAlign w:val="center"/>
          </w:tcPr>
          <w:p w14:paraId="70DE2848"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5BC3CEF" w14:textId="77777777" w:rsidR="00196D92" w:rsidRPr="00196D92" w:rsidRDefault="00196D92" w:rsidP="00A65678">
            <w:pPr>
              <w:snapToGrid w:val="0"/>
              <w:spacing w:before="120"/>
              <w:ind w:left="326"/>
              <w:jc w:val="left"/>
              <w:rPr>
                <w:sz w:val="20"/>
                <w:szCs w:val="20"/>
                <w:lang w:val="el-GR"/>
              </w:rPr>
            </w:pPr>
            <w:r w:rsidRPr="00196D92">
              <w:rPr>
                <w:sz w:val="20"/>
                <w:szCs w:val="20"/>
              </w:rPr>
              <w:t>SFP-10G-ZR/ZR-S</w:t>
            </w:r>
          </w:p>
        </w:tc>
        <w:tc>
          <w:tcPr>
            <w:tcW w:w="735" w:type="pct"/>
            <w:shd w:val="clear" w:color="auto" w:fill="auto"/>
            <w:vAlign w:val="center"/>
          </w:tcPr>
          <w:p w14:paraId="717A4A2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B7BB63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40B874C" w14:textId="77777777" w:rsidR="00196D92" w:rsidRPr="00196D92" w:rsidRDefault="00196D92" w:rsidP="00A65678">
            <w:pPr>
              <w:snapToGrid w:val="0"/>
              <w:spacing w:before="120"/>
              <w:rPr>
                <w:bCs/>
                <w:sz w:val="20"/>
                <w:szCs w:val="20"/>
                <w:lang w:eastAsia="el-GR"/>
              </w:rPr>
            </w:pPr>
          </w:p>
        </w:tc>
      </w:tr>
      <w:tr w:rsidR="00196D92" w:rsidRPr="00196D92" w14:paraId="07418373" w14:textId="77777777" w:rsidTr="00196D92">
        <w:tc>
          <w:tcPr>
            <w:tcW w:w="365" w:type="pct"/>
            <w:shd w:val="clear" w:color="auto" w:fill="auto"/>
            <w:tcMar>
              <w:left w:w="0" w:type="dxa"/>
            </w:tcMar>
            <w:vAlign w:val="center"/>
          </w:tcPr>
          <w:p w14:paraId="441CBC2D"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6BD3DB" w14:textId="77777777" w:rsidR="00196D92" w:rsidRPr="00196D92" w:rsidRDefault="00196D92" w:rsidP="00A65678">
            <w:pPr>
              <w:snapToGrid w:val="0"/>
              <w:spacing w:before="120"/>
              <w:ind w:left="326"/>
              <w:jc w:val="left"/>
              <w:rPr>
                <w:sz w:val="20"/>
                <w:szCs w:val="20"/>
                <w:lang w:val="el-GR"/>
              </w:rPr>
            </w:pPr>
            <w:r w:rsidRPr="00196D92">
              <w:rPr>
                <w:sz w:val="20"/>
                <w:szCs w:val="20"/>
              </w:rPr>
              <w:t>GLC-TE</w:t>
            </w:r>
          </w:p>
        </w:tc>
        <w:tc>
          <w:tcPr>
            <w:tcW w:w="735" w:type="pct"/>
            <w:shd w:val="clear" w:color="auto" w:fill="auto"/>
            <w:vAlign w:val="center"/>
          </w:tcPr>
          <w:p w14:paraId="4CAB334D"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EDBFA6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821E456" w14:textId="77777777" w:rsidR="00196D92" w:rsidRPr="00196D92" w:rsidRDefault="00196D92" w:rsidP="00A65678">
            <w:pPr>
              <w:snapToGrid w:val="0"/>
              <w:spacing w:before="120"/>
              <w:rPr>
                <w:bCs/>
                <w:sz w:val="20"/>
                <w:szCs w:val="20"/>
                <w:lang w:eastAsia="el-GR"/>
              </w:rPr>
            </w:pPr>
          </w:p>
        </w:tc>
      </w:tr>
      <w:tr w:rsidR="00196D92" w:rsidRPr="00196D92" w14:paraId="4595B721" w14:textId="77777777" w:rsidTr="00196D92">
        <w:tc>
          <w:tcPr>
            <w:tcW w:w="365" w:type="pct"/>
            <w:shd w:val="clear" w:color="auto" w:fill="auto"/>
            <w:tcMar>
              <w:left w:w="0" w:type="dxa"/>
            </w:tcMar>
            <w:vAlign w:val="center"/>
          </w:tcPr>
          <w:p w14:paraId="775C7BD6"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207AF43" w14:textId="77777777" w:rsidR="00196D92" w:rsidRPr="00196D92" w:rsidRDefault="00196D92" w:rsidP="00A65678">
            <w:pPr>
              <w:snapToGrid w:val="0"/>
              <w:spacing w:before="120"/>
              <w:ind w:left="326"/>
              <w:jc w:val="left"/>
              <w:rPr>
                <w:sz w:val="20"/>
                <w:szCs w:val="20"/>
                <w:lang w:val="el-GR"/>
              </w:rPr>
            </w:pPr>
            <w:r w:rsidRPr="00196D92">
              <w:rPr>
                <w:sz w:val="20"/>
                <w:szCs w:val="20"/>
              </w:rPr>
              <w:t>GLC-SX-MMD</w:t>
            </w:r>
          </w:p>
        </w:tc>
        <w:tc>
          <w:tcPr>
            <w:tcW w:w="735" w:type="pct"/>
            <w:shd w:val="clear" w:color="auto" w:fill="auto"/>
            <w:vAlign w:val="center"/>
          </w:tcPr>
          <w:p w14:paraId="6BDB742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D04F68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2738A84" w14:textId="77777777" w:rsidR="00196D92" w:rsidRPr="00196D92" w:rsidRDefault="00196D92" w:rsidP="00A65678">
            <w:pPr>
              <w:snapToGrid w:val="0"/>
              <w:spacing w:before="120"/>
              <w:rPr>
                <w:bCs/>
                <w:sz w:val="20"/>
                <w:szCs w:val="20"/>
                <w:lang w:eastAsia="el-GR"/>
              </w:rPr>
            </w:pPr>
          </w:p>
        </w:tc>
      </w:tr>
      <w:tr w:rsidR="00196D92" w:rsidRPr="00196D92" w14:paraId="624C3CF7" w14:textId="77777777" w:rsidTr="00196D92">
        <w:tc>
          <w:tcPr>
            <w:tcW w:w="365" w:type="pct"/>
            <w:shd w:val="clear" w:color="auto" w:fill="auto"/>
            <w:tcMar>
              <w:left w:w="0" w:type="dxa"/>
            </w:tcMar>
            <w:vAlign w:val="center"/>
          </w:tcPr>
          <w:p w14:paraId="1B9F4A47"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8F13EBD" w14:textId="77777777" w:rsidR="00196D92" w:rsidRPr="00196D92" w:rsidRDefault="00196D92" w:rsidP="00A65678">
            <w:pPr>
              <w:snapToGrid w:val="0"/>
              <w:spacing w:before="120"/>
              <w:ind w:left="326"/>
              <w:jc w:val="left"/>
              <w:rPr>
                <w:sz w:val="20"/>
                <w:szCs w:val="20"/>
                <w:lang w:val="el-GR"/>
              </w:rPr>
            </w:pPr>
            <w:r w:rsidRPr="00196D92">
              <w:rPr>
                <w:sz w:val="20"/>
                <w:szCs w:val="20"/>
              </w:rPr>
              <w:t>GLC-LH-MMD</w:t>
            </w:r>
          </w:p>
        </w:tc>
        <w:tc>
          <w:tcPr>
            <w:tcW w:w="735" w:type="pct"/>
            <w:shd w:val="clear" w:color="auto" w:fill="auto"/>
            <w:vAlign w:val="center"/>
          </w:tcPr>
          <w:p w14:paraId="6A00B44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811A71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84320C1" w14:textId="77777777" w:rsidR="00196D92" w:rsidRPr="00196D92" w:rsidRDefault="00196D92" w:rsidP="00A65678">
            <w:pPr>
              <w:snapToGrid w:val="0"/>
              <w:spacing w:before="120"/>
              <w:rPr>
                <w:bCs/>
                <w:sz w:val="20"/>
                <w:szCs w:val="20"/>
                <w:lang w:eastAsia="el-GR"/>
              </w:rPr>
            </w:pPr>
          </w:p>
        </w:tc>
      </w:tr>
      <w:tr w:rsidR="00196D92" w:rsidRPr="00196D92" w14:paraId="428CA896" w14:textId="77777777" w:rsidTr="00196D92">
        <w:tc>
          <w:tcPr>
            <w:tcW w:w="365" w:type="pct"/>
            <w:shd w:val="clear" w:color="auto" w:fill="auto"/>
            <w:tcMar>
              <w:left w:w="0" w:type="dxa"/>
            </w:tcMar>
            <w:vAlign w:val="center"/>
          </w:tcPr>
          <w:p w14:paraId="21CBBA0E"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FAD7B43" w14:textId="77777777" w:rsidR="00196D92" w:rsidRPr="00196D92" w:rsidRDefault="00196D92" w:rsidP="00A65678">
            <w:pPr>
              <w:snapToGrid w:val="0"/>
              <w:spacing w:before="120"/>
              <w:ind w:left="326"/>
              <w:jc w:val="left"/>
              <w:rPr>
                <w:sz w:val="20"/>
                <w:szCs w:val="20"/>
                <w:lang w:val="el-GR"/>
              </w:rPr>
            </w:pPr>
            <w:r w:rsidRPr="00196D92">
              <w:rPr>
                <w:sz w:val="20"/>
                <w:szCs w:val="20"/>
              </w:rPr>
              <w:t>SFP-10/25G-LR-S</w:t>
            </w:r>
          </w:p>
        </w:tc>
        <w:tc>
          <w:tcPr>
            <w:tcW w:w="735" w:type="pct"/>
            <w:shd w:val="clear" w:color="auto" w:fill="auto"/>
            <w:vAlign w:val="center"/>
          </w:tcPr>
          <w:p w14:paraId="5D5E7A7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C8C881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64C9213" w14:textId="77777777" w:rsidR="00196D92" w:rsidRPr="00196D92" w:rsidRDefault="00196D92" w:rsidP="00A65678">
            <w:pPr>
              <w:snapToGrid w:val="0"/>
              <w:spacing w:before="120"/>
              <w:rPr>
                <w:bCs/>
                <w:sz w:val="20"/>
                <w:szCs w:val="20"/>
                <w:lang w:eastAsia="el-GR"/>
              </w:rPr>
            </w:pPr>
          </w:p>
        </w:tc>
      </w:tr>
      <w:tr w:rsidR="00196D92" w:rsidRPr="00196D92" w14:paraId="26D3ED41" w14:textId="77777777" w:rsidTr="00196D92">
        <w:tc>
          <w:tcPr>
            <w:tcW w:w="365" w:type="pct"/>
            <w:shd w:val="clear" w:color="auto" w:fill="auto"/>
            <w:tcMar>
              <w:left w:w="0" w:type="dxa"/>
            </w:tcMar>
            <w:vAlign w:val="center"/>
          </w:tcPr>
          <w:p w14:paraId="292C597C"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571BF78" w14:textId="77777777" w:rsidR="00196D92" w:rsidRPr="00196D92" w:rsidRDefault="00196D92" w:rsidP="00A65678">
            <w:pPr>
              <w:snapToGrid w:val="0"/>
              <w:spacing w:before="120"/>
              <w:ind w:left="326"/>
              <w:jc w:val="left"/>
              <w:rPr>
                <w:sz w:val="20"/>
                <w:szCs w:val="20"/>
                <w:lang w:val="el-GR"/>
              </w:rPr>
            </w:pPr>
            <w:r w:rsidRPr="00196D92">
              <w:rPr>
                <w:sz w:val="20"/>
                <w:szCs w:val="20"/>
              </w:rPr>
              <w:t>SFP-10G-T-X</w:t>
            </w:r>
          </w:p>
        </w:tc>
        <w:tc>
          <w:tcPr>
            <w:tcW w:w="735" w:type="pct"/>
            <w:shd w:val="clear" w:color="auto" w:fill="auto"/>
            <w:vAlign w:val="center"/>
          </w:tcPr>
          <w:p w14:paraId="17CB14C5"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4E8898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7F1EB12" w14:textId="77777777" w:rsidR="00196D92" w:rsidRPr="00196D92" w:rsidRDefault="00196D92" w:rsidP="00A65678">
            <w:pPr>
              <w:snapToGrid w:val="0"/>
              <w:spacing w:before="120"/>
              <w:rPr>
                <w:bCs/>
                <w:sz w:val="20"/>
                <w:szCs w:val="20"/>
                <w:lang w:eastAsia="el-GR"/>
              </w:rPr>
            </w:pPr>
          </w:p>
        </w:tc>
      </w:tr>
      <w:tr w:rsidR="00196D92" w:rsidRPr="00727E2D" w14:paraId="402F98A8" w14:textId="77777777" w:rsidTr="00196D92">
        <w:tc>
          <w:tcPr>
            <w:tcW w:w="365" w:type="pct"/>
            <w:shd w:val="clear" w:color="auto" w:fill="auto"/>
            <w:tcMar>
              <w:left w:w="0" w:type="dxa"/>
            </w:tcMar>
            <w:vAlign w:val="center"/>
          </w:tcPr>
          <w:p w14:paraId="2B4196AE"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E3E504E" w14:textId="77777777" w:rsidR="00196D92" w:rsidRPr="00196D92" w:rsidRDefault="00196D92" w:rsidP="00A65678">
            <w:pPr>
              <w:snapToGrid w:val="0"/>
              <w:spacing w:before="120"/>
              <w:jc w:val="left"/>
              <w:rPr>
                <w:sz w:val="20"/>
                <w:szCs w:val="20"/>
                <w:lang w:val="el-GR"/>
              </w:rPr>
            </w:pPr>
            <w:r w:rsidRPr="00196D92">
              <w:rPr>
                <w:sz w:val="20"/>
                <w:szCs w:val="20"/>
                <w:lang w:val="el-GR"/>
              </w:rPr>
              <w:t>Για την βέλτιστη καλωδιακή διαχείριση, οι θύρες 10</w:t>
            </w:r>
            <w:r w:rsidRPr="00196D92">
              <w:rPr>
                <w:sz w:val="20"/>
                <w:szCs w:val="20"/>
              </w:rPr>
              <w:t>G</w:t>
            </w:r>
            <w:r w:rsidRPr="00196D92">
              <w:rPr>
                <w:sz w:val="20"/>
                <w:szCs w:val="20"/>
                <w:lang w:val="el-GR"/>
              </w:rPr>
              <w:t xml:space="preserve"> </w:t>
            </w:r>
            <w:r w:rsidRPr="00196D92">
              <w:rPr>
                <w:sz w:val="20"/>
                <w:szCs w:val="20"/>
              </w:rPr>
              <w:t>Ethernet</w:t>
            </w:r>
            <w:r w:rsidRPr="00196D92">
              <w:rPr>
                <w:sz w:val="20"/>
                <w:szCs w:val="20"/>
                <w:lang w:val="el-GR"/>
              </w:rPr>
              <w:t xml:space="preserve"> θα πρέπει να βρίσκονται στην ίδια πλευρά με τις υπόλοιπες 10/100/1000 θύρες</w:t>
            </w:r>
          </w:p>
        </w:tc>
        <w:tc>
          <w:tcPr>
            <w:tcW w:w="735" w:type="pct"/>
            <w:shd w:val="clear" w:color="auto" w:fill="auto"/>
            <w:vAlign w:val="center"/>
          </w:tcPr>
          <w:p w14:paraId="079B7191" w14:textId="77777777" w:rsidR="00196D92" w:rsidRPr="00196D92" w:rsidRDefault="00196D92" w:rsidP="00A65678">
            <w:pPr>
              <w:snapToGrid w:val="0"/>
              <w:spacing w:before="120"/>
              <w:jc w:val="center"/>
              <w:rPr>
                <w:bCs/>
                <w:sz w:val="20"/>
                <w:szCs w:val="20"/>
                <w:lang w:val="el-GR"/>
              </w:rPr>
            </w:pPr>
          </w:p>
        </w:tc>
        <w:tc>
          <w:tcPr>
            <w:tcW w:w="809" w:type="pct"/>
            <w:shd w:val="clear" w:color="auto" w:fill="auto"/>
            <w:vAlign w:val="center"/>
          </w:tcPr>
          <w:p w14:paraId="7160881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F52A278" w14:textId="77777777" w:rsidR="00196D92" w:rsidRPr="00196D92" w:rsidRDefault="00196D92" w:rsidP="00A65678">
            <w:pPr>
              <w:snapToGrid w:val="0"/>
              <w:spacing w:before="120"/>
              <w:rPr>
                <w:bCs/>
                <w:sz w:val="20"/>
                <w:szCs w:val="20"/>
                <w:lang w:val="el-GR" w:eastAsia="el-GR"/>
              </w:rPr>
            </w:pPr>
          </w:p>
        </w:tc>
      </w:tr>
      <w:tr w:rsidR="00196D92" w:rsidRPr="00196D92" w14:paraId="22587B56" w14:textId="77777777" w:rsidTr="00196D92">
        <w:tc>
          <w:tcPr>
            <w:tcW w:w="365" w:type="pct"/>
            <w:tcBorders>
              <w:bottom w:val="single" w:sz="4" w:space="0" w:color="auto"/>
            </w:tcBorders>
            <w:shd w:val="clear" w:color="auto" w:fill="auto"/>
            <w:tcMar>
              <w:left w:w="0" w:type="dxa"/>
            </w:tcMar>
            <w:vAlign w:val="center"/>
          </w:tcPr>
          <w:p w14:paraId="7D002E4F"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0AFD7F4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Να διαθέτει </w:t>
            </w:r>
            <w:r w:rsidR="006C6FF6">
              <w:rPr>
                <w:sz w:val="20"/>
                <w:szCs w:val="20"/>
                <w:lang w:val="el-GR"/>
              </w:rPr>
              <w:t xml:space="preserve">εγκατεστημένη </w:t>
            </w:r>
            <w:r w:rsidRPr="00196D92">
              <w:rPr>
                <w:sz w:val="20"/>
                <w:szCs w:val="20"/>
                <w:lang w:val="el-GR"/>
              </w:rPr>
              <w:t xml:space="preserve">ασύγχρονη θύρα για </w:t>
            </w:r>
            <w:r w:rsidRPr="00196D92">
              <w:rPr>
                <w:sz w:val="20"/>
                <w:szCs w:val="20"/>
              </w:rPr>
              <w:t>out</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band</w:t>
            </w:r>
            <w:r w:rsidRPr="00196D92">
              <w:rPr>
                <w:sz w:val="20"/>
                <w:szCs w:val="20"/>
                <w:lang w:val="el-GR"/>
              </w:rPr>
              <w:t xml:space="preserve"> διαχείριση (</w:t>
            </w:r>
            <w:r w:rsidRPr="00196D92">
              <w:rPr>
                <w:sz w:val="20"/>
                <w:szCs w:val="20"/>
              </w:rPr>
              <w:t>Configuration</w:t>
            </w:r>
            <w:r w:rsidRPr="00196D92">
              <w:rPr>
                <w:sz w:val="20"/>
                <w:szCs w:val="20"/>
                <w:lang w:val="el-GR"/>
              </w:rPr>
              <w:t xml:space="preserve"> &amp; </w:t>
            </w:r>
            <w:r w:rsidRPr="00196D92">
              <w:rPr>
                <w:sz w:val="20"/>
                <w:szCs w:val="20"/>
              </w:rPr>
              <w:t>Management</w:t>
            </w:r>
            <w:r w:rsidRPr="00196D92">
              <w:rPr>
                <w:sz w:val="20"/>
                <w:szCs w:val="20"/>
                <w:lang w:val="el-GR"/>
              </w:rPr>
              <w:t>). Η πρόσβαση θα πρέπει να προστατεύεται με χρήση κωδικού (</w:t>
            </w:r>
            <w:r w:rsidRPr="00196D92">
              <w:rPr>
                <w:sz w:val="20"/>
                <w:szCs w:val="20"/>
              </w:rPr>
              <w:t>password</w:t>
            </w:r>
            <w:r w:rsidRPr="00196D92">
              <w:rPr>
                <w:sz w:val="20"/>
                <w:szCs w:val="20"/>
                <w:lang w:val="el-GR"/>
              </w:rPr>
              <w:t>)</w:t>
            </w:r>
          </w:p>
        </w:tc>
        <w:tc>
          <w:tcPr>
            <w:tcW w:w="735" w:type="pct"/>
            <w:tcBorders>
              <w:bottom w:val="single" w:sz="4" w:space="0" w:color="auto"/>
            </w:tcBorders>
            <w:shd w:val="clear" w:color="auto" w:fill="auto"/>
            <w:vAlign w:val="center"/>
          </w:tcPr>
          <w:p w14:paraId="3A08233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653B5103"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2F9FD91A" w14:textId="77777777" w:rsidR="00196D92" w:rsidRPr="00196D92" w:rsidRDefault="00196D92" w:rsidP="00A65678">
            <w:pPr>
              <w:snapToGrid w:val="0"/>
              <w:spacing w:before="120"/>
              <w:rPr>
                <w:bCs/>
                <w:sz w:val="20"/>
                <w:szCs w:val="20"/>
                <w:lang w:val="el-GR" w:eastAsia="el-GR"/>
              </w:rPr>
            </w:pPr>
          </w:p>
        </w:tc>
      </w:tr>
      <w:tr w:rsidR="00196D92" w:rsidRPr="00196D92" w14:paraId="1AE3DFF1" w14:textId="77777777" w:rsidTr="00196D92">
        <w:tc>
          <w:tcPr>
            <w:tcW w:w="365" w:type="pct"/>
            <w:shd w:val="clear" w:color="auto" w:fill="BFBFBF" w:themeFill="background1" w:themeFillShade="BF"/>
            <w:tcMar>
              <w:left w:w="0" w:type="dxa"/>
            </w:tcMar>
            <w:vAlign w:val="center"/>
          </w:tcPr>
          <w:p w14:paraId="3780514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0BA219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0FA7D5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4B6976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DBD0BE" w14:textId="77777777" w:rsidR="00196D92" w:rsidRPr="00196D92" w:rsidRDefault="00196D92" w:rsidP="00A65678">
            <w:pPr>
              <w:snapToGrid w:val="0"/>
              <w:spacing w:before="120"/>
              <w:rPr>
                <w:bCs/>
                <w:sz w:val="20"/>
                <w:szCs w:val="20"/>
                <w:lang w:eastAsia="el-GR"/>
              </w:rPr>
            </w:pPr>
          </w:p>
        </w:tc>
      </w:tr>
      <w:tr w:rsidR="00196D92" w:rsidRPr="00196D92" w14:paraId="1B55E3B2" w14:textId="77777777" w:rsidTr="00196D92">
        <w:tc>
          <w:tcPr>
            <w:tcW w:w="365" w:type="pct"/>
            <w:shd w:val="clear" w:color="auto" w:fill="auto"/>
            <w:tcMar>
              <w:left w:w="0" w:type="dxa"/>
            </w:tcMar>
            <w:vAlign w:val="center"/>
          </w:tcPr>
          <w:p w14:paraId="3312EF00"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867B3A8"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802.1q VLANs</w:t>
            </w:r>
          </w:p>
        </w:tc>
        <w:tc>
          <w:tcPr>
            <w:tcW w:w="735" w:type="pct"/>
            <w:shd w:val="clear" w:color="auto" w:fill="auto"/>
            <w:vAlign w:val="center"/>
          </w:tcPr>
          <w:p w14:paraId="3D641A0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446A0C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493F61F" w14:textId="77777777" w:rsidR="00196D92" w:rsidRPr="00196D92" w:rsidRDefault="00196D92" w:rsidP="00A65678">
            <w:pPr>
              <w:snapToGrid w:val="0"/>
              <w:spacing w:before="120"/>
              <w:rPr>
                <w:bCs/>
                <w:sz w:val="20"/>
                <w:szCs w:val="20"/>
                <w:lang w:eastAsia="el-GR"/>
              </w:rPr>
            </w:pPr>
          </w:p>
        </w:tc>
      </w:tr>
      <w:tr w:rsidR="00196D92" w:rsidRPr="00196D92" w14:paraId="007ECD62" w14:textId="77777777" w:rsidTr="00196D92">
        <w:tc>
          <w:tcPr>
            <w:tcW w:w="365" w:type="pct"/>
            <w:shd w:val="clear" w:color="auto" w:fill="auto"/>
            <w:tcMar>
              <w:left w:w="0" w:type="dxa"/>
            </w:tcMar>
            <w:vAlign w:val="center"/>
          </w:tcPr>
          <w:p w14:paraId="490CF4B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15BEA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auto"/>
            <w:vAlign w:val="center"/>
          </w:tcPr>
          <w:p w14:paraId="0A406E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ED4F6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F0BBDD7" w14:textId="77777777" w:rsidR="00196D92" w:rsidRPr="00196D92" w:rsidRDefault="00196D92" w:rsidP="00A65678">
            <w:pPr>
              <w:snapToGrid w:val="0"/>
              <w:spacing w:before="120"/>
              <w:rPr>
                <w:bCs/>
                <w:sz w:val="20"/>
                <w:szCs w:val="20"/>
                <w:lang w:val="el-GR" w:eastAsia="el-GR"/>
              </w:rPr>
            </w:pPr>
          </w:p>
        </w:tc>
      </w:tr>
      <w:tr w:rsidR="00196D92" w:rsidRPr="00196D92" w14:paraId="15D488E5" w14:textId="77777777" w:rsidTr="00196D92">
        <w:tc>
          <w:tcPr>
            <w:tcW w:w="365" w:type="pct"/>
            <w:shd w:val="clear" w:color="auto" w:fill="auto"/>
            <w:tcMar>
              <w:left w:w="0" w:type="dxa"/>
            </w:tcMar>
            <w:vAlign w:val="center"/>
          </w:tcPr>
          <w:p w14:paraId="1B99C7D9"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949F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auto"/>
            <w:vAlign w:val="center"/>
          </w:tcPr>
          <w:p w14:paraId="61C57999"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FD6CD8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E96AF6C" w14:textId="77777777" w:rsidR="00196D92" w:rsidRPr="00196D92" w:rsidRDefault="00196D92" w:rsidP="00A65678">
            <w:pPr>
              <w:snapToGrid w:val="0"/>
              <w:spacing w:before="120"/>
              <w:rPr>
                <w:bCs/>
                <w:sz w:val="20"/>
                <w:szCs w:val="20"/>
                <w:lang w:val="el-GR" w:eastAsia="el-GR"/>
              </w:rPr>
            </w:pPr>
          </w:p>
        </w:tc>
      </w:tr>
      <w:tr w:rsidR="00196D92" w:rsidRPr="00196D92" w14:paraId="31848E90" w14:textId="77777777" w:rsidTr="00196D92">
        <w:tc>
          <w:tcPr>
            <w:tcW w:w="365" w:type="pct"/>
            <w:shd w:val="clear" w:color="auto" w:fill="auto"/>
            <w:tcMar>
              <w:left w:w="0" w:type="dxa"/>
            </w:tcMar>
            <w:vAlign w:val="center"/>
          </w:tcPr>
          <w:p w14:paraId="159477A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BC03AC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auto"/>
            <w:vAlign w:val="center"/>
          </w:tcPr>
          <w:p w14:paraId="189BEC1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BC00B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7757E8C" w14:textId="77777777" w:rsidR="00196D92" w:rsidRPr="00196D92" w:rsidRDefault="00196D92" w:rsidP="00A65678">
            <w:pPr>
              <w:snapToGrid w:val="0"/>
              <w:spacing w:before="120"/>
              <w:rPr>
                <w:bCs/>
                <w:sz w:val="20"/>
                <w:szCs w:val="20"/>
                <w:lang w:val="el-GR" w:eastAsia="el-GR"/>
              </w:rPr>
            </w:pPr>
          </w:p>
        </w:tc>
      </w:tr>
      <w:tr w:rsidR="00196D92" w:rsidRPr="00196D92" w14:paraId="5F54FAB4" w14:textId="77777777" w:rsidTr="00196D92">
        <w:tc>
          <w:tcPr>
            <w:tcW w:w="365" w:type="pct"/>
            <w:shd w:val="clear" w:color="auto" w:fill="auto"/>
            <w:tcMar>
              <w:left w:w="0" w:type="dxa"/>
            </w:tcMar>
            <w:vAlign w:val="center"/>
          </w:tcPr>
          <w:p w14:paraId="455DEBA6"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262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auto"/>
            <w:vAlign w:val="center"/>
          </w:tcPr>
          <w:p w14:paraId="35DE5840"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DEC560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AE49E0" w14:textId="77777777" w:rsidR="00196D92" w:rsidRPr="00196D92" w:rsidRDefault="00196D92" w:rsidP="00A65678">
            <w:pPr>
              <w:snapToGrid w:val="0"/>
              <w:spacing w:before="120"/>
              <w:rPr>
                <w:bCs/>
                <w:sz w:val="20"/>
                <w:szCs w:val="20"/>
                <w:lang w:eastAsia="el-GR"/>
              </w:rPr>
            </w:pPr>
          </w:p>
        </w:tc>
      </w:tr>
      <w:tr w:rsidR="00196D92" w:rsidRPr="00196D92" w14:paraId="6E3A231C" w14:textId="77777777" w:rsidTr="00196D92">
        <w:tc>
          <w:tcPr>
            <w:tcW w:w="365" w:type="pct"/>
            <w:shd w:val="clear" w:color="auto" w:fill="auto"/>
            <w:tcMar>
              <w:left w:w="0" w:type="dxa"/>
            </w:tcMar>
            <w:vAlign w:val="center"/>
          </w:tcPr>
          <w:p w14:paraId="5A22AD8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68ABB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auto"/>
            <w:vAlign w:val="center"/>
          </w:tcPr>
          <w:p w14:paraId="6D91C1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0BA8544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3B552E6" w14:textId="77777777" w:rsidR="00196D92" w:rsidRPr="00196D92" w:rsidRDefault="00196D92" w:rsidP="00A65678">
            <w:pPr>
              <w:snapToGrid w:val="0"/>
              <w:spacing w:before="120"/>
              <w:rPr>
                <w:bCs/>
                <w:sz w:val="20"/>
                <w:szCs w:val="20"/>
                <w:lang w:eastAsia="el-GR"/>
              </w:rPr>
            </w:pPr>
          </w:p>
        </w:tc>
      </w:tr>
      <w:tr w:rsidR="00196D92" w:rsidRPr="00196D92" w14:paraId="6934EC62" w14:textId="77777777" w:rsidTr="00196D92">
        <w:tc>
          <w:tcPr>
            <w:tcW w:w="365" w:type="pct"/>
            <w:shd w:val="clear" w:color="auto" w:fill="auto"/>
            <w:tcMar>
              <w:left w:w="0" w:type="dxa"/>
            </w:tcMar>
            <w:vAlign w:val="center"/>
          </w:tcPr>
          <w:p w14:paraId="4761D60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5D3AF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Q-in-Q</w:t>
            </w:r>
          </w:p>
        </w:tc>
        <w:tc>
          <w:tcPr>
            <w:tcW w:w="735" w:type="pct"/>
            <w:shd w:val="clear" w:color="auto" w:fill="auto"/>
            <w:vAlign w:val="center"/>
          </w:tcPr>
          <w:p w14:paraId="06ACD15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EE7600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D5CB912" w14:textId="77777777" w:rsidR="00196D92" w:rsidRPr="00196D92" w:rsidRDefault="00196D92" w:rsidP="00A65678">
            <w:pPr>
              <w:snapToGrid w:val="0"/>
              <w:spacing w:before="120"/>
              <w:rPr>
                <w:bCs/>
                <w:sz w:val="20"/>
                <w:szCs w:val="20"/>
                <w:lang w:eastAsia="el-GR"/>
              </w:rPr>
            </w:pPr>
          </w:p>
        </w:tc>
      </w:tr>
      <w:tr w:rsidR="00196D92" w:rsidRPr="00196D92" w14:paraId="536AD648" w14:textId="77777777" w:rsidTr="00196D92">
        <w:tc>
          <w:tcPr>
            <w:tcW w:w="365" w:type="pct"/>
            <w:shd w:val="clear" w:color="auto" w:fill="auto"/>
            <w:tcMar>
              <w:left w:w="0" w:type="dxa"/>
            </w:tcMar>
            <w:vAlign w:val="center"/>
          </w:tcPr>
          <w:p w14:paraId="2E5D6DC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1484C2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auto"/>
            <w:vAlign w:val="center"/>
          </w:tcPr>
          <w:p w14:paraId="5D9E08C6"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C36BE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E0F1378" w14:textId="77777777" w:rsidR="00196D92" w:rsidRPr="00196D92" w:rsidRDefault="00196D92" w:rsidP="00A65678">
            <w:pPr>
              <w:snapToGrid w:val="0"/>
              <w:spacing w:before="120"/>
              <w:rPr>
                <w:bCs/>
                <w:sz w:val="20"/>
                <w:szCs w:val="20"/>
                <w:lang w:eastAsia="el-GR"/>
              </w:rPr>
            </w:pPr>
          </w:p>
        </w:tc>
      </w:tr>
      <w:tr w:rsidR="00196D92" w:rsidRPr="00196D92" w14:paraId="44B36096" w14:textId="77777777" w:rsidTr="00196D92">
        <w:tc>
          <w:tcPr>
            <w:tcW w:w="365" w:type="pct"/>
            <w:shd w:val="clear" w:color="auto" w:fill="auto"/>
            <w:tcMar>
              <w:left w:w="0" w:type="dxa"/>
            </w:tcMar>
            <w:vAlign w:val="center"/>
          </w:tcPr>
          <w:p w14:paraId="44AB736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076274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auto"/>
            <w:vAlign w:val="center"/>
          </w:tcPr>
          <w:p w14:paraId="4FCEB7B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86B0CA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D021F4" w14:textId="77777777" w:rsidR="00196D92" w:rsidRPr="00196D92" w:rsidRDefault="00196D92" w:rsidP="00A65678">
            <w:pPr>
              <w:snapToGrid w:val="0"/>
              <w:spacing w:before="120"/>
              <w:rPr>
                <w:bCs/>
                <w:sz w:val="20"/>
                <w:szCs w:val="20"/>
                <w:lang w:eastAsia="el-GR"/>
              </w:rPr>
            </w:pPr>
          </w:p>
        </w:tc>
      </w:tr>
      <w:tr w:rsidR="00196D92" w:rsidRPr="00196D92" w14:paraId="30DE050C" w14:textId="77777777" w:rsidTr="00196D92">
        <w:tc>
          <w:tcPr>
            <w:tcW w:w="365" w:type="pct"/>
            <w:shd w:val="clear" w:color="auto" w:fill="auto"/>
            <w:tcMar>
              <w:left w:w="0" w:type="dxa"/>
            </w:tcMar>
            <w:vAlign w:val="center"/>
          </w:tcPr>
          <w:p w14:paraId="308D374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48D8D8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auto"/>
            <w:vAlign w:val="center"/>
          </w:tcPr>
          <w:p w14:paraId="357A865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880E12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34B0A7C" w14:textId="77777777" w:rsidR="00196D92" w:rsidRPr="00196D92" w:rsidRDefault="00196D92" w:rsidP="00A65678">
            <w:pPr>
              <w:snapToGrid w:val="0"/>
              <w:spacing w:before="120"/>
              <w:rPr>
                <w:bCs/>
                <w:sz w:val="20"/>
                <w:szCs w:val="20"/>
                <w:lang w:eastAsia="el-GR"/>
              </w:rPr>
            </w:pPr>
          </w:p>
        </w:tc>
      </w:tr>
      <w:tr w:rsidR="00196D92" w:rsidRPr="00196D92" w14:paraId="125B8603" w14:textId="77777777" w:rsidTr="00196D92">
        <w:tc>
          <w:tcPr>
            <w:tcW w:w="365" w:type="pct"/>
            <w:shd w:val="clear" w:color="auto" w:fill="auto"/>
            <w:tcMar>
              <w:left w:w="0" w:type="dxa"/>
            </w:tcMar>
            <w:vAlign w:val="center"/>
          </w:tcPr>
          <w:p w14:paraId="50747A92"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F8F0B6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auto"/>
            <w:vAlign w:val="center"/>
          </w:tcPr>
          <w:p w14:paraId="4DB467FF"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D0680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84FFF1" w14:textId="77777777" w:rsidR="00196D92" w:rsidRPr="00196D92" w:rsidRDefault="00196D92" w:rsidP="00A65678">
            <w:pPr>
              <w:snapToGrid w:val="0"/>
              <w:spacing w:before="120"/>
              <w:rPr>
                <w:bCs/>
                <w:sz w:val="20"/>
                <w:szCs w:val="20"/>
                <w:lang w:val="el-GR" w:eastAsia="el-GR"/>
              </w:rPr>
            </w:pPr>
          </w:p>
        </w:tc>
      </w:tr>
      <w:tr w:rsidR="00196D92" w:rsidRPr="00196D92" w14:paraId="041E3201" w14:textId="77777777" w:rsidTr="00196D92">
        <w:tc>
          <w:tcPr>
            <w:tcW w:w="365" w:type="pct"/>
            <w:shd w:val="clear" w:color="auto" w:fill="auto"/>
            <w:tcMar>
              <w:left w:w="0" w:type="dxa"/>
            </w:tcMar>
            <w:vAlign w:val="center"/>
          </w:tcPr>
          <w:p w14:paraId="5C30E32D"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A881721"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auto"/>
            <w:vAlign w:val="center"/>
          </w:tcPr>
          <w:p w14:paraId="31EC28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6C1F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8DC3D09" w14:textId="77777777" w:rsidR="00196D92" w:rsidRPr="00196D92" w:rsidRDefault="00196D92" w:rsidP="00A65678">
            <w:pPr>
              <w:snapToGrid w:val="0"/>
              <w:spacing w:before="120"/>
              <w:rPr>
                <w:bCs/>
                <w:sz w:val="20"/>
                <w:szCs w:val="20"/>
                <w:lang w:eastAsia="el-GR"/>
              </w:rPr>
            </w:pPr>
          </w:p>
        </w:tc>
      </w:tr>
      <w:tr w:rsidR="00196D92" w:rsidRPr="00196D92" w14:paraId="349EF02D" w14:textId="77777777" w:rsidTr="00196D92">
        <w:tc>
          <w:tcPr>
            <w:tcW w:w="365" w:type="pct"/>
            <w:shd w:val="clear" w:color="auto" w:fill="auto"/>
            <w:tcMar>
              <w:left w:w="0" w:type="dxa"/>
            </w:tcMar>
            <w:vAlign w:val="center"/>
          </w:tcPr>
          <w:p w14:paraId="1570F887"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9FB14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w:t>
            </w:r>
            <w:r w:rsidR="00C146F7">
              <w:rPr>
                <w:sz w:val="20"/>
                <w:szCs w:val="20"/>
                <w:lang w:val="el-GR"/>
              </w:rPr>
              <w:t xml:space="preserve">(8) </w:t>
            </w:r>
            <w:r w:rsidRPr="00196D92">
              <w:rPr>
                <w:sz w:val="20"/>
                <w:szCs w:val="20"/>
                <w:lang w:val="el-GR"/>
              </w:rPr>
              <w:t xml:space="preserve">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auto"/>
            <w:vAlign w:val="center"/>
          </w:tcPr>
          <w:p w14:paraId="2046D632"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5893F82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A4E982" w14:textId="77777777" w:rsidR="00196D92" w:rsidRPr="00196D92" w:rsidRDefault="00196D92" w:rsidP="00A65678">
            <w:pPr>
              <w:snapToGrid w:val="0"/>
              <w:spacing w:before="120"/>
              <w:rPr>
                <w:bCs/>
                <w:sz w:val="20"/>
                <w:szCs w:val="20"/>
                <w:lang w:val="el-GR" w:eastAsia="el-GR"/>
              </w:rPr>
            </w:pPr>
          </w:p>
        </w:tc>
      </w:tr>
      <w:tr w:rsidR="00196D92" w:rsidRPr="00196D92" w14:paraId="7AA92F84" w14:textId="77777777" w:rsidTr="00196D92">
        <w:tc>
          <w:tcPr>
            <w:tcW w:w="365" w:type="pct"/>
            <w:shd w:val="clear" w:color="auto" w:fill="auto"/>
            <w:tcMar>
              <w:left w:w="0" w:type="dxa"/>
            </w:tcMar>
            <w:vAlign w:val="center"/>
          </w:tcPr>
          <w:p w14:paraId="5070C0E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0A5D7A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auto"/>
            <w:vAlign w:val="center"/>
          </w:tcPr>
          <w:p w14:paraId="454F0B2B"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46C40E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48017318" w14:textId="77777777" w:rsidR="00196D92" w:rsidRPr="00196D92" w:rsidRDefault="00196D92" w:rsidP="00A65678">
            <w:pPr>
              <w:snapToGrid w:val="0"/>
              <w:spacing w:before="120"/>
              <w:rPr>
                <w:bCs/>
                <w:sz w:val="20"/>
                <w:szCs w:val="20"/>
                <w:lang w:val="el-GR" w:eastAsia="el-GR"/>
              </w:rPr>
            </w:pPr>
          </w:p>
        </w:tc>
      </w:tr>
      <w:tr w:rsidR="00196D92" w:rsidRPr="00196D92" w14:paraId="138C4284" w14:textId="77777777" w:rsidTr="00196D92">
        <w:tc>
          <w:tcPr>
            <w:tcW w:w="365" w:type="pct"/>
            <w:shd w:val="clear" w:color="auto" w:fill="auto"/>
            <w:tcMar>
              <w:left w:w="0" w:type="dxa"/>
            </w:tcMar>
            <w:vAlign w:val="center"/>
          </w:tcPr>
          <w:p w14:paraId="4790C5F3"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06E3C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auto"/>
            <w:vAlign w:val="center"/>
          </w:tcPr>
          <w:p w14:paraId="5B5E183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D41A0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F63CEE" w14:textId="77777777" w:rsidR="00196D92" w:rsidRPr="00196D92" w:rsidRDefault="00196D92" w:rsidP="00A65678">
            <w:pPr>
              <w:snapToGrid w:val="0"/>
              <w:spacing w:before="120"/>
              <w:rPr>
                <w:bCs/>
                <w:sz w:val="20"/>
                <w:szCs w:val="20"/>
                <w:lang w:eastAsia="el-GR"/>
              </w:rPr>
            </w:pPr>
          </w:p>
        </w:tc>
      </w:tr>
      <w:tr w:rsidR="00196D92" w:rsidRPr="00196D92" w14:paraId="32DC5359" w14:textId="77777777" w:rsidTr="00196D92">
        <w:tc>
          <w:tcPr>
            <w:tcW w:w="365" w:type="pct"/>
            <w:shd w:val="clear" w:color="auto" w:fill="auto"/>
            <w:tcMar>
              <w:left w:w="0" w:type="dxa"/>
            </w:tcMar>
            <w:vAlign w:val="center"/>
          </w:tcPr>
          <w:p w14:paraId="06E08372" w14:textId="77777777" w:rsidR="00196D92" w:rsidRPr="008F41DF"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E1F5672" w14:textId="77777777" w:rsidR="00196D92" w:rsidRPr="008F41DF" w:rsidRDefault="00196D92" w:rsidP="00A65678">
            <w:pPr>
              <w:snapToGrid w:val="0"/>
              <w:spacing w:before="120"/>
              <w:jc w:val="left"/>
              <w:rPr>
                <w:sz w:val="20"/>
                <w:szCs w:val="20"/>
                <w:lang w:val="el-GR"/>
              </w:rPr>
            </w:pPr>
            <w:r w:rsidRPr="008F41DF">
              <w:rPr>
                <w:sz w:val="20"/>
                <w:szCs w:val="20"/>
                <w:lang w:val="el-GR"/>
              </w:rPr>
              <w:t xml:space="preserve">Υποστήριξη </w:t>
            </w:r>
            <w:r w:rsidRPr="008F41DF">
              <w:rPr>
                <w:sz w:val="20"/>
                <w:szCs w:val="20"/>
              </w:rPr>
              <w:t>VTP</w:t>
            </w:r>
            <w:r w:rsidRPr="008F41DF">
              <w:rPr>
                <w:sz w:val="20"/>
                <w:szCs w:val="20"/>
                <w:lang w:val="el-GR"/>
              </w:rPr>
              <w:t xml:space="preserve"> </w:t>
            </w:r>
            <w:r w:rsidRPr="008F41DF">
              <w:rPr>
                <w:sz w:val="20"/>
                <w:szCs w:val="20"/>
              </w:rPr>
              <w:t>v</w:t>
            </w:r>
            <w:r w:rsidRPr="008F41DF">
              <w:rPr>
                <w:sz w:val="20"/>
                <w:szCs w:val="20"/>
                <w:lang w:val="el-GR"/>
              </w:rPr>
              <w:t xml:space="preserve">3 ή ισοδύναμου και πλήρη συμβατότητα διαχείρισης </w:t>
            </w:r>
            <w:r w:rsidRPr="008F41DF">
              <w:rPr>
                <w:sz w:val="20"/>
                <w:szCs w:val="20"/>
              </w:rPr>
              <w:t>VLANs</w:t>
            </w:r>
            <w:r w:rsidRPr="008F41DF">
              <w:rPr>
                <w:sz w:val="20"/>
                <w:szCs w:val="20"/>
                <w:lang w:val="el-GR"/>
              </w:rPr>
              <w:t xml:space="preserve"> από το</w:t>
            </w:r>
            <w:r w:rsidR="00C146F7" w:rsidRPr="008F41DF">
              <w:rPr>
                <w:sz w:val="20"/>
                <w:szCs w:val="20"/>
                <w:lang w:val="el-GR"/>
              </w:rPr>
              <w:t>ν</w:t>
            </w:r>
            <w:r w:rsidRPr="008F41DF">
              <w:rPr>
                <w:sz w:val="20"/>
                <w:szCs w:val="20"/>
                <w:lang w:val="el-GR"/>
              </w:rPr>
              <w:t xml:space="preserve"> κεντρικό μεταγωγέα </w:t>
            </w:r>
            <w:r w:rsidR="00C146F7" w:rsidRPr="008F41DF">
              <w:rPr>
                <w:sz w:val="20"/>
                <w:szCs w:val="20"/>
                <w:lang w:val="el-GR"/>
              </w:rPr>
              <w:t>της Ε.Κ.</w:t>
            </w:r>
          </w:p>
        </w:tc>
        <w:tc>
          <w:tcPr>
            <w:tcW w:w="735" w:type="pct"/>
            <w:shd w:val="clear" w:color="auto" w:fill="auto"/>
            <w:vAlign w:val="center"/>
          </w:tcPr>
          <w:p w14:paraId="43444FC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2EB60CA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910C182" w14:textId="77777777" w:rsidR="00196D92" w:rsidRPr="00196D92" w:rsidRDefault="00196D92" w:rsidP="00A65678">
            <w:pPr>
              <w:snapToGrid w:val="0"/>
              <w:spacing w:before="120"/>
              <w:rPr>
                <w:bCs/>
                <w:sz w:val="20"/>
                <w:szCs w:val="20"/>
                <w:lang w:val="el-GR" w:eastAsia="el-GR"/>
              </w:rPr>
            </w:pPr>
          </w:p>
        </w:tc>
      </w:tr>
      <w:tr w:rsidR="00196D92" w:rsidRPr="00196D92" w14:paraId="6FA13C93" w14:textId="77777777" w:rsidTr="00196D92">
        <w:tc>
          <w:tcPr>
            <w:tcW w:w="365" w:type="pct"/>
            <w:shd w:val="clear" w:color="auto" w:fill="auto"/>
            <w:tcMar>
              <w:left w:w="0" w:type="dxa"/>
            </w:tcMar>
            <w:vAlign w:val="center"/>
          </w:tcPr>
          <w:p w14:paraId="49763CD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0A120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Jumbo frames</w:t>
            </w:r>
          </w:p>
        </w:tc>
        <w:tc>
          <w:tcPr>
            <w:tcW w:w="735" w:type="pct"/>
            <w:shd w:val="clear" w:color="auto" w:fill="auto"/>
            <w:vAlign w:val="center"/>
          </w:tcPr>
          <w:p w14:paraId="15634ACD" w14:textId="77777777" w:rsidR="00196D92" w:rsidRPr="00196D92" w:rsidRDefault="00196D92" w:rsidP="00A65678">
            <w:pPr>
              <w:snapToGrid w:val="0"/>
              <w:spacing w:before="120"/>
              <w:jc w:val="center"/>
              <w:rPr>
                <w:bCs/>
                <w:sz w:val="20"/>
                <w:szCs w:val="20"/>
              </w:rPr>
            </w:pPr>
            <w:r w:rsidRPr="00196D92">
              <w:rPr>
                <w:sz w:val="20"/>
                <w:szCs w:val="20"/>
              </w:rPr>
              <w:t>≥ 9100 bytes</w:t>
            </w:r>
          </w:p>
        </w:tc>
        <w:tc>
          <w:tcPr>
            <w:tcW w:w="809" w:type="pct"/>
            <w:shd w:val="clear" w:color="auto" w:fill="auto"/>
            <w:vAlign w:val="center"/>
          </w:tcPr>
          <w:p w14:paraId="1D39584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FCE31A" w14:textId="77777777" w:rsidR="00196D92" w:rsidRPr="00196D92" w:rsidRDefault="00196D92" w:rsidP="00A65678">
            <w:pPr>
              <w:snapToGrid w:val="0"/>
              <w:spacing w:before="120"/>
              <w:rPr>
                <w:bCs/>
                <w:sz w:val="20"/>
                <w:szCs w:val="20"/>
                <w:lang w:eastAsia="el-GR"/>
              </w:rPr>
            </w:pPr>
          </w:p>
        </w:tc>
      </w:tr>
      <w:tr w:rsidR="00196D92" w:rsidRPr="00196D92" w14:paraId="5EAA6116" w14:textId="77777777" w:rsidTr="00196D92">
        <w:tc>
          <w:tcPr>
            <w:tcW w:w="365" w:type="pct"/>
            <w:tcBorders>
              <w:bottom w:val="single" w:sz="4" w:space="0" w:color="auto"/>
            </w:tcBorders>
            <w:shd w:val="clear" w:color="auto" w:fill="auto"/>
            <w:tcMar>
              <w:left w:w="0" w:type="dxa"/>
            </w:tcMar>
            <w:vAlign w:val="center"/>
          </w:tcPr>
          <w:p w14:paraId="179DD555"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1D0DD02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DHCP</w:t>
            </w:r>
            <w:r w:rsidR="00196D92" w:rsidRPr="00B02C7B">
              <w:rPr>
                <w:sz w:val="20"/>
                <w:szCs w:val="20"/>
                <w:lang w:val="el-GR"/>
              </w:rPr>
              <w:t xml:space="preserve"> </w:t>
            </w:r>
            <w:r w:rsidR="00196D92" w:rsidRPr="00196D92">
              <w:rPr>
                <w:sz w:val="20"/>
                <w:szCs w:val="20"/>
              </w:rPr>
              <w:t>server</w:t>
            </w:r>
          </w:p>
        </w:tc>
        <w:tc>
          <w:tcPr>
            <w:tcW w:w="735" w:type="pct"/>
            <w:tcBorders>
              <w:bottom w:val="single" w:sz="4" w:space="0" w:color="auto"/>
            </w:tcBorders>
            <w:shd w:val="clear" w:color="auto" w:fill="auto"/>
            <w:vAlign w:val="center"/>
          </w:tcPr>
          <w:p w14:paraId="35F763CD"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EBC7E1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503D6722" w14:textId="77777777" w:rsidR="00196D92" w:rsidRPr="00196D92" w:rsidRDefault="00196D92" w:rsidP="00A65678">
            <w:pPr>
              <w:snapToGrid w:val="0"/>
              <w:spacing w:before="120"/>
              <w:rPr>
                <w:bCs/>
                <w:sz w:val="20"/>
                <w:szCs w:val="20"/>
                <w:lang w:eastAsia="el-GR"/>
              </w:rPr>
            </w:pPr>
          </w:p>
        </w:tc>
      </w:tr>
      <w:tr w:rsidR="00196D92" w:rsidRPr="00196D92" w14:paraId="4CD9FA10" w14:textId="77777777" w:rsidTr="00196D92">
        <w:tc>
          <w:tcPr>
            <w:tcW w:w="365" w:type="pct"/>
            <w:shd w:val="clear" w:color="auto" w:fill="BFBFBF" w:themeFill="background1" w:themeFillShade="BF"/>
            <w:tcMar>
              <w:left w:w="0" w:type="dxa"/>
            </w:tcMar>
            <w:vAlign w:val="center"/>
          </w:tcPr>
          <w:p w14:paraId="495B6BBF"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34167A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Multicast</w:t>
            </w:r>
          </w:p>
        </w:tc>
        <w:tc>
          <w:tcPr>
            <w:tcW w:w="735" w:type="pct"/>
            <w:shd w:val="clear" w:color="auto" w:fill="BFBFBF" w:themeFill="background1" w:themeFillShade="BF"/>
            <w:vAlign w:val="center"/>
          </w:tcPr>
          <w:p w14:paraId="0F32A01B"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2434D9E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A97CE81" w14:textId="77777777" w:rsidR="00196D92" w:rsidRPr="00196D92" w:rsidRDefault="00196D92" w:rsidP="00A65678">
            <w:pPr>
              <w:snapToGrid w:val="0"/>
              <w:spacing w:before="120"/>
              <w:rPr>
                <w:bCs/>
                <w:sz w:val="20"/>
                <w:szCs w:val="20"/>
                <w:lang w:eastAsia="el-GR"/>
              </w:rPr>
            </w:pPr>
          </w:p>
        </w:tc>
      </w:tr>
      <w:tr w:rsidR="00196D92" w:rsidRPr="00196D92" w14:paraId="497DFBAC" w14:textId="77777777" w:rsidTr="00196D92">
        <w:tc>
          <w:tcPr>
            <w:tcW w:w="365" w:type="pct"/>
            <w:shd w:val="clear" w:color="auto" w:fill="auto"/>
            <w:tcMar>
              <w:left w:w="0" w:type="dxa"/>
            </w:tcMar>
            <w:vAlign w:val="center"/>
          </w:tcPr>
          <w:p w14:paraId="615B116D"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DB865B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w:t>
            </w:r>
          </w:p>
        </w:tc>
        <w:tc>
          <w:tcPr>
            <w:tcW w:w="735" w:type="pct"/>
            <w:shd w:val="clear" w:color="auto" w:fill="auto"/>
            <w:vAlign w:val="center"/>
          </w:tcPr>
          <w:p w14:paraId="2623765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97F1B6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4B22AC" w14:textId="77777777" w:rsidR="00196D92" w:rsidRPr="00196D92" w:rsidRDefault="00196D92" w:rsidP="00A65678">
            <w:pPr>
              <w:snapToGrid w:val="0"/>
              <w:spacing w:before="120"/>
              <w:rPr>
                <w:bCs/>
                <w:sz w:val="20"/>
                <w:szCs w:val="20"/>
                <w:lang w:eastAsia="el-GR"/>
              </w:rPr>
            </w:pPr>
          </w:p>
        </w:tc>
      </w:tr>
      <w:tr w:rsidR="00196D92" w:rsidRPr="00196D92" w14:paraId="2C50EB5A" w14:textId="77777777" w:rsidTr="00196D92">
        <w:tc>
          <w:tcPr>
            <w:tcW w:w="365" w:type="pct"/>
            <w:shd w:val="clear" w:color="auto" w:fill="auto"/>
            <w:tcMar>
              <w:left w:w="0" w:type="dxa"/>
            </w:tcMar>
            <w:vAlign w:val="center"/>
          </w:tcPr>
          <w:p w14:paraId="012CD18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F6DD113"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 VPN (MVPN)</w:t>
            </w:r>
          </w:p>
        </w:tc>
        <w:tc>
          <w:tcPr>
            <w:tcW w:w="735" w:type="pct"/>
            <w:shd w:val="clear" w:color="auto" w:fill="auto"/>
            <w:vAlign w:val="center"/>
          </w:tcPr>
          <w:p w14:paraId="22FA9AE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31441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25984F" w14:textId="77777777" w:rsidR="00196D92" w:rsidRPr="00196D92" w:rsidRDefault="00196D92" w:rsidP="00A65678">
            <w:pPr>
              <w:snapToGrid w:val="0"/>
              <w:spacing w:before="120"/>
              <w:rPr>
                <w:bCs/>
                <w:sz w:val="20"/>
                <w:szCs w:val="20"/>
                <w:lang w:eastAsia="el-GR"/>
              </w:rPr>
            </w:pPr>
          </w:p>
        </w:tc>
      </w:tr>
      <w:tr w:rsidR="00196D92" w:rsidRPr="00196D92" w14:paraId="3A551E57" w14:textId="77777777" w:rsidTr="00196D92">
        <w:tc>
          <w:tcPr>
            <w:tcW w:w="365" w:type="pct"/>
            <w:shd w:val="clear" w:color="auto" w:fill="auto"/>
            <w:tcMar>
              <w:left w:w="0" w:type="dxa"/>
            </w:tcMar>
            <w:vAlign w:val="center"/>
          </w:tcPr>
          <w:p w14:paraId="3761A9EC"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C08E7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IPv6 Multicast</w:t>
            </w:r>
          </w:p>
        </w:tc>
        <w:tc>
          <w:tcPr>
            <w:tcW w:w="735" w:type="pct"/>
            <w:shd w:val="clear" w:color="auto" w:fill="auto"/>
            <w:vAlign w:val="center"/>
          </w:tcPr>
          <w:p w14:paraId="4E271D6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D9F3F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1613C59" w14:textId="77777777" w:rsidR="00196D92" w:rsidRPr="00196D92" w:rsidRDefault="00196D92" w:rsidP="00A65678">
            <w:pPr>
              <w:snapToGrid w:val="0"/>
              <w:spacing w:before="120"/>
              <w:rPr>
                <w:bCs/>
                <w:sz w:val="20"/>
                <w:szCs w:val="20"/>
                <w:lang w:eastAsia="el-GR"/>
              </w:rPr>
            </w:pPr>
          </w:p>
        </w:tc>
      </w:tr>
      <w:tr w:rsidR="00196D92" w:rsidRPr="00196D92" w14:paraId="09D4925E" w14:textId="77777777" w:rsidTr="00196D92">
        <w:tc>
          <w:tcPr>
            <w:tcW w:w="365" w:type="pct"/>
            <w:shd w:val="clear" w:color="auto" w:fill="auto"/>
            <w:tcMar>
              <w:left w:w="0" w:type="dxa"/>
            </w:tcMar>
            <w:vAlign w:val="center"/>
          </w:tcPr>
          <w:p w14:paraId="6E79BAC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EFE856F" w14:textId="77777777" w:rsidR="00196D92" w:rsidRPr="00196D92" w:rsidRDefault="00196D92" w:rsidP="00A65678">
            <w:pPr>
              <w:snapToGrid w:val="0"/>
              <w:spacing w:before="120"/>
              <w:jc w:val="left"/>
              <w:rPr>
                <w:sz w:val="20"/>
                <w:szCs w:val="20"/>
                <w:lang w:val="el-GR"/>
              </w:rPr>
            </w:pPr>
            <w:r w:rsidRPr="00196D92">
              <w:rPr>
                <w:sz w:val="20"/>
                <w:szCs w:val="20"/>
              </w:rPr>
              <w:t>Multicast DNS (mDNS) gateway</w:t>
            </w:r>
          </w:p>
        </w:tc>
        <w:tc>
          <w:tcPr>
            <w:tcW w:w="735" w:type="pct"/>
            <w:shd w:val="clear" w:color="auto" w:fill="auto"/>
            <w:vAlign w:val="center"/>
          </w:tcPr>
          <w:p w14:paraId="1551CEF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E7D92D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276923A" w14:textId="77777777" w:rsidR="00196D92" w:rsidRPr="00196D92" w:rsidRDefault="00196D92" w:rsidP="00A65678">
            <w:pPr>
              <w:snapToGrid w:val="0"/>
              <w:spacing w:before="120"/>
              <w:rPr>
                <w:bCs/>
                <w:sz w:val="20"/>
                <w:szCs w:val="20"/>
                <w:lang w:eastAsia="el-GR"/>
              </w:rPr>
            </w:pPr>
          </w:p>
        </w:tc>
      </w:tr>
      <w:tr w:rsidR="00196D92" w:rsidRPr="00196D92" w14:paraId="0C9629F7" w14:textId="77777777" w:rsidTr="00196D92">
        <w:tc>
          <w:tcPr>
            <w:tcW w:w="365" w:type="pct"/>
            <w:shd w:val="clear" w:color="auto" w:fill="auto"/>
            <w:tcMar>
              <w:left w:w="0" w:type="dxa"/>
            </w:tcMar>
            <w:vAlign w:val="center"/>
          </w:tcPr>
          <w:p w14:paraId="3AFFC4B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2A6C89"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RFC4569 Source-Specific Multicast (SSM)</w:t>
            </w:r>
          </w:p>
        </w:tc>
        <w:tc>
          <w:tcPr>
            <w:tcW w:w="735" w:type="pct"/>
            <w:shd w:val="clear" w:color="auto" w:fill="auto"/>
            <w:vAlign w:val="center"/>
          </w:tcPr>
          <w:p w14:paraId="5392854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0F056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64E155B" w14:textId="77777777" w:rsidR="00196D92" w:rsidRPr="00196D92" w:rsidRDefault="00196D92" w:rsidP="00A65678">
            <w:pPr>
              <w:snapToGrid w:val="0"/>
              <w:spacing w:before="120"/>
              <w:rPr>
                <w:bCs/>
                <w:sz w:val="20"/>
                <w:szCs w:val="20"/>
                <w:lang w:eastAsia="el-GR"/>
              </w:rPr>
            </w:pPr>
          </w:p>
        </w:tc>
      </w:tr>
      <w:tr w:rsidR="00196D92" w:rsidRPr="00196D92" w14:paraId="1DEA4CFB" w14:textId="77777777" w:rsidTr="00196D92">
        <w:tc>
          <w:tcPr>
            <w:tcW w:w="365" w:type="pct"/>
            <w:shd w:val="clear" w:color="auto" w:fill="auto"/>
            <w:tcMar>
              <w:left w:w="0" w:type="dxa"/>
            </w:tcMar>
            <w:vAlign w:val="center"/>
          </w:tcPr>
          <w:p w14:paraId="77D49D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2A76CD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RFC1112 Host Extensions for IP Multicasting</w:t>
            </w:r>
          </w:p>
        </w:tc>
        <w:tc>
          <w:tcPr>
            <w:tcW w:w="735" w:type="pct"/>
            <w:shd w:val="clear" w:color="auto" w:fill="auto"/>
            <w:vAlign w:val="center"/>
          </w:tcPr>
          <w:p w14:paraId="5C07F1E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D7739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7B72A7" w14:textId="77777777" w:rsidR="00196D92" w:rsidRPr="00196D92" w:rsidRDefault="00196D92" w:rsidP="00A65678">
            <w:pPr>
              <w:snapToGrid w:val="0"/>
              <w:spacing w:before="120"/>
              <w:rPr>
                <w:bCs/>
                <w:sz w:val="20"/>
                <w:szCs w:val="20"/>
                <w:lang w:eastAsia="el-GR"/>
              </w:rPr>
            </w:pPr>
          </w:p>
        </w:tc>
      </w:tr>
      <w:tr w:rsidR="00196D92" w:rsidRPr="00196D92" w14:paraId="1F74B41D" w14:textId="77777777" w:rsidTr="00196D92">
        <w:tc>
          <w:tcPr>
            <w:tcW w:w="365" w:type="pct"/>
            <w:shd w:val="clear" w:color="auto" w:fill="auto"/>
            <w:tcMar>
              <w:left w:w="0" w:type="dxa"/>
            </w:tcMar>
            <w:vAlign w:val="center"/>
          </w:tcPr>
          <w:p w14:paraId="40980AA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3DCAD5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RFC1918 Address Allocation for Private Internets</w:t>
            </w:r>
          </w:p>
        </w:tc>
        <w:tc>
          <w:tcPr>
            <w:tcW w:w="735" w:type="pct"/>
            <w:shd w:val="clear" w:color="auto" w:fill="auto"/>
            <w:vAlign w:val="center"/>
          </w:tcPr>
          <w:p w14:paraId="63F296D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C91340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9850745" w14:textId="77777777" w:rsidR="00196D92" w:rsidRPr="00196D92" w:rsidRDefault="00196D92" w:rsidP="00A65678">
            <w:pPr>
              <w:snapToGrid w:val="0"/>
              <w:spacing w:before="120"/>
              <w:rPr>
                <w:bCs/>
                <w:sz w:val="20"/>
                <w:szCs w:val="20"/>
                <w:lang w:eastAsia="el-GR"/>
              </w:rPr>
            </w:pPr>
          </w:p>
        </w:tc>
      </w:tr>
      <w:tr w:rsidR="00196D92" w:rsidRPr="00196D92" w14:paraId="15FFD1D7" w14:textId="77777777" w:rsidTr="00196D92">
        <w:tc>
          <w:tcPr>
            <w:tcW w:w="365" w:type="pct"/>
            <w:shd w:val="clear" w:color="auto" w:fill="auto"/>
            <w:tcMar>
              <w:left w:w="0" w:type="dxa"/>
            </w:tcMar>
            <w:vAlign w:val="center"/>
          </w:tcPr>
          <w:p w14:paraId="5B2E92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4B3596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RFC</w:t>
            </w:r>
            <w:r w:rsidRPr="00196D92">
              <w:rPr>
                <w:sz w:val="20"/>
                <w:szCs w:val="20"/>
                <w:lang w:val="el-GR"/>
              </w:rPr>
              <w:t xml:space="preserve">2236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 xml:space="preserve">2  και διαλειτουργικότητα με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1</w:t>
            </w:r>
          </w:p>
        </w:tc>
        <w:tc>
          <w:tcPr>
            <w:tcW w:w="735" w:type="pct"/>
            <w:shd w:val="clear" w:color="auto" w:fill="auto"/>
            <w:vAlign w:val="center"/>
          </w:tcPr>
          <w:p w14:paraId="0F79920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5E490B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911C83" w14:textId="77777777" w:rsidR="00196D92" w:rsidRPr="00196D92" w:rsidRDefault="00196D92" w:rsidP="00A65678">
            <w:pPr>
              <w:snapToGrid w:val="0"/>
              <w:spacing w:before="120"/>
              <w:rPr>
                <w:bCs/>
                <w:sz w:val="20"/>
                <w:szCs w:val="20"/>
                <w:lang w:val="el-GR" w:eastAsia="el-GR"/>
              </w:rPr>
            </w:pPr>
          </w:p>
        </w:tc>
      </w:tr>
      <w:tr w:rsidR="00196D92" w:rsidRPr="00196D92" w14:paraId="1640DC52" w14:textId="77777777" w:rsidTr="00196D92">
        <w:tc>
          <w:tcPr>
            <w:tcW w:w="365" w:type="pct"/>
            <w:shd w:val="clear" w:color="auto" w:fill="auto"/>
            <w:tcMar>
              <w:left w:w="0" w:type="dxa"/>
            </w:tcMar>
            <w:vAlign w:val="center"/>
          </w:tcPr>
          <w:p w14:paraId="1221EF8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EE363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RFC3376 IGMP v3</w:t>
            </w:r>
          </w:p>
        </w:tc>
        <w:tc>
          <w:tcPr>
            <w:tcW w:w="735" w:type="pct"/>
            <w:shd w:val="clear" w:color="auto" w:fill="auto"/>
            <w:vAlign w:val="center"/>
          </w:tcPr>
          <w:p w14:paraId="5FA32D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11BC8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7B8241" w14:textId="77777777" w:rsidR="00196D92" w:rsidRPr="00196D92" w:rsidRDefault="00196D92" w:rsidP="00A65678">
            <w:pPr>
              <w:snapToGrid w:val="0"/>
              <w:spacing w:before="120"/>
              <w:rPr>
                <w:bCs/>
                <w:sz w:val="20"/>
                <w:szCs w:val="20"/>
                <w:lang w:eastAsia="el-GR"/>
              </w:rPr>
            </w:pPr>
          </w:p>
        </w:tc>
      </w:tr>
      <w:tr w:rsidR="00196D92" w:rsidRPr="00196D92" w14:paraId="7A5A92F7" w14:textId="77777777" w:rsidTr="00196D92">
        <w:tc>
          <w:tcPr>
            <w:tcW w:w="365" w:type="pct"/>
            <w:shd w:val="clear" w:color="auto" w:fill="auto"/>
            <w:tcMar>
              <w:left w:w="0" w:type="dxa"/>
            </w:tcMar>
            <w:vAlign w:val="center"/>
          </w:tcPr>
          <w:p w14:paraId="5150EE0F"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8C99F1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RFC2770 GLOP Addressing in 233/8</w:t>
            </w:r>
          </w:p>
        </w:tc>
        <w:tc>
          <w:tcPr>
            <w:tcW w:w="735" w:type="pct"/>
            <w:shd w:val="clear" w:color="auto" w:fill="auto"/>
            <w:vAlign w:val="center"/>
          </w:tcPr>
          <w:p w14:paraId="59E9604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91EF6E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3F2F2D4" w14:textId="77777777" w:rsidR="00196D92" w:rsidRPr="00196D92" w:rsidRDefault="00196D92" w:rsidP="00A65678">
            <w:pPr>
              <w:snapToGrid w:val="0"/>
              <w:spacing w:before="120"/>
              <w:rPr>
                <w:bCs/>
                <w:sz w:val="20"/>
                <w:szCs w:val="20"/>
                <w:lang w:eastAsia="el-GR"/>
              </w:rPr>
            </w:pPr>
          </w:p>
        </w:tc>
      </w:tr>
      <w:tr w:rsidR="00196D92" w:rsidRPr="00196D92" w14:paraId="3D81D222" w14:textId="77777777" w:rsidTr="00196D92">
        <w:tc>
          <w:tcPr>
            <w:tcW w:w="365" w:type="pct"/>
            <w:shd w:val="clear" w:color="auto" w:fill="auto"/>
            <w:tcMar>
              <w:left w:w="0" w:type="dxa"/>
            </w:tcMar>
            <w:vAlign w:val="center"/>
          </w:tcPr>
          <w:p w14:paraId="7FC519C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77A8723"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RFC4601 Protocol Independent Multicast Sparse Mode (PIM-SM)</w:t>
            </w:r>
          </w:p>
        </w:tc>
        <w:tc>
          <w:tcPr>
            <w:tcW w:w="735" w:type="pct"/>
            <w:shd w:val="clear" w:color="auto" w:fill="auto"/>
            <w:vAlign w:val="center"/>
          </w:tcPr>
          <w:p w14:paraId="429F2B3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F49031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077E36" w14:textId="77777777" w:rsidR="00196D92" w:rsidRPr="00196D92" w:rsidRDefault="00196D92" w:rsidP="00A65678">
            <w:pPr>
              <w:snapToGrid w:val="0"/>
              <w:spacing w:before="120"/>
              <w:rPr>
                <w:bCs/>
                <w:sz w:val="20"/>
                <w:szCs w:val="20"/>
                <w:lang w:eastAsia="el-GR"/>
              </w:rPr>
            </w:pPr>
          </w:p>
        </w:tc>
      </w:tr>
      <w:tr w:rsidR="00196D92" w:rsidRPr="00196D92" w14:paraId="473139A8" w14:textId="77777777" w:rsidTr="00196D92">
        <w:tc>
          <w:tcPr>
            <w:tcW w:w="365" w:type="pct"/>
            <w:shd w:val="clear" w:color="auto" w:fill="auto"/>
            <w:tcMar>
              <w:left w:w="0" w:type="dxa"/>
            </w:tcMar>
            <w:vAlign w:val="center"/>
          </w:tcPr>
          <w:p w14:paraId="3867272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85539D0"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RFC2934 Protocol Independent Multicast MIB for IPv4</w:t>
            </w:r>
          </w:p>
        </w:tc>
        <w:tc>
          <w:tcPr>
            <w:tcW w:w="735" w:type="pct"/>
            <w:shd w:val="clear" w:color="auto" w:fill="auto"/>
            <w:vAlign w:val="center"/>
          </w:tcPr>
          <w:p w14:paraId="2897C11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0D6A79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E7C304" w14:textId="77777777" w:rsidR="00196D92" w:rsidRPr="00196D92" w:rsidRDefault="00196D92" w:rsidP="00A65678">
            <w:pPr>
              <w:snapToGrid w:val="0"/>
              <w:spacing w:before="120"/>
              <w:rPr>
                <w:bCs/>
                <w:sz w:val="20"/>
                <w:szCs w:val="20"/>
                <w:lang w:eastAsia="el-GR"/>
              </w:rPr>
            </w:pPr>
          </w:p>
        </w:tc>
      </w:tr>
      <w:tr w:rsidR="00196D92" w:rsidRPr="00196D92" w14:paraId="4CF89748" w14:textId="77777777" w:rsidTr="00196D92">
        <w:tc>
          <w:tcPr>
            <w:tcW w:w="365" w:type="pct"/>
            <w:shd w:val="clear" w:color="auto" w:fill="auto"/>
            <w:tcMar>
              <w:left w:w="0" w:type="dxa"/>
            </w:tcMar>
            <w:vAlign w:val="center"/>
          </w:tcPr>
          <w:p w14:paraId="467DCDA1"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3466D08"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RFC3569 An Overview of Source-Specific Multicast (SSM)</w:t>
            </w:r>
          </w:p>
        </w:tc>
        <w:tc>
          <w:tcPr>
            <w:tcW w:w="735" w:type="pct"/>
            <w:shd w:val="clear" w:color="auto" w:fill="auto"/>
            <w:vAlign w:val="center"/>
          </w:tcPr>
          <w:p w14:paraId="1FD1BA0E"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B5F0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9D8CB36" w14:textId="77777777" w:rsidR="00196D92" w:rsidRPr="00196D92" w:rsidRDefault="00196D92" w:rsidP="00A65678">
            <w:pPr>
              <w:snapToGrid w:val="0"/>
              <w:spacing w:before="120"/>
              <w:rPr>
                <w:bCs/>
                <w:sz w:val="20"/>
                <w:szCs w:val="20"/>
                <w:lang w:eastAsia="el-GR"/>
              </w:rPr>
            </w:pPr>
          </w:p>
        </w:tc>
      </w:tr>
      <w:tr w:rsidR="00196D92" w:rsidRPr="00196D92" w14:paraId="20546FFB" w14:textId="77777777" w:rsidTr="00196D92">
        <w:tc>
          <w:tcPr>
            <w:tcW w:w="365" w:type="pct"/>
            <w:shd w:val="clear" w:color="auto" w:fill="auto"/>
            <w:tcMar>
              <w:left w:w="0" w:type="dxa"/>
            </w:tcMar>
            <w:vAlign w:val="center"/>
          </w:tcPr>
          <w:p w14:paraId="77D075A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33D7E7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RFC3618 Multicast Source Discovery Protocol (MSDP)</w:t>
            </w:r>
          </w:p>
        </w:tc>
        <w:tc>
          <w:tcPr>
            <w:tcW w:w="735" w:type="pct"/>
            <w:shd w:val="clear" w:color="auto" w:fill="auto"/>
            <w:vAlign w:val="center"/>
          </w:tcPr>
          <w:p w14:paraId="3929D1D5"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463A51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C1D6A6" w14:textId="77777777" w:rsidR="00196D92" w:rsidRPr="00196D92" w:rsidRDefault="00196D92" w:rsidP="00A65678">
            <w:pPr>
              <w:snapToGrid w:val="0"/>
              <w:spacing w:before="120"/>
              <w:rPr>
                <w:bCs/>
                <w:sz w:val="20"/>
                <w:szCs w:val="20"/>
                <w:lang w:eastAsia="el-GR"/>
              </w:rPr>
            </w:pPr>
          </w:p>
        </w:tc>
      </w:tr>
      <w:tr w:rsidR="00196D92" w:rsidRPr="00196D92" w14:paraId="635A6CE9" w14:textId="77777777" w:rsidTr="00196D92">
        <w:tc>
          <w:tcPr>
            <w:tcW w:w="365" w:type="pct"/>
            <w:tcBorders>
              <w:bottom w:val="single" w:sz="4" w:space="0" w:color="auto"/>
            </w:tcBorders>
            <w:shd w:val="clear" w:color="auto" w:fill="auto"/>
            <w:tcMar>
              <w:left w:w="0" w:type="dxa"/>
            </w:tcMar>
            <w:vAlign w:val="center"/>
          </w:tcPr>
          <w:p w14:paraId="6258A33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7D7A1CD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RFC6763  DNS-Based Service Discovery</w:t>
            </w:r>
          </w:p>
        </w:tc>
        <w:tc>
          <w:tcPr>
            <w:tcW w:w="735" w:type="pct"/>
            <w:tcBorders>
              <w:bottom w:val="single" w:sz="4" w:space="0" w:color="auto"/>
            </w:tcBorders>
            <w:shd w:val="clear" w:color="auto" w:fill="auto"/>
            <w:vAlign w:val="center"/>
          </w:tcPr>
          <w:p w14:paraId="50B15638"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tcBorders>
              <w:bottom w:val="single" w:sz="4" w:space="0" w:color="auto"/>
            </w:tcBorders>
            <w:shd w:val="clear" w:color="auto" w:fill="auto"/>
            <w:vAlign w:val="center"/>
          </w:tcPr>
          <w:p w14:paraId="3E4594C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0E68BE55" w14:textId="77777777" w:rsidR="00196D92" w:rsidRPr="00196D92" w:rsidRDefault="00196D92" w:rsidP="00A65678">
            <w:pPr>
              <w:snapToGrid w:val="0"/>
              <w:spacing w:before="120"/>
              <w:rPr>
                <w:bCs/>
                <w:sz w:val="20"/>
                <w:szCs w:val="20"/>
                <w:lang w:eastAsia="el-GR"/>
              </w:rPr>
            </w:pPr>
          </w:p>
        </w:tc>
      </w:tr>
      <w:tr w:rsidR="00196D92" w:rsidRPr="00196D92" w14:paraId="296FC774" w14:textId="77777777" w:rsidTr="00196D92">
        <w:tc>
          <w:tcPr>
            <w:tcW w:w="365" w:type="pct"/>
            <w:shd w:val="clear" w:color="auto" w:fill="BFBFBF" w:themeFill="background1" w:themeFillShade="BF"/>
            <w:tcMar>
              <w:left w:w="0" w:type="dxa"/>
            </w:tcMar>
            <w:vAlign w:val="center"/>
          </w:tcPr>
          <w:p w14:paraId="1F112307" w14:textId="77777777" w:rsidR="00196D92" w:rsidRPr="00196D92" w:rsidRDefault="00196D92" w:rsidP="00A65678">
            <w:pPr>
              <w:tabs>
                <w:tab w:val="left" w:pos="0"/>
              </w:tabs>
              <w:suppressAutoHyphens w:val="0"/>
              <w:snapToGrid w:val="0"/>
              <w:spacing w:before="120" w:after="0"/>
              <w:jc w:val="left"/>
              <w:rPr>
                <w:bCs/>
                <w:sz w:val="20"/>
                <w:szCs w:val="20"/>
                <w:lang w:val="en-US" w:eastAsia="el-GR"/>
              </w:rPr>
            </w:pPr>
          </w:p>
        </w:tc>
        <w:tc>
          <w:tcPr>
            <w:tcW w:w="2133" w:type="pct"/>
            <w:shd w:val="clear" w:color="auto" w:fill="BFBFBF" w:themeFill="background1" w:themeFillShade="BF"/>
            <w:vAlign w:val="bottom"/>
          </w:tcPr>
          <w:p w14:paraId="6F798B1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δρομολόγησης</w:t>
            </w:r>
          </w:p>
        </w:tc>
        <w:tc>
          <w:tcPr>
            <w:tcW w:w="735" w:type="pct"/>
            <w:shd w:val="clear" w:color="auto" w:fill="BFBFBF" w:themeFill="background1" w:themeFillShade="BF"/>
            <w:vAlign w:val="center"/>
          </w:tcPr>
          <w:p w14:paraId="24DA29D5"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0838BA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1912CC8" w14:textId="77777777" w:rsidR="00196D92" w:rsidRPr="00196D92" w:rsidRDefault="00196D92" w:rsidP="00A65678">
            <w:pPr>
              <w:snapToGrid w:val="0"/>
              <w:spacing w:before="120"/>
              <w:rPr>
                <w:bCs/>
                <w:sz w:val="20"/>
                <w:szCs w:val="20"/>
                <w:lang w:eastAsia="el-GR"/>
              </w:rPr>
            </w:pPr>
          </w:p>
        </w:tc>
      </w:tr>
      <w:tr w:rsidR="00196D92" w:rsidRPr="00196D92" w14:paraId="367187DB" w14:textId="77777777" w:rsidTr="00196D92">
        <w:tc>
          <w:tcPr>
            <w:tcW w:w="365" w:type="pct"/>
            <w:shd w:val="clear" w:color="auto" w:fill="auto"/>
            <w:tcMar>
              <w:left w:w="0" w:type="dxa"/>
            </w:tcMar>
            <w:vAlign w:val="center"/>
          </w:tcPr>
          <w:p w14:paraId="40437BF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F78FD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auto"/>
            <w:vAlign w:val="center"/>
          </w:tcPr>
          <w:p w14:paraId="6F570905"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901E8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94E9330" w14:textId="77777777" w:rsidR="00196D92" w:rsidRPr="00196D92" w:rsidRDefault="00196D92" w:rsidP="00A65678">
            <w:pPr>
              <w:snapToGrid w:val="0"/>
              <w:spacing w:before="120"/>
              <w:rPr>
                <w:bCs/>
                <w:sz w:val="20"/>
                <w:szCs w:val="20"/>
                <w:lang w:eastAsia="el-GR"/>
              </w:rPr>
            </w:pPr>
          </w:p>
        </w:tc>
      </w:tr>
      <w:tr w:rsidR="00196D92" w:rsidRPr="00196D92" w14:paraId="13FC0DAA" w14:textId="77777777" w:rsidTr="00196D92">
        <w:tc>
          <w:tcPr>
            <w:tcW w:w="365" w:type="pct"/>
            <w:shd w:val="clear" w:color="auto" w:fill="auto"/>
            <w:tcMar>
              <w:left w:w="0" w:type="dxa"/>
            </w:tcMar>
            <w:vAlign w:val="center"/>
          </w:tcPr>
          <w:p w14:paraId="3C75BA38"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B75D22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auto"/>
            <w:vAlign w:val="center"/>
          </w:tcPr>
          <w:p w14:paraId="420B296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3F75E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9C29CA" w14:textId="77777777" w:rsidR="00196D92" w:rsidRPr="00196D92" w:rsidRDefault="00196D92" w:rsidP="00A65678">
            <w:pPr>
              <w:snapToGrid w:val="0"/>
              <w:spacing w:before="120"/>
              <w:rPr>
                <w:bCs/>
                <w:sz w:val="20"/>
                <w:szCs w:val="20"/>
                <w:lang w:eastAsia="el-GR"/>
              </w:rPr>
            </w:pPr>
          </w:p>
        </w:tc>
      </w:tr>
      <w:tr w:rsidR="00196D92" w:rsidRPr="00196D92" w14:paraId="14B15547" w14:textId="77777777" w:rsidTr="00196D92">
        <w:tc>
          <w:tcPr>
            <w:tcW w:w="365" w:type="pct"/>
            <w:shd w:val="clear" w:color="auto" w:fill="auto"/>
            <w:tcMar>
              <w:left w:w="0" w:type="dxa"/>
            </w:tcMar>
            <w:vAlign w:val="center"/>
          </w:tcPr>
          <w:p w14:paraId="47A5001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00110DB"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w:t>
            </w:r>
          </w:p>
        </w:tc>
        <w:tc>
          <w:tcPr>
            <w:tcW w:w="735" w:type="pct"/>
            <w:shd w:val="clear" w:color="auto" w:fill="auto"/>
            <w:vAlign w:val="center"/>
          </w:tcPr>
          <w:p w14:paraId="63F0524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590B0B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AD8A7FC" w14:textId="77777777" w:rsidR="00196D92" w:rsidRPr="00196D92" w:rsidRDefault="00196D92" w:rsidP="00A65678">
            <w:pPr>
              <w:snapToGrid w:val="0"/>
              <w:spacing w:before="120"/>
              <w:rPr>
                <w:bCs/>
                <w:sz w:val="20"/>
                <w:szCs w:val="20"/>
                <w:lang w:eastAsia="el-GR"/>
              </w:rPr>
            </w:pPr>
          </w:p>
        </w:tc>
      </w:tr>
      <w:tr w:rsidR="00196D92" w:rsidRPr="00196D92" w14:paraId="2A98F1AF" w14:textId="77777777" w:rsidTr="00196D92">
        <w:tc>
          <w:tcPr>
            <w:tcW w:w="365" w:type="pct"/>
            <w:shd w:val="clear" w:color="auto" w:fill="auto"/>
            <w:tcMar>
              <w:left w:w="0" w:type="dxa"/>
            </w:tcMar>
            <w:vAlign w:val="center"/>
          </w:tcPr>
          <w:p w14:paraId="722139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A67EA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auto"/>
            <w:vAlign w:val="center"/>
          </w:tcPr>
          <w:p w14:paraId="31564A74"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673000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4D42B97" w14:textId="77777777" w:rsidR="00196D92" w:rsidRPr="00196D92" w:rsidRDefault="00196D92" w:rsidP="00A65678">
            <w:pPr>
              <w:snapToGrid w:val="0"/>
              <w:spacing w:before="120"/>
              <w:rPr>
                <w:bCs/>
                <w:sz w:val="20"/>
                <w:szCs w:val="20"/>
                <w:lang w:eastAsia="el-GR"/>
              </w:rPr>
            </w:pPr>
          </w:p>
        </w:tc>
      </w:tr>
      <w:tr w:rsidR="00196D92" w:rsidRPr="00196D92" w14:paraId="0A680BE1" w14:textId="77777777" w:rsidTr="00196D92">
        <w:tc>
          <w:tcPr>
            <w:tcW w:w="365" w:type="pct"/>
            <w:shd w:val="clear" w:color="auto" w:fill="auto"/>
            <w:tcMar>
              <w:left w:w="0" w:type="dxa"/>
            </w:tcMar>
            <w:vAlign w:val="center"/>
          </w:tcPr>
          <w:p w14:paraId="487C986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EF42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auto"/>
            <w:vAlign w:val="center"/>
          </w:tcPr>
          <w:p w14:paraId="6BC47FC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C67A81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FA9A692" w14:textId="77777777" w:rsidR="00196D92" w:rsidRPr="00196D92" w:rsidRDefault="00196D92" w:rsidP="00A65678">
            <w:pPr>
              <w:snapToGrid w:val="0"/>
              <w:spacing w:before="120"/>
              <w:rPr>
                <w:bCs/>
                <w:sz w:val="20"/>
                <w:szCs w:val="20"/>
                <w:lang w:val="el-GR" w:eastAsia="el-GR"/>
              </w:rPr>
            </w:pPr>
          </w:p>
        </w:tc>
      </w:tr>
      <w:tr w:rsidR="00196D92" w:rsidRPr="00196D92" w14:paraId="5B55BC65" w14:textId="77777777" w:rsidTr="00196D92">
        <w:tc>
          <w:tcPr>
            <w:tcW w:w="365" w:type="pct"/>
            <w:shd w:val="clear" w:color="auto" w:fill="auto"/>
            <w:tcMar>
              <w:left w:w="0" w:type="dxa"/>
            </w:tcMar>
            <w:vAlign w:val="center"/>
          </w:tcPr>
          <w:p w14:paraId="549C6C3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F12E2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auto"/>
            <w:vAlign w:val="center"/>
          </w:tcPr>
          <w:p w14:paraId="3284B81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897BC2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019DD90" w14:textId="77777777" w:rsidR="00196D92" w:rsidRPr="00196D92" w:rsidRDefault="00196D92" w:rsidP="00A65678">
            <w:pPr>
              <w:snapToGrid w:val="0"/>
              <w:spacing w:before="120"/>
              <w:rPr>
                <w:bCs/>
                <w:sz w:val="20"/>
                <w:szCs w:val="20"/>
                <w:lang w:eastAsia="el-GR"/>
              </w:rPr>
            </w:pPr>
          </w:p>
        </w:tc>
      </w:tr>
      <w:tr w:rsidR="00196D92" w:rsidRPr="00196D92" w14:paraId="5D62224C" w14:textId="77777777" w:rsidTr="00196D92">
        <w:tc>
          <w:tcPr>
            <w:tcW w:w="365" w:type="pct"/>
            <w:shd w:val="clear" w:color="auto" w:fill="auto"/>
            <w:tcMar>
              <w:left w:w="0" w:type="dxa"/>
            </w:tcMar>
            <w:vAlign w:val="center"/>
          </w:tcPr>
          <w:p w14:paraId="03295BCB"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4B319D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BGP</w:t>
            </w:r>
            <w:r w:rsidRPr="00196D92">
              <w:rPr>
                <w:sz w:val="20"/>
                <w:szCs w:val="20"/>
                <w:lang w:val="el-GR"/>
              </w:rPr>
              <w:t xml:space="preserve"> σε περιβάλλον </w:t>
            </w:r>
            <w:r w:rsidRPr="00196D92">
              <w:rPr>
                <w:sz w:val="20"/>
                <w:szCs w:val="20"/>
              </w:rPr>
              <w:t>IPv</w:t>
            </w:r>
            <w:r w:rsidRPr="00196D92">
              <w:rPr>
                <w:sz w:val="20"/>
                <w:szCs w:val="20"/>
                <w:lang w:val="el-GR"/>
              </w:rPr>
              <w:t xml:space="preserve">4 &amp; </w:t>
            </w:r>
            <w:r w:rsidRPr="00196D92">
              <w:rPr>
                <w:sz w:val="20"/>
                <w:szCs w:val="20"/>
              </w:rPr>
              <w:t>IPv</w:t>
            </w:r>
            <w:r w:rsidRPr="00196D92">
              <w:rPr>
                <w:sz w:val="20"/>
                <w:szCs w:val="20"/>
                <w:lang w:val="el-GR"/>
              </w:rPr>
              <w:t>6</w:t>
            </w:r>
          </w:p>
        </w:tc>
        <w:tc>
          <w:tcPr>
            <w:tcW w:w="735" w:type="pct"/>
            <w:shd w:val="clear" w:color="auto" w:fill="auto"/>
            <w:vAlign w:val="center"/>
          </w:tcPr>
          <w:p w14:paraId="45F3358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1E5A815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121EBDC" w14:textId="77777777" w:rsidR="00196D92" w:rsidRPr="00196D92" w:rsidRDefault="00196D92" w:rsidP="00A65678">
            <w:pPr>
              <w:snapToGrid w:val="0"/>
              <w:spacing w:before="120"/>
              <w:rPr>
                <w:bCs/>
                <w:sz w:val="20"/>
                <w:szCs w:val="20"/>
                <w:lang w:val="el-GR" w:eastAsia="el-GR"/>
              </w:rPr>
            </w:pPr>
          </w:p>
        </w:tc>
      </w:tr>
      <w:tr w:rsidR="00196D92" w:rsidRPr="00196D92" w14:paraId="00B25D7C" w14:textId="77777777" w:rsidTr="00196D92">
        <w:tc>
          <w:tcPr>
            <w:tcW w:w="365" w:type="pct"/>
            <w:shd w:val="clear" w:color="auto" w:fill="auto"/>
            <w:tcMar>
              <w:left w:w="0" w:type="dxa"/>
            </w:tcMar>
            <w:vAlign w:val="center"/>
          </w:tcPr>
          <w:p w14:paraId="18CAB379"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353F815" w14:textId="77777777" w:rsidR="00196D92" w:rsidRPr="00196D92" w:rsidRDefault="00196D92" w:rsidP="00A65678">
            <w:pPr>
              <w:snapToGrid w:val="0"/>
              <w:spacing w:before="120"/>
              <w:jc w:val="left"/>
              <w:rPr>
                <w:sz w:val="20"/>
                <w:szCs w:val="20"/>
                <w:lang w:val="el-GR"/>
              </w:rPr>
            </w:pPr>
            <w:r w:rsidRPr="00196D92">
              <w:rPr>
                <w:sz w:val="20"/>
                <w:szCs w:val="20"/>
              </w:rPr>
              <w:t>Υποστ</w:t>
            </w:r>
            <w:r w:rsidR="00C146F7" w:rsidRPr="00196D92">
              <w:rPr>
                <w:sz w:val="20"/>
                <w:szCs w:val="20"/>
                <w:lang w:val="el-GR"/>
              </w:rPr>
              <w:t xml:space="preserve"> Υποστήριξη </w:t>
            </w:r>
            <w:r w:rsidRPr="00196D92">
              <w:rPr>
                <w:sz w:val="20"/>
                <w:szCs w:val="20"/>
              </w:rPr>
              <w:t>ήριξη HSRP</w:t>
            </w:r>
          </w:p>
        </w:tc>
        <w:tc>
          <w:tcPr>
            <w:tcW w:w="735" w:type="pct"/>
            <w:shd w:val="clear" w:color="auto" w:fill="auto"/>
            <w:vAlign w:val="center"/>
          </w:tcPr>
          <w:p w14:paraId="3761104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1BA34A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F83DC96" w14:textId="77777777" w:rsidR="00196D92" w:rsidRPr="00196D92" w:rsidRDefault="00196D92" w:rsidP="00A65678">
            <w:pPr>
              <w:snapToGrid w:val="0"/>
              <w:spacing w:before="120"/>
              <w:rPr>
                <w:bCs/>
                <w:sz w:val="20"/>
                <w:szCs w:val="20"/>
                <w:lang w:eastAsia="el-GR"/>
              </w:rPr>
            </w:pPr>
          </w:p>
        </w:tc>
      </w:tr>
      <w:tr w:rsidR="00196D92" w:rsidRPr="00196D92" w14:paraId="38CD4BA7" w14:textId="77777777" w:rsidTr="00196D92">
        <w:tc>
          <w:tcPr>
            <w:tcW w:w="365" w:type="pct"/>
            <w:shd w:val="clear" w:color="auto" w:fill="auto"/>
            <w:tcMar>
              <w:left w:w="0" w:type="dxa"/>
            </w:tcMar>
            <w:vAlign w:val="center"/>
          </w:tcPr>
          <w:p w14:paraId="55B8FC3E"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B1B815"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MPLS</w:t>
            </w:r>
          </w:p>
        </w:tc>
        <w:tc>
          <w:tcPr>
            <w:tcW w:w="735" w:type="pct"/>
            <w:shd w:val="clear" w:color="auto" w:fill="auto"/>
            <w:vAlign w:val="center"/>
          </w:tcPr>
          <w:p w14:paraId="20EFCF9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AFC15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3DEE393" w14:textId="77777777" w:rsidR="00196D92" w:rsidRPr="00196D92" w:rsidRDefault="00196D92" w:rsidP="00A65678">
            <w:pPr>
              <w:snapToGrid w:val="0"/>
              <w:spacing w:before="120"/>
              <w:rPr>
                <w:bCs/>
                <w:sz w:val="20"/>
                <w:szCs w:val="20"/>
                <w:lang w:eastAsia="el-GR"/>
              </w:rPr>
            </w:pPr>
          </w:p>
        </w:tc>
      </w:tr>
      <w:tr w:rsidR="00196D92" w:rsidRPr="00196D92" w14:paraId="0A2AEC5B" w14:textId="77777777" w:rsidTr="00196D92">
        <w:tc>
          <w:tcPr>
            <w:tcW w:w="365" w:type="pct"/>
            <w:shd w:val="clear" w:color="auto" w:fill="auto"/>
            <w:tcMar>
              <w:left w:w="0" w:type="dxa"/>
            </w:tcMar>
            <w:vAlign w:val="center"/>
          </w:tcPr>
          <w:p w14:paraId="36DC29E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7411DE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VRF</w:t>
            </w:r>
          </w:p>
        </w:tc>
        <w:tc>
          <w:tcPr>
            <w:tcW w:w="735" w:type="pct"/>
            <w:shd w:val="clear" w:color="auto" w:fill="auto"/>
            <w:vAlign w:val="center"/>
          </w:tcPr>
          <w:p w14:paraId="5825C2B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BACF55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4C461E" w14:textId="77777777" w:rsidR="00196D92" w:rsidRPr="00196D92" w:rsidRDefault="00196D92" w:rsidP="00A65678">
            <w:pPr>
              <w:snapToGrid w:val="0"/>
              <w:spacing w:before="120"/>
              <w:rPr>
                <w:bCs/>
                <w:sz w:val="20"/>
                <w:szCs w:val="20"/>
                <w:lang w:eastAsia="el-GR"/>
              </w:rPr>
            </w:pPr>
          </w:p>
        </w:tc>
      </w:tr>
      <w:tr w:rsidR="00196D92" w:rsidRPr="00196D92" w14:paraId="6AC21125" w14:textId="77777777" w:rsidTr="00196D92">
        <w:tc>
          <w:tcPr>
            <w:tcW w:w="365" w:type="pct"/>
            <w:shd w:val="clear" w:color="auto" w:fill="auto"/>
            <w:tcMar>
              <w:left w:w="0" w:type="dxa"/>
            </w:tcMar>
            <w:vAlign w:val="center"/>
          </w:tcPr>
          <w:p w14:paraId="2BBA117D"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3DA54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Layer 3 VPN (L3VPN)</w:t>
            </w:r>
          </w:p>
        </w:tc>
        <w:tc>
          <w:tcPr>
            <w:tcW w:w="735" w:type="pct"/>
            <w:shd w:val="clear" w:color="auto" w:fill="auto"/>
            <w:vAlign w:val="center"/>
          </w:tcPr>
          <w:p w14:paraId="03F974F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4093D7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186C861" w14:textId="77777777" w:rsidR="00196D92" w:rsidRPr="00196D92" w:rsidRDefault="00196D92" w:rsidP="00A65678">
            <w:pPr>
              <w:snapToGrid w:val="0"/>
              <w:spacing w:before="120"/>
              <w:rPr>
                <w:bCs/>
                <w:sz w:val="20"/>
                <w:szCs w:val="20"/>
                <w:lang w:eastAsia="el-GR"/>
              </w:rPr>
            </w:pPr>
          </w:p>
        </w:tc>
      </w:tr>
      <w:tr w:rsidR="00196D92" w:rsidRPr="00196D92" w14:paraId="53019399" w14:textId="77777777" w:rsidTr="00196D92">
        <w:tc>
          <w:tcPr>
            <w:tcW w:w="365" w:type="pct"/>
            <w:shd w:val="clear" w:color="auto" w:fill="auto"/>
            <w:tcMar>
              <w:left w:w="0" w:type="dxa"/>
            </w:tcMar>
            <w:vAlign w:val="center"/>
          </w:tcPr>
          <w:p w14:paraId="3218A5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69084B8" w14:textId="77777777" w:rsidR="00196D92" w:rsidRPr="00196D92" w:rsidRDefault="00196D92" w:rsidP="00A65678">
            <w:pPr>
              <w:snapToGrid w:val="0"/>
              <w:spacing w:before="120"/>
              <w:jc w:val="left"/>
              <w:rPr>
                <w:sz w:val="20"/>
                <w:szCs w:val="20"/>
                <w:lang w:val="en-US"/>
              </w:rPr>
            </w:pPr>
            <w:r w:rsidRPr="00196D92">
              <w:rPr>
                <w:sz w:val="20"/>
                <w:szCs w:val="20"/>
              </w:rPr>
              <w:t>Υποστήριξη Ethernet over MPLS (EoMPLS)</w:t>
            </w:r>
          </w:p>
        </w:tc>
        <w:tc>
          <w:tcPr>
            <w:tcW w:w="735" w:type="pct"/>
            <w:shd w:val="clear" w:color="auto" w:fill="auto"/>
            <w:vAlign w:val="center"/>
          </w:tcPr>
          <w:p w14:paraId="2140736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0988A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718F1D0" w14:textId="77777777" w:rsidR="00196D92" w:rsidRPr="00196D92" w:rsidRDefault="00196D92" w:rsidP="00A65678">
            <w:pPr>
              <w:snapToGrid w:val="0"/>
              <w:spacing w:before="120"/>
              <w:rPr>
                <w:bCs/>
                <w:sz w:val="20"/>
                <w:szCs w:val="20"/>
                <w:lang w:eastAsia="el-GR"/>
              </w:rPr>
            </w:pPr>
          </w:p>
        </w:tc>
      </w:tr>
      <w:tr w:rsidR="00196D92" w:rsidRPr="00196D92" w14:paraId="660956FA" w14:textId="77777777" w:rsidTr="00196D92">
        <w:tc>
          <w:tcPr>
            <w:tcW w:w="365" w:type="pct"/>
            <w:shd w:val="clear" w:color="auto" w:fill="auto"/>
            <w:tcMar>
              <w:left w:w="0" w:type="dxa"/>
            </w:tcMar>
            <w:vAlign w:val="center"/>
          </w:tcPr>
          <w:p w14:paraId="7E884904"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D6628F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Hierarchical Virtual Private LAN Services (H-VPLS)</w:t>
            </w:r>
          </w:p>
        </w:tc>
        <w:tc>
          <w:tcPr>
            <w:tcW w:w="735" w:type="pct"/>
            <w:shd w:val="clear" w:color="auto" w:fill="auto"/>
            <w:vAlign w:val="center"/>
          </w:tcPr>
          <w:p w14:paraId="633F92E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8F49B9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00BAC0" w14:textId="77777777" w:rsidR="00196D92" w:rsidRPr="00196D92" w:rsidRDefault="00196D92" w:rsidP="00A65678">
            <w:pPr>
              <w:snapToGrid w:val="0"/>
              <w:spacing w:before="120"/>
              <w:rPr>
                <w:bCs/>
                <w:sz w:val="20"/>
                <w:szCs w:val="20"/>
                <w:lang w:eastAsia="el-GR"/>
              </w:rPr>
            </w:pPr>
          </w:p>
        </w:tc>
      </w:tr>
      <w:tr w:rsidR="00196D92" w:rsidRPr="00196D92" w14:paraId="2CB5A2E1" w14:textId="77777777" w:rsidTr="00196D92">
        <w:tc>
          <w:tcPr>
            <w:tcW w:w="365" w:type="pct"/>
            <w:tcBorders>
              <w:bottom w:val="single" w:sz="4" w:space="0" w:color="auto"/>
            </w:tcBorders>
            <w:shd w:val="clear" w:color="auto" w:fill="auto"/>
            <w:tcMar>
              <w:left w:w="0" w:type="dxa"/>
            </w:tcMar>
            <w:vAlign w:val="center"/>
          </w:tcPr>
          <w:p w14:paraId="0F5A9F26"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22981E9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auto"/>
            <w:vAlign w:val="center"/>
          </w:tcPr>
          <w:p w14:paraId="40DB548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3945F98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C81DAD9" w14:textId="77777777" w:rsidR="00196D92" w:rsidRPr="00196D92" w:rsidRDefault="00196D92" w:rsidP="00A65678">
            <w:pPr>
              <w:snapToGrid w:val="0"/>
              <w:spacing w:before="120"/>
              <w:rPr>
                <w:bCs/>
                <w:sz w:val="20"/>
                <w:szCs w:val="20"/>
                <w:lang w:eastAsia="el-GR"/>
              </w:rPr>
            </w:pPr>
          </w:p>
        </w:tc>
      </w:tr>
      <w:tr w:rsidR="00196D92" w:rsidRPr="00196D92" w14:paraId="0B719857" w14:textId="77777777" w:rsidTr="00196D92">
        <w:tc>
          <w:tcPr>
            <w:tcW w:w="365" w:type="pct"/>
            <w:shd w:val="clear" w:color="auto" w:fill="BFBFBF" w:themeFill="background1" w:themeFillShade="BF"/>
            <w:tcMar>
              <w:left w:w="0" w:type="dxa"/>
            </w:tcMar>
            <w:vAlign w:val="center"/>
          </w:tcPr>
          <w:p w14:paraId="4F3668B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55CA359" w14:textId="77777777" w:rsidR="00196D92" w:rsidRPr="00196D92" w:rsidRDefault="00196D92" w:rsidP="00A65678">
            <w:pPr>
              <w:snapToGrid w:val="0"/>
              <w:spacing w:before="120"/>
              <w:jc w:val="left"/>
              <w:rPr>
                <w:sz w:val="20"/>
                <w:szCs w:val="20"/>
                <w:lang w:val="el-GR"/>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7DF3903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3F10DD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1AD9673" w14:textId="77777777" w:rsidR="00196D92" w:rsidRPr="00196D92" w:rsidRDefault="00196D92" w:rsidP="00A65678">
            <w:pPr>
              <w:snapToGrid w:val="0"/>
              <w:spacing w:before="120"/>
              <w:rPr>
                <w:bCs/>
                <w:sz w:val="20"/>
                <w:szCs w:val="20"/>
                <w:lang w:eastAsia="el-GR"/>
              </w:rPr>
            </w:pPr>
          </w:p>
        </w:tc>
      </w:tr>
      <w:tr w:rsidR="00196D92" w:rsidRPr="00196D92" w14:paraId="750C1C67" w14:textId="77777777" w:rsidTr="00196D92">
        <w:tc>
          <w:tcPr>
            <w:tcW w:w="365" w:type="pct"/>
            <w:shd w:val="clear" w:color="auto" w:fill="auto"/>
            <w:tcMar>
              <w:left w:w="0" w:type="dxa"/>
            </w:tcMar>
            <w:vAlign w:val="center"/>
          </w:tcPr>
          <w:p w14:paraId="1FEDFDED"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833290B"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auto"/>
            <w:vAlign w:val="center"/>
          </w:tcPr>
          <w:p w14:paraId="2DBA4A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EC764E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2781D63" w14:textId="77777777" w:rsidR="00196D92" w:rsidRPr="00196D92" w:rsidRDefault="00196D92" w:rsidP="00A65678">
            <w:pPr>
              <w:snapToGrid w:val="0"/>
              <w:spacing w:before="120"/>
              <w:rPr>
                <w:bCs/>
                <w:sz w:val="20"/>
                <w:szCs w:val="20"/>
                <w:lang w:val="el-GR" w:eastAsia="el-GR"/>
              </w:rPr>
            </w:pPr>
          </w:p>
        </w:tc>
      </w:tr>
      <w:tr w:rsidR="00196D92" w:rsidRPr="00196D92" w14:paraId="0566A166" w14:textId="77777777" w:rsidTr="00196D92">
        <w:tc>
          <w:tcPr>
            <w:tcW w:w="365" w:type="pct"/>
            <w:shd w:val="clear" w:color="auto" w:fill="auto"/>
            <w:tcMar>
              <w:left w:w="0" w:type="dxa"/>
            </w:tcMar>
            <w:vAlign w:val="center"/>
          </w:tcPr>
          <w:p w14:paraId="6CAA99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7D07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auto"/>
            <w:vAlign w:val="center"/>
          </w:tcPr>
          <w:p w14:paraId="439D6AB9"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91401C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958044" w14:textId="77777777" w:rsidR="00196D92" w:rsidRPr="00196D92" w:rsidRDefault="00196D92" w:rsidP="00A65678">
            <w:pPr>
              <w:snapToGrid w:val="0"/>
              <w:spacing w:before="120"/>
              <w:rPr>
                <w:bCs/>
                <w:sz w:val="20"/>
                <w:szCs w:val="20"/>
                <w:lang w:eastAsia="el-GR"/>
              </w:rPr>
            </w:pPr>
          </w:p>
        </w:tc>
      </w:tr>
      <w:tr w:rsidR="00196D92" w:rsidRPr="00196D92" w14:paraId="65576EED" w14:textId="77777777" w:rsidTr="00196D92">
        <w:tc>
          <w:tcPr>
            <w:tcW w:w="365" w:type="pct"/>
            <w:shd w:val="clear" w:color="auto" w:fill="auto"/>
            <w:tcMar>
              <w:left w:w="0" w:type="dxa"/>
            </w:tcMar>
            <w:vAlign w:val="center"/>
          </w:tcPr>
          <w:p w14:paraId="4D4A80B9"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E391BAA"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VLAN</w:t>
            </w:r>
            <w:r w:rsidRPr="001C121E">
              <w:rPr>
                <w:sz w:val="20"/>
                <w:szCs w:val="20"/>
                <w:lang w:val="el-GR"/>
              </w:rPr>
              <w:t xml:space="preserve">, για δυναμικό προσδιορισμό </w:t>
            </w:r>
            <w:r w:rsidRPr="001C121E">
              <w:rPr>
                <w:sz w:val="20"/>
                <w:szCs w:val="20"/>
              </w:rPr>
              <w:t>VLAN</w:t>
            </w:r>
            <w:r w:rsidRPr="001C121E">
              <w:rPr>
                <w:sz w:val="20"/>
                <w:szCs w:val="20"/>
                <w:lang w:val="el-GR"/>
              </w:rPr>
              <w:t xml:space="preserve"> ανά χρήστη ανεξάρτητα από την θύρα σύνδεσής του.</w:t>
            </w:r>
          </w:p>
        </w:tc>
        <w:tc>
          <w:tcPr>
            <w:tcW w:w="735" w:type="pct"/>
            <w:shd w:val="clear" w:color="auto" w:fill="auto"/>
            <w:vAlign w:val="center"/>
          </w:tcPr>
          <w:p w14:paraId="2FE7162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F49EE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2580227" w14:textId="77777777" w:rsidR="00196D92" w:rsidRPr="00196D92" w:rsidRDefault="00196D92" w:rsidP="00A65678">
            <w:pPr>
              <w:snapToGrid w:val="0"/>
              <w:spacing w:before="120"/>
              <w:rPr>
                <w:bCs/>
                <w:sz w:val="20"/>
                <w:szCs w:val="20"/>
                <w:lang w:val="el-GR" w:eastAsia="el-GR"/>
              </w:rPr>
            </w:pPr>
          </w:p>
        </w:tc>
      </w:tr>
      <w:tr w:rsidR="00196D92" w:rsidRPr="00196D92" w14:paraId="0E517A78" w14:textId="77777777" w:rsidTr="00196D92">
        <w:tc>
          <w:tcPr>
            <w:tcW w:w="365" w:type="pct"/>
            <w:shd w:val="clear" w:color="auto" w:fill="auto"/>
            <w:tcMar>
              <w:left w:w="0" w:type="dxa"/>
            </w:tcMar>
            <w:vAlign w:val="center"/>
          </w:tcPr>
          <w:p w14:paraId="6647755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E6DF62E" w14:textId="77777777" w:rsidR="00196D92" w:rsidRPr="001C121E" w:rsidRDefault="00196D92" w:rsidP="00A65678">
            <w:pPr>
              <w:snapToGrid w:val="0"/>
              <w:spacing w:before="120"/>
              <w:jc w:val="left"/>
              <w:rPr>
                <w:sz w:val="20"/>
                <w:szCs w:val="20"/>
                <w:lang w:val="el-GR"/>
              </w:rPr>
            </w:pPr>
            <w:r w:rsidRPr="001C121E">
              <w:rPr>
                <w:sz w:val="20"/>
                <w:szCs w:val="20"/>
                <w:lang w:val="el-GR"/>
              </w:rPr>
              <w:t>Υποστήριξη πιστοποίησης 802.1</w:t>
            </w:r>
            <w:r w:rsidRPr="001C121E">
              <w:rPr>
                <w:sz w:val="20"/>
                <w:szCs w:val="20"/>
              </w:rPr>
              <w:t>x</w:t>
            </w:r>
            <w:r w:rsidRPr="001C121E">
              <w:rPr>
                <w:sz w:val="20"/>
                <w:szCs w:val="20"/>
                <w:lang w:val="el-GR"/>
              </w:rPr>
              <w:t xml:space="preserve"> σε πολλαπλά </w:t>
            </w:r>
            <w:r w:rsidRPr="001C121E">
              <w:rPr>
                <w:sz w:val="20"/>
                <w:szCs w:val="20"/>
              </w:rPr>
              <w:t>domains</w:t>
            </w:r>
            <w:r w:rsidRPr="001C121E">
              <w:rPr>
                <w:sz w:val="20"/>
                <w:szCs w:val="20"/>
                <w:lang w:val="el-GR"/>
              </w:rPr>
              <w:t xml:space="preserve">,  ώστε να μπορούν να πιστοποιηθούν και να ενταχθούν στα ενδεδειγμένα </w:t>
            </w:r>
            <w:r w:rsidRPr="001C121E">
              <w:rPr>
                <w:sz w:val="20"/>
                <w:szCs w:val="20"/>
              </w:rPr>
              <w:t>VLANs</w:t>
            </w:r>
            <w:r w:rsidRPr="001C121E">
              <w:rPr>
                <w:sz w:val="20"/>
                <w:szCs w:val="20"/>
                <w:lang w:val="el-GR"/>
              </w:rPr>
              <w:t xml:space="preserve">, συσκευές διασυνδεδεμένες σε σειρά (π.χ. </w:t>
            </w:r>
            <w:r w:rsidRPr="001C121E">
              <w:rPr>
                <w:sz w:val="20"/>
                <w:szCs w:val="20"/>
              </w:rPr>
              <w:t>IP</w:t>
            </w:r>
            <w:r w:rsidRPr="001C121E">
              <w:rPr>
                <w:sz w:val="20"/>
                <w:szCs w:val="20"/>
                <w:lang w:val="el-GR"/>
              </w:rPr>
              <w:t xml:space="preserve"> τηλέφωνο και υπολογιστής)</w:t>
            </w:r>
            <w:r w:rsidR="00C146F7" w:rsidRPr="001C121E">
              <w:rPr>
                <w:sz w:val="20"/>
                <w:szCs w:val="20"/>
                <w:lang w:val="el-GR"/>
              </w:rPr>
              <w:t xml:space="preserve"> </w:t>
            </w:r>
            <w:r w:rsidRPr="001C121E">
              <w:rPr>
                <w:sz w:val="20"/>
                <w:szCs w:val="20"/>
                <w:lang w:val="el-GR"/>
              </w:rPr>
              <w:t>μέσα από την ίδια θύρα</w:t>
            </w:r>
          </w:p>
        </w:tc>
        <w:tc>
          <w:tcPr>
            <w:tcW w:w="735" w:type="pct"/>
            <w:shd w:val="clear" w:color="auto" w:fill="auto"/>
            <w:vAlign w:val="center"/>
          </w:tcPr>
          <w:p w14:paraId="3B8A1F8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CE919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58C9C35" w14:textId="77777777" w:rsidR="00196D92" w:rsidRPr="00196D92" w:rsidRDefault="00196D92" w:rsidP="00A65678">
            <w:pPr>
              <w:snapToGrid w:val="0"/>
              <w:spacing w:before="120"/>
              <w:rPr>
                <w:bCs/>
                <w:sz w:val="20"/>
                <w:szCs w:val="20"/>
                <w:lang w:val="el-GR" w:eastAsia="el-GR"/>
              </w:rPr>
            </w:pPr>
          </w:p>
        </w:tc>
      </w:tr>
      <w:tr w:rsidR="00196D92" w:rsidRPr="00196D92" w14:paraId="52EF5A6E" w14:textId="77777777" w:rsidTr="00196D92">
        <w:tc>
          <w:tcPr>
            <w:tcW w:w="365" w:type="pct"/>
            <w:shd w:val="clear" w:color="auto" w:fill="auto"/>
            <w:tcMar>
              <w:left w:w="0" w:type="dxa"/>
            </w:tcMar>
            <w:vAlign w:val="center"/>
          </w:tcPr>
          <w:p w14:paraId="66D3FF92"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0063CC"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ACL</w:t>
            </w:r>
            <w:r w:rsidRPr="001C121E">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auto"/>
            <w:vAlign w:val="center"/>
          </w:tcPr>
          <w:p w14:paraId="2001683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1070CF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68978E3" w14:textId="77777777" w:rsidR="00196D92" w:rsidRPr="00196D92" w:rsidRDefault="00196D92" w:rsidP="00A65678">
            <w:pPr>
              <w:snapToGrid w:val="0"/>
              <w:spacing w:before="120"/>
              <w:rPr>
                <w:bCs/>
                <w:sz w:val="20"/>
                <w:szCs w:val="20"/>
                <w:lang w:val="el-GR" w:eastAsia="el-GR"/>
              </w:rPr>
            </w:pPr>
          </w:p>
        </w:tc>
      </w:tr>
      <w:tr w:rsidR="00196D92" w:rsidRPr="00196D92" w14:paraId="19B3BC68" w14:textId="77777777" w:rsidTr="00196D92">
        <w:tc>
          <w:tcPr>
            <w:tcW w:w="365" w:type="pct"/>
            <w:shd w:val="clear" w:color="auto" w:fill="auto"/>
            <w:tcMar>
              <w:left w:w="0" w:type="dxa"/>
            </w:tcMar>
            <w:vAlign w:val="center"/>
          </w:tcPr>
          <w:p w14:paraId="436D101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A1026C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-256 για το σύνολο των προσφερόμενων θυρών</w:t>
            </w:r>
          </w:p>
        </w:tc>
        <w:tc>
          <w:tcPr>
            <w:tcW w:w="735" w:type="pct"/>
            <w:shd w:val="clear" w:color="auto" w:fill="auto"/>
            <w:vAlign w:val="center"/>
          </w:tcPr>
          <w:p w14:paraId="68ACEFB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D74511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2588A06" w14:textId="77777777" w:rsidR="00196D92" w:rsidRPr="00196D92" w:rsidRDefault="00196D92" w:rsidP="00A65678">
            <w:pPr>
              <w:snapToGrid w:val="0"/>
              <w:spacing w:before="120"/>
              <w:rPr>
                <w:bCs/>
                <w:sz w:val="20"/>
                <w:szCs w:val="20"/>
                <w:lang w:val="el-GR" w:eastAsia="el-GR"/>
              </w:rPr>
            </w:pPr>
          </w:p>
        </w:tc>
      </w:tr>
      <w:tr w:rsidR="00196D92" w:rsidRPr="00196D92" w14:paraId="56D2A38D" w14:textId="77777777" w:rsidTr="00196D92">
        <w:tc>
          <w:tcPr>
            <w:tcW w:w="365" w:type="pct"/>
            <w:shd w:val="clear" w:color="auto" w:fill="auto"/>
            <w:tcMar>
              <w:left w:w="0" w:type="dxa"/>
            </w:tcMar>
            <w:vAlign w:val="center"/>
          </w:tcPr>
          <w:p w14:paraId="1F4FAC6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E9625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auto"/>
            <w:vAlign w:val="center"/>
          </w:tcPr>
          <w:p w14:paraId="7130C0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64A80F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2DADA" w14:textId="77777777" w:rsidR="00196D92" w:rsidRPr="00196D92" w:rsidRDefault="00196D92" w:rsidP="00A65678">
            <w:pPr>
              <w:snapToGrid w:val="0"/>
              <w:spacing w:before="120"/>
              <w:rPr>
                <w:bCs/>
                <w:sz w:val="20"/>
                <w:szCs w:val="20"/>
                <w:lang w:val="el-GR" w:eastAsia="el-GR"/>
              </w:rPr>
            </w:pPr>
          </w:p>
        </w:tc>
      </w:tr>
      <w:tr w:rsidR="00196D92" w:rsidRPr="00196D92" w14:paraId="1DB80FF8" w14:textId="77777777" w:rsidTr="00196D92">
        <w:tc>
          <w:tcPr>
            <w:tcW w:w="365" w:type="pct"/>
            <w:shd w:val="clear" w:color="auto" w:fill="auto"/>
            <w:tcMar>
              <w:left w:w="0" w:type="dxa"/>
            </w:tcMar>
            <w:vAlign w:val="center"/>
          </w:tcPr>
          <w:p w14:paraId="69D94790"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F9B5C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auto"/>
            <w:vAlign w:val="center"/>
          </w:tcPr>
          <w:p w14:paraId="1633620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C45A01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1C10AA" w14:textId="77777777" w:rsidR="00196D92" w:rsidRPr="00196D92" w:rsidRDefault="00196D92" w:rsidP="00A65678">
            <w:pPr>
              <w:snapToGrid w:val="0"/>
              <w:spacing w:before="120"/>
              <w:rPr>
                <w:bCs/>
                <w:sz w:val="20"/>
                <w:szCs w:val="20"/>
                <w:lang w:val="el-GR" w:eastAsia="el-GR"/>
              </w:rPr>
            </w:pPr>
          </w:p>
        </w:tc>
      </w:tr>
      <w:tr w:rsidR="00196D92" w:rsidRPr="00196D92" w14:paraId="22FB29B9" w14:textId="77777777" w:rsidTr="00196D92">
        <w:tc>
          <w:tcPr>
            <w:tcW w:w="365" w:type="pct"/>
            <w:shd w:val="clear" w:color="auto" w:fill="auto"/>
            <w:tcMar>
              <w:left w:w="0" w:type="dxa"/>
            </w:tcMar>
            <w:vAlign w:val="center"/>
          </w:tcPr>
          <w:p w14:paraId="3949582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C715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auto"/>
            <w:vAlign w:val="center"/>
          </w:tcPr>
          <w:p w14:paraId="699660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8FF82E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D4ECC2A" w14:textId="77777777" w:rsidR="00196D92" w:rsidRPr="00196D92" w:rsidRDefault="00196D92" w:rsidP="00A65678">
            <w:pPr>
              <w:snapToGrid w:val="0"/>
              <w:spacing w:before="120"/>
              <w:rPr>
                <w:bCs/>
                <w:sz w:val="20"/>
                <w:szCs w:val="20"/>
                <w:lang w:val="el-GR" w:eastAsia="el-GR"/>
              </w:rPr>
            </w:pPr>
          </w:p>
        </w:tc>
      </w:tr>
      <w:tr w:rsidR="00196D92" w:rsidRPr="00196D92" w14:paraId="77F3837E" w14:textId="77777777" w:rsidTr="00196D92">
        <w:tc>
          <w:tcPr>
            <w:tcW w:w="365" w:type="pct"/>
            <w:shd w:val="clear" w:color="auto" w:fill="auto"/>
            <w:tcMar>
              <w:left w:w="0" w:type="dxa"/>
            </w:tcMar>
            <w:vAlign w:val="center"/>
          </w:tcPr>
          <w:p w14:paraId="187C561B"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7500109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auto"/>
            <w:vAlign w:val="center"/>
          </w:tcPr>
          <w:p w14:paraId="1E8A49D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A3F07F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F220A58" w14:textId="77777777" w:rsidR="00196D92" w:rsidRPr="00196D92" w:rsidRDefault="00196D92" w:rsidP="00A65678">
            <w:pPr>
              <w:snapToGrid w:val="0"/>
              <w:spacing w:before="120"/>
              <w:rPr>
                <w:bCs/>
                <w:sz w:val="20"/>
                <w:szCs w:val="20"/>
                <w:lang w:val="el-GR" w:eastAsia="el-GR"/>
              </w:rPr>
            </w:pPr>
          </w:p>
        </w:tc>
      </w:tr>
      <w:tr w:rsidR="00196D92" w:rsidRPr="00196D92" w14:paraId="6B290C4E" w14:textId="77777777" w:rsidTr="00196D92">
        <w:tc>
          <w:tcPr>
            <w:tcW w:w="365" w:type="pct"/>
            <w:shd w:val="clear" w:color="auto" w:fill="auto"/>
            <w:tcMar>
              <w:left w:w="0" w:type="dxa"/>
            </w:tcMar>
            <w:vAlign w:val="center"/>
          </w:tcPr>
          <w:p w14:paraId="54087B7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474BC39" w14:textId="77777777" w:rsidR="00196D92" w:rsidRPr="00196D92" w:rsidRDefault="00196D92" w:rsidP="00A65678">
            <w:pPr>
              <w:snapToGrid w:val="0"/>
              <w:spacing w:before="120"/>
              <w:jc w:val="left"/>
              <w:rPr>
                <w:sz w:val="20"/>
                <w:szCs w:val="20"/>
                <w:lang w:val="el-GR"/>
              </w:rPr>
            </w:pPr>
            <w:r w:rsidRPr="00196D92">
              <w:rPr>
                <w:sz w:val="20"/>
                <w:szCs w:val="20"/>
              </w:rPr>
              <w:t>Υποστήριξη δυναμικού ARP inspection</w:t>
            </w:r>
          </w:p>
        </w:tc>
        <w:tc>
          <w:tcPr>
            <w:tcW w:w="735" w:type="pct"/>
            <w:shd w:val="clear" w:color="auto" w:fill="auto"/>
            <w:vAlign w:val="center"/>
          </w:tcPr>
          <w:p w14:paraId="6D65C18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3BF3F2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AE76C0E" w14:textId="77777777" w:rsidR="00196D92" w:rsidRPr="00196D92" w:rsidRDefault="00196D92" w:rsidP="00A65678">
            <w:pPr>
              <w:snapToGrid w:val="0"/>
              <w:spacing w:before="120"/>
              <w:rPr>
                <w:bCs/>
                <w:sz w:val="20"/>
                <w:szCs w:val="20"/>
                <w:lang w:eastAsia="el-GR"/>
              </w:rPr>
            </w:pPr>
          </w:p>
        </w:tc>
      </w:tr>
      <w:tr w:rsidR="00196D92" w:rsidRPr="00196D92" w14:paraId="3864F1FC" w14:textId="77777777" w:rsidTr="00196D92">
        <w:tc>
          <w:tcPr>
            <w:tcW w:w="365" w:type="pct"/>
            <w:shd w:val="clear" w:color="auto" w:fill="auto"/>
            <w:tcMar>
              <w:left w:w="0" w:type="dxa"/>
            </w:tcMar>
            <w:vAlign w:val="center"/>
          </w:tcPr>
          <w:p w14:paraId="20CA07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8F447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auto"/>
            <w:vAlign w:val="center"/>
          </w:tcPr>
          <w:p w14:paraId="7042908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4B04CB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A7BBF41" w14:textId="77777777" w:rsidR="00196D92" w:rsidRPr="00196D92" w:rsidRDefault="00196D92" w:rsidP="00A65678">
            <w:pPr>
              <w:snapToGrid w:val="0"/>
              <w:spacing w:before="120"/>
              <w:rPr>
                <w:bCs/>
                <w:sz w:val="20"/>
                <w:szCs w:val="20"/>
                <w:lang w:val="el-GR" w:eastAsia="el-GR"/>
              </w:rPr>
            </w:pPr>
          </w:p>
        </w:tc>
      </w:tr>
      <w:tr w:rsidR="00196D92" w:rsidRPr="00196D92" w14:paraId="7348EC1E" w14:textId="77777777" w:rsidTr="00196D92">
        <w:tc>
          <w:tcPr>
            <w:tcW w:w="365" w:type="pct"/>
            <w:tcBorders>
              <w:bottom w:val="single" w:sz="4" w:space="0" w:color="auto"/>
            </w:tcBorders>
            <w:shd w:val="clear" w:color="auto" w:fill="auto"/>
            <w:tcMar>
              <w:left w:w="0" w:type="dxa"/>
            </w:tcMar>
            <w:vAlign w:val="center"/>
          </w:tcPr>
          <w:p w14:paraId="13A4346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1D7C18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auto"/>
            <w:vAlign w:val="center"/>
          </w:tcPr>
          <w:p w14:paraId="3CBD58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470A62B4"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747979F7" w14:textId="77777777" w:rsidR="00196D92" w:rsidRPr="00196D92" w:rsidRDefault="00196D92" w:rsidP="00A65678">
            <w:pPr>
              <w:snapToGrid w:val="0"/>
              <w:spacing w:before="120"/>
              <w:rPr>
                <w:bCs/>
                <w:sz w:val="20"/>
                <w:szCs w:val="20"/>
                <w:lang w:val="el-GR" w:eastAsia="el-GR"/>
              </w:rPr>
            </w:pPr>
          </w:p>
        </w:tc>
      </w:tr>
      <w:tr w:rsidR="00196D92" w:rsidRPr="00727E2D" w14:paraId="2CB1D853" w14:textId="77777777" w:rsidTr="00196D92">
        <w:tc>
          <w:tcPr>
            <w:tcW w:w="365" w:type="pct"/>
            <w:shd w:val="clear" w:color="auto" w:fill="BFBFBF" w:themeFill="background1" w:themeFillShade="BF"/>
            <w:tcMar>
              <w:left w:w="0" w:type="dxa"/>
            </w:tcMar>
            <w:vAlign w:val="center"/>
          </w:tcPr>
          <w:p w14:paraId="4F97309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630B84B"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C146F7"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461B1D77"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194640C4"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372F4D36" w14:textId="77777777" w:rsidR="00196D92" w:rsidRPr="00196D92" w:rsidRDefault="00196D92" w:rsidP="00A65678">
            <w:pPr>
              <w:snapToGrid w:val="0"/>
              <w:spacing w:before="120"/>
              <w:rPr>
                <w:bCs/>
                <w:sz w:val="20"/>
                <w:szCs w:val="20"/>
                <w:lang w:val="el-GR" w:eastAsia="el-GR"/>
              </w:rPr>
            </w:pPr>
          </w:p>
        </w:tc>
      </w:tr>
      <w:tr w:rsidR="00196D92" w:rsidRPr="00196D92" w14:paraId="48DD584B" w14:textId="77777777" w:rsidTr="00196D92">
        <w:tc>
          <w:tcPr>
            <w:tcW w:w="365" w:type="pct"/>
            <w:shd w:val="clear" w:color="auto" w:fill="auto"/>
            <w:tcMar>
              <w:left w:w="0" w:type="dxa"/>
            </w:tcMar>
            <w:vAlign w:val="center"/>
          </w:tcPr>
          <w:p w14:paraId="3DC4BB79"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F58EA3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auto"/>
            <w:vAlign w:val="center"/>
          </w:tcPr>
          <w:p w14:paraId="511D66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FFE33E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61AAFF7" w14:textId="77777777" w:rsidR="00196D92" w:rsidRPr="00196D92" w:rsidRDefault="00196D92" w:rsidP="00A65678">
            <w:pPr>
              <w:snapToGrid w:val="0"/>
              <w:spacing w:before="120"/>
              <w:rPr>
                <w:bCs/>
                <w:sz w:val="20"/>
                <w:szCs w:val="20"/>
                <w:lang w:val="el-GR" w:eastAsia="el-GR"/>
              </w:rPr>
            </w:pPr>
          </w:p>
        </w:tc>
      </w:tr>
      <w:tr w:rsidR="00196D92" w:rsidRPr="00196D92" w14:paraId="45CCC4A9" w14:textId="77777777" w:rsidTr="00196D92">
        <w:tc>
          <w:tcPr>
            <w:tcW w:w="365" w:type="pct"/>
            <w:shd w:val="clear" w:color="auto" w:fill="auto"/>
            <w:tcMar>
              <w:left w:w="0" w:type="dxa"/>
            </w:tcMar>
            <w:vAlign w:val="center"/>
          </w:tcPr>
          <w:p w14:paraId="6E910C9C"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9DB4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auto"/>
            <w:vAlign w:val="center"/>
          </w:tcPr>
          <w:p w14:paraId="3632FCD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D1A403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1E205F" w14:textId="77777777" w:rsidR="00196D92" w:rsidRPr="00196D92" w:rsidRDefault="00196D92" w:rsidP="00A65678">
            <w:pPr>
              <w:snapToGrid w:val="0"/>
              <w:spacing w:before="120"/>
              <w:rPr>
                <w:bCs/>
                <w:sz w:val="20"/>
                <w:szCs w:val="20"/>
                <w:lang w:val="el-GR" w:eastAsia="el-GR"/>
              </w:rPr>
            </w:pPr>
          </w:p>
        </w:tc>
      </w:tr>
      <w:tr w:rsidR="00196D92" w:rsidRPr="00196D92" w14:paraId="1A37548A" w14:textId="77777777" w:rsidTr="00196D92">
        <w:tc>
          <w:tcPr>
            <w:tcW w:w="365" w:type="pct"/>
            <w:shd w:val="clear" w:color="auto" w:fill="auto"/>
            <w:tcMar>
              <w:left w:w="0" w:type="dxa"/>
            </w:tcMar>
            <w:vAlign w:val="center"/>
          </w:tcPr>
          <w:p w14:paraId="5BA173A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BDF2CA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auto"/>
            <w:vAlign w:val="center"/>
          </w:tcPr>
          <w:p w14:paraId="1BC0F217"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41413A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142C975" w14:textId="77777777" w:rsidR="00196D92" w:rsidRPr="00196D92" w:rsidRDefault="00196D92" w:rsidP="00A65678">
            <w:pPr>
              <w:snapToGrid w:val="0"/>
              <w:spacing w:before="120"/>
              <w:rPr>
                <w:bCs/>
                <w:sz w:val="20"/>
                <w:szCs w:val="20"/>
                <w:lang w:val="el-GR" w:eastAsia="el-GR"/>
              </w:rPr>
            </w:pPr>
          </w:p>
        </w:tc>
      </w:tr>
      <w:tr w:rsidR="00196D92" w:rsidRPr="00196D92" w14:paraId="62933912" w14:textId="77777777" w:rsidTr="00196D92">
        <w:tc>
          <w:tcPr>
            <w:tcW w:w="365" w:type="pct"/>
            <w:shd w:val="clear" w:color="auto" w:fill="auto"/>
            <w:tcMar>
              <w:left w:w="0" w:type="dxa"/>
            </w:tcMar>
            <w:vAlign w:val="center"/>
          </w:tcPr>
          <w:p w14:paraId="57B2ED1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63ED66A"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auto"/>
            <w:vAlign w:val="center"/>
          </w:tcPr>
          <w:p w14:paraId="33B45D6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970EBE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17A7F4" w14:textId="77777777" w:rsidR="00196D92" w:rsidRPr="00196D92" w:rsidRDefault="00196D92" w:rsidP="00A65678">
            <w:pPr>
              <w:snapToGrid w:val="0"/>
              <w:spacing w:before="120"/>
              <w:rPr>
                <w:bCs/>
                <w:sz w:val="20"/>
                <w:szCs w:val="20"/>
                <w:lang w:val="el-GR" w:eastAsia="el-GR"/>
              </w:rPr>
            </w:pPr>
          </w:p>
        </w:tc>
      </w:tr>
      <w:tr w:rsidR="00196D92" w:rsidRPr="00196D92" w14:paraId="6AD8206F" w14:textId="77777777" w:rsidTr="00196D92">
        <w:tc>
          <w:tcPr>
            <w:tcW w:w="365" w:type="pct"/>
            <w:shd w:val="clear" w:color="auto" w:fill="auto"/>
            <w:tcMar>
              <w:left w:w="0" w:type="dxa"/>
            </w:tcMar>
            <w:vAlign w:val="center"/>
          </w:tcPr>
          <w:p w14:paraId="45014413"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C9D734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w:t>
            </w:r>
            <w:r w:rsidRPr="00196D92">
              <w:rPr>
                <w:sz w:val="20"/>
                <w:szCs w:val="20"/>
              </w:rPr>
              <w:t>A</w:t>
            </w:r>
            <w:r w:rsidRPr="00196D92">
              <w:rPr>
                <w:sz w:val="20"/>
                <w:szCs w:val="20"/>
                <w:lang w:val="el-GR"/>
              </w:rPr>
              <w:t xml:space="preserve"> και </w:t>
            </w:r>
            <w:r w:rsidRPr="00196D92">
              <w:rPr>
                <w:sz w:val="20"/>
                <w:szCs w:val="20"/>
              </w:rPr>
              <w:t>B</w:t>
            </w:r>
            <w:r w:rsidRPr="00196D92">
              <w:rPr>
                <w:sz w:val="20"/>
                <w:szCs w:val="20"/>
                <w:lang w:val="el-GR"/>
              </w:rPr>
              <w:t>, ώστε να μην είναι εφικτή η πρόβλεψη των κλειδιών κρυπτογράφησης</w:t>
            </w:r>
          </w:p>
        </w:tc>
        <w:tc>
          <w:tcPr>
            <w:tcW w:w="735" w:type="pct"/>
            <w:shd w:val="clear" w:color="auto" w:fill="auto"/>
            <w:vAlign w:val="center"/>
          </w:tcPr>
          <w:p w14:paraId="1F5B631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FF591C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6FF2C" w14:textId="77777777" w:rsidR="00196D92" w:rsidRPr="00196D92" w:rsidRDefault="00196D92" w:rsidP="00A65678">
            <w:pPr>
              <w:snapToGrid w:val="0"/>
              <w:spacing w:before="120"/>
              <w:rPr>
                <w:bCs/>
                <w:sz w:val="20"/>
                <w:szCs w:val="20"/>
                <w:lang w:val="el-GR" w:eastAsia="el-GR"/>
              </w:rPr>
            </w:pPr>
          </w:p>
        </w:tc>
      </w:tr>
      <w:tr w:rsidR="00196D92" w:rsidRPr="00196D92" w14:paraId="62781B2B" w14:textId="77777777" w:rsidTr="00196D92">
        <w:tc>
          <w:tcPr>
            <w:tcW w:w="365" w:type="pct"/>
            <w:shd w:val="clear" w:color="auto" w:fill="auto"/>
            <w:tcMar>
              <w:left w:w="0" w:type="dxa"/>
            </w:tcMar>
            <w:vAlign w:val="center"/>
          </w:tcPr>
          <w:p w14:paraId="00614048"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DEBCA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απειλών και ασυνήθιστης συμπεριφοράς του </w:t>
            </w:r>
            <w:r w:rsidR="00C146F7" w:rsidRPr="00196D92">
              <w:rPr>
                <w:sz w:val="20"/>
                <w:szCs w:val="20"/>
                <w:lang w:val="el-GR"/>
              </w:rPr>
              <w:t>δικτύου</w:t>
            </w:r>
            <w:r w:rsidRPr="00196D92">
              <w:rPr>
                <w:sz w:val="20"/>
                <w:szCs w:val="20"/>
                <w:lang w:val="el-GR"/>
              </w:rPr>
              <w:t xml:space="preserve">, συμπεριλαμβανομένου αναγνώρισης </w:t>
            </w:r>
            <w:r w:rsidRPr="00196D92">
              <w:rPr>
                <w:sz w:val="20"/>
                <w:szCs w:val="20"/>
              </w:rPr>
              <w:t>malware</w:t>
            </w:r>
            <w:r w:rsidRPr="00196D92">
              <w:rPr>
                <w:sz w:val="20"/>
                <w:szCs w:val="20"/>
                <w:lang w:val="el-GR"/>
              </w:rPr>
              <w:t xml:space="preserve"> ακόμα και όταν αυτό </w:t>
            </w:r>
            <w:r w:rsidR="00C146F7" w:rsidRPr="00196D92">
              <w:rPr>
                <w:sz w:val="20"/>
                <w:szCs w:val="20"/>
                <w:lang w:val="el-GR"/>
              </w:rPr>
              <w:t>είναι</w:t>
            </w:r>
            <w:r w:rsidRPr="00196D92">
              <w:rPr>
                <w:sz w:val="20"/>
                <w:szCs w:val="20"/>
                <w:lang w:val="el-GR"/>
              </w:rPr>
              <w:t xml:space="preserve"> κρυπτογραφημένο</w:t>
            </w:r>
          </w:p>
        </w:tc>
        <w:tc>
          <w:tcPr>
            <w:tcW w:w="735" w:type="pct"/>
            <w:shd w:val="clear" w:color="auto" w:fill="auto"/>
            <w:vAlign w:val="center"/>
          </w:tcPr>
          <w:p w14:paraId="49CAEB0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8A7126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C7AEA38" w14:textId="77777777" w:rsidR="00196D92" w:rsidRPr="00196D92" w:rsidRDefault="00196D92" w:rsidP="00A65678">
            <w:pPr>
              <w:snapToGrid w:val="0"/>
              <w:spacing w:before="120"/>
              <w:rPr>
                <w:bCs/>
                <w:sz w:val="20"/>
                <w:szCs w:val="20"/>
                <w:lang w:val="el-GR" w:eastAsia="el-GR"/>
              </w:rPr>
            </w:pPr>
          </w:p>
        </w:tc>
      </w:tr>
      <w:tr w:rsidR="00196D92" w:rsidRPr="00196D92" w14:paraId="24A76430" w14:textId="77777777" w:rsidTr="00196D92">
        <w:tc>
          <w:tcPr>
            <w:tcW w:w="365" w:type="pct"/>
            <w:tcBorders>
              <w:bottom w:val="single" w:sz="4" w:space="0" w:color="auto"/>
            </w:tcBorders>
            <w:shd w:val="clear" w:color="auto" w:fill="auto"/>
            <w:tcMar>
              <w:left w:w="0" w:type="dxa"/>
            </w:tcMar>
            <w:vAlign w:val="center"/>
          </w:tcPr>
          <w:p w14:paraId="34B71CA2"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6FD24EC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EB43ED">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auto"/>
            <w:vAlign w:val="center"/>
          </w:tcPr>
          <w:p w14:paraId="7225705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215405F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2F74888D" w14:textId="77777777" w:rsidR="00196D92" w:rsidRPr="00196D92" w:rsidRDefault="00196D92" w:rsidP="00A65678">
            <w:pPr>
              <w:snapToGrid w:val="0"/>
              <w:spacing w:before="120"/>
              <w:rPr>
                <w:bCs/>
                <w:sz w:val="20"/>
                <w:szCs w:val="20"/>
                <w:lang w:val="el-GR" w:eastAsia="el-GR"/>
              </w:rPr>
            </w:pPr>
          </w:p>
        </w:tc>
      </w:tr>
      <w:tr w:rsidR="00196D92" w:rsidRPr="00196D92" w14:paraId="2E2FF720" w14:textId="77777777" w:rsidTr="00196D92">
        <w:tc>
          <w:tcPr>
            <w:tcW w:w="365" w:type="pct"/>
            <w:shd w:val="clear" w:color="auto" w:fill="BFBFBF" w:themeFill="background1" w:themeFillShade="BF"/>
            <w:tcMar>
              <w:left w:w="0" w:type="dxa"/>
            </w:tcMar>
            <w:vAlign w:val="center"/>
          </w:tcPr>
          <w:p w14:paraId="44BB4C8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607458CB"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Quality of Service</w:t>
            </w:r>
          </w:p>
        </w:tc>
        <w:tc>
          <w:tcPr>
            <w:tcW w:w="735" w:type="pct"/>
            <w:shd w:val="clear" w:color="auto" w:fill="BFBFBF" w:themeFill="background1" w:themeFillShade="BF"/>
            <w:vAlign w:val="center"/>
          </w:tcPr>
          <w:p w14:paraId="6A7F5DF4"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3443D4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F0566A" w14:textId="77777777" w:rsidR="00196D92" w:rsidRPr="00196D92" w:rsidRDefault="00196D92" w:rsidP="00A65678">
            <w:pPr>
              <w:snapToGrid w:val="0"/>
              <w:spacing w:before="120"/>
              <w:rPr>
                <w:bCs/>
                <w:sz w:val="20"/>
                <w:szCs w:val="20"/>
                <w:lang w:eastAsia="el-GR"/>
              </w:rPr>
            </w:pPr>
          </w:p>
        </w:tc>
      </w:tr>
      <w:tr w:rsidR="00196D92" w:rsidRPr="00196D92" w14:paraId="11FF11F5" w14:textId="77777777" w:rsidTr="00196D92">
        <w:tc>
          <w:tcPr>
            <w:tcW w:w="365" w:type="pct"/>
            <w:shd w:val="clear" w:color="auto" w:fill="auto"/>
            <w:tcMar>
              <w:left w:w="0" w:type="dxa"/>
            </w:tcMar>
            <w:vAlign w:val="center"/>
          </w:tcPr>
          <w:p w14:paraId="01285F9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4E7087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auto"/>
            <w:vAlign w:val="center"/>
          </w:tcPr>
          <w:p w14:paraId="2E3C2E9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5D55E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A9E690" w14:textId="77777777" w:rsidR="00196D92" w:rsidRPr="00196D92" w:rsidRDefault="00196D92" w:rsidP="00A65678">
            <w:pPr>
              <w:snapToGrid w:val="0"/>
              <w:spacing w:before="120"/>
              <w:rPr>
                <w:bCs/>
                <w:sz w:val="20"/>
                <w:szCs w:val="20"/>
                <w:lang w:eastAsia="el-GR"/>
              </w:rPr>
            </w:pPr>
          </w:p>
        </w:tc>
      </w:tr>
      <w:tr w:rsidR="00196D92" w:rsidRPr="00196D92" w14:paraId="6CE167DD" w14:textId="77777777" w:rsidTr="00196D92">
        <w:tc>
          <w:tcPr>
            <w:tcW w:w="365" w:type="pct"/>
            <w:shd w:val="clear" w:color="auto" w:fill="auto"/>
            <w:tcMar>
              <w:left w:w="0" w:type="dxa"/>
            </w:tcMar>
            <w:vAlign w:val="center"/>
          </w:tcPr>
          <w:p w14:paraId="0160B05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755A706B"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auto"/>
            <w:vAlign w:val="center"/>
          </w:tcPr>
          <w:p w14:paraId="29979F2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8C157F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C575193" w14:textId="77777777" w:rsidR="00196D92" w:rsidRPr="00196D92" w:rsidRDefault="00196D92" w:rsidP="00A65678">
            <w:pPr>
              <w:snapToGrid w:val="0"/>
              <w:spacing w:before="120"/>
              <w:rPr>
                <w:bCs/>
                <w:sz w:val="20"/>
                <w:szCs w:val="20"/>
                <w:lang w:eastAsia="el-GR"/>
              </w:rPr>
            </w:pPr>
          </w:p>
        </w:tc>
      </w:tr>
      <w:tr w:rsidR="00196D92" w:rsidRPr="00196D92" w14:paraId="285BDB67" w14:textId="77777777" w:rsidTr="00196D92">
        <w:tc>
          <w:tcPr>
            <w:tcW w:w="365" w:type="pct"/>
            <w:shd w:val="clear" w:color="auto" w:fill="auto"/>
            <w:tcMar>
              <w:left w:w="0" w:type="dxa"/>
            </w:tcMar>
            <w:vAlign w:val="center"/>
          </w:tcPr>
          <w:p w14:paraId="1E5A860B"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11D5181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Strict Priority Queuing</w:t>
            </w:r>
          </w:p>
        </w:tc>
        <w:tc>
          <w:tcPr>
            <w:tcW w:w="735" w:type="pct"/>
            <w:shd w:val="clear" w:color="auto" w:fill="auto"/>
            <w:vAlign w:val="center"/>
          </w:tcPr>
          <w:p w14:paraId="370AA1E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DF293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E1575FA" w14:textId="77777777" w:rsidR="00196D92" w:rsidRPr="00196D92" w:rsidRDefault="00196D92" w:rsidP="00A65678">
            <w:pPr>
              <w:snapToGrid w:val="0"/>
              <w:spacing w:before="120"/>
              <w:rPr>
                <w:bCs/>
                <w:sz w:val="20"/>
                <w:szCs w:val="20"/>
                <w:lang w:eastAsia="el-GR"/>
              </w:rPr>
            </w:pPr>
          </w:p>
        </w:tc>
      </w:tr>
      <w:tr w:rsidR="00196D92" w:rsidRPr="00196D92" w14:paraId="507A65D4" w14:textId="77777777" w:rsidTr="00196D92">
        <w:tc>
          <w:tcPr>
            <w:tcW w:w="365" w:type="pct"/>
            <w:shd w:val="clear" w:color="auto" w:fill="auto"/>
            <w:tcMar>
              <w:left w:w="0" w:type="dxa"/>
            </w:tcMar>
            <w:vAlign w:val="center"/>
          </w:tcPr>
          <w:p w14:paraId="66FCC14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98EB55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θύρα </w:t>
            </w:r>
          </w:p>
        </w:tc>
        <w:tc>
          <w:tcPr>
            <w:tcW w:w="735" w:type="pct"/>
            <w:shd w:val="clear" w:color="auto" w:fill="auto"/>
            <w:vAlign w:val="center"/>
          </w:tcPr>
          <w:p w14:paraId="42D01643"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3F2D6A4"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621244C" w14:textId="77777777" w:rsidR="00196D92" w:rsidRPr="00196D92" w:rsidRDefault="00196D92" w:rsidP="00A65678">
            <w:pPr>
              <w:snapToGrid w:val="0"/>
              <w:spacing w:before="120"/>
              <w:rPr>
                <w:bCs/>
                <w:sz w:val="20"/>
                <w:szCs w:val="20"/>
                <w:lang w:val="el-GR" w:eastAsia="el-GR"/>
              </w:rPr>
            </w:pPr>
          </w:p>
        </w:tc>
      </w:tr>
      <w:tr w:rsidR="00196D92" w:rsidRPr="00196D92" w14:paraId="5C4F6211" w14:textId="77777777" w:rsidTr="00196D92">
        <w:tc>
          <w:tcPr>
            <w:tcW w:w="365" w:type="pct"/>
            <w:shd w:val="clear" w:color="auto" w:fill="auto"/>
            <w:tcMar>
              <w:left w:w="0" w:type="dxa"/>
            </w:tcMar>
            <w:vAlign w:val="center"/>
          </w:tcPr>
          <w:p w14:paraId="02A1574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29DE96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Class-Based Weighted Fair Queuing (CBWFQ)</w:t>
            </w:r>
          </w:p>
        </w:tc>
        <w:tc>
          <w:tcPr>
            <w:tcW w:w="735" w:type="pct"/>
            <w:shd w:val="clear" w:color="auto" w:fill="auto"/>
            <w:vAlign w:val="center"/>
          </w:tcPr>
          <w:p w14:paraId="7F10E1F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5BAFDF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1AD3177" w14:textId="77777777" w:rsidR="00196D92" w:rsidRPr="00196D92" w:rsidRDefault="00196D92" w:rsidP="00A65678">
            <w:pPr>
              <w:snapToGrid w:val="0"/>
              <w:spacing w:before="120"/>
              <w:rPr>
                <w:bCs/>
                <w:sz w:val="20"/>
                <w:szCs w:val="20"/>
                <w:lang w:eastAsia="el-GR"/>
              </w:rPr>
            </w:pPr>
          </w:p>
        </w:tc>
      </w:tr>
      <w:tr w:rsidR="00196D92" w:rsidRPr="00196D92" w14:paraId="317D5AB4" w14:textId="77777777" w:rsidTr="00196D92">
        <w:tc>
          <w:tcPr>
            <w:tcW w:w="365" w:type="pct"/>
            <w:shd w:val="clear" w:color="auto" w:fill="auto"/>
            <w:tcMar>
              <w:left w:w="0" w:type="dxa"/>
            </w:tcMar>
            <w:vAlign w:val="center"/>
          </w:tcPr>
          <w:p w14:paraId="6C721D16"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70D2B8F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εφαρμογών σε επίπεδο </w:t>
            </w:r>
            <w:r w:rsidRPr="00196D92">
              <w:rPr>
                <w:sz w:val="20"/>
                <w:szCs w:val="20"/>
              </w:rPr>
              <w:t>Layer</w:t>
            </w:r>
            <w:r w:rsidRPr="00196D92">
              <w:rPr>
                <w:sz w:val="20"/>
                <w:szCs w:val="20"/>
                <w:lang w:val="el-GR"/>
              </w:rPr>
              <w:t xml:space="preserve"> 7  (</w:t>
            </w:r>
            <w:r w:rsidRPr="00196D92">
              <w:rPr>
                <w:sz w:val="20"/>
                <w:szCs w:val="20"/>
              </w:rPr>
              <w:t>application</w:t>
            </w:r>
            <w:r w:rsidRPr="00196D92">
              <w:rPr>
                <w:sz w:val="20"/>
                <w:szCs w:val="20"/>
                <w:lang w:val="el-GR"/>
              </w:rPr>
              <w:t xml:space="preserve"> </w:t>
            </w:r>
            <w:r w:rsidRPr="00196D92">
              <w:rPr>
                <w:sz w:val="20"/>
                <w:szCs w:val="20"/>
              </w:rPr>
              <w:t>recognition</w:t>
            </w:r>
            <w:r w:rsidRPr="00196D92">
              <w:rPr>
                <w:sz w:val="20"/>
                <w:szCs w:val="20"/>
                <w:lang w:val="el-GR"/>
              </w:rPr>
              <w:t>), κατηγοριοποίησης τους και ελέγχου του εύρους ζώνης που καταλαμβάνουν.</w:t>
            </w:r>
          </w:p>
        </w:tc>
        <w:tc>
          <w:tcPr>
            <w:tcW w:w="735" w:type="pct"/>
            <w:shd w:val="clear" w:color="auto" w:fill="auto"/>
            <w:vAlign w:val="center"/>
          </w:tcPr>
          <w:p w14:paraId="5F0E01B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765AA2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23E0CC9" w14:textId="77777777" w:rsidR="00196D92" w:rsidRPr="00196D92" w:rsidRDefault="00196D92" w:rsidP="00A65678">
            <w:pPr>
              <w:snapToGrid w:val="0"/>
              <w:spacing w:before="120"/>
              <w:rPr>
                <w:bCs/>
                <w:sz w:val="20"/>
                <w:szCs w:val="20"/>
                <w:lang w:val="el-GR" w:eastAsia="el-GR"/>
              </w:rPr>
            </w:pPr>
          </w:p>
        </w:tc>
      </w:tr>
      <w:tr w:rsidR="00196D92" w:rsidRPr="00196D92" w14:paraId="1931516F" w14:textId="77777777" w:rsidTr="00196D92">
        <w:tc>
          <w:tcPr>
            <w:tcW w:w="365" w:type="pct"/>
            <w:shd w:val="clear" w:color="auto" w:fill="auto"/>
            <w:tcMar>
              <w:left w:w="0" w:type="dxa"/>
            </w:tcMar>
            <w:vAlign w:val="center"/>
          </w:tcPr>
          <w:p w14:paraId="310D838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7ADD1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εφαρμογών που μπορούν να αναγνωριστούν, ανεξάρτητα των </w:t>
            </w:r>
            <w:r w:rsidRPr="00196D92">
              <w:rPr>
                <w:sz w:val="20"/>
                <w:szCs w:val="20"/>
              </w:rPr>
              <w:t>IP</w:t>
            </w:r>
            <w:r w:rsidRPr="00196D92">
              <w:rPr>
                <w:sz w:val="20"/>
                <w:szCs w:val="20"/>
                <w:lang w:val="el-GR"/>
              </w:rPr>
              <w:t xml:space="preserve"> </w:t>
            </w:r>
            <w:r w:rsidRPr="00196D92">
              <w:rPr>
                <w:sz w:val="20"/>
                <w:szCs w:val="20"/>
              </w:rPr>
              <w:t>Protocol</w:t>
            </w:r>
            <w:r w:rsidRPr="00196D92">
              <w:rPr>
                <w:sz w:val="20"/>
                <w:szCs w:val="20"/>
                <w:lang w:val="el-GR"/>
              </w:rPr>
              <w:t xml:space="preserve"> </w:t>
            </w:r>
            <w:r w:rsidRPr="00196D92">
              <w:rPr>
                <w:sz w:val="20"/>
                <w:szCs w:val="20"/>
              </w:rPr>
              <w:t>type</w:t>
            </w:r>
            <w:r w:rsidRPr="00196D92">
              <w:rPr>
                <w:sz w:val="20"/>
                <w:szCs w:val="20"/>
                <w:lang w:val="el-GR"/>
              </w:rPr>
              <w:t xml:space="preserve"> ,</w:t>
            </w:r>
            <w:r w:rsidRPr="00196D92">
              <w:rPr>
                <w:sz w:val="20"/>
                <w:szCs w:val="20"/>
              </w:rPr>
              <w:t>TCP</w:t>
            </w:r>
            <w:r w:rsidRPr="00196D92">
              <w:rPr>
                <w:sz w:val="20"/>
                <w:szCs w:val="20"/>
                <w:lang w:val="el-GR"/>
              </w:rPr>
              <w:t>/</w:t>
            </w:r>
            <w:r w:rsidRPr="00196D92">
              <w:rPr>
                <w:sz w:val="20"/>
                <w:szCs w:val="20"/>
              </w:rPr>
              <w:t>UDP</w:t>
            </w:r>
            <w:r w:rsidRPr="00196D92">
              <w:rPr>
                <w:sz w:val="20"/>
                <w:szCs w:val="20"/>
                <w:lang w:val="el-GR"/>
              </w:rPr>
              <w:t xml:space="preserve"> </w:t>
            </w:r>
            <w:r w:rsidRPr="00196D92">
              <w:rPr>
                <w:sz w:val="20"/>
                <w:szCs w:val="20"/>
              </w:rPr>
              <w:t>ports</w:t>
            </w:r>
            <w:r w:rsidRPr="00196D92">
              <w:rPr>
                <w:sz w:val="20"/>
                <w:szCs w:val="20"/>
                <w:lang w:val="el-GR"/>
              </w:rPr>
              <w:t xml:space="preserve"> και  </w:t>
            </w:r>
            <w:r w:rsidRPr="00196D92">
              <w:rPr>
                <w:sz w:val="20"/>
                <w:szCs w:val="20"/>
              </w:rPr>
              <w:t>DSCP</w:t>
            </w:r>
            <w:r w:rsidRPr="00196D92">
              <w:rPr>
                <w:sz w:val="20"/>
                <w:szCs w:val="20"/>
                <w:lang w:val="el-GR"/>
              </w:rPr>
              <w:t xml:space="preserve"> </w:t>
            </w:r>
            <w:r w:rsidRPr="00196D92">
              <w:rPr>
                <w:sz w:val="20"/>
                <w:szCs w:val="20"/>
              </w:rPr>
              <w:t>value</w:t>
            </w:r>
            <w:r w:rsidRPr="00196D92">
              <w:rPr>
                <w:sz w:val="20"/>
                <w:szCs w:val="20"/>
                <w:lang w:val="el-GR"/>
              </w:rPr>
              <w:t xml:space="preserve"> </w:t>
            </w:r>
          </w:p>
        </w:tc>
        <w:tc>
          <w:tcPr>
            <w:tcW w:w="735" w:type="pct"/>
            <w:shd w:val="clear" w:color="auto" w:fill="auto"/>
            <w:vAlign w:val="center"/>
          </w:tcPr>
          <w:p w14:paraId="7A8033B6" w14:textId="77777777" w:rsidR="00196D92" w:rsidRPr="00196D92" w:rsidRDefault="00196D92" w:rsidP="00A65678">
            <w:pPr>
              <w:snapToGrid w:val="0"/>
              <w:spacing w:before="120"/>
              <w:jc w:val="center"/>
              <w:rPr>
                <w:bCs/>
                <w:sz w:val="20"/>
                <w:szCs w:val="20"/>
                <w:lang w:val="el-GR"/>
              </w:rPr>
            </w:pPr>
            <w:r w:rsidRPr="00196D92">
              <w:rPr>
                <w:sz w:val="20"/>
                <w:szCs w:val="20"/>
              </w:rPr>
              <w:t>&gt;=1000</w:t>
            </w:r>
          </w:p>
        </w:tc>
        <w:tc>
          <w:tcPr>
            <w:tcW w:w="809" w:type="pct"/>
            <w:shd w:val="clear" w:color="auto" w:fill="auto"/>
            <w:vAlign w:val="center"/>
          </w:tcPr>
          <w:p w14:paraId="234CB93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16B3732" w14:textId="77777777" w:rsidR="00196D92" w:rsidRPr="00196D92" w:rsidRDefault="00196D92" w:rsidP="00A65678">
            <w:pPr>
              <w:snapToGrid w:val="0"/>
              <w:spacing w:before="120"/>
              <w:rPr>
                <w:bCs/>
                <w:sz w:val="20"/>
                <w:szCs w:val="20"/>
                <w:lang w:val="el-GR" w:eastAsia="el-GR"/>
              </w:rPr>
            </w:pPr>
          </w:p>
        </w:tc>
      </w:tr>
      <w:tr w:rsidR="00196D92" w:rsidRPr="00196D92" w14:paraId="762C9A23" w14:textId="77777777" w:rsidTr="00196D92">
        <w:tc>
          <w:tcPr>
            <w:tcW w:w="365" w:type="pct"/>
            <w:shd w:val="clear" w:color="auto" w:fill="auto"/>
            <w:tcMar>
              <w:left w:w="0" w:type="dxa"/>
            </w:tcMar>
            <w:vAlign w:val="center"/>
          </w:tcPr>
          <w:p w14:paraId="140DC1C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CEC5F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C146F7"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auto"/>
            <w:vAlign w:val="center"/>
          </w:tcPr>
          <w:p w14:paraId="0D8D0E5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76CCED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47EBC5" w14:textId="77777777" w:rsidR="00196D92" w:rsidRPr="00196D92" w:rsidRDefault="00196D92" w:rsidP="00A65678">
            <w:pPr>
              <w:snapToGrid w:val="0"/>
              <w:spacing w:before="120"/>
              <w:rPr>
                <w:bCs/>
                <w:sz w:val="20"/>
                <w:szCs w:val="20"/>
                <w:lang w:val="el-GR" w:eastAsia="el-GR"/>
              </w:rPr>
            </w:pPr>
          </w:p>
        </w:tc>
      </w:tr>
      <w:tr w:rsidR="00196D92" w:rsidRPr="00196D92" w14:paraId="36F48462" w14:textId="77777777" w:rsidTr="00196D92">
        <w:tc>
          <w:tcPr>
            <w:tcW w:w="365" w:type="pct"/>
            <w:shd w:val="clear" w:color="auto" w:fill="auto"/>
            <w:tcMar>
              <w:left w:w="0" w:type="dxa"/>
            </w:tcMar>
            <w:vAlign w:val="center"/>
          </w:tcPr>
          <w:p w14:paraId="28222C0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200A19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auto"/>
            <w:vAlign w:val="center"/>
          </w:tcPr>
          <w:p w14:paraId="2D44513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ED3EC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88EBCFA" w14:textId="77777777" w:rsidR="00196D92" w:rsidRPr="00196D92" w:rsidRDefault="00196D92" w:rsidP="00A65678">
            <w:pPr>
              <w:snapToGrid w:val="0"/>
              <w:spacing w:before="120"/>
              <w:rPr>
                <w:bCs/>
                <w:sz w:val="20"/>
                <w:szCs w:val="20"/>
                <w:lang w:val="el-GR" w:eastAsia="el-GR"/>
              </w:rPr>
            </w:pPr>
          </w:p>
        </w:tc>
      </w:tr>
      <w:tr w:rsidR="00196D92" w:rsidRPr="00196D92" w14:paraId="128972B5" w14:textId="77777777" w:rsidTr="00196D92">
        <w:tc>
          <w:tcPr>
            <w:tcW w:w="365" w:type="pct"/>
            <w:shd w:val="clear" w:color="auto" w:fill="auto"/>
            <w:tcMar>
              <w:left w:w="0" w:type="dxa"/>
            </w:tcMar>
            <w:vAlign w:val="center"/>
          </w:tcPr>
          <w:p w14:paraId="5D877AF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1854DF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auto"/>
            <w:vAlign w:val="center"/>
          </w:tcPr>
          <w:p w14:paraId="620DD1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71FA01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E6BC7" w14:textId="77777777" w:rsidR="00196D92" w:rsidRPr="00196D92" w:rsidRDefault="00196D92" w:rsidP="00A65678">
            <w:pPr>
              <w:snapToGrid w:val="0"/>
              <w:spacing w:before="120"/>
              <w:rPr>
                <w:bCs/>
                <w:sz w:val="20"/>
                <w:szCs w:val="20"/>
                <w:lang w:val="el-GR" w:eastAsia="el-GR"/>
              </w:rPr>
            </w:pPr>
          </w:p>
        </w:tc>
      </w:tr>
      <w:tr w:rsidR="00196D92" w:rsidRPr="00196D92" w14:paraId="3D175FFF" w14:textId="77777777" w:rsidTr="00196D92">
        <w:tc>
          <w:tcPr>
            <w:tcW w:w="365" w:type="pct"/>
            <w:tcBorders>
              <w:bottom w:val="single" w:sz="4" w:space="0" w:color="auto"/>
            </w:tcBorders>
            <w:shd w:val="clear" w:color="auto" w:fill="auto"/>
            <w:tcMar>
              <w:left w:w="0" w:type="dxa"/>
            </w:tcMar>
            <w:vAlign w:val="center"/>
          </w:tcPr>
          <w:p w14:paraId="3E02532F"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7A3E0C3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auto"/>
            <w:vAlign w:val="center"/>
          </w:tcPr>
          <w:p w14:paraId="3967612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4E07515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9C747BA" w14:textId="77777777" w:rsidR="00196D92" w:rsidRPr="00196D92" w:rsidRDefault="00196D92" w:rsidP="00A65678">
            <w:pPr>
              <w:snapToGrid w:val="0"/>
              <w:spacing w:before="120"/>
              <w:rPr>
                <w:bCs/>
                <w:sz w:val="20"/>
                <w:szCs w:val="20"/>
                <w:lang w:val="el-GR" w:eastAsia="el-GR"/>
              </w:rPr>
            </w:pPr>
          </w:p>
        </w:tc>
      </w:tr>
      <w:tr w:rsidR="00196D92" w:rsidRPr="00196D92" w14:paraId="0BDC7B70" w14:textId="77777777" w:rsidTr="00196D92">
        <w:tc>
          <w:tcPr>
            <w:tcW w:w="365" w:type="pct"/>
            <w:shd w:val="clear" w:color="auto" w:fill="BFBFBF" w:themeFill="background1" w:themeFillShade="BF"/>
            <w:tcMar>
              <w:left w:w="0" w:type="dxa"/>
            </w:tcMar>
            <w:vAlign w:val="center"/>
          </w:tcPr>
          <w:p w14:paraId="44CA80A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7B70174"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Διαχείρισης</w:t>
            </w:r>
          </w:p>
        </w:tc>
        <w:tc>
          <w:tcPr>
            <w:tcW w:w="735" w:type="pct"/>
            <w:shd w:val="clear" w:color="auto" w:fill="BFBFBF" w:themeFill="background1" w:themeFillShade="BF"/>
            <w:vAlign w:val="center"/>
          </w:tcPr>
          <w:p w14:paraId="32BF971C"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7B14CA1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799A1AE" w14:textId="77777777" w:rsidR="00196D92" w:rsidRPr="00196D92" w:rsidRDefault="00196D92" w:rsidP="00A65678">
            <w:pPr>
              <w:snapToGrid w:val="0"/>
              <w:spacing w:before="120"/>
              <w:rPr>
                <w:bCs/>
                <w:sz w:val="20"/>
                <w:szCs w:val="20"/>
                <w:lang w:eastAsia="el-GR"/>
              </w:rPr>
            </w:pPr>
          </w:p>
        </w:tc>
      </w:tr>
      <w:tr w:rsidR="00196D92" w:rsidRPr="00196D92" w14:paraId="6A13177F" w14:textId="77777777" w:rsidTr="00196D92">
        <w:tc>
          <w:tcPr>
            <w:tcW w:w="365" w:type="pct"/>
            <w:shd w:val="clear" w:color="auto" w:fill="auto"/>
            <w:tcMar>
              <w:left w:w="0" w:type="dxa"/>
            </w:tcMar>
            <w:vAlign w:val="center"/>
          </w:tcPr>
          <w:p w14:paraId="2478286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0B260B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w:t>
            </w:r>
            <w:r w:rsidRPr="00196D92">
              <w:rPr>
                <w:sz w:val="20"/>
                <w:szCs w:val="20"/>
              </w:rPr>
              <w:t>k</w:t>
            </w:r>
            <w:r w:rsidRPr="00196D92">
              <w:rPr>
                <w:sz w:val="20"/>
                <w:szCs w:val="20"/>
                <w:lang w:val="el-GR"/>
              </w:rPr>
              <w:t xml:space="preserve">και </w:t>
            </w:r>
            <w:r w:rsidRPr="00196D92">
              <w:rPr>
                <w:sz w:val="20"/>
                <w:szCs w:val="20"/>
              </w:rPr>
              <w:t>SNMP</w:t>
            </w:r>
            <w:r w:rsidRPr="00196D92">
              <w:rPr>
                <w:sz w:val="20"/>
                <w:szCs w:val="20"/>
                <w:lang w:val="el-GR"/>
              </w:rPr>
              <w:t xml:space="preserve"> </w:t>
            </w:r>
            <w:r w:rsidRPr="00196D92">
              <w:rPr>
                <w:sz w:val="20"/>
                <w:szCs w:val="20"/>
              </w:rPr>
              <w:t>over</w:t>
            </w:r>
            <w:r w:rsidRPr="00196D92">
              <w:rPr>
                <w:sz w:val="20"/>
                <w:szCs w:val="20"/>
                <w:lang w:val="el-GR"/>
              </w:rPr>
              <w:t xml:space="preserve"> </w:t>
            </w:r>
            <w:r w:rsidRPr="00196D92">
              <w:rPr>
                <w:sz w:val="20"/>
                <w:szCs w:val="20"/>
              </w:rPr>
              <w:t>IPv</w:t>
            </w:r>
            <w:r w:rsidRPr="00196D92">
              <w:rPr>
                <w:sz w:val="20"/>
                <w:szCs w:val="20"/>
                <w:lang w:val="el-GR"/>
              </w:rPr>
              <w:t>6</w:t>
            </w:r>
          </w:p>
        </w:tc>
        <w:tc>
          <w:tcPr>
            <w:tcW w:w="735" w:type="pct"/>
            <w:shd w:val="clear" w:color="auto" w:fill="auto"/>
            <w:vAlign w:val="center"/>
          </w:tcPr>
          <w:p w14:paraId="463524E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FD54B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4CE5156" w14:textId="77777777" w:rsidR="00196D92" w:rsidRPr="00196D92" w:rsidRDefault="00196D92" w:rsidP="00A65678">
            <w:pPr>
              <w:snapToGrid w:val="0"/>
              <w:spacing w:before="120"/>
              <w:rPr>
                <w:bCs/>
                <w:sz w:val="20"/>
                <w:szCs w:val="20"/>
                <w:lang w:val="el-GR" w:eastAsia="el-GR"/>
              </w:rPr>
            </w:pPr>
          </w:p>
        </w:tc>
      </w:tr>
      <w:tr w:rsidR="00196D92" w:rsidRPr="00196D92" w14:paraId="79FE5E31" w14:textId="77777777" w:rsidTr="00196D92">
        <w:tc>
          <w:tcPr>
            <w:tcW w:w="365" w:type="pct"/>
            <w:shd w:val="clear" w:color="auto" w:fill="auto"/>
            <w:tcMar>
              <w:left w:w="0" w:type="dxa"/>
            </w:tcMar>
            <w:vAlign w:val="center"/>
          </w:tcPr>
          <w:p w14:paraId="7979595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66837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auto"/>
            <w:vAlign w:val="center"/>
          </w:tcPr>
          <w:p w14:paraId="5ACEC3C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93A593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7CEF8A" w14:textId="77777777" w:rsidR="00196D92" w:rsidRPr="00196D92" w:rsidRDefault="00196D92" w:rsidP="00A65678">
            <w:pPr>
              <w:snapToGrid w:val="0"/>
              <w:spacing w:before="120"/>
              <w:rPr>
                <w:bCs/>
                <w:sz w:val="20"/>
                <w:szCs w:val="20"/>
                <w:lang w:eastAsia="el-GR"/>
              </w:rPr>
            </w:pPr>
          </w:p>
        </w:tc>
      </w:tr>
      <w:tr w:rsidR="00196D92" w:rsidRPr="00196D92" w14:paraId="220E5893" w14:textId="77777777" w:rsidTr="00196D92">
        <w:tc>
          <w:tcPr>
            <w:tcW w:w="365" w:type="pct"/>
            <w:shd w:val="clear" w:color="auto" w:fill="auto"/>
            <w:tcMar>
              <w:left w:w="0" w:type="dxa"/>
            </w:tcMar>
            <w:vAlign w:val="center"/>
          </w:tcPr>
          <w:p w14:paraId="2E706E9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A4E98C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λειτουργίας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Server</w:t>
            </w:r>
            <w:r w:rsidRPr="00196D92">
              <w:rPr>
                <w:sz w:val="20"/>
                <w:szCs w:val="20"/>
                <w:lang w:val="el-GR"/>
              </w:rPr>
              <w:t xml:space="preserve"> </w:t>
            </w:r>
          </w:p>
        </w:tc>
        <w:tc>
          <w:tcPr>
            <w:tcW w:w="735" w:type="pct"/>
            <w:shd w:val="clear" w:color="auto" w:fill="auto"/>
            <w:vAlign w:val="center"/>
          </w:tcPr>
          <w:p w14:paraId="2446E30E"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E8159B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5C96B4" w14:textId="77777777" w:rsidR="00196D92" w:rsidRPr="00196D92" w:rsidRDefault="00196D92" w:rsidP="00A65678">
            <w:pPr>
              <w:snapToGrid w:val="0"/>
              <w:spacing w:before="120"/>
              <w:rPr>
                <w:bCs/>
                <w:sz w:val="20"/>
                <w:szCs w:val="20"/>
                <w:lang w:val="el-GR" w:eastAsia="el-GR"/>
              </w:rPr>
            </w:pPr>
          </w:p>
        </w:tc>
      </w:tr>
      <w:tr w:rsidR="00196D92" w:rsidRPr="00196D92" w14:paraId="76D17624" w14:textId="77777777" w:rsidTr="00196D92">
        <w:tc>
          <w:tcPr>
            <w:tcW w:w="365" w:type="pct"/>
            <w:shd w:val="clear" w:color="auto" w:fill="auto"/>
            <w:tcMar>
              <w:left w:w="0" w:type="dxa"/>
            </w:tcMar>
            <w:vAlign w:val="center"/>
          </w:tcPr>
          <w:p w14:paraId="1B68C96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E046C7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auto"/>
            <w:vAlign w:val="center"/>
          </w:tcPr>
          <w:p w14:paraId="2AC29DA0"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0725CF0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0841975" w14:textId="77777777" w:rsidR="00196D92" w:rsidRPr="00196D92" w:rsidRDefault="00196D92" w:rsidP="00A65678">
            <w:pPr>
              <w:snapToGrid w:val="0"/>
              <w:spacing w:before="120"/>
              <w:rPr>
                <w:bCs/>
                <w:sz w:val="20"/>
                <w:szCs w:val="20"/>
                <w:lang w:eastAsia="el-GR"/>
              </w:rPr>
            </w:pPr>
          </w:p>
        </w:tc>
      </w:tr>
      <w:tr w:rsidR="00196D92" w:rsidRPr="00196D92" w14:paraId="73ECDC1A" w14:textId="77777777" w:rsidTr="00196D92">
        <w:tc>
          <w:tcPr>
            <w:tcW w:w="365" w:type="pct"/>
            <w:shd w:val="clear" w:color="auto" w:fill="auto"/>
            <w:tcMar>
              <w:left w:w="0" w:type="dxa"/>
            </w:tcMar>
            <w:vAlign w:val="center"/>
          </w:tcPr>
          <w:p w14:paraId="5CAE3EB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3A89AD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auto"/>
            <w:vAlign w:val="center"/>
          </w:tcPr>
          <w:p w14:paraId="164A0CD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1DA836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F08361" w14:textId="77777777" w:rsidR="00196D92" w:rsidRPr="00196D92" w:rsidRDefault="00196D92" w:rsidP="00A65678">
            <w:pPr>
              <w:snapToGrid w:val="0"/>
              <w:spacing w:before="120"/>
              <w:rPr>
                <w:bCs/>
                <w:sz w:val="20"/>
                <w:szCs w:val="20"/>
                <w:lang w:val="el-GR" w:eastAsia="el-GR"/>
              </w:rPr>
            </w:pPr>
          </w:p>
        </w:tc>
      </w:tr>
      <w:tr w:rsidR="00196D92" w:rsidRPr="00196D92" w14:paraId="7EEDF8EF" w14:textId="77777777" w:rsidTr="00196D92">
        <w:tc>
          <w:tcPr>
            <w:tcW w:w="365" w:type="pct"/>
            <w:shd w:val="clear" w:color="auto" w:fill="auto"/>
            <w:tcMar>
              <w:left w:w="0" w:type="dxa"/>
            </w:tcMar>
            <w:vAlign w:val="center"/>
          </w:tcPr>
          <w:p w14:paraId="60C4D6A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A6C367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C146F7"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auto"/>
            <w:vAlign w:val="center"/>
          </w:tcPr>
          <w:p w14:paraId="24722CA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B26D55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BD3FF18" w14:textId="77777777" w:rsidR="00196D92" w:rsidRPr="00196D92" w:rsidRDefault="00196D92" w:rsidP="00A65678">
            <w:pPr>
              <w:snapToGrid w:val="0"/>
              <w:spacing w:before="120"/>
              <w:rPr>
                <w:bCs/>
                <w:sz w:val="20"/>
                <w:szCs w:val="20"/>
                <w:lang w:val="el-GR" w:eastAsia="el-GR"/>
              </w:rPr>
            </w:pPr>
          </w:p>
        </w:tc>
      </w:tr>
      <w:tr w:rsidR="00196D92" w:rsidRPr="00196D92" w14:paraId="00EB9836" w14:textId="77777777" w:rsidTr="00196D92">
        <w:tc>
          <w:tcPr>
            <w:tcW w:w="365" w:type="pct"/>
            <w:shd w:val="clear" w:color="auto" w:fill="auto"/>
            <w:tcMar>
              <w:left w:w="0" w:type="dxa"/>
            </w:tcMar>
            <w:vAlign w:val="center"/>
          </w:tcPr>
          <w:p w14:paraId="0A73D20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4D0AE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auto"/>
            <w:vAlign w:val="center"/>
          </w:tcPr>
          <w:p w14:paraId="5EA8B1E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8BF127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351822" w14:textId="77777777" w:rsidR="00196D92" w:rsidRPr="00196D92" w:rsidRDefault="00196D92" w:rsidP="00A65678">
            <w:pPr>
              <w:snapToGrid w:val="0"/>
              <w:spacing w:before="120"/>
              <w:rPr>
                <w:bCs/>
                <w:sz w:val="20"/>
                <w:szCs w:val="20"/>
                <w:lang w:eastAsia="el-GR"/>
              </w:rPr>
            </w:pPr>
          </w:p>
        </w:tc>
      </w:tr>
      <w:tr w:rsidR="00196D92" w:rsidRPr="00196D92" w14:paraId="49BB410F" w14:textId="77777777" w:rsidTr="00196D92">
        <w:tc>
          <w:tcPr>
            <w:tcW w:w="365" w:type="pct"/>
            <w:shd w:val="clear" w:color="auto" w:fill="auto"/>
            <w:tcMar>
              <w:left w:w="0" w:type="dxa"/>
            </w:tcMar>
            <w:vAlign w:val="center"/>
          </w:tcPr>
          <w:p w14:paraId="693B0A8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90F149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auto"/>
            <w:vAlign w:val="center"/>
          </w:tcPr>
          <w:p w14:paraId="7295B15B"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3C1DB5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091017" w14:textId="77777777" w:rsidR="00196D92" w:rsidRPr="00196D92" w:rsidRDefault="00196D92" w:rsidP="00A65678">
            <w:pPr>
              <w:snapToGrid w:val="0"/>
              <w:spacing w:before="120"/>
              <w:rPr>
                <w:bCs/>
                <w:sz w:val="20"/>
                <w:szCs w:val="20"/>
                <w:lang w:val="el-GR" w:eastAsia="el-GR"/>
              </w:rPr>
            </w:pPr>
          </w:p>
        </w:tc>
      </w:tr>
      <w:tr w:rsidR="00196D92" w:rsidRPr="00196D92" w14:paraId="3842F807" w14:textId="77777777" w:rsidTr="00196D92">
        <w:tc>
          <w:tcPr>
            <w:tcW w:w="365" w:type="pct"/>
            <w:shd w:val="clear" w:color="auto" w:fill="auto"/>
            <w:tcMar>
              <w:left w:w="0" w:type="dxa"/>
            </w:tcMar>
            <w:vAlign w:val="center"/>
          </w:tcPr>
          <w:p w14:paraId="2FBBBC49"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032FC3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ασύρματα μέσω </w:t>
            </w:r>
            <w:r w:rsidR="00C146F7">
              <w:rPr>
                <w:sz w:val="20"/>
                <w:szCs w:val="20"/>
                <w:lang w:val="en-US"/>
              </w:rPr>
              <w:t>B</w:t>
            </w:r>
            <w:r w:rsidRPr="00196D92">
              <w:rPr>
                <w:sz w:val="20"/>
                <w:szCs w:val="20"/>
              </w:rPr>
              <w:t>luetooth</w:t>
            </w:r>
            <w:r w:rsidRPr="00196D92">
              <w:rPr>
                <w:sz w:val="20"/>
                <w:szCs w:val="20"/>
                <w:lang w:val="el-GR"/>
              </w:rPr>
              <w:t xml:space="preserve"> , </w:t>
            </w:r>
            <w:r w:rsidR="00C146F7" w:rsidRPr="00196D92">
              <w:rPr>
                <w:sz w:val="20"/>
                <w:szCs w:val="20"/>
                <w:lang w:val="el-GR"/>
              </w:rPr>
              <w:t>χρησιμοποιώντας</w:t>
            </w:r>
            <w:r w:rsidRPr="00196D92">
              <w:rPr>
                <w:sz w:val="20"/>
                <w:szCs w:val="20"/>
                <w:lang w:val="el-GR"/>
              </w:rPr>
              <w:t xml:space="preserve"> εξωτερικό </w:t>
            </w:r>
            <w:r w:rsidR="00C146F7" w:rsidRPr="00196D92">
              <w:rPr>
                <w:sz w:val="20"/>
                <w:szCs w:val="20"/>
              </w:rPr>
              <w:t>Bluetooth</w:t>
            </w:r>
            <w:r w:rsidRPr="00196D92">
              <w:rPr>
                <w:sz w:val="20"/>
                <w:szCs w:val="20"/>
                <w:lang w:val="el-GR"/>
              </w:rPr>
              <w:t xml:space="preserve"> </w:t>
            </w:r>
            <w:r w:rsidRPr="00196D92">
              <w:rPr>
                <w:sz w:val="20"/>
                <w:szCs w:val="20"/>
              </w:rPr>
              <w:t>dongle</w:t>
            </w:r>
            <w:r w:rsidRPr="00196D92">
              <w:rPr>
                <w:sz w:val="20"/>
                <w:szCs w:val="20"/>
                <w:lang w:val="el-GR"/>
              </w:rPr>
              <w:t xml:space="preserve"> </w:t>
            </w:r>
            <w:r w:rsidR="00C146F7">
              <w:rPr>
                <w:sz w:val="20"/>
                <w:szCs w:val="20"/>
                <w:lang w:val="el-GR"/>
              </w:rPr>
              <w:t xml:space="preserve">Τρίτου </w:t>
            </w:r>
            <w:r w:rsidRPr="00196D92">
              <w:rPr>
                <w:sz w:val="20"/>
                <w:szCs w:val="20"/>
                <w:lang w:val="el-GR"/>
              </w:rPr>
              <w:t>κατασκευαστή</w:t>
            </w:r>
          </w:p>
        </w:tc>
        <w:tc>
          <w:tcPr>
            <w:tcW w:w="735" w:type="pct"/>
            <w:shd w:val="clear" w:color="auto" w:fill="auto"/>
            <w:vAlign w:val="center"/>
          </w:tcPr>
          <w:p w14:paraId="4F02663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A18AB4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F6F34A3" w14:textId="77777777" w:rsidR="00196D92" w:rsidRPr="00196D92" w:rsidRDefault="00196D92" w:rsidP="00A65678">
            <w:pPr>
              <w:snapToGrid w:val="0"/>
              <w:spacing w:before="120"/>
              <w:rPr>
                <w:bCs/>
                <w:sz w:val="20"/>
                <w:szCs w:val="20"/>
                <w:lang w:val="el-GR" w:eastAsia="el-GR"/>
              </w:rPr>
            </w:pPr>
          </w:p>
        </w:tc>
      </w:tr>
      <w:tr w:rsidR="00196D92" w:rsidRPr="00196D92" w14:paraId="5970736D" w14:textId="77777777" w:rsidTr="00196D92">
        <w:tc>
          <w:tcPr>
            <w:tcW w:w="365" w:type="pct"/>
            <w:shd w:val="clear" w:color="auto" w:fill="auto"/>
            <w:tcMar>
              <w:left w:w="0" w:type="dxa"/>
            </w:tcMar>
            <w:vAlign w:val="center"/>
          </w:tcPr>
          <w:p w14:paraId="7C3201D3"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57D0154"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ενσωματομένου RFID Tag</w:t>
            </w:r>
          </w:p>
        </w:tc>
        <w:tc>
          <w:tcPr>
            <w:tcW w:w="735" w:type="pct"/>
            <w:shd w:val="clear" w:color="auto" w:fill="auto"/>
            <w:vAlign w:val="center"/>
          </w:tcPr>
          <w:p w14:paraId="47A8A8C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C602C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0A51DAF" w14:textId="77777777" w:rsidR="00196D92" w:rsidRPr="00196D92" w:rsidRDefault="00196D92" w:rsidP="00A65678">
            <w:pPr>
              <w:snapToGrid w:val="0"/>
              <w:spacing w:before="120"/>
              <w:rPr>
                <w:bCs/>
                <w:sz w:val="20"/>
                <w:szCs w:val="20"/>
                <w:lang w:eastAsia="el-GR"/>
              </w:rPr>
            </w:pPr>
          </w:p>
        </w:tc>
      </w:tr>
      <w:tr w:rsidR="00196D92" w:rsidRPr="00196D92" w14:paraId="1AC49191" w14:textId="77777777" w:rsidTr="00196D92">
        <w:tc>
          <w:tcPr>
            <w:tcW w:w="365" w:type="pct"/>
            <w:shd w:val="clear" w:color="auto" w:fill="auto"/>
            <w:tcMar>
              <w:left w:w="0" w:type="dxa"/>
            </w:tcMar>
            <w:vAlign w:val="center"/>
          </w:tcPr>
          <w:p w14:paraId="4A0906EC"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75B67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w:t>
            </w:r>
            <w:r w:rsidR="00C146F7" w:rsidRPr="00196D92">
              <w:rPr>
                <w:sz w:val="20"/>
                <w:szCs w:val="20"/>
                <w:lang w:val="el-GR"/>
              </w:rPr>
              <w:t>αναβοσβήνει</w:t>
            </w:r>
            <w:r w:rsidRPr="00196D92">
              <w:rPr>
                <w:sz w:val="20"/>
                <w:szCs w:val="20"/>
                <w:lang w:val="el-GR"/>
              </w:rPr>
              <w:t xml:space="preserve"> μετ</w:t>
            </w:r>
            <w:r w:rsidR="00C146F7">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auto"/>
            <w:vAlign w:val="center"/>
          </w:tcPr>
          <w:p w14:paraId="689986F8"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DBC1A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DA19456" w14:textId="77777777" w:rsidR="00196D92" w:rsidRPr="00196D92" w:rsidRDefault="00196D92" w:rsidP="00A65678">
            <w:pPr>
              <w:snapToGrid w:val="0"/>
              <w:spacing w:before="120"/>
              <w:rPr>
                <w:bCs/>
                <w:sz w:val="20"/>
                <w:szCs w:val="20"/>
                <w:lang w:val="el-GR" w:eastAsia="el-GR"/>
              </w:rPr>
            </w:pPr>
          </w:p>
        </w:tc>
      </w:tr>
      <w:tr w:rsidR="00196D92" w:rsidRPr="00196D92" w14:paraId="4213D1B6" w14:textId="77777777" w:rsidTr="00196D92">
        <w:tc>
          <w:tcPr>
            <w:tcW w:w="365" w:type="pct"/>
            <w:shd w:val="clear" w:color="auto" w:fill="auto"/>
            <w:tcMar>
              <w:left w:w="0" w:type="dxa"/>
            </w:tcMar>
            <w:vAlign w:val="center"/>
          </w:tcPr>
          <w:p w14:paraId="021137DA"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998674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modeling, RFC 6020 </w:t>
            </w:r>
          </w:p>
        </w:tc>
        <w:tc>
          <w:tcPr>
            <w:tcW w:w="735" w:type="pct"/>
            <w:shd w:val="clear" w:color="auto" w:fill="auto"/>
            <w:vAlign w:val="center"/>
          </w:tcPr>
          <w:p w14:paraId="16C015A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20A500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0ACD929" w14:textId="77777777" w:rsidR="00196D92" w:rsidRPr="00196D92" w:rsidRDefault="00196D92" w:rsidP="00A65678">
            <w:pPr>
              <w:snapToGrid w:val="0"/>
              <w:spacing w:before="120"/>
              <w:rPr>
                <w:bCs/>
                <w:sz w:val="20"/>
                <w:szCs w:val="20"/>
                <w:lang w:eastAsia="el-GR"/>
              </w:rPr>
            </w:pPr>
          </w:p>
        </w:tc>
      </w:tr>
      <w:tr w:rsidR="00196D92" w:rsidRPr="00727E2D" w14:paraId="11473170" w14:textId="77777777" w:rsidTr="00196D92">
        <w:tc>
          <w:tcPr>
            <w:tcW w:w="365" w:type="pct"/>
            <w:shd w:val="clear" w:color="auto" w:fill="auto"/>
            <w:tcMar>
              <w:left w:w="0" w:type="dxa"/>
            </w:tcMar>
            <w:vAlign w:val="center"/>
          </w:tcPr>
          <w:p w14:paraId="0D61087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5E8E6C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auto"/>
            <w:vAlign w:val="center"/>
          </w:tcPr>
          <w:p w14:paraId="18E2C8CD" w14:textId="77777777" w:rsidR="00196D92" w:rsidRPr="00196D92" w:rsidRDefault="00196D92" w:rsidP="00A65678">
            <w:pPr>
              <w:snapToGrid w:val="0"/>
              <w:spacing w:before="120"/>
              <w:jc w:val="center"/>
              <w:rPr>
                <w:bCs/>
                <w:sz w:val="20"/>
                <w:szCs w:val="20"/>
                <w:lang w:val="el-GR"/>
              </w:rPr>
            </w:pPr>
          </w:p>
        </w:tc>
        <w:tc>
          <w:tcPr>
            <w:tcW w:w="809" w:type="pct"/>
            <w:shd w:val="clear" w:color="auto" w:fill="auto"/>
            <w:vAlign w:val="center"/>
          </w:tcPr>
          <w:p w14:paraId="4F3E183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C33FB95" w14:textId="77777777" w:rsidR="00196D92" w:rsidRPr="00196D92" w:rsidRDefault="00196D92" w:rsidP="00A65678">
            <w:pPr>
              <w:snapToGrid w:val="0"/>
              <w:spacing w:before="120"/>
              <w:rPr>
                <w:bCs/>
                <w:sz w:val="20"/>
                <w:szCs w:val="20"/>
                <w:lang w:val="el-GR" w:eastAsia="el-GR"/>
              </w:rPr>
            </w:pPr>
          </w:p>
        </w:tc>
      </w:tr>
      <w:tr w:rsidR="00196D92" w:rsidRPr="00196D92" w14:paraId="6E1482B9" w14:textId="77777777" w:rsidTr="00196D92">
        <w:tc>
          <w:tcPr>
            <w:tcW w:w="365" w:type="pct"/>
            <w:shd w:val="clear" w:color="auto" w:fill="auto"/>
            <w:tcMar>
              <w:left w:w="0" w:type="dxa"/>
            </w:tcMar>
            <w:vAlign w:val="center"/>
          </w:tcPr>
          <w:p w14:paraId="734052E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5B9511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NETCONF, RFC 6241</w:t>
            </w:r>
          </w:p>
        </w:tc>
        <w:tc>
          <w:tcPr>
            <w:tcW w:w="735" w:type="pct"/>
            <w:shd w:val="clear" w:color="auto" w:fill="auto"/>
            <w:vAlign w:val="center"/>
          </w:tcPr>
          <w:p w14:paraId="3169C6A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F633C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D2D4DF5" w14:textId="77777777" w:rsidR="00196D92" w:rsidRPr="00196D92" w:rsidRDefault="00196D92" w:rsidP="00A65678">
            <w:pPr>
              <w:snapToGrid w:val="0"/>
              <w:spacing w:before="120"/>
              <w:rPr>
                <w:bCs/>
                <w:sz w:val="20"/>
                <w:szCs w:val="20"/>
                <w:lang w:eastAsia="el-GR"/>
              </w:rPr>
            </w:pPr>
          </w:p>
        </w:tc>
      </w:tr>
      <w:tr w:rsidR="00196D92" w:rsidRPr="00196D92" w14:paraId="32F98709" w14:textId="77777777" w:rsidTr="00196D92">
        <w:tc>
          <w:tcPr>
            <w:tcW w:w="365" w:type="pct"/>
            <w:shd w:val="clear" w:color="auto" w:fill="auto"/>
            <w:tcMar>
              <w:left w:w="0" w:type="dxa"/>
            </w:tcMar>
            <w:vAlign w:val="center"/>
          </w:tcPr>
          <w:p w14:paraId="23E7E16E"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BFF3E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Ansible and Ansible Playbooks</w:t>
            </w:r>
          </w:p>
        </w:tc>
        <w:tc>
          <w:tcPr>
            <w:tcW w:w="735" w:type="pct"/>
            <w:shd w:val="clear" w:color="auto" w:fill="auto"/>
            <w:vAlign w:val="center"/>
          </w:tcPr>
          <w:p w14:paraId="0BFDC96E"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22253DE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9C3AE11" w14:textId="77777777" w:rsidR="00196D92" w:rsidRPr="00196D92" w:rsidRDefault="00196D92" w:rsidP="00A65678">
            <w:pPr>
              <w:snapToGrid w:val="0"/>
              <w:spacing w:before="120"/>
              <w:rPr>
                <w:bCs/>
                <w:sz w:val="20"/>
                <w:szCs w:val="20"/>
                <w:lang w:eastAsia="el-GR"/>
              </w:rPr>
            </w:pPr>
          </w:p>
        </w:tc>
      </w:tr>
      <w:tr w:rsidR="00196D92" w:rsidRPr="00196D92" w14:paraId="17CAA3AF" w14:textId="77777777" w:rsidTr="00196D92">
        <w:tc>
          <w:tcPr>
            <w:tcW w:w="365" w:type="pct"/>
            <w:shd w:val="clear" w:color="auto" w:fill="auto"/>
            <w:tcMar>
              <w:left w:w="0" w:type="dxa"/>
            </w:tcMar>
            <w:vAlign w:val="center"/>
          </w:tcPr>
          <w:p w14:paraId="29BE3B5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1F72EA2"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Linux Container (LXC)</w:t>
            </w:r>
          </w:p>
        </w:tc>
        <w:tc>
          <w:tcPr>
            <w:tcW w:w="735" w:type="pct"/>
            <w:shd w:val="clear" w:color="auto" w:fill="auto"/>
            <w:vAlign w:val="center"/>
          </w:tcPr>
          <w:p w14:paraId="02C4AEE8"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E76BAA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E33DE7" w14:textId="77777777" w:rsidR="00196D92" w:rsidRPr="00196D92" w:rsidRDefault="00196D92" w:rsidP="00A65678">
            <w:pPr>
              <w:snapToGrid w:val="0"/>
              <w:spacing w:before="120"/>
              <w:rPr>
                <w:bCs/>
                <w:sz w:val="20"/>
                <w:szCs w:val="20"/>
                <w:lang w:eastAsia="el-GR"/>
              </w:rPr>
            </w:pPr>
          </w:p>
        </w:tc>
      </w:tr>
      <w:tr w:rsidR="00196D92" w:rsidRPr="00196D92" w14:paraId="7E2DA136" w14:textId="77777777" w:rsidTr="00196D92">
        <w:tc>
          <w:tcPr>
            <w:tcW w:w="365" w:type="pct"/>
            <w:shd w:val="clear" w:color="auto" w:fill="auto"/>
            <w:tcMar>
              <w:left w:w="0" w:type="dxa"/>
            </w:tcMar>
            <w:vAlign w:val="center"/>
          </w:tcPr>
          <w:p w14:paraId="53F61F1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41420E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εντολών και προγραμμάτων </w:t>
            </w:r>
            <w:r w:rsidRPr="00196D92">
              <w:rPr>
                <w:sz w:val="20"/>
                <w:szCs w:val="20"/>
              </w:rPr>
              <w:t>Linux</w:t>
            </w:r>
          </w:p>
        </w:tc>
        <w:tc>
          <w:tcPr>
            <w:tcW w:w="735" w:type="pct"/>
            <w:shd w:val="clear" w:color="auto" w:fill="auto"/>
            <w:vAlign w:val="center"/>
          </w:tcPr>
          <w:p w14:paraId="3340274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F306A7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7171F5" w14:textId="77777777" w:rsidR="00196D92" w:rsidRPr="00196D92" w:rsidRDefault="00196D92" w:rsidP="00A65678">
            <w:pPr>
              <w:snapToGrid w:val="0"/>
              <w:spacing w:before="120"/>
              <w:rPr>
                <w:bCs/>
                <w:sz w:val="20"/>
                <w:szCs w:val="20"/>
                <w:lang w:val="el-GR" w:eastAsia="el-GR"/>
              </w:rPr>
            </w:pPr>
          </w:p>
        </w:tc>
      </w:tr>
      <w:tr w:rsidR="00196D92" w:rsidRPr="00196D92" w14:paraId="35926497" w14:textId="77777777" w:rsidTr="00196D92">
        <w:tc>
          <w:tcPr>
            <w:tcW w:w="365" w:type="pct"/>
            <w:tcBorders>
              <w:bottom w:val="single" w:sz="4" w:space="0" w:color="auto"/>
            </w:tcBorders>
            <w:shd w:val="clear" w:color="auto" w:fill="auto"/>
            <w:tcMar>
              <w:left w:w="0" w:type="dxa"/>
            </w:tcMar>
            <w:vAlign w:val="center"/>
          </w:tcPr>
          <w:p w14:paraId="378E935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3B6909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w:t>
            </w:r>
            <w:r w:rsidRPr="00196D92">
              <w:rPr>
                <w:sz w:val="20"/>
                <w:szCs w:val="20"/>
              </w:rPr>
              <w:t>Python</w:t>
            </w:r>
            <w:r w:rsidRPr="00196D92">
              <w:rPr>
                <w:sz w:val="20"/>
                <w:szCs w:val="20"/>
                <w:lang w:val="el-GR"/>
              </w:rPr>
              <w:t xml:space="preserve"> </w:t>
            </w:r>
            <w:r w:rsidRPr="00196D92">
              <w:rPr>
                <w:sz w:val="20"/>
                <w:szCs w:val="20"/>
              </w:rPr>
              <w:t>Scripts</w:t>
            </w:r>
          </w:p>
        </w:tc>
        <w:tc>
          <w:tcPr>
            <w:tcW w:w="735" w:type="pct"/>
            <w:tcBorders>
              <w:bottom w:val="single" w:sz="4" w:space="0" w:color="auto"/>
            </w:tcBorders>
            <w:shd w:val="clear" w:color="auto" w:fill="auto"/>
            <w:vAlign w:val="center"/>
          </w:tcPr>
          <w:p w14:paraId="3DD709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7DA059A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B9D88B6" w14:textId="77777777" w:rsidR="00196D92" w:rsidRPr="00196D92" w:rsidRDefault="00196D92" w:rsidP="00A65678">
            <w:pPr>
              <w:snapToGrid w:val="0"/>
              <w:spacing w:before="120"/>
              <w:rPr>
                <w:bCs/>
                <w:sz w:val="20"/>
                <w:szCs w:val="20"/>
                <w:lang w:val="el-GR" w:eastAsia="el-GR"/>
              </w:rPr>
            </w:pPr>
          </w:p>
        </w:tc>
      </w:tr>
      <w:tr w:rsidR="00196D92" w:rsidRPr="00196D92" w14:paraId="65A01644" w14:textId="77777777" w:rsidTr="00196D92">
        <w:tc>
          <w:tcPr>
            <w:tcW w:w="365" w:type="pct"/>
            <w:shd w:val="clear" w:color="auto" w:fill="BFBFBF" w:themeFill="background1" w:themeFillShade="BF"/>
            <w:tcMar>
              <w:left w:w="0" w:type="dxa"/>
            </w:tcMar>
            <w:vAlign w:val="center"/>
          </w:tcPr>
          <w:p w14:paraId="4C29D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B38F0D7" w14:textId="77777777" w:rsidR="00196D92" w:rsidRPr="00196D92" w:rsidRDefault="00196D92" w:rsidP="00A65678">
            <w:pPr>
              <w:snapToGrid w:val="0"/>
              <w:spacing w:before="120"/>
              <w:jc w:val="left"/>
              <w:rPr>
                <w:sz w:val="20"/>
                <w:szCs w:val="20"/>
                <w:lang w:val="el-GR"/>
              </w:rPr>
            </w:pPr>
            <w:r w:rsidRPr="00196D92">
              <w:rPr>
                <w:b/>
                <w:bCs/>
                <w:sz w:val="20"/>
                <w:szCs w:val="20"/>
              </w:rPr>
              <w:t>Υψηλ</w:t>
            </w:r>
            <w:r w:rsidR="00C146F7">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27C6BAE"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A3BCA8E"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2D662FB" w14:textId="77777777" w:rsidR="00196D92" w:rsidRPr="00196D92" w:rsidRDefault="00196D92" w:rsidP="00A65678">
            <w:pPr>
              <w:snapToGrid w:val="0"/>
              <w:spacing w:before="120"/>
              <w:rPr>
                <w:bCs/>
                <w:sz w:val="20"/>
                <w:szCs w:val="20"/>
                <w:lang w:eastAsia="el-GR"/>
              </w:rPr>
            </w:pPr>
          </w:p>
        </w:tc>
      </w:tr>
      <w:tr w:rsidR="00196D92" w:rsidRPr="00196D92" w14:paraId="6E141CA5" w14:textId="77777777" w:rsidTr="00196D92">
        <w:tc>
          <w:tcPr>
            <w:tcW w:w="365" w:type="pct"/>
            <w:shd w:val="clear" w:color="auto" w:fill="auto"/>
            <w:tcMar>
              <w:left w:w="0" w:type="dxa"/>
            </w:tcMar>
            <w:vAlign w:val="center"/>
          </w:tcPr>
          <w:p w14:paraId="49831BCC"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CE4C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εν λειτουργία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166A2EE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296826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3166B02" w14:textId="77777777" w:rsidR="00196D92" w:rsidRPr="00196D92" w:rsidRDefault="00196D92" w:rsidP="00A65678">
            <w:pPr>
              <w:snapToGrid w:val="0"/>
              <w:spacing w:before="120"/>
              <w:rPr>
                <w:bCs/>
                <w:sz w:val="20"/>
                <w:szCs w:val="20"/>
                <w:lang w:val="el-GR" w:eastAsia="el-GR"/>
              </w:rPr>
            </w:pPr>
          </w:p>
        </w:tc>
      </w:tr>
      <w:tr w:rsidR="00196D92" w:rsidRPr="00196D92" w14:paraId="0EDCA6C7" w14:textId="77777777" w:rsidTr="00196D92">
        <w:tc>
          <w:tcPr>
            <w:tcW w:w="365" w:type="pct"/>
            <w:shd w:val="clear" w:color="auto" w:fill="auto"/>
            <w:tcMar>
              <w:left w:w="0" w:type="dxa"/>
            </w:tcMar>
            <w:vAlign w:val="center"/>
          </w:tcPr>
          <w:p w14:paraId="149BCC85"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01D76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C146F7"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39B1FA30"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BD7E6D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C0ADEA" w14:textId="77777777" w:rsidR="00196D92" w:rsidRPr="00196D92" w:rsidRDefault="00196D92" w:rsidP="00A65678">
            <w:pPr>
              <w:snapToGrid w:val="0"/>
              <w:spacing w:before="120"/>
              <w:rPr>
                <w:bCs/>
                <w:sz w:val="20"/>
                <w:szCs w:val="20"/>
                <w:lang w:val="el-GR" w:eastAsia="el-GR"/>
              </w:rPr>
            </w:pPr>
          </w:p>
        </w:tc>
      </w:tr>
      <w:tr w:rsidR="00196D92" w:rsidRPr="00196D92" w14:paraId="1ECC3C83" w14:textId="77777777" w:rsidTr="00196D92">
        <w:tc>
          <w:tcPr>
            <w:tcW w:w="365" w:type="pct"/>
            <w:tcBorders>
              <w:bottom w:val="single" w:sz="4" w:space="0" w:color="auto"/>
            </w:tcBorders>
            <w:shd w:val="clear" w:color="auto" w:fill="auto"/>
            <w:tcMar>
              <w:left w:w="0" w:type="dxa"/>
            </w:tcMar>
            <w:vAlign w:val="center"/>
          </w:tcPr>
          <w:p w14:paraId="41F6DFAF"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36F009A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C146F7" w:rsidRPr="00196D92">
              <w:rPr>
                <w:sz w:val="20"/>
                <w:szCs w:val="20"/>
                <w:lang w:val="el-GR"/>
              </w:rPr>
              <w:t>αδιάλειπτης</w:t>
            </w:r>
            <w:r w:rsidRPr="00196D92">
              <w:rPr>
                <w:sz w:val="20"/>
                <w:szCs w:val="20"/>
                <w:lang w:val="el-GR"/>
              </w:rPr>
              <w:t xml:space="preserve"> παροχής ενέργειας στις θύρες </w:t>
            </w:r>
            <w:r w:rsidRPr="00196D92">
              <w:rPr>
                <w:sz w:val="20"/>
                <w:szCs w:val="20"/>
              </w:rPr>
              <w:t>PoE</w:t>
            </w:r>
            <w:r w:rsidRPr="00196D92">
              <w:rPr>
                <w:sz w:val="20"/>
                <w:szCs w:val="20"/>
                <w:lang w:val="el-GR"/>
              </w:rPr>
              <w:t xml:space="preserve"> κατά την </w:t>
            </w:r>
            <w:r w:rsidR="00C146F7" w:rsidRPr="00196D92">
              <w:rPr>
                <w:sz w:val="20"/>
                <w:szCs w:val="20"/>
                <w:lang w:val="el-GR"/>
              </w:rPr>
              <w:t>επανεκκίνηση</w:t>
            </w:r>
            <w:r w:rsidRPr="00196D92">
              <w:rPr>
                <w:sz w:val="20"/>
                <w:szCs w:val="20"/>
                <w:lang w:val="el-GR"/>
              </w:rPr>
              <w:t xml:space="preserve"> του μεταγωγέα</w:t>
            </w:r>
          </w:p>
        </w:tc>
        <w:tc>
          <w:tcPr>
            <w:tcW w:w="735" w:type="pct"/>
            <w:tcBorders>
              <w:bottom w:val="single" w:sz="4" w:space="0" w:color="auto"/>
            </w:tcBorders>
            <w:shd w:val="clear" w:color="auto" w:fill="auto"/>
            <w:vAlign w:val="center"/>
          </w:tcPr>
          <w:p w14:paraId="31B0082B"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493616B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B113933" w14:textId="77777777" w:rsidR="00196D92" w:rsidRPr="00196D92" w:rsidRDefault="00196D92" w:rsidP="00A65678">
            <w:pPr>
              <w:snapToGrid w:val="0"/>
              <w:spacing w:before="120"/>
              <w:rPr>
                <w:bCs/>
                <w:sz w:val="20"/>
                <w:szCs w:val="20"/>
                <w:lang w:val="el-GR" w:eastAsia="el-GR"/>
              </w:rPr>
            </w:pPr>
          </w:p>
        </w:tc>
      </w:tr>
      <w:tr w:rsidR="00196D92" w:rsidRPr="00196D92" w14:paraId="33C6D30D" w14:textId="77777777" w:rsidTr="00196D92">
        <w:tc>
          <w:tcPr>
            <w:tcW w:w="365" w:type="pct"/>
            <w:shd w:val="clear" w:color="auto" w:fill="BFBFBF" w:themeFill="background1" w:themeFillShade="BF"/>
            <w:tcMar>
              <w:left w:w="0" w:type="dxa"/>
            </w:tcMar>
            <w:vAlign w:val="center"/>
          </w:tcPr>
          <w:p w14:paraId="1C3A1F0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CC5BE5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Ασφαλείας</w:t>
            </w:r>
          </w:p>
        </w:tc>
        <w:tc>
          <w:tcPr>
            <w:tcW w:w="735" w:type="pct"/>
            <w:shd w:val="clear" w:color="auto" w:fill="BFBFBF" w:themeFill="background1" w:themeFillShade="BF"/>
            <w:vAlign w:val="center"/>
          </w:tcPr>
          <w:p w14:paraId="4923E52C"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011BB39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EC62D5C" w14:textId="77777777" w:rsidR="00196D92" w:rsidRPr="00196D92" w:rsidRDefault="00196D92" w:rsidP="00A65678">
            <w:pPr>
              <w:snapToGrid w:val="0"/>
              <w:spacing w:before="120"/>
              <w:rPr>
                <w:bCs/>
                <w:sz w:val="20"/>
                <w:szCs w:val="20"/>
                <w:lang w:eastAsia="el-GR"/>
              </w:rPr>
            </w:pPr>
          </w:p>
        </w:tc>
      </w:tr>
      <w:tr w:rsidR="00196D92" w:rsidRPr="00196D92" w14:paraId="1B6DA87F" w14:textId="77777777" w:rsidTr="00196D92">
        <w:tc>
          <w:tcPr>
            <w:tcW w:w="365" w:type="pct"/>
            <w:tcBorders>
              <w:bottom w:val="single" w:sz="4" w:space="0" w:color="auto"/>
            </w:tcBorders>
            <w:shd w:val="clear" w:color="auto" w:fill="auto"/>
            <w:tcMar>
              <w:left w:w="0" w:type="dxa"/>
            </w:tcMar>
            <w:vAlign w:val="center"/>
          </w:tcPr>
          <w:p w14:paraId="6D9B7AA4" w14:textId="77777777" w:rsidR="00196D92" w:rsidRPr="00196D92" w:rsidRDefault="00196D92" w:rsidP="003D4E91">
            <w:pPr>
              <w:numPr>
                <w:ilvl w:val="0"/>
                <w:numId w:val="23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00BCD0C4" w14:textId="77777777" w:rsidR="00196D92" w:rsidRPr="00196D92" w:rsidRDefault="00196D92" w:rsidP="00A65678">
            <w:pPr>
              <w:snapToGrid w:val="0"/>
              <w:spacing w:before="120"/>
              <w:jc w:val="left"/>
              <w:rPr>
                <w:sz w:val="20"/>
                <w:szCs w:val="20"/>
                <w:lang w:val="el-GR"/>
              </w:rPr>
            </w:pPr>
            <w:r w:rsidRPr="00196D92">
              <w:rPr>
                <w:sz w:val="20"/>
                <w:szCs w:val="20"/>
              </w:rPr>
              <w:t>IEC 60950-1, CE Marking</w:t>
            </w:r>
          </w:p>
        </w:tc>
        <w:tc>
          <w:tcPr>
            <w:tcW w:w="735" w:type="pct"/>
            <w:tcBorders>
              <w:bottom w:val="single" w:sz="4" w:space="0" w:color="auto"/>
            </w:tcBorders>
            <w:shd w:val="clear" w:color="auto" w:fill="auto"/>
            <w:vAlign w:val="center"/>
          </w:tcPr>
          <w:p w14:paraId="66A1AFB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3DEE86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7985C1ED" w14:textId="77777777" w:rsidR="00196D92" w:rsidRPr="00196D92" w:rsidRDefault="00196D92" w:rsidP="00A65678">
            <w:pPr>
              <w:snapToGrid w:val="0"/>
              <w:spacing w:before="120"/>
              <w:rPr>
                <w:bCs/>
                <w:sz w:val="20"/>
                <w:szCs w:val="20"/>
                <w:lang w:eastAsia="el-GR"/>
              </w:rPr>
            </w:pPr>
          </w:p>
        </w:tc>
      </w:tr>
      <w:tr w:rsidR="00196D92" w:rsidRPr="00196D92" w14:paraId="093822CD" w14:textId="77777777" w:rsidTr="00196D92">
        <w:tc>
          <w:tcPr>
            <w:tcW w:w="365" w:type="pct"/>
            <w:shd w:val="clear" w:color="auto" w:fill="BFBFBF" w:themeFill="background1" w:themeFillShade="BF"/>
            <w:tcMar>
              <w:left w:w="0" w:type="dxa"/>
            </w:tcMar>
            <w:vAlign w:val="center"/>
          </w:tcPr>
          <w:p w14:paraId="58E5CC4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2DBA0B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3EB10776"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8780D3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09EDAAF" w14:textId="77777777" w:rsidR="00196D92" w:rsidRPr="00196D92" w:rsidRDefault="00196D92" w:rsidP="00A65678">
            <w:pPr>
              <w:snapToGrid w:val="0"/>
              <w:spacing w:before="120"/>
              <w:rPr>
                <w:bCs/>
                <w:sz w:val="20"/>
                <w:szCs w:val="20"/>
                <w:lang w:eastAsia="el-GR"/>
              </w:rPr>
            </w:pPr>
          </w:p>
        </w:tc>
      </w:tr>
      <w:tr w:rsidR="00196D92" w:rsidRPr="00196D92" w14:paraId="0FE3FC06" w14:textId="77777777" w:rsidTr="00196D92">
        <w:tc>
          <w:tcPr>
            <w:tcW w:w="365" w:type="pct"/>
            <w:shd w:val="clear" w:color="auto" w:fill="auto"/>
            <w:tcMar>
              <w:left w:w="0" w:type="dxa"/>
            </w:tcMar>
            <w:vAlign w:val="center"/>
          </w:tcPr>
          <w:p w14:paraId="499BC0EE"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45359C" w14:textId="77777777" w:rsidR="00196D92" w:rsidRPr="00196D92" w:rsidRDefault="00196D92" w:rsidP="00A65678">
            <w:pPr>
              <w:snapToGrid w:val="0"/>
              <w:spacing w:before="120"/>
              <w:jc w:val="left"/>
              <w:rPr>
                <w:sz w:val="20"/>
                <w:szCs w:val="20"/>
                <w:lang w:val="en-US"/>
              </w:rPr>
            </w:pPr>
            <w:r w:rsidRPr="00196D92">
              <w:rPr>
                <w:sz w:val="20"/>
                <w:szCs w:val="20"/>
              </w:rPr>
              <w:t>FCC Part 15 (CFR 47) Class A</w:t>
            </w:r>
          </w:p>
        </w:tc>
        <w:tc>
          <w:tcPr>
            <w:tcW w:w="735" w:type="pct"/>
            <w:shd w:val="clear" w:color="auto" w:fill="auto"/>
            <w:vAlign w:val="center"/>
          </w:tcPr>
          <w:p w14:paraId="3526A8F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72DF3E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8F3111B" w14:textId="77777777" w:rsidR="00196D92" w:rsidRPr="00196D92" w:rsidRDefault="00196D92" w:rsidP="00A65678">
            <w:pPr>
              <w:snapToGrid w:val="0"/>
              <w:spacing w:before="120"/>
              <w:rPr>
                <w:bCs/>
                <w:sz w:val="20"/>
                <w:szCs w:val="20"/>
                <w:lang w:eastAsia="el-GR"/>
              </w:rPr>
            </w:pPr>
          </w:p>
        </w:tc>
      </w:tr>
      <w:tr w:rsidR="00196D92" w:rsidRPr="00196D92" w14:paraId="4E030BCF" w14:textId="77777777" w:rsidTr="00196D92">
        <w:tc>
          <w:tcPr>
            <w:tcW w:w="365" w:type="pct"/>
            <w:shd w:val="clear" w:color="auto" w:fill="auto"/>
            <w:tcMar>
              <w:left w:w="0" w:type="dxa"/>
            </w:tcMar>
            <w:vAlign w:val="center"/>
          </w:tcPr>
          <w:p w14:paraId="38482309"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274D43B" w14:textId="77777777" w:rsidR="00196D92" w:rsidRPr="00196D92" w:rsidRDefault="00196D92" w:rsidP="00A65678">
            <w:pPr>
              <w:snapToGrid w:val="0"/>
              <w:spacing w:before="120"/>
              <w:jc w:val="left"/>
              <w:rPr>
                <w:sz w:val="20"/>
                <w:szCs w:val="20"/>
                <w:lang w:val="el-GR"/>
              </w:rPr>
            </w:pPr>
            <w:r w:rsidRPr="00196D92">
              <w:rPr>
                <w:sz w:val="20"/>
                <w:szCs w:val="20"/>
              </w:rPr>
              <w:t>VCCI Class A</w:t>
            </w:r>
          </w:p>
        </w:tc>
        <w:tc>
          <w:tcPr>
            <w:tcW w:w="735" w:type="pct"/>
            <w:shd w:val="clear" w:color="auto" w:fill="auto"/>
            <w:vAlign w:val="center"/>
          </w:tcPr>
          <w:p w14:paraId="16FEAB9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30A40C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6432F0" w14:textId="77777777" w:rsidR="00196D92" w:rsidRPr="00196D92" w:rsidRDefault="00196D92" w:rsidP="00A65678">
            <w:pPr>
              <w:snapToGrid w:val="0"/>
              <w:spacing w:before="120"/>
              <w:rPr>
                <w:bCs/>
                <w:sz w:val="20"/>
                <w:szCs w:val="20"/>
                <w:lang w:eastAsia="el-GR"/>
              </w:rPr>
            </w:pPr>
          </w:p>
        </w:tc>
      </w:tr>
      <w:tr w:rsidR="00196D92" w:rsidRPr="00196D92" w14:paraId="2F44A16F" w14:textId="77777777" w:rsidTr="00196D92">
        <w:tc>
          <w:tcPr>
            <w:tcW w:w="365" w:type="pct"/>
            <w:shd w:val="clear" w:color="auto" w:fill="auto"/>
            <w:tcMar>
              <w:left w:w="0" w:type="dxa"/>
            </w:tcMar>
            <w:vAlign w:val="center"/>
          </w:tcPr>
          <w:p w14:paraId="65E8F052"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5857C0" w14:textId="77777777" w:rsidR="00196D92" w:rsidRPr="00196D92" w:rsidRDefault="00196D92" w:rsidP="00A65678">
            <w:pPr>
              <w:snapToGrid w:val="0"/>
              <w:spacing w:before="120"/>
              <w:jc w:val="left"/>
              <w:rPr>
                <w:sz w:val="20"/>
                <w:szCs w:val="20"/>
                <w:lang w:val="el-GR"/>
              </w:rPr>
            </w:pPr>
            <w:r w:rsidRPr="00196D92">
              <w:rPr>
                <w:sz w:val="20"/>
                <w:szCs w:val="20"/>
              </w:rPr>
              <w:t>CISPR22</w:t>
            </w:r>
          </w:p>
        </w:tc>
        <w:tc>
          <w:tcPr>
            <w:tcW w:w="735" w:type="pct"/>
            <w:shd w:val="clear" w:color="auto" w:fill="auto"/>
            <w:vAlign w:val="center"/>
          </w:tcPr>
          <w:p w14:paraId="3C2B320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02BD34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C54E0E6" w14:textId="77777777" w:rsidR="00196D92" w:rsidRPr="00196D92" w:rsidRDefault="00196D92" w:rsidP="00A65678">
            <w:pPr>
              <w:snapToGrid w:val="0"/>
              <w:spacing w:before="120"/>
              <w:rPr>
                <w:bCs/>
                <w:sz w:val="20"/>
                <w:szCs w:val="20"/>
                <w:lang w:eastAsia="el-GR"/>
              </w:rPr>
            </w:pPr>
          </w:p>
        </w:tc>
      </w:tr>
    </w:tbl>
    <w:p w14:paraId="76F1FCE8" w14:textId="77777777" w:rsidR="00196D92" w:rsidRDefault="00196D92" w:rsidP="00196D92">
      <w:pPr>
        <w:rPr>
          <w:lang w:val="el-GR"/>
        </w:rPr>
      </w:pPr>
    </w:p>
    <w:p w14:paraId="3C804B77" w14:textId="77777777" w:rsidR="00196D92" w:rsidRPr="00196D92" w:rsidRDefault="00196D92" w:rsidP="00196D92">
      <w:pPr>
        <w:rPr>
          <w:lang w:val="el-GR"/>
        </w:rPr>
      </w:pPr>
    </w:p>
    <w:p w14:paraId="20DBDF63" w14:textId="77777777" w:rsidR="00196D92" w:rsidRDefault="00196D92"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1" w:name="_Toc152775941"/>
      <w:r w:rsidRPr="00196D92">
        <w:rPr>
          <w:color w:val="auto"/>
          <w:sz w:val="20"/>
          <w:szCs w:val="20"/>
          <w:lang w:val="el-GR"/>
        </w:rPr>
        <w:t xml:space="preserve">Stack </w:t>
      </w:r>
      <w:r w:rsidR="005D1EFE">
        <w:rPr>
          <w:color w:val="auto"/>
          <w:sz w:val="20"/>
          <w:szCs w:val="20"/>
          <w:lang w:val="el-GR"/>
        </w:rPr>
        <w:t>Τύπου ΙΙ</w:t>
      </w:r>
      <w:bookmarkEnd w:id="1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196D92" w14:paraId="5E32C9BA" w14:textId="77777777" w:rsidTr="00196D92">
        <w:trPr>
          <w:tblHeader/>
        </w:trPr>
        <w:tc>
          <w:tcPr>
            <w:tcW w:w="365" w:type="pct"/>
            <w:shd w:val="clear" w:color="auto" w:fill="BFBFBF" w:themeFill="background1" w:themeFillShade="BF"/>
            <w:vAlign w:val="center"/>
          </w:tcPr>
          <w:p w14:paraId="2E15938F"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0CCAB071"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56DF8A35"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58C60512"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3FBD5A02"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6895339A" w14:textId="77777777" w:rsidTr="00196D92">
        <w:tc>
          <w:tcPr>
            <w:tcW w:w="365" w:type="pct"/>
            <w:shd w:val="clear" w:color="auto" w:fill="BFBFBF" w:themeFill="background1" w:themeFillShade="BF"/>
            <w:vAlign w:val="center"/>
          </w:tcPr>
          <w:p w14:paraId="5D71DDF4"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745CBD5E"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4D9B649"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4F32E12A"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6DF4EF82" w14:textId="77777777" w:rsidR="00196D92" w:rsidRPr="00196D92" w:rsidRDefault="00196D92" w:rsidP="00A65678">
            <w:pPr>
              <w:spacing w:before="120"/>
              <w:jc w:val="center"/>
              <w:rPr>
                <w:b/>
                <w:sz w:val="20"/>
                <w:szCs w:val="20"/>
              </w:rPr>
            </w:pPr>
          </w:p>
        </w:tc>
      </w:tr>
      <w:tr w:rsidR="00196D92" w:rsidRPr="00196D92" w14:paraId="42A89C99" w14:textId="77777777" w:rsidTr="00196D92">
        <w:tc>
          <w:tcPr>
            <w:tcW w:w="365" w:type="pct"/>
            <w:shd w:val="clear" w:color="auto" w:fill="FFFFFF" w:themeFill="background1"/>
            <w:tcMar>
              <w:left w:w="0" w:type="dxa"/>
            </w:tcMar>
            <w:vAlign w:val="center"/>
          </w:tcPr>
          <w:p w14:paraId="3EE99202"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21932242"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FFFFFF" w:themeFill="background1"/>
            <w:vAlign w:val="center"/>
          </w:tcPr>
          <w:p w14:paraId="2495F50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FFFFFF" w:themeFill="background1"/>
            <w:vAlign w:val="center"/>
          </w:tcPr>
          <w:p w14:paraId="27E6BA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919FB4" w14:textId="77777777" w:rsidR="00196D92" w:rsidRPr="00196D92" w:rsidRDefault="00196D92" w:rsidP="00A65678">
            <w:pPr>
              <w:snapToGrid w:val="0"/>
              <w:spacing w:before="120"/>
              <w:rPr>
                <w:bCs/>
                <w:sz w:val="20"/>
                <w:szCs w:val="20"/>
                <w:lang w:eastAsia="el-GR"/>
              </w:rPr>
            </w:pPr>
          </w:p>
        </w:tc>
      </w:tr>
      <w:tr w:rsidR="00196D92" w:rsidRPr="00196D92" w14:paraId="052ADB08" w14:textId="77777777" w:rsidTr="00196D92">
        <w:tc>
          <w:tcPr>
            <w:tcW w:w="365" w:type="pct"/>
            <w:tcBorders>
              <w:bottom w:val="single" w:sz="4" w:space="0" w:color="auto"/>
            </w:tcBorders>
            <w:shd w:val="clear" w:color="auto" w:fill="FFFFFF" w:themeFill="background1"/>
            <w:tcMar>
              <w:left w:w="0" w:type="dxa"/>
            </w:tcMar>
            <w:vAlign w:val="center"/>
          </w:tcPr>
          <w:p w14:paraId="598C7C1D"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D8238E7"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FFFFFF" w:themeFill="background1"/>
          </w:tcPr>
          <w:p w14:paraId="07CDE3FE" w14:textId="77777777" w:rsidR="00196D92" w:rsidRPr="00B02C7B" w:rsidRDefault="00196D92" w:rsidP="00A65678">
            <w:pPr>
              <w:snapToGrid w:val="0"/>
              <w:spacing w:before="120"/>
              <w:jc w:val="center"/>
              <w:rPr>
                <w:bCs/>
                <w:sz w:val="20"/>
                <w:szCs w:val="20"/>
              </w:rPr>
            </w:pPr>
            <w:r w:rsidRPr="00B02C7B">
              <w:rPr>
                <w:bCs/>
                <w:sz w:val="20"/>
                <w:szCs w:val="20"/>
              </w:rPr>
              <w:t>2</w:t>
            </w:r>
          </w:p>
        </w:tc>
        <w:tc>
          <w:tcPr>
            <w:tcW w:w="809" w:type="pct"/>
            <w:tcBorders>
              <w:bottom w:val="single" w:sz="4" w:space="0" w:color="auto"/>
            </w:tcBorders>
            <w:shd w:val="clear" w:color="auto" w:fill="FFFFFF" w:themeFill="background1"/>
            <w:vAlign w:val="center"/>
          </w:tcPr>
          <w:p w14:paraId="00B0344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3748C" w14:textId="77777777" w:rsidR="00196D92" w:rsidRPr="00196D92" w:rsidRDefault="00196D92" w:rsidP="00A65678">
            <w:pPr>
              <w:snapToGrid w:val="0"/>
              <w:spacing w:before="120"/>
              <w:rPr>
                <w:bCs/>
                <w:sz w:val="20"/>
                <w:szCs w:val="20"/>
                <w:lang w:eastAsia="el-GR"/>
              </w:rPr>
            </w:pPr>
          </w:p>
        </w:tc>
      </w:tr>
      <w:tr w:rsidR="00ED50F9" w:rsidRPr="00ED50F9" w14:paraId="12D5ED51" w14:textId="77777777" w:rsidTr="00B02C7B">
        <w:tc>
          <w:tcPr>
            <w:tcW w:w="365" w:type="pct"/>
            <w:tcBorders>
              <w:bottom w:val="single" w:sz="4" w:space="0" w:color="auto"/>
            </w:tcBorders>
            <w:shd w:val="clear" w:color="auto" w:fill="FFFFFF" w:themeFill="background1"/>
            <w:tcMar>
              <w:left w:w="0" w:type="dxa"/>
            </w:tcMar>
            <w:vAlign w:val="center"/>
          </w:tcPr>
          <w:p w14:paraId="58217B69" w14:textId="77777777" w:rsidR="00ED50F9" w:rsidRPr="00196D92" w:rsidRDefault="00ED50F9"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178850DF"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39340B1"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FFFFFF" w:themeFill="background1"/>
            <w:vAlign w:val="center"/>
          </w:tcPr>
          <w:p w14:paraId="2325C3A8"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7ACFD972" w14:textId="77777777" w:rsidR="00ED50F9" w:rsidRPr="00B02C7B" w:rsidRDefault="00ED50F9" w:rsidP="00A65678">
            <w:pPr>
              <w:snapToGrid w:val="0"/>
              <w:spacing w:before="120"/>
              <w:rPr>
                <w:bCs/>
                <w:sz w:val="20"/>
                <w:szCs w:val="20"/>
                <w:lang w:val="el-GR" w:eastAsia="el-GR"/>
              </w:rPr>
            </w:pPr>
          </w:p>
        </w:tc>
      </w:tr>
      <w:tr w:rsidR="00196D92" w:rsidRPr="00196D92" w14:paraId="34BEA5C2" w14:textId="77777777" w:rsidTr="00196D92">
        <w:tc>
          <w:tcPr>
            <w:tcW w:w="365" w:type="pct"/>
            <w:shd w:val="clear" w:color="auto" w:fill="BFBFBF" w:themeFill="background1" w:themeFillShade="BF"/>
            <w:tcMar>
              <w:left w:w="0" w:type="dxa"/>
            </w:tcMar>
            <w:vAlign w:val="center"/>
          </w:tcPr>
          <w:p w14:paraId="33FDFC7E"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31CC2CDD"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 και Απόδοση</w:t>
            </w:r>
          </w:p>
        </w:tc>
        <w:tc>
          <w:tcPr>
            <w:tcW w:w="735" w:type="pct"/>
            <w:shd w:val="clear" w:color="auto" w:fill="BFBFBF" w:themeFill="background1" w:themeFillShade="BF"/>
            <w:vAlign w:val="center"/>
          </w:tcPr>
          <w:p w14:paraId="00E1F1E1"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7709052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0187148" w14:textId="77777777" w:rsidR="00196D92" w:rsidRPr="00196D92" w:rsidRDefault="00196D92" w:rsidP="00A65678">
            <w:pPr>
              <w:snapToGrid w:val="0"/>
              <w:spacing w:before="120"/>
              <w:rPr>
                <w:bCs/>
                <w:sz w:val="20"/>
                <w:szCs w:val="20"/>
                <w:lang w:eastAsia="el-GR"/>
              </w:rPr>
            </w:pPr>
          </w:p>
        </w:tc>
      </w:tr>
      <w:tr w:rsidR="00196D92" w:rsidRPr="00196D92" w14:paraId="2920BDC3" w14:textId="77777777" w:rsidTr="00196D92">
        <w:tc>
          <w:tcPr>
            <w:tcW w:w="365" w:type="pct"/>
            <w:shd w:val="clear" w:color="auto" w:fill="FFFFFF" w:themeFill="background1"/>
            <w:tcMar>
              <w:left w:w="0" w:type="dxa"/>
            </w:tcMar>
            <w:vAlign w:val="center"/>
          </w:tcPr>
          <w:p w14:paraId="10E9CBB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7438BC7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FFFFFF" w:themeFill="background1"/>
            <w:vAlign w:val="center"/>
          </w:tcPr>
          <w:p w14:paraId="3FA3EA2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FFFFFF" w:themeFill="background1"/>
            <w:vAlign w:val="center"/>
          </w:tcPr>
          <w:p w14:paraId="0E5B36AF"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C4DA0DA" w14:textId="77777777" w:rsidR="00196D92" w:rsidRPr="00196D92" w:rsidRDefault="00196D92" w:rsidP="00A65678">
            <w:pPr>
              <w:snapToGrid w:val="0"/>
              <w:spacing w:before="120"/>
              <w:rPr>
                <w:bCs/>
                <w:sz w:val="20"/>
                <w:szCs w:val="20"/>
                <w:lang w:val="el-GR" w:eastAsia="el-GR"/>
              </w:rPr>
            </w:pPr>
          </w:p>
        </w:tc>
      </w:tr>
      <w:tr w:rsidR="00196D92" w:rsidRPr="00196D92" w14:paraId="48872918" w14:textId="77777777" w:rsidTr="00196D92">
        <w:tc>
          <w:tcPr>
            <w:tcW w:w="365" w:type="pct"/>
            <w:tcBorders>
              <w:bottom w:val="single" w:sz="4" w:space="0" w:color="auto"/>
            </w:tcBorders>
            <w:shd w:val="clear" w:color="auto" w:fill="FFFFFF" w:themeFill="background1"/>
            <w:tcMar>
              <w:left w:w="0" w:type="dxa"/>
            </w:tcMar>
            <w:vAlign w:val="center"/>
          </w:tcPr>
          <w:p w14:paraId="681CB143"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FC945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1 </w:t>
            </w:r>
            <w:r w:rsidRPr="00196D92">
              <w:rPr>
                <w:sz w:val="20"/>
                <w:szCs w:val="20"/>
              </w:rPr>
              <w:t>RU</w:t>
            </w:r>
            <w:r w:rsidRPr="00196D92">
              <w:rPr>
                <w:sz w:val="20"/>
                <w:szCs w:val="20"/>
                <w:lang w:val="el-GR"/>
              </w:rPr>
              <w:t xml:space="preserve"> </w:t>
            </w:r>
          </w:p>
        </w:tc>
        <w:tc>
          <w:tcPr>
            <w:tcW w:w="735" w:type="pct"/>
            <w:tcBorders>
              <w:bottom w:val="single" w:sz="4" w:space="0" w:color="auto"/>
            </w:tcBorders>
            <w:shd w:val="clear" w:color="auto" w:fill="FFFFFF" w:themeFill="background1"/>
            <w:vAlign w:val="center"/>
          </w:tcPr>
          <w:p w14:paraId="5789DFB0"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FFFFFF" w:themeFill="background1"/>
            <w:vAlign w:val="center"/>
          </w:tcPr>
          <w:p w14:paraId="5F5749D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32B79977" w14:textId="77777777" w:rsidR="00196D92" w:rsidRPr="00196D92" w:rsidRDefault="00196D92" w:rsidP="00A65678">
            <w:pPr>
              <w:snapToGrid w:val="0"/>
              <w:spacing w:before="120"/>
              <w:rPr>
                <w:bCs/>
                <w:sz w:val="20"/>
                <w:szCs w:val="20"/>
                <w:lang w:val="el-GR" w:eastAsia="el-GR"/>
              </w:rPr>
            </w:pPr>
          </w:p>
        </w:tc>
      </w:tr>
      <w:tr w:rsidR="00196D92" w:rsidRPr="00196D92" w14:paraId="48831666" w14:textId="77777777" w:rsidTr="00196D92">
        <w:tc>
          <w:tcPr>
            <w:tcW w:w="365" w:type="pct"/>
            <w:tcBorders>
              <w:bottom w:val="single" w:sz="4" w:space="0" w:color="auto"/>
            </w:tcBorders>
            <w:shd w:val="clear" w:color="auto" w:fill="FFFFFF" w:themeFill="background1"/>
            <w:tcMar>
              <w:left w:w="0" w:type="dxa"/>
            </w:tcMar>
            <w:vAlign w:val="center"/>
          </w:tcPr>
          <w:p w14:paraId="044066C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35B360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σε κατάσταση πλήρους φορτίου</w:t>
            </w:r>
          </w:p>
        </w:tc>
        <w:tc>
          <w:tcPr>
            <w:tcW w:w="735" w:type="pct"/>
            <w:tcBorders>
              <w:bottom w:val="single" w:sz="4" w:space="0" w:color="auto"/>
            </w:tcBorders>
            <w:shd w:val="clear" w:color="auto" w:fill="FFFFFF" w:themeFill="background1"/>
            <w:vAlign w:val="center"/>
          </w:tcPr>
          <w:p w14:paraId="3D84D6F5" w14:textId="77777777" w:rsidR="00196D92" w:rsidRPr="00196D92" w:rsidRDefault="00196D92" w:rsidP="00A65678">
            <w:pPr>
              <w:snapToGrid w:val="0"/>
              <w:spacing w:before="120"/>
              <w:jc w:val="center"/>
              <w:rPr>
                <w:sz w:val="20"/>
                <w:szCs w:val="20"/>
              </w:rPr>
            </w:pPr>
            <w:r w:rsidRPr="00196D92">
              <w:rPr>
                <w:sz w:val="20"/>
                <w:szCs w:val="20"/>
              </w:rPr>
              <w:t>≤ 40 Watt</w:t>
            </w:r>
          </w:p>
        </w:tc>
        <w:tc>
          <w:tcPr>
            <w:tcW w:w="809" w:type="pct"/>
            <w:tcBorders>
              <w:bottom w:val="single" w:sz="4" w:space="0" w:color="auto"/>
            </w:tcBorders>
            <w:shd w:val="clear" w:color="auto" w:fill="FFFFFF" w:themeFill="background1"/>
            <w:vAlign w:val="center"/>
          </w:tcPr>
          <w:p w14:paraId="2C37428E"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F011B59" w14:textId="77777777" w:rsidR="00196D92" w:rsidRPr="00196D92" w:rsidRDefault="00196D92" w:rsidP="00A65678">
            <w:pPr>
              <w:snapToGrid w:val="0"/>
              <w:spacing w:before="120"/>
              <w:rPr>
                <w:bCs/>
                <w:sz w:val="20"/>
                <w:szCs w:val="20"/>
                <w:lang w:val="el-GR" w:eastAsia="el-GR"/>
              </w:rPr>
            </w:pPr>
          </w:p>
        </w:tc>
      </w:tr>
      <w:tr w:rsidR="00196D92" w:rsidRPr="00196D92" w14:paraId="5CF1434B" w14:textId="77777777" w:rsidTr="00196D92">
        <w:tc>
          <w:tcPr>
            <w:tcW w:w="365" w:type="pct"/>
            <w:shd w:val="clear" w:color="auto" w:fill="BFBFBF" w:themeFill="background1" w:themeFillShade="BF"/>
            <w:tcMar>
              <w:left w:w="0" w:type="dxa"/>
            </w:tcMar>
            <w:vAlign w:val="center"/>
          </w:tcPr>
          <w:p w14:paraId="67FF2490"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22A9C87"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77C3B650"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A36220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9C385CF" w14:textId="77777777" w:rsidR="00196D92" w:rsidRPr="00196D92" w:rsidRDefault="00196D92" w:rsidP="00A65678">
            <w:pPr>
              <w:snapToGrid w:val="0"/>
              <w:spacing w:before="120"/>
              <w:rPr>
                <w:bCs/>
                <w:sz w:val="20"/>
                <w:szCs w:val="20"/>
                <w:lang w:eastAsia="el-GR"/>
              </w:rPr>
            </w:pPr>
          </w:p>
        </w:tc>
      </w:tr>
      <w:tr w:rsidR="00196D92" w:rsidRPr="00196D92" w14:paraId="336FC0EB" w14:textId="77777777" w:rsidTr="00196D92">
        <w:tc>
          <w:tcPr>
            <w:tcW w:w="365" w:type="pct"/>
            <w:shd w:val="clear" w:color="auto" w:fill="FFFFFF" w:themeFill="background1"/>
            <w:tcMar>
              <w:left w:w="0" w:type="dxa"/>
            </w:tcMar>
            <w:vAlign w:val="center"/>
          </w:tcPr>
          <w:p w14:paraId="2EAF8012"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DD0F4A1"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FFFFFF" w:themeFill="background1"/>
            <w:vAlign w:val="center"/>
          </w:tcPr>
          <w:p w14:paraId="74457FE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2948C2B2"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761F137" w14:textId="77777777" w:rsidR="00196D92" w:rsidRPr="00196D92" w:rsidRDefault="00196D92" w:rsidP="00A65678">
            <w:pPr>
              <w:snapToGrid w:val="0"/>
              <w:spacing w:before="120"/>
              <w:rPr>
                <w:bCs/>
                <w:sz w:val="20"/>
                <w:szCs w:val="20"/>
                <w:lang w:val="el-GR" w:eastAsia="el-GR"/>
              </w:rPr>
            </w:pPr>
          </w:p>
        </w:tc>
      </w:tr>
      <w:tr w:rsidR="00196D92" w:rsidRPr="00196D92" w14:paraId="2C243AC0" w14:textId="77777777" w:rsidTr="00196D92">
        <w:tc>
          <w:tcPr>
            <w:tcW w:w="365" w:type="pct"/>
            <w:shd w:val="clear" w:color="auto" w:fill="FFFFFF" w:themeFill="background1"/>
            <w:tcMar>
              <w:left w:w="0" w:type="dxa"/>
            </w:tcMar>
            <w:vAlign w:val="center"/>
          </w:tcPr>
          <w:p w14:paraId="6148CD76"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0FF1CC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FFFFFF" w:themeFill="background1"/>
            <w:vAlign w:val="center"/>
          </w:tcPr>
          <w:p w14:paraId="15FEFFBE" w14:textId="77777777" w:rsidR="00196D92" w:rsidRPr="00196D92" w:rsidRDefault="00196D92" w:rsidP="00A65678">
            <w:pPr>
              <w:snapToGrid w:val="0"/>
              <w:spacing w:before="120"/>
              <w:jc w:val="center"/>
              <w:rPr>
                <w:bCs/>
                <w:sz w:val="20"/>
                <w:szCs w:val="20"/>
                <w:lang w:val="el-GR"/>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72A5D78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F49C555" w14:textId="77777777" w:rsidR="00196D92" w:rsidRPr="00196D92" w:rsidRDefault="00196D92" w:rsidP="00A65678">
            <w:pPr>
              <w:snapToGrid w:val="0"/>
              <w:spacing w:before="120"/>
              <w:rPr>
                <w:bCs/>
                <w:sz w:val="20"/>
                <w:szCs w:val="20"/>
                <w:lang w:val="el-GR" w:eastAsia="el-GR"/>
              </w:rPr>
            </w:pPr>
          </w:p>
        </w:tc>
      </w:tr>
      <w:tr w:rsidR="00196D92" w:rsidRPr="00196D92" w14:paraId="3CCF1072" w14:textId="77777777" w:rsidTr="00196D92">
        <w:tc>
          <w:tcPr>
            <w:tcW w:w="365" w:type="pct"/>
            <w:shd w:val="clear" w:color="auto" w:fill="FFFFFF" w:themeFill="background1"/>
            <w:tcMar>
              <w:left w:w="0" w:type="dxa"/>
            </w:tcMar>
            <w:vAlign w:val="center"/>
          </w:tcPr>
          <w:p w14:paraId="04EEAEAC"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3AFA492"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FFFFFF" w:themeFill="background1"/>
            <w:vAlign w:val="center"/>
          </w:tcPr>
          <w:p w14:paraId="144955B3"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FFFFFF" w:themeFill="background1"/>
            <w:vAlign w:val="center"/>
          </w:tcPr>
          <w:p w14:paraId="5C6973A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863C95" w14:textId="77777777" w:rsidR="00196D92" w:rsidRPr="00196D92" w:rsidRDefault="00196D92" w:rsidP="00A65678">
            <w:pPr>
              <w:snapToGrid w:val="0"/>
              <w:spacing w:before="120"/>
              <w:rPr>
                <w:bCs/>
                <w:sz w:val="20"/>
                <w:szCs w:val="20"/>
                <w:lang w:val="el-GR" w:eastAsia="el-GR"/>
              </w:rPr>
            </w:pPr>
          </w:p>
        </w:tc>
      </w:tr>
      <w:tr w:rsidR="00196D92" w:rsidRPr="00196D92" w14:paraId="72DED9E4" w14:textId="77777777" w:rsidTr="00196D92">
        <w:tc>
          <w:tcPr>
            <w:tcW w:w="365" w:type="pct"/>
            <w:tcBorders>
              <w:bottom w:val="single" w:sz="4" w:space="0" w:color="auto"/>
            </w:tcBorders>
            <w:shd w:val="clear" w:color="auto" w:fill="FFFFFF" w:themeFill="background1"/>
            <w:tcMar>
              <w:left w:w="0" w:type="dxa"/>
            </w:tcMar>
            <w:vAlign w:val="center"/>
          </w:tcPr>
          <w:p w14:paraId="6EB6C9F7"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56EFFCA"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3E57DA59" w14:textId="77777777" w:rsidR="00196D92" w:rsidRPr="00196D92" w:rsidRDefault="00196D92" w:rsidP="00A65678">
            <w:pPr>
              <w:snapToGrid w:val="0"/>
              <w:spacing w:before="120"/>
              <w:jc w:val="center"/>
              <w:rPr>
                <w:bCs/>
                <w:sz w:val="20"/>
                <w:szCs w:val="20"/>
                <w:lang w:val="el-GR"/>
              </w:rPr>
            </w:pPr>
            <w:r w:rsidRPr="00196D92">
              <w:rPr>
                <w:sz w:val="20"/>
                <w:szCs w:val="20"/>
              </w:rPr>
              <w:t>≥ 90%</w:t>
            </w:r>
          </w:p>
        </w:tc>
        <w:tc>
          <w:tcPr>
            <w:tcW w:w="809" w:type="pct"/>
            <w:tcBorders>
              <w:bottom w:val="single" w:sz="4" w:space="0" w:color="auto"/>
            </w:tcBorders>
            <w:shd w:val="clear" w:color="auto" w:fill="FFFFFF" w:themeFill="background1"/>
            <w:vAlign w:val="center"/>
          </w:tcPr>
          <w:p w14:paraId="4B606CC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4D3B314B" w14:textId="77777777" w:rsidR="00196D92" w:rsidRPr="00196D92" w:rsidRDefault="00196D92" w:rsidP="00A65678">
            <w:pPr>
              <w:snapToGrid w:val="0"/>
              <w:spacing w:before="120"/>
              <w:rPr>
                <w:bCs/>
                <w:sz w:val="20"/>
                <w:szCs w:val="20"/>
                <w:lang w:val="el-GR" w:eastAsia="el-GR"/>
              </w:rPr>
            </w:pPr>
          </w:p>
        </w:tc>
      </w:tr>
      <w:tr w:rsidR="00196D92" w:rsidRPr="00196D92" w14:paraId="2E95A7FF" w14:textId="77777777" w:rsidTr="00196D92">
        <w:tc>
          <w:tcPr>
            <w:tcW w:w="365" w:type="pct"/>
            <w:shd w:val="clear" w:color="auto" w:fill="BFBFBF" w:themeFill="background1" w:themeFillShade="BF"/>
            <w:tcMar>
              <w:left w:w="0" w:type="dxa"/>
            </w:tcMar>
            <w:vAlign w:val="center"/>
          </w:tcPr>
          <w:p w14:paraId="6A5A034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1A3B9F2B"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7C560431" w14:textId="77777777" w:rsidR="00196D92" w:rsidRPr="00196D92" w:rsidRDefault="00196D92" w:rsidP="00A65678">
            <w:pPr>
              <w:snapToGrid w:val="0"/>
              <w:spacing w:before="120"/>
              <w:jc w:val="center"/>
              <w:rPr>
                <w:bCs/>
                <w:sz w:val="20"/>
                <w:szCs w:val="20"/>
                <w:lang w:val="el-GR"/>
              </w:rPr>
            </w:pPr>
            <w:r w:rsidRPr="00196D92">
              <w:rPr>
                <w:sz w:val="20"/>
                <w:szCs w:val="20"/>
              </w:rPr>
              <w:t> </w:t>
            </w:r>
          </w:p>
        </w:tc>
        <w:tc>
          <w:tcPr>
            <w:tcW w:w="809" w:type="pct"/>
            <w:shd w:val="clear" w:color="auto" w:fill="BFBFBF" w:themeFill="background1" w:themeFillShade="BF"/>
            <w:vAlign w:val="center"/>
          </w:tcPr>
          <w:p w14:paraId="0AEBC843"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26E5A94" w14:textId="77777777" w:rsidR="00196D92" w:rsidRPr="00196D92" w:rsidRDefault="00196D92" w:rsidP="00A65678">
            <w:pPr>
              <w:snapToGrid w:val="0"/>
              <w:spacing w:before="120"/>
              <w:rPr>
                <w:bCs/>
                <w:sz w:val="20"/>
                <w:szCs w:val="20"/>
                <w:lang w:val="el-GR" w:eastAsia="el-GR"/>
              </w:rPr>
            </w:pPr>
          </w:p>
        </w:tc>
      </w:tr>
      <w:tr w:rsidR="00196D92" w:rsidRPr="00196D92" w14:paraId="54BAB415" w14:textId="77777777" w:rsidTr="00196D92">
        <w:tc>
          <w:tcPr>
            <w:tcW w:w="365" w:type="pct"/>
            <w:shd w:val="clear" w:color="auto" w:fill="FFFFFF" w:themeFill="background1"/>
            <w:tcMar>
              <w:left w:w="0" w:type="dxa"/>
            </w:tcMar>
            <w:vAlign w:val="center"/>
          </w:tcPr>
          <w:p w14:paraId="3E5ABF5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6C824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FFFFFF" w:themeFill="background1"/>
            <w:vAlign w:val="center"/>
          </w:tcPr>
          <w:p w14:paraId="6FCE53FA" w14:textId="77777777" w:rsidR="00196D92" w:rsidRPr="00196D92" w:rsidRDefault="00196D92" w:rsidP="00A65678">
            <w:pPr>
              <w:snapToGrid w:val="0"/>
              <w:spacing w:before="120"/>
              <w:jc w:val="center"/>
              <w:rPr>
                <w:bCs/>
                <w:sz w:val="20"/>
                <w:szCs w:val="20"/>
              </w:rPr>
            </w:pPr>
            <w:r w:rsidRPr="00196D92">
              <w:rPr>
                <w:sz w:val="20"/>
                <w:szCs w:val="20"/>
              </w:rPr>
              <w:t>≥ 90 Mpps</w:t>
            </w:r>
          </w:p>
        </w:tc>
        <w:tc>
          <w:tcPr>
            <w:tcW w:w="809" w:type="pct"/>
            <w:shd w:val="clear" w:color="auto" w:fill="FFFFFF" w:themeFill="background1"/>
            <w:vAlign w:val="center"/>
          </w:tcPr>
          <w:p w14:paraId="59787F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EC1327C" w14:textId="77777777" w:rsidR="00196D92" w:rsidRPr="00196D92" w:rsidRDefault="00196D92" w:rsidP="00A65678">
            <w:pPr>
              <w:snapToGrid w:val="0"/>
              <w:spacing w:before="120"/>
              <w:rPr>
                <w:bCs/>
                <w:sz w:val="20"/>
                <w:szCs w:val="20"/>
                <w:lang w:eastAsia="el-GR"/>
              </w:rPr>
            </w:pPr>
          </w:p>
        </w:tc>
      </w:tr>
      <w:tr w:rsidR="00196D92" w:rsidRPr="00196D92" w14:paraId="65B5AE0E" w14:textId="77777777" w:rsidTr="00196D92">
        <w:tc>
          <w:tcPr>
            <w:tcW w:w="365" w:type="pct"/>
            <w:shd w:val="clear" w:color="auto" w:fill="FFFFFF" w:themeFill="background1"/>
            <w:tcMar>
              <w:left w:w="0" w:type="dxa"/>
            </w:tcMar>
            <w:vAlign w:val="center"/>
          </w:tcPr>
          <w:p w14:paraId="199B7F58"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71142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FFFFFF" w:themeFill="background1"/>
            <w:vAlign w:val="center"/>
          </w:tcPr>
          <w:p w14:paraId="761F1D6B" w14:textId="77777777" w:rsidR="00196D92" w:rsidRPr="00196D92" w:rsidRDefault="00196D92" w:rsidP="00A65678">
            <w:pPr>
              <w:snapToGrid w:val="0"/>
              <w:spacing w:before="120"/>
              <w:jc w:val="center"/>
              <w:rPr>
                <w:bCs/>
                <w:sz w:val="20"/>
                <w:szCs w:val="20"/>
              </w:rPr>
            </w:pPr>
            <w:r w:rsidRPr="00196D92">
              <w:rPr>
                <w:sz w:val="20"/>
                <w:szCs w:val="20"/>
              </w:rPr>
              <w:t>≥ 120 Gbps</w:t>
            </w:r>
          </w:p>
        </w:tc>
        <w:tc>
          <w:tcPr>
            <w:tcW w:w="809" w:type="pct"/>
            <w:shd w:val="clear" w:color="auto" w:fill="FFFFFF" w:themeFill="background1"/>
            <w:vAlign w:val="center"/>
          </w:tcPr>
          <w:p w14:paraId="22B8787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9F1A0E2" w14:textId="77777777" w:rsidR="00196D92" w:rsidRPr="00196D92" w:rsidRDefault="00196D92" w:rsidP="00A65678">
            <w:pPr>
              <w:snapToGrid w:val="0"/>
              <w:spacing w:before="120"/>
              <w:rPr>
                <w:bCs/>
                <w:sz w:val="20"/>
                <w:szCs w:val="20"/>
                <w:lang w:eastAsia="el-GR"/>
              </w:rPr>
            </w:pPr>
          </w:p>
        </w:tc>
      </w:tr>
      <w:tr w:rsidR="00196D92" w:rsidRPr="00196D92" w14:paraId="4237A233" w14:textId="77777777" w:rsidTr="00196D92">
        <w:tc>
          <w:tcPr>
            <w:tcW w:w="365" w:type="pct"/>
            <w:shd w:val="clear" w:color="auto" w:fill="FFFFFF" w:themeFill="background1"/>
            <w:tcMar>
              <w:left w:w="0" w:type="dxa"/>
            </w:tcMar>
            <w:vAlign w:val="center"/>
          </w:tcPr>
          <w:p w14:paraId="05E3328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815CD36"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FFFFFF" w:themeFill="background1"/>
            <w:vAlign w:val="center"/>
          </w:tcPr>
          <w:p w14:paraId="776E99F5" w14:textId="77777777" w:rsidR="00196D92" w:rsidRPr="00196D92" w:rsidRDefault="00196D92" w:rsidP="00A65678">
            <w:pPr>
              <w:snapToGrid w:val="0"/>
              <w:spacing w:before="120"/>
              <w:jc w:val="center"/>
              <w:rPr>
                <w:bCs/>
                <w:sz w:val="20"/>
                <w:szCs w:val="20"/>
              </w:rPr>
            </w:pPr>
            <w:r w:rsidRPr="00196D92">
              <w:rPr>
                <w:sz w:val="20"/>
                <w:szCs w:val="20"/>
              </w:rPr>
              <w:t>≥ 2 GB</w:t>
            </w:r>
          </w:p>
        </w:tc>
        <w:tc>
          <w:tcPr>
            <w:tcW w:w="809" w:type="pct"/>
            <w:shd w:val="clear" w:color="auto" w:fill="FFFFFF" w:themeFill="background1"/>
            <w:vAlign w:val="center"/>
          </w:tcPr>
          <w:p w14:paraId="69154A4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CEA25C" w14:textId="77777777" w:rsidR="00196D92" w:rsidRPr="00196D92" w:rsidRDefault="00196D92" w:rsidP="00A65678">
            <w:pPr>
              <w:snapToGrid w:val="0"/>
              <w:spacing w:before="120"/>
              <w:rPr>
                <w:bCs/>
                <w:sz w:val="20"/>
                <w:szCs w:val="20"/>
                <w:lang w:eastAsia="el-GR"/>
              </w:rPr>
            </w:pPr>
          </w:p>
        </w:tc>
      </w:tr>
      <w:tr w:rsidR="00196D92" w:rsidRPr="00196D92" w14:paraId="2CA8CA3C" w14:textId="77777777" w:rsidTr="00196D92">
        <w:tc>
          <w:tcPr>
            <w:tcW w:w="365" w:type="pct"/>
            <w:shd w:val="clear" w:color="auto" w:fill="FFFFFF" w:themeFill="background1"/>
            <w:tcMar>
              <w:left w:w="0" w:type="dxa"/>
            </w:tcMar>
            <w:vAlign w:val="center"/>
          </w:tcPr>
          <w:p w14:paraId="6B566540"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77499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374E7A06"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58AC0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AC0AC8F" w14:textId="77777777" w:rsidR="00196D92" w:rsidRPr="00196D92" w:rsidRDefault="00196D92" w:rsidP="00A65678">
            <w:pPr>
              <w:snapToGrid w:val="0"/>
              <w:spacing w:before="120"/>
              <w:rPr>
                <w:bCs/>
                <w:sz w:val="20"/>
                <w:szCs w:val="20"/>
                <w:lang w:eastAsia="el-GR"/>
              </w:rPr>
            </w:pPr>
          </w:p>
        </w:tc>
      </w:tr>
      <w:tr w:rsidR="00196D92" w:rsidRPr="00196D92" w14:paraId="304CDFC1" w14:textId="77777777" w:rsidTr="00196D92">
        <w:tc>
          <w:tcPr>
            <w:tcW w:w="365" w:type="pct"/>
            <w:shd w:val="clear" w:color="auto" w:fill="FFFFFF" w:themeFill="background1"/>
            <w:tcMar>
              <w:left w:w="0" w:type="dxa"/>
            </w:tcMar>
            <w:vAlign w:val="center"/>
          </w:tcPr>
          <w:p w14:paraId="626322E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3FFB1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FFFFFF" w:themeFill="background1"/>
            <w:vAlign w:val="center"/>
          </w:tcPr>
          <w:p w14:paraId="018FCFFD" w14:textId="77777777" w:rsidR="00196D92" w:rsidRPr="00196D92" w:rsidRDefault="00196D92" w:rsidP="00A65678">
            <w:pPr>
              <w:snapToGrid w:val="0"/>
              <w:spacing w:before="120"/>
              <w:jc w:val="center"/>
              <w:rPr>
                <w:bCs/>
                <w:sz w:val="20"/>
                <w:szCs w:val="20"/>
              </w:rPr>
            </w:pPr>
            <w:r w:rsidRPr="00196D92">
              <w:rPr>
                <w:sz w:val="20"/>
                <w:szCs w:val="20"/>
              </w:rPr>
              <w:t>≥ 4 GB</w:t>
            </w:r>
          </w:p>
        </w:tc>
        <w:tc>
          <w:tcPr>
            <w:tcW w:w="809" w:type="pct"/>
            <w:shd w:val="clear" w:color="auto" w:fill="FFFFFF" w:themeFill="background1"/>
            <w:vAlign w:val="center"/>
          </w:tcPr>
          <w:p w14:paraId="052AC6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0808F7" w14:textId="77777777" w:rsidR="00196D92" w:rsidRPr="00196D92" w:rsidRDefault="00196D92" w:rsidP="00A65678">
            <w:pPr>
              <w:snapToGrid w:val="0"/>
              <w:spacing w:before="120"/>
              <w:rPr>
                <w:bCs/>
                <w:sz w:val="20"/>
                <w:szCs w:val="20"/>
                <w:lang w:eastAsia="el-GR"/>
              </w:rPr>
            </w:pPr>
          </w:p>
        </w:tc>
      </w:tr>
      <w:tr w:rsidR="00196D92" w:rsidRPr="00196D92" w14:paraId="4878D242" w14:textId="77777777" w:rsidTr="00196D92">
        <w:tc>
          <w:tcPr>
            <w:tcW w:w="365" w:type="pct"/>
            <w:shd w:val="clear" w:color="auto" w:fill="FFFFFF" w:themeFill="background1"/>
            <w:tcMar>
              <w:left w:w="0" w:type="dxa"/>
            </w:tcMar>
            <w:vAlign w:val="center"/>
          </w:tcPr>
          <w:p w14:paraId="1030B88C"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82486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6C4DE26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02F32BF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EA4C2A" w14:textId="77777777" w:rsidR="00196D92" w:rsidRPr="00196D92" w:rsidRDefault="00196D92" w:rsidP="00A65678">
            <w:pPr>
              <w:snapToGrid w:val="0"/>
              <w:spacing w:before="120"/>
              <w:rPr>
                <w:bCs/>
                <w:sz w:val="20"/>
                <w:szCs w:val="20"/>
                <w:lang w:eastAsia="el-GR"/>
              </w:rPr>
            </w:pPr>
          </w:p>
        </w:tc>
      </w:tr>
      <w:tr w:rsidR="00196D92" w:rsidRPr="00196D92" w14:paraId="06B15357" w14:textId="77777777" w:rsidTr="00196D92">
        <w:tc>
          <w:tcPr>
            <w:tcW w:w="365" w:type="pct"/>
            <w:shd w:val="clear" w:color="auto" w:fill="FFFFFF" w:themeFill="background1"/>
            <w:tcMar>
              <w:left w:w="0" w:type="dxa"/>
            </w:tcMar>
            <w:vAlign w:val="center"/>
          </w:tcPr>
          <w:p w14:paraId="5E270724"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A49CFC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FFFFFF" w:themeFill="background1"/>
            <w:vAlign w:val="center"/>
          </w:tcPr>
          <w:p w14:paraId="1CB443F5" w14:textId="77777777" w:rsidR="00196D92" w:rsidRPr="00196D92" w:rsidRDefault="00196D92" w:rsidP="00A65678">
            <w:pPr>
              <w:snapToGrid w:val="0"/>
              <w:spacing w:before="120"/>
              <w:jc w:val="center"/>
              <w:rPr>
                <w:bCs/>
                <w:sz w:val="20"/>
                <w:szCs w:val="20"/>
                <w:lang w:val="el-GR"/>
              </w:rPr>
            </w:pPr>
            <w:r w:rsidRPr="00196D92">
              <w:rPr>
                <w:sz w:val="20"/>
                <w:szCs w:val="20"/>
              </w:rPr>
              <w:t>≥ 16.000</w:t>
            </w:r>
          </w:p>
        </w:tc>
        <w:tc>
          <w:tcPr>
            <w:tcW w:w="809" w:type="pct"/>
            <w:shd w:val="clear" w:color="auto" w:fill="FFFFFF" w:themeFill="background1"/>
            <w:vAlign w:val="center"/>
          </w:tcPr>
          <w:p w14:paraId="4A9FD8DB"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14F3501" w14:textId="77777777" w:rsidR="00196D92" w:rsidRPr="00196D92" w:rsidRDefault="00196D92" w:rsidP="00A65678">
            <w:pPr>
              <w:snapToGrid w:val="0"/>
              <w:spacing w:before="120"/>
              <w:rPr>
                <w:bCs/>
                <w:sz w:val="20"/>
                <w:szCs w:val="20"/>
                <w:lang w:val="el-GR" w:eastAsia="el-GR"/>
              </w:rPr>
            </w:pPr>
          </w:p>
        </w:tc>
      </w:tr>
      <w:tr w:rsidR="00196D92" w:rsidRPr="00196D92" w14:paraId="4A248E9C" w14:textId="77777777" w:rsidTr="00196D92">
        <w:tc>
          <w:tcPr>
            <w:tcW w:w="365" w:type="pct"/>
            <w:shd w:val="clear" w:color="auto" w:fill="FFFFFF" w:themeFill="background1"/>
            <w:tcMar>
              <w:left w:w="0" w:type="dxa"/>
            </w:tcMar>
            <w:vAlign w:val="center"/>
          </w:tcPr>
          <w:p w14:paraId="5BD6DA5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C831C1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FFFFFF" w:themeFill="background1"/>
            <w:vAlign w:val="center"/>
          </w:tcPr>
          <w:p w14:paraId="2CDA5C94" w14:textId="77777777" w:rsidR="00196D92" w:rsidRPr="00196D92" w:rsidRDefault="00196D92" w:rsidP="00A65678">
            <w:pPr>
              <w:snapToGrid w:val="0"/>
              <w:spacing w:before="120"/>
              <w:jc w:val="center"/>
              <w:rPr>
                <w:bCs/>
                <w:sz w:val="20"/>
                <w:szCs w:val="20"/>
              </w:rPr>
            </w:pPr>
            <w:r w:rsidRPr="00196D92">
              <w:rPr>
                <w:sz w:val="20"/>
                <w:szCs w:val="20"/>
              </w:rPr>
              <w:t>≥ 3.000</w:t>
            </w:r>
          </w:p>
        </w:tc>
        <w:tc>
          <w:tcPr>
            <w:tcW w:w="809" w:type="pct"/>
            <w:shd w:val="clear" w:color="auto" w:fill="FFFFFF" w:themeFill="background1"/>
            <w:vAlign w:val="center"/>
          </w:tcPr>
          <w:p w14:paraId="501E5DA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FB98E0" w14:textId="77777777" w:rsidR="00196D92" w:rsidRPr="00196D92" w:rsidRDefault="00196D92" w:rsidP="00A65678">
            <w:pPr>
              <w:snapToGrid w:val="0"/>
              <w:spacing w:before="120"/>
              <w:rPr>
                <w:bCs/>
                <w:sz w:val="20"/>
                <w:szCs w:val="20"/>
                <w:lang w:eastAsia="el-GR"/>
              </w:rPr>
            </w:pPr>
          </w:p>
        </w:tc>
      </w:tr>
      <w:tr w:rsidR="00196D92" w:rsidRPr="00196D92" w14:paraId="0B2E2863" w14:textId="77777777" w:rsidTr="00196D92">
        <w:tc>
          <w:tcPr>
            <w:tcW w:w="365" w:type="pct"/>
            <w:shd w:val="clear" w:color="auto" w:fill="FFFFFF" w:themeFill="background1"/>
            <w:tcMar>
              <w:left w:w="0" w:type="dxa"/>
            </w:tcMar>
            <w:vAlign w:val="center"/>
          </w:tcPr>
          <w:p w14:paraId="777FCA3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C7D8E1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FFFFFF" w:themeFill="background1"/>
            <w:vAlign w:val="center"/>
          </w:tcPr>
          <w:p w14:paraId="77C23C0F" w14:textId="77777777" w:rsidR="00196D92" w:rsidRPr="00196D92" w:rsidRDefault="00196D92" w:rsidP="00A65678">
            <w:pPr>
              <w:snapToGrid w:val="0"/>
              <w:spacing w:before="120"/>
              <w:jc w:val="center"/>
              <w:rPr>
                <w:bCs/>
                <w:sz w:val="20"/>
                <w:szCs w:val="20"/>
              </w:rPr>
            </w:pPr>
            <w:r w:rsidRPr="00196D92">
              <w:rPr>
                <w:sz w:val="20"/>
                <w:szCs w:val="20"/>
              </w:rPr>
              <w:t>≥ 1.500</w:t>
            </w:r>
          </w:p>
        </w:tc>
        <w:tc>
          <w:tcPr>
            <w:tcW w:w="809" w:type="pct"/>
            <w:shd w:val="clear" w:color="auto" w:fill="FFFFFF" w:themeFill="background1"/>
            <w:vAlign w:val="center"/>
          </w:tcPr>
          <w:p w14:paraId="718714F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3B4760" w14:textId="77777777" w:rsidR="00196D92" w:rsidRPr="00196D92" w:rsidRDefault="00196D92" w:rsidP="00A65678">
            <w:pPr>
              <w:snapToGrid w:val="0"/>
              <w:spacing w:before="120"/>
              <w:rPr>
                <w:bCs/>
                <w:sz w:val="20"/>
                <w:szCs w:val="20"/>
                <w:lang w:eastAsia="el-GR"/>
              </w:rPr>
            </w:pPr>
          </w:p>
        </w:tc>
      </w:tr>
      <w:tr w:rsidR="00196D92" w:rsidRPr="00196D92" w14:paraId="1F00BC76" w14:textId="77777777" w:rsidTr="00196D92">
        <w:tc>
          <w:tcPr>
            <w:tcW w:w="365" w:type="pct"/>
            <w:shd w:val="clear" w:color="auto" w:fill="FFFFFF" w:themeFill="background1"/>
            <w:tcMar>
              <w:left w:w="0" w:type="dxa"/>
            </w:tcMar>
            <w:vAlign w:val="center"/>
          </w:tcPr>
          <w:p w14:paraId="04D010C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200EE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FFFFFF" w:themeFill="background1"/>
            <w:vAlign w:val="center"/>
          </w:tcPr>
          <w:p w14:paraId="11E7F295" w14:textId="77777777" w:rsidR="00196D92" w:rsidRPr="00196D92" w:rsidRDefault="00196D92" w:rsidP="00A65678">
            <w:pPr>
              <w:snapToGrid w:val="0"/>
              <w:spacing w:before="120"/>
              <w:jc w:val="center"/>
              <w:rPr>
                <w:bCs/>
                <w:sz w:val="20"/>
                <w:szCs w:val="20"/>
                <w:lang w:val="el-GR"/>
              </w:rPr>
            </w:pPr>
            <w:r w:rsidRPr="00196D92">
              <w:rPr>
                <w:sz w:val="20"/>
                <w:szCs w:val="20"/>
              </w:rPr>
              <w:t>≥ 1.000</w:t>
            </w:r>
          </w:p>
        </w:tc>
        <w:tc>
          <w:tcPr>
            <w:tcW w:w="809" w:type="pct"/>
            <w:shd w:val="clear" w:color="auto" w:fill="FFFFFF" w:themeFill="background1"/>
            <w:vAlign w:val="center"/>
          </w:tcPr>
          <w:p w14:paraId="0A5208FC"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82F70A2" w14:textId="77777777" w:rsidR="00196D92" w:rsidRPr="00196D92" w:rsidRDefault="00196D92" w:rsidP="00A65678">
            <w:pPr>
              <w:snapToGrid w:val="0"/>
              <w:spacing w:before="120"/>
              <w:rPr>
                <w:bCs/>
                <w:sz w:val="20"/>
                <w:szCs w:val="20"/>
                <w:lang w:val="el-GR" w:eastAsia="el-GR"/>
              </w:rPr>
            </w:pPr>
          </w:p>
        </w:tc>
      </w:tr>
      <w:tr w:rsidR="00196D92" w:rsidRPr="00196D92" w14:paraId="07D5E009" w14:textId="77777777" w:rsidTr="00196D92">
        <w:tc>
          <w:tcPr>
            <w:tcW w:w="365" w:type="pct"/>
            <w:shd w:val="clear" w:color="auto" w:fill="FFFFFF" w:themeFill="background1"/>
            <w:tcMar>
              <w:left w:w="0" w:type="dxa"/>
            </w:tcMar>
            <w:vAlign w:val="center"/>
          </w:tcPr>
          <w:p w14:paraId="7A4ACAE3"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25666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67A20062" w14:textId="77777777" w:rsidR="00196D92" w:rsidRPr="00196D92" w:rsidRDefault="00196D92" w:rsidP="00A65678">
            <w:pPr>
              <w:snapToGrid w:val="0"/>
              <w:spacing w:before="120"/>
              <w:jc w:val="center"/>
              <w:rPr>
                <w:bCs/>
                <w:sz w:val="20"/>
                <w:szCs w:val="20"/>
              </w:rPr>
            </w:pPr>
            <w:r w:rsidRPr="00196D92">
              <w:rPr>
                <w:sz w:val="20"/>
                <w:szCs w:val="20"/>
              </w:rPr>
              <w:t>≥ 1.000</w:t>
            </w:r>
          </w:p>
        </w:tc>
        <w:tc>
          <w:tcPr>
            <w:tcW w:w="809" w:type="pct"/>
            <w:shd w:val="clear" w:color="auto" w:fill="FFFFFF" w:themeFill="background1"/>
            <w:vAlign w:val="center"/>
          </w:tcPr>
          <w:p w14:paraId="4CF5A07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18FE06" w14:textId="77777777" w:rsidR="00196D92" w:rsidRPr="00196D92" w:rsidRDefault="00196D92" w:rsidP="00A65678">
            <w:pPr>
              <w:snapToGrid w:val="0"/>
              <w:spacing w:before="120"/>
              <w:rPr>
                <w:bCs/>
                <w:sz w:val="20"/>
                <w:szCs w:val="20"/>
                <w:lang w:eastAsia="el-GR"/>
              </w:rPr>
            </w:pPr>
          </w:p>
        </w:tc>
      </w:tr>
      <w:tr w:rsidR="00196D92" w:rsidRPr="00196D92" w14:paraId="2F1E206D" w14:textId="77777777" w:rsidTr="00196D92">
        <w:tc>
          <w:tcPr>
            <w:tcW w:w="365" w:type="pct"/>
            <w:shd w:val="clear" w:color="auto" w:fill="FFFFFF" w:themeFill="background1"/>
            <w:tcMar>
              <w:left w:w="0" w:type="dxa"/>
            </w:tcMar>
            <w:vAlign w:val="center"/>
          </w:tcPr>
          <w:p w14:paraId="3300610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098413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C146F7" w:rsidRPr="00196D92">
              <w:rPr>
                <w:sz w:val="20"/>
                <w:szCs w:val="20"/>
                <w:lang w:val="el-GR"/>
              </w:rPr>
              <w:t>ανά</w:t>
            </w:r>
            <w:r w:rsidRPr="00196D92">
              <w:rPr>
                <w:sz w:val="20"/>
                <w:szCs w:val="20"/>
                <w:lang w:val="el-GR"/>
              </w:rPr>
              <w:t xml:space="preserve"> θύρα</w:t>
            </w:r>
          </w:p>
        </w:tc>
        <w:tc>
          <w:tcPr>
            <w:tcW w:w="735" w:type="pct"/>
            <w:shd w:val="clear" w:color="auto" w:fill="FFFFFF" w:themeFill="background1"/>
            <w:vAlign w:val="center"/>
          </w:tcPr>
          <w:p w14:paraId="5C0B6AE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3D10B3B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B211" w14:textId="77777777" w:rsidR="00196D92" w:rsidRPr="00196D92" w:rsidRDefault="00196D92" w:rsidP="00A65678">
            <w:pPr>
              <w:snapToGrid w:val="0"/>
              <w:spacing w:before="120"/>
              <w:rPr>
                <w:bCs/>
                <w:sz w:val="20"/>
                <w:szCs w:val="20"/>
                <w:lang w:eastAsia="el-GR"/>
              </w:rPr>
            </w:pPr>
          </w:p>
        </w:tc>
      </w:tr>
      <w:tr w:rsidR="00196D92" w:rsidRPr="00196D92" w14:paraId="7F9FFA33" w14:textId="77777777" w:rsidTr="00196D92">
        <w:tc>
          <w:tcPr>
            <w:tcW w:w="365" w:type="pct"/>
            <w:shd w:val="clear" w:color="auto" w:fill="FFFFFF" w:themeFill="background1"/>
            <w:tcMar>
              <w:left w:w="0" w:type="dxa"/>
            </w:tcMar>
            <w:vAlign w:val="center"/>
          </w:tcPr>
          <w:p w14:paraId="31CEBEC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37AAA1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73DB4815" w14:textId="77777777" w:rsidR="00196D92" w:rsidRPr="00196D92" w:rsidRDefault="00196D92" w:rsidP="00A65678">
            <w:pPr>
              <w:snapToGrid w:val="0"/>
              <w:spacing w:before="120"/>
              <w:jc w:val="center"/>
              <w:rPr>
                <w:sz w:val="20"/>
                <w:szCs w:val="20"/>
              </w:rPr>
            </w:pPr>
            <w:r w:rsidRPr="00196D92">
              <w:rPr>
                <w:sz w:val="20"/>
                <w:szCs w:val="20"/>
              </w:rPr>
              <w:t>≥ 1.500</w:t>
            </w:r>
          </w:p>
        </w:tc>
        <w:tc>
          <w:tcPr>
            <w:tcW w:w="809" w:type="pct"/>
            <w:shd w:val="clear" w:color="auto" w:fill="FFFFFF" w:themeFill="background1"/>
            <w:vAlign w:val="center"/>
          </w:tcPr>
          <w:p w14:paraId="3E693B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26F55E" w14:textId="77777777" w:rsidR="00196D92" w:rsidRPr="00196D92" w:rsidRDefault="00196D92" w:rsidP="00A65678">
            <w:pPr>
              <w:snapToGrid w:val="0"/>
              <w:spacing w:before="120"/>
              <w:rPr>
                <w:bCs/>
                <w:sz w:val="20"/>
                <w:szCs w:val="20"/>
                <w:lang w:eastAsia="el-GR"/>
              </w:rPr>
            </w:pPr>
          </w:p>
        </w:tc>
      </w:tr>
      <w:tr w:rsidR="00196D92" w:rsidRPr="00196D92" w14:paraId="0F494B53" w14:textId="77777777" w:rsidTr="00196D92">
        <w:tc>
          <w:tcPr>
            <w:tcW w:w="365" w:type="pct"/>
            <w:shd w:val="clear" w:color="auto" w:fill="FFFFFF" w:themeFill="background1"/>
            <w:tcMar>
              <w:left w:w="0" w:type="dxa"/>
            </w:tcMar>
            <w:vAlign w:val="center"/>
          </w:tcPr>
          <w:p w14:paraId="374E7BA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B6D25" w14:textId="77777777" w:rsidR="00196D92" w:rsidRPr="00196D92" w:rsidRDefault="00196D92" w:rsidP="00A65678">
            <w:pPr>
              <w:snapToGrid w:val="0"/>
              <w:spacing w:before="120"/>
              <w:jc w:val="left"/>
              <w:rPr>
                <w:sz w:val="20"/>
                <w:szCs w:val="20"/>
              </w:rPr>
            </w:pPr>
            <w:r w:rsidRPr="00196D92">
              <w:rPr>
                <w:sz w:val="20"/>
                <w:szCs w:val="20"/>
              </w:rPr>
              <w:t xml:space="preserve">Ελάχιστο μέγεθος packet buffer </w:t>
            </w:r>
          </w:p>
        </w:tc>
        <w:tc>
          <w:tcPr>
            <w:tcW w:w="735" w:type="pct"/>
            <w:shd w:val="clear" w:color="auto" w:fill="FFFFFF" w:themeFill="background1"/>
            <w:vAlign w:val="center"/>
          </w:tcPr>
          <w:p w14:paraId="5AC7015A" w14:textId="77777777" w:rsidR="00196D92" w:rsidRPr="00196D92" w:rsidRDefault="00196D92" w:rsidP="00A65678">
            <w:pPr>
              <w:snapToGrid w:val="0"/>
              <w:spacing w:before="120"/>
              <w:jc w:val="center"/>
              <w:rPr>
                <w:sz w:val="20"/>
                <w:szCs w:val="20"/>
              </w:rPr>
            </w:pPr>
            <w:r w:rsidRPr="00196D92">
              <w:rPr>
                <w:sz w:val="20"/>
                <w:szCs w:val="20"/>
              </w:rPr>
              <w:t>≥ 6 ΜΒ</w:t>
            </w:r>
          </w:p>
        </w:tc>
        <w:tc>
          <w:tcPr>
            <w:tcW w:w="809" w:type="pct"/>
            <w:shd w:val="clear" w:color="auto" w:fill="FFFFFF" w:themeFill="background1"/>
            <w:vAlign w:val="center"/>
          </w:tcPr>
          <w:p w14:paraId="1F8BBC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CC50EC" w14:textId="77777777" w:rsidR="00196D92" w:rsidRPr="00196D92" w:rsidRDefault="00196D92" w:rsidP="00A65678">
            <w:pPr>
              <w:snapToGrid w:val="0"/>
              <w:spacing w:before="120"/>
              <w:rPr>
                <w:bCs/>
                <w:sz w:val="20"/>
                <w:szCs w:val="20"/>
                <w:lang w:eastAsia="el-GR"/>
              </w:rPr>
            </w:pPr>
          </w:p>
        </w:tc>
      </w:tr>
      <w:tr w:rsidR="00196D92" w:rsidRPr="00196D92" w14:paraId="118EFD54" w14:textId="77777777" w:rsidTr="00196D92">
        <w:tc>
          <w:tcPr>
            <w:tcW w:w="365" w:type="pct"/>
            <w:shd w:val="clear" w:color="auto" w:fill="FFFFFF" w:themeFill="background1"/>
            <w:tcMar>
              <w:left w:w="0" w:type="dxa"/>
            </w:tcMar>
            <w:vAlign w:val="center"/>
          </w:tcPr>
          <w:p w14:paraId="09DB5D9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A2F4D3" w14:textId="77777777" w:rsidR="00196D92" w:rsidRPr="00196D92" w:rsidRDefault="00196D92" w:rsidP="00A65678">
            <w:pPr>
              <w:snapToGrid w:val="0"/>
              <w:spacing w:before="120"/>
              <w:jc w:val="left"/>
              <w:rPr>
                <w:sz w:val="20"/>
                <w:szCs w:val="20"/>
              </w:rPr>
            </w:pPr>
            <w:r w:rsidRPr="00196D92">
              <w:rPr>
                <w:sz w:val="20"/>
                <w:szCs w:val="20"/>
              </w:rPr>
              <w:t>Ελάχιστος αριθμός υποστηριζόμενων VLANs</w:t>
            </w:r>
          </w:p>
        </w:tc>
        <w:tc>
          <w:tcPr>
            <w:tcW w:w="735" w:type="pct"/>
            <w:shd w:val="clear" w:color="auto" w:fill="FFFFFF" w:themeFill="background1"/>
            <w:vAlign w:val="center"/>
          </w:tcPr>
          <w:p w14:paraId="6997239B" w14:textId="77777777" w:rsidR="00196D92" w:rsidRPr="00196D92" w:rsidRDefault="00196D92" w:rsidP="00A65678">
            <w:pPr>
              <w:snapToGrid w:val="0"/>
              <w:spacing w:before="120"/>
              <w:jc w:val="center"/>
              <w:rPr>
                <w:sz w:val="20"/>
                <w:szCs w:val="20"/>
              </w:rPr>
            </w:pPr>
            <w:r w:rsidRPr="00196D92">
              <w:rPr>
                <w:sz w:val="20"/>
                <w:szCs w:val="20"/>
              </w:rPr>
              <w:t>≥ 1000</w:t>
            </w:r>
          </w:p>
        </w:tc>
        <w:tc>
          <w:tcPr>
            <w:tcW w:w="809" w:type="pct"/>
            <w:shd w:val="clear" w:color="auto" w:fill="FFFFFF" w:themeFill="background1"/>
            <w:vAlign w:val="center"/>
          </w:tcPr>
          <w:p w14:paraId="663DF32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A63D6A" w14:textId="77777777" w:rsidR="00196D92" w:rsidRPr="00196D92" w:rsidRDefault="00196D92" w:rsidP="00A65678">
            <w:pPr>
              <w:snapToGrid w:val="0"/>
              <w:spacing w:before="120"/>
              <w:rPr>
                <w:bCs/>
                <w:sz w:val="20"/>
                <w:szCs w:val="20"/>
                <w:lang w:eastAsia="el-GR"/>
              </w:rPr>
            </w:pPr>
          </w:p>
        </w:tc>
      </w:tr>
      <w:tr w:rsidR="00196D92" w:rsidRPr="00196D92" w14:paraId="32B33259" w14:textId="77777777" w:rsidTr="00196D92">
        <w:tc>
          <w:tcPr>
            <w:tcW w:w="365" w:type="pct"/>
            <w:shd w:val="clear" w:color="auto" w:fill="FFFFFF" w:themeFill="background1"/>
            <w:tcMar>
              <w:left w:w="0" w:type="dxa"/>
            </w:tcMar>
            <w:vAlign w:val="center"/>
          </w:tcPr>
          <w:p w14:paraId="35992FB2"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0C791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FFFFFF" w:themeFill="background1"/>
            <w:vAlign w:val="center"/>
          </w:tcPr>
          <w:p w14:paraId="132AE91E" w14:textId="77777777" w:rsidR="00196D92" w:rsidRPr="00196D92" w:rsidRDefault="00196D92" w:rsidP="00A65678">
            <w:pPr>
              <w:snapToGrid w:val="0"/>
              <w:spacing w:before="120"/>
              <w:jc w:val="center"/>
              <w:rPr>
                <w:sz w:val="20"/>
                <w:szCs w:val="20"/>
              </w:rPr>
            </w:pPr>
            <w:r w:rsidRPr="00196D92">
              <w:rPr>
                <w:sz w:val="20"/>
                <w:szCs w:val="20"/>
              </w:rPr>
              <w:t>≥ 500</w:t>
            </w:r>
          </w:p>
        </w:tc>
        <w:tc>
          <w:tcPr>
            <w:tcW w:w="809" w:type="pct"/>
            <w:shd w:val="clear" w:color="auto" w:fill="FFFFFF" w:themeFill="background1"/>
            <w:vAlign w:val="center"/>
          </w:tcPr>
          <w:p w14:paraId="703DE1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1061DD5" w14:textId="77777777" w:rsidR="00196D92" w:rsidRPr="00196D92" w:rsidRDefault="00196D92" w:rsidP="00A65678">
            <w:pPr>
              <w:snapToGrid w:val="0"/>
              <w:spacing w:before="120"/>
              <w:rPr>
                <w:bCs/>
                <w:sz w:val="20"/>
                <w:szCs w:val="20"/>
                <w:lang w:eastAsia="el-GR"/>
              </w:rPr>
            </w:pPr>
          </w:p>
        </w:tc>
      </w:tr>
      <w:tr w:rsidR="00196D92" w:rsidRPr="00196D92" w14:paraId="37D3F242" w14:textId="77777777" w:rsidTr="00196D92">
        <w:tc>
          <w:tcPr>
            <w:tcW w:w="365" w:type="pct"/>
            <w:tcBorders>
              <w:bottom w:val="single" w:sz="4" w:space="0" w:color="auto"/>
            </w:tcBorders>
            <w:shd w:val="clear" w:color="auto" w:fill="FFFFFF" w:themeFill="background1"/>
            <w:tcMar>
              <w:left w:w="0" w:type="dxa"/>
            </w:tcMar>
            <w:vAlign w:val="center"/>
          </w:tcPr>
          <w:p w14:paraId="1F9F3C21"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AD26F8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FFFFFF" w:themeFill="background1"/>
            <w:vAlign w:val="center"/>
          </w:tcPr>
          <w:p w14:paraId="360CF744" w14:textId="77777777" w:rsidR="00196D92" w:rsidRPr="00196D92" w:rsidRDefault="00196D92" w:rsidP="00A65678">
            <w:pPr>
              <w:snapToGrid w:val="0"/>
              <w:spacing w:before="120"/>
              <w:jc w:val="center"/>
              <w:rPr>
                <w:sz w:val="20"/>
                <w:szCs w:val="20"/>
              </w:rPr>
            </w:pPr>
            <w:r w:rsidRPr="00196D92">
              <w:rPr>
                <w:sz w:val="20"/>
                <w:szCs w:val="20"/>
              </w:rPr>
              <w:t>≥ 16.000</w:t>
            </w:r>
          </w:p>
        </w:tc>
        <w:tc>
          <w:tcPr>
            <w:tcW w:w="809" w:type="pct"/>
            <w:tcBorders>
              <w:bottom w:val="single" w:sz="4" w:space="0" w:color="auto"/>
            </w:tcBorders>
            <w:shd w:val="clear" w:color="auto" w:fill="FFFFFF" w:themeFill="background1"/>
            <w:vAlign w:val="center"/>
          </w:tcPr>
          <w:p w14:paraId="2A76BD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84345A7" w14:textId="77777777" w:rsidR="00196D92" w:rsidRPr="00196D92" w:rsidRDefault="00196D92" w:rsidP="00A65678">
            <w:pPr>
              <w:snapToGrid w:val="0"/>
              <w:spacing w:before="120"/>
              <w:rPr>
                <w:bCs/>
                <w:sz w:val="20"/>
                <w:szCs w:val="20"/>
                <w:lang w:eastAsia="el-GR"/>
              </w:rPr>
            </w:pPr>
          </w:p>
        </w:tc>
      </w:tr>
      <w:tr w:rsidR="00196D92" w:rsidRPr="00196D92" w14:paraId="3318BF7D" w14:textId="77777777" w:rsidTr="00196D92">
        <w:tc>
          <w:tcPr>
            <w:tcW w:w="365" w:type="pct"/>
            <w:shd w:val="clear" w:color="auto" w:fill="BFBFBF" w:themeFill="background1" w:themeFillShade="BF"/>
            <w:tcMar>
              <w:left w:w="0" w:type="dxa"/>
            </w:tcMar>
            <w:vAlign w:val="center"/>
          </w:tcPr>
          <w:p w14:paraId="5901989B"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D4848DA"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491FA52B"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E103185"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489F6C" w14:textId="77777777" w:rsidR="00196D92" w:rsidRPr="00196D92" w:rsidRDefault="00196D92" w:rsidP="00A65678">
            <w:pPr>
              <w:snapToGrid w:val="0"/>
              <w:spacing w:before="120"/>
              <w:rPr>
                <w:bCs/>
                <w:sz w:val="20"/>
                <w:szCs w:val="20"/>
                <w:lang w:val="el-GR" w:eastAsia="el-GR"/>
              </w:rPr>
            </w:pPr>
          </w:p>
        </w:tc>
      </w:tr>
      <w:tr w:rsidR="00196D92" w:rsidRPr="00196D92" w14:paraId="334F4C27" w14:textId="77777777" w:rsidTr="00196D92">
        <w:tc>
          <w:tcPr>
            <w:tcW w:w="365" w:type="pct"/>
            <w:shd w:val="clear" w:color="auto" w:fill="FFFFFF" w:themeFill="background1"/>
            <w:tcMar>
              <w:left w:w="0" w:type="dxa"/>
            </w:tcMar>
            <w:vAlign w:val="center"/>
          </w:tcPr>
          <w:p w14:paraId="5776DC4D"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5EE512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Να διαθέτει τουλάχιστον είκοσι τέσσερις (24) </w:t>
            </w:r>
            <w:r w:rsidR="006C6FF6">
              <w:rPr>
                <w:sz w:val="20"/>
                <w:szCs w:val="20"/>
                <w:lang w:val="el-GR"/>
              </w:rPr>
              <w:t xml:space="preserve">εγκατεστημένες </w:t>
            </w:r>
            <w:r w:rsidRPr="00196D92">
              <w:rPr>
                <w:sz w:val="20"/>
                <w:szCs w:val="20"/>
              </w:rPr>
              <w:t>Switched</w:t>
            </w:r>
            <w:r w:rsidRPr="00196D92">
              <w:rPr>
                <w:sz w:val="20"/>
                <w:szCs w:val="20"/>
                <w:lang w:val="el-GR"/>
              </w:rPr>
              <w:t xml:space="preserve"> θύρες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10/100/1000 με υποστήριξη :</w:t>
            </w:r>
          </w:p>
        </w:tc>
        <w:tc>
          <w:tcPr>
            <w:tcW w:w="735" w:type="pct"/>
            <w:shd w:val="clear" w:color="auto" w:fill="FFFFFF" w:themeFill="background1"/>
            <w:vAlign w:val="center"/>
          </w:tcPr>
          <w:p w14:paraId="22AC6DE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C0139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5FCEE4F" w14:textId="77777777" w:rsidR="00196D92" w:rsidRPr="00196D92" w:rsidRDefault="00196D92" w:rsidP="00A65678">
            <w:pPr>
              <w:snapToGrid w:val="0"/>
              <w:spacing w:before="120"/>
              <w:rPr>
                <w:bCs/>
                <w:sz w:val="20"/>
                <w:szCs w:val="20"/>
                <w:lang w:eastAsia="el-GR"/>
              </w:rPr>
            </w:pPr>
          </w:p>
        </w:tc>
      </w:tr>
      <w:tr w:rsidR="00196D92" w:rsidRPr="00196D92" w14:paraId="5640B942" w14:textId="77777777" w:rsidTr="00196D92">
        <w:tc>
          <w:tcPr>
            <w:tcW w:w="365" w:type="pct"/>
            <w:shd w:val="clear" w:color="auto" w:fill="FFFFFF" w:themeFill="background1"/>
            <w:tcMar>
              <w:left w:w="0" w:type="dxa"/>
            </w:tcMar>
            <w:vAlign w:val="center"/>
          </w:tcPr>
          <w:p w14:paraId="04294CE3"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775657" w14:textId="77777777" w:rsidR="00196D92" w:rsidRPr="00196D92" w:rsidRDefault="00196D92" w:rsidP="00A65678">
            <w:pPr>
              <w:snapToGrid w:val="0"/>
              <w:spacing w:before="120"/>
              <w:ind w:left="468"/>
              <w:jc w:val="left"/>
              <w:rPr>
                <w:sz w:val="20"/>
                <w:szCs w:val="20"/>
              </w:rPr>
            </w:pPr>
            <w:r w:rsidRPr="00196D92">
              <w:rPr>
                <w:sz w:val="20"/>
                <w:szCs w:val="20"/>
              </w:rPr>
              <w:t xml:space="preserve">IEEE 802.3 10BASE-T </w:t>
            </w:r>
          </w:p>
        </w:tc>
        <w:tc>
          <w:tcPr>
            <w:tcW w:w="735" w:type="pct"/>
            <w:shd w:val="clear" w:color="auto" w:fill="FFFFFF" w:themeFill="background1"/>
            <w:vAlign w:val="center"/>
          </w:tcPr>
          <w:p w14:paraId="603812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21A9E9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432DCC" w14:textId="77777777" w:rsidR="00196D92" w:rsidRPr="00196D92" w:rsidRDefault="00196D92" w:rsidP="00A65678">
            <w:pPr>
              <w:snapToGrid w:val="0"/>
              <w:spacing w:before="120"/>
              <w:rPr>
                <w:bCs/>
                <w:sz w:val="20"/>
                <w:szCs w:val="20"/>
                <w:lang w:eastAsia="el-GR"/>
              </w:rPr>
            </w:pPr>
          </w:p>
        </w:tc>
      </w:tr>
      <w:tr w:rsidR="00196D92" w:rsidRPr="00196D92" w14:paraId="2DC59C08" w14:textId="77777777" w:rsidTr="00196D92">
        <w:tc>
          <w:tcPr>
            <w:tcW w:w="365" w:type="pct"/>
            <w:shd w:val="clear" w:color="auto" w:fill="FFFFFF" w:themeFill="background1"/>
            <w:tcMar>
              <w:left w:w="0" w:type="dxa"/>
            </w:tcMar>
            <w:vAlign w:val="center"/>
          </w:tcPr>
          <w:p w14:paraId="0C100421"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D7B0FB9" w14:textId="77777777" w:rsidR="00196D92" w:rsidRPr="00196D92" w:rsidRDefault="00196D92" w:rsidP="00A65678">
            <w:pPr>
              <w:snapToGrid w:val="0"/>
              <w:spacing w:before="120"/>
              <w:ind w:left="468"/>
              <w:jc w:val="left"/>
              <w:rPr>
                <w:sz w:val="20"/>
                <w:szCs w:val="20"/>
              </w:rPr>
            </w:pPr>
            <w:r w:rsidRPr="00196D92">
              <w:rPr>
                <w:sz w:val="20"/>
                <w:szCs w:val="20"/>
              </w:rPr>
              <w:t>IEEE 802.3u 100BASE-TX</w:t>
            </w:r>
          </w:p>
        </w:tc>
        <w:tc>
          <w:tcPr>
            <w:tcW w:w="735" w:type="pct"/>
            <w:shd w:val="clear" w:color="auto" w:fill="FFFFFF" w:themeFill="background1"/>
            <w:vAlign w:val="center"/>
          </w:tcPr>
          <w:p w14:paraId="55170CB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4FA08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CDF891" w14:textId="77777777" w:rsidR="00196D92" w:rsidRPr="00196D92" w:rsidRDefault="00196D92" w:rsidP="00A65678">
            <w:pPr>
              <w:snapToGrid w:val="0"/>
              <w:spacing w:before="120"/>
              <w:rPr>
                <w:bCs/>
                <w:sz w:val="20"/>
                <w:szCs w:val="20"/>
                <w:lang w:eastAsia="el-GR"/>
              </w:rPr>
            </w:pPr>
          </w:p>
        </w:tc>
      </w:tr>
      <w:tr w:rsidR="00196D92" w:rsidRPr="00196D92" w14:paraId="4B0AFF28" w14:textId="77777777" w:rsidTr="00196D92">
        <w:tc>
          <w:tcPr>
            <w:tcW w:w="365" w:type="pct"/>
            <w:shd w:val="clear" w:color="auto" w:fill="FFFFFF" w:themeFill="background1"/>
            <w:tcMar>
              <w:left w:w="0" w:type="dxa"/>
            </w:tcMar>
            <w:vAlign w:val="center"/>
          </w:tcPr>
          <w:p w14:paraId="10FFB214"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C5F7492" w14:textId="77777777" w:rsidR="00196D92" w:rsidRPr="00196D92" w:rsidRDefault="00196D92" w:rsidP="00A65678">
            <w:pPr>
              <w:snapToGrid w:val="0"/>
              <w:spacing w:before="120"/>
              <w:ind w:left="468"/>
              <w:jc w:val="left"/>
              <w:rPr>
                <w:sz w:val="20"/>
                <w:szCs w:val="20"/>
              </w:rPr>
            </w:pPr>
            <w:r w:rsidRPr="00196D92">
              <w:rPr>
                <w:sz w:val="20"/>
                <w:szCs w:val="20"/>
              </w:rPr>
              <w:t xml:space="preserve">IEEE 802.3ab 1000BASE-T </w:t>
            </w:r>
          </w:p>
        </w:tc>
        <w:tc>
          <w:tcPr>
            <w:tcW w:w="735" w:type="pct"/>
            <w:shd w:val="clear" w:color="auto" w:fill="FFFFFF" w:themeFill="background1"/>
            <w:vAlign w:val="center"/>
          </w:tcPr>
          <w:p w14:paraId="3507CD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7662D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5E41BCA" w14:textId="77777777" w:rsidR="00196D92" w:rsidRPr="00196D92" w:rsidRDefault="00196D92" w:rsidP="00A65678">
            <w:pPr>
              <w:snapToGrid w:val="0"/>
              <w:spacing w:before="120"/>
              <w:rPr>
                <w:bCs/>
                <w:sz w:val="20"/>
                <w:szCs w:val="20"/>
                <w:lang w:eastAsia="el-GR"/>
              </w:rPr>
            </w:pPr>
          </w:p>
        </w:tc>
      </w:tr>
      <w:tr w:rsidR="00196D92" w:rsidRPr="00196D92" w14:paraId="01C781A1" w14:textId="77777777" w:rsidTr="00196D92">
        <w:tc>
          <w:tcPr>
            <w:tcW w:w="365" w:type="pct"/>
            <w:shd w:val="clear" w:color="auto" w:fill="FFFFFF" w:themeFill="background1"/>
            <w:tcMar>
              <w:left w:w="0" w:type="dxa"/>
            </w:tcMar>
            <w:vAlign w:val="center"/>
          </w:tcPr>
          <w:p w14:paraId="7FEB7539"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FD07CB" w14:textId="77777777" w:rsidR="00196D92" w:rsidRPr="00196D92" w:rsidRDefault="00196D92" w:rsidP="00A65678">
            <w:pPr>
              <w:snapToGrid w:val="0"/>
              <w:spacing w:before="120"/>
              <w:ind w:left="468"/>
              <w:jc w:val="left"/>
              <w:rPr>
                <w:sz w:val="20"/>
                <w:szCs w:val="20"/>
              </w:rPr>
            </w:pPr>
            <w:r w:rsidRPr="00196D92">
              <w:rPr>
                <w:sz w:val="20"/>
                <w:szCs w:val="20"/>
              </w:rPr>
              <w:t>IEEE 802.3z 1000BASE-X</w:t>
            </w:r>
          </w:p>
        </w:tc>
        <w:tc>
          <w:tcPr>
            <w:tcW w:w="735" w:type="pct"/>
            <w:shd w:val="clear" w:color="auto" w:fill="FFFFFF" w:themeFill="background1"/>
            <w:vAlign w:val="center"/>
          </w:tcPr>
          <w:p w14:paraId="3420A26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3042BD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124400" w14:textId="77777777" w:rsidR="00196D92" w:rsidRPr="00196D92" w:rsidRDefault="00196D92" w:rsidP="00A65678">
            <w:pPr>
              <w:snapToGrid w:val="0"/>
              <w:spacing w:before="120"/>
              <w:rPr>
                <w:bCs/>
                <w:sz w:val="20"/>
                <w:szCs w:val="20"/>
                <w:lang w:eastAsia="el-GR"/>
              </w:rPr>
            </w:pPr>
          </w:p>
        </w:tc>
      </w:tr>
      <w:tr w:rsidR="00196D92" w:rsidRPr="00196D92" w14:paraId="168F6778" w14:textId="77777777" w:rsidTr="00196D92">
        <w:tc>
          <w:tcPr>
            <w:tcW w:w="365" w:type="pct"/>
            <w:shd w:val="clear" w:color="auto" w:fill="FFFFFF" w:themeFill="background1"/>
            <w:tcMar>
              <w:left w:w="0" w:type="dxa"/>
            </w:tcMar>
            <w:vAlign w:val="center"/>
          </w:tcPr>
          <w:p w14:paraId="5DC4B7DB"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ECE3981"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τουλάχιστον </w:t>
            </w:r>
            <w:r w:rsidRPr="00196D92">
              <w:rPr>
                <w:b/>
                <w:bCs/>
                <w:sz w:val="20"/>
                <w:szCs w:val="20"/>
                <w:lang w:val="el-GR"/>
              </w:rPr>
              <w:t>τέσσερις (4)</w:t>
            </w:r>
            <w:r w:rsidRPr="00196D92">
              <w:rPr>
                <w:sz w:val="20"/>
                <w:szCs w:val="20"/>
                <w:lang w:val="el-GR"/>
              </w:rPr>
              <w:t xml:space="preserve"> </w:t>
            </w:r>
            <w:r w:rsidR="006C6FF6">
              <w:rPr>
                <w:color w:val="000000"/>
                <w:sz w:val="20"/>
                <w:szCs w:val="20"/>
                <w:lang w:val="el-GR"/>
              </w:rPr>
              <w:t xml:space="preserve">εγκατεστημένες </w:t>
            </w:r>
            <w:r w:rsidRPr="00196D92">
              <w:rPr>
                <w:sz w:val="20"/>
                <w:szCs w:val="20"/>
                <w:lang w:val="el-GR"/>
              </w:rPr>
              <w:t xml:space="preserve">θύρες 10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οι οποίες να υποστηρίξουν τα πρωτόκολλα 10</w:t>
            </w:r>
            <w:r w:rsidRPr="00196D92">
              <w:rPr>
                <w:sz w:val="20"/>
                <w:szCs w:val="20"/>
              </w:rPr>
              <w:t>GBASE</w:t>
            </w:r>
            <w:r w:rsidRPr="00196D92">
              <w:rPr>
                <w:sz w:val="20"/>
                <w:szCs w:val="20"/>
                <w:lang w:val="el-GR"/>
              </w:rPr>
              <w:t>-</w:t>
            </w:r>
            <w:r w:rsidRPr="00196D92">
              <w:rPr>
                <w:sz w:val="20"/>
                <w:szCs w:val="20"/>
              </w:rPr>
              <w:t>SR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LRM</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DWDM</w:t>
            </w:r>
            <w:r w:rsidRPr="00196D92">
              <w:rPr>
                <w:sz w:val="20"/>
                <w:szCs w:val="20"/>
                <w:lang w:val="el-GR"/>
              </w:rPr>
              <w:t>, 1000</w:t>
            </w:r>
            <w:r w:rsidRPr="00196D92">
              <w:rPr>
                <w:sz w:val="20"/>
                <w:szCs w:val="20"/>
              </w:rPr>
              <w:t>BaseT</w:t>
            </w:r>
            <w:r w:rsidRPr="00196D92">
              <w:rPr>
                <w:sz w:val="20"/>
                <w:szCs w:val="20"/>
                <w:lang w:val="el-GR"/>
              </w:rPr>
              <w:t>, 1000</w:t>
            </w:r>
            <w:r w:rsidRPr="00196D92">
              <w:rPr>
                <w:sz w:val="20"/>
                <w:szCs w:val="20"/>
              </w:rPr>
              <w:t>Base</w:t>
            </w:r>
            <w:r w:rsidRPr="00196D92">
              <w:rPr>
                <w:sz w:val="20"/>
                <w:szCs w:val="20"/>
                <w:lang w:val="el-GR"/>
              </w:rPr>
              <w:t>-</w:t>
            </w:r>
            <w:r w:rsidRPr="00196D92">
              <w:rPr>
                <w:sz w:val="20"/>
                <w:szCs w:val="20"/>
              </w:rPr>
              <w:t>ZX</w:t>
            </w:r>
            <w:r w:rsidRPr="00196D92">
              <w:rPr>
                <w:sz w:val="20"/>
                <w:szCs w:val="20"/>
                <w:lang w:val="el-GR"/>
              </w:rPr>
              <w:t>, 1000</w:t>
            </w:r>
            <w:r w:rsidRPr="00196D92">
              <w:rPr>
                <w:sz w:val="20"/>
                <w:szCs w:val="20"/>
              </w:rPr>
              <w:t>BaseSX</w:t>
            </w:r>
            <w:r w:rsidRPr="00196D92">
              <w:rPr>
                <w:sz w:val="20"/>
                <w:szCs w:val="20"/>
                <w:lang w:val="el-GR"/>
              </w:rPr>
              <w:t>, 1000</w:t>
            </w:r>
            <w:r w:rsidRPr="00196D92">
              <w:rPr>
                <w:sz w:val="20"/>
                <w:szCs w:val="20"/>
              </w:rPr>
              <w:t>BaseLX</w:t>
            </w:r>
            <w:r w:rsidRPr="00196D92">
              <w:rPr>
                <w:sz w:val="20"/>
                <w:szCs w:val="20"/>
                <w:lang w:val="el-GR"/>
              </w:rPr>
              <w:t>/</w:t>
            </w:r>
            <w:r w:rsidRPr="00196D92">
              <w:rPr>
                <w:sz w:val="20"/>
                <w:szCs w:val="20"/>
              </w:rPr>
              <w:t>LH</w:t>
            </w:r>
            <w:r w:rsidRPr="00196D92">
              <w:rPr>
                <w:sz w:val="20"/>
                <w:szCs w:val="20"/>
                <w:lang w:val="el-GR"/>
              </w:rPr>
              <w:t xml:space="preserve"> και 1000</w:t>
            </w:r>
            <w:r w:rsidRPr="00196D92">
              <w:rPr>
                <w:sz w:val="20"/>
                <w:szCs w:val="20"/>
              </w:rPr>
              <w:t>Base</w:t>
            </w:r>
            <w:r w:rsidRPr="00196D92">
              <w:rPr>
                <w:sz w:val="20"/>
                <w:szCs w:val="20"/>
                <w:lang w:val="el-GR"/>
              </w:rPr>
              <w:t>-</w:t>
            </w:r>
            <w:r w:rsidRPr="00196D92">
              <w:rPr>
                <w:sz w:val="20"/>
                <w:szCs w:val="20"/>
              </w:rPr>
              <w:t>CWDM</w:t>
            </w:r>
            <w:r w:rsidRPr="00196D92">
              <w:rPr>
                <w:sz w:val="20"/>
                <w:szCs w:val="20"/>
                <w:lang w:val="el-GR"/>
              </w:rPr>
              <w:t xml:space="preserve"> με απλή αλλαγή μετατροπέα.</w:t>
            </w:r>
          </w:p>
        </w:tc>
        <w:tc>
          <w:tcPr>
            <w:tcW w:w="735" w:type="pct"/>
            <w:shd w:val="clear" w:color="auto" w:fill="FFFFFF" w:themeFill="background1"/>
            <w:vAlign w:val="center"/>
          </w:tcPr>
          <w:p w14:paraId="2880FEC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7B9F3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BA8BBC" w14:textId="77777777" w:rsidR="00196D92" w:rsidRPr="00196D92" w:rsidRDefault="00196D92" w:rsidP="00A65678">
            <w:pPr>
              <w:snapToGrid w:val="0"/>
              <w:spacing w:before="120"/>
              <w:rPr>
                <w:bCs/>
                <w:sz w:val="20"/>
                <w:szCs w:val="20"/>
                <w:lang w:val="el-GR" w:eastAsia="el-GR"/>
              </w:rPr>
            </w:pPr>
          </w:p>
        </w:tc>
      </w:tr>
      <w:tr w:rsidR="00196D92" w:rsidRPr="00196D92" w14:paraId="27193B80" w14:textId="77777777" w:rsidTr="00196D92">
        <w:tc>
          <w:tcPr>
            <w:tcW w:w="365" w:type="pct"/>
            <w:tcBorders>
              <w:bottom w:val="single" w:sz="4" w:space="0" w:color="auto"/>
            </w:tcBorders>
            <w:shd w:val="clear" w:color="auto" w:fill="FFFFFF" w:themeFill="background1"/>
            <w:tcMar>
              <w:left w:w="0" w:type="dxa"/>
            </w:tcMar>
            <w:vAlign w:val="center"/>
          </w:tcPr>
          <w:p w14:paraId="1681149A"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1001FA6"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w:t>
            </w:r>
            <w:r w:rsidR="006C6FF6">
              <w:rPr>
                <w:color w:val="000000"/>
                <w:sz w:val="20"/>
                <w:szCs w:val="20"/>
                <w:lang w:val="el-GR"/>
              </w:rPr>
              <w:t xml:space="preserve">εγκατεστημένη </w:t>
            </w:r>
            <w:r w:rsidRPr="00196D92">
              <w:rPr>
                <w:sz w:val="20"/>
                <w:szCs w:val="20"/>
                <w:lang w:val="el-GR"/>
              </w:rPr>
              <w:t>ασύγχρονη θύρα για out of band διαχείριση (Configuration &amp; Management). Η πρόσβαση θα πρέπει να προστατεύεται με χρήση κωδικού (password)</w:t>
            </w:r>
          </w:p>
        </w:tc>
        <w:tc>
          <w:tcPr>
            <w:tcW w:w="735" w:type="pct"/>
            <w:tcBorders>
              <w:bottom w:val="single" w:sz="4" w:space="0" w:color="auto"/>
            </w:tcBorders>
            <w:shd w:val="clear" w:color="auto" w:fill="FFFFFF" w:themeFill="background1"/>
            <w:vAlign w:val="center"/>
          </w:tcPr>
          <w:p w14:paraId="2CCB1CFD"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0723EF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9A6B76" w14:textId="77777777" w:rsidR="00196D92" w:rsidRPr="00196D92" w:rsidRDefault="00196D92" w:rsidP="00A65678">
            <w:pPr>
              <w:snapToGrid w:val="0"/>
              <w:spacing w:before="120"/>
              <w:rPr>
                <w:bCs/>
                <w:sz w:val="20"/>
                <w:szCs w:val="20"/>
                <w:lang w:eastAsia="el-GR"/>
              </w:rPr>
            </w:pPr>
          </w:p>
        </w:tc>
      </w:tr>
      <w:tr w:rsidR="00196D92" w:rsidRPr="00196D92" w14:paraId="14C75DCB" w14:textId="77777777" w:rsidTr="00196D92">
        <w:tc>
          <w:tcPr>
            <w:tcW w:w="365" w:type="pct"/>
            <w:shd w:val="clear" w:color="auto" w:fill="BFBFBF" w:themeFill="background1" w:themeFillShade="BF"/>
            <w:tcMar>
              <w:left w:w="0" w:type="dxa"/>
            </w:tcMar>
            <w:vAlign w:val="center"/>
          </w:tcPr>
          <w:p w14:paraId="0E0C68BB"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D1A8F80" w14:textId="77777777" w:rsidR="00196D92" w:rsidRPr="00196D92" w:rsidRDefault="00196D92" w:rsidP="00A65678">
            <w:pPr>
              <w:snapToGrid w:val="0"/>
              <w:spacing w:before="120"/>
              <w:jc w:val="left"/>
              <w:rPr>
                <w:sz w:val="20"/>
                <w:szCs w:val="20"/>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4EFFD28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473B70C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E61B0C5" w14:textId="77777777" w:rsidR="00196D92" w:rsidRPr="00196D92" w:rsidRDefault="00196D92" w:rsidP="00A65678">
            <w:pPr>
              <w:snapToGrid w:val="0"/>
              <w:spacing w:before="120"/>
              <w:rPr>
                <w:bCs/>
                <w:sz w:val="20"/>
                <w:szCs w:val="20"/>
                <w:lang w:eastAsia="el-GR"/>
              </w:rPr>
            </w:pPr>
          </w:p>
        </w:tc>
      </w:tr>
      <w:tr w:rsidR="00196D92" w:rsidRPr="00196D92" w14:paraId="14666710" w14:textId="77777777" w:rsidTr="00196D92">
        <w:tc>
          <w:tcPr>
            <w:tcW w:w="365" w:type="pct"/>
            <w:shd w:val="clear" w:color="auto" w:fill="FFFFFF" w:themeFill="background1"/>
            <w:tcMar>
              <w:left w:w="0" w:type="dxa"/>
            </w:tcMar>
            <w:vAlign w:val="center"/>
          </w:tcPr>
          <w:p w14:paraId="3F66019F"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759188A" w14:textId="77777777" w:rsidR="00196D92" w:rsidRPr="00196D92" w:rsidRDefault="00196D92" w:rsidP="00A65678">
            <w:pPr>
              <w:snapToGrid w:val="0"/>
              <w:spacing w:before="120"/>
              <w:jc w:val="left"/>
              <w:rPr>
                <w:sz w:val="20"/>
                <w:szCs w:val="20"/>
              </w:rPr>
            </w:pPr>
            <w:r w:rsidRPr="00196D92">
              <w:rPr>
                <w:sz w:val="20"/>
                <w:szCs w:val="20"/>
              </w:rPr>
              <w:t>Υποστήριξη IEEE 802.1q VLANs</w:t>
            </w:r>
          </w:p>
        </w:tc>
        <w:tc>
          <w:tcPr>
            <w:tcW w:w="735" w:type="pct"/>
            <w:shd w:val="clear" w:color="auto" w:fill="FFFFFF" w:themeFill="background1"/>
            <w:vAlign w:val="center"/>
          </w:tcPr>
          <w:p w14:paraId="400F2F9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A0817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930653" w14:textId="77777777" w:rsidR="00196D92" w:rsidRPr="00196D92" w:rsidRDefault="00196D92" w:rsidP="00A65678">
            <w:pPr>
              <w:snapToGrid w:val="0"/>
              <w:spacing w:before="120"/>
              <w:rPr>
                <w:bCs/>
                <w:sz w:val="20"/>
                <w:szCs w:val="20"/>
                <w:lang w:eastAsia="el-GR"/>
              </w:rPr>
            </w:pPr>
          </w:p>
        </w:tc>
      </w:tr>
      <w:tr w:rsidR="00196D92" w:rsidRPr="00196D92" w14:paraId="01F77D26" w14:textId="77777777" w:rsidTr="00196D92">
        <w:tc>
          <w:tcPr>
            <w:tcW w:w="365" w:type="pct"/>
            <w:shd w:val="clear" w:color="auto" w:fill="FFFFFF" w:themeFill="background1"/>
            <w:tcMar>
              <w:left w:w="0" w:type="dxa"/>
            </w:tcMar>
            <w:vAlign w:val="center"/>
          </w:tcPr>
          <w:p w14:paraId="378C7A2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337CE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FFFFFF" w:themeFill="background1"/>
            <w:vAlign w:val="center"/>
          </w:tcPr>
          <w:p w14:paraId="2EE735B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70555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2B4824D" w14:textId="77777777" w:rsidR="00196D92" w:rsidRPr="00196D92" w:rsidRDefault="00196D92" w:rsidP="00A65678">
            <w:pPr>
              <w:snapToGrid w:val="0"/>
              <w:spacing w:before="120"/>
              <w:rPr>
                <w:bCs/>
                <w:sz w:val="20"/>
                <w:szCs w:val="20"/>
                <w:lang w:eastAsia="el-GR"/>
              </w:rPr>
            </w:pPr>
          </w:p>
        </w:tc>
      </w:tr>
      <w:tr w:rsidR="00196D92" w:rsidRPr="00196D92" w14:paraId="1F775C77" w14:textId="77777777" w:rsidTr="00196D92">
        <w:tc>
          <w:tcPr>
            <w:tcW w:w="365" w:type="pct"/>
            <w:shd w:val="clear" w:color="auto" w:fill="FFFFFF" w:themeFill="background1"/>
            <w:tcMar>
              <w:left w:w="0" w:type="dxa"/>
            </w:tcMar>
            <w:vAlign w:val="center"/>
          </w:tcPr>
          <w:p w14:paraId="0E88BEA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F05AC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FFFFFF" w:themeFill="background1"/>
            <w:vAlign w:val="center"/>
          </w:tcPr>
          <w:p w14:paraId="07C54F43"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77E80E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24D7CC" w14:textId="77777777" w:rsidR="00196D92" w:rsidRPr="00196D92" w:rsidRDefault="00196D92" w:rsidP="00A65678">
            <w:pPr>
              <w:snapToGrid w:val="0"/>
              <w:spacing w:before="120"/>
              <w:rPr>
                <w:bCs/>
                <w:sz w:val="20"/>
                <w:szCs w:val="20"/>
                <w:lang w:eastAsia="el-GR"/>
              </w:rPr>
            </w:pPr>
          </w:p>
        </w:tc>
      </w:tr>
      <w:tr w:rsidR="00196D92" w:rsidRPr="00196D92" w14:paraId="6FB47849" w14:textId="77777777" w:rsidTr="00196D92">
        <w:tc>
          <w:tcPr>
            <w:tcW w:w="365" w:type="pct"/>
            <w:shd w:val="clear" w:color="auto" w:fill="FFFFFF" w:themeFill="background1"/>
            <w:tcMar>
              <w:left w:w="0" w:type="dxa"/>
            </w:tcMar>
            <w:vAlign w:val="center"/>
          </w:tcPr>
          <w:p w14:paraId="4123134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9A760A8"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25341361"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9D83DF0"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7CD07E3" w14:textId="77777777" w:rsidR="00196D92" w:rsidRPr="00196D92" w:rsidRDefault="00196D92" w:rsidP="00A65678">
            <w:pPr>
              <w:snapToGrid w:val="0"/>
              <w:spacing w:before="120"/>
              <w:rPr>
                <w:bCs/>
                <w:sz w:val="20"/>
                <w:szCs w:val="20"/>
                <w:lang w:eastAsia="el-GR"/>
              </w:rPr>
            </w:pPr>
          </w:p>
        </w:tc>
      </w:tr>
      <w:tr w:rsidR="00196D92" w:rsidRPr="00196D92" w14:paraId="2E941875" w14:textId="77777777" w:rsidTr="00196D92">
        <w:tc>
          <w:tcPr>
            <w:tcW w:w="365" w:type="pct"/>
            <w:shd w:val="clear" w:color="auto" w:fill="FFFFFF" w:themeFill="background1"/>
            <w:tcMar>
              <w:left w:w="0" w:type="dxa"/>
            </w:tcMar>
            <w:vAlign w:val="center"/>
          </w:tcPr>
          <w:p w14:paraId="79778D2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6E8B6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FFFFFF" w:themeFill="background1"/>
            <w:vAlign w:val="center"/>
          </w:tcPr>
          <w:p w14:paraId="7DE6A27D"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13F49EE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0E9BF" w14:textId="77777777" w:rsidR="00196D92" w:rsidRPr="00196D92" w:rsidRDefault="00196D92" w:rsidP="00A65678">
            <w:pPr>
              <w:snapToGrid w:val="0"/>
              <w:spacing w:before="120"/>
              <w:rPr>
                <w:bCs/>
                <w:sz w:val="20"/>
                <w:szCs w:val="20"/>
                <w:lang w:eastAsia="el-GR"/>
              </w:rPr>
            </w:pPr>
          </w:p>
        </w:tc>
      </w:tr>
      <w:tr w:rsidR="00196D92" w:rsidRPr="00196D92" w14:paraId="362E4C73" w14:textId="77777777" w:rsidTr="00196D92">
        <w:tc>
          <w:tcPr>
            <w:tcW w:w="365" w:type="pct"/>
            <w:shd w:val="clear" w:color="auto" w:fill="FFFFFF" w:themeFill="background1"/>
            <w:tcMar>
              <w:left w:w="0" w:type="dxa"/>
            </w:tcMar>
            <w:vAlign w:val="center"/>
          </w:tcPr>
          <w:p w14:paraId="027B12B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8940D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FFFFFF" w:themeFill="background1"/>
            <w:vAlign w:val="center"/>
          </w:tcPr>
          <w:p w14:paraId="1A89032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549A1A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E133" w14:textId="77777777" w:rsidR="00196D92" w:rsidRPr="00196D92" w:rsidRDefault="00196D92" w:rsidP="00A65678">
            <w:pPr>
              <w:snapToGrid w:val="0"/>
              <w:spacing w:before="120"/>
              <w:rPr>
                <w:bCs/>
                <w:sz w:val="20"/>
                <w:szCs w:val="20"/>
                <w:lang w:eastAsia="el-GR"/>
              </w:rPr>
            </w:pPr>
          </w:p>
        </w:tc>
      </w:tr>
      <w:tr w:rsidR="00196D92" w:rsidRPr="00196D92" w14:paraId="64E457A4" w14:textId="77777777" w:rsidTr="00196D92">
        <w:tc>
          <w:tcPr>
            <w:tcW w:w="365" w:type="pct"/>
            <w:shd w:val="clear" w:color="auto" w:fill="FFFFFF" w:themeFill="background1"/>
            <w:tcMar>
              <w:left w:w="0" w:type="dxa"/>
            </w:tcMar>
            <w:vAlign w:val="center"/>
          </w:tcPr>
          <w:p w14:paraId="2937B95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9CDDE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802.1Q Tunneling</w:t>
            </w:r>
          </w:p>
        </w:tc>
        <w:tc>
          <w:tcPr>
            <w:tcW w:w="735" w:type="pct"/>
            <w:shd w:val="clear" w:color="auto" w:fill="FFFFFF" w:themeFill="background1"/>
            <w:vAlign w:val="center"/>
          </w:tcPr>
          <w:p w14:paraId="49E742AB"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47F568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B989B3" w14:textId="77777777" w:rsidR="00196D92" w:rsidRPr="00196D92" w:rsidRDefault="00196D92" w:rsidP="00A65678">
            <w:pPr>
              <w:snapToGrid w:val="0"/>
              <w:spacing w:before="120"/>
              <w:rPr>
                <w:bCs/>
                <w:sz w:val="20"/>
                <w:szCs w:val="20"/>
                <w:lang w:eastAsia="el-GR"/>
              </w:rPr>
            </w:pPr>
          </w:p>
        </w:tc>
      </w:tr>
      <w:tr w:rsidR="00196D92" w:rsidRPr="00196D92" w14:paraId="6C9DD0DD" w14:textId="77777777" w:rsidTr="00196D92">
        <w:tc>
          <w:tcPr>
            <w:tcW w:w="365" w:type="pct"/>
            <w:shd w:val="clear" w:color="auto" w:fill="FFFFFF" w:themeFill="background1"/>
            <w:tcMar>
              <w:left w:w="0" w:type="dxa"/>
            </w:tcMar>
            <w:vAlign w:val="center"/>
          </w:tcPr>
          <w:p w14:paraId="2703109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A014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FFFFFF" w:themeFill="background1"/>
            <w:vAlign w:val="center"/>
          </w:tcPr>
          <w:p w14:paraId="073D3DF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37F23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8CEE46" w14:textId="77777777" w:rsidR="00196D92" w:rsidRPr="00196D92" w:rsidRDefault="00196D92" w:rsidP="00A65678">
            <w:pPr>
              <w:snapToGrid w:val="0"/>
              <w:spacing w:before="120"/>
              <w:rPr>
                <w:bCs/>
                <w:sz w:val="20"/>
                <w:szCs w:val="20"/>
                <w:lang w:eastAsia="el-GR"/>
              </w:rPr>
            </w:pPr>
          </w:p>
        </w:tc>
      </w:tr>
      <w:tr w:rsidR="00196D92" w:rsidRPr="00196D92" w14:paraId="434F2A57" w14:textId="77777777" w:rsidTr="00196D92">
        <w:tc>
          <w:tcPr>
            <w:tcW w:w="365" w:type="pct"/>
            <w:shd w:val="clear" w:color="auto" w:fill="FFFFFF" w:themeFill="background1"/>
            <w:tcMar>
              <w:left w:w="0" w:type="dxa"/>
            </w:tcMar>
            <w:vAlign w:val="center"/>
          </w:tcPr>
          <w:p w14:paraId="7D629B8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AF583F3"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FFFFFF" w:themeFill="background1"/>
            <w:vAlign w:val="center"/>
          </w:tcPr>
          <w:p w14:paraId="47D3EF7F"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897BC6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0233FB0" w14:textId="77777777" w:rsidR="00196D92" w:rsidRPr="00196D92" w:rsidRDefault="00196D92" w:rsidP="00A65678">
            <w:pPr>
              <w:snapToGrid w:val="0"/>
              <w:spacing w:before="120"/>
              <w:rPr>
                <w:bCs/>
                <w:sz w:val="20"/>
                <w:szCs w:val="20"/>
                <w:lang w:eastAsia="el-GR"/>
              </w:rPr>
            </w:pPr>
          </w:p>
        </w:tc>
      </w:tr>
      <w:tr w:rsidR="00196D92" w:rsidRPr="00196D92" w14:paraId="12FD63A4" w14:textId="77777777" w:rsidTr="00196D92">
        <w:tc>
          <w:tcPr>
            <w:tcW w:w="365" w:type="pct"/>
            <w:shd w:val="clear" w:color="auto" w:fill="FFFFFF" w:themeFill="background1"/>
            <w:tcMar>
              <w:left w:w="0" w:type="dxa"/>
            </w:tcMar>
            <w:vAlign w:val="center"/>
          </w:tcPr>
          <w:p w14:paraId="4F18188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72EE54"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FFFFFF" w:themeFill="background1"/>
            <w:vAlign w:val="center"/>
          </w:tcPr>
          <w:p w14:paraId="562DF83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C9723F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4B0B4E" w14:textId="77777777" w:rsidR="00196D92" w:rsidRPr="00196D92" w:rsidRDefault="00196D92" w:rsidP="00A65678">
            <w:pPr>
              <w:snapToGrid w:val="0"/>
              <w:spacing w:before="120"/>
              <w:rPr>
                <w:bCs/>
                <w:sz w:val="20"/>
                <w:szCs w:val="20"/>
                <w:lang w:eastAsia="el-GR"/>
              </w:rPr>
            </w:pPr>
          </w:p>
        </w:tc>
      </w:tr>
      <w:tr w:rsidR="00196D92" w:rsidRPr="00196D92" w14:paraId="46CEFDE5" w14:textId="77777777" w:rsidTr="00196D92">
        <w:tc>
          <w:tcPr>
            <w:tcW w:w="365" w:type="pct"/>
            <w:shd w:val="clear" w:color="auto" w:fill="FFFFFF" w:themeFill="background1"/>
            <w:tcMar>
              <w:left w:w="0" w:type="dxa"/>
            </w:tcMar>
            <w:vAlign w:val="center"/>
          </w:tcPr>
          <w:p w14:paraId="1DE435D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6F13EF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FFFFFF" w:themeFill="background1"/>
            <w:vAlign w:val="center"/>
          </w:tcPr>
          <w:p w14:paraId="000A1BE6"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EDCEB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460F8B" w14:textId="77777777" w:rsidR="00196D92" w:rsidRPr="00196D92" w:rsidRDefault="00196D92" w:rsidP="00A65678">
            <w:pPr>
              <w:snapToGrid w:val="0"/>
              <w:spacing w:before="120"/>
              <w:rPr>
                <w:bCs/>
                <w:sz w:val="20"/>
                <w:szCs w:val="20"/>
                <w:lang w:eastAsia="el-GR"/>
              </w:rPr>
            </w:pPr>
          </w:p>
        </w:tc>
      </w:tr>
      <w:tr w:rsidR="00196D92" w:rsidRPr="00196D92" w14:paraId="517FE067" w14:textId="77777777" w:rsidTr="00196D92">
        <w:tc>
          <w:tcPr>
            <w:tcW w:w="365" w:type="pct"/>
            <w:shd w:val="clear" w:color="auto" w:fill="FFFFFF" w:themeFill="background1"/>
            <w:tcMar>
              <w:left w:w="0" w:type="dxa"/>
            </w:tcMar>
            <w:vAlign w:val="center"/>
          </w:tcPr>
          <w:p w14:paraId="0DEF0F1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22911E"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FFFFFF" w:themeFill="background1"/>
            <w:vAlign w:val="center"/>
          </w:tcPr>
          <w:p w14:paraId="7425E25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C6A32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1B5B07" w14:textId="77777777" w:rsidR="00196D92" w:rsidRPr="00196D92" w:rsidRDefault="00196D92" w:rsidP="00A65678">
            <w:pPr>
              <w:snapToGrid w:val="0"/>
              <w:spacing w:before="120"/>
              <w:rPr>
                <w:bCs/>
                <w:sz w:val="20"/>
                <w:szCs w:val="20"/>
                <w:lang w:eastAsia="el-GR"/>
              </w:rPr>
            </w:pPr>
          </w:p>
        </w:tc>
      </w:tr>
      <w:tr w:rsidR="00196D92" w:rsidRPr="00196D92" w14:paraId="0DE973B9" w14:textId="77777777" w:rsidTr="00196D92">
        <w:tc>
          <w:tcPr>
            <w:tcW w:w="365" w:type="pct"/>
            <w:shd w:val="clear" w:color="auto" w:fill="FFFFFF" w:themeFill="background1"/>
            <w:tcMar>
              <w:left w:w="0" w:type="dxa"/>
            </w:tcMar>
            <w:vAlign w:val="center"/>
          </w:tcPr>
          <w:p w14:paraId="31D0A67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FBF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FFFFFF" w:themeFill="background1"/>
            <w:vAlign w:val="center"/>
          </w:tcPr>
          <w:p w14:paraId="21AFDDB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72DA826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3C8EAEE" w14:textId="77777777" w:rsidR="00196D92" w:rsidRPr="00196D92" w:rsidRDefault="00196D92" w:rsidP="00A65678">
            <w:pPr>
              <w:snapToGrid w:val="0"/>
              <w:spacing w:before="120"/>
              <w:rPr>
                <w:bCs/>
                <w:sz w:val="20"/>
                <w:szCs w:val="20"/>
                <w:lang w:eastAsia="el-GR"/>
              </w:rPr>
            </w:pPr>
          </w:p>
        </w:tc>
      </w:tr>
      <w:tr w:rsidR="00196D92" w:rsidRPr="00196D92" w14:paraId="2AA68F76" w14:textId="77777777" w:rsidTr="00196D92">
        <w:tc>
          <w:tcPr>
            <w:tcW w:w="365" w:type="pct"/>
            <w:shd w:val="clear" w:color="auto" w:fill="FFFFFF" w:themeFill="background1"/>
            <w:tcMar>
              <w:left w:w="0" w:type="dxa"/>
            </w:tcMar>
            <w:vAlign w:val="center"/>
          </w:tcPr>
          <w:p w14:paraId="500929B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9243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FFFFFF" w:themeFill="background1"/>
            <w:vAlign w:val="center"/>
          </w:tcPr>
          <w:p w14:paraId="283250D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D534B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3057D" w14:textId="77777777" w:rsidR="00196D92" w:rsidRPr="00196D92" w:rsidRDefault="00196D92" w:rsidP="00A65678">
            <w:pPr>
              <w:snapToGrid w:val="0"/>
              <w:spacing w:before="120"/>
              <w:rPr>
                <w:bCs/>
                <w:sz w:val="20"/>
                <w:szCs w:val="20"/>
                <w:lang w:eastAsia="el-GR"/>
              </w:rPr>
            </w:pPr>
          </w:p>
        </w:tc>
      </w:tr>
      <w:tr w:rsidR="00196D92" w:rsidRPr="00196D92" w14:paraId="5F67DC18" w14:textId="77777777" w:rsidTr="00196D92">
        <w:tc>
          <w:tcPr>
            <w:tcW w:w="365" w:type="pct"/>
            <w:shd w:val="clear" w:color="auto" w:fill="FFFFFF" w:themeFill="background1"/>
            <w:tcMar>
              <w:left w:w="0" w:type="dxa"/>
            </w:tcMar>
            <w:vAlign w:val="center"/>
          </w:tcPr>
          <w:p w14:paraId="52DA6FD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10274DD"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FFFFFF" w:themeFill="background1"/>
            <w:vAlign w:val="center"/>
          </w:tcPr>
          <w:p w14:paraId="7649F44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0E2C8E1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E543450" w14:textId="77777777" w:rsidR="00196D92" w:rsidRPr="00196D92" w:rsidRDefault="00196D92" w:rsidP="00A65678">
            <w:pPr>
              <w:snapToGrid w:val="0"/>
              <w:spacing w:before="120"/>
              <w:rPr>
                <w:bCs/>
                <w:sz w:val="20"/>
                <w:szCs w:val="20"/>
                <w:lang w:eastAsia="el-GR"/>
              </w:rPr>
            </w:pPr>
          </w:p>
        </w:tc>
      </w:tr>
      <w:tr w:rsidR="00196D92" w:rsidRPr="00196D92" w14:paraId="6FBB7D3A" w14:textId="77777777" w:rsidTr="00196D92">
        <w:tc>
          <w:tcPr>
            <w:tcW w:w="365" w:type="pct"/>
            <w:shd w:val="clear" w:color="auto" w:fill="FFFFFF" w:themeFill="background1"/>
            <w:tcMar>
              <w:left w:w="0" w:type="dxa"/>
            </w:tcMar>
            <w:vAlign w:val="center"/>
          </w:tcPr>
          <w:p w14:paraId="2E73684D"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7514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VTP</w:t>
            </w:r>
            <w:r w:rsidRPr="00196D92">
              <w:rPr>
                <w:sz w:val="20"/>
                <w:szCs w:val="20"/>
                <w:lang w:val="el-GR"/>
              </w:rPr>
              <w:t xml:space="preserve"> </w:t>
            </w:r>
            <w:r w:rsidRPr="00196D92">
              <w:rPr>
                <w:sz w:val="20"/>
                <w:szCs w:val="20"/>
              </w:rPr>
              <w:t>v</w:t>
            </w:r>
            <w:r w:rsidRPr="00196D92">
              <w:rPr>
                <w:sz w:val="20"/>
                <w:szCs w:val="20"/>
                <w:lang w:val="el-GR"/>
              </w:rPr>
              <w:t xml:space="preserve">3 ή ισοδύναμου και πλήρη συμβατότητα διαχείρισης </w:t>
            </w:r>
            <w:r w:rsidRPr="00196D92">
              <w:rPr>
                <w:sz w:val="20"/>
                <w:szCs w:val="20"/>
              </w:rPr>
              <w:t>VLANs</w:t>
            </w:r>
            <w:r w:rsidRPr="00196D92">
              <w:rPr>
                <w:sz w:val="20"/>
                <w:szCs w:val="20"/>
                <w:lang w:val="el-GR"/>
              </w:rPr>
              <w:t xml:space="preserve"> από το κεντρικό μεταγωγέα </w:t>
            </w:r>
            <w:r w:rsidR="00C146F7">
              <w:rPr>
                <w:sz w:val="20"/>
                <w:szCs w:val="20"/>
                <w:lang w:val="el-GR"/>
              </w:rPr>
              <w:t>της Ε.Κ.</w:t>
            </w:r>
          </w:p>
        </w:tc>
        <w:tc>
          <w:tcPr>
            <w:tcW w:w="735" w:type="pct"/>
            <w:shd w:val="clear" w:color="auto" w:fill="FFFFFF" w:themeFill="background1"/>
            <w:vAlign w:val="center"/>
          </w:tcPr>
          <w:p w14:paraId="52AC23F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0EB86C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69D686A" w14:textId="77777777" w:rsidR="00196D92" w:rsidRPr="00196D92" w:rsidRDefault="00196D92" w:rsidP="00A65678">
            <w:pPr>
              <w:snapToGrid w:val="0"/>
              <w:spacing w:before="120"/>
              <w:rPr>
                <w:bCs/>
                <w:sz w:val="20"/>
                <w:szCs w:val="20"/>
                <w:lang w:eastAsia="el-GR"/>
              </w:rPr>
            </w:pPr>
          </w:p>
        </w:tc>
      </w:tr>
      <w:tr w:rsidR="00196D92" w:rsidRPr="00196D92" w14:paraId="78D5CDA1" w14:textId="77777777" w:rsidTr="00196D92">
        <w:tc>
          <w:tcPr>
            <w:tcW w:w="365" w:type="pct"/>
            <w:shd w:val="clear" w:color="auto" w:fill="FFFFFF" w:themeFill="background1"/>
            <w:tcMar>
              <w:left w:w="0" w:type="dxa"/>
            </w:tcMar>
            <w:vAlign w:val="center"/>
          </w:tcPr>
          <w:p w14:paraId="06C0084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0AE038"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Jumbo frames</w:t>
            </w:r>
          </w:p>
        </w:tc>
        <w:tc>
          <w:tcPr>
            <w:tcW w:w="735" w:type="pct"/>
            <w:shd w:val="clear" w:color="auto" w:fill="FFFFFF" w:themeFill="background1"/>
            <w:vAlign w:val="center"/>
          </w:tcPr>
          <w:p w14:paraId="0C4875F3" w14:textId="77777777" w:rsidR="00196D92" w:rsidRPr="00196D92" w:rsidRDefault="00196D92" w:rsidP="00A65678">
            <w:pPr>
              <w:snapToGrid w:val="0"/>
              <w:spacing w:before="120"/>
              <w:jc w:val="center"/>
              <w:rPr>
                <w:sz w:val="20"/>
                <w:szCs w:val="20"/>
              </w:rPr>
            </w:pPr>
            <w:r w:rsidRPr="00196D92">
              <w:rPr>
                <w:sz w:val="20"/>
                <w:szCs w:val="20"/>
              </w:rPr>
              <w:t>≥ 9100 bytes</w:t>
            </w:r>
          </w:p>
        </w:tc>
        <w:tc>
          <w:tcPr>
            <w:tcW w:w="809" w:type="pct"/>
            <w:shd w:val="clear" w:color="auto" w:fill="FFFFFF" w:themeFill="background1"/>
            <w:vAlign w:val="center"/>
          </w:tcPr>
          <w:p w14:paraId="52E1A83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FE537E" w14:textId="77777777" w:rsidR="00196D92" w:rsidRPr="00196D92" w:rsidRDefault="00196D92" w:rsidP="00A65678">
            <w:pPr>
              <w:snapToGrid w:val="0"/>
              <w:spacing w:before="120"/>
              <w:rPr>
                <w:bCs/>
                <w:sz w:val="20"/>
                <w:szCs w:val="20"/>
                <w:lang w:eastAsia="el-GR"/>
              </w:rPr>
            </w:pPr>
          </w:p>
        </w:tc>
      </w:tr>
      <w:tr w:rsidR="00196D92" w:rsidRPr="00196D92" w14:paraId="06F63D12" w14:textId="77777777" w:rsidTr="00196D92">
        <w:tc>
          <w:tcPr>
            <w:tcW w:w="365" w:type="pct"/>
            <w:tcBorders>
              <w:bottom w:val="single" w:sz="4" w:space="0" w:color="auto"/>
            </w:tcBorders>
            <w:shd w:val="clear" w:color="auto" w:fill="FFFFFF" w:themeFill="background1"/>
            <w:tcMar>
              <w:left w:w="0" w:type="dxa"/>
            </w:tcMar>
            <w:vAlign w:val="center"/>
          </w:tcPr>
          <w:p w14:paraId="3D3E96E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53091E9"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DHCP server</w:t>
            </w:r>
          </w:p>
        </w:tc>
        <w:tc>
          <w:tcPr>
            <w:tcW w:w="735" w:type="pct"/>
            <w:tcBorders>
              <w:bottom w:val="single" w:sz="4" w:space="0" w:color="auto"/>
            </w:tcBorders>
            <w:shd w:val="clear" w:color="auto" w:fill="FFFFFF" w:themeFill="background1"/>
            <w:vAlign w:val="center"/>
          </w:tcPr>
          <w:p w14:paraId="535A57A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BE0C05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3F7EF5" w14:textId="77777777" w:rsidR="00196D92" w:rsidRPr="00196D92" w:rsidRDefault="00196D92" w:rsidP="00A65678">
            <w:pPr>
              <w:snapToGrid w:val="0"/>
              <w:spacing w:before="120"/>
              <w:rPr>
                <w:bCs/>
                <w:sz w:val="20"/>
                <w:szCs w:val="20"/>
                <w:lang w:eastAsia="el-GR"/>
              </w:rPr>
            </w:pPr>
          </w:p>
        </w:tc>
      </w:tr>
      <w:tr w:rsidR="00196D92" w:rsidRPr="00196D92" w14:paraId="5AC6CE34" w14:textId="77777777" w:rsidTr="00196D92">
        <w:tc>
          <w:tcPr>
            <w:tcW w:w="365" w:type="pct"/>
            <w:shd w:val="clear" w:color="auto" w:fill="BFBFBF" w:themeFill="background1" w:themeFillShade="BF"/>
            <w:tcMar>
              <w:left w:w="0" w:type="dxa"/>
            </w:tcMar>
            <w:vAlign w:val="center"/>
          </w:tcPr>
          <w:p w14:paraId="2F919AA1"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FE5EA13" w14:textId="77777777" w:rsidR="00196D92" w:rsidRPr="00196D92" w:rsidRDefault="00196D92" w:rsidP="00A65678">
            <w:pPr>
              <w:snapToGrid w:val="0"/>
              <w:spacing w:before="120"/>
              <w:jc w:val="left"/>
              <w:rPr>
                <w:sz w:val="20"/>
                <w:szCs w:val="20"/>
              </w:rPr>
            </w:pPr>
            <w:r w:rsidRPr="00196D92">
              <w:rPr>
                <w:b/>
                <w:bCs/>
                <w:sz w:val="20"/>
                <w:szCs w:val="20"/>
              </w:rPr>
              <w:t>Υπηρεσίες Multicast</w:t>
            </w:r>
          </w:p>
        </w:tc>
        <w:tc>
          <w:tcPr>
            <w:tcW w:w="735" w:type="pct"/>
            <w:shd w:val="clear" w:color="auto" w:fill="BFBFBF" w:themeFill="background1" w:themeFillShade="BF"/>
            <w:vAlign w:val="center"/>
          </w:tcPr>
          <w:p w14:paraId="3251E81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B40B61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C971328" w14:textId="77777777" w:rsidR="00196D92" w:rsidRPr="00196D92" w:rsidRDefault="00196D92" w:rsidP="00A65678">
            <w:pPr>
              <w:snapToGrid w:val="0"/>
              <w:spacing w:before="120"/>
              <w:rPr>
                <w:bCs/>
                <w:sz w:val="20"/>
                <w:szCs w:val="20"/>
                <w:lang w:eastAsia="el-GR"/>
              </w:rPr>
            </w:pPr>
          </w:p>
        </w:tc>
      </w:tr>
      <w:tr w:rsidR="00196D92" w:rsidRPr="00196D92" w14:paraId="5720871B" w14:textId="77777777" w:rsidTr="00196D92">
        <w:tc>
          <w:tcPr>
            <w:tcW w:w="365" w:type="pct"/>
            <w:shd w:val="clear" w:color="auto" w:fill="FFFFFF" w:themeFill="background1"/>
            <w:tcMar>
              <w:left w:w="0" w:type="dxa"/>
            </w:tcMar>
            <w:vAlign w:val="center"/>
          </w:tcPr>
          <w:p w14:paraId="17E19794"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480D7D1"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Multicast</w:t>
            </w:r>
          </w:p>
        </w:tc>
        <w:tc>
          <w:tcPr>
            <w:tcW w:w="735" w:type="pct"/>
            <w:shd w:val="clear" w:color="auto" w:fill="FFFFFF" w:themeFill="background1"/>
            <w:vAlign w:val="center"/>
          </w:tcPr>
          <w:p w14:paraId="1DE4389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75C575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8EA36F" w14:textId="77777777" w:rsidR="00196D92" w:rsidRPr="00196D92" w:rsidRDefault="00196D92" w:rsidP="00A65678">
            <w:pPr>
              <w:snapToGrid w:val="0"/>
              <w:spacing w:before="120"/>
              <w:rPr>
                <w:bCs/>
                <w:sz w:val="20"/>
                <w:szCs w:val="20"/>
                <w:lang w:eastAsia="el-GR"/>
              </w:rPr>
            </w:pPr>
          </w:p>
        </w:tc>
      </w:tr>
      <w:tr w:rsidR="00196D92" w:rsidRPr="00196D92" w14:paraId="18BF4C87" w14:textId="77777777" w:rsidTr="00196D92">
        <w:tc>
          <w:tcPr>
            <w:tcW w:w="365" w:type="pct"/>
            <w:shd w:val="clear" w:color="auto" w:fill="FFFFFF" w:themeFill="background1"/>
            <w:tcMar>
              <w:left w:w="0" w:type="dxa"/>
            </w:tcMar>
            <w:vAlign w:val="center"/>
          </w:tcPr>
          <w:p w14:paraId="15EBEFFA"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762032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IPv6 Multicast</w:t>
            </w:r>
          </w:p>
        </w:tc>
        <w:tc>
          <w:tcPr>
            <w:tcW w:w="735" w:type="pct"/>
            <w:shd w:val="clear" w:color="auto" w:fill="FFFFFF" w:themeFill="background1"/>
            <w:vAlign w:val="center"/>
          </w:tcPr>
          <w:p w14:paraId="261F543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AEDCD0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DEFDE7" w14:textId="77777777" w:rsidR="00196D92" w:rsidRPr="00196D92" w:rsidRDefault="00196D92" w:rsidP="00A65678">
            <w:pPr>
              <w:snapToGrid w:val="0"/>
              <w:spacing w:before="120"/>
              <w:rPr>
                <w:bCs/>
                <w:sz w:val="20"/>
                <w:szCs w:val="20"/>
                <w:lang w:eastAsia="el-GR"/>
              </w:rPr>
            </w:pPr>
          </w:p>
        </w:tc>
      </w:tr>
      <w:tr w:rsidR="00196D92" w:rsidRPr="00196D92" w14:paraId="2554C1B2" w14:textId="77777777" w:rsidTr="00196D92">
        <w:tc>
          <w:tcPr>
            <w:tcW w:w="365" w:type="pct"/>
            <w:shd w:val="clear" w:color="auto" w:fill="FFFFFF" w:themeFill="background1"/>
            <w:tcMar>
              <w:left w:w="0" w:type="dxa"/>
            </w:tcMar>
            <w:vAlign w:val="center"/>
          </w:tcPr>
          <w:p w14:paraId="7DE7A710"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0110B7"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RFC1112 Host Extensions for IP Multicasting</w:t>
            </w:r>
          </w:p>
        </w:tc>
        <w:tc>
          <w:tcPr>
            <w:tcW w:w="735" w:type="pct"/>
            <w:shd w:val="clear" w:color="auto" w:fill="FFFFFF" w:themeFill="background1"/>
            <w:vAlign w:val="center"/>
          </w:tcPr>
          <w:p w14:paraId="32EB18B8"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0020155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9DED9C1" w14:textId="77777777" w:rsidR="00196D92" w:rsidRPr="00196D92" w:rsidRDefault="00196D92" w:rsidP="00A65678">
            <w:pPr>
              <w:snapToGrid w:val="0"/>
              <w:spacing w:before="120"/>
              <w:rPr>
                <w:bCs/>
                <w:sz w:val="20"/>
                <w:szCs w:val="20"/>
                <w:lang w:eastAsia="el-GR"/>
              </w:rPr>
            </w:pPr>
          </w:p>
        </w:tc>
      </w:tr>
      <w:tr w:rsidR="00196D92" w:rsidRPr="00196D92" w14:paraId="5D5AA7F7" w14:textId="77777777" w:rsidTr="00196D92">
        <w:tc>
          <w:tcPr>
            <w:tcW w:w="365" w:type="pct"/>
            <w:shd w:val="clear" w:color="auto" w:fill="FFFFFF" w:themeFill="background1"/>
            <w:tcMar>
              <w:left w:w="0" w:type="dxa"/>
            </w:tcMar>
            <w:vAlign w:val="center"/>
          </w:tcPr>
          <w:p w14:paraId="3F977FD6"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101B18"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RFC1918 Address Allocation for Private Internets</w:t>
            </w:r>
          </w:p>
        </w:tc>
        <w:tc>
          <w:tcPr>
            <w:tcW w:w="735" w:type="pct"/>
            <w:shd w:val="clear" w:color="auto" w:fill="FFFFFF" w:themeFill="background1"/>
            <w:vAlign w:val="center"/>
          </w:tcPr>
          <w:p w14:paraId="2EEC463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94E14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793E60" w14:textId="77777777" w:rsidR="00196D92" w:rsidRPr="00196D92" w:rsidRDefault="00196D92" w:rsidP="00A65678">
            <w:pPr>
              <w:snapToGrid w:val="0"/>
              <w:spacing w:before="120"/>
              <w:rPr>
                <w:bCs/>
                <w:sz w:val="20"/>
                <w:szCs w:val="20"/>
                <w:lang w:eastAsia="el-GR"/>
              </w:rPr>
            </w:pPr>
          </w:p>
        </w:tc>
      </w:tr>
      <w:tr w:rsidR="00196D92" w:rsidRPr="00196D92" w14:paraId="6107C50C" w14:textId="77777777" w:rsidTr="00196D92">
        <w:tc>
          <w:tcPr>
            <w:tcW w:w="365" w:type="pct"/>
            <w:shd w:val="clear" w:color="auto" w:fill="FFFFFF" w:themeFill="background1"/>
            <w:tcMar>
              <w:left w:w="0" w:type="dxa"/>
            </w:tcMar>
            <w:vAlign w:val="center"/>
          </w:tcPr>
          <w:p w14:paraId="79EA865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2FDE97" w14:textId="77777777" w:rsidR="00196D92" w:rsidRPr="00196D92" w:rsidRDefault="00196D92" w:rsidP="00A65678">
            <w:pPr>
              <w:snapToGrid w:val="0"/>
              <w:spacing w:before="120"/>
              <w:jc w:val="left"/>
              <w:rPr>
                <w:sz w:val="20"/>
                <w:szCs w:val="20"/>
                <w:lang w:val="el-GR"/>
              </w:rPr>
            </w:pPr>
            <w:r w:rsidRPr="00196D92">
              <w:rPr>
                <w:color w:val="000000"/>
                <w:sz w:val="20"/>
                <w:szCs w:val="20"/>
                <w:lang w:val="el-GR"/>
              </w:rPr>
              <w:t xml:space="preserve">Υποστήριξη </w:t>
            </w:r>
            <w:r w:rsidRPr="00196D92">
              <w:rPr>
                <w:color w:val="000000"/>
                <w:sz w:val="20"/>
                <w:szCs w:val="20"/>
              </w:rPr>
              <w:t>RFC</w:t>
            </w:r>
            <w:r w:rsidRPr="00196D92">
              <w:rPr>
                <w:color w:val="000000"/>
                <w:sz w:val="20"/>
                <w:szCs w:val="20"/>
                <w:lang w:val="el-GR"/>
              </w:rPr>
              <w:t xml:space="preserve">2236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 xml:space="preserve">2  και διαλειτουργικότητα με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1</w:t>
            </w:r>
          </w:p>
        </w:tc>
        <w:tc>
          <w:tcPr>
            <w:tcW w:w="735" w:type="pct"/>
            <w:shd w:val="clear" w:color="auto" w:fill="FFFFFF" w:themeFill="background1"/>
            <w:vAlign w:val="center"/>
          </w:tcPr>
          <w:p w14:paraId="087B28C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77D8905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A274ED3" w14:textId="77777777" w:rsidR="00196D92" w:rsidRPr="00196D92" w:rsidRDefault="00196D92" w:rsidP="00A65678">
            <w:pPr>
              <w:snapToGrid w:val="0"/>
              <w:spacing w:before="120"/>
              <w:rPr>
                <w:bCs/>
                <w:sz w:val="20"/>
                <w:szCs w:val="20"/>
                <w:lang w:eastAsia="el-GR"/>
              </w:rPr>
            </w:pPr>
          </w:p>
        </w:tc>
      </w:tr>
      <w:tr w:rsidR="00196D92" w:rsidRPr="00196D92" w14:paraId="49431A56" w14:textId="77777777" w:rsidTr="00196D92">
        <w:tc>
          <w:tcPr>
            <w:tcW w:w="365" w:type="pct"/>
            <w:shd w:val="clear" w:color="auto" w:fill="FFFFFF" w:themeFill="background1"/>
            <w:tcMar>
              <w:left w:w="0" w:type="dxa"/>
            </w:tcMar>
            <w:vAlign w:val="center"/>
          </w:tcPr>
          <w:p w14:paraId="021F59BF"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7C2959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color w:val="000000"/>
                <w:sz w:val="20"/>
                <w:szCs w:val="20"/>
              </w:rPr>
              <w:t>RFC3376 IGMP v3</w:t>
            </w:r>
          </w:p>
        </w:tc>
        <w:tc>
          <w:tcPr>
            <w:tcW w:w="735" w:type="pct"/>
            <w:shd w:val="clear" w:color="auto" w:fill="FFFFFF" w:themeFill="background1"/>
            <w:vAlign w:val="center"/>
          </w:tcPr>
          <w:p w14:paraId="4EF13A8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175EAC1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FBD5BA" w14:textId="77777777" w:rsidR="00196D92" w:rsidRPr="00196D92" w:rsidRDefault="00196D92" w:rsidP="00A65678">
            <w:pPr>
              <w:snapToGrid w:val="0"/>
              <w:spacing w:before="120"/>
              <w:rPr>
                <w:bCs/>
                <w:sz w:val="20"/>
                <w:szCs w:val="20"/>
                <w:lang w:eastAsia="el-GR"/>
              </w:rPr>
            </w:pPr>
          </w:p>
        </w:tc>
      </w:tr>
      <w:tr w:rsidR="00196D92" w:rsidRPr="00196D92" w14:paraId="424E2C58" w14:textId="77777777" w:rsidTr="00196D92">
        <w:tc>
          <w:tcPr>
            <w:tcW w:w="365" w:type="pct"/>
            <w:shd w:val="clear" w:color="auto" w:fill="FFFFFF" w:themeFill="background1"/>
            <w:tcMar>
              <w:left w:w="0" w:type="dxa"/>
            </w:tcMar>
            <w:vAlign w:val="center"/>
          </w:tcPr>
          <w:p w14:paraId="2E561FF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4646D"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RFC2770 GLOP Addressing in 233/8</w:t>
            </w:r>
          </w:p>
        </w:tc>
        <w:tc>
          <w:tcPr>
            <w:tcW w:w="735" w:type="pct"/>
            <w:shd w:val="clear" w:color="auto" w:fill="FFFFFF" w:themeFill="background1"/>
            <w:vAlign w:val="center"/>
          </w:tcPr>
          <w:p w14:paraId="5E5D7772"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42BC46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BD8414E" w14:textId="77777777" w:rsidR="00196D92" w:rsidRPr="00196D92" w:rsidRDefault="00196D92" w:rsidP="00A65678">
            <w:pPr>
              <w:snapToGrid w:val="0"/>
              <w:spacing w:before="120"/>
              <w:rPr>
                <w:bCs/>
                <w:sz w:val="20"/>
                <w:szCs w:val="20"/>
                <w:lang w:eastAsia="el-GR"/>
              </w:rPr>
            </w:pPr>
          </w:p>
        </w:tc>
      </w:tr>
      <w:tr w:rsidR="00196D92" w:rsidRPr="00196D92" w14:paraId="768B800E" w14:textId="77777777" w:rsidTr="00196D92">
        <w:tc>
          <w:tcPr>
            <w:tcW w:w="365" w:type="pct"/>
            <w:shd w:val="clear" w:color="auto" w:fill="FFFFFF" w:themeFill="background1"/>
            <w:tcMar>
              <w:left w:w="0" w:type="dxa"/>
            </w:tcMar>
            <w:vAlign w:val="center"/>
          </w:tcPr>
          <w:p w14:paraId="4C081218"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AB12A9"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RFC4601 Protocol Independent Multicast Sparse Mode (PIM-SM)</w:t>
            </w:r>
          </w:p>
        </w:tc>
        <w:tc>
          <w:tcPr>
            <w:tcW w:w="735" w:type="pct"/>
            <w:shd w:val="clear" w:color="auto" w:fill="FFFFFF" w:themeFill="background1"/>
            <w:vAlign w:val="center"/>
          </w:tcPr>
          <w:p w14:paraId="79F7C577"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15F71F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A42E28" w14:textId="77777777" w:rsidR="00196D92" w:rsidRPr="00196D92" w:rsidRDefault="00196D92" w:rsidP="00A65678">
            <w:pPr>
              <w:snapToGrid w:val="0"/>
              <w:spacing w:before="120"/>
              <w:rPr>
                <w:bCs/>
                <w:sz w:val="20"/>
                <w:szCs w:val="20"/>
                <w:lang w:eastAsia="el-GR"/>
              </w:rPr>
            </w:pPr>
          </w:p>
        </w:tc>
      </w:tr>
      <w:tr w:rsidR="00196D92" w:rsidRPr="00196D92" w14:paraId="00A19965" w14:textId="77777777" w:rsidTr="00196D92">
        <w:tc>
          <w:tcPr>
            <w:tcW w:w="365" w:type="pct"/>
            <w:shd w:val="clear" w:color="auto" w:fill="FFFFFF" w:themeFill="background1"/>
            <w:tcMar>
              <w:left w:w="0" w:type="dxa"/>
            </w:tcMar>
            <w:vAlign w:val="center"/>
          </w:tcPr>
          <w:p w14:paraId="60BC9CE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EDB776C"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RFC2934 Protocol Independent Multicast MIB for IPv4</w:t>
            </w:r>
          </w:p>
        </w:tc>
        <w:tc>
          <w:tcPr>
            <w:tcW w:w="735" w:type="pct"/>
            <w:shd w:val="clear" w:color="auto" w:fill="FFFFFF" w:themeFill="background1"/>
            <w:vAlign w:val="center"/>
          </w:tcPr>
          <w:p w14:paraId="0481449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6E317D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BAEEC06" w14:textId="77777777" w:rsidR="00196D92" w:rsidRPr="00196D92" w:rsidRDefault="00196D92" w:rsidP="00A65678">
            <w:pPr>
              <w:snapToGrid w:val="0"/>
              <w:spacing w:before="120"/>
              <w:rPr>
                <w:bCs/>
                <w:sz w:val="20"/>
                <w:szCs w:val="20"/>
                <w:lang w:eastAsia="el-GR"/>
              </w:rPr>
            </w:pPr>
          </w:p>
        </w:tc>
      </w:tr>
      <w:tr w:rsidR="00196D92" w:rsidRPr="00196D92" w14:paraId="13C08316" w14:textId="77777777" w:rsidTr="00196D92">
        <w:tc>
          <w:tcPr>
            <w:tcW w:w="365" w:type="pct"/>
            <w:tcBorders>
              <w:bottom w:val="single" w:sz="4" w:space="0" w:color="auto"/>
            </w:tcBorders>
            <w:shd w:val="clear" w:color="auto" w:fill="FFFFFF" w:themeFill="background1"/>
            <w:tcMar>
              <w:left w:w="0" w:type="dxa"/>
            </w:tcMar>
            <w:vAlign w:val="center"/>
          </w:tcPr>
          <w:p w14:paraId="52866ADE"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9BEA2D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RFC3569 An Overview of Source-Specific Multicast (SSM)</w:t>
            </w:r>
          </w:p>
        </w:tc>
        <w:tc>
          <w:tcPr>
            <w:tcW w:w="735" w:type="pct"/>
            <w:tcBorders>
              <w:bottom w:val="single" w:sz="4" w:space="0" w:color="auto"/>
            </w:tcBorders>
            <w:shd w:val="clear" w:color="auto" w:fill="FFFFFF" w:themeFill="background1"/>
            <w:vAlign w:val="center"/>
          </w:tcPr>
          <w:p w14:paraId="7178D489"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tcBorders>
              <w:bottom w:val="single" w:sz="4" w:space="0" w:color="auto"/>
            </w:tcBorders>
            <w:shd w:val="clear" w:color="auto" w:fill="FFFFFF" w:themeFill="background1"/>
            <w:vAlign w:val="center"/>
          </w:tcPr>
          <w:p w14:paraId="437E76D8"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A205AC" w14:textId="77777777" w:rsidR="00196D92" w:rsidRPr="00196D92" w:rsidRDefault="00196D92" w:rsidP="00A65678">
            <w:pPr>
              <w:snapToGrid w:val="0"/>
              <w:spacing w:before="120"/>
              <w:rPr>
                <w:bCs/>
                <w:sz w:val="20"/>
                <w:szCs w:val="20"/>
                <w:lang w:eastAsia="el-GR"/>
              </w:rPr>
            </w:pPr>
          </w:p>
        </w:tc>
      </w:tr>
      <w:tr w:rsidR="00196D92" w:rsidRPr="00196D92" w14:paraId="6C066E08" w14:textId="77777777" w:rsidTr="00196D92">
        <w:tc>
          <w:tcPr>
            <w:tcW w:w="365" w:type="pct"/>
            <w:shd w:val="clear" w:color="auto" w:fill="BFBFBF" w:themeFill="background1" w:themeFillShade="BF"/>
            <w:tcMar>
              <w:left w:w="0" w:type="dxa"/>
            </w:tcMar>
            <w:vAlign w:val="center"/>
          </w:tcPr>
          <w:p w14:paraId="5B71902C"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EB4D621" w14:textId="77777777" w:rsidR="00196D92" w:rsidRPr="00196D92" w:rsidRDefault="00196D92" w:rsidP="00A65678">
            <w:pPr>
              <w:snapToGrid w:val="0"/>
              <w:spacing w:before="120"/>
              <w:jc w:val="left"/>
              <w:rPr>
                <w:sz w:val="20"/>
                <w:szCs w:val="20"/>
              </w:rPr>
            </w:pPr>
            <w:r w:rsidRPr="00196D92">
              <w:rPr>
                <w:b/>
                <w:bCs/>
                <w:sz w:val="20"/>
                <w:szCs w:val="20"/>
              </w:rPr>
              <w:t>Υπηρεσίες δρομολόγησης</w:t>
            </w:r>
          </w:p>
        </w:tc>
        <w:tc>
          <w:tcPr>
            <w:tcW w:w="735" w:type="pct"/>
            <w:shd w:val="clear" w:color="auto" w:fill="BFBFBF" w:themeFill="background1" w:themeFillShade="BF"/>
            <w:vAlign w:val="center"/>
          </w:tcPr>
          <w:p w14:paraId="6A878A46"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CD09AE9"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D3C3AC" w14:textId="77777777" w:rsidR="00196D92" w:rsidRPr="00196D92" w:rsidRDefault="00196D92" w:rsidP="00A65678">
            <w:pPr>
              <w:snapToGrid w:val="0"/>
              <w:spacing w:before="120"/>
              <w:rPr>
                <w:bCs/>
                <w:sz w:val="20"/>
                <w:szCs w:val="20"/>
                <w:lang w:eastAsia="el-GR"/>
              </w:rPr>
            </w:pPr>
          </w:p>
        </w:tc>
      </w:tr>
      <w:tr w:rsidR="00196D92" w:rsidRPr="00196D92" w14:paraId="0ABBBAF1" w14:textId="77777777" w:rsidTr="00196D92">
        <w:tc>
          <w:tcPr>
            <w:tcW w:w="365" w:type="pct"/>
            <w:shd w:val="clear" w:color="auto" w:fill="FFFFFF" w:themeFill="background1"/>
            <w:tcMar>
              <w:left w:w="0" w:type="dxa"/>
            </w:tcMar>
            <w:vAlign w:val="center"/>
          </w:tcPr>
          <w:p w14:paraId="4DB80CD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8D239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FFFFFF" w:themeFill="background1"/>
            <w:vAlign w:val="center"/>
          </w:tcPr>
          <w:p w14:paraId="23FE4ED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E22A0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7398DA" w14:textId="77777777" w:rsidR="00196D92" w:rsidRPr="00196D92" w:rsidRDefault="00196D92" w:rsidP="00A65678">
            <w:pPr>
              <w:snapToGrid w:val="0"/>
              <w:spacing w:before="120"/>
              <w:rPr>
                <w:bCs/>
                <w:sz w:val="20"/>
                <w:szCs w:val="20"/>
                <w:lang w:eastAsia="el-GR"/>
              </w:rPr>
            </w:pPr>
          </w:p>
        </w:tc>
      </w:tr>
      <w:tr w:rsidR="00196D92" w:rsidRPr="00196D92" w14:paraId="2D27C9CD" w14:textId="77777777" w:rsidTr="00196D92">
        <w:tc>
          <w:tcPr>
            <w:tcW w:w="365" w:type="pct"/>
            <w:shd w:val="clear" w:color="auto" w:fill="FFFFFF" w:themeFill="background1"/>
            <w:tcMar>
              <w:left w:w="0" w:type="dxa"/>
            </w:tcMar>
            <w:vAlign w:val="center"/>
          </w:tcPr>
          <w:p w14:paraId="5EFF5790"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CF090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FFFFFF" w:themeFill="background1"/>
            <w:vAlign w:val="center"/>
          </w:tcPr>
          <w:p w14:paraId="15992F1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B0B3B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5EB40F6" w14:textId="77777777" w:rsidR="00196D92" w:rsidRPr="00196D92" w:rsidRDefault="00196D92" w:rsidP="00A65678">
            <w:pPr>
              <w:snapToGrid w:val="0"/>
              <w:spacing w:before="120"/>
              <w:rPr>
                <w:bCs/>
                <w:sz w:val="20"/>
                <w:szCs w:val="20"/>
                <w:lang w:eastAsia="el-GR"/>
              </w:rPr>
            </w:pPr>
          </w:p>
        </w:tc>
      </w:tr>
      <w:tr w:rsidR="00196D92" w:rsidRPr="00196D92" w14:paraId="5CFF5ED2" w14:textId="77777777" w:rsidTr="00196D92">
        <w:tc>
          <w:tcPr>
            <w:tcW w:w="365" w:type="pct"/>
            <w:shd w:val="clear" w:color="auto" w:fill="FFFFFF" w:themeFill="background1"/>
            <w:tcMar>
              <w:left w:w="0" w:type="dxa"/>
            </w:tcMar>
            <w:vAlign w:val="center"/>
          </w:tcPr>
          <w:p w14:paraId="6A758C4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941CBF"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w:t>
            </w:r>
          </w:p>
        </w:tc>
        <w:tc>
          <w:tcPr>
            <w:tcW w:w="735" w:type="pct"/>
            <w:shd w:val="clear" w:color="auto" w:fill="FFFFFF" w:themeFill="background1"/>
            <w:vAlign w:val="center"/>
          </w:tcPr>
          <w:p w14:paraId="5F1F9C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ACDA25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DDA5BC5" w14:textId="77777777" w:rsidR="00196D92" w:rsidRPr="00196D92" w:rsidRDefault="00196D92" w:rsidP="00A65678">
            <w:pPr>
              <w:snapToGrid w:val="0"/>
              <w:spacing w:before="120"/>
              <w:rPr>
                <w:bCs/>
                <w:sz w:val="20"/>
                <w:szCs w:val="20"/>
                <w:lang w:eastAsia="el-GR"/>
              </w:rPr>
            </w:pPr>
          </w:p>
        </w:tc>
      </w:tr>
      <w:tr w:rsidR="00196D92" w:rsidRPr="00196D92" w14:paraId="05A53047" w14:textId="77777777" w:rsidTr="00196D92">
        <w:tc>
          <w:tcPr>
            <w:tcW w:w="365" w:type="pct"/>
            <w:shd w:val="clear" w:color="auto" w:fill="FFFFFF" w:themeFill="background1"/>
            <w:tcMar>
              <w:left w:w="0" w:type="dxa"/>
            </w:tcMar>
            <w:vAlign w:val="center"/>
          </w:tcPr>
          <w:p w14:paraId="4BE5785A"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46FB46"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FFFFFF" w:themeFill="background1"/>
            <w:vAlign w:val="center"/>
          </w:tcPr>
          <w:p w14:paraId="6722797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9A4C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32EBF" w14:textId="77777777" w:rsidR="00196D92" w:rsidRPr="00196D92" w:rsidRDefault="00196D92" w:rsidP="00A65678">
            <w:pPr>
              <w:snapToGrid w:val="0"/>
              <w:spacing w:before="120"/>
              <w:rPr>
                <w:bCs/>
                <w:sz w:val="20"/>
                <w:szCs w:val="20"/>
                <w:lang w:eastAsia="el-GR"/>
              </w:rPr>
            </w:pPr>
          </w:p>
        </w:tc>
      </w:tr>
      <w:tr w:rsidR="00196D92" w:rsidRPr="00196D92" w14:paraId="6B984712" w14:textId="77777777" w:rsidTr="00196D92">
        <w:tc>
          <w:tcPr>
            <w:tcW w:w="365" w:type="pct"/>
            <w:shd w:val="clear" w:color="auto" w:fill="FFFFFF" w:themeFill="background1"/>
            <w:tcMar>
              <w:left w:w="0" w:type="dxa"/>
            </w:tcMar>
            <w:vAlign w:val="center"/>
          </w:tcPr>
          <w:p w14:paraId="2D39D3EF"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843DE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FFFFFF" w:themeFill="background1"/>
            <w:vAlign w:val="center"/>
          </w:tcPr>
          <w:p w14:paraId="5246DA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33BFA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AEE64" w14:textId="77777777" w:rsidR="00196D92" w:rsidRPr="00196D92" w:rsidRDefault="00196D92" w:rsidP="00A65678">
            <w:pPr>
              <w:snapToGrid w:val="0"/>
              <w:spacing w:before="120"/>
              <w:rPr>
                <w:bCs/>
                <w:sz w:val="20"/>
                <w:szCs w:val="20"/>
                <w:lang w:eastAsia="el-GR"/>
              </w:rPr>
            </w:pPr>
          </w:p>
        </w:tc>
      </w:tr>
      <w:tr w:rsidR="00196D92" w:rsidRPr="00196D92" w14:paraId="69AC7196" w14:textId="77777777" w:rsidTr="00196D92">
        <w:tc>
          <w:tcPr>
            <w:tcW w:w="365" w:type="pct"/>
            <w:shd w:val="clear" w:color="auto" w:fill="FFFFFF" w:themeFill="background1"/>
            <w:tcMar>
              <w:left w:w="0" w:type="dxa"/>
            </w:tcMar>
            <w:vAlign w:val="center"/>
          </w:tcPr>
          <w:p w14:paraId="4BEB7F17"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7771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FFFFFF" w:themeFill="background1"/>
            <w:vAlign w:val="center"/>
          </w:tcPr>
          <w:p w14:paraId="1547DEF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1412D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C88DDA9" w14:textId="77777777" w:rsidR="00196D92" w:rsidRPr="00196D92" w:rsidRDefault="00196D92" w:rsidP="00A65678">
            <w:pPr>
              <w:snapToGrid w:val="0"/>
              <w:spacing w:before="120"/>
              <w:rPr>
                <w:bCs/>
                <w:sz w:val="20"/>
                <w:szCs w:val="20"/>
                <w:lang w:eastAsia="el-GR"/>
              </w:rPr>
            </w:pPr>
          </w:p>
        </w:tc>
      </w:tr>
      <w:tr w:rsidR="00196D92" w:rsidRPr="00196D92" w14:paraId="50FEDE37" w14:textId="77777777" w:rsidTr="00196D92">
        <w:tc>
          <w:tcPr>
            <w:tcW w:w="365" w:type="pct"/>
            <w:tcBorders>
              <w:bottom w:val="single" w:sz="4" w:space="0" w:color="auto"/>
            </w:tcBorders>
            <w:shd w:val="clear" w:color="auto" w:fill="FFFFFF" w:themeFill="background1"/>
            <w:tcMar>
              <w:left w:w="0" w:type="dxa"/>
            </w:tcMar>
            <w:vAlign w:val="center"/>
          </w:tcPr>
          <w:p w14:paraId="178E80F4"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0F5D4F9"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FFFFFF" w:themeFill="background1"/>
            <w:vAlign w:val="center"/>
          </w:tcPr>
          <w:p w14:paraId="01F8477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CDABFD4"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5EFDFDCF" w14:textId="77777777" w:rsidR="00196D92" w:rsidRPr="00196D92" w:rsidRDefault="00196D92" w:rsidP="00A65678">
            <w:pPr>
              <w:snapToGrid w:val="0"/>
              <w:spacing w:before="120"/>
              <w:rPr>
                <w:bCs/>
                <w:sz w:val="20"/>
                <w:szCs w:val="20"/>
                <w:lang w:eastAsia="el-GR"/>
              </w:rPr>
            </w:pPr>
          </w:p>
        </w:tc>
      </w:tr>
      <w:tr w:rsidR="00196D92" w:rsidRPr="00196D92" w14:paraId="4C6CDEF1" w14:textId="77777777" w:rsidTr="00196D92">
        <w:tc>
          <w:tcPr>
            <w:tcW w:w="365" w:type="pct"/>
            <w:shd w:val="clear" w:color="auto" w:fill="BFBFBF" w:themeFill="background1" w:themeFillShade="BF"/>
            <w:tcMar>
              <w:left w:w="0" w:type="dxa"/>
            </w:tcMar>
            <w:vAlign w:val="center"/>
          </w:tcPr>
          <w:p w14:paraId="5C9FD306"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A6F6E5C" w14:textId="77777777" w:rsidR="00196D92" w:rsidRPr="00196D92" w:rsidRDefault="00196D92" w:rsidP="00A65678">
            <w:pPr>
              <w:snapToGrid w:val="0"/>
              <w:spacing w:before="120"/>
              <w:jc w:val="left"/>
              <w:rPr>
                <w:sz w:val="20"/>
                <w:szCs w:val="20"/>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1FE9AFD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30AAA1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B2BDA92" w14:textId="77777777" w:rsidR="00196D92" w:rsidRPr="00196D92" w:rsidRDefault="00196D92" w:rsidP="00A65678">
            <w:pPr>
              <w:snapToGrid w:val="0"/>
              <w:spacing w:before="120"/>
              <w:rPr>
                <w:bCs/>
                <w:sz w:val="20"/>
                <w:szCs w:val="20"/>
                <w:lang w:eastAsia="el-GR"/>
              </w:rPr>
            </w:pPr>
          </w:p>
        </w:tc>
      </w:tr>
      <w:tr w:rsidR="00196D92" w:rsidRPr="00196D92" w14:paraId="12BE5D7E" w14:textId="77777777" w:rsidTr="00196D92">
        <w:tc>
          <w:tcPr>
            <w:tcW w:w="365" w:type="pct"/>
            <w:shd w:val="clear" w:color="auto" w:fill="FFFFFF" w:themeFill="background1"/>
            <w:tcMar>
              <w:left w:w="0" w:type="dxa"/>
            </w:tcMar>
            <w:vAlign w:val="center"/>
          </w:tcPr>
          <w:p w14:paraId="07B19D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F2B6DF"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FFFFFF" w:themeFill="background1"/>
            <w:vAlign w:val="center"/>
          </w:tcPr>
          <w:p w14:paraId="515E5E4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C53BEC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C9E0B6" w14:textId="77777777" w:rsidR="00196D92" w:rsidRPr="00196D92" w:rsidRDefault="00196D92" w:rsidP="00A65678">
            <w:pPr>
              <w:snapToGrid w:val="0"/>
              <w:spacing w:before="120"/>
              <w:rPr>
                <w:bCs/>
                <w:sz w:val="20"/>
                <w:szCs w:val="20"/>
                <w:lang w:eastAsia="el-GR"/>
              </w:rPr>
            </w:pPr>
          </w:p>
        </w:tc>
      </w:tr>
      <w:tr w:rsidR="00196D92" w:rsidRPr="00196D92" w14:paraId="5564501F" w14:textId="77777777" w:rsidTr="00196D92">
        <w:tc>
          <w:tcPr>
            <w:tcW w:w="365" w:type="pct"/>
            <w:shd w:val="clear" w:color="auto" w:fill="FFFFFF" w:themeFill="background1"/>
            <w:tcMar>
              <w:left w:w="0" w:type="dxa"/>
            </w:tcMar>
            <w:vAlign w:val="center"/>
          </w:tcPr>
          <w:p w14:paraId="2C15672B"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C239F88"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FFFFFF" w:themeFill="background1"/>
            <w:vAlign w:val="center"/>
          </w:tcPr>
          <w:p w14:paraId="0DAC061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735AF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761DDC" w14:textId="77777777" w:rsidR="00196D92" w:rsidRPr="00196D92" w:rsidRDefault="00196D92" w:rsidP="00A65678">
            <w:pPr>
              <w:snapToGrid w:val="0"/>
              <w:spacing w:before="120"/>
              <w:rPr>
                <w:bCs/>
                <w:sz w:val="20"/>
                <w:szCs w:val="20"/>
                <w:lang w:eastAsia="el-GR"/>
              </w:rPr>
            </w:pPr>
          </w:p>
        </w:tc>
      </w:tr>
      <w:tr w:rsidR="00196D92" w:rsidRPr="00196D92" w14:paraId="522ABF5B" w14:textId="77777777" w:rsidTr="00196D92">
        <w:tc>
          <w:tcPr>
            <w:tcW w:w="365" w:type="pct"/>
            <w:shd w:val="clear" w:color="auto" w:fill="FFFFFF" w:themeFill="background1"/>
            <w:tcMar>
              <w:left w:w="0" w:type="dxa"/>
            </w:tcMar>
            <w:vAlign w:val="center"/>
          </w:tcPr>
          <w:p w14:paraId="04628EE1"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100A8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VLAN</w:t>
            </w:r>
            <w:r w:rsidRPr="00196D92">
              <w:rPr>
                <w:sz w:val="20"/>
                <w:szCs w:val="20"/>
                <w:lang w:val="el-GR"/>
              </w:rPr>
              <w:t xml:space="preserve">, για δυναμικό προσδιορισμό </w:t>
            </w:r>
            <w:r w:rsidRPr="00196D92">
              <w:rPr>
                <w:sz w:val="20"/>
                <w:szCs w:val="20"/>
              </w:rPr>
              <w:t>VLAN</w:t>
            </w:r>
            <w:r w:rsidRPr="00196D92">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66FDC9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6F66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BC12D2" w14:textId="77777777" w:rsidR="00196D92" w:rsidRPr="00196D92" w:rsidRDefault="00196D92" w:rsidP="00A65678">
            <w:pPr>
              <w:snapToGrid w:val="0"/>
              <w:spacing w:before="120"/>
              <w:rPr>
                <w:bCs/>
                <w:sz w:val="20"/>
                <w:szCs w:val="20"/>
                <w:lang w:eastAsia="el-GR"/>
              </w:rPr>
            </w:pPr>
          </w:p>
        </w:tc>
      </w:tr>
      <w:tr w:rsidR="00196D92" w:rsidRPr="00196D92" w14:paraId="0EE4FC08" w14:textId="77777777" w:rsidTr="00196D92">
        <w:tc>
          <w:tcPr>
            <w:tcW w:w="365" w:type="pct"/>
            <w:shd w:val="clear" w:color="auto" w:fill="FFFFFF" w:themeFill="background1"/>
            <w:tcMar>
              <w:left w:w="0" w:type="dxa"/>
            </w:tcMar>
            <w:vAlign w:val="center"/>
          </w:tcPr>
          <w:p w14:paraId="4CFBE152"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5FFE9C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πιστοποίησης 802.1</w:t>
            </w:r>
            <w:r w:rsidRPr="00196D92">
              <w:rPr>
                <w:sz w:val="20"/>
                <w:szCs w:val="20"/>
              </w:rPr>
              <w:t>x</w:t>
            </w:r>
            <w:r w:rsidRPr="00196D92">
              <w:rPr>
                <w:sz w:val="20"/>
                <w:szCs w:val="20"/>
                <w:lang w:val="el-GR"/>
              </w:rPr>
              <w:t xml:space="preserve"> σε πολλαπλά </w:t>
            </w:r>
            <w:r w:rsidRPr="00196D92">
              <w:rPr>
                <w:sz w:val="20"/>
                <w:szCs w:val="20"/>
              </w:rPr>
              <w:t>domains</w:t>
            </w:r>
            <w:r w:rsidRPr="00196D92">
              <w:rPr>
                <w:sz w:val="20"/>
                <w:szCs w:val="20"/>
                <w:lang w:val="el-GR"/>
              </w:rPr>
              <w:t xml:space="preserve">,  ώστε να μπορούν να πιστοποιηθούν και να ενταχθούν στα ενδεδειγμένα </w:t>
            </w:r>
            <w:r w:rsidRPr="00196D92">
              <w:rPr>
                <w:sz w:val="20"/>
                <w:szCs w:val="20"/>
              </w:rPr>
              <w:t>VLANs</w:t>
            </w:r>
            <w:r w:rsidRPr="00196D92">
              <w:rPr>
                <w:sz w:val="20"/>
                <w:szCs w:val="20"/>
                <w:lang w:val="el-GR"/>
              </w:rPr>
              <w:t xml:space="preserve">, συσκευές διασυνδεδεμένες σε σειρά (π.χ. </w:t>
            </w:r>
            <w:r w:rsidRPr="00196D92">
              <w:rPr>
                <w:sz w:val="20"/>
                <w:szCs w:val="20"/>
              </w:rPr>
              <w:t>IP</w:t>
            </w:r>
            <w:r w:rsidRPr="00196D92">
              <w:rPr>
                <w:sz w:val="20"/>
                <w:szCs w:val="20"/>
                <w:lang w:val="el-GR"/>
              </w:rPr>
              <w:t xml:space="preserve"> τηλέφωνο και υπολογιστής) μέσα από την ίδια θύρα</w:t>
            </w:r>
          </w:p>
        </w:tc>
        <w:tc>
          <w:tcPr>
            <w:tcW w:w="735" w:type="pct"/>
            <w:shd w:val="clear" w:color="auto" w:fill="FFFFFF" w:themeFill="background1"/>
            <w:vAlign w:val="center"/>
          </w:tcPr>
          <w:p w14:paraId="75B8026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403EF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BB9F8E" w14:textId="77777777" w:rsidR="00196D92" w:rsidRPr="00196D92" w:rsidRDefault="00196D92" w:rsidP="00A65678">
            <w:pPr>
              <w:snapToGrid w:val="0"/>
              <w:spacing w:before="120"/>
              <w:rPr>
                <w:bCs/>
                <w:sz w:val="20"/>
                <w:szCs w:val="20"/>
                <w:lang w:eastAsia="el-GR"/>
              </w:rPr>
            </w:pPr>
          </w:p>
        </w:tc>
      </w:tr>
      <w:tr w:rsidR="00196D92" w:rsidRPr="00196D92" w14:paraId="7D04A0D0" w14:textId="77777777" w:rsidTr="00196D92">
        <w:tc>
          <w:tcPr>
            <w:tcW w:w="365" w:type="pct"/>
            <w:shd w:val="clear" w:color="auto" w:fill="FFFFFF" w:themeFill="background1"/>
            <w:tcMar>
              <w:left w:w="0" w:type="dxa"/>
            </w:tcMar>
            <w:vAlign w:val="center"/>
          </w:tcPr>
          <w:p w14:paraId="01A57289"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27AB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ACL</w:t>
            </w:r>
            <w:r w:rsidRPr="00196D92">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63D8899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523B36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A599A8" w14:textId="77777777" w:rsidR="00196D92" w:rsidRPr="00196D92" w:rsidRDefault="00196D92" w:rsidP="00A65678">
            <w:pPr>
              <w:snapToGrid w:val="0"/>
              <w:spacing w:before="120"/>
              <w:rPr>
                <w:bCs/>
                <w:sz w:val="20"/>
                <w:szCs w:val="20"/>
                <w:lang w:eastAsia="el-GR"/>
              </w:rPr>
            </w:pPr>
          </w:p>
        </w:tc>
      </w:tr>
      <w:tr w:rsidR="00196D92" w:rsidRPr="00196D92" w14:paraId="66ACCEFF" w14:textId="77777777" w:rsidTr="00196D92">
        <w:tc>
          <w:tcPr>
            <w:tcW w:w="365" w:type="pct"/>
            <w:shd w:val="clear" w:color="auto" w:fill="FFFFFF" w:themeFill="background1"/>
            <w:tcMar>
              <w:left w:w="0" w:type="dxa"/>
            </w:tcMar>
            <w:vAlign w:val="center"/>
          </w:tcPr>
          <w:p w14:paraId="359A4326"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A0EDEB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 xml:space="preserve"> για το σύνολο των προσφερόμενων θυρών</w:t>
            </w:r>
          </w:p>
        </w:tc>
        <w:tc>
          <w:tcPr>
            <w:tcW w:w="735" w:type="pct"/>
            <w:shd w:val="clear" w:color="auto" w:fill="FFFFFF" w:themeFill="background1"/>
            <w:vAlign w:val="center"/>
          </w:tcPr>
          <w:p w14:paraId="27842C5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4A5CF4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0D0605" w14:textId="77777777" w:rsidR="00196D92" w:rsidRPr="00196D92" w:rsidRDefault="00196D92" w:rsidP="00A65678">
            <w:pPr>
              <w:snapToGrid w:val="0"/>
              <w:spacing w:before="120"/>
              <w:rPr>
                <w:bCs/>
                <w:sz w:val="20"/>
                <w:szCs w:val="20"/>
                <w:lang w:eastAsia="el-GR"/>
              </w:rPr>
            </w:pPr>
          </w:p>
        </w:tc>
      </w:tr>
      <w:tr w:rsidR="00196D92" w:rsidRPr="00196D92" w14:paraId="29B16A92" w14:textId="77777777" w:rsidTr="00196D92">
        <w:tc>
          <w:tcPr>
            <w:tcW w:w="365" w:type="pct"/>
            <w:shd w:val="clear" w:color="auto" w:fill="FFFFFF" w:themeFill="background1"/>
            <w:tcMar>
              <w:left w:w="0" w:type="dxa"/>
            </w:tcMar>
            <w:vAlign w:val="center"/>
          </w:tcPr>
          <w:p w14:paraId="0E8DFD0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830E11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FFFFFF" w:themeFill="background1"/>
            <w:vAlign w:val="center"/>
          </w:tcPr>
          <w:p w14:paraId="063715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A4A592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14B881B" w14:textId="77777777" w:rsidR="00196D92" w:rsidRPr="00196D92" w:rsidRDefault="00196D92" w:rsidP="00A65678">
            <w:pPr>
              <w:snapToGrid w:val="0"/>
              <w:spacing w:before="120"/>
              <w:rPr>
                <w:bCs/>
                <w:sz w:val="20"/>
                <w:szCs w:val="20"/>
                <w:lang w:eastAsia="el-GR"/>
              </w:rPr>
            </w:pPr>
          </w:p>
        </w:tc>
      </w:tr>
      <w:tr w:rsidR="00196D92" w:rsidRPr="00196D92" w14:paraId="5E51ECBA" w14:textId="77777777" w:rsidTr="00196D92">
        <w:tc>
          <w:tcPr>
            <w:tcW w:w="365" w:type="pct"/>
            <w:shd w:val="clear" w:color="auto" w:fill="FFFFFF" w:themeFill="background1"/>
            <w:tcMar>
              <w:left w:w="0" w:type="dxa"/>
            </w:tcMar>
            <w:vAlign w:val="center"/>
          </w:tcPr>
          <w:p w14:paraId="1652390F"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B63BC0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FFFFFF" w:themeFill="background1"/>
            <w:vAlign w:val="center"/>
          </w:tcPr>
          <w:p w14:paraId="6C305E1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69739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2916163" w14:textId="77777777" w:rsidR="00196D92" w:rsidRPr="00196D92" w:rsidRDefault="00196D92" w:rsidP="00A65678">
            <w:pPr>
              <w:snapToGrid w:val="0"/>
              <w:spacing w:before="120"/>
              <w:rPr>
                <w:bCs/>
                <w:sz w:val="20"/>
                <w:szCs w:val="20"/>
                <w:lang w:eastAsia="el-GR"/>
              </w:rPr>
            </w:pPr>
          </w:p>
        </w:tc>
      </w:tr>
      <w:tr w:rsidR="00196D92" w:rsidRPr="00196D92" w14:paraId="262BD3AD" w14:textId="77777777" w:rsidTr="00196D92">
        <w:tc>
          <w:tcPr>
            <w:tcW w:w="365" w:type="pct"/>
            <w:shd w:val="clear" w:color="auto" w:fill="FFFFFF" w:themeFill="background1"/>
            <w:tcMar>
              <w:left w:w="0" w:type="dxa"/>
            </w:tcMar>
            <w:vAlign w:val="center"/>
          </w:tcPr>
          <w:p w14:paraId="07F38CA4"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56726B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1457B6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19CAD8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B934CF" w14:textId="77777777" w:rsidR="00196D92" w:rsidRPr="00196D92" w:rsidRDefault="00196D92" w:rsidP="00A65678">
            <w:pPr>
              <w:snapToGrid w:val="0"/>
              <w:spacing w:before="120"/>
              <w:rPr>
                <w:bCs/>
                <w:sz w:val="20"/>
                <w:szCs w:val="20"/>
                <w:lang w:eastAsia="el-GR"/>
              </w:rPr>
            </w:pPr>
          </w:p>
        </w:tc>
      </w:tr>
      <w:tr w:rsidR="00196D92" w:rsidRPr="00196D92" w14:paraId="6E5490C1" w14:textId="77777777" w:rsidTr="00196D92">
        <w:tc>
          <w:tcPr>
            <w:tcW w:w="365" w:type="pct"/>
            <w:shd w:val="clear" w:color="auto" w:fill="FFFFFF" w:themeFill="background1"/>
            <w:tcMar>
              <w:left w:w="0" w:type="dxa"/>
            </w:tcMar>
            <w:vAlign w:val="center"/>
          </w:tcPr>
          <w:p w14:paraId="7A644B97"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4B4E5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FFFFFF" w:themeFill="background1"/>
            <w:vAlign w:val="center"/>
          </w:tcPr>
          <w:p w14:paraId="5AD367E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B4533B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DE2C41" w14:textId="77777777" w:rsidR="00196D92" w:rsidRPr="00196D92" w:rsidRDefault="00196D92" w:rsidP="00A65678">
            <w:pPr>
              <w:snapToGrid w:val="0"/>
              <w:spacing w:before="120"/>
              <w:rPr>
                <w:bCs/>
                <w:sz w:val="20"/>
                <w:szCs w:val="20"/>
                <w:lang w:eastAsia="el-GR"/>
              </w:rPr>
            </w:pPr>
          </w:p>
        </w:tc>
      </w:tr>
      <w:tr w:rsidR="00196D92" w:rsidRPr="00196D92" w14:paraId="737E57C0" w14:textId="77777777" w:rsidTr="00196D92">
        <w:tc>
          <w:tcPr>
            <w:tcW w:w="365" w:type="pct"/>
            <w:shd w:val="clear" w:color="auto" w:fill="FFFFFF" w:themeFill="background1"/>
            <w:tcMar>
              <w:left w:w="0" w:type="dxa"/>
            </w:tcMar>
            <w:vAlign w:val="center"/>
          </w:tcPr>
          <w:p w14:paraId="3D421F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CBE130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δυναμικού ARP inspection</w:t>
            </w:r>
          </w:p>
        </w:tc>
        <w:tc>
          <w:tcPr>
            <w:tcW w:w="735" w:type="pct"/>
            <w:shd w:val="clear" w:color="auto" w:fill="FFFFFF" w:themeFill="background1"/>
            <w:vAlign w:val="center"/>
          </w:tcPr>
          <w:p w14:paraId="12ED355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22E6E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00DF2C" w14:textId="77777777" w:rsidR="00196D92" w:rsidRPr="00196D92" w:rsidRDefault="00196D92" w:rsidP="00A65678">
            <w:pPr>
              <w:snapToGrid w:val="0"/>
              <w:spacing w:before="120"/>
              <w:rPr>
                <w:bCs/>
                <w:sz w:val="20"/>
                <w:szCs w:val="20"/>
                <w:lang w:eastAsia="el-GR"/>
              </w:rPr>
            </w:pPr>
          </w:p>
        </w:tc>
      </w:tr>
      <w:tr w:rsidR="00196D92" w:rsidRPr="00196D92" w14:paraId="098553AA" w14:textId="77777777" w:rsidTr="00196D92">
        <w:tc>
          <w:tcPr>
            <w:tcW w:w="365" w:type="pct"/>
            <w:shd w:val="clear" w:color="auto" w:fill="FFFFFF" w:themeFill="background1"/>
            <w:tcMar>
              <w:left w:w="0" w:type="dxa"/>
            </w:tcMar>
            <w:vAlign w:val="center"/>
          </w:tcPr>
          <w:p w14:paraId="50F9468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12901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FFFFFF" w:themeFill="background1"/>
            <w:vAlign w:val="center"/>
          </w:tcPr>
          <w:p w14:paraId="112F8CC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838FC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D3E490C" w14:textId="77777777" w:rsidR="00196D92" w:rsidRPr="00196D92" w:rsidRDefault="00196D92" w:rsidP="00A65678">
            <w:pPr>
              <w:snapToGrid w:val="0"/>
              <w:spacing w:before="120"/>
              <w:rPr>
                <w:bCs/>
                <w:sz w:val="20"/>
                <w:szCs w:val="20"/>
                <w:lang w:eastAsia="el-GR"/>
              </w:rPr>
            </w:pPr>
          </w:p>
        </w:tc>
      </w:tr>
      <w:tr w:rsidR="00196D92" w:rsidRPr="00196D92" w14:paraId="38E1904D" w14:textId="77777777" w:rsidTr="00196D92">
        <w:tc>
          <w:tcPr>
            <w:tcW w:w="365" w:type="pct"/>
            <w:tcBorders>
              <w:bottom w:val="single" w:sz="4" w:space="0" w:color="auto"/>
            </w:tcBorders>
            <w:shd w:val="clear" w:color="auto" w:fill="FFFFFF" w:themeFill="background1"/>
            <w:tcMar>
              <w:left w:w="0" w:type="dxa"/>
            </w:tcMar>
            <w:vAlign w:val="center"/>
          </w:tcPr>
          <w:p w14:paraId="5AE74F7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6DF5BB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71CF82F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0E0B3D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7614004" w14:textId="77777777" w:rsidR="00196D92" w:rsidRPr="00196D92" w:rsidRDefault="00196D92" w:rsidP="00A65678">
            <w:pPr>
              <w:snapToGrid w:val="0"/>
              <w:spacing w:before="120"/>
              <w:rPr>
                <w:bCs/>
                <w:sz w:val="20"/>
                <w:szCs w:val="20"/>
                <w:lang w:eastAsia="el-GR"/>
              </w:rPr>
            </w:pPr>
          </w:p>
        </w:tc>
      </w:tr>
      <w:tr w:rsidR="00196D92" w:rsidRPr="00727E2D" w14:paraId="7EA6F26F" w14:textId="77777777" w:rsidTr="00196D92">
        <w:tc>
          <w:tcPr>
            <w:tcW w:w="365" w:type="pct"/>
            <w:shd w:val="clear" w:color="auto" w:fill="BFBFBF" w:themeFill="background1" w:themeFillShade="BF"/>
            <w:tcMar>
              <w:left w:w="0" w:type="dxa"/>
            </w:tcMar>
            <w:vAlign w:val="center"/>
          </w:tcPr>
          <w:p w14:paraId="4069B25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31EA86D2"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4C27F4"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0D430560"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F31FA9B"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B67F822" w14:textId="77777777" w:rsidR="00196D92" w:rsidRPr="00196D92" w:rsidRDefault="00196D92" w:rsidP="00A65678">
            <w:pPr>
              <w:snapToGrid w:val="0"/>
              <w:spacing w:before="120"/>
              <w:rPr>
                <w:bCs/>
                <w:sz w:val="20"/>
                <w:szCs w:val="20"/>
                <w:lang w:val="el-GR" w:eastAsia="el-GR"/>
              </w:rPr>
            </w:pPr>
          </w:p>
        </w:tc>
      </w:tr>
      <w:tr w:rsidR="00196D92" w:rsidRPr="00196D92" w14:paraId="37D19D62" w14:textId="77777777" w:rsidTr="00196D92">
        <w:tc>
          <w:tcPr>
            <w:tcW w:w="365" w:type="pct"/>
            <w:shd w:val="clear" w:color="auto" w:fill="FFFFFF" w:themeFill="background1"/>
            <w:tcMar>
              <w:left w:w="0" w:type="dxa"/>
            </w:tcMar>
            <w:vAlign w:val="center"/>
          </w:tcPr>
          <w:p w14:paraId="65AF9478"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DF9B15"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FFFFFF" w:themeFill="background1"/>
            <w:vAlign w:val="center"/>
          </w:tcPr>
          <w:p w14:paraId="6C4D462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B89119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475D74F" w14:textId="77777777" w:rsidR="00196D92" w:rsidRPr="00196D92" w:rsidRDefault="00196D92" w:rsidP="00A65678">
            <w:pPr>
              <w:snapToGrid w:val="0"/>
              <w:spacing w:before="120"/>
              <w:rPr>
                <w:bCs/>
                <w:sz w:val="20"/>
                <w:szCs w:val="20"/>
                <w:lang w:eastAsia="el-GR"/>
              </w:rPr>
            </w:pPr>
          </w:p>
        </w:tc>
      </w:tr>
      <w:tr w:rsidR="00196D92" w:rsidRPr="00196D92" w14:paraId="24BFF9C8" w14:textId="77777777" w:rsidTr="00196D92">
        <w:tc>
          <w:tcPr>
            <w:tcW w:w="365" w:type="pct"/>
            <w:shd w:val="clear" w:color="auto" w:fill="FFFFFF" w:themeFill="background1"/>
            <w:tcMar>
              <w:left w:w="0" w:type="dxa"/>
            </w:tcMar>
            <w:vAlign w:val="center"/>
          </w:tcPr>
          <w:p w14:paraId="7F8F8E77"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159719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FFFFFF" w:themeFill="background1"/>
            <w:vAlign w:val="center"/>
          </w:tcPr>
          <w:p w14:paraId="1F67087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EBCA4E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6102749" w14:textId="77777777" w:rsidR="00196D92" w:rsidRPr="00196D92" w:rsidRDefault="00196D92" w:rsidP="00A65678">
            <w:pPr>
              <w:snapToGrid w:val="0"/>
              <w:spacing w:before="120"/>
              <w:rPr>
                <w:bCs/>
                <w:sz w:val="20"/>
                <w:szCs w:val="20"/>
                <w:lang w:eastAsia="el-GR"/>
              </w:rPr>
            </w:pPr>
          </w:p>
        </w:tc>
      </w:tr>
      <w:tr w:rsidR="00196D92" w:rsidRPr="00196D92" w14:paraId="60810757" w14:textId="77777777" w:rsidTr="00196D92">
        <w:tc>
          <w:tcPr>
            <w:tcW w:w="365" w:type="pct"/>
            <w:shd w:val="clear" w:color="auto" w:fill="FFFFFF" w:themeFill="background1"/>
            <w:tcMar>
              <w:left w:w="0" w:type="dxa"/>
            </w:tcMar>
            <w:vAlign w:val="center"/>
          </w:tcPr>
          <w:p w14:paraId="73DE3476"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E8F85A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FFFFFF" w:themeFill="background1"/>
            <w:vAlign w:val="center"/>
          </w:tcPr>
          <w:p w14:paraId="5307625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D55459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5B16A8" w14:textId="77777777" w:rsidR="00196D92" w:rsidRPr="00196D92" w:rsidRDefault="00196D92" w:rsidP="00A65678">
            <w:pPr>
              <w:snapToGrid w:val="0"/>
              <w:spacing w:before="120"/>
              <w:rPr>
                <w:bCs/>
                <w:sz w:val="20"/>
                <w:szCs w:val="20"/>
                <w:lang w:eastAsia="el-GR"/>
              </w:rPr>
            </w:pPr>
          </w:p>
        </w:tc>
      </w:tr>
      <w:tr w:rsidR="00196D92" w:rsidRPr="00196D92" w14:paraId="05E97720" w14:textId="77777777" w:rsidTr="00196D92">
        <w:tc>
          <w:tcPr>
            <w:tcW w:w="365" w:type="pct"/>
            <w:shd w:val="clear" w:color="auto" w:fill="FFFFFF" w:themeFill="background1"/>
            <w:tcMar>
              <w:left w:w="0" w:type="dxa"/>
            </w:tcMar>
            <w:vAlign w:val="center"/>
          </w:tcPr>
          <w:p w14:paraId="51038C6A"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02EA95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FFFFFF" w:themeFill="background1"/>
            <w:vAlign w:val="center"/>
          </w:tcPr>
          <w:p w14:paraId="6923E2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0BAC4E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21DB5E" w14:textId="77777777" w:rsidR="00196D92" w:rsidRPr="00196D92" w:rsidRDefault="00196D92" w:rsidP="00A65678">
            <w:pPr>
              <w:snapToGrid w:val="0"/>
              <w:spacing w:before="120"/>
              <w:rPr>
                <w:bCs/>
                <w:sz w:val="20"/>
                <w:szCs w:val="20"/>
                <w:lang w:eastAsia="el-GR"/>
              </w:rPr>
            </w:pPr>
          </w:p>
        </w:tc>
      </w:tr>
      <w:tr w:rsidR="00196D92" w:rsidRPr="00196D92" w14:paraId="10BC2EBD" w14:textId="77777777" w:rsidTr="00196D92">
        <w:tc>
          <w:tcPr>
            <w:tcW w:w="365" w:type="pct"/>
            <w:shd w:val="clear" w:color="auto" w:fill="FFFFFF" w:themeFill="background1"/>
            <w:tcMar>
              <w:left w:w="0" w:type="dxa"/>
            </w:tcMar>
            <w:vAlign w:val="center"/>
          </w:tcPr>
          <w:p w14:paraId="688BAF29"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1CB9BF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 ώστε να μην είναι εφικτή η πρόβλεψη των κλειδιών κρυπτογράφησης</w:t>
            </w:r>
          </w:p>
        </w:tc>
        <w:tc>
          <w:tcPr>
            <w:tcW w:w="735" w:type="pct"/>
            <w:shd w:val="clear" w:color="auto" w:fill="FFFFFF" w:themeFill="background1"/>
            <w:vAlign w:val="center"/>
          </w:tcPr>
          <w:p w14:paraId="0B2C794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43470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CCE00D" w14:textId="77777777" w:rsidR="00196D92" w:rsidRPr="00196D92" w:rsidRDefault="00196D92" w:rsidP="00A65678">
            <w:pPr>
              <w:snapToGrid w:val="0"/>
              <w:spacing w:before="120"/>
              <w:rPr>
                <w:bCs/>
                <w:sz w:val="20"/>
                <w:szCs w:val="20"/>
                <w:lang w:eastAsia="el-GR"/>
              </w:rPr>
            </w:pPr>
          </w:p>
        </w:tc>
      </w:tr>
      <w:tr w:rsidR="00196D92" w:rsidRPr="00196D92" w14:paraId="78D890AD" w14:textId="77777777" w:rsidTr="00196D92">
        <w:tc>
          <w:tcPr>
            <w:tcW w:w="365" w:type="pct"/>
            <w:tcBorders>
              <w:bottom w:val="single" w:sz="4" w:space="0" w:color="auto"/>
            </w:tcBorders>
            <w:shd w:val="clear" w:color="auto" w:fill="FFFFFF" w:themeFill="background1"/>
            <w:tcMar>
              <w:left w:w="0" w:type="dxa"/>
            </w:tcMar>
            <w:vAlign w:val="center"/>
          </w:tcPr>
          <w:p w14:paraId="1E59BE3C"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3E3D8C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4C27F4">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FFFFFF" w:themeFill="background1"/>
            <w:vAlign w:val="center"/>
          </w:tcPr>
          <w:p w14:paraId="06FFB04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1A1B060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9C36A7A" w14:textId="77777777" w:rsidR="00196D92" w:rsidRPr="00196D92" w:rsidRDefault="00196D92" w:rsidP="00A65678">
            <w:pPr>
              <w:snapToGrid w:val="0"/>
              <w:spacing w:before="120"/>
              <w:rPr>
                <w:bCs/>
                <w:sz w:val="20"/>
                <w:szCs w:val="20"/>
                <w:lang w:eastAsia="el-GR"/>
              </w:rPr>
            </w:pPr>
          </w:p>
        </w:tc>
      </w:tr>
      <w:tr w:rsidR="00196D92" w:rsidRPr="00196D92" w14:paraId="5C64BA9C" w14:textId="77777777" w:rsidTr="00196D92">
        <w:tc>
          <w:tcPr>
            <w:tcW w:w="365" w:type="pct"/>
            <w:shd w:val="clear" w:color="auto" w:fill="BFBFBF" w:themeFill="background1" w:themeFillShade="BF"/>
            <w:tcMar>
              <w:left w:w="0" w:type="dxa"/>
            </w:tcMar>
            <w:vAlign w:val="center"/>
          </w:tcPr>
          <w:p w14:paraId="27332C31"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1332AA4" w14:textId="77777777" w:rsidR="00196D92" w:rsidRPr="00196D92" w:rsidRDefault="00196D92" w:rsidP="00A65678">
            <w:pPr>
              <w:snapToGrid w:val="0"/>
              <w:spacing w:before="120"/>
              <w:jc w:val="left"/>
              <w:rPr>
                <w:sz w:val="20"/>
                <w:szCs w:val="20"/>
              </w:rPr>
            </w:pPr>
            <w:r w:rsidRPr="00196D92">
              <w:rPr>
                <w:b/>
                <w:bCs/>
                <w:sz w:val="20"/>
                <w:szCs w:val="20"/>
              </w:rPr>
              <w:t>Υπηρεσίες Quality of Service</w:t>
            </w:r>
          </w:p>
        </w:tc>
        <w:tc>
          <w:tcPr>
            <w:tcW w:w="735" w:type="pct"/>
            <w:shd w:val="clear" w:color="auto" w:fill="BFBFBF" w:themeFill="background1" w:themeFillShade="BF"/>
            <w:vAlign w:val="center"/>
          </w:tcPr>
          <w:p w14:paraId="52F7C36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610EB2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1A776F" w14:textId="77777777" w:rsidR="00196D92" w:rsidRPr="00196D92" w:rsidRDefault="00196D92" w:rsidP="00A65678">
            <w:pPr>
              <w:snapToGrid w:val="0"/>
              <w:spacing w:before="120"/>
              <w:rPr>
                <w:bCs/>
                <w:sz w:val="20"/>
                <w:szCs w:val="20"/>
                <w:lang w:eastAsia="el-GR"/>
              </w:rPr>
            </w:pPr>
          </w:p>
        </w:tc>
      </w:tr>
      <w:tr w:rsidR="00196D92" w:rsidRPr="00196D92" w14:paraId="45079274" w14:textId="77777777" w:rsidTr="00196D92">
        <w:tc>
          <w:tcPr>
            <w:tcW w:w="365" w:type="pct"/>
            <w:shd w:val="clear" w:color="auto" w:fill="FFFFFF" w:themeFill="background1"/>
            <w:tcMar>
              <w:left w:w="0" w:type="dxa"/>
            </w:tcMar>
            <w:vAlign w:val="center"/>
          </w:tcPr>
          <w:p w14:paraId="1F57D1FC"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71F65D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5A9208B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6670F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8086496" w14:textId="77777777" w:rsidR="00196D92" w:rsidRPr="00196D92" w:rsidRDefault="00196D92" w:rsidP="00A65678">
            <w:pPr>
              <w:snapToGrid w:val="0"/>
              <w:spacing w:before="120"/>
              <w:rPr>
                <w:bCs/>
                <w:sz w:val="20"/>
                <w:szCs w:val="20"/>
                <w:lang w:eastAsia="el-GR"/>
              </w:rPr>
            </w:pPr>
          </w:p>
        </w:tc>
      </w:tr>
      <w:tr w:rsidR="00196D92" w:rsidRPr="00196D92" w14:paraId="6ED55B71" w14:textId="77777777" w:rsidTr="00196D92">
        <w:tc>
          <w:tcPr>
            <w:tcW w:w="365" w:type="pct"/>
            <w:shd w:val="clear" w:color="auto" w:fill="FFFFFF" w:themeFill="background1"/>
            <w:tcMar>
              <w:left w:w="0" w:type="dxa"/>
            </w:tcMar>
            <w:vAlign w:val="center"/>
          </w:tcPr>
          <w:p w14:paraId="4E8A3C50"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838B08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FFFFFF" w:themeFill="background1"/>
            <w:vAlign w:val="center"/>
          </w:tcPr>
          <w:p w14:paraId="21D9720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DF947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32E704" w14:textId="77777777" w:rsidR="00196D92" w:rsidRPr="00196D92" w:rsidRDefault="00196D92" w:rsidP="00A65678">
            <w:pPr>
              <w:snapToGrid w:val="0"/>
              <w:spacing w:before="120"/>
              <w:rPr>
                <w:bCs/>
                <w:sz w:val="20"/>
                <w:szCs w:val="20"/>
                <w:lang w:eastAsia="el-GR"/>
              </w:rPr>
            </w:pPr>
          </w:p>
        </w:tc>
      </w:tr>
      <w:tr w:rsidR="00196D92" w:rsidRPr="00196D92" w14:paraId="572B87A5" w14:textId="77777777" w:rsidTr="00196D92">
        <w:tc>
          <w:tcPr>
            <w:tcW w:w="365" w:type="pct"/>
            <w:shd w:val="clear" w:color="auto" w:fill="FFFFFF" w:themeFill="background1"/>
            <w:tcMar>
              <w:left w:w="0" w:type="dxa"/>
            </w:tcMar>
            <w:vAlign w:val="center"/>
          </w:tcPr>
          <w:p w14:paraId="0A21F9D6"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7A3CE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Priority Queuing</w:t>
            </w:r>
          </w:p>
        </w:tc>
        <w:tc>
          <w:tcPr>
            <w:tcW w:w="735" w:type="pct"/>
            <w:shd w:val="clear" w:color="auto" w:fill="FFFFFF" w:themeFill="background1"/>
            <w:vAlign w:val="center"/>
          </w:tcPr>
          <w:p w14:paraId="707FC35B"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767EE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EF6612" w14:textId="77777777" w:rsidR="00196D92" w:rsidRPr="00196D92" w:rsidRDefault="00196D92" w:rsidP="00A65678">
            <w:pPr>
              <w:snapToGrid w:val="0"/>
              <w:spacing w:before="120"/>
              <w:rPr>
                <w:bCs/>
                <w:sz w:val="20"/>
                <w:szCs w:val="20"/>
                <w:lang w:eastAsia="el-GR"/>
              </w:rPr>
            </w:pPr>
          </w:p>
        </w:tc>
      </w:tr>
      <w:tr w:rsidR="00196D92" w:rsidRPr="00196D92" w14:paraId="6AA5451A" w14:textId="77777777" w:rsidTr="00196D92">
        <w:tc>
          <w:tcPr>
            <w:tcW w:w="365" w:type="pct"/>
            <w:shd w:val="clear" w:color="auto" w:fill="FFFFFF" w:themeFill="background1"/>
            <w:tcMar>
              <w:left w:w="0" w:type="dxa"/>
            </w:tcMar>
            <w:vAlign w:val="center"/>
          </w:tcPr>
          <w:p w14:paraId="3BFFAD3E"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AA5F7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w:t>
            </w:r>
            <w:r w:rsidRPr="00196D92">
              <w:rPr>
                <w:sz w:val="20"/>
                <w:szCs w:val="20"/>
              </w:rPr>
              <w:t>Priority</w:t>
            </w:r>
            <w:r w:rsidRPr="00196D92">
              <w:rPr>
                <w:sz w:val="20"/>
                <w:szCs w:val="20"/>
                <w:lang w:val="el-GR"/>
              </w:rPr>
              <w:t xml:space="preserve"> </w:t>
            </w:r>
            <w:r w:rsidRPr="00196D92">
              <w:rPr>
                <w:sz w:val="20"/>
                <w:szCs w:val="20"/>
              </w:rPr>
              <w:t>Queue</w:t>
            </w:r>
          </w:p>
        </w:tc>
        <w:tc>
          <w:tcPr>
            <w:tcW w:w="735" w:type="pct"/>
            <w:shd w:val="clear" w:color="auto" w:fill="FFFFFF" w:themeFill="background1"/>
            <w:vAlign w:val="center"/>
          </w:tcPr>
          <w:p w14:paraId="2C0FB4C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71980C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29C631" w14:textId="77777777" w:rsidR="00196D92" w:rsidRPr="00196D92" w:rsidRDefault="00196D92" w:rsidP="00A65678">
            <w:pPr>
              <w:snapToGrid w:val="0"/>
              <w:spacing w:before="120"/>
              <w:rPr>
                <w:bCs/>
                <w:sz w:val="20"/>
                <w:szCs w:val="20"/>
                <w:lang w:eastAsia="el-GR"/>
              </w:rPr>
            </w:pPr>
          </w:p>
        </w:tc>
      </w:tr>
      <w:tr w:rsidR="00196D92" w:rsidRPr="00196D92" w14:paraId="0CC9EF66" w14:textId="77777777" w:rsidTr="00196D92">
        <w:tc>
          <w:tcPr>
            <w:tcW w:w="365" w:type="pct"/>
            <w:shd w:val="clear" w:color="auto" w:fill="FFFFFF" w:themeFill="background1"/>
            <w:tcMar>
              <w:left w:w="0" w:type="dxa"/>
            </w:tcMar>
            <w:vAlign w:val="center"/>
          </w:tcPr>
          <w:p w14:paraId="6158E7A9"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ABC29D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6C6FF6"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FFFFFF" w:themeFill="background1"/>
            <w:vAlign w:val="center"/>
          </w:tcPr>
          <w:p w14:paraId="0F9E09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CCF14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4A346B" w14:textId="77777777" w:rsidR="00196D92" w:rsidRPr="00196D92" w:rsidRDefault="00196D92" w:rsidP="00A65678">
            <w:pPr>
              <w:snapToGrid w:val="0"/>
              <w:spacing w:before="120"/>
              <w:rPr>
                <w:bCs/>
                <w:sz w:val="20"/>
                <w:szCs w:val="20"/>
                <w:lang w:eastAsia="el-GR"/>
              </w:rPr>
            </w:pPr>
          </w:p>
        </w:tc>
      </w:tr>
      <w:tr w:rsidR="00196D92" w:rsidRPr="00196D92" w14:paraId="435969B4" w14:textId="77777777" w:rsidTr="00196D92">
        <w:tc>
          <w:tcPr>
            <w:tcW w:w="365" w:type="pct"/>
            <w:shd w:val="clear" w:color="auto" w:fill="FFFFFF" w:themeFill="background1"/>
            <w:tcMar>
              <w:left w:w="0" w:type="dxa"/>
            </w:tcMar>
            <w:vAlign w:val="center"/>
          </w:tcPr>
          <w:p w14:paraId="39F1DFB7"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F204A2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FFFFFF" w:themeFill="background1"/>
            <w:vAlign w:val="center"/>
          </w:tcPr>
          <w:p w14:paraId="64C93F0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784350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F42C6F" w14:textId="77777777" w:rsidR="00196D92" w:rsidRPr="00196D92" w:rsidRDefault="00196D92" w:rsidP="00A65678">
            <w:pPr>
              <w:snapToGrid w:val="0"/>
              <w:spacing w:before="120"/>
              <w:rPr>
                <w:bCs/>
                <w:sz w:val="20"/>
                <w:szCs w:val="20"/>
                <w:lang w:eastAsia="el-GR"/>
              </w:rPr>
            </w:pPr>
          </w:p>
        </w:tc>
      </w:tr>
      <w:tr w:rsidR="00196D92" w:rsidRPr="00196D92" w14:paraId="0C5F068A" w14:textId="77777777" w:rsidTr="00196D92">
        <w:tc>
          <w:tcPr>
            <w:tcW w:w="365" w:type="pct"/>
            <w:shd w:val="clear" w:color="auto" w:fill="FFFFFF" w:themeFill="background1"/>
            <w:tcMar>
              <w:left w:w="0" w:type="dxa"/>
            </w:tcMar>
            <w:vAlign w:val="center"/>
          </w:tcPr>
          <w:p w14:paraId="5838EDE3"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0B12F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FFFFFF" w:themeFill="background1"/>
            <w:vAlign w:val="center"/>
          </w:tcPr>
          <w:p w14:paraId="12E2ED4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6B5F0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E29AF2" w14:textId="77777777" w:rsidR="00196D92" w:rsidRPr="00196D92" w:rsidRDefault="00196D92" w:rsidP="00A65678">
            <w:pPr>
              <w:snapToGrid w:val="0"/>
              <w:spacing w:before="120"/>
              <w:rPr>
                <w:bCs/>
                <w:sz w:val="20"/>
                <w:szCs w:val="20"/>
                <w:lang w:eastAsia="el-GR"/>
              </w:rPr>
            </w:pPr>
          </w:p>
        </w:tc>
      </w:tr>
      <w:tr w:rsidR="00196D92" w:rsidRPr="00196D92" w14:paraId="76350F18" w14:textId="77777777" w:rsidTr="00196D92">
        <w:tc>
          <w:tcPr>
            <w:tcW w:w="365" w:type="pct"/>
            <w:tcBorders>
              <w:bottom w:val="single" w:sz="4" w:space="0" w:color="auto"/>
            </w:tcBorders>
            <w:shd w:val="clear" w:color="auto" w:fill="FFFFFF" w:themeFill="background1"/>
            <w:tcMar>
              <w:left w:w="0" w:type="dxa"/>
            </w:tcMar>
            <w:vAlign w:val="center"/>
          </w:tcPr>
          <w:p w14:paraId="348AA0B1"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454387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4ABFC96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3A9F57E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DFB2131" w14:textId="77777777" w:rsidR="00196D92" w:rsidRPr="00196D92" w:rsidRDefault="00196D92" w:rsidP="00A65678">
            <w:pPr>
              <w:snapToGrid w:val="0"/>
              <w:spacing w:before="120"/>
              <w:rPr>
                <w:bCs/>
                <w:sz w:val="20"/>
                <w:szCs w:val="20"/>
                <w:lang w:eastAsia="el-GR"/>
              </w:rPr>
            </w:pPr>
          </w:p>
        </w:tc>
      </w:tr>
      <w:tr w:rsidR="00196D92" w:rsidRPr="00196D92" w14:paraId="78EAFCCE" w14:textId="77777777" w:rsidTr="00196D92">
        <w:tc>
          <w:tcPr>
            <w:tcW w:w="365" w:type="pct"/>
            <w:shd w:val="clear" w:color="auto" w:fill="BFBFBF" w:themeFill="background1" w:themeFillShade="BF"/>
            <w:tcMar>
              <w:left w:w="0" w:type="dxa"/>
            </w:tcMar>
            <w:vAlign w:val="center"/>
          </w:tcPr>
          <w:p w14:paraId="6C90F1B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F951BC0" w14:textId="77777777" w:rsidR="00196D92" w:rsidRPr="00196D92" w:rsidRDefault="00196D92" w:rsidP="00A65678">
            <w:pPr>
              <w:snapToGrid w:val="0"/>
              <w:spacing w:before="120"/>
              <w:jc w:val="left"/>
              <w:rPr>
                <w:sz w:val="20"/>
                <w:szCs w:val="20"/>
              </w:rPr>
            </w:pPr>
            <w:r w:rsidRPr="00196D92">
              <w:rPr>
                <w:b/>
                <w:bCs/>
                <w:sz w:val="20"/>
                <w:szCs w:val="20"/>
              </w:rPr>
              <w:t>Υπηρεσίες Διαχείρισης</w:t>
            </w:r>
          </w:p>
        </w:tc>
        <w:tc>
          <w:tcPr>
            <w:tcW w:w="735" w:type="pct"/>
            <w:shd w:val="clear" w:color="auto" w:fill="BFBFBF" w:themeFill="background1" w:themeFillShade="BF"/>
            <w:vAlign w:val="center"/>
          </w:tcPr>
          <w:p w14:paraId="66563F6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5CA7A0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3B74551" w14:textId="77777777" w:rsidR="00196D92" w:rsidRPr="00196D92" w:rsidRDefault="00196D92" w:rsidP="00A65678">
            <w:pPr>
              <w:snapToGrid w:val="0"/>
              <w:spacing w:before="120"/>
              <w:rPr>
                <w:bCs/>
                <w:sz w:val="20"/>
                <w:szCs w:val="20"/>
                <w:lang w:eastAsia="el-GR"/>
              </w:rPr>
            </w:pPr>
          </w:p>
        </w:tc>
      </w:tr>
      <w:tr w:rsidR="00196D92" w:rsidRPr="00196D92" w14:paraId="1070A045" w14:textId="77777777" w:rsidTr="00196D92">
        <w:tc>
          <w:tcPr>
            <w:tcW w:w="365" w:type="pct"/>
            <w:shd w:val="clear" w:color="auto" w:fill="FFFFFF" w:themeFill="background1"/>
            <w:tcMar>
              <w:left w:w="0" w:type="dxa"/>
            </w:tcMar>
            <w:vAlign w:val="center"/>
          </w:tcPr>
          <w:p w14:paraId="69F1568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9093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με βάση τα πρότυπα  </w:t>
            </w:r>
            <w:r w:rsidRPr="00196D92">
              <w:rPr>
                <w:sz w:val="20"/>
                <w:szCs w:val="20"/>
              </w:rPr>
              <w:t>RFCs</w:t>
            </w:r>
            <w:r w:rsidRPr="00196D92">
              <w:rPr>
                <w:sz w:val="20"/>
                <w:szCs w:val="20"/>
                <w:lang w:val="el-GR"/>
              </w:rPr>
              <w:t xml:space="preserve"> 2273 με 2275</w:t>
            </w:r>
          </w:p>
        </w:tc>
        <w:tc>
          <w:tcPr>
            <w:tcW w:w="735" w:type="pct"/>
            <w:shd w:val="clear" w:color="auto" w:fill="FFFFFF" w:themeFill="background1"/>
            <w:vAlign w:val="center"/>
          </w:tcPr>
          <w:p w14:paraId="4783838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5AB5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1E384F7" w14:textId="77777777" w:rsidR="00196D92" w:rsidRPr="00196D92" w:rsidRDefault="00196D92" w:rsidP="00A65678">
            <w:pPr>
              <w:snapToGrid w:val="0"/>
              <w:spacing w:before="120"/>
              <w:rPr>
                <w:bCs/>
                <w:sz w:val="20"/>
                <w:szCs w:val="20"/>
                <w:lang w:eastAsia="el-GR"/>
              </w:rPr>
            </w:pPr>
          </w:p>
        </w:tc>
      </w:tr>
      <w:tr w:rsidR="00196D92" w:rsidRPr="00196D92" w14:paraId="41848027" w14:textId="77777777" w:rsidTr="00196D92">
        <w:tc>
          <w:tcPr>
            <w:tcW w:w="365" w:type="pct"/>
            <w:shd w:val="clear" w:color="auto" w:fill="FFFFFF" w:themeFill="background1"/>
            <w:tcMar>
              <w:left w:w="0" w:type="dxa"/>
            </w:tcMar>
            <w:vAlign w:val="center"/>
          </w:tcPr>
          <w:p w14:paraId="4BC134CF"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E13CD74"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FFFFFF" w:themeFill="background1"/>
            <w:vAlign w:val="center"/>
          </w:tcPr>
          <w:p w14:paraId="68BDB65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0890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9D66FB" w14:textId="77777777" w:rsidR="00196D92" w:rsidRPr="00196D92" w:rsidRDefault="00196D92" w:rsidP="00A65678">
            <w:pPr>
              <w:snapToGrid w:val="0"/>
              <w:spacing w:before="120"/>
              <w:rPr>
                <w:bCs/>
                <w:sz w:val="20"/>
                <w:szCs w:val="20"/>
                <w:lang w:eastAsia="el-GR"/>
              </w:rPr>
            </w:pPr>
          </w:p>
        </w:tc>
      </w:tr>
      <w:tr w:rsidR="00196D92" w:rsidRPr="00196D92" w14:paraId="4FF885D5" w14:textId="77777777" w:rsidTr="00196D92">
        <w:tc>
          <w:tcPr>
            <w:tcW w:w="365" w:type="pct"/>
            <w:shd w:val="clear" w:color="auto" w:fill="FFFFFF" w:themeFill="background1"/>
            <w:tcMar>
              <w:left w:w="0" w:type="dxa"/>
            </w:tcMar>
            <w:vAlign w:val="center"/>
          </w:tcPr>
          <w:p w14:paraId="13353143"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AF89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w:t>
            </w:r>
            <w:r w:rsidRPr="00196D92">
              <w:rPr>
                <w:sz w:val="20"/>
                <w:szCs w:val="20"/>
              </w:rPr>
              <w:t>Server</w:t>
            </w:r>
            <w:r w:rsidRPr="00196D92">
              <w:rPr>
                <w:sz w:val="20"/>
                <w:szCs w:val="20"/>
                <w:lang w:val="el-GR"/>
              </w:rPr>
              <w:t xml:space="preserve"> </w:t>
            </w:r>
          </w:p>
        </w:tc>
        <w:tc>
          <w:tcPr>
            <w:tcW w:w="735" w:type="pct"/>
            <w:shd w:val="clear" w:color="auto" w:fill="FFFFFF" w:themeFill="background1"/>
            <w:vAlign w:val="center"/>
          </w:tcPr>
          <w:p w14:paraId="3B42278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3F3A3A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4DB6682" w14:textId="77777777" w:rsidR="00196D92" w:rsidRPr="00196D92" w:rsidRDefault="00196D92" w:rsidP="00A65678">
            <w:pPr>
              <w:snapToGrid w:val="0"/>
              <w:spacing w:before="120"/>
              <w:rPr>
                <w:bCs/>
                <w:sz w:val="20"/>
                <w:szCs w:val="20"/>
                <w:lang w:eastAsia="el-GR"/>
              </w:rPr>
            </w:pPr>
          </w:p>
        </w:tc>
      </w:tr>
      <w:tr w:rsidR="00196D92" w:rsidRPr="00196D92" w14:paraId="6503CC92" w14:textId="77777777" w:rsidTr="00196D92">
        <w:tc>
          <w:tcPr>
            <w:tcW w:w="365" w:type="pct"/>
            <w:shd w:val="clear" w:color="auto" w:fill="FFFFFF" w:themeFill="background1"/>
            <w:tcMar>
              <w:left w:w="0" w:type="dxa"/>
            </w:tcMar>
            <w:vAlign w:val="center"/>
          </w:tcPr>
          <w:p w14:paraId="0C3318D8"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F4CCF7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FFFFFF" w:themeFill="background1"/>
            <w:vAlign w:val="center"/>
          </w:tcPr>
          <w:p w14:paraId="60C0D104"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601F61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76C55" w14:textId="77777777" w:rsidR="00196D92" w:rsidRPr="00196D92" w:rsidRDefault="00196D92" w:rsidP="00A65678">
            <w:pPr>
              <w:snapToGrid w:val="0"/>
              <w:spacing w:before="120"/>
              <w:rPr>
                <w:bCs/>
                <w:sz w:val="20"/>
                <w:szCs w:val="20"/>
                <w:lang w:eastAsia="el-GR"/>
              </w:rPr>
            </w:pPr>
          </w:p>
        </w:tc>
      </w:tr>
      <w:tr w:rsidR="00196D92" w:rsidRPr="00196D92" w14:paraId="2DE7637B" w14:textId="77777777" w:rsidTr="00196D92">
        <w:tc>
          <w:tcPr>
            <w:tcW w:w="365" w:type="pct"/>
            <w:shd w:val="clear" w:color="auto" w:fill="FFFFFF" w:themeFill="background1"/>
            <w:tcMar>
              <w:left w:w="0" w:type="dxa"/>
            </w:tcMar>
            <w:vAlign w:val="center"/>
          </w:tcPr>
          <w:p w14:paraId="5DCBF91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520EC4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FFFFFF" w:themeFill="background1"/>
            <w:vAlign w:val="center"/>
          </w:tcPr>
          <w:p w14:paraId="0B1668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5B662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F97AC2" w14:textId="77777777" w:rsidR="00196D92" w:rsidRPr="00196D92" w:rsidRDefault="00196D92" w:rsidP="00A65678">
            <w:pPr>
              <w:snapToGrid w:val="0"/>
              <w:spacing w:before="120"/>
              <w:rPr>
                <w:bCs/>
                <w:sz w:val="20"/>
                <w:szCs w:val="20"/>
                <w:lang w:eastAsia="el-GR"/>
              </w:rPr>
            </w:pPr>
          </w:p>
        </w:tc>
      </w:tr>
      <w:tr w:rsidR="00196D92" w:rsidRPr="00196D92" w14:paraId="36B97DAC" w14:textId="77777777" w:rsidTr="00196D92">
        <w:tc>
          <w:tcPr>
            <w:tcW w:w="365" w:type="pct"/>
            <w:shd w:val="clear" w:color="auto" w:fill="FFFFFF" w:themeFill="background1"/>
            <w:tcMar>
              <w:left w:w="0" w:type="dxa"/>
            </w:tcMar>
            <w:vAlign w:val="center"/>
          </w:tcPr>
          <w:p w14:paraId="20E03B07"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545511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6C6FF6"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FFFFFF" w:themeFill="background1"/>
            <w:vAlign w:val="center"/>
          </w:tcPr>
          <w:p w14:paraId="5F4589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9BE5D0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7049AF4" w14:textId="77777777" w:rsidR="00196D92" w:rsidRPr="00196D92" w:rsidRDefault="00196D92" w:rsidP="00A65678">
            <w:pPr>
              <w:snapToGrid w:val="0"/>
              <w:spacing w:before="120"/>
              <w:rPr>
                <w:bCs/>
                <w:sz w:val="20"/>
                <w:szCs w:val="20"/>
                <w:lang w:eastAsia="el-GR"/>
              </w:rPr>
            </w:pPr>
          </w:p>
        </w:tc>
      </w:tr>
      <w:tr w:rsidR="00196D92" w:rsidRPr="00196D92" w14:paraId="2BE084AF" w14:textId="77777777" w:rsidTr="00196D92">
        <w:tc>
          <w:tcPr>
            <w:tcW w:w="365" w:type="pct"/>
            <w:shd w:val="clear" w:color="auto" w:fill="FFFFFF" w:themeFill="background1"/>
            <w:tcMar>
              <w:left w:w="0" w:type="dxa"/>
            </w:tcMar>
            <w:vAlign w:val="center"/>
          </w:tcPr>
          <w:p w14:paraId="0517131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43360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FFFFFF" w:themeFill="background1"/>
            <w:vAlign w:val="center"/>
          </w:tcPr>
          <w:p w14:paraId="6A7BEBD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12FC9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70AE6F" w14:textId="77777777" w:rsidR="00196D92" w:rsidRPr="00196D92" w:rsidRDefault="00196D92" w:rsidP="00A65678">
            <w:pPr>
              <w:snapToGrid w:val="0"/>
              <w:spacing w:before="120"/>
              <w:rPr>
                <w:bCs/>
                <w:sz w:val="20"/>
                <w:szCs w:val="20"/>
                <w:lang w:eastAsia="el-GR"/>
              </w:rPr>
            </w:pPr>
          </w:p>
        </w:tc>
      </w:tr>
      <w:tr w:rsidR="00196D92" w:rsidRPr="00196D92" w14:paraId="256B5A7C" w14:textId="77777777" w:rsidTr="00196D92">
        <w:tc>
          <w:tcPr>
            <w:tcW w:w="365" w:type="pct"/>
            <w:shd w:val="clear" w:color="auto" w:fill="FFFFFF" w:themeFill="background1"/>
            <w:tcMar>
              <w:left w:w="0" w:type="dxa"/>
            </w:tcMar>
            <w:vAlign w:val="center"/>
          </w:tcPr>
          <w:p w14:paraId="5F4EF56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2A5E3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FFFFFF" w:themeFill="background1"/>
            <w:vAlign w:val="center"/>
          </w:tcPr>
          <w:p w14:paraId="3B6D5B5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D56001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74DF98D" w14:textId="77777777" w:rsidR="00196D92" w:rsidRPr="00196D92" w:rsidRDefault="00196D92" w:rsidP="00A65678">
            <w:pPr>
              <w:snapToGrid w:val="0"/>
              <w:spacing w:before="120"/>
              <w:rPr>
                <w:bCs/>
                <w:sz w:val="20"/>
                <w:szCs w:val="20"/>
                <w:lang w:eastAsia="el-GR"/>
              </w:rPr>
            </w:pPr>
          </w:p>
        </w:tc>
      </w:tr>
      <w:tr w:rsidR="00196D92" w:rsidRPr="00196D92" w14:paraId="1F55CD7A" w14:textId="77777777" w:rsidTr="00196D92">
        <w:tc>
          <w:tcPr>
            <w:tcW w:w="365" w:type="pct"/>
            <w:shd w:val="clear" w:color="auto" w:fill="FFFFFF" w:themeFill="background1"/>
            <w:tcMar>
              <w:left w:w="0" w:type="dxa"/>
            </w:tcMar>
            <w:vAlign w:val="center"/>
          </w:tcPr>
          <w:p w14:paraId="227B0CB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A438EC"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ενσωματ</w:t>
            </w:r>
            <w:r w:rsidR="008F6B7C">
              <w:rPr>
                <w:sz w:val="20"/>
                <w:szCs w:val="20"/>
                <w:lang w:val="el-GR"/>
              </w:rPr>
              <w:t>ω</w:t>
            </w:r>
            <w:r w:rsidR="00196D92" w:rsidRPr="00196D92">
              <w:rPr>
                <w:sz w:val="20"/>
                <w:szCs w:val="20"/>
              </w:rPr>
              <w:t>μένου RFID Tag</w:t>
            </w:r>
          </w:p>
        </w:tc>
        <w:tc>
          <w:tcPr>
            <w:tcW w:w="735" w:type="pct"/>
            <w:shd w:val="clear" w:color="auto" w:fill="FFFFFF" w:themeFill="background1"/>
            <w:vAlign w:val="center"/>
          </w:tcPr>
          <w:p w14:paraId="6828B18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C2EF1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F32EC3" w14:textId="77777777" w:rsidR="00196D92" w:rsidRPr="00196D92" w:rsidRDefault="00196D92" w:rsidP="00A65678">
            <w:pPr>
              <w:snapToGrid w:val="0"/>
              <w:spacing w:before="120"/>
              <w:rPr>
                <w:bCs/>
                <w:sz w:val="20"/>
                <w:szCs w:val="20"/>
                <w:lang w:eastAsia="el-GR"/>
              </w:rPr>
            </w:pPr>
          </w:p>
        </w:tc>
      </w:tr>
      <w:tr w:rsidR="00196D92" w:rsidRPr="00196D92" w14:paraId="1DD70B20" w14:textId="77777777" w:rsidTr="00196D92">
        <w:tc>
          <w:tcPr>
            <w:tcW w:w="365" w:type="pct"/>
            <w:shd w:val="clear" w:color="auto" w:fill="FFFFFF" w:themeFill="background1"/>
            <w:tcMar>
              <w:left w:w="0" w:type="dxa"/>
            </w:tcMar>
            <w:vAlign w:val="center"/>
          </w:tcPr>
          <w:p w14:paraId="39B8849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C40C7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αναβοσ</w:t>
            </w:r>
            <w:r w:rsidR="008F6B7C">
              <w:rPr>
                <w:sz w:val="20"/>
                <w:szCs w:val="20"/>
                <w:lang w:val="el-GR"/>
              </w:rPr>
              <w:t>β</w:t>
            </w:r>
            <w:r w:rsidRPr="00196D92">
              <w:rPr>
                <w:sz w:val="20"/>
                <w:szCs w:val="20"/>
                <w:lang w:val="el-GR"/>
              </w:rPr>
              <w:t>ήνει μετ</w:t>
            </w:r>
            <w:r w:rsidR="008F6B7C">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FFFFFF" w:themeFill="background1"/>
            <w:vAlign w:val="center"/>
          </w:tcPr>
          <w:p w14:paraId="5A2023F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E10FE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FB401B" w14:textId="77777777" w:rsidR="00196D92" w:rsidRPr="00196D92" w:rsidRDefault="00196D92" w:rsidP="00A65678">
            <w:pPr>
              <w:snapToGrid w:val="0"/>
              <w:spacing w:before="120"/>
              <w:rPr>
                <w:bCs/>
                <w:sz w:val="20"/>
                <w:szCs w:val="20"/>
                <w:lang w:eastAsia="el-GR"/>
              </w:rPr>
            </w:pPr>
          </w:p>
        </w:tc>
      </w:tr>
      <w:tr w:rsidR="00196D92" w:rsidRPr="00196D92" w14:paraId="6585B2B5" w14:textId="77777777" w:rsidTr="00196D92">
        <w:tc>
          <w:tcPr>
            <w:tcW w:w="365" w:type="pct"/>
            <w:shd w:val="clear" w:color="auto" w:fill="FFFFFF" w:themeFill="background1"/>
            <w:tcMar>
              <w:left w:w="0" w:type="dxa"/>
            </w:tcMar>
            <w:vAlign w:val="center"/>
          </w:tcPr>
          <w:p w14:paraId="5DD290C2"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2083CE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w:t>
            </w:r>
            <w:r w:rsidR="008F6B7C" w:rsidRPr="00196D92">
              <w:rPr>
                <w:sz w:val="20"/>
                <w:szCs w:val="20"/>
              </w:rPr>
              <w:t>modelling</w:t>
            </w:r>
            <w:r w:rsidR="00196D92" w:rsidRPr="00196D92">
              <w:rPr>
                <w:sz w:val="20"/>
                <w:szCs w:val="20"/>
              </w:rPr>
              <w:t xml:space="preserve">, RFC 6020 </w:t>
            </w:r>
          </w:p>
        </w:tc>
        <w:tc>
          <w:tcPr>
            <w:tcW w:w="735" w:type="pct"/>
            <w:shd w:val="clear" w:color="auto" w:fill="FFFFFF" w:themeFill="background1"/>
            <w:vAlign w:val="center"/>
          </w:tcPr>
          <w:p w14:paraId="4115C01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A7604B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A0F28C" w14:textId="77777777" w:rsidR="00196D92" w:rsidRPr="00196D92" w:rsidRDefault="00196D92" w:rsidP="00A65678">
            <w:pPr>
              <w:snapToGrid w:val="0"/>
              <w:spacing w:before="120"/>
              <w:rPr>
                <w:bCs/>
                <w:sz w:val="20"/>
                <w:szCs w:val="20"/>
                <w:lang w:eastAsia="el-GR"/>
              </w:rPr>
            </w:pPr>
          </w:p>
        </w:tc>
      </w:tr>
      <w:tr w:rsidR="00196D92" w:rsidRPr="00196D92" w14:paraId="0ADAFF04" w14:textId="77777777" w:rsidTr="00196D92">
        <w:tc>
          <w:tcPr>
            <w:tcW w:w="365" w:type="pct"/>
            <w:shd w:val="clear" w:color="auto" w:fill="FFFFFF" w:themeFill="background1"/>
            <w:tcMar>
              <w:left w:w="0" w:type="dxa"/>
            </w:tcMar>
            <w:vAlign w:val="center"/>
          </w:tcPr>
          <w:p w14:paraId="5525BF64"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2C3FE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FFFFFF" w:themeFill="background1"/>
            <w:vAlign w:val="center"/>
          </w:tcPr>
          <w:p w14:paraId="509CACA7"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59868C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2F923B0" w14:textId="77777777" w:rsidR="00196D92" w:rsidRPr="00196D92" w:rsidRDefault="00196D92" w:rsidP="00A65678">
            <w:pPr>
              <w:snapToGrid w:val="0"/>
              <w:spacing w:before="120"/>
              <w:rPr>
                <w:bCs/>
                <w:sz w:val="20"/>
                <w:szCs w:val="20"/>
                <w:lang w:eastAsia="el-GR"/>
              </w:rPr>
            </w:pPr>
          </w:p>
        </w:tc>
      </w:tr>
      <w:tr w:rsidR="00196D92" w:rsidRPr="00196D92" w14:paraId="239FD907" w14:textId="77777777" w:rsidTr="00196D92">
        <w:tc>
          <w:tcPr>
            <w:tcW w:w="365" w:type="pct"/>
            <w:tcBorders>
              <w:bottom w:val="single" w:sz="4" w:space="0" w:color="auto"/>
            </w:tcBorders>
            <w:shd w:val="clear" w:color="auto" w:fill="FFFFFF" w:themeFill="background1"/>
            <w:tcMar>
              <w:left w:w="0" w:type="dxa"/>
            </w:tcMar>
            <w:vAlign w:val="center"/>
          </w:tcPr>
          <w:p w14:paraId="0E75FB65"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F3A1B58"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NETCONF, RFC 6241</w:t>
            </w:r>
          </w:p>
        </w:tc>
        <w:tc>
          <w:tcPr>
            <w:tcW w:w="735" w:type="pct"/>
            <w:tcBorders>
              <w:bottom w:val="single" w:sz="4" w:space="0" w:color="auto"/>
            </w:tcBorders>
            <w:shd w:val="clear" w:color="auto" w:fill="FFFFFF" w:themeFill="background1"/>
            <w:vAlign w:val="center"/>
          </w:tcPr>
          <w:p w14:paraId="5337EE0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3B2CA4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D06A976" w14:textId="77777777" w:rsidR="00196D92" w:rsidRPr="00196D92" w:rsidRDefault="00196D92" w:rsidP="00A65678">
            <w:pPr>
              <w:snapToGrid w:val="0"/>
              <w:spacing w:before="120"/>
              <w:rPr>
                <w:bCs/>
                <w:sz w:val="20"/>
                <w:szCs w:val="20"/>
                <w:lang w:eastAsia="el-GR"/>
              </w:rPr>
            </w:pPr>
          </w:p>
        </w:tc>
      </w:tr>
      <w:tr w:rsidR="00196D92" w:rsidRPr="00196D92" w14:paraId="203E2471" w14:textId="77777777" w:rsidTr="00196D92">
        <w:tc>
          <w:tcPr>
            <w:tcW w:w="365" w:type="pct"/>
            <w:shd w:val="clear" w:color="auto" w:fill="BFBFBF" w:themeFill="background1" w:themeFillShade="BF"/>
            <w:tcMar>
              <w:left w:w="0" w:type="dxa"/>
            </w:tcMar>
            <w:vAlign w:val="center"/>
          </w:tcPr>
          <w:p w14:paraId="4655AE1F"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6005A72A" w14:textId="77777777" w:rsidR="00196D92" w:rsidRPr="00196D92" w:rsidRDefault="00196D92" w:rsidP="00A65678">
            <w:pPr>
              <w:snapToGrid w:val="0"/>
              <w:spacing w:before="120"/>
              <w:jc w:val="left"/>
              <w:rPr>
                <w:sz w:val="20"/>
                <w:szCs w:val="20"/>
              </w:rPr>
            </w:pPr>
            <w:r w:rsidRPr="00196D92">
              <w:rPr>
                <w:b/>
                <w:bCs/>
                <w:sz w:val="20"/>
                <w:szCs w:val="20"/>
              </w:rPr>
              <w:t>Υψηλ</w:t>
            </w:r>
            <w:r w:rsidRPr="00196D92">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3EAD02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7241009F"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2C1CF65" w14:textId="77777777" w:rsidR="00196D92" w:rsidRPr="00196D92" w:rsidRDefault="00196D92" w:rsidP="00A65678">
            <w:pPr>
              <w:snapToGrid w:val="0"/>
              <w:spacing w:before="120"/>
              <w:rPr>
                <w:bCs/>
                <w:sz w:val="20"/>
                <w:szCs w:val="20"/>
                <w:lang w:eastAsia="el-GR"/>
              </w:rPr>
            </w:pPr>
          </w:p>
        </w:tc>
      </w:tr>
      <w:tr w:rsidR="00196D92" w:rsidRPr="00196D92" w14:paraId="422D15AB" w14:textId="77777777" w:rsidTr="00196D92">
        <w:tc>
          <w:tcPr>
            <w:tcW w:w="365" w:type="pct"/>
            <w:shd w:val="clear" w:color="auto" w:fill="FFFFFF" w:themeFill="background1"/>
            <w:tcMar>
              <w:left w:w="0" w:type="dxa"/>
            </w:tcMar>
            <w:vAlign w:val="center"/>
          </w:tcPr>
          <w:p w14:paraId="0B08D939"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820ED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31800B4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83C521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D2727C2" w14:textId="77777777" w:rsidR="00196D92" w:rsidRPr="00196D92" w:rsidRDefault="00196D92" w:rsidP="00A65678">
            <w:pPr>
              <w:snapToGrid w:val="0"/>
              <w:spacing w:before="120"/>
              <w:rPr>
                <w:bCs/>
                <w:sz w:val="20"/>
                <w:szCs w:val="20"/>
                <w:lang w:eastAsia="el-GR"/>
              </w:rPr>
            </w:pPr>
          </w:p>
        </w:tc>
      </w:tr>
      <w:tr w:rsidR="00196D92" w:rsidRPr="00196D92" w14:paraId="5A789BC2" w14:textId="77777777" w:rsidTr="00196D92">
        <w:tc>
          <w:tcPr>
            <w:tcW w:w="365" w:type="pct"/>
            <w:shd w:val="clear" w:color="auto" w:fill="FFFFFF" w:themeFill="background1"/>
            <w:tcMar>
              <w:left w:w="0" w:type="dxa"/>
            </w:tcMar>
            <w:vAlign w:val="center"/>
          </w:tcPr>
          <w:p w14:paraId="56A512F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5D48EE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6C6FF6"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167A13B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4536CB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E470C" w14:textId="77777777" w:rsidR="00196D92" w:rsidRPr="00196D92" w:rsidRDefault="00196D92" w:rsidP="00A65678">
            <w:pPr>
              <w:snapToGrid w:val="0"/>
              <w:spacing w:before="120"/>
              <w:rPr>
                <w:bCs/>
                <w:sz w:val="20"/>
                <w:szCs w:val="20"/>
                <w:lang w:eastAsia="el-GR"/>
              </w:rPr>
            </w:pPr>
          </w:p>
        </w:tc>
      </w:tr>
      <w:tr w:rsidR="00196D92" w:rsidRPr="00196D92" w14:paraId="2F7F20DE" w14:textId="77777777" w:rsidTr="00196D92">
        <w:tc>
          <w:tcPr>
            <w:tcW w:w="365" w:type="pct"/>
            <w:shd w:val="clear" w:color="auto" w:fill="FFFFFF" w:themeFill="background1"/>
            <w:tcMar>
              <w:left w:w="0" w:type="dxa"/>
            </w:tcMar>
            <w:vAlign w:val="center"/>
          </w:tcPr>
          <w:p w14:paraId="5FFC39D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42E6A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κύριου και εφεδρικού ανεμιστήρα ψύξης </w:t>
            </w:r>
          </w:p>
        </w:tc>
        <w:tc>
          <w:tcPr>
            <w:tcW w:w="735" w:type="pct"/>
            <w:shd w:val="clear" w:color="auto" w:fill="FFFFFF" w:themeFill="background1"/>
            <w:vAlign w:val="center"/>
          </w:tcPr>
          <w:p w14:paraId="2398A6A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23E6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F2D7F73" w14:textId="77777777" w:rsidR="00196D92" w:rsidRPr="00196D92" w:rsidRDefault="00196D92" w:rsidP="00A65678">
            <w:pPr>
              <w:snapToGrid w:val="0"/>
              <w:spacing w:before="120"/>
              <w:rPr>
                <w:bCs/>
                <w:sz w:val="20"/>
                <w:szCs w:val="20"/>
                <w:lang w:eastAsia="el-GR"/>
              </w:rPr>
            </w:pPr>
          </w:p>
        </w:tc>
      </w:tr>
      <w:tr w:rsidR="00196D92" w:rsidRPr="00196D92" w14:paraId="16A3FEB7" w14:textId="77777777" w:rsidTr="00196D92">
        <w:tc>
          <w:tcPr>
            <w:tcW w:w="365" w:type="pct"/>
            <w:tcBorders>
              <w:bottom w:val="single" w:sz="4" w:space="0" w:color="auto"/>
            </w:tcBorders>
            <w:shd w:val="clear" w:color="auto" w:fill="FFFFFF" w:themeFill="background1"/>
            <w:tcMar>
              <w:left w:w="0" w:type="dxa"/>
            </w:tcMar>
            <w:vAlign w:val="center"/>
          </w:tcPr>
          <w:p w14:paraId="3B1CA01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435879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επιδιόρθωσης του λειτουργικού συστήματος μέσω ενημερώσεων (</w:t>
            </w:r>
            <w:r w:rsidRPr="00196D92">
              <w:rPr>
                <w:sz w:val="20"/>
                <w:szCs w:val="20"/>
              </w:rPr>
              <w:t>patching</w:t>
            </w:r>
            <w:r w:rsidRPr="00196D92">
              <w:rPr>
                <w:sz w:val="20"/>
                <w:szCs w:val="20"/>
                <w:lang w:val="el-GR"/>
              </w:rPr>
              <w:t>)</w:t>
            </w:r>
          </w:p>
        </w:tc>
        <w:tc>
          <w:tcPr>
            <w:tcW w:w="735" w:type="pct"/>
            <w:tcBorders>
              <w:bottom w:val="single" w:sz="4" w:space="0" w:color="auto"/>
            </w:tcBorders>
            <w:shd w:val="clear" w:color="auto" w:fill="FFFFFF" w:themeFill="background1"/>
            <w:vAlign w:val="center"/>
          </w:tcPr>
          <w:p w14:paraId="249F766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148E69B9"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67A8DF0" w14:textId="77777777" w:rsidR="00196D92" w:rsidRPr="00196D92" w:rsidRDefault="00196D92" w:rsidP="00A65678">
            <w:pPr>
              <w:snapToGrid w:val="0"/>
              <w:spacing w:before="120"/>
              <w:rPr>
                <w:bCs/>
                <w:sz w:val="20"/>
                <w:szCs w:val="20"/>
                <w:lang w:eastAsia="el-GR"/>
              </w:rPr>
            </w:pPr>
          </w:p>
        </w:tc>
      </w:tr>
      <w:tr w:rsidR="00196D92" w:rsidRPr="00727E2D" w14:paraId="5A635B9B" w14:textId="77777777" w:rsidTr="00196D92">
        <w:tc>
          <w:tcPr>
            <w:tcW w:w="365" w:type="pct"/>
            <w:shd w:val="clear" w:color="auto" w:fill="BFBFBF" w:themeFill="background1" w:themeFillShade="BF"/>
            <w:tcMar>
              <w:left w:w="0" w:type="dxa"/>
            </w:tcMar>
            <w:vAlign w:val="center"/>
          </w:tcPr>
          <w:p w14:paraId="2C6F73BF"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4AB821E1"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Επεκτασιμότητα μετά </w:t>
            </w:r>
            <w:r w:rsidR="005D6D45" w:rsidRPr="00196D92">
              <w:rPr>
                <w:b/>
                <w:bCs/>
                <w:sz w:val="20"/>
                <w:szCs w:val="20"/>
                <w:lang w:val="el-GR"/>
              </w:rPr>
              <w:t>από</w:t>
            </w:r>
            <w:r w:rsidRPr="00196D92">
              <w:rPr>
                <w:b/>
                <w:bCs/>
                <w:sz w:val="20"/>
                <w:szCs w:val="20"/>
                <w:lang w:val="el-GR"/>
              </w:rPr>
              <w:t xml:space="preserve"> προσθήκη επιπλέον υλικού ή/και αδειών</w:t>
            </w:r>
          </w:p>
        </w:tc>
        <w:tc>
          <w:tcPr>
            <w:tcW w:w="735" w:type="pct"/>
            <w:shd w:val="clear" w:color="auto" w:fill="BFBFBF" w:themeFill="background1" w:themeFillShade="BF"/>
            <w:vAlign w:val="center"/>
          </w:tcPr>
          <w:p w14:paraId="14F8971F"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1FCA46B2"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06EA9D" w14:textId="77777777" w:rsidR="00196D92" w:rsidRPr="00196D92" w:rsidRDefault="00196D92" w:rsidP="00A65678">
            <w:pPr>
              <w:snapToGrid w:val="0"/>
              <w:spacing w:before="120"/>
              <w:rPr>
                <w:bCs/>
                <w:sz w:val="20"/>
                <w:szCs w:val="20"/>
                <w:lang w:val="el-GR" w:eastAsia="el-GR"/>
              </w:rPr>
            </w:pPr>
          </w:p>
        </w:tc>
      </w:tr>
      <w:tr w:rsidR="00196D92" w:rsidRPr="00196D92" w14:paraId="7B66A0E0" w14:textId="77777777" w:rsidTr="00196D92">
        <w:tc>
          <w:tcPr>
            <w:tcW w:w="365" w:type="pct"/>
            <w:shd w:val="clear" w:color="auto" w:fill="FFFFFF" w:themeFill="background1"/>
            <w:tcMar>
              <w:left w:w="0" w:type="dxa"/>
            </w:tcMar>
            <w:vAlign w:val="center"/>
          </w:tcPr>
          <w:p w14:paraId="30BE2998"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4E6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stacking</w:t>
            </w:r>
            <w:r w:rsidRPr="00196D92">
              <w:rPr>
                <w:sz w:val="20"/>
                <w:szCs w:val="20"/>
                <w:lang w:val="el-GR"/>
              </w:rPr>
              <w:t xml:space="preserve"> με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οποιοδήποτε μέλος του </w:t>
            </w:r>
            <w:r w:rsidRPr="00196D92">
              <w:rPr>
                <w:sz w:val="20"/>
                <w:szCs w:val="20"/>
              </w:rPr>
              <w:t>stack</w:t>
            </w:r>
            <w:r w:rsidRPr="00196D92">
              <w:rPr>
                <w:sz w:val="20"/>
                <w:szCs w:val="20"/>
                <w:lang w:val="el-GR"/>
              </w:rPr>
              <w:t xml:space="preserve"> </w:t>
            </w:r>
          </w:p>
        </w:tc>
        <w:tc>
          <w:tcPr>
            <w:tcW w:w="735" w:type="pct"/>
            <w:shd w:val="clear" w:color="auto" w:fill="FFFFFF" w:themeFill="background1"/>
            <w:vAlign w:val="center"/>
          </w:tcPr>
          <w:p w14:paraId="7E12C64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4E8CC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D7BA49B" w14:textId="77777777" w:rsidR="00196D92" w:rsidRPr="00196D92" w:rsidRDefault="00196D92" w:rsidP="00A65678">
            <w:pPr>
              <w:snapToGrid w:val="0"/>
              <w:spacing w:before="120"/>
              <w:rPr>
                <w:bCs/>
                <w:sz w:val="20"/>
                <w:szCs w:val="20"/>
                <w:lang w:eastAsia="el-GR"/>
              </w:rPr>
            </w:pPr>
          </w:p>
        </w:tc>
      </w:tr>
      <w:tr w:rsidR="00196D92" w:rsidRPr="00196D92" w14:paraId="28FA5C58" w14:textId="77777777" w:rsidTr="00196D92">
        <w:tc>
          <w:tcPr>
            <w:tcW w:w="365" w:type="pct"/>
            <w:shd w:val="clear" w:color="auto" w:fill="FFFFFF" w:themeFill="background1"/>
            <w:tcMar>
              <w:left w:w="0" w:type="dxa"/>
            </w:tcMar>
            <w:vAlign w:val="center"/>
          </w:tcPr>
          <w:p w14:paraId="2B36B806"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3E8163" w14:textId="77777777" w:rsidR="00196D92" w:rsidRPr="00196D92" w:rsidRDefault="00196D92" w:rsidP="00A65678">
            <w:pPr>
              <w:snapToGrid w:val="0"/>
              <w:spacing w:before="120"/>
              <w:jc w:val="left"/>
              <w:rPr>
                <w:sz w:val="20"/>
                <w:szCs w:val="20"/>
              </w:rPr>
            </w:pPr>
            <w:r w:rsidRPr="00196D92">
              <w:rPr>
                <w:sz w:val="20"/>
                <w:szCs w:val="20"/>
              </w:rPr>
              <w:t>Eλάχιστη ταχύτητα διαύλου Stacking</w:t>
            </w:r>
          </w:p>
        </w:tc>
        <w:tc>
          <w:tcPr>
            <w:tcW w:w="735" w:type="pct"/>
            <w:shd w:val="clear" w:color="auto" w:fill="FFFFFF" w:themeFill="background1"/>
            <w:vAlign w:val="center"/>
          </w:tcPr>
          <w:p w14:paraId="11F6B08C" w14:textId="77777777" w:rsidR="00196D92" w:rsidRPr="00196D92" w:rsidRDefault="00196D92" w:rsidP="00A65678">
            <w:pPr>
              <w:snapToGrid w:val="0"/>
              <w:spacing w:before="120"/>
              <w:jc w:val="center"/>
              <w:rPr>
                <w:sz w:val="20"/>
                <w:szCs w:val="20"/>
              </w:rPr>
            </w:pPr>
            <w:r w:rsidRPr="00196D92">
              <w:rPr>
                <w:sz w:val="20"/>
                <w:szCs w:val="20"/>
              </w:rPr>
              <w:t>≥ 80 Gbps</w:t>
            </w:r>
          </w:p>
        </w:tc>
        <w:tc>
          <w:tcPr>
            <w:tcW w:w="809" w:type="pct"/>
            <w:shd w:val="clear" w:color="auto" w:fill="FFFFFF" w:themeFill="background1"/>
            <w:vAlign w:val="center"/>
          </w:tcPr>
          <w:p w14:paraId="3FDFAED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427E77" w14:textId="77777777" w:rsidR="00196D92" w:rsidRPr="00196D92" w:rsidRDefault="00196D92" w:rsidP="00A65678">
            <w:pPr>
              <w:snapToGrid w:val="0"/>
              <w:spacing w:before="120"/>
              <w:rPr>
                <w:bCs/>
                <w:sz w:val="20"/>
                <w:szCs w:val="20"/>
                <w:lang w:eastAsia="el-GR"/>
              </w:rPr>
            </w:pPr>
          </w:p>
        </w:tc>
      </w:tr>
      <w:tr w:rsidR="00196D92" w:rsidRPr="00196D92" w14:paraId="0E2A1435" w14:textId="77777777" w:rsidTr="00196D92">
        <w:tc>
          <w:tcPr>
            <w:tcW w:w="365" w:type="pct"/>
            <w:shd w:val="clear" w:color="auto" w:fill="FFFFFF" w:themeFill="background1"/>
            <w:tcMar>
              <w:left w:w="0" w:type="dxa"/>
            </w:tcMar>
            <w:vAlign w:val="center"/>
          </w:tcPr>
          <w:p w14:paraId="27B56FE5"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92591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13037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FFFFFF" w:themeFill="background1"/>
            <w:vAlign w:val="center"/>
          </w:tcPr>
          <w:p w14:paraId="6770AA5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68437D2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0245DAB" w14:textId="77777777" w:rsidR="00196D92" w:rsidRPr="00196D92" w:rsidRDefault="00196D92" w:rsidP="00A65678">
            <w:pPr>
              <w:snapToGrid w:val="0"/>
              <w:spacing w:before="120"/>
              <w:rPr>
                <w:bCs/>
                <w:sz w:val="20"/>
                <w:szCs w:val="20"/>
                <w:lang w:eastAsia="el-GR"/>
              </w:rPr>
            </w:pPr>
          </w:p>
        </w:tc>
      </w:tr>
      <w:tr w:rsidR="00196D92" w:rsidRPr="00196D92" w14:paraId="0B6176F2" w14:textId="77777777" w:rsidTr="00196D92">
        <w:tc>
          <w:tcPr>
            <w:tcW w:w="365" w:type="pct"/>
            <w:shd w:val="clear" w:color="auto" w:fill="FFFFFF" w:themeFill="background1"/>
            <w:tcMar>
              <w:left w:w="0" w:type="dxa"/>
            </w:tcMar>
            <w:vAlign w:val="center"/>
          </w:tcPr>
          <w:p w14:paraId="7F55F9BC"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05AB09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color w:val="000000"/>
                <w:sz w:val="20"/>
                <w:szCs w:val="20"/>
              </w:rPr>
              <w:t xml:space="preserve">IP SLA </w:t>
            </w:r>
          </w:p>
        </w:tc>
        <w:tc>
          <w:tcPr>
            <w:tcW w:w="735" w:type="pct"/>
            <w:shd w:val="clear" w:color="auto" w:fill="FFFFFF" w:themeFill="background1"/>
            <w:vAlign w:val="center"/>
          </w:tcPr>
          <w:p w14:paraId="52366B1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B785C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794327A" w14:textId="77777777" w:rsidR="00196D92" w:rsidRPr="00196D92" w:rsidRDefault="00196D92" w:rsidP="00A65678">
            <w:pPr>
              <w:snapToGrid w:val="0"/>
              <w:spacing w:before="120"/>
              <w:rPr>
                <w:bCs/>
                <w:sz w:val="20"/>
                <w:szCs w:val="20"/>
                <w:lang w:eastAsia="el-GR"/>
              </w:rPr>
            </w:pPr>
          </w:p>
        </w:tc>
      </w:tr>
      <w:tr w:rsidR="00196D92" w:rsidRPr="00196D92" w14:paraId="2B96E642" w14:textId="77777777" w:rsidTr="00196D92">
        <w:tc>
          <w:tcPr>
            <w:tcW w:w="365" w:type="pct"/>
            <w:shd w:val="clear" w:color="auto" w:fill="FFFFFF" w:themeFill="background1"/>
            <w:tcMar>
              <w:left w:w="0" w:type="dxa"/>
            </w:tcMar>
            <w:vAlign w:val="center"/>
          </w:tcPr>
          <w:p w14:paraId="351CE8DF"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11E8D60"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HSRP</w:t>
            </w:r>
          </w:p>
        </w:tc>
        <w:tc>
          <w:tcPr>
            <w:tcW w:w="735" w:type="pct"/>
            <w:shd w:val="clear" w:color="auto" w:fill="FFFFFF" w:themeFill="background1"/>
            <w:vAlign w:val="center"/>
          </w:tcPr>
          <w:p w14:paraId="7C2277F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60FB4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0947D48" w14:textId="77777777" w:rsidR="00196D92" w:rsidRPr="00196D92" w:rsidRDefault="00196D92" w:rsidP="00A65678">
            <w:pPr>
              <w:snapToGrid w:val="0"/>
              <w:spacing w:before="120"/>
              <w:rPr>
                <w:bCs/>
                <w:sz w:val="20"/>
                <w:szCs w:val="20"/>
                <w:lang w:eastAsia="el-GR"/>
              </w:rPr>
            </w:pPr>
          </w:p>
        </w:tc>
      </w:tr>
      <w:tr w:rsidR="00196D92" w:rsidRPr="00196D92" w14:paraId="0BB56D4C" w14:textId="77777777" w:rsidTr="00196D92">
        <w:tc>
          <w:tcPr>
            <w:tcW w:w="365" w:type="pct"/>
            <w:shd w:val="clear" w:color="auto" w:fill="FFFFFF" w:themeFill="background1"/>
            <w:tcMar>
              <w:left w:w="0" w:type="dxa"/>
            </w:tcMar>
            <w:vAlign w:val="center"/>
          </w:tcPr>
          <w:p w14:paraId="570C472B"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D132A9F"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VRF</w:t>
            </w:r>
          </w:p>
        </w:tc>
        <w:tc>
          <w:tcPr>
            <w:tcW w:w="735" w:type="pct"/>
            <w:shd w:val="clear" w:color="auto" w:fill="FFFFFF" w:themeFill="background1"/>
            <w:vAlign w:val="center"/>
          </w:tcPr>
          <w:p w14:paraId="3356BBC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6D921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8B2274" w14:textId="77777777" w:rsidR="00196D92" w:rsidRPr="00196D92" w:rsidRDefault="00196D92" w:rsidP="00A65678">
            <w:pPr>
              <w:snapToGrid w:val="0"/>
              <w:spacing w:before="120"/>
              <w:rPr>
                <w:bCs/>
                <w:sz w:val="20"/>
                <w:szCs w:val="20"/>
                <w:lang w:eastAsia="el-GR"/>
              </w:rPr>
            </w:pPr>
          </w:p>
        </w:tc>
      </w:tr>
      <w:tr w:rsidR="00196D92" w:rsidRPr="00196D92" w14:paraId="271473C8" w14:textId="77777777" w:rsidTr="00196D92">
        <w:tc>
          <w:tcPr>
            <w:tcW w:w="365" w:type="pct"/>
            <w:tcBorders>
              <w:bottom w:val="single" w:sz="4" w:space="0" w:color="auto"/>
            </w:tcBorders>
            <w:shd w:val="clear" w:color="auto" w:fill="FFFFFF" w:themeFill="background1"/>
            <w:tcMar>
              <w:left w:w="0" w:type="dxa"/>
            </w:tcMar>
            <w:vAlign w:val="center"/>
          </w:tcPr>
          <w:p w14:paraId="4A2EB614"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D0C0351"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LISP</w:t>
            </w:r>
          </w:p>
        </w:tc>
        <w:tc>
          <w:tcPr>
            <w:tcW w:w="735" w:type="pct"/>
            <w:tcBorders>
              <w:bottom w:val="single" w:sz="4" w:space="0" w:color="auto"/>
            </w:tcBorders>
            <w:shd w:val="clear" w:color="auto" w:fill="FFFFFF" w:themeFill="background1"/>
            <w:vAlign w:val="center"/>
          </w:tcPr>
          <w:p w14:paraId="50E8236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74A2EC5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951180D" w14:textId="77777777" w:rsidR="00196D92" w:rsidRPr="00196D92" w:rsidRDefault="00196D92" w:rsidP="00A65678">
            <w:pPr>
              <w:snapToGrid w:val="0"/>
              <w:spacing w:before="120"/>
              <w:rPr>
                <w:bCs/>
                <w:sz w:val="20"/>
                <w:szCs w:val="20"/>
                <w:lang w:eastAsia="el-GR"/>
              </w:rPr>
            </w:pPr>
          </w:p>
        </w:tc>
      </w:tr>
      <w:tr w:rsidR="00196D92" w:rsidRPr="00196D92" w14:paraId="1530D7B6" w14:textId="77777777" w:rsidTr="00196D92">
        <w:tc>
          <w:tcPr>
            <w:tcW w:w="365" w:type="pct"/>
            <w:shd w:val="clear" w:color="auto" w:fill="BFBFBF" w:themeFill="background1" w:themeFillShade="BF"/>
            <w:tcMar>
              <w:left w:w="0" w:type="dxa"/>
            </w:tcMar>
            <w:vAlign w:val="center"/>
          </w:tcPr>
          <w:p w14:paraId="56AA76F4"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64A24A6D" w14:textId="77777777" w:rsidR="00196D92" w:rsidRPr="00196D92" w:rsidRDefault="00196D92" w:rsidP="00A65678">
            <w:pPr>
              <w:snapToGrid w:val="0"/>
              <w:spacing w:before="120"/>
              <w:jc w:val="left"/>
              <w:rPr>
                <w:sz w:val="20"/>
                <w:szCs w:val="20"/>
              </w:rPr>
            </w:pPr>
            <w:r w:rsidRPr="00196D92">
              <w:rPr>
                <w:b/>
                <w:bCs/>
                <w:sz w:val="20"/>
                <w:szCs w:val="20"/>
              </w:rPr>
              <w:t>Προδιαγραφές Ασφαλείας</w:t>
            </w:r>
          </w:p>
        </w:tc>
        <w:tc>
          <w:tcPr>
            <w:tcW w:w="735" w:type="pct"/>
            <w:shd w:val="clear" w:color="auto" w:fill="BFBFBF" w:themeFill="background1" w:themeFillShade="BF"/>
            <w:vAlign w:val="center"/>
          </w:tcPr>
          <w:p w14:paraId="410E24FE"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56AE05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D19E346" w14:textId="77777777" w:rsidR="00196D92" w:rsidRPr="00196D92" w:rsidRDefault="00196D92" w:rsidP="00A65678">
            <w:pPr>
              <w:snapToGrid w:val="0"/>
              <w:spacing w:before="120"/>
              <w:rPr>
                <w:bCs/>
                <w:sz w:val="20"/>
                <w:szCs w:val="20"/>
                <w:lang w:eastAsia="el-GR"/>
              </w:rPr>
            </w:pPr>
          </w:p>
        </w:tc>
      </w:tr>
      <w:tr w:rsidR="00196D92" w:rsidRPr="00196D92" w14:paraId="67A5135A" w14:textId="77777777" w:rsidTr="00196D92">
        <w:tc>
          <w:tcPr>
            <w:tcW w:w="365" w:type="pct"/>
            <w:tcBorders>
              <w:bottom w:val="single" w:sz="4" w:space="0" w:color="auto"/>
            </w:tcBorders>
            <w:shd w:val="clear" w:color="auto" w:fill="FFFFFF" w:themeFill="background1"/>
            <w:tcMar>
              <w:left w:w="0" w:type="dxa"/>
            </w:tcMar>
            <w:vAlign w:val="center"/>
          </w:tcPr>
          <w:p w14:paraId="0DD02E86" w14:textId="77777777" w:rsidR="00196D92" w:rsidRPr="00196D92" w:rsidRDefault="00196D92" w:rsidP="003D4E91">
            <w:pPr>
              <w:numPr>
                <w:ilvl w:val="0"/>
                <w:numId w:val="26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6957026" w14:textId="77777777" w:rsidR="00196D92" w:rsidRPr="00196D92" w:rsidRDefault="00196D92" w:rsidP="00A65678">
            <w:pPr>
              <w:snapToGrid w:val="0"/>
              <w:spacing w:before="120"/>
              <w:jc w:val="left"/>
              <w:rPr>
                <w:sz w:val="20"/>
                <w:szCs w:val="20"/>
              </w:rPr>
            </w:pPr>
            <w:r w:rsidRPr="00196D92">
              <w:rPr>
                <w:sz w:val="20"/>
                <w:szCs w:val="20"/>
              </w:rPr>
              <w:t>IEC 60950-1, CE Marking</w:t>
            </w:r>
          </w:p>
        </w:tc>
        <w:tc>
          <w:tcPr>
            <w:tcW w:w="735" w:type="pct"/>
            <w:tcBorders>
              <w:bottom w:val="single" w:sz="4" w:space="0" w:color="auto"/>
            </w:tcBorders>
            <w:shd w:val="clear" w:color="auto" w:fill="FFFFFF" w:themeFill="background1"/>
            <w:vAlign w:val="center"/>
          </w:tcPr>
          <w:p w14:paraId="2DFC0E6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39C0C8B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3E15C77" w14:textId="77777777" w:rsidR="00196D92" w:rsidRPr="00196D92" w:rsidRDefault="00196D92" w:rsidP="00A65678">
            <w:pPr>
              <w:snapToGrid w:val="0"/>
              <w:spacing w:before="120"/>
              <w:rPr>
                <w:bCs/>
                <w:sz w:val="20"/>
                <w:szCs w:val="20"/>
                <w:lang w:eastAsia="el-GR"/>
              </w:rPr>
            </w:pPr>
          </w:p>
        </w:tc>
      </w:tr>
      <w:tr w:rsidR="00196D92" w:rsidRPr="00196D92" w14:paraId="53F1FD18" w14:textId="77777777" w:rsidTr="00196D92">
        <w:tc>
          <w:tcPr>
            <w:tcW w:w="365" w:type="pct"/>
            <w:shd w:val="clear" w:color="auto" w:fill="BFBFBF" w:themeFill="background1" w:themeFillShade="BF"/>
            <w:tcMar>
              <w:left w:w="0" w:type="dxa"/>
            </w:tcMar>
            <w:vAlign w:val="center"/>
          </w:tcPr>
          <w:p w14:paraId="42E44088"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98C7D45" w14:textId="77777777" w:rsidR="00196D92" w:rsidRPr="00196D92" w:rsidRDefault="00196D92" w:rsidP="00A65678">
            <w:pPr>
              <w:snapToGrid w:val="0"/>
              <w:spacing w:before="120"/>
              <w:jc w:val="left"/>
              <w:rPr>
                <w:sz w:val="20"/>
                <w:szCs w:val="20"/>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2DAE8E1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C8CFF6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82E514E" w14:textId="77777777" w:rsidR="00196D92" w:rsidRPr="00196D92" w:rsidRDefault="00196D92" w:rsidP="00A65678">
            <w:pPr>
              <w:snapToGrid w:val="0"/>
              <w:spacing w:before="120"/>
              <w:rPr>
                <w:bCs/>
                <w:sz w:val="20"/>
                <w:szCs w:val="20"/>
                <w:lang w:eastAsia="el-GR"/>
              </w:rPr>
            </w:pPr>
          </w:p>
        </w:tc>
      </w:tr>
      <w:tr w:rsidR="00196D92" w:rsidRPr="00196D92" w14:paraId="391107D8" w14:textId="77777777" w:rsidTr="00196D92">
        <w:tc>
          <w:tcPr>
            <w:tcW w:w="365" w:type="pct"/>
            <w:shd w:val="clear" w:color="auto" w:fill="FFFFFF" w:themeFill="background1"/>
            <w:tcMar>
              <w:left w:w="0" w:type="dxa"/>
            </w:tcMar>
            <w:vAlign w:val="center"/>
          </w:tcPr>
          <w:p w14:paraId="058760CF"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998592" w14:textId="77777777" w:rsidR="00196D92" w:rsidRPr="00196D92" w:rsidRDefault="00196D92" w:rsidP="00A65678">
            <w:pPr>
              <w:snapToGrid w:val="0"/>
              <w:spacing w:before="120"/>
              <w:jc w:val="left"/>
              <w:rPr>
                <w:sz w:val="20"/>
                <w:szCs w:val="20"/>
              </w:rPr>
            </w:pPr>
            <w:r w:rsidRPr="00196D92">
              <w:rPr>
                <w:sz w:val="20"/>
                <w:szCs w:val="20"/>
              </w:rPr>
              <w:t>FCC Part 15 (CFR 47) Class A</w:t>
            </w:r>
          </w:p>
        </w:tc>
        <w:tc>
          <w:tcPr>
            <w:tcW w:w="735" w:type="pct"/>
            <w:shd w:val="clear" w:color="auto" w:fill="FFFFFF" w:themeFill="background1"/>
            <w:vAlign w:val="center"/>
          </w:tcPr>
          <w:p w14:paraId="5DA5F77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314AB9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077B47" w14:textId="77777777" w:rsidR="00196D92" w:rsidRPr="00196D92" w:rsidRDefault="00196D92" w:rsidP="00A65678">
            <w:pPr>
              <w:snapToGrid w:val="0"/>
              <w:spacing w:before="120"/>
              <w:rPr>
                <w:bCs/>
                <w:sz w:val="20"/>
                <w:szCs w:val="20"/>
                <w:lang w:eastAsia="el-GR"/>
              </w:rPr>
            </w:pPr>
          </w:p>
        </w:tc>
      </w:tr>
      <w:tr w:rsidR="00196D92" w:rsidRPr="00196D92" w14:paraId="6A21784D" w14:textId="77777777" w:rsidTr="00196D92">
        <w:tc>
          <w:tcPr>
            <w:tcW w:w="365" w:type="pct"/>
            <w:shd w:val="clear" w:color="auto" w:fill="FFFFFF" w:themeFill="background1"/>
            <w:tcMar>
              <w:left w:w="0" w:type="dxa"/>
            </w:tcMar>
            <w:vAlign w:val="center"/>
          </w:tcPr>
          <w:p w14:paraId="5D66B405"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1519C1" w14:textId="77777777" w:rsidR="00196D92" w:rsidRPr="00196D92" w:rsidRDefault="00196D92" w:rsidP="00A65678">
            <w:pPr>
              <w:snapToGrid w:val="0"/>
              <w:spacing w:before="120"/>
              <w:jc w:val="left"/>
              <w:rPr>
                <w:sz w:val="20"/>
                <w:szCs w:val="20"/>
              </w:rPr>
            </w:pPr>
            <w:r w:rsidRPr="00196D92">
              <w:rPr>
                <w:sz w:val="20"/>
                <w:szCs w:val="20"/>
              </w:rPr>
              <w:t>VCCI Class A</w:t>
            </w:r>
          </w:p>
        </w:tc>
        <w:tc>
          <w:tcPr>
            <w:tcW w:w="735" w:type="pct"/>
            <w:shd w:val="clear" w:color="auto" w:fill="FFFFFF" w:themeFill="background1"/>
            <w:vAlign w:val="center"/>
          </w:tcPr>
          <w:p w14:paraId="6C89D73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F11DA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B02EBEB" w14:textId="77777777" w:rsidR="00196D92" w:rsidRPr="00196D92" w:rsidRDefault="00196D92" w:rsidP="00A65678">
            <w:pPr>
              <w:snapToGrid w:val="0"/>
              <w:spacing w:before="120"/>
              <w:rPr>
                <w:bCs/>
                <w:sz w:val="20"/>
                <w:szCs w:val="20"/>
                <w:lang w:eastAsia="el-GR"/>
              </w:rPr>
            </w:pPr>
          </w:p>
        </w:tc>
      </w:tr>
      <w:tr w:rsidR="00196D92" w:rsidRPr="00196D92" w14:paraId="3D78311B" w14:textId="77777777" w:rsidTr="00196D92">
        <w:tc>
          <w:tcPr>
            <w:tcW w:w="365" w:type="pct"/>
            <w:shd w:val="clear" w:color="auto" w:fill="FFFFFF" w:themeFill="background1"/>
            <w:tcMar>
              <w:left w:w="0" w:type="dxa"/>
            </w:tcMar>
            <w:vAlign w:val="center"/>
          </w:tcPr>
          <w:p w14:paraId="21110B66"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5EF1156" w14:textId="77777777" w:rsidR="00196D92" w:rsidRPr="00196D92" w:rsidRDefault="00196D92" w:rsidP="00A65678">
            <w:pPr>
              <w:snapToGrid w:val="0"/>
              <w:spacing w:before="120"/>
              <w:jc w:val="left"/>
              <w:rPr>
                <w:sz w:val="20"/>
                <w:szCs w:val="20"/>
              </w:rPr>
            </w:pPr>
            <w:r w:rsidRPr="00196D92">
              <w:rPr>
                <w:sz w:val="20"/>
                <w:szCs w:val="20"/>
              </w:rPr>
              <w:t>CISPR35</w:t>
            </w:r>
          </w:p>
        </w:tc>
        <w:tc>
          <w:tcPr>
            <w:tcW w:w="735" w:type="pct"/>
            <w:shd w:val="clear" w:color="auto" w:fill="FFFFFF" w:themeFill="background1"/>
            <w:vAlign w:val="center"/>
          </w:tcPr>
          <w:p w14:paraId="5F78DC7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AADD0D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319043" w14:textId="77777777" w:rsidR="00196D92" w:rsidRPr="00196D92" w:rsidRDefault="00196D92" w:rsidP="00A65678">
            <w:pPr>
              <w:snapToGrid w:val="0"/>
              <w:spacing w:before="120"/>
              <w:rPr>
                <w:bCs/>
                <w:sz w:val="20"/>
                <w:szCs w:val="20"/>
                <w:lang w:eastAsia="el-GR"/>
              </w:rPr>
            </w:pPr>
          </w:p>
        </w:tc>
      </w:tr>
    </w:tbl>
    <w:p w14:paraId="4700BFAF" w14:textId="77777777" w:rsidR="00196D92" w:rsidRPr="00B02C7B" w:rsidRDefault="00196D92" w:rsidP="00B02C7B">
      <w:pPr>
        <w:rPr>
          <w:lang w:val="el-GR"/>
        </w:rPr>
      </w:pPr>
    </w:p>
    <w:p w14:paraId="02C6857A" w14:textId="77777777" w:rsidR="00196D92" w:rsidRPr="00536CE0" w:rsidRDefault="00196D92" w:rsidP="00536CE0">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2" w:name="_Toc152775942"/>
      <w:r w:rsidRPr="00B02C7B">
        <w:rPr>
          <w:color w:val="auto"/>
          <w:sz w:val="20"/>
          <w:szCs w:val="20"/>
          <w:lang w:val="el-GR"/>
        </w:rPr>
        <w:t>Switch</w:t>
      </w:r>
      <w:r w:rsidR="005D1EFE">
        <w:rPr>
          <w:color w:val="auto"/>
          <w:sz w:val="20"/>
          <w:szCs w:val="20"/>
          <w:lang w:val="el-GR"/>
        </w:rPr>
        <w:t xml:space="preserve"> Τύπου ΙΙΙ</w:t>
      </w:r>
      <w:bookmarkEnd w:id="1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FF38A4" w14:paraId="464BC5E4" w14:textId="77777777" w:rsidTr="00196D92">
        <w:trPr>
          <w:tblHeader/>
        </w:trPr>
        <w:tc>
          <w:tcPr>
            <w:tcW w:w="365" w:type="pct"/>
            <w:shd w:val="clear" w:color="auto" w:fill="BFBFBF" w:themeFill="background1" w:themeFillShade="BF"/>
            <w:vAlign w:val="center"/>
          </w:tcPr>
          <w:p w14:paraId="14FB5830" w14:textId="77777777" w:rsidR="00196D92" w:rsidRPr="00FF38A4" w:rsidRDefault="00196D92" w:rsidP="00A65678">
            <w:pPr>
              <w:spacing w:before="120"/>
              <w:rPr>
                <w:b/>
                <w:sz w:val="20"/>
                <w:szCs w:val="20"/>
              </w:rPr>
            </w:pPr>
            <w:r w:rsidRPr="00FF38A4">
              <w:rPr>
                <w:b/>
                <w:sz w:val="20"/>
                <w:szCs w:val="20"/>
              </w:rPr>
              <w:t>Α/Α</w:t>
            </w:r>
          </w:p>
        </w:tc>
        <w:tc>
          <w:tcPr>
            <w:tcW w:w="2133" w:type="pct"/>
            <w:shd w:val="clear" w:color="auto" w:fill="BFBFBF" w:themeFill="background1" w:themeFillShade="BF"/>
            <w:vAlign w:val="center"/>
          </w:tcPr>
          <w:p w14:paraId="0972EC21" w14:textId="77777777" w:rsidR="00196D92" w:rsidRPr="00FF38A4" w:rsidRDefault="00196D92" w:rsidP="00A65678">
            <w:pPr>
              <w:spacing w:before="120"/>
              <w:jc w:val="center"/>
              <w:rPr>
                <w:b/>
                <w:sz w:val="20"/>
                <w:szCs w:val="20"/>
              </w:rPr>
            </w:pPr>
            <w:r w:rsidRPr="00FF38A4">
              <w:rPr>
                <w:b/>
                <w:sz w:val="20"/>
                <w:szCs w:val="20"/>
              </w:rPr>
              <w:t>ΠΡΟΔΙΑΓΡΑΦΗ</w:t>
            </w:r>
          </w:p>
        </w:tc>
        <w:tc>
          <w:tcPr>
            <w:tcW w:w="735" w:type="pct"/>
            <w:shd w:val="clear" w:color="auto" w:fill="BFBFBF" w:themeFill="background1" w:themeFillShade="BF"/>
            <w:vAlign w:val="center"/>
          </w:tcPr>
          <w:p w14:paraId="18D96B6F" w14:textId="77777777" w:rsidR="00196D92" w:rsidRPr="00FF38A4" w:rsidRDefault="00196D92" w:rsidP="00A65678">
            <w:pPr>
              <w:spacing w:before="120"/>
              <w:jc w:val="center"/>
              <w:rPr>
                <w:b/>
                <w:sz w:val="20"/>
                <w:szCs w:val="20"/>
              </w:rPr>
            </w:pPr>
            <w:r w:rsidRPr="00FF38A4">
              <w:rPr>
                <w:b/>
                <w:sz w:val="20"/>
                <w:szCs w:val="20"/>
              </w:rPr>
              <w:t>ΑΠΑΙΤΗΣΗ</w:t>
            </w:r>
          </w:p>
        </w:tc>
        <w:tc>
          <w:tcPr>
            <w:tcW w:w="809" w:type="pct"/>
            <w:shd w:val="clear" w:color="auto" w:fill="BFBFBF" w:themeFill="background1" w:themeFillShade="BF"/>
            <w:vAlign w:val="center"/>
          </w:tcPr>
          <w:p w14:paraId="67FB32B3" w14:textId="77777777" w:rsidR="00196D92" w:rsidRPr="00FF38A4" w:rsidRDefault="00196D92" w:rsidP="00A65678">
            <w:pPr>
              <w:spacing w:before="120"/>
              <w:jc w:val="center"/>
              <w:rPr>
                <w:b/>
                <w:sz w:val="20"/>
                <w:szCs w:val="20"/>
              </w:rPr>
            </w:pPr>
            <w:r w:rsidRPr="00FF38A4">
              <w:rPr>
                <w:b/>
                <w:sz w:val="20"/>
                <w:szCs w:val="20"/>
              </w:rPr>
              <w:t>ΑΠΑΝΤΗΣΗ</w:t>
            </w:r>
          </w:p>
        </w:tc>
        <w:tc>
          <w:tcPr>
            <w:tcW w:w="957" w:type="pct"/>
            <w:shd w:val="clear" w:color="auto" w:fill="BFBFBF" w:themeFill="background1" w:themeFillShade="BF"/>
            <w:vAlign w:val="center"/>
          </w:tcPr>
          <w:p w14:paraId="2AD4F1C4" w14:textId="77777777" w:rsidR="00196D92" w:rsidRPr="00FF38A4" w:rsidRDefault="00196D92" w:rsidP="00A65678">
            <w:pPr>
              <w:spacing w:before="120"/>
              <w:jc w:val="center"/>
              <w:rPr>
                <w:b/>
                <w:sz w:val="20"/>
                <w:szCs w:val="20"/>
              </w:rPr>
            </w:pPr>
            <w:r w:rsidRPr="00FF38A4">
              <w:rPr>
                <w:b/>
                <w:sz w:val="20"/>
                <w:szCs w:val="20"/>
              </w:rPr>
              <w:t>ΠΑΡΑΠΟΜΠΗ ΤΕΚΜΗΡΙΩΣΗΣ</w:t>
            </w:r>
          </w:p>
        </w:tc>
      </w:tr>
      <w:tr w:rsidR="00196D92" w:rsidRPr="00FF38A4" w14:paraId="4BAFCF03" w14:textId="77777777" w:rsidTr="00196D92">
        <w:tc>
          <w:tcPr>
            <w:tcW w:w="365" w:type="pct"/>
            <w:shd w:val="clear" w:color="auto" w:fill="BFBFBF" w:themeFill="background1" w:themeFillShade="BF"/>
            <w:vAlign w:val="center"/>
          </w:tcPr>
          <w:p w14:paraId="63F3A5ED" w14:textId="77777777" w:rsidR="00196D92" w:rsidRPr="00FF38A4" w:rsidRDefault="00196D92" w:rsidP="00A65678">
            <w:pPr>
              <w:spacing w:before="120"/>
              <w:rPr>
                <w:b/>
                <w:sz w:val="20"/>
                <w:szCs w:val="20"/>
              </w:rPr>
            </w:pPr>
          </w:p>
        </w:tc>
        <w:tc>
          <w:tcPr>
            <w:tcW w:w="2133" w:type="pct"/>
            <w:shd w:val="clear" w:color="auto" w:fill="BFBFBF" w:themeFill="background1" w:themeFillShade="BF"/>
            <w:vAlign w:val="center"/>
          </w:tcPr>
          <w:p w14:paraId="153156BB" w14:textId="77777777" w:rsidR="00196D92" w:rsidRPr="00FF38A4" w:rsidRDefault="00196D92" w:rsidP="00A65678">
            <w:pPr>
              <w:spacing w:before="120"/>
              <w:jc w:val="left"/>
              <w:rPr>
                <w:b/>
                <w:sz w:val="20"/>
                <w:szCs w:val="20"/>
              </w:rPr>
            </w:pPr>
            <w:r w:rsidRPr="00FF38A4">
              <w:rPr>
                <w:b/>
                <w:sz w:val="20"/>
                <w:szCs w:val="20"/>
                <w:lang w:val="el-GR"/>
              </w:rPr>
              <w:t>Γενικά Χαρακτηριστικά</w:t>
            </w:r>
          </w:p>
        </w:tc>
        <w:tc>
          <w:tcPr>
            <w:tcW w:w="735" w:type="pct"/>
            <w:shd w:val="clear" w:color="auto" w:fill="BFBFBF" w:themeFill="background1" w:themeFillShade="BF"/>
            <w:vAlign w:val="center"/>
          </w:tcPr>
          <w:p w14:paraId="20D91169" w14:textId="77777777" w:rsidR="00196D92" w:rsidRPr="00FF38A4" w:rsidRDefault="00196D92" w:rsidP="00A65678">
            <w:pPr>
              <w:spacing w:before="120"/>
              <w:jc w:val="center"/>
              <w:rPr>
                <w:b/>
                <w:sz w:val="20"/>
                <w:szCs w:val="20"/>
              </w:rPr>
            </w:pPr>
          </w:p>
        </w:tc>
        <w:tc>
          <w:tcPr>
            <w:tcW w:w="809" w:type="pct"/>
            <w:shd w:val="clear" w:color="auto" w:fill="BFBFBF" w:themeFill="background1" w:themeFillShade="BF"/>
            <w:vAlign w:val="center"/>
          </w:tcPr>
          <w:p w14:paraId="427DBBF1" w14:textId="77777777" w:rsidR="00196D92" w:rsidRPr="00FF38A4" w:rsidRDefault="00196D92" w:rsidP="00A65678">
            <w:pPr>
              <w:spacing w:before="120"/>
              <w:jc w:val="center"/>
              <w:rPr>
                <w:b/>
                <w:sz w:val="20"/>
                <w:szCs w:val="20"/>
              </w:rPr>
            </w:pPr>
          </w:p>
        </w:tc>
        <w:tc>
          <w:tcPr>
            <w:tcW w:w="957" w:type="pct"/>
            <w:shd w:val="clear" w:color="auto" w:fill="BFBFBF" w:themeFill="background1" w:themeFillShade="BF"/>
            <w:vAlign w:val="center"/>
          </w:tcPr>
          <w:p w14:paraId="6C9FDB5F" w14:textId="77777777" w:rsidR="00196D92" w:rsidRPr="00FF38A4" w:rsidRDefault="00196D92" w:rsidP="00A65678">
            <w:pPr>
              <w:spacing w:before="120"/>
              <w:jc w:val="center"/>
              <w:rPr>
                <w:b/>
                <w:sz w:val="20"/>
                <w:szCs w:val="20"/>
              </w:rPr>
            </w:pPr>
          </w:p>
        </w:tc>
      </w:tr>
      <w:tr w:rsidR="00196D92" w:rsidRPr="00FF38A4" w14:paraId="7F8CE6D1" w14:textId="77777777" w:rsidTr="00196D92">
        <w:tc>
          <w:tcPr>
            <w:tcW w:w="365" w:type="pct"/>
            <w:shd w:val="clear" w:color="auto" w:fill="FFFFFF" w:themeFill="background1"/>
            <w:tcMar>
              <w:left w:w="0" w:type="dxa"/>
            </w:tcMar>
            <w:vAlign w:val="center"/>
          </w:tcPr>
          <w:p w14:paraId="32A5778A"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10E7AD9F" w14:textId="77777777" w:rsidR="00196D92" w:rsidRPr="002F715B" w:rsidRDefault="00196D92" w:rsidP="00A65678">
            <w:pPr>
              <w:snapToGrid w:val="0"/>
              <w:spacing w:before="120"/>
              <w:jc w:val="left"/>
              <w:rPr>
                <w:sz w:val="20"/>
                <w:szCs w:val="20"/>
                <w:lang w:val="el-GR"/>
              </w:rPr>
            </w:pPr>
            <w:r w:rsidRPr="002F715B">
              <w:rPr>
                <w:sz w:val="20"/>
                <w:szCs w:val="20"/>
                <w:lang w:val="el-GR"/>
              </w:rPr>
              <w:t>Να αναφερθεί ο κατασκευαστής και το μοντέλο</w:t>
            </w:r>
          </w:p>
        </w:tc>
        <w:tc>
          <w:tcPr>
            <w:tcW w:w="735" w:type="pct"/>
            <w:shd w:val="clear" w:color="auto" w:fill="FFFFFF" w:themeFill="background1"/>
            <w:vAlign w:val="center"/>
          </w:tcPr>
          <w:p w14:paraId="22FC60FD" w14:textId="77777777" w:rsidR="00196D92" w:rsidRPr="002F715B" w:rsidRDefault="00196D92" w:rsidP="00A65678">
            <w:pPr>
              <w:snapToGrid w:val="0"/>
              <w:spacing w:before="120"/>
              <w:jc w:val="center"/>
              <w:rPr>
                <w:bCs/>
                <w:sz w:val="20"/>
                <w:szCs w:val="20"/>
              </w:rPr>
            </w:pPr>
            <w:r w:rsidRPr="002F715B">
              <w:rPr>
                <w:sz w:val="20"/>
                <w:szCs w:val="20"/>
              </w:rPr>
              <w:t>ΝΑΙ</w:t>
            </w:r>
          </w:p>
        </w:tc>
        <w:tc>
          <w:tcPr>
            <w:tcW w:w="809" w:type="pct"/>
            <w:shd w:val="clear" w:color="auto" w:fill="FFFFFF" w:themeFill="background1"/>
            <w:vAlign w:val="center"/>
          </w:tcPr>
          <w:p w14:paraId="4721948A" w14:textId="77777777" w:rsidR="00196D92" w:rsidRPr="002F715B"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E4C48AC" w14:textId="77777777" w:rsidR="00196D92" w:rsidRPr="00FF38A4" w:rsidRDefault="00196D92" w:rsidP="00A65678">
            <w:pPr>
              <w:snapToGrid w:val="0"/>
              <w:spacing w:before="120"/>
              <w:rPr>
                <w:bCs/>
                <w:sz w:val="20"/>
                <w:szCs w:val="20"/>
                <w:lang w:eastAsia="el-GR"/>
              </w:rPr>
            </w:pPr>
          </w:p>
        </w:tc>
      </w:tr>
      <w:tr w:rsidR="00196D92" w:rsidRPr="00FF38A4" w14:paraId="7FE2C444" w14:textId="77777777" w:rsidTr="00196D92">
        <w:tc>
          <w:tcPr>
            <w:tcW w:w="365" w:type="pct"/>
            <w:tcBorders>
              <w:bottom w:val="single" w:sz="4" w:space="0" w:color="auto"/>
            </w:tcBorders>
            <w:shd w:val="clear" w:color="auto" w:fill="FFFFFF" w:themeFill="background1"/>
            <w:tcMar>
              <w:left w:w="0" w:type="dxa"/>
            </w:tcMar>
            <w:vAlign w:val="center"/>
          </w:tcPr>
          <w:p w14:paraId="5B7FD556"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5228365B" w14:textId="77777777" w:rsidR="00196D92" w:rsidRPr="002F715B" w:rsidRDefault="00196D92" w:rsidP="00A65678">
            <w:pPr>
              <w:snapToGrid w:val="0"/>
              <w:spacing w:before="120"/>
              <w:jc w:val="left"/>
              <w:rPr>
                <w:sz w:val="20"/>
                <w:szCs w:val="20"/>
                <w:lang w:val="el-GR"/>
              </w:rPr>
            </w:pPr>
            <w:r w:rsidRPr="002F715B">
              <w:rPr>
                <w:sz w:val="20"/>
                <w:szCs w:val="20"/>
              </w:rPr>
              <w:t>Απαιτούμενος αριθμός τεμαχίων</w:t>
            </w:r>
          </w:p>
        </w:tc>
        <w:tc>
          <w:tcPr>
            <w:tcW w:w="735" w:type="pct"/>
            <w:tcBorders>
              <w:bottom w:val="single" w:sz="4" w:space="0" w:color="auto"/>
            </w:tcBorders>
            <w:shd w:val="clear" w:color="auto" w:fill="FFFFFF" w:themeFill="background1"/>
          </w:tcPr>
          <w:p w14:paraId="6BBA3366" w14:textId="77777777" w:rsidR="00196D92" w:rsidRPr="002F715B" w:rsidRDefault="00196D92" w:rsidP="00A65678">
            <w:pPr>
              <w:snapToGrid w:val="0"/>
              <w:spacing w:before="120"/>
              <w:jc w:val="center"/>
              <w:rPr>
                <w:bCs/>
                <w:sz w:val="20"/>
                <w:szCs w:val="20"/>
              </w:rPr>
            </w:pPr>
            <w:r w:rsidRPr="002F715B">
              <w:rPr>
                <w:bCs/>
                <w:sz w:val="20"/>
                <w:szCs w:val="20"/>
              </w:rPr>
              <w:t>8</w:t>
            </w:r>
          </w:p>
        </w:tc>
        <w:tc>
          <w:tcPr>
            <w:tcW w:w="809" w:type="pct"/>
            <w:tcBorders>
              <w:bottom w:val="single" w:sz="4" w:space="0" w:color="auto"/>
            </w:tcBorders>
            <w:shd w:val="clear" w:color="auto" w:fill="FFFFFF" w:themeFill="background1"/>
            <w:vAlign w:val="center"/>
          </w:tcPr>
          <w:p w14:paraId="6152B0EF" w14:textId="77777777" w:rsidR="00196D92" w:rsidRPr="002F715B"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5ABBC8" w14:textId="77777777" w:rsidR="00196D92" w:rsidRPr="00FF38A4" w:rsidRDefault="00196D92" w:rsidP="00A65678">
            <w:pPr>
              <w:snapToGrid w:val="0"/>
              <w:spacing w:before="120"/>
              <w:rPr>
                <w:bCs/>
                <w:sz w:val="20"/>
                <w:szCs w:val="20"/>
                <w:lang w:eastAsia="el-GR"/>
              </w:rPr>
            </w:pPr>
          </w:p>
        </w:tc>
      </w:tr>
      <w:tr w:rsidR="00ED50F9" w:rsidRPr="00FF38A4" w14:paraId="4E578EAA" w14:textId="77777777" w:rsidTr="00B02C7B">
        <w:tc>
          <w:tcPr>
            <w:tcW w:w="365" w:type="pct"/>
            <w:tcBorders>
              <w:bottom w:val="single" w:sz="4" w:space="0" w:color="auto"/>
            </w:tcBorders>
            <w:shd w:val="clear" w:color="auto" w:fill="FFFFFF" w:themeFill="background1"/>
            <w:tcMar>
              <w:left w:w="0" w:type="dxa"/>
            </w:tcMar>
            <w:vAlign w:val="center"/>
          </w:tcPr>
          <w:p w14:paraId="39905206" w14:textId="77777777" w:rsidR="00ED50F9" w:rsidRPr="00FF38A4" w:rsidRDefault="00ED50F9"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0A78A9E"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67DB274" w14:textId="77777777" w:rsidR="00ED50F9" w:rsidRPr="002F715B" w:rsidRDefault="00ED50F9"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F33EB12" w14:textId="77777777" w:rsidR="00ED50F9" w:rsidRPr="002F715B" w:rsidRDefault="00ED50F9"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5CE1711" w14:textId="77777777" w:rsidR="00ED50F9" w:rsidRPr="00FF38A4" w:rsidRDefault="00ED50F9" w:rsidP="00A65678">
            <w:pPr>
              <w:snapToGrid w:val="0"/>
              <w:spacing w:before="120"/>
              <w:rPr>
                <w:bCs/>
                <w:sz w:val="20"/>
                <w:szCs w:val="20"/>
                <w:lang w:eastAsia="el-GR"/>
              </w:rPr>
            </w:pPr>
          </w:p>
        </w:tc>
      </w:tr>
      <w:tr w:rsidR="00196D92" w:rsidRPr="00FF38A4" w14:paraId="7FD3B9D7" w14:textId="77777777" w:rsidTr="00196D92">
        <w:tc>
          <w:tcPr>
            <w:tcW w:w="365" w:type="pct"/>
            <w:shd w:val="clear" w:color="auto" w:fill="BFBFBF" w:themeFill="background1" w:themeFillShade="BF"/>
            <w:tcMar>
              <w:left w:w="0" w:type="dxa"/>
            </w:tcMar>
            <w:vAlign w:val="center"/>
          </w:tcPr>
          <w:p w14:paraId="1008DF09" w14:textId="77777777" w:rsidR="00196D92" w:rsidRPr="00FF38A4" w:rsidRDefault="00196D92" w:rsidP="00A65678">
            <w:pPr>
              <w:tabs>
                <w:tab w:val="left" w:pos="0"/>
              </w:tabs>
              <w:suppressAutoHyphens w:val="0"/>
              <w:snapToGrid w:val="0"/>
              <w:spacing w:before="120" w:after="0"/>
              <w:ind w:left="764"/>
              <w:jc w:val="left"/>
              <w:rPr>
                <w:bCs/>
                <w:sz w:val="20"/>
                <w:szCs w:val="20"/>
                <w:lang w:eastAsia="el-GR"/>
              </w:rPr>
            </w:pPr>
          </w:p>
        </w:tc>
        <w:tc>
          <w:tcPr>
            <w:tcW w:w="2133" w:type="pct"/>
            <w:shd w:val="clear" w:color="auto" w:fill="BFBFBF" w:themeFill="background1" w:themeFillShade="BF"/>
            <w:vAlign w:val="bottom"/>
          </w:tcPr>
          <w:p w14:paraId="3F61167D" w14:textId="77777777" w:rsidR="00196D92" w:rsidRPr="00FF38A4" w:rsidRDefault="00196D92" w:rsidP="00A65678">
            <w:pPr>
              <w:snapToGrid w:val="0"/>
              <w:spacing w:before="120"/>
              <w:jc w:val="left"/>
              <w:rPr>
                <w:sz w:val="20"/>
                <w:szCs w:val="20"/>
                <w:lang w:val="el-GR"/>
              </w:rPr>
            </w:pPr>
            <w:r w:rsidRPr="00FF38A4">
              <w:rPr>
                <w:b/>
                <w:bCs/>
                <w:sz w:val="20"/>
                <w:szCs w:val="20"/>
              </w:rPr>
              <w:t>Αρχιτεκτονική και Απόδοση</w:t>
            </w:r>
          </w:p>
        </w:tc>
        <w:tc>
          <w:tcPr>
            <w:tcW w:w="735" w:type="pct"/>
            <w:shd w:val="clear" w:color="auto" w:fill="BFBFBF" w:themeFill="background1" w:themeFillShade="BF"/>
            <w:vAlign w:val="center"/>
          </w:tcPr>
          <w:p w14:paraId="0AA8986C"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00EC2701"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EA0F493" w14:textId="77777777" w:rsidR="00196D92" w:rsidRPr="00FF38A4" w:rsidRDefault="00196D92" w:rsidP="00A65678">
            <w:pPr>
              <w:snapToGrid w:val="0"/>
              <w:spacing w:before="120"/>
              <w:rPr>
                <w:bCs/>
                <w:sz w:val="20"/>
                <w:szCs w:val="20"/>
                <w:lang w:eastAsia="el-GR"/>
              </w:rPr>
            </w:pPr>
          </w:p>
        </w:tc>
      </w:tr>
      <w:tr w:rsidR="00196D92" w:rsidRPr="00FF38A4" w14:paraId="07B201CE" w14:textId="77777777" w:rsidTr="00196D92">
        <w:tc>
          <w:tcPr>
            <w:tcW w:w="365" w:type="pct"/>
            <w:shd w:val="clear" w:color="auto" w:fill="FFFFFF" w:themeFill="background1"/>
            <w:tcMar>
              <w:left w:w="0" w:type="dxa"/>
            </w:tcMar>
            <w:vAlign w:val="center"/>
          </w:tcPr>
          <w:p w14:paraId="788D5E05"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625CDBD4" w14:textId="77777777" w:rsidR="00196D92" w:rsidRPr="00FF38A4" w:rsidRDefault="00196D92" w:rsidP="00A65678">
            <w:pPr>
              <w:snapToGrid w:val="0"/>
              <w:spacing w:before="120"/>
              <w:jc w:val="left"/>
              <w:rPr>
                <w:sz w:val="20"/>
                <w:szCs w:val="20"/>
                <w:lang w:val="el-GR"/>
              </w:rPr>
            </w:pPr>
            <w:r w:rsidRPr="00FF38A4">
              <w:rPr>
                <w:sz w:val="20"/>
                <w:szCs w:val="20"/>
                <w:lang w:val="el-GR"/>
              </w:rPr>
              <w:t>Συμπαγής μηχανική σχεδίαση για την τοποθέτηση σε γραφείο</w:t>
            </w:r>
          </w:p>
        </w:tc>
        <w:tc>
          <w:tcPr>
            <w:tcW w:w="735" w:type="pct"/>
            <w:shd w:val="clear" w:color="auto" w:fill="FFFFFF" w:themeFill="background1"/>
            <w:vAlign w:val="center"/>
          </w:tcPr>
          <w:p w14:paraId="1F6A3127"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EC768A"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58C7003" w14:textId="77777777" w:rsidR="00196D92" w:rsidRPr="00FF38A4" w:rsidRDefault="00196D92" w:rsidP="00A65678">
            <w:pPr>
              <w:snapToGrid w:val="0"/>
              <w:spacing w:before="120"/>
              <w:rPr>
                <w:bCs/>
                <w:sz w:val="20"/>
                <w:szCs w:val="20"/>
                <w:lang w:val="el-GR" w:eastAsia="el-GR"/>
              </w:rPr>
            </w:pPr>
          </w:p>
        </w:tc>
      </w:tr>
      <w:tr w:rsidR="00196D92" w:rsidRPr="00FF38A4" w14:paraId="59A0F107" w14:textId="77777777" w:rsidTr="00196D92">
        <w:tc>
          <w:tcPr>
            <w:tcW w:w="365" w:type="pct"/>
            <w:tcBorders>
              <w:bottom w:val="single" w:sz="4" w:space="0" w:color="auto"/>
            </w:tcBorders>
            <w:shd w:val="clear" w:color="auto" w:fill="FFFFFF" w:themeFill="background1"/>
            <w:tcMar>
              <w:left w:w="0" w:type="dxa"/>
            </w:tcMar>
            <w:vAlign w:val="center"/>
          </w:tcPr>
          <w:p w14:paraId="52FBDFBA"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3C2BCA3" w14:textId="77777777" w:rsidR="00196D92" w:rsidRPr="00FF38A4" w:rsidRDefault="00196D92" w:rsidP="00A65678">
            <w:pPr>
              <w:snapToGrid w:val="0"/>
              <w:spacing w:before="120"/>
              <w:jc w:val="left"/>
              <w:rPr>
                <w:sz w:val="20"/>
                <w:szCs w:val="20"/>
                <w:lang w:val="el-GR"/>
              </w:rPr>
            </w:pPr>
            <w:r w:rsidRPr="00FF38A4">
              <w:rPr>
                <w:sz w:val="20"/>
                <w:szCs w:val="20"/>
              </w:rPr>
              <w:t>Υποστήριξη τροφοδοσίας 220V AC</w:t>
            </w:r>
          </w:p>
        </w:tc>
        <w:tc>
          <w:tcPr>
            <w:tcW w:w="735" w:type="pct"/>
            <w:tcBorders>
              <w:bottom w:val="single" w:sz="4" w:space="0" w:color="auto"/>
            </w:tcBorders>
            <w:shd w:val="clear" w:color="auto" w:fill="FFFFFF" w:themeFill="background1"/>
            <w:vAlign w:val="center"/>
          </w:tcPr>
          <w:p w14:paraId="00CB796F"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tcBorders>
              <w:bottom w:val="single" w:sz="4" w:space="0" w:color="auto"/>
            </w:tcBorders>
            <w:shd w:val="clear" w:color="auto" w:fill="FFFFFF" w:themeFill="background1"/>
            <w:vAlign w:val="center"/>
          </w:tcPr>
          <w:p w14:paraId="18FE3DFD"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6C9CE242" w14:textId="77777777" w:rsidR="00196D92" w:rsidRPr="00FF38A4" w:rsidRDefault="00196D92" w:rsidP="00A65678">
            <w:pPr>
              <w:snapToGrid w:val="0"/>
              <w:spacing w:before="120"/>
              <w:rPr>
                <w:bCs/>
                <w:sz w:val="20"/>
                <w:szCs w:val="20"/>
                <w:lang w:val="el-GR" w:eastAsia="el-GR"/>
              </w:rPr>
            </w:pPr>
          </w:p>
        </w:tc>
      </w:tr>
      <w:tr w:rsidR="00196D92" w:rsidRPr="00FF38A4" w14:paraId="37E31962" w14:textId="77777777" w:rsidTr="00196D92">
        <w:tc>
          <w:tcPr>
            <w:tcW w:w="365" w:type="pct"/>
            <w:shd w:val="clear" w:color="auto" w:fill="BFBFBF" w:themeFill="background1" w:themeFillShade="BF"/>
            <w:tcMar>
              <w:left w:w="0" w:type="dxa"/>
            </w:tcMar>
            <w:vAlign w:val="center"/>
          </w:tcPr>
          <w:p w14:paraId="0E4B831F"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1F1ED1E" w14:textId="77777777" w:rsidR="00196D92" w:rsidRPr="00FF38A4" w:rsidRDefault="00196D92" w:rsidP="00A65678">
            <w:pPr>
              <w:snapToGrid w:val="0"/>
              <w:spacing w:before="120"/>
              <w:jc w:val="left"/>
              <w:rPr>
                <w:sz w:val="20"/>
                <w:szCs w:val="20"/>
                <w:lang w:val="el-GR"/>
              </w:rPr>
            </w:pPr>
            <w:r w:rsidRPr="00FF38A4">
              <w:rPr>
                <w:b/>
                <w:bCs/>
                <w:sz w:val="20"/>
                <w:szCs w:val="20"/>
              </w:rPr>
              <w:t>Περιβαλλοντικές συνθήκες λειτουργίας</w:t>
            </w:r>
          </w:p>
        </w:tc>
        <w:tc>
          <w:tcPr>
            <w:tcW w:w="735" w:type="pct"/>
            <w:shd w:val="clear" w:color="auto" w:fill="BFBFBF" w:themeFill="background1" w:themeFillShade="BF"/>
            <w:vAlign w:val="center"/>
          </w:tcPr>
          <w:p w14:paraId="39225BDC"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762AD718"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48AB232" w14:textId="77777777" w:rsidR="00196D92" w:rsidRPr="00FF38A4" w:rsidRDefault="00196D92" w:rsidP="00A65678">
            <w:pPr>
              <w:snapToGrid w:val="0"/>
              <w:spacing w:before="120"/>
              <w:rPr>
                <w:bCs/>
                <w:sz w:val="20"/>
                <w:szCs w:val="20"/>
                <w:lang w:eastAsia="el-GR"/>
              </w:rPr>
            </w:pPr>
          </w:p>
        </w:tc>
      </w:tr>
      <w:tr w:rsidR="00196D92" w:rsidRPr="00FF38A4" w14:paraId="6A711A68" w14:textId="77777777" w:rsidTr="00196D92">
        <w:tc>
          <w:tcPr>
            <w:tcW w:w="365" w:type="pct"/>
            <w:shd w:val="clear" w:color="auto" w:fill="FFFFFF" w:themeFill="background1"/>
            <w:tcMar>
              <w:left w:w="0" w:type="dxa"/>
            </w:tcMar>
            <w:vAlign w:val="center"/>
          </w:tcPr>
          <w:p w14:paraId="1E5189B0"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BEA8C" w14:textId="77777777" w:rsidR="00196D92" w:rsidRPr="00FF38A4" w:rsidRDefault="00196D92" w:rsidP="00A65678">
            <w:pPr>
              <w:snapToGrid w:val="0"/>
              <w:spacing w:before="120"/>
              <w:jc w:val="left"/>
              <w:rPr>
                <w:sz w:val="20"/>
                <w:szCs w:val="20"/>
                <w:lang w:val="el-GR"/>
              </w:rPr>
            </w:pPr>
            <w:r w:rsidRPr="00FF38A4">
              <w:rPr>
                <w:sz w:val="20"/>
                <w:szCs w:val="20"/>
              </w:rPr>
              <w:t>Ελάχιστη θερμοκρασία λειτουργίας</w:t>
            </w:r>
          </w:p>
        </w:tc>
        <w:tc>
          <w:tcPr>
            <w:tcW w:w="735" w:type="pct"/>
            <w:shd w:val="clear" w:color="auto" w:fill="FFFFFF" w:themeFill="background1"/>
            <w:vAlign w:val="center"/>
          </w:tcPr>
          <w:p w14:paraId="7F01CCE1"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031DD3A5"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A4D16D1" w14:textId="77777777" w:rsidR="00196D92" w:rsidRPr="00FF38A4" w:rsidRDefault="00196D92" w:rsidP="00A65678">
            <w:pPr>
              <w:snapToGrid w:val="0"/>
              <w:spacing w:before="120"/>
              <w:rPr>
                <w:bCs/>
                <w:sz w:val="20"/>
                <w:szCs w:val="20"/>
                <w:lang w:val="el-GR" w:eastAsia="el-GR"/>
              </w:rPr>
            </w:pPr>
          </w:p>
        </w:tc>
      </w:tr>
      <w:tr w:rsidR="00196D92" w:rsidRPr="00FF38A4" w14:paraId="28A7B900" w14:textId="77777777" w:rsidTr="00196D92">
        <w:tc>
          <w:tcPr>
            <w:tcW w:w="365" w:type="pct"/>
            <w:shd w:val="clear" w:color="auto" w:fill="FFFFFF" w:themeFill="background1"/>
            <w:tcMar>
              <w:left w:w="0" w:type="dxa"/>
            </w:tcMar>
            <w:vAlign w:val="center"/>
          </w:tcPr>
          <w:p w14:paraId="100EE765"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CFB87A" w14:textId="77777777" w:rsidR="00196D92" w:rsidRPr="00FF38A4" w:rsidRDefault="00196D92" w:rsidP="00A65678">
            <w:pPr>
              <w:snapToGrid w:val="0"/>
              <w:spacing w:before="120"/>
              <w:jc w:val="left"/>
              <w:rPr>
                <w:sz w:val="20"/>
                <w:szCs w:val="20"/>
                <w:lang w:val="el-GR"/>
              </w:rPr>
            </w:pPr>
            <w:r w:rsidRPr="00FF38A4">
              <w:rPr>
                <w:sz w:val="20"/>
                <w:szCs w:val="20"/>
              </w:rPr>
              <w:t>Μέγιστη θερμοκρασία λειτουργίας</w:t>
            </w:r>
          </w:p>
        </w:tc>
        <w:tc>
          <w:tcPr>
            <w:tcW w:w="735" w:type="pct"/>
            <w:shd w:val="clear" w:color="auto" w:fill="FFFFFF" w:themeFill="background1"/>
            <w:vAlign w:val="center"/>
          </w:tcPr>
          <w:p w14:paraId="09E4EF4C" w14:textId="77777777" w:rsidR="00196D92" w:rsidRPr="009242A0" w:rsidRDefault="00196D92" w:rsidP="00A65678">
            <w:pPr>
              <w:snapToGrid w:val="0"/>
              <w:spacing w:before="120"/>
              <w:jc w:val="center"/>
              <w:rPr>
                <w:bCs/>
                <w:sz w:val="20"/>
                <w:szCs w:val="20"/>
                <w:lang w:val="el-GR"/>
              </w:rPr>
            </w:pPr>
            <w:r w:rsidRPr="009242A0">
              <w:rPr>
                <w:sz w:val="20"/>
                <w:szCs w:val="20"/>
              </w:rPr>
              <w:t>≥ 45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2EBCFB52"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30241EC" w14:textId="77777777" w:rsidR="00196D92" w:rsidRPr="00FF38A4" w:rsidRDefault="00196D92" w:rsidP="00A65678">
            <w:pPr>
              <w:snapToGrid w:val="0"/>
              <w:spacing w:before="120"/>
              <w:rPr>
                <w:bCs/>
                <w:sz w:val="20"/>
                <w:szCs w:val="20"/>
                <w:lang w:val="el-GR" w:eastAsia="el-GR"/>
              </w:rPr>
            </w:pPr>
          </w:p>
        </w:tc>
      </w:tr>
      <w:tr w:rsidR="00196D92" w:rsidRPr="00FF38A4" w14:paraId="277901EA" w14:textId="77777777" w:rsidTr="00196D92">
        <w:tc>
          <w:tcPr>
            <w:tcW w:w="365" w:type="pct"/>
            <w:shd w:val="clear" w:color="auto" w:fill="FFFFFF" w:themeFill="background1"/>
            <w:tcMar>
              <w:left w:w="0" w:type="dxa"/>
            </w:tcMar>
            <w:vAlign w:val="center"/>
          </w:tcPr>
          <w:p w14:paraId="45710CAB"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FFC388" w14:textId="77777777" w:rsidR="00196D92" w:rsidRPr="00FF38A4" w:rsidRDefault="00196D92" w:rsidP="00A65678">
            <w:pPr>
              <w:snapToGrid w:val="0"/>
              <w:spacing w:before="120"/>
              <w:jc w:val="left"/>
              <w:rPr>
                <w:sz w:val="20"/>
                <w:szCs w:val="20"/>
                <w:lang w:val="el-GR"/>
              </w:rPr>
            </w:pPr>
            <w:r w:rsidRPr="00FF38A4">
              <w:rPr>
                <w:sz w:val="20"/>
                <w:szCs w:val="20"/>
              </w:rPr>
              <w:t>Ελάχιστη υγρασία λειτουργίας</w:t>
            </w:r>
          </w:p>
        </w:tc>
        <w:tc>
          <w:tcPr>
            <w:tcW w:w="735" w:type="pct"/>
            <w:shd w:val="clear" w:color="auto" w:fill="FFFFFF" w:themeFill="background1"/>
            <w:vAlign w:val="center"/>
          </w:tcPr>
          <w:p w14:paraId="1AFCEFDB"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p>
        </w:tc>
        <w:tc>
          <w:tcPr>
            <w:tcW w:w="809" w:type="pct"/>
            <w:shd w:val="clear" w:color="auto" w:fill="FFFFFF" w:themeFill="background1"/>
            <w:vAlign w:val="center"/>
          </w:tcPr>
          <w:p w14:paraId="748A67E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CC18785" w14:textId="77777777" w:rsidR="00196D92" w:rsidRPr="00FF38A4" w:rsidRDefault="00196D92" w:rsidP="00A65678">
            <w:pPr>
              <w:snapToGrid w:val="0"/>
              <w:spacing w:before="120"/>
              <w:rPr>
                <w:bCs/>
                <w:sz w:val="20"/>
                <w:szCs w:val="20"/>
                <w:lang w:val="el-GR" w:eastAsia="el-GR"/>
              </w:rPr>
            </w:pPr>
          </w:p>
        </w:tc>
      </w:tr>
      <w:tr w:rsidR="00196D92" w:rsidRPr="00FF38A4" w14:paraId="10F2CA71" w14:textId="77777777" w:rsidTr="00196D92">
        <w:tc>
          <w:tcPr>
            <w:tcW w:w="365" w:type="pct"/>
            <w:tcBorders>
              <w:bottom w:val="single" w:sz="4" w:space="0" w:color="auto"/>
            </w:tcBorders>
            <w:shd w:val="clear" w:color="auto" w:fill="FFFFFF" w:themeFill="background1"/>
            <w:tcMar>
              <w:left w:w="0" w:type="dxa"/>
            </w:tcMar>
            <w:vAlign w:val="center"/>
          </w:tcPr>
          <w:p w14:paraId="684B2694"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613DAED" w14:textId="77777777" w:rsidR="00196D92" w:rsidRPr="00FF38A4" w:rsidRDefault="00196D92" w:rsidP="00A65678">
            <w:pPr>
              <w:snapToGrid w:val="0"/>
              <w:spacing w:before="120"/>
              <w:jc w:val="left"/>
              <w:rPr>
                <w:sz w:val="20"/>
                <w:szCs w:val="20"/>
                <w:lang w:val="el-GR"/>
              </w:rPr>
            </w:pPr>
            <w:r w:rsidRPr="00FF38A4">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62C283CC" w14:textId="77777777" w:rsidR="00196D92" w:rsidRPr="009242A0" w:rsidRDefault="00196D92" w:rsidP="00A65678">
            <w:pPr>
              <w:snapToGrid w:val="0"/>
              <w:spacing w:before="120"/>
              <w:jc w:val="center"/>
              <w:rPr>
                <w:bCs/>
                <w:sz w:val="20"/>
                <w:szCs w:val="20"/>
                <w:lang w:val="el-GR"/>
              </w:rPr>
            </w:pPr>
            <w:r w:rsidRPr="009242A0">
              <w:rPr>
                <w:sz w:val="20"/>
                <w:szCs w:val="20"/>
              </w:rPr>
              <w:t>≥ 90%</w:t>
            </w:r>
          </w:p>
        </w:tc>
        <w:tc>
          <w:tcPr>
            <w:tcW w:w="809" w:type="pct"/>
            <w:tcBorders>
              <w:bottom w:val="single" w:sz="4" w:space="0" w:color="auto"/>
            </w:tcBorders>
            <w:shd w:val="clear" w:color="auto" w:fill="FFFFFF" w:themeFill="background1"/>
            <w:vAlign w:val="center"/>
          </w:tcPr>
          <w:p w14:paraId="5B4710CF"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05CBE06" w14:textId="77777777" w:rsidR="00196D92" w:rsidRPr="00FF38A4" w:rsidRDefault="00196D92" w:rsidP="00A65678">
            <w:pPr>
              <w:snapToGrid w:val="0"/>
              <w:spacing w:before="120"/>
              <w:rPr>
                <w:bCs/>
                <w:sz w:val="20"/>
                <w:szCs w:val="20"/>
                <w:lang w:val="el-GR" w:eastAsia="el-GR"/>
              </w:rPr>
            </w:pPr>
          </w:p>
        </w:tc>
      </w:tr>
      <w:tr w:rsidR="00196D92" w:rsidRPr="00FF38A4" w14:paraId="4ECDB7D9" w14:textId="77777777" w:rsidTr="00196D92">
        <w:tc>
          <w:tcPr>
            <w:tcW w:w="365" w:type="pct"/>
            <w:shd w:val="clear" w:color="auto" w:fill="BFBFBF" w:themeFill="background1" w:themeFillShade="BF"/>
            <w:tcMar>
              <w:left w:w="0" w:type="dxa"/>
            </w:tcMar>
            <w:vAlign w:val="center"/>
          </w:tcPr>
          <w:p w14:paraId="4D4D17DC"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1991F5A" w14:textId="77777777" w:rsidR="00196D92" w:rsidRPr="00FF38A4" w:rsidRDefault="00196D92" w:rsidP="00A65678">
            <w:pPr>
              <w:snapToGrid w:val="0"/>
              <w:spacing w:before="120"/>
              <w:jc w:val="left"/>
              <w:rPr>
                <w:sz w:val="20"/>
                <w:szCs w:val="20"/>
                <w:lang w:val="el-GR"/>
              </w:rPr>
            </w:pPr>
            <w:r w:rsidRPr="00FF38A4">
              <w:rPr>
                <w:b/>
                <w:bCs/>
                <w:sz w:val="20"/>
                <w:szCs w:val="20"/>
              </w:rPr>
              <w:t>Απόδοση</w:t>
            </w:r>
          </w:p>
        </w:tc>
        <w:tc>
          <w:tcPr>
            <w:tcW w:w="735" w:type="pct"/>
            <w:shd w:val="clear" w:color="auto" w:fill="BFBFBF" w:themeFill="background1" w:themeFillShade="BF"/>
            <w:vAlign w:val="center"/>
          </w:tcPr>
          <w:p w14:paraId="0A547DAA"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66659E8C"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3805F1D" w14:textId="77777777" w:rsidR="00196D92" w:rsidRPr="00FF38A4" w:rsidRDefault="00196D92" w:rsidP="00A65678">
            <w:pPr>
              <w:snapToGrid w:val="0"/>
              <w:spacing w:before="120"/>
              <w:rPr>
                <w:bCs/>
                <w:sz w:val="20"/>
                <w:szCs w:val="20"/>
                <w:lang w:val="el-GR" w:eastAsia="el-GR"/>
              </w:rPr>
            </w:pPr>
          </w:p>
        </w:tc>
      </w:tr>
      <w:tr w:rsidR="00196D92" w:rsidRPr="00FF38A4" w14:paraId="081AF927" w14:textId="77777777" w:rsidTr="00196D92">
        <w:tc>
          <w:tcPr>
            <w:tcW w:w="365" w:type="pct"/>
            <w:shd w:val="clear" w:color="auto" w:fill="FFFFFF" w:themeFill="background1"/>
            <w:tcMar>
              <w:left w:w="0" w:type="dxa"/>
            </w:tcMar>
            <w:vAlign w:val="center"/>
          </w:tcPr>
          <w:p w14:paraId="4512D147"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F37BA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 συνολικό </w:t>
            </w:r>
            <w:r w:rsidRPr="00FF38A4">
              <w:rPr>
                <w:sz w:val="20"/>
                <w:szCs w:val="20"/>
              </w:rPr>
              <w:t>Throughput</w:t>
            </w:r>
            <w:r w:rsidRPr="00FF38A4">
              <w:rPr>
                <w:sz w:val="20"/>
                <w:szCs w:val="20"/>
                <w:lang w:val="el-GR"/>
              </w:rPr>
              <w:t xml:space="preserve"> του κόμβου (</w:t>
            </w:r>
            <w:r w:rsidRPr="00FF38A4">
              <w:rPr>
                <w:sz w:val="20"/>
                <w:szCs w:val="20"/>
              </w:rPr>
              <w:t>Forwarding</w:t>
            </w:r>
            <w:r w:rsidRPr="00FF38A4">
              <w:rPr>
                <w:sz w:val="20"/>
                <w:szCs w:val="20"/>
                <w:lang w:val="el-GR"/>
              </w:rPr>
              <w:t xml:space="preserve"> </w:t>
            </w:r>
            <w:r w:rsidRPr="00FF38A4">
              <w:rPr>
                <w:sz w:val="20"/>
                <w:szCs w:val="20"/>
              </w:rPr>
              <w:t>rate</w:t>
            </w:r>
            <w:r w:rsidRPr="00FF38A4">
              <w:rPr>
                <w:sz w:val="20"/>
                <w:szCs w:val="20"/>
                <w:lang w:val="el-GR"/>
              </w:rPr>
              <w:t>)</w:t>
            </w:r>
          </w:p>
        </w:tc>
        <w:tc>
          <w:tcPr>
            <w:tcW w:w="735" w:type="pct"/>
            <w:shd w:val="clear" w:color="auto" w:fill="FFFFFF" w:themeFill="background1"/>
            <w:vAlign w:val="center"/>
          </w:tcPr>
          <w:p w14:paraId="00DB1D2C" w14:textId="77777777" w:rsidR="00196D92" w:rsidRPr="009242A0" w:rsidRDefault="00196D92" w:rsidP="00A65678">
            <w:pPr>
              <w:snapToGrid w:val="0"/>
              <w:spacing w:before="120"/>
              <w:jc w:val="center"/>
              <w:rPr>
                <w:bCs/>
                <w:sz w:val="20"/>
                <w:szCs w:val="20"/>
              </w:rPr>
            </w:pPr>
            <w:r w:rsidRPr="009242A0">
              <w:rPr>
                <w:sz w:val="20"/>
                <w:szCs w:val="20"/>
              </w:rPr>
              <w:t>≥ 100 Mpps</w:t>
            </w:r>
          </w:p>
        </w:tc>
        <w:tc>
          <w:tcPr>
            <w:tcW w:w="809" w:type="pct"/>
            <w:shd w:val="clear" w:color="auto" w:fill="FFFFFF" w:themeFill="background1"/>
            <w:vAlign w:val="center"/>
          </w:tcPr>
          <w:p w14:paraId="70FAC55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F70DEAA" w14:textId="77777777" w:rsidR="00196D92" w:rsidRPr="00FF38A4" w:rsidRDefault="00196D92" w:rsidP="00A65678">
            <w:pPr>
              <w:snapToGrid w:val="0"/>
              <w:spacing w:before="120"/>
              <w:rPr>
                <w:bCs/>
                <w:sz w:val="20"/>
                <w:szCs w:val="20"/>
                <w:lang w:eastAsia="el-GR"/>
              </w:rPr>
            </w:pPr>
          </w:p>
        </w:tc>
      </w:tr>
      <w:tr w:rsidR="00196D92" w:rsidRPr="00FF38A4" w14:paraId="17423743" w14:textId="77777777" w:rsidTr="00196D92">
        <w:tc>
          <w:tcPr>
            <w:tcW w:w="365" w:type="pct"/>
            <w:shd w:val="clear" w:color="auto" w:fill="FFFFFF" w:themeFill="background1"/>
            <w:tcMar>
              <w:left w:w="0" w:type="dxa"/>
            </w:tcMar>
            <w:vAlign w:val="center"/>
          </w:tcPr>
          <w:p w14:paraId="0DD4F509"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C8FFA9" w14:textId="77777777" w:rsidR="00196D92" w:rsidRPr="00FF38A4" w:rsidRDefault="00196D92" w:rsidP="00A65678">
            <w:pPr>
              <w:snapToGrid w:val="0"/>
              <w:spacing w:before="120"/>
              <w:jc w:val="left"/>
              <w:rPr>
                <w:sz w:val="20"/>
                <w:szCs w:val="20"/>
                <w:lang w:val="el-GR"/>
              </w:rPr>
            </w:pPr>
            <w:r w:rsidRPr="00FF38A4">
              <w:rPr>
                <w:sz w:val="20"/>
                <w:szCs w:val="20"/>
                <w:lang w:val="el-GR"/>
              </w:rPr>
              <w:t>Ελάχιστη ταχύτητα μεταγωγής δεδομένων (</w:t>
            </w:r>
            <w:r w:rsidRPr="00FF38A4">
              <w:rPr>
                <w:sz w:val="20"/>
                <w:szCs w:val="20"/>
              </w:rPr>
              <w:t>Switching</w:t>
            </w:r>
            <w:r w:rsidRPr="00FF38A4">
              <w:rPr>
                <w:sz w:val="20"/>
                <w:szCs w:val="20"/>
                <w:lang w:val="el-GR"/>
              </w:rPr>
              <w:t xml:space="preserve"> </w:t>
            </w:r>
            <w:r w:rsidRPr="00FF38A4">
              <w:rPr>
                <w:sz w:val="20"/>
                <w:szCs w:val="20"/>
              </w:rPr>
              <w:t>bandwidth</w:t>
            </w:r>
            <w:r w:rsidRPr="00FF38A4">
              <w:rPr>
                <w:sz w:val="20"/>
                <w:szCs w:val="20"/>
                <w:lang w:val="el-GR"/>
              </w:rPr>
              <w:t>)</w:t>
            </w:r>
          </w:p>
        </w:tc>
        <w:tc>
          <w:tcPr>
            <w:tcW w:w="735" w:type="pct"/>
            <w:shd w:val="clear" w:color="auto" w:fill="FFFFFF" w:themeFill="background1"/>
            <w:vAlign w:val="center"/>
          </w:tcPr>
          <w:p w14:paraId="6304C25F" w14:textId="77777777" w:rsidR="00196D92" w:rsidRPr="009242A0" w:rsidRDefault="00196D92" w:rsidP="00A65678">
            <w:pPr>
              <w:snapToGrid w:val="0"/>
              <w:spacing w:before="120"/>
              <w:jc w:val="center"/>
              <w:rPr>
                <w:bCs/>
                <w:sz w:val="20"/>
                <w:szCs w:val="20"/>
              </w:rPr>
            </w:pPr>
            <w:r w:rsidRPr="009242A0">
              <w:rPr>
                <w:sz w:val="20"/>
                <w:szCs w:val="20"/>
              </w:rPr>
              <w:t>≥ 150 Gbps</w:t>
            </w:r>
          </w:p>
        </w:tc>
        <w:tc>
          <w:tcPr>
            <w:tcW w:w="809" w:type="pct"/>
            <w:shd w:val="clear" w:color="auto" w:fill="FFFFFF" w:themeFill="background1"/>
            <w:vAlign w:val="center"/>
          </w:tcPr>
          <w:p w14:paraId="48A1976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39D235" w14:textId="77777777" w:rsidR="00196D92" w:rsidRPr="00FF38A4" w:rsidRDefault="00196D92" w:rsidP="00A65678">
            <w:pPr>
              <w:snapToGrid w:val="0"/>
              <w:spacing w:before="120"/>
              <w:rPr>
                <w:bCs/>
                <w:sz w:val="20"/>
                <w:szCs w:val="20"/>
                <w:lang w:eastAsia="el-GR"/>
              </w:rPr>
            </w:pPr>
          </w:p>
        </w:tc>
      </w:tr>
      <w:tr w:rsidR="00196D92" w:rsidRPr="00FF38A4" w14:paraId="3D3F2101" w14:textId="77777777" w:rsidTr="00196D92">
        <w:tc>
          <w:tcPr>
            <w:tcW w:w="365" w:type="pct"/>
            <w:shd w:val="clear" w:color="auto" w:fill="FFFFFF" w:themeFill="background1"/>
            <w:tcMar>
              <w:left w:w="0" w:type="dxa"/>
            </w:tcMar>
            <w:vAlign w:val="center"/>
          </w:tcPr>
          <w:p w14:paraId="624ED07E"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A152BC" w14:textId="77777777" w:rsidR="00196D92" w:rsidRPr="00FF38A4" w:rsidRDefault="00196D92" w:rsidP="00A65678">
            <w:pPr>
              <w:snapToGrid w:val="0"/>
              <w:spacing w:before="120"/>
              <w:jc w:val="left"/>
              <w:rPr>
                <w:sz w:val="20"/>
                <w:szCs w:val="20"/>
                <w:lang w:val="el-GR"/>
              </w:rPr>
            </w:pPr>
            <w:r w:rsidRPr="00FF38A4">
              <w:rPr>
                <w:sz w:val="20"/>
                <w:szCs w:val="20"/>
              </w:rPr>
              <w:t>Προσφερόμενη Μνήμη DRAM</w:t>
            </w:r>
          </w:p>
        </w:tc>
        <w:tc>
          <w:tcPr>
            <w:tcW w:w="735" w:type="pct"/>
            <w:shd w:val="clear" w:color="auto" w:fill="FFFFFF" w:themeFill="background1"/>
            <w:vAlign w:val="center"/>
          </w:tcPr>
          <w:p w14:paraId="3BEFAB6C" w14:textId="77777777" w:rsidR="00196D92" w:rsidRPr="009242A0" w:rsidRDefault="00196D92" w:rsidP="00A65678">
            <w:pPr>
              <w:snapToGrid w:val="0"/>
              <w:spacing w:before="120"/>
              <w:jc w:val="center"/>
              <w:rPr>
                <w:bCs/>
                <w:sz w:val="20"/>
                <w:szCs w:val="20"/>
              </w:rPr>
            </w:pPr>
            <w:r w:rsidRPr="009242A0">
              <w:rPr>
                <w:sz w:val="20"/>
                <w:szCs w:val="20"/>
              </w:rPr>
              <w:t>≥ 500 MB</w:t>
            </w:r>
          </w:p>
        </w:tc>
        <w:tc>
          <w:tcPr>
            <w:tcW w:w="809" w:type="pct"/>
            <w:shd w:val="clear" w:color="auto" w:fill="FFFFFF" w:themeFill="background1"/>
            <w:vAlign w:val="center"/>
          </w:tcPr>
          <w:p w14:paraId="74901FC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81F20EE" w14:textId="77777777" w:rsidR="00196D92" w:rsidRPr="00FF38A4" w:rsidRDefault="00196D92" w:rsidP="00A65678">
            <w:pPr>
              <w:snapToGrid w:val="0"/>
              <w:spacing w:before="120"/>
              <w:rPr>
                <w:bCs/>
                <w:sz w:val="20"/>
                <w:szCs w:val="20"/>
                <w:lang w:eastAsia="el-GR"/>
              </w:rPr>
            </w:pPr>
          </w:p>
        </w:tc>
      </w:tr>
      <w:tr w:rsidR="00196D92" w:rsidRPr="00FF38A4" w14:paraId="04EC1CF9" w14:textId="77777777" w:rsidTr="00196D92">
        <w:tc>
          <w:tcPr>
            <w:tcW w:w="365" w:type="pct"/>
            <w:shd w:val="clear" w:color="auto" w:fill="FFFFFF" w:themeFill="background1"/>
            <w:tcMar>
              <w:left w:w="0" w:type="dxa"/>
            </w:tcMar>
            <w:vAlign w:val="center"/>
          </w:tcPr>
          <w:p w14:paraId="39E1F55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DB325" w14:textId="77777777" w:rsidR="00196D92" w:rsidRPr="00FF38A4" w:rsidRDefault="00196D92" w:rsidP="00A65678">
            <w:pPr>
              <w:snapToGrid w:val="0"/>
              <w:spacing w:before="120"/>
              <w:jc w:val="left"/>
              <w:rPr>
                <w:sz w:val="20"/>
                <w:szCs w:val="20"/>
                <w:lang w:val="el-GR"/>
              </w:rPr>
            </w:pPr>
            <w:r w:rsidRPr="00FF38A4">
              <w:rPr>
                <w:sz w:val="20"/>
                <w:szCs w:val="20"/>
              </w:rPr>
              <w:t>Flash Memory</w:t>
            </w:r>
          </w:p>
        </w:tc>
        <w:tc>
          <w:tcPr>
            <w:tcW w:w="735" w:type="pct"/>
            <w:shd w:val="clear" w:color="auto" w:fill="FFFFFF" w:themeFill="background1"/>
            <w:vAlign w:val="center"/>
          </w:tcPr>
          <w:p w14:paraId="531E502E" w14:textId="77777777" w:rsidR="00196D92" w:rsidRPr="009242A0" w:rsidRDefault="00196D92" w:rsidP="00A65678">
            <w:pPr>
              <w:snapToGrid w:val="0"/>
              <w:spacing w:before="120"/>
              <w:jc w:val="center"/>
              <w:rPr>
                <w:bCs/>
                <w:sz w:val="20"/>
                <w:szCs w:val="20"/>
              </w:rPr>
            </w:pPr>
            <w:r w:rsidRPr="009242A0">
              <w:rPr>
                <w:sz w:val="20"/>
                <w:szCs w:val="20"/>
              </w:rPr>
              <w:t>≥ 256 MB</w:t>
            </w:r>
          </w:p>
        </w:tc>
        <w:tc>
          <w:tcPr>
            <w:tcW w:w="809" w:type="pct"/>
            <w:shd w:val="clear" w:color="auto" w:fill="FFFFFF" w:themeFill="background1"/>
            <w:vAlign w:val="center"/>
          </w:tcPr>
          <w:p w14:paraId="4CF6E85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3B9C68" w14:textId="77777777" w:rsidR="00196D92" w:rsidRPr="00FF38A4" w:rsidRDefault="00196D92" w:rsidP="00A65678">
            <w:pPr>
              <w:snapToGrid w:val="0"/>
              <w:spacing w:before="120"/>
              <w:rPr>
                <w:bCs/>
                <w:sz w:val="20"/>
                <w:szCs w:val="20"/>
                <w:lang w:eastAsia="el-GR"/>
              </w:rPr>
            </w:pPr>
          </w:p>
        </w:tc>
      </w:tr>
      <w:tr w:rsidR="00196D92" w:rsidRPr="00FF38A4" w14:paraId="23F627A6" w14:textId="77777777" w:rsidTr="00196D92">
        <w:tc>
          <w:tcPr>
            <w:tcW w:w="365" w:type="pct"/>
            <w:shd w:val="clear" w:color="auto" w:fill="FFFFFF" w:themeFill="background1"/>
            <w:tcMar>
              <w:left w:w="0" w:type="dxa"/>
            </w:tcMar>
            <w:vAlign w:val="center"/>
          </w:tcPr>
          <w:p w14:paraId="7120321A"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B2F11B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MAC</w:t>
            </w:r>
            <w:r w:rsidRPr="00FF38A4">
              <w:rPr>
                <w:sz w:val="20"/>
                <w:szCs w:val="20"/>
                <w:lang w:val="el-GR"/>
              </w:rPr>
              <w:t xml:space="preserve"> διευθύνσεων</w:t>
            </w:r>
          </w:p>
        </w:tc>
        <w:tc>
          <w:tcPr>
            <w:tcW w:w="735" w:type="pct"/>
            <w:shd w:val="clear" w:color="auto" w:fill="FFFFFF" w:themeFill="background1"/>
            <w:vAlign w:val="center"/>
          </w:tcPr>
          <w:p w14:paraId="57C8A16E" w14:textId="77777777" w:rsidR="00196D92" w:rsidRPr="009242A0" w:rsidRDefault="00196D92" w:rsidP="00A65678">
            <w:pPr>
              <w:snapToGrid w:val="0"/>
              <w:spacing w:before="120"/>
              <w:jc w:val="center"/>
              <w:rPr>
                <w:bCs/>
                <w:sz w:val="20"/>
                <w:szCs w:val="20"/>
              </w:rPr>
            </w:pPr>
            <w:r w:rsidRPr="009242A0">
              <w:rPr>
                <w:sz w:val="20"/>
                <w:szCs w:val="20"/>
              </w:rPr>
              <w:t>≥ 16000</w:t>
            </w:r>
          </w:p>
        </w:tc>
        <w:tc>
          <w:tcPr>
            <w:tcW w:w="809" w:type="pct"/>
            <w:shd w:val="clear" w:color="auto" w:fill="FFFFFF" w:themeFill="background1"/>
            <w:vAlign w:val="center"/>
          </w:tcPr>
          <w:p w14:paraId="46E5D91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C64947" w14:textId="77777777" w:rsidR="00196D92" w:rsidRPr="00FF38A4" w:rsidRDefault="00196D92" w:rsidP="00A65678">
            <w:pPr>
              <w:snapToGrid w:val="0"/>
              <w:spacing w:before="120"/>
              <w:rPr>
                <w:bCs/>
                <w:sz w:val="20"/>
                <w:szCs w:val="20"/>
                <w:lang w:eastAsia="el-GR"/>
              </w:rPr>
            </w:pPr>
          </w:p>
        </w:tc>
      </w:tr>
      <w:tr w:rsidR="00196D92" w:rsidRPr="00FF38A4" w14:paraId="5197F946" w14:textId="77777777" w:rsidTr="00196D92">
        <w:tc>
          <w:tcPr>
            <w:tcW w:w="365" w:type="pct"/>
            <w:shd w:val="clear" w:color="auto" w:fill="FFFFFF" w:themeFill="background1"/>
            <w:tcMar>
              <w:left w:w="0" w:type="dxa"/>
            </w:tcMar>
            <w:vAlign w:val="center"/>
          </w:tcPr>
          <w:p w14:paraId="355BD2B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AF6DE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4 </w:t>
            </w:r>
            <w:r w:rsidRPr="00FF38A4">
              <w:rPr>
                <w:sz w:val="20"/>
                <w:szCs w:val="20"/>
              </w:rPr>
              <w:t>routes</w:t>
            </w:r>
          </w:p>
        </w:tc>
        <w:tc>
          <w:tcPr>
            <w:tcW w:w="735" w:type="pct"/>
            <w:shd w:val="clear" w:color="auto" w:fill="FFFFFF" w:themeFill="background1"/>
            <w:vAlign w:val="center"/>
          </w:tcPr>
          <w:p w14:paraId="4B1906D2" w14:textId="77777777" w:rsidR="00196D92" w:rsidRPr="009242A0" w:rsidRDefault="00196D92" w:rsidP="00A65678">
            <w:pPr>
              <w:snapToGrid w:val="0"/>
              <w:spacing w:before="120"/>
              <w:jc w:val="center"/>
              <w:rPr>
                <w:bCs/>
                <w:sz w:val="20"/>
                <w:szCs w:val="20"/>
              </w:rPr>
            </w:pPr>
            <w:r w:rsidRPr="009242A0">
              <w:rPr>
                <w:sz w:val="20"/>
                <w:szCs w:val="20"/>
              </w:rPr>
              <w:t>≥ 500</w:t>
            </w:r>
          </w:p>
        </w:tc>
        <w:tc>
          <w:tcPr>
            <w:tcW w:w="809" w:type="pct"/>
            <w:shd w:val="clear" w:color="auto" w:fill="FFFFFF" w:themeFill="background1"/>
            <w:vAlign w:val="center"/>
          </w:tcPr>
          <w:p w14:paraId="1A278B7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1D5021" w14:textId="77777777" w:rsidR="00196D92" w:rsidRPr="00FF38A4" w:rsidRDefault="00196D92" w:rsidP="00A65678">
            <w:pPr>
              <w:snapToGrid w:val="0"/>
              <w:spacing w:before="120"/>
              <w:rPr>
                <w:bCs/>
                <w:sz w:val="20"/>
                <w:szCs w:val="20"/>
                <w:lang w:eastAsia="el-GR"/>
              </w:rPr>
            </w:pPr>
          </w:p>
        </w:tc>
      </w:tr>
      <w:tr w:rsidR="00196D92" w:rsidRPr="00FF38A4" w14:paraId="0C89268B" w14:textId="77777777" w:rsidTr="00196D92">
        <w:tc>
          <w:tcPr>
            <w:tcW w:w="365" w:type="pct"/>
            <w:shd w:val="clear" w:color="auto" w:fill="FFFFFF" w:themeFill="background1"/>
            <w:tcMar>
              <w:left w:w="0" w:type="dxa"/>
            </w:tcMar>
            <w:vAlign w:val="center"/>
          </w:tcPr>
          <w:p w14:paraId="4E42D2DD"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A0395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6 </w:t>
            </w:r>
            <w:r w:rsidRPr="00FF38A4">
              <w:rPr>
                <w:sz w:val="20"/>
                <w:szCs w:val="20"/>
              </w:rPr>
              <w:t>routes</w:t>
            </w:r>
          </w:p>
        </w:tc>
        <w:tc>
          <w:tcPr>
            <w:tcW w:w="735" w:type="pct"/>
            <w:shd w:val="clear" w:color="auto" w:fill="FFFFFF" w:themeFill="background1"/>
            <w:vAlign w:val="center"/>
          </w:tcPr>
          <w:p w14:paraId="41C5466E" w14:textId="77777777" w:rsidR="00196D92" w:rsidRPr="009242A0" w:rsidRDefault="00196D92" w:rsidP="00A65678">
            <w:pPr>
              <w:snapToGrid w:val="0"/>
              <w:spacing w:before="120"/>
              <w:jc w:val="center"/>
              <w:rPr>
                <w:bCs/>
                <w:sz w:val="20"/>
                <w:szCs w:val="20"/>
                <w:lang w:val="el-GR"/>
              </w:rPr>
            </w:pPr>
            <w:r w:rsidRPr="009242A0">
              <w:rPr>
                <w:sz w:val="20"/>
                <w:szCs w:val="20"/>
              </w:rPr>
              <w:t>≥ 250</w:t>
            </w:r>
          </w:p>
        </w:tc>
        <w:tc>
          <w:tcPr>
            <w:tcW w:w="809" w:type="pct"/>
            <w:shd w:val="clear" w:color="auto" w:fill="FFFFFF" w:themeFill="background1"/>
            <w:vAlign w:val="center"/>
          </w:tcPr>
          <w:p w14:paraId="482BB2DE"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F79BE5F" w14:textId="77777777" w:rsidR="00196D92" w:rsidRPr="00FF38A4" w:rsidRDefault="00196D92" w:rsidP="00A65678">
            <w:pPr>
              <w:snapToGrid w:val="0"/>
              <w:spacing w:before="120"/>
              <w:rPr>
                <w:bCs/>
                <w:sz w:val="20"/>
                <w:szCs w:val="20"/>
                <w:lang w:val="el-GR" w:eastAsia="el-GR"/>
              </w:rPr>
            </w:pPr>
          </w:p>
        </w:tc>
      </w:tr>
      <w:tr w:rsidR="00196D92" w:rsidRPr="00FF38A4" w14:paraId="2208020B" w14:textId="77777777" w:rsidTr="00196D92">
        <w:tc>
          <w:tcPr>
            <w:tcW w:w="365" w:type="pct"/>
            <w:shd w:val="clear" w:color="auto" w:fill="FFFFFF" w:themeFill="background1"/>
            <w:tcMar>
              <w:left w:w="0" w:type="dxa"/>
            </w:tcMar>
            <w:vAlign w:val="center"/>
          </w:tcPr>
          <w:p w14:paraId="049868C8"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F882A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Multicast</w:t>
            </w:r>
            <w:r w:rsidRPr="00FF38A4">
              <w:rPr>
                <w:sz w:val="20"/>
                <w:szCs w:val="20"/>
                <w:lang w:val="el-GR"/>
              </w:rPr>
              <w:t xml:space="preserve"> </w:t>
            </w:r>
            <w:r w:rsidRPr="00FF38A4">
              <w:rPr>
                <w:sz w:val="20"/>
                <w:szCs w:val="20"/>
              </w:rPr>
              <w:t>routes</w:t>
            </w:r>
          </w:p>
        </w:tc>
        <w:tc>
          <w:tcPr>
            <w:tcW w:w="735" w:type="pct"/>
            <w:shd w:val="clear" w:color="auto" w:fill="FFFFFF" w:themeFill="background1"/>
            <w:vAlign w:val="center"/>
          </w:tcPr>
          <w:p w14:paraId="09B9B4F0" w14:textId="77777777" w:rsidR="00196D92" w:rsidRPr="009242A0" w:rsidRDefault="00196D92" w:rsidP="00A65678">
            <w:pPr>
              <w:snapToGrid w:val="0"/>
              <w:spacing w:before="120"/>
              <w:jc w:val="center"/>
              <w:rPr>
                <w:bCs/>
                <w:sz w:val="20"/>
                <w:szCs w:val="20"/>
              </w:rPr>
            </w:pPr>
            <w:r w:rsidRPr="009242A0">
              <w:rPr>
                <w:sz w:val="20"/>
                <w:szCs w:val="20"/>
              </w:rPr>
              <w:t>≥ 1000</w:t>
            </w:r>
          </w:p>
        </w:tc>
        <w:tc>
          <w:tcPr>
            <w:tcW w:w="809" w:type="pct"/>
            <w:shd w:val="clear" w:color="auto" w:fill="FFFFFF" w:themeFill="background1"/>
            <w:vAlign w:val="center"/>
          </w:tcPr>
          <w:p w14:paraId="345F145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9CD79A" w14:textId="77777777" w:rsidR="00196D92" w:rsidRPr="00FF38A4" w:rsidRDefault="00196D92" w:rsidP="00A65678">
            <w:pPr>
              <w:snapToGrid w:val="0"/>
              <w:spacing w:before="120"/>
              <w:rPr>
                <w:bCs/>
                <w:sz w:val="20"/>
                <w:szCs w:val="20"/>
                <w:lang w:eastAsia="el-GR"/>
              </w:rPr>
            </w:pPr>
          </w:p>
        </w:tc>
      </w:tr>
      <w:tr w:rsidR="00196D92" w:rsidRPr="00FF38A4" w14:paraId="7CE0A5F8" w14:textId="77777777" w:rsidTr="00196D92">
        <w:tc>
          <w:tcPr>
            <w:tcW w:w="365" w:type="pct"/>
            <w:shd w:val="clear" w:color="auto" w:fill="FFFFFF" w:themeFill="background1"/>
            <w:tcMar>
              <w:left w:w="0" w:type="dxa"/>
            </w:tcMar>
            <w:vAlign w:val="center"/>
          </w:tcPr>
          <w:p w14:paraId="28432455"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D59D8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QoS</w:t>
            </w:r>
            <w:r w:rsidRPr="00FF38A4">
              <w:rPr>
                <w:sz w:val="20"/>
                <w:szCs w:val="20"/>
                <w:lang w:val="el-GR"/>
              </w:rPr>
              <w:t xml:space="preserve"> </w:t>
            </w:r>
            <w:r w:rsidRPr="00FF38A4">
              <w:rPr>
                <w:sz w:val="20"/>
                <w:szCs w:val="20"/>
              </w:rPr>
              <w:t>queues</w:t>
            </w:r>
            <w:r w:rsidRPr="00FF38A4">
              <w:rPr>
                <w:sz w:val="20"/>
                <w:szCs w:val="20"/>
                <w:lang w:val="el-GR"/>
              </w:rPr>
              <w:t xml:space="preserve"> </w:t>
            </w:r>
            <w:r w:rsidR="006C6FF6" w:rsidRPr="00FF38A4">
              <w:rPr>
                <w:sz w:val="20"/>
                <w:szCs w:val="20"/>
                <w:lang w:val="el-GR"/>
              </w:rPr>
              <w:t>ανά</w:t>
            </w:r>
            <w:r w:rsidRPr="00FF38A4">
              <w:rPr>
                <w:sz w:val="20"/>
                <w:szCs w:val="20"/>
                <w:lang w:val="el-GR"/>
              </w:rPr>
              <w:t xml:space="preserve"> θύρα</w:t>
            </w:r>
          </w:p>
        </w:tc>
        <w:tc>
          <w:tcPr>
            <w:tcW w:w="735" w:type="pct"/>
            <w:shd w:val="clear" w:color="auto" w:fill="FFFFFF" w:themeFill="background1"/>
            <w:vAlign w:val="center"/>
          </w:tcPr>
          <w:p w14:paraId="48093D47" w14:textId="77777777" w:rsidR="00196D92" w:rsidRPr="009242A0" w:rsidRDefault="00196D92" w:rsidP="00A65678">
            <w:pPr>
              <w:snapToGrid w:val="0"/>
              <w:spacing w:before="120"/>
              <w:jc w:val="center"/>
              <w:rPr>
                <w:bCs/>
                <w:sz w:val="20"/>
                <w:szCs w:val="20"/>
              </w:rPr>
            </w:pPr>
            <w:r w:rsidRPr="009242A0">
              <w:rPr>
                <w:sz w:val="20"/>
                <w:szCs w:val="20"/>
              </w:rPr>
              <w:t>≥ 4</w:t>
            </w:r>
          </w:p>
        </w:tc>
        <w:tc>
          <w:tcPr>
            <w:tcW w:w="809" w:type="pct"/>
            <w:shd w:val="clear" w:color="auto" w:fill="FFFFFF" w:themeFill="background1"/>
            <w:vAlign w:val="center"/>
          </w:tcPr>
          <w:p w14:paraId="2580A29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EA2D82" w14:textId="77777777" w:rsidR="00196D92" w:rsidRPr="00FF38A4" w:rsidRDefault="00196D92" w:rsidP="00A65678">
            <w:pPr>
              <w:snapToGrid w:val="0"/>
              <w:spacing w:before="120"/>
              <w:rPr>
                <w:bCs/>
                <w:sz w:val="20"/>
                <w:szCs w:val="20"/>
                <w:lang w:eastAsia="el-GR"/>
              </w:rPr>
            </w:pPr>
          </w:p>
        </w:tc>
      </w:tr>
      <w:tr w:rsidR="00196D92" w:rsidRPr="00FF38A4" w14:paraId="631449E4" w14:textId="77777777" w:rsidTr="00196D92">
        <w:tc>
          <w:tcPr>
            <w:tcW w:w="365" w:type="pct"/>
            <w:shd w:val="clear" w:color="auto" w:fill="FFFFFF" w:themeFill="background1"/>
            <w:tcMar>
              <w:left w:w="0" w:type="dxa"/>
            </w:tcMar>
            <w:vAlign w:val="center"/>
          </w:tcPr>
          <w:p w14:paraId="514C21D0"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A192D"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Access</w:t>
            </w:r>
            <w:r w:rsidRPr="00FF38A4">
              <w:rPr>
                <w:sz w:val="20"/>
                <w:szCs w:val="20"/>
                <w:lang w:val="el-GR"/>
              </w:rPr>
              <w:t xml:space="preserve"> </w:t>
            </w:r>
            <w:r w:rsidRPr="00FF38A4">
              <w:rPr>
                <w:sz w:val="20"/>
                <w:szCs w:val="20"/>
              </w:rPr>
              <w:t>List</w:t>
            </w:r>
            <w:r w:rsidRPr="00FF38A4">
              <w:rPr>
                <w:sz w:val="20"/>
                <w:szCs w:val="20"/>
                <w:lang w:val="el-GR"/>
              </w:rPr>
              <w:t xml:space="preserve"> (</w:t>
            </w:r>
            <w:r w:rsidRPr="00FF38A4">
              <w:rPr>
                <w:sz w:val="20"/>
                <w:szCs w:val="20"/>
              </w:rPr>
              <w:t>ACL</w:t>
            </w:r>
            <w:r w:rsidRPr="00FF38A4">
              <w:rPr>
                <w:sz w:val="20"/>
                <w:szCs w:val="20"/>
                <w:lang w:val="el-GR"/>
              </w:rPr>
              <w:t xml:space="preserve">) </w:t>
            </w:r>
            <w:r w:rsidR="006C6FF6" w:rsidRPr="00FF38A4">
              <w:rPr>
                <w:sz w:val="20"/>
                <w:szCs w:val="20"/>
                <w:lang w:val="el-GR"/>
              </w:rPr>
              <w:t>εγ</w:t>
            </w:r>
            <w:r w:rsidR="006C6FF6">
              <w:rPr>
                <w:sz w:val="20"/>
                <w:szCs w:val="20"/>
                <w:lang w:val="el-GR"/>
              </w:rPr>
              <w:t>γ</w:t>
            </w:r>
            <w:r w:rsidR="006C6FF6" w:rsidRPr="00FF38A4">
              <w:rPr>
                <w:sz w:val="20"/>
                <w:szCs w:val="20"/>
                <w:lang w:val="el-GR"/>
              </w:rPr>
              <w:t>ραφών</w:t>
            </w:r>
          </w:p>
        </w:tc>
        <w:tc>
          <w:tcPr>
            <w:tcW w:w="735" w:type="pct"/>
            <w:shd w:val="clear" w:color="auto" w:fill="FFFFFF" w:themeFill="background1"/>
            <w:vAlign w:val="center"/>
          </w:tcPr>
          <w:p w14:paraId="2E64D3C7" w14:textId="77777777" w:rsidR="00196D92" w:rsidRPr="009242A0" w:rsidRDefault="00196D92" w:rsidP="00A65678">
            <w:pPr>
              <w:snapToGrid w:val="0"/>
              <w:spacing w:before="120"/>
              <w:jc w:val="center"/>
              <w:rPr>
                <w:bCs/>
                <w:sz w:val="20"/>
                <w:szCs w:val="20"/>
                <w:lang w:val="el-GR"/>
              </w:rPr>
            </w:pPr>
            <w:r w:rsidRPr="009242A0">
              <w:rPr>
                <w:sz w:val="20"/>
                <w:szCs w:val="20"/>
              </w:rPr>
              <w:t>≥ 500</w:t>
            </w:r>
          </w:p>
        </w:tc>
        <w:tc>
          <w:tcPr>
            <w:tcW w:w="809" w:type="pct"/>
            <w:shd w:val="clear" w:color="auto" w:fill="FFFFFF" w:themeFill="background1"/>
            <w:vAlign w:val="center"/>
          </w:tcPr>
          <w:p w14:paraId="6D1D39A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539BCFF" w14:textId="77777777" w:rsidR="00196D92" w:rsidRPr="00FF38A4" w:rsidRDefault="00196D92" w:rsidP="00A65678">
            <w:pPr>
              <w:snapToGrid w:val="0"/>
              <w:spacing w:before="120"/>
              <w:rPr>
                <w:bCs/>
                <w:sz w:val="20"/>
                <w:szCs w:val="20"/>
                <w:lang w:val="el-GR" w:eastAsia="el-GR"/>
              </w:rPr>
            </w:pPr>
          </w:p>
        </w:tc>
      </w:tr>
      <w:tr w:rsidR="00196D92" w:rsidRPr="00FF38A4" w14:paraId="6B3DE9B9" w14:textId="77777777" w:rsidTr="00196D92">
        <w:tc>
          <w:tcPr>
            <w:tcW w:w="365" w:type="pct"/>
            <w:tcBorders>
              <w:bottom w:val="single" w:sz="4" w:space="0" w:color="auto"/>
            </w:tcBorders>
            <w:shd w:val="clear" w:color="auto" w:fill="FFFFFF" w:themeFill="background1"/>
            <w:tcMar>
              <w:left w:w="0" w:type="dxa"/>
            </w:tcMar>
            <w:vAlign w:val="center"/>
          </w:tcPr>
          <w:p w14:paraId="1C63A611"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5E6A5C8" w14:textId="77777777" w:rsidR="00196D92" w:rsidRPr="00FF38A4" w:rsidRDefault="00196D92" w:rsidP="00A65678">
            <w:pPr>
              <w:snapToGrid w:val="0"/>
              <w:spacing w:before="120"/>
              <w:jc w:val="left"/>
              <w:rPr>
                <w:sz w:val="20"/>
                <w:szCs w:val="20"/>
                <w:lang w:val="el-GR"/>
              </w:rPr>
            </w:pPr>
            <w:r w:rsidRPr="00FF38A4">
              <w:rPr>
                <w:sz w:val="20"/>
                <w:szCs w:val="20"/>
              </w:rPr>
              <w:t>Αριθμός υποστηριζόμενων VLANs IDs</w:t>
            </w:r>
          </w:p>
        </w:tc>
        <w:tc>
          <w:tcPr>
            <w:tcW w:w="735" w:type="pct"/>
            <w:tcBorders>
              <w:bottom w:val="single" w:sz="4" w:space="0" w:color="auto"/>
            </w:tcBorders>
            <w:shd w:val="clear" w:color="auto" w:fill="FFFFFF" w:themeFill="background1"/>
            <w:vAlign w:val="center"/>
          </w:tcPr>
          <w:p w14:paraId="6C72A7B2" w14:textId="77777777" w:rsidR="00196D92" w:rsidRPr="009242A0" w:rsidRDefault="00196D92" w:rsidP="00A65678">
            <w:pPr>
              <w:snapToGrid w:val="0"/>
              <w:spacing w:before="120"/>
              <w:jc w:val="center"/>
              <w:rPr>
                <w:bCs/>
                <w:sz w:val="20"/>
                <w:szCs w:val="20"/>
              </w:rPr>
            </w:pPr>
            <w:r w:rsidRPr="009242A0">
              <w:rPr>
                <w:sz w:val="20"/>
                <w:szCs w:val="20"/>
              </w:rPr>
              <w:t>≥ 4094</w:t>
            </w:r>
          </w:p>
        </w:tc>
        <w:tc>
          <w:tcPr>
            <w:tcW w:w="809" w:type="pct"/>
            <w:tcBorders>
              <w:bottom w:val="single" w:sz="4" w:space="0" w:color="auto"/>
            </w:tcBorders>
            <w:shd w:val="clear" w:color="auto" w:fill="FFFFFF" w:themeFill="background1"/>
            <w:vAlign w:val="center"/>
          </w:tcPr>
          <w:p w14:paraId="059840CB"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FA593A" w14:textId="77777777" w:rsidR="00196D92" w:rsidRPr="00FF38A4" w:rsidRDefault="00196D92" w:rsidP="00A65678">
            <w:pPr>
              <w:snapToGrid w:val="0"/>
              <w:spacing w:before="120"/>
              <w:rPr>
                <w:bCs/>
                <w:sz w:val="20"/>
                <w:szCs w:val="20"/>
                <w:lang w:eastAsia="el-GR"/>
              </w:rPr>
            </w:pPr>
          </w:p>
        </w:tc>
      </w:tr>
      <w:tr w:rsidR="00196D92" w:rsidRPr="00FF38A4" w14:paraId="6D1A4178" w14:textId="77777777" w:rsidTr="00196D92">
        <w:tc>
          <w:tcPr>
            <w:tcW w:w="365" w:type="pct"/>
            <w:shd w:val="clear" w:color="auto" w:fill="BFBFBF" w:themeFill="background1" w:themeFillShade="BF"/>
            <w:tcMar>
              <w:left w:w="0" w:type="dxa"/>
            </w:tcMar>
            <w:vAlign w:val="center"/>
          </w:tcPr>
          <w:p w14:paraId="413C4E60"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41978F91" w14:textId="77777777" w:rsidR="00196D92" w:rsidRPr="00FF38A4" w:rsidRDefault="00196D92" w:rsidP="00A65678">
            <w:pPr>
              <w:snapToGrid w:val="0"/>
              <w:spacing w:before="120"/>
              <w:jc w:val="left"/>
              <w:rPr>
                <w:sz w:val="20"/>
                <w:szCs w:val="20"/>
                <w:lang w:val="el-GR"/>
              </w:rPr>
            </w:pPr>
            <w:r w:rsidRPr="00FF38A4">
              <w:rPr>
                <w:b/>
                <w:bCs/>
                <w:sz w:val="20"/>
                <w:szCs w:val="20"/>
                <w:lang w:val="el-GR"/>
              </w:rPr>
              <w:t>Διεπαφές</w:t>
            </w:r>
          </w:p>
        </w:tc>
        <w:tc>
          <w:tcPr>
            <w:tcW w:w="735" w:type="pct"/>
            <w:shd w:val="clear" w:color="auto" w:fill="BFBFBF" w:themeFill="background1" w:themeFillShade="BF"/>
            <w:vAlign w:val="center"/>
          </w:tcPr>
          <w:p w14:paraId="6E6B8D95"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F237A27"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7F11E8BB" w14:textId="77777777" w:rsidR="00196D92" w:rsidRPr="00FF38A4" w:rsidRDefault="00196D92" w:rsidP="00A65678">
            <w:pPr>
              <w:snapToGrid w:val="0"/>
              <w:spacing w:before="120"/>
              <w:rPr>
                <w:bCs/>
                <w:sz w:val="20"/>
                <w:szCs w:val="20"/>
                <w:lang w:val="el-GR" w:eastAsia="el-GR"/>
              </w:rPr>
            </w:pPr>
          </w:p>
        </w:tc>
      </w:tr>
      <w:tr w:rsidR="00196D92" w:rsidRPr="00FF38A4" w14:paraId="05CA9CBF" w14:textId="77777777" w:rsidTr="00196D92">
        <w:tc>
          <w:tcPr>
            <w:tcW w:w="365" w:type="pct"/>
            <w:shd w:val="clear" w:color="auto" w:fill="FFFFFF" w:themeFill="background1"/>
            <w:tcMar>
              <w:left w:w="0" w:type="dxa"/>
            </w:tcMar>
            <w:vAlign w:val="center"/>
          </w:tcPr>
          <w:p w14:paraId="234E9C6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9D295A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Να διαθέτει τουλάχιστον σαράντα οκτώ (48) </w:t>
            </w:r>
            <w:r w:rsidR="006C6FF6">
              <w:rPr>
                <w:color w:val="000000"/>
                <w:sz w:val="20"/>
                <w:szCs w:val="20"/>
                <w:lang w:val="el-GR"/>
              </w:rPr>
              <w:t xml:space="preserve">εγκατεστημένες </w:t>
            </w:r>
            <w:r w:rsidRPr="00FF38A4">
              <w:rPr>
                <w:color w:val="000000"/>
                <w:sz w:val="20"/>
                <w:szCs w:val="20"/>
              </w:rPr>
              <w:t>Switched</w:t>
            </w:r>
            <w:r w:rsidRPr="00FF38A4">
              <w:rPr>
                <w:color w:val="000000"/>
                <w:sz w:val="20"/>
                <w:szCs w:val="20"/>
                <w:lang w:val="el-GR"/>
              </w:rPr>
              <w:t xml:space="preserve"> θύρες </w:t>
            </w:r>
            <w:r w:rsidRPr="00FF38A4">
              <w:rPr>
                <w:color w:val="000000"/>
                <w:sz w:val="20"/>
                <w:szCs w:val="20"/>
              </w:rPr>
              <w:t>Gigabit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xml:space="preserve"> 10/100/1000 με υποστήριξη :</w:t>
            </w:r>
          </w:p>
        </w:tc>
        <w:tc>
          <w:tcPr>
            <w:tcW w:w="735" w:type="pct"/>
            <w:shd w:val="clear" w:color="auto" w:fill="FFFFFF" w:themeFill="background1"/>
            <w:vAlign w:val="center"/>
          </w:tcPr>
          <w:p w14:paraId="3EC3DBAB"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ACF0B3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3EDD328" w14:textId="77777777" w:rsidR="00196D92" w:rsidRPr="00FF38A4" w:rsidRDefault="00196D92" w:rsidP="00A65678">
            <w:pPr>
              <w:snapToGrid w:val="0"/>
              <w:spacing w:before="120"/>
              <w:rPr>
                <w:bCs/>
                <w:sz w:val="20"/>
                <w:szCs w:val="20"/>
                <w:lang w:val="el-GR" w:eastAsia="el-GR"/>
              </w:rPr>
            </w:pPr>
          </w:p>
        </w:tc>
      </w:tr>
      <w:tr w:rsidR="00196D92" w:rsidRPr="00FF38A4" w14:paraId="649E27FA" w14:textId="77777777" w:rsidTr="00196D92">
        <w:tc>
          <w:tcPr>
            <w:tcW w:w="365" w:type="pct"/>
            <w:shd w:val="clear" w:color="auto" w:fill="FFFFFF" w:themeFill="background1"/>
            <w:tcMar>
              <w:left w:w="0" w:type="dxa"/>
            </w:tcMar>
            <w:vAlign w:val="center"/>
          </w:tcPr>
          <w:p w14:paraId="48EBFE90"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091B67A" w14:textId="77777777" w:rsidR="00196D92" w:rsidRPr="00FF38A4" w:rsidRDefault="00196D92" w:rsidP="00A65678">
            <w:pPr>
              <w:snapToGrid w:val="0"/>
              <w:spacing w:before="120"/>
              <w:ind w:left="472"/>
              <w:jc w:val="left"/>
              <w:rPr>
                <w:sz w:val="20"/>
                <w:szCs w:val="20"/>
                <w:lang w:val="el-GR"/>
              </w:rPr>
            </w:pPr>
            <w:r w:rsidRPr="00FF38A4">
              <w:rPr>
                <w:color w:val="000000"/>
                <w:sz w:val="20"/>
                <w:szCs w:val="20"/>
              </w:rPr>
              <w:t>PoE 802.3af &amp; 802.3at</w:t>
            </w:r>
          </w:p>
        </w:tc>
        <w:tc>
          <w:tcPr>
            <w:tcW w:w="735" w:type="pct"/>
            <w:shd w:val="clear" w:color="auto" w:fill="FFFFFF" w:themeFill="background1"/>
            <w:vAlign w:val="center"/>
          </w:tcPr>
          <w:p w14:paraId="111229D5"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0DB9D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426EEA7" w14:textId="77777777" w:rsidR="00196D92" w:rsidRPr="00FF38A4" w:rsidRDefault="00196D92" w:rsidP="00A65678">
            <w:pPr>
              <w:snapToGrid w:val="0"/>
              <w:spacing w:before="120"/>
              <w:rPr>
                <w:bCs/>
                <w:sz w:val="20"/>
                <w:szCs w:val="20"/>
                <w:lang w:val="el-GR" w:eastAsia="el-GR"/>
              </w:rPr>
            </w:pPr>
          </w:p>
        </w:tc>
      </w:tr>
      <w:tr w:rsidR="00196D92" w:rsidRPr="00FF38A4" w14:paraId="24A3F849" w14:textId="77777777" w:rsidTr="00196D92">
        <w:tc>
          <w:tcPr>
            <w:tcW w:w="365" w:type="pct"/>
            <w:shd w:val="clear" w:color="auto" w:fill="FFFFFF" w:themeFill="background1"/>
            <w:tcMar>
              <w:left w:w="0" w:type="dxa"/>
            </w:tcMar>
            <w:vAlign w:val="center"/>
          </w:tcPr>
          <w:p w14:paraId="227086B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1ECA306" w14:textId="77777777" w:rsidR="00196D92" w:rsidRPr="00122DF2" w:rsidRDefault="00196D92" w:rsidP="00A65678">
            <w:pPr>
              <w:snapToGrid w:val="0"/>
              <w:spacing w:before="120"/>
              <w:ind w:left="472"/>
              <w:jc w:val="left"/>
              <w:rPr>
                <w:color w:val="000000"/>
                <w:sz w:val="20"/>
                <w:szCs w:val="20"/>
                <w:lang w:val="el-GR"/>
              </w:rPr>
            </w:pPr>
            <w:r w:rsidRPr="00122DF2">
              <w:rPr>
                <w:color w:val="000000"/>
                <w:sz w:val="20"/>
                <w:szCs w:val="20"/>
                <w:lang w:val="el-GR"/>
              </w:rPr>
              <w:t xml:space="preserve">Διαθέσιμη ενέργεια </w:t>
            </w:r>
            <w:r w:rsidRPr="00FF38A4">
              <w:rPr>
                <w:color w:val="000000"/>
                <w:sz w:val="20"/>
                <w:szCs w:val="20"/>
              </w:rPr>
              <w:t>Po</w:t>
            </w:r>
            <w:r w:rsidRPr="00122DF2">
              <w:rPr>
                <w:color w:val="000000"/>
                <w:sz w:val="20"/>
                <w:szCs w:val="20"/>
                <w:lang w:val="el-GR"/>
              </w:rPr>
              <w:t>Ε για το σύνολο των θυρών</w:t>
            </w:r>
          </w:p>
        </w:tc>
        <w:tc>
          <w:tcPr>
            <w:tcW w:w="735" w:type="pct"/>
            <w:shd w:val="clear" w:color="auto" w:fill="FFFFFF" w:themeFill="background1"/>
            <w:vAlign w:val="center"/>
          </w:tcPr>
          <w:p w14:paraId="7E36EBC7" w14:textId="77777777" w:rsidR="00196D92" w:rsidRPr="009242A0" w:rsidRDefault="00196D92" w:rsidP="00A65678">
            <w:pPr>
              <w:snapToGrid w:val="0"/>
              <w:spacing w:before="120"/>
              <w:jc w:val="center"/>
              <w:rPr>
                <w:bCs/>
                <w:sz w:val="20"/>
                <w:szCs w:val="20"/>
                <w:lang w:val="el-GR"/>
              </w:rPr>
            </w:pPr>
            <w:r w:rsidRPr="009242A0">
              <w:rPr>
                <w:sz w:val="20"/>
                <w:szCs w:val="20"/>
              </w:rPr>
              <w:t>≥ 370 Watt</w:t>
            </w:r>
          </w:p>
        </w:tc>
        <w:tc>
          <w:tcPr>
            <w:tcW w:w="809" w:type="pct"/>
            <w:shd w:val="clear" w:color="auto" w:fill="FFFFFF" w:themeFill="background1"/>
            <w:vAlign w:val="center"/>
          </w:tcPr>
          <w:p w14:paraId="1C001FE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BD42533" w14:textId="77777777" w:rsidR="00196D92" w:rsidRPr="00FF38A4" w:rsidRDefault="00196D92" w:rsidP="00A65678">
            <w:pPr>
              <w:snapToGrid w:val="0"/>
              <w:spacing w:before="120"/>
              <w:rPr>
                <w:bCs/>
                <w:sz w:val="20"/>
                <w:szCs w:val="20"/>
                <w:lang w:val="el-GR" w:eastAsia="el-GR"/>
              </w:rPr>
            </w:pPr>
          </w:p>
        </w:tc>
      </w:tr>
      <w:tr w:rsidR="00196D92" w:rsidRPr="00FF38A4" w14:paraId="6CCD1AE1" w14:textId="77777777" w:rsidTr="00196D92">
        <w:tc>
          <w:tcPr>
            <w:tcW w:w="365" w:type="pct"/>
            <w:shd w:val="clear" w:color="auto" w:fill="FFFFFF" w:themeFill="background1"/>
            <w:tcMar>
              <w:left w:w="0" w:type="dxa"/>
            </w:tcMar>
            <w:vAlign w:val="center"/>
          </w:tcPr>
          <w:p w14:paraId="4178CB6E"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2211CAB"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 10BASE-T </w:t>
            </w:r>
          </w:p>
        </w:tc>
        <w:tc>
          <w:tcPr>
            <w:tcW w:w="735" w:type="pct"/>
            <w:shd w:val="clear" w:color="auto" w:fill="FFFFFF" w:themeFill="background1"/>
            <w:vAlign w:val="center"/>
          </w:tcPr>
          <w:p w14:paraId="5B55A090"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EFDA95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456B0E5" w14:textId="77777777" w:rsidR="00196D92" w:rsidRPr="00FF38A4" w:rsidRDefault="00196D92" w:rsidP="00A65678">
            <w:pPr>
              <w:snapToGrid w:val="0"/>
              <w:spacing w:before="120"/>
              <w:rPr>
                <w:bCs/>
                <w:sz w:val="20"/>
                <w:szCs w:val="20"/>
                <w:lang w:val="el-GR" w:eastAsia="el-GR"/>
              </w:rPr>
            </w:pPr>
          </w:p>
        </w:tc>
      </w:tr>
      <w:tr w:rsidR="00196D92" w:rsidRPr="00FF38A4" w14:paraId="66CFABB7" w14:textId="77777777" w:rsidTr="00196D92">
        <w:tc>
          <w:tcPr>
            <w:tcW w:w="365" w:type="pct"/>
            <w:shd w:val="clear" w:color="auto" w:fill="FFFFFF" w:themeFill="background1"/>
            <w:tcMar>
              <w:left w:w="0" w:type="dxa"/>
            </w:tcMar>
            <w:vAlign w:val="center"/>
          </w:tcPr>
          <w:p w14:paraId="138D13D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3EDA60"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802.3u 100BASE-TX</w:t>
            </w:r>
          </w:p>
        </w:tc>
        <w:tc>
          <w:tcPr>
            <w:tcW w:w="735" w:type="pct"/>
            <w:shd w:val="clear" w:color="auto" w:fill="FFFFFF" w:themeFill="background1"/>
            <w:vAlign w:val="center"/>
          </w:tcPr>
          <w:p w14:paraId="544C625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165E97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DBB559A" w14:textId="77777777" w:rsidR="00196D92" w:rsidRPr="00FF38A4" w:rsidRDefault="00196D92" w:rsidP="00A65678">
            <w:pPr>
              <w:snapToGrid w:val="0"/>
              <w:spacing w:before="120"/>
              <w:rPr>
                <w:bCs/>
                <w:sz w:val="20"/>
                <w:szCs w:val="20"/>
                <w:lang w:val="el-GR" w:eastAsia="el-GR"/>
              </w:rPr>
            </w:pPr>
          </w:p>
        </w:tc>
      </w:tr>
      <w:tr w:rsidR="00196D92" w:rsidRPr="00FF38A4" w14:paraId="269F4197" w14:textId="77777777" w:rsidTr="00196D92">
        <w:tc>
          <w:tcPr>
            <w:tcW w:w="365" w:type="pct"/>
            <w:shd w:val="clear" w:color="auto" w:fill="FFFFFF" w:themeFill="background1"/>
            <w:tcMar>
              <w:left w:w="0" w:type="dxa"/>
            </w:tcMar>
            <w:vAlign w:val="center"/>
          </w:tcPr>
          <w:p w14:paraId="47FB833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6E5B8DD"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802.3ab 1000BASE-T </w:t>
            </w:r>
          </w:p>
        </w:tc>
        <w:tc>
          <w:tcPr>
            <w:tcW w:w="735" w:type="pct"/>
            <w:shd w:val="clear" w:color="auto" w:fill="FFFFFF" w:themeFill="background1"/>
            <w:vAlign w:val="center"/>
          </w:tcPr>
          <w:p w14:paraId="05F1AEA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3C547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245B0DF" w14:textId="77777777" w:rsidR="00196D92" w:rsidRPr="00FF38A4" w:rsidRDefault="00196D92" w:rsidP="00A65678">
            <w:pPr>
              <w:snapToGrid w:val="0"/>
              <w:spacing w:before="120"/>
              <w:rPr>
                <w:bCs/>
                <w:sz w:val="20"/>
                <w:szCs w:val="20"/>
                <w:lang w:val="el-GR" w:eastAsia="el-GR"/>
              </w:rPr>
            </w:pPr>
          </w:p>
        </w:tc>
      </w:tr>
      <w:tr w:rsidR="00196D92" w:rsidRPr="00FF38A4" w14:paraId="355CCBAA" w14:textId="77777777" w:rsidTr="00196D92">
        <w:tc>
          <w:tcPr>
            <w:tcW w:w="365" w:type="pct"/>
            <w:shd w:val="clear" w:color="auto" w:fill="FFFFFF" w:themeFill="background1"/>
            <w:tcMar>
              <w:left w:w="0" w:type="dxa"/>
            </w:tcMar>
            <w:vAlign w:val="center"/>
          </w:tcPr>
          <w:p w14:paraId="46A40AE2"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424F74"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802.3z 1000BASE-X</w:t>
            </w:r>
          </w:p>
        </w:tc>
        <w:tc>
          <w:tcPr>
            <w:tcW w:w="735" w:type="pct"/>
            <w:shd w:val="clear" w:color="auto" w:fill="FFFFFF" w:themeFill="background1"/>
            <w:vAlign w:val="center"/>
          </w:tcPr>
          <w:p w14:paraId="70EED65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5A12F6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3A468FE" w14:textId="77777777" w:rsidR="00196D92" w:rsidRPr="00FF38A4" w:rsidRDefault="00196D92" w:rsidP="00A65678">
            <w:pPr>
              <w:snapToGrid w:val="0"/>
              <w:spacing w:before="120"/>
              <w:rPr>
                <w:bCs/>
                <w:sz w:val="20"/>
                <w:szCs w:val="20"/>
                <w:lang w:val="el-GR" w:eastAsia="el-GR"/>
              </w:rPr>
            </w:pPr>
          </w:p>
        </w:tc>
      </w:tr>
      <w:tr w:rsidR="00196D92" w:rsidRPr="00FF38A4" w14:paraId="4A4CF1BF" w14:textId="77777777" w:rsidTr="00196D92">
        <w:tc>
          <w:tcPr>
            <w:tcW w:w="365" w:type="pct"/>
            <w:shd w:val="clear" w:color="auto" w:fill="FFFFFF" w:themeFill="background1"/>
            <w:tcMar>
              <w:left w:w="0" w:type="dxa"/>
            </w:tcMar>
            <w:vAlign w:val="center"/>
          </w:tcPr>
          <w:p w14:paraId="43FE081B"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389DB5D" w14:textId="77777777" w:rsidR="00196D92" w:rsidRPr="00FF38A4" w:rsidRDefault="00196D92" w:rsidP="00853524">
            <w:pPr>
              <w:snapToGrid w:val="0"/>
              <w:spacing w:before="120"/>
              <w:rPr>
                <w:sz w:val="20"/>
                <w:szCs w:val="20"/>
                <w:lang w:val="el-GR"/>
              </w:rPr>
            </w:pPr>
            <w:r w:rsidRPr="00FF38A4">
              <w:rPr>
                <w:sz w:val="20"/>
                <w:szCs w:val="20"/>
                <w:lang w:val="el-GR"/>
              </w:rPr>
              <w:t xml:space="preserve">Να διαθέτει τουλάχιστον τέσσερις (4) </w:t>
            </w:r>
            <w:r w:rsidR="006C6FF6">
              <w:rPr>
                <w:color w:val="000000"/>
                <w:sz w:val="20"/>
                <w:szCs w:val="20"/>
                <w:lang w:val="el-GR"/>
              </w:rPr>
              <w:t>εγκατεστημένες θύρες</w:t>
            </w:r>
            <w:r w:rsidR="00853524">
              <w:rPr>
                <w:color w:val="000000"/>
                <w:sz w:val="20"/>
                <w:szCs w:val="20"/>
                <w:lang w:val="el-GR"/>
              </w:rPr>
              <w:t xml:space="preserve"> 10</w:t>
            </w:r>
            <w:r w:rsidR="006C6FF6">
              <w:rPr>
                <w:color w:val="000000"/>
                <w:sz w:val="20"/>
                <w:szCs w:val="20"/>
                <w:lang w:val="el-GR"/>
              </w:rPr>
              <w:t xml:space="preserve"> </w:t>
            </w:r>
            <w:r w:rsidRPr="00FF38A4">
              <w:rPr>
                <w:sz w:val="20"/>
                <w:szCs w:val="20"/>
                <w:lang w:val="el-GR"/>
              </w:rPr>
              <w:t>Gigabit Ethernet</w:t>
            </w:r>
            <w:r w:rsidR="00853524" w:rsidRPr="00853524">
              <w:rPr>
                <w:sz w:val="20"/>
                <w:szCs w:val="20"/>
                <w:lang w:val="el-GR"/>
              </w:rPr>
              <w:t xml:space="preserve">, οι οποίες να υποστηρίξουν τα πρωτόκολλα 10GBASE-SR, 10GBASE-LR, 10GBASE-LRM, 10GBASE-DWDM, 1000BaseT, 1000Base-ZX, 1000BaseSX, 1000BaseLX/LH και </w:t>
            </w:r>
            <w:r w:rsidR="00853524" w:rsidRPr="00853524">
              <w:rPr>
                <w:sz w:val="20"/>
                <w:szCs w:val="20"/>
                <w:lang w:val="el-GR"/>
              </w:rPr>
              <w:lastRenderedPageBreak/>
              <w:t>1000Base-CWDM με απλή αλλαγή μετατροπέα.</w:t>
            </w:r>
          </w:p>
        </w:tc>
        <w:tc>
          <w:tcPr>
            <w:tcW w:w="735" w:type="pct"/>
            <w:shd w:val="clear" w:color="auto" w:fill="FFFFFF" w:themeFill="background1"/>
            <w:vAlign w:val="center"/>
          </w:tcPr>
          <w:p w14:paraId="5AB1334F" w14:textId="77777777" w:rsidR="00196D92" w:rsidRPr="009242A0" w:rsidRDefault="00196D92" w:rsidP="00A65678">
            <w:pPr>
              <w:snapToGrid w:val="0"/>
              <w:spacing w:before="120"/>
              <w:jc w:val="center"/>
              <w:rPr>
                <w:bCs/>
                <w:sz w:val="20"/>
                <w:szCs w:val="20"/>
              </w:rPr>
            </w:pPr>
            <w:r w:rsidRPr="009242A0">
              <w:rPr>
                <w:sz w:val="20"/>
                <w:szCs w:val="20"/>
              </w:rPr>
              <w:lastRenderedPageBreak/>
              <w:t>NAI</w:t>
            </w:r>
          </w:p>
        </w:tc>
        <w:tc>
          <w:tcPr>
            <w:tcW w:w="809" w:type="pct"/>
            <w:shd w:val="clear" w:color="auto" w:fill="FFFFFF" w:themeFill="background1"/>
            <w:vAlign w:val="center"/>
          </w:tcPr>
          <w:p w14:paraId="5B0A443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E744F3" w14:textId="77777777" w:rsidR="00196D92" w:rsidRPr="00FF38A4" w:rsidRDefault="00196D92" w:rsidP="00A65678">
            <w:pPr>
              <w:snapToGrid w:val="0"/>
              <w:spacing w:before="120"/>
              <w:rPr>
                <w:bCs/>
                <w:sz w:val="20"/>
                <w:szCs w:val="20"/>
                <w:lang w:eastAsia="el-GR"/>
              </w:rPr>
            </w:pPr>
          </w:p>
        </w:tc>
      </w:tr>
      <w:tr w:rsidR="00196D92" w:rsidRPr="00FF38A4" w14:paraId="68A1D61F" w14:textId="77777777" w:rsidTr="00196D92">
        <w:tc>
          <w:tcPr>
            <w:tcW w:w="365" w:type="pct"/>
            <w:tcBorders>
              <w:bottom w:val="single" w:sz="4" w:space="0" w:color="auto"/>
            </w:tcBorders>
            <w:shd w:val="clear" w:color="auto" w:fill="FFFFFF" w:themeFill="background1"/>
            <w:tcMar>
              <w:left w:w="0" w:type="dxa"/>
            </w:tcMar>
            <w:vAlign w:val="center"/>
          </w:tcPr>
          <w:p w14:paraId="04E31391"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167259BA" w14:textId="77777777" w:rsidR="00196D92" w:rsidRPr="00FF38A4" w:rsidRDefault="00196D92" w:rsidP="00853524">
            <w:pPr>
              <w:snapToGrid w:val="0"/>
              <w:spacing w:before="120"/>
              <w:rPr>
                <w:sz w:val="20"/>
                <w:szCs w:val="20"/>
                <w:lang w:val="el-GR"/>
              </w:rPr>
            </w:pPr>
            <w:r w:rsidRPr="00FF38A4">
              <w:rPr>
                <w:color w:val="000000"/>
                <w:sz w:val="20"/>
                <w:szCs w:val="20"/>
                <w:lang w:val="el-GR"/>
              </w:rPr>
              <w:t xml:space="preserve">Να διαθέτει </w:t>
            </w:r>
            <w:r w:rsidR="006C6FF6">
              <w:rPr>
                <w:sz w:val="20"/>
                <w:szCs w:val="20"/>
                <w:lang w:val="el-GR"/>
              </w:rPr>
              <w:t xml:space="preserve">εγκατεστημένη </w:t>
            </w:r>
            <w:r w:rsidRPr="00FF38A4">
              <w:rPr>
                <w:color w:val="000000"/>
                <w:sz w:val="20"/>
                <w:szCs w:val="20"/>
                <w:lang w:val="el-GR"/>
              </w:rPr>
              <w:t xml:space="preserve">ασύγχρονη θύρα για </w:t>
            </w:r>
            <w:r w:rsidRPr="00FF38A4">
              <w:rPr>
                <w:color w:val="000000"/>
                <w:sz w:val="20"/>
                <w:szCs w:val="20"/>
              </w:rPr>
              <w:t>out</w:t>
            </w:r>
            <w:r w:rsidRPr="00FF38A4">
              <w:rPr>
                <w:color w:val="000000"/>
                <w:sz w:val="20"/>
                <w:szCs w:val="20"/>
                <w:lang w:val="el-GR"/>
              </w:rPr>
              <w:t xml:space="preserve"> </w:t>
            </w:r>
            <w:r w:rsidRPr="00FF38A4">
              <w:rPr>
                <w:color w:val="000000"/>
                <w:sz w:val="20"/>
                <w:szCs w:val="20"/>
              </w:rPr>
              <w:t>of</w:t>
            </w:r>
            <w:r w:rsidRPr="00FF38A4">
              <w:rPr>
                <w:color w:val="000000"/>
                <w:sz w:val="20"/>
                <w:szCs w:val="20"/>
                <w:lang w:val="el-GR"/>
              </w:rPr>
              <w:t xml:space="preserve"> </w:t>
            </w:r>
            <w:r w:rsidRPr="00FF38A4">
              <w:rPr>
                <w:color w:val="000000"/>
                <w:sz w:val="20"/>
                <w:szCs w:val="20"/>
              </w:rPr>
              <w:t>band</w:t>
            </w:r>
            <w:r w:rsidRPr="00FF38A4">
              <w:rPr>
                <w:color w:val="000000"/>
                <w:sz w:val="20"/>
                <w:szCs w:val="20"/>
                <w:lang w:val="el-GR"/>
              </w:rPr>
              <w:t xml:space="preserve"> διαχείριση (</w:t>
            </w:r>
            <w:r w:rsidRPr="00FF38A4">
              <w:rPr>
                <w:color w:val="000000"/>
                <w:sz w:val="20"/>
                <w:szCs w:val="20"/>
              </w:rPr>
              <w:t>Configuration</w:t>
            </w:r>
            <w:r w:rsidRPr="00FF38A4">
              <w:rPr>
                <w:color w:val="000000"/>
                <w:sz w:val="20"/>
                <w:szCs w:val="20"/>
                <w:lang w:val="el-GR"/>
              </w:rPr>
              <w:t xml:space="preserve"> &amp; </w:t>
            </w:r>
            <w:r w:rsidRPr="00FF38A4">
              <w:rPr>
                <w:color w:val="000000"/>
                <w:sz w:val="20"/>
                <w:szCs w:val="20"/>
              </w:rPr>
              <w:t>Management</w:t>
            </w:r>
            <w:r w:rsidRPr="00FF38A4">
              <w:rPr>
                <w:color w:val="000000"/>
                <w:sz w:val="20"/>
                <w:szCs w:val="20"/>
                <w:lang w:val="el-GR"/>
              </w:rPr>
              <w:t>). Η πρόσβαση θα πρέπει να προστατεύεται με χρήση κωδικού (</w:t>
            </w:r>
            <w:r w:rsidRPr="00FF38A4">
              <w:rPr>
                <w:color w:val="000000"/>
                <w:sz w:val="20"/>
                <w:szCs w:val="20"/>
              </w:rPr>
              <w:t>password</w:t>
            </w:r>
            <w:r w:rsidRPr="00FF38A4">
              <w:rPr>
                <w:color w:val="000000"/>
                <w:sz w:val="20"/>
                <w:szCs w:val="20"/>
                <w:lang w:val="el-GR"/>
              </w:rPr>
              <w:t>)</w:t>
            </w:r>
          </w:p>
        </w:tc>
        <w:tc>
          <w:tcPr>
            <w:tcW w:w="735" w:type="pct"/>
            <w:tcBorders>
              <w:bottom w:val="single" w:sz="4" w:space="0" w:color="auto"/>
            </w:tcBorders>
            <w:shd w:val="clear" w:color="auto" w:fill="FFFFFF" w:themeFill="background1"/>
            <w:vAlign w:val="center"/>
          </w:tcPr>
          <w:p w14:paraId="3BE8E2F4"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0576ED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4379BB" w14:textId="77777777" w:rsidR="00196D92" w:rsidRPr="00FF38A4" w:rsidRDefault="00196D92" w:rsidP="00A65678">
            <w:pPr>
              <w:snapToGrid w:val="0"/>
              <w:spacing w:before="120"/>
              <w:rPr>
                <w:bCs/>
                <w:sz w:val="20"/>
                <w:szCs w:val="20"/>
                <w:lang w:eastAsia="el-GR"/>
              </w:rPr>
            </w:pPr>
          </w:p>
        </w:tc>
      </w:tr>
      <w:tr w:rsidR="00196D92" w:rsidRPr="00FF38A4" w14:paraId="5AD5325C" w14:textId="77777777" w:rsidTr="00196D92">
        <w:tc>
          <w:tcPr>
            <w:tcW w:w="365" w:type="pct"/>
            <w:shd w:val="clear" w:color="auto" w:fill="BFBFBF" w:themeFill="background1" w:themeFillShade="BF"/>
            <w:tcMar>
              <w:left w:w="0" w:type="dxa"/>
            </w:tcMar>
            <w:vAlign w:val="center"/>
          </w:tcPr>
          <w:p w14:paraId="23A03F47"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5A83C5E"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τοπικού δικτύου (LAN)</w:t>
            </w:r>
          </w:p>
        </w:tc>
        <w:tc>
          <w:tcPr>
            <w:tcW w:w="735" w:type="pct"/>
            <w:shd w:val="clear" w:color="auto" w:fill="BFBFBF" w:themeFill="background1" w:themeFillShade="BF"/>
            <w:vAlign w:val="center"/>
          </w:tcPr>
          <w:p w14:paraId="3220B71E"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C1DD2FD"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F340CA1" w14:textId="77777777" w:rsidR="00196D92" w:rsidRPr="00FF38A4" w:rsidRDefault="00196D92" w:rsidP="00A65678">
            <w:pPr>
              <w:snapToGrid w:val="0"/>
              <w:spacing w:before="120"/>
              <w:rPr>
                <w:bCs/>
                <w:sz w:val="20"/>
                <w:szCs w:val="20"/>
                <w:lang w:val="el-GR" w:eastAsia="el-GR"/>
              </w:rPr>
            </w:pPr>
          </w:p>
        </w:tc>
      </w:tr>
      <w:tr w:rsidR="00196D92" w:rsidRPr="00FF38A4" w14:paraId="63886C4F" w14:textId="77777777" w:rsidTr="00196D92">
        <w:tc>
          <w:tcPr>
            <w:tcW w:w="365" w:type="pct"/>
            <w:shd w:val="clear" w:color="auto" w:fill="FFFFFF" w:themeFill="background1"/>
            <w:tcMar>
              <w:left w:w="0" w:type="dxa"/>
            </w:tcMar>
            <w:vAlign w:val="center"/>
          </w:tcPr>
          <w:p w14:paraId="3FF9E444" w14:textId="77777777" w:rsidR="00196D92" w:rsidRPr="00FF38A4" w:rsidRDefault="00196D92" w:rsidP="003D4E91">
            <w:pPr>
              <w:numPr>
                <w:ilvl w:val="0"/>
                <w:numId w:val="23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6CD4E" w14:textId="77777777" w:rsidR="00196D92" w:rsidRPr="00FF38A4" w:rsidRDefault="00196D92" w:rsidP="00A65678">
            <w:pPr>
              <w:snapToGrid w:val="0"/>
              <w:spacing w:before="120"/>
              <w:jc w:val="left"/>
              <w:rPr>
                <w:sz w:val="20"/>
                <w:szCs w:val="20"/>
                <w:lang w:val="el-GR"/>
              </w:rPr>
            </w:pPr>
            <w:r w:rsidRPr="00FF38A4">
              <w:rPr>
                <w:sz w:val="20"/>
                <w:szCs w:val="20"/>
              </w:rPr>
              <w:t>Υποστήριξη IEEE 802.1q VLANs</w:t>
            </w:r>
          </w:p>
        </w:tc>
        <w:tc>
          <w:tcPr>
            <w:tcW w:w="735" w:type="pct"/>
            <w:shd w:val="clear" w:color="auto" w:fill="FFFFFF" w:themeFill="background1"/>
            <w:vAlign w:val="center"/>
          </w:tcPr>
          <w:p w14:paraId="2FEF29E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527C42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19D1DAD" w14:textId="77777777" w:rsidR="00196D92" w:rsidRPr="00FF38A4" w:rsidRDefault="00196D92" w:rsidP="00A65678">
            <w:pPr>
              <w:snapToGrid w:val="0"/>
              <w:spacing w:before="120"/>
              <w:rPr>
                <w:bCs/>
                <w:sz w:val="20"/>
                <w:szCs w:val="20"/>
                <w:lang w:val="el-GR" w:eastAsia="el-GR"/>
              </w:rPr>
            </w:pPr>
          </w:p>
        </w:tc>
      </w:tr>
      <w:tr w:rsidR="00196D92" w:rsidRPr="00FF38A4" w14:paraId="74488B6F" w14:textId="77777777" w:rsidTr="00196D92">
        <w:tc>
          <w:tcPr>
            <w:tcW w:w="365" w:type="pct"/>
            <w:shd w:val="clear" w:color="auto" w:fill="FFFFFF" w:themeFill="background1"/>
            <w:tcMar>
              <w:left w:w="0" w:type="dxa"/>
            </w:tcMar>
            <w:vAlign w:val="center"/>
          </w:tcPr>
          <w:p w14:paraId="03AFF336"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12104C"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προσθήκης και διαμόρφωσης </w:t>
            </w:r>
            <w:r w:rsidRPr="00FF38A4">
              <w:rPr>
                <w:color w:val="000000"/>
                <w:sz w:val="20"/>
                <w:szCs w:val="20"/>
              </w:rPr>
              <w:t>VLAN</w:t>
            </w:r>
            <w:r w:rsidRPr="00FF38A4">
              <w:rPr>
                <w:color w:val="000000"/>
                <w:sz w:val="20"/>
                <w:szCs w:val="20"/>
                <w:lang w:val="el-GR"/>
              </w:rPr>
              <w:t xml:space="preserve"> χωρίς επανεκκίνηση του μεταγωγέα</w:t>
            </w:r>
          </w:p>
        </w:tc>
        <w:tc>
          <w:tcPr>
            <w:tcW w:w="735" w:type="pct"/>
            <w:shd w:val="clear" w:color="auto" w:fill="FFFFFF" w:themeFill="background1"/>
            <w:vAlign w:val="center"/>
          </w:tcPr>
          <w:p w14:paraId="2007F77F"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6CAE8C5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F4AD133" w14:textId="77777777" w:rsidR="00196D92" w:rsidRPr="00FF38A4" w:rsidRDefault="00196D92" w:rsidP="00A65678">
            <w:pPr>
              <w:snapToGrid w:val="0"/>
              <w:spacing w:before="120"/>
              <w:rPr>
                <w:bCs/>
                <w:sz w:val="20"/>
                <w:szCs w:val="20"/>
                <w:lang w:val="el-GR" w:eastAsia="el-GR"/>
              </w:rPr>
            </w:pPr>
          </w:p>
        </w:tc>
      </w:tr>
      <w:tr w:rsidR="00196D92" w:rsidRPr="00FF38A4" w14:paraId="23B040CF" w14:textId="77777777" w:rsidTr="00196D92">
        <w:tc>
          <w:tcPr>
            <w:tcW w:w="365" w:type="pct"/>
            <w:shd w:val="clear" w:color="auto" w:fill="FFFFFF" w:themeFill="background1"/>
            <w:tcMar>
              <w:left w:w="0" w:type="dxa"/>
            </w:tcMar>
            <w:vAlign w:val="center"/>
          </w:tcPr>
          <w:p w14:paraId="1E1A0F8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8D328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ένταξης σε ομάδα μεταγωγέων με στόχο την ανταλλαγή και διαμοιρασμό πληροφοριών για </w:t>
            </w:r>
            <w:r w:rsidRPr="00FF38A4">
              <w:rPr>
                <w:sz w:val="20"/>
                <w:szCs w:val="20"/>
              </w:rPr>
              <w:t>VLANs</w:t>
            </w:r>
            <w:r w:rsidRPr="00FF38A4">
              <w:rPr>
                <w:sz w:val="20"/>
                <w:szCs w:val="20"/>
                <w:lang w:val="el-GR"/>
              </w:rPr>
              <w:t>.</w:t>
            </w:r>
          </w:p>
        </w:tc>
        <w:tc>
          <w:tcPr>
            <w:tcW w:w="735" w:type="pct"/>
            <w:shd w:val="clear" w:color="auto" w:fill="FFFFFF" w:themeFill="background1"/>
            <w:vAlign w:val="center"/>
          </w:tcPr>
          <w:p w14:paraId="07D224FC"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23E1947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009668F" w14:textId="77777777" w:rsidR="00196D92" w:rsidRPr="00FF38A4" w:rsidRDefault="00196D92" w:rsidP="00A65678">
            <w:pPr>
              <w:snapToGrid w:val="0"/>
              <w:spacing w:before="120"/>
              <w:rPr>
                <w:bCs/>
                <w:sz w:val="20"/>
                <w:szCs w:val="20"/>
                <w:lang w:val="el-GR" w:eastAsia="el-GR"/>
              </w:rPr>
            </w:pPr>
          </w:p>
        </w:tc>
      </w:tr>
      <w:tr w:rsidR="00196D92" w:rsidRPr="00FF38A4" w14:paraId="58FF5DB9" w14:textId="77777777" w:rsidTr="00196D92">
        <w:tc>
          <w:tcPr>
            <w:tcW w:w="365" w:type="pct"/>
            <w:shd w:val="clear" w:color="auto" w:fill="FFFFFF" w:themeFill="background1"/>
            <w:tcMar>
              <w:left w:w="0" w:type="dxa"/>
            </w:tcMar>
            <w:vAlign w:val="center"/>
          </w:tcPr>
          <w:p w14:paraId="3BB31C44"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50391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5DAAFFC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4230F4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0E8B35" w14:textId="77777777" w:rsidR="00196D92" w:rsidRPr="00FF38A4" w:rsidRDefault="00196D92" w:rsidP="00A65678">
            <w:pPr>
              <w:snapToGrid w:val="0"/>
              <w:spacing w:before="120"/>
              <w:rPr>
                <w:bCs/>
                <w:sz w:val="20"/>
                <w:szCs w:val="20"/>
                <w:lang w:eastAsia="el-GR"/>
              </w:rPr>
            </w:pPr>
          </w:p>
        </w:tc>
      </w:tr>
      <w:tr w:rsidR="00196D92" w:rsidRPr="00FF38A4" w14:paraId="5EA96D0E" w14:textId="77777777" w:rsidTr="00196D92">
        <w:tc>
          <w:tcPr>
            <w:tcW w:w="365" w:type="pct"/>
            <w:shd w:val="clear" w:color="auto" w:fill="FFFFFF" w:themeFill="background1"/>
            <w:tcMar>
              <w:left w:w="0" w:type="dxa"/>
            </w:tcMar>
            <w:vAlign w:val="center"/>
          </w:tcPr>
          <w:p w14:paraId="57BB6A82"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BF1D112"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Voice VLAN</w:t>
            </w:r>
          </w:p>
        </w:tc>
        <w:tc>
          <w:tcPr>
            <w:tcW w:w="735" w:type="pct"/>
            <w:shd w:val="clear" w:color="auto" w:fill="FFFFFF" w:themeFill="background1"/>
            <w:vAlign w:val="center"/>
          </w:tcPr>
          <w:p w14:paraId="16EE8332"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572BDEF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915A6B6" w14:textId="77777777" w:rsidR="00196D92" w:rsidRPr="00FF38A4" w:rsidRDefault="00196D92" w:rsidP="00A65678">
            <w:pPr>
              <w:snapToGrid w:val="0"/>
              <w:spacing w:before="120"/>
              <w:rPr>
                <w:bCs/>
                <w:sz w:val="20"/>
                <w:szCs w:val="20"/>
                <w:lang w:eastAsia="el-GR"/>
              </w:rPr>
            </w:pPr>
          </w:p>
        </w:tc>
      </w:tr>
      <w:tr w:rsidR="00196D92" w:rsidRPr="00FF38A4" w14:paraId="2B05EA66" w14:textId="77777777" w:rsidTr="00196D92">
        <w:tc>
          <w:tcPr>
            <w:tcW w:w="365" w:type="pct"/>
            <w:shd w:val="clear" w:color="auto" w:fill="FFFFFF" w:themeFill="background1"/>
            <w:tcMar>
              <w:left w:w="0" w:type="dxa"/>
            </w:tcMar>
            <w:vAlign w:val="center"/>
          </w:tcPr>
          <w:p w14:paraId="24C9A33B"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687CC8C"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Local Proxy Address Resolution Protocol (ARP)</w:t>
            </w:r>
          </w:p>
        </w:tc>
        <w:tc>
          <w:tcPr>
            <w:tcW w:w="735" w:type="pct"/>
            <w:shd w:val="clear" w:color="auto" w:fill="FFFFFF" w:themeFill="background1"/>
            <w:vAlign w:val="center"/>
          </w:tcPr>
          <w:p w14:paraId="02BF06F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757A8E4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B189F1" w14:textId="77777777" w:rsidR="00196D92" w:rsidRPr="00FF38A4" w:rsidRDefault="00196D92" w:rsidP="00A65678">
            <w:pPr>
              <w:snapToGrid w:val="0"/>
              <w:spacing w:before="120"/>
              <w:rPr>
                <w:bCs/>
                <w:sz w:val="20"/>
                <w:szCs w:val="20"/>
                <w:lang w:eastAsia="el-GR"/>
              </w:rPr>
            </w:pPr>
          </w:p>
        </w:tc>
      </w:tr>
      <w:tr w:rsidR="00196D92" w:rsidRPr="00FF38A4" w14:paraId="14988F80" w14:textId="77777777" w:rsidTr="00196D92">
        <w:tc>
          <w:tcPr>
            <w:tcW w:w="365" w:type="pct"/>
            <w:shd w:val="clear" w:color="auto" w:fill="FFFFFF" w:themeFill="background1"/>
            <w:tcMar>
              <w:left w:w="0" w:type="dxa"/>
            </w:tcMar>
            <w:vAlign w:val="center"/>
          </w:tcPr>
          <w:p w14:paraId="1CFE0AA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C242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802.1d Spanning Tree Protocol</w:t>
            </w:r>
          </w:p>
        </w:tc>
        <w:tc>
          <w:tcPr>
            <w:tcW w:w="735" w:type="pct"/>
            <w:shd w:val="clear" w:color="auto" w:fill="FFFFFF" w:themeFill="background1"/>
            <w:vAlign w:val="center"/>
          </w:tcPr>
          <w:p w14:paraId="7632CF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1660351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E21DA9" w14:textId="77777777" w:rsidR="00196D92" w:rsidRPr="00FF38A4" w:rsidRDefault="00196D92" w:rsidP="00A65678">
            <w:pPr>
              <w:snapToGrid w:val="0"/>
              <w:spacing w:before="120"/>
              <w:rPr>
                <w:bCs/>
                <w:sz w:val="20"/>
                <w:szCs w:val="20"/>
                <w:lang w:eastAsia="el-GR"/>
              </w:rPr>
            </w:pPr>
          </w:p>
        </w:tc>
      </w:tr>
      <w:tr w:rsidR="00196D92" w:rsidRPr="00FF38A4" w14:paraId="2F118441" w14:textId="77777777" w:rsidTr="00196D92">
        <w:tc>
          <w:tcPr>
            <w:tcW w:w="365" w:type="pct"/>
            <w:shd w:val="clear" w:color="auto" w:fill="FFFFFF" w:themeFill="background1"/>
            <w:tcMar>
              <w:left w:w="0" w:type="dxa"/>
            </w:tcMar>
            <w:vAlign w:val="center"/>
          </w:tcPr>
          <w:p w14:paraId="3BC5D05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ED61483"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IEEE 802.1s Multiple Spanning Tree Protocol (MSTP) </w:t>
            </w:r>
          </w:p>
        </w:tc>
        <w:tc>
          <w:tcPr>
            <w:tcW w:w="735" w:type="pct"/>
            <w:shd w:val="clear" w:color="auto" w:fill="FFFFFF" w:themeFill="background1"/>
            <w:vAlign w:val="center"/>
          </w:tcPr>
          <w:p w14:paraId="65DDB1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50047E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6D39BEB" w14:textId="77777777" w:rsidR="00196D92" w:rsidRPr="00FF38A4" w:rsidRDefault="00196D92" w:rsidP="00A65678">
            <w:pPr>
              <w:snapToGrid w:val="0"/>
              <w:spacing w:before="120"/>
              <w:rPr>
                <w:bCs/>
                <w:sz w:val="20"/>
                <w:szCs w:val="20"/>
                <w:lang w:eastAsia="el-GR"/>
              </w:rPr>
            </w:pPr>
          </w:p>
        </w:tc>
      </w:tr>
      <w:tr w:rsidR="00196D92" w:rsidRPr="00FF38A4" w14:paraId="28BC57D1" w14:textId="77777777" w:rsidTr="00196D92">
        <w:tc>
          <w:tcPr>
            <w:tcW w:w="365" w:type="pct"/>
            <w:shd w:val="clear" w:color="auto" w:fill="FFFFFF" w:themeFill="background1"/>
            <w:tcMar>
              <w:left w:w="0" w:type="dxa"/>
            </w:tcMar>
            <w:vAlign w:val="center"/>
          </w:tcPr>
          <w:p w14:paraId="4E0B6B1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17EAAF"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802.1w Rapid Reconfiguration of Spanning Tree</w:t>
            </w:r>
          </w:p>
        </w:tc>
        <w:tc>
          <w:tcPr>
            <w:tcW w:w="735" w:type="pct"/>
            <w:shd w:val="clear" w:color="auto" w:fill="FFFFFF" w:themeFill="background1"/>
            <w:vAlign w:val="center"/>
          </w:tcPr>
          <w:p w14:paraId="5B92FE2F"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312E3D4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F164FE" w14:textId="77777777" w:rsidR="00196D92" w:rsidRPr="00FF38A4" w:rsidRDefault="00196D92" w:rsidP="00A65678">
            <w:pPr>
              <w:snapToGrid w:val="0"/>
              <w:spacing w:before="120"/>
              <w:rPr>
                <w:bCs/>
                <w:sz w:val="20"/>
                <w:szCs w:val="20"/>
                <w:lang w:eastAsia="el-GR"/>
              </w:rPr>
            </w:pPr>
          </w:p>
        </w:tc>
      </w:tr>
      <w:tr w:rsidR="00196D92" w:rsidRPr="00FF38A4" w14:paraId="50D187F2" w14:textId="77777777" w:rsidTr="00196D92">
        <w:tc>
          <w:tcPr>
            <w:tcW w:w="365" w:type="pct"/>
            <w:shd w:val="clear" w:color="auto" w:fill="FFFFFF" w:themeFill="background1"/>
            <w:tcMar>
              <w:left w:w="0" w:type="dxa"/>
            </w:tcMar>
            <w:vAlign w:val="center"/>
          </w:tcPr>
          <w:p w14:paraId="5C81A3D9"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779B23" w14:textId="77777777" w:rsidR="00196D92" w:rsidRPr="00FF38A4" w:rsidRDefault="00196D92" w:rsidP="00853524">
            <w:pPr>
              <w:snapToGrid w:val="0"/>
              <w:spacing w:before="120"/>
              <w:rPr>
                <w:sz w:val="20"/>
                <w:szCs w:val="20"/>
                <w:lang w:val="el-GR"/>
              </w:rPr>
            </w:pPr>
            <w:r w:rsidRPr="00FF38A4">
              <w:rPr>
                <w:color w:val="000000"/>
                <w:sz w:val="20"/>
                <w:szCs w:val="20"/>
                <w:lang w:val="el-GR"/>
              </w:rPr>
              <w:t>Υποστήριξη ΙΕΕΕ 802.1</w:t>
            </w:r>
            <w:r w:rsidRPr="00FF38A4">
              <w:rPr>
                <w:color w:val="000000"/>
                <w:sz w:val="20"/>
                <w:szCs w:val="20"/>
              </w:rPr>
              <w:t>w</w:t>
            </w:r>
            <w:r w:rsidRPr="00FF38A4">
              <w:rPr>
                <w:color w:val="000000"/>
                <w:sz w:val="20"/>
                <w:szCs w:val="20"/>
                <w:lang w:val="el-GR"/>
              </w:rPr>
              <w:t xml:space="preserve"> ανά </w:t>
            </w:r>
            <w:r w:rsidRPr="00FF38A4">
              <w:rPr>
                <w:color w:val="000000"/>
                <w:sz w:val="20"/>
                <w:szCs w:val="20"/>
              </w:rPr>
              <w:t>VLAN</w:t>
            </w:r>
            <w:r w:rsidRPr="00FF38A4">
              <w:rPr>
                <w:color w:val="000000"/>
                <w:sz w:val="20"/>
                <w:szCs w:val="20"/>
                <w:lang w:val="el-GR"/>
              </w:rPr>
              <w:t xml:space="preserve"> έτσι ώστε ανά φυσική σύνδεση να μπορούν να συνυπάρχουν πολλαπλά </w:t>
            </w:r>
            <w:r w:rsidRPr="00FF38A4">
              <w:rPr>
                <w:color w:val="000000"/>
                <w:sz w:val="20"/>
                <w:szCs w:val="20"/>
              </w:rPr>
              <w:t>instances</w:t>
            </w:r>
            <w:r w:rsidRPr="00FF38A4">
              <w:rPr>
                <w:color w:val="000000"/>
                <w:sz w:val="20"/>
                <w:szCs w:val="20"/>
                <w:lang w:val="el-GR"/>
              </w:rPr>
              <w:t xml:space="preserve"> του 802.1</w:t>
            </w:r>
            <w:r w:rsidRPr="00FF38A4">
              <w:rPr>
                <w:color w:val="000000"/>
                <w:sz w:val="20"/>
                <w:szCs w:val="20"/>
              </w:rPr>
              <w:t>w</w:t>
            </w:r>
            <w:r w:rsidRPr="00FF38A4">
              <w:rPr>
                <w:color w:val="000000"/>
                <w:sz w:val="20"/>
                <w:szCs w:val="20"/>
                <w:lang w:val="el-GR"/>
              </w:rPr>
              <w:t xml:space="preserve"> αλγορίθμου.</w:t>
            </w:r>
          </w:p>
        </w:tc>
        <w:tc>
          <w:tcPr>
            <w:tcW w:w="735" w:type="pct"/>
            <w:shd w:val="clear" w:color="auto" w:fill="FFFFFF" w:themeFill="background1"/>
            <w:vAlign w:val="center"/>
          </w:tcPr>
          <w:p w14:paraId="2B878FB8"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AA13F0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FB46A1" w14:textId="77777777" w:rsidR="00196D92" w:rsidRPr="00FF38A4" w:rsidRDefault="00196D92" w:rsidP="00A65678">
            <w:pPr>
              <w:snapToGrid w:val="0"/>
              <w:spacing w:before="120"/>
              <w:rPr>
                <w:bCs/>
                <w:sz w:val="20"/>
                <w:szCs w:val="20"/>
                <w:lang w:eastAsia="el-GR"/>
              </w:rPr>
            </w:pPr>
          </w:p>
        </w:tc>
      </w:tr>
      <w:tr w:rsidR="00196D92" w:rsidRPr="00FF38A4" w14:paraId="3CE339A1" w14:textId="77777777" w:rsidTr="00196D92">
        <w:tc>
          <w:tcPr>
            <w:tcW w:w="365" w:type="pct"/>
            <w:shd w:val="clear" w:color="auto" w:fill="FFFFFF" w:themeFill="background1"/>
            <w:tcMar>
              <w:left w:w="0" w:type="dxa"/>
            </w:tcMar>
            <w:vAlign w:val="center"/>
          </w:tcPr>
          <w:p w14:paraId="1159399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0408B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ΙΕΕΕ 802.3ad Link Aggregation Control Protocol (LACP) </w:t>
            </w:r>
          </w:p>
        </w:tc>
        <w:tc>
          <w:tcPr>
            <w:tcW w:w="735" w:type="pct"/>
            <w:shd w:val="clear" w:color="auto" w:fill="FFFFFF" w:themeFill="background1"/>
            <w:vAlign w:val="center"/>
          </w:tcPr>
          <w:p w14:paraId="60CE1AC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5DE74CF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1854B" w14:textId="77777777" w:rsidR="00196D92" w:rsidRPr="00FF38A4" w:rsidRDefault="00196D92" w:rsidP="00A65678">
            <w:pPr>
              <w:snapToGrid w:val="0"/>
              <w:spacing w:before="120"/>
              <w:rPr>
                <w:bCs/>
                <w:sz w:val="20"/>
                <w:szCs w:val="20"/>
                <w:lang w:eastAsia="el-GR"/>
              </w:rPr>
            </w:pPr>
          </w:p>
        </w:tc>
      </w:tr>
      <w:tr w:rsidR="00196D92" w:rsidRPr="00FF38A4" w14:paraId="6B1302D5" w14:textId="77777777" w:rsidTr="00196D92">
        <w:tc>
          <w:tcPr>
            <w:tcW w:w="365" w:type="pct"/>
            <w:shd w:val="clear" w:color="auto" w:fill="FFFFFF" w:themeFill="background1"/>
            <w:tcMar>
              <w:left w:w="0" w:type="dxa"/>
            </w:tcMar>
            <w:vAlign w:val="center"/>
          </w:tcPr>
          <w:p w14:paraId="7426B5D8"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C1B0FF1"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IEEE</w:t>
            </w:r>
            <w:r w:rsidRPr="00FF38A4">
              <w:rPr>
                <w:color w:val="000000"/>
                <w:sz w:val="20"/>
                <w:szCs w:val="20"/>
                <w:lang w:val="el-GR"/>
              </w:rPr>
              <w:t xml:space="preserve"> 802.3</w:t>
            </w:r>
            <w:r w:rsidRPr="00FF38A4">
              <w:rPr>
                <w:color w:val="000000"/>
                <w:sz w:val="20"/>
                <w:szCs w:val="20"/>
              </w:rPr>
              <w:t>az</w:t>
            </w:r>
            <w:r w:rsidRPr="00FF38A4">
              <w:rPr>
                <w:color w:val="000000"/>
                <w:sz w:val="20"/>
                <w:szCs w:val="20"/>
                <w:lang w:val="el-GR"/>
              </w:rPr>
              <w:t xml:space="preserve"> </w:t>
            </w:r>
            <w:r w:rsidRPr="00FF38A4">
              <w:rPr>
                <w:color w:val="000000"/>
                <w:sz w:val="20"/>
                <w:szCs w:val="20"/>
              </w:rPr>
              <w:t>EEE</w:t>
            </w:r>
            <w:r w:rsidRPr="00FF38A4">
              <w:rPr>
                <w:color w:val="000000"/>
                <w:sz w:val="20"/>
                <w:szCs w:val="20"/>
                <w:lang w:val="el-GR"/>
              </w:rPr>
              <w:t xml:space="preserve"> (</w:t>
            </w:r>
            <w:r w:rsidRPr="00FF38A4">
              <w:rPr>
                <w:color w:val="000000"/>
                <w:sz w:val="20"/>
                <w:szCs w:val="20"/>
              </w:rPr>
              <w:t>Energy</w:t>
            </w:r>
            <w:r w:rsidRPr="00FF38A4">
              <w:rPr>
                <w:color w:val="000000"/>
                <w:sz w:val="20"/>
                <w:szCs w:val="20"/>
                <w:lang w:val="el-GR"/>
              </w:rPr>
              <w:t xml:space="preserve"> </w:t>
            </w:r>
            <w:r w:rsidRPr="00FF38A4">
              <w:rPr>
                <w:color w:val="000000"/>
                <w:sz w:val="20"/>
                <w:szCs w:val="20"/>
              </w:rPr>
              <w:t>Efficient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για εξοικονόμηση ενέργειας</w:t>
            </w:r>
          </w:p>
        </w:tc>
        <w:tc>
          <w:tcPr>
            <w:tcW w:w="735" w:type="pct"/>
            <w:shd w:val="clear" w:color="auto" w:fill="FFFFFF" w:themeFill="background1"/>
            <w:vAlign w:val="center"/>
          </w:tcPr>
          <w:p w14:paraId="053F366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51669C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7E3D945" w14:textId="77777777" w:rsidR="00196D92" w:rsidRPr="00FF38A4" w:rsidRDefault="00196D92" w:rsidP="00A65678">
            <w:pPr>
              <w:snapToGrid w:val="0"/>
              <w:spacing w:before="120"/>
              <w:rPr>
                <w:bCs/>
                <w:sz w:val="20"/>
                <w:szCs w:val="20"/>
                <w:lang w:eastAsia="el-GR"/>
              </w:rPr>
            </w:pPr>
          </w:p>
        </w:tc>
      </w:tr>
      <w:tr w:rsidR="00196D92" w:rsidRPr="00FF38A4" w14:paraId="57513870" w14:textId="77777777" w:rsidTr="00196D92">
        <w:tc>
          <w:tcPr>
            <w:tcW w:w="365" w:type="pct"/>
            <w:shd w:val="clear" w:color="auto" w:fill="FFFFFF" w:themeFill="background1"/>
            <w:tcMar>
              <w:left w:w="0" w:type="dxa"/>
            </w:tcMar>
            <w:vAlign w:val="center"/>
          </w:tcPr>
          <w:p w14:paraId="53608C41"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F18297"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IEEE 802.1AB Link Layer Discovery Protocol (LLDP)</w:t>
            </w:r>
          </w:p>
        </w:tc>
        <w:tc>
          <w:tcPr>
            <w:tcW w:w="735" w:type="pct"/>
            <w:shd w:val="clear" w:color="auto" w:fill="FFFFFF" w:themeFill="background1"/>
            <w:vAlign w:val="center"/>
          </w:tcPr>
          <w:p w14:paraId="012BA0B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01C064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CEA65D3" w14:textId="77777777" w:rsidR="00196D92" w:rsidRPr="00FF38A4" w:rsidRDefault="00196D92" w:rsidP="00A65678">
            <w:pPr>
              <w:snapToGrid w:val="0"/>
              <w:spacing w:before="120"/>
              <w:rPr>
                <w:bCs/>
                <w:sz w:val="20"/>
                <w:szCs w:val="20"/>
                <w:lang w:val="el-GR" w:eastAsia="el-GR"/>
              </w:rPr>
            </w:pPr>
          </w:p>
        </w:tc>
      </w:tr>
      <w:tr w:rsidR="00196D92" w:rsidRPr="00FF38A4" w14:paraId="5729198A" w14:textId="77777777" w:rsidTr="00196D92">
        <w:tc>
          <w:tcPr>
            <w:tcW w:w="365" w:type="pct"/>
            <w:shd w:val="clear" w:color="auto" w:fill="FFFFFF" w:themeFill="background1"/>
            <w:tcMar>
              <w:left w:w="0" w:type="dxa"/>
            </w:tcMar>
            <w:vAlign w:val="center"/>
          </w:tcPr>
          <w:p w14:paraId="61EEF7A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A0A3A2"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VTP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 ή ισοδύναμου</w:t>
            </w:r>
          </w:p>
        </w:tc>
        <w:tc>
          <w:tcPr>
            <w:tcW w:w="735" w:type="pct"/>
            <w:shd w:val="clear" w:color="auto" w:fill="FFFFFF" w:themeFill="background1"/>
            <w:vAlign w:val="center"/>
          </w:tcPr>
          <w:p w14:paraId="58B23406"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82B08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BBB2FE3" w14:textId="77777777" w:rsidR="00196D92" w:rsidRPr="00FF38A4" w:rsidRDefault="00196D92" w:rsidP="00A65678">
            <w:pPr>
              <w:snapToGrid w:val="0"/>
              <w:spacing w:before="120"/>
              <w:rPr>
                <w:bCs/>
                <w:sz w:val="20"/>
                <w:szCs w:val="20"/>
                <w:lang w:val="el-GR" w:eastAsia="el-GR"/>
              </w:rPr>
            </w:pPr>
          </w:p>
        </w:tc>
      </w:tr>
      <w:tr w:rsidR="00196D92" w:rsidRPr="00FF38A4" w14:paraId="26EF0BCF" w14:textId="77777777" w:rsidTr="00196D92">
        <w:tc>
          <w:tcPr>
            <w:tcW w:w="365" w:type="pct"/>
            <w:shd w:val="clear" w:color="auto" w:fill="FFFFFF" w:themeFill="background1"/>
            <w:tcMar>
              <w:left w:w="0" w:type="dxa"/>
            </w:tcMar>
            <w:vAlign w:val="center"/>
          </w:tcPr>
          <w:p w14:paraId="5EC5A98F"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006B867"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Jumbo frames</w:t>
            </w:r>
          </w:p>
        </w:tc>
        <w:tc>
          <w:tcPr>
            <w:tcW w:w="735" w:type="pct"/>
            <w:shd w:val="clear" w:color="auto" w:fill="FFFFFF" w:themeFill="background1"/>
            <w:vAlign w:val="center"/>
          </w:tcPr>
          <w:p w14:paraId="7CDD1F01" w14:textId="77777777" w:rsidR="00196D92" w:rsidRPr="009242A0" w:rsidRDefault="00196D92" w:rsidP="00A65678">
            <w:pPr>
              <w:snapToGrid w:val="0"/>
              <w:spacing w:before="120"/>
              <w:jc w:val="center"/>
              <w:rPr>
                <w:bCs/>
                <w:sz w:val="20"/>
                <w:szCs w:val="20"/>
              </w:rPr>
            </w:pPr>
            <w:r w:rsidRPr="009242A0">
              <w:rPr>
                <w:sz w:val="20"/>
                <w:szCs w:val="20"/>
              </w:rPr>
              <w:t>≥ 10000 bytes</w:t>
            </w:r>
          </w:p>
        </w:tc>
        <w:tc>
          <w:tcPr>
            <w:tcW w:w="809" w:type="pct"/>
            <w:shd w:val="clear" w:color="auto" w:fill="FFFFFF" w:themeFill="background1"/>
            <w:vAlign w:val="center"/>
          </w:tcPr>
          <w:p w14:paraId="49FB768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FEFAF9" w14:textId="77777777" w:rsidR="00196D92" w:rsidRPr="00FF38A4" w:rsidRDefault="00196D92" w:rsidP="00A65678">
            <w:pPr>
              <w:snapToGrid w:val="0"/>
              <w:spacing w:before="120"/>
              <w:rPr>
                <w:bCs/>
                <w:sz w:val="20"/>
                <w:szCs w:val="20"/>
                <w:lang w:eastAsia="el-GR"/>
              </w:rPr>
            </w:pPr>
          </w:p>
        </w:tc>
      </w:tr>
      <w:tr w:rsidR="00196D92" w:rsidRPr="00FF38A4" w14:paraId="4F708B61" w14:textId="77777777" w:rsidTr="00196D92">
        <w:tc>
          <w:tcPr>
            <w:tcW w:w="365" w:type="pct"/>
            <w:tcBorders>
              <w:bottom w:val="single" w:sz="4" w:space="0" w:color="auto"/>
            </w:tcBorders>
            <w:shd w:val="clear" w:color="auto" w:fill="FFFFFF" w:themeFill="background1"/>
            <w:tcMar>
              <w:left w:w="0" w:type="dxa"/>
            </w:tcMar>
            <w:vAlign w:val="center"/>
          </w:tcPr>
          <w:p w14:paraId="3BA4C683"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05FEA"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 2131 DHCP</w:t>
            </w:r>
          </w:p>
        </w:tc>
        <w:tc>
          <w:tcPr>
            <w:tcW w:w="735" w:type="pct"/>
            <w:tcBorders>
              <w:bottom w:val="single" w:sz="4" w:space="0" w:color="auto"/>
            </w:tcBorders>
            <w:shd w:val="clear" w:color="auto" w:fill="FFFFFF" w:themeFill="background1"/>
            <w:vAlign w:val="center"/>
          </w:tcPr>
          <w:p w14:paraId="7B4C630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3C8102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3B7126" w14:textId="77777777" w:rsidR="00196D92" w:rsidRPr="00FF38A4" w:rsidRDefault="00196D92" w:rsidP="00A65678">
            <w:pPr>
              <w:snapToGrid w:val="0"/>
              <w:spacing w:before="120"/>
              <w:rPr>
                <w:bCs/>
                <w:sz w:val="20"/>
                <w:szCs w:val="20"/>
                <w:lang w:eastAsia="el-GR"/>
              </w:rPr>
            </w:pPr>
          </w:p>
        </w:tc>
      </w:tr>
      <w:tr w:rsidR="00196D92" w:rsidRPr="00FF38A4" w14:paraId="1A382506" w14:textId="77777777" w:rsidTr="00196D92">
        <w:tc>
          <w:tcPr>
            <w:tcW w:w="365" w:type="pct"/>
            <w:shd w:val="clear" w:color="auto" w:fill="BFBFBF" w:themeFill="background1" w:themeFillShade="BF"/>
            <w:tcMar>
              <w:left w:w="0" w:type="dxa"/>
            </w:tcMar>
            <w:vAlign w:val="center"/>
          </w:tcPr>
          <w:p w14:paraId="2B9FFA81"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35A00C7"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Multicast</w:t>
            </w:r>
          </w:p>
        </w:tc>
        <w:tc>
          <w:tcPr>
            <w:tcW w:w="735" w:type="pct"/>
            <w:shd w:val="clear" w:color="auto" w:fill="BFBFBF" w:themeFill="background1" w:themeFillShade="BF"/>
            <w:vAlign w:val="center"/>
          </w:tcPr>
          <w:p w14:paraId="1EDCAAE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12966819"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F242F52" w14:textId="77777777" w:rsidR="00196D92" w:rsidRPr="00FF38A4" w:rsidRDefault="00196D92" w:rsidP="00A65678">
            <w:pPr>
              <w:snapToGrid w:val="0"/>
              <w:spacing w:before="120"/>
              <w:rPr>
                <w:bCs/>
                <w:sz w:val="20"/>
                <w:szCs w:val="20"/>
                <w:lang w:val="el-GR" w:eastAsia="el-GR"/>
              </w:rPr>
            </w:pPr>
          </w:p>
        </w:tc>
      </w:tr>
      <w:tr w:rsidR="00196D92" w:rsidRPr="00FF38A4" w14:paraId="1FE46A14" w14:textId="77777777" w:rsidTr="00196D92">
        <w:tc>
          <w:tcPr>
            <w:tcW w:w="365" w:type="pct"/>
            <w:shd w:val="clear" w:color="auto" w:fill="FFFFFF" w:themeFill="background1"/>
            <w:tcMar>
              <w:left w:w="0" w:type="dxa"/>
            </w:tcMar>
            <w:vAlign w:val="center"/>
          </w:tcPr>
          <w:p w14:paraId="76F10E8C"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8C819FB"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Multicast</w:t>
            </w:r>
          </w:p>
        </w:tc>
        <w:tc>
          <w:tcPr>
            <w:tcW w:w="735" w:type="pct"/>
            <w:shd w:val="clear" w:color="auto" w:fill="FFFFFF" w:themeFill="background1"/>
            <w:vAlign w:val="center"/>
          </w:tcPr>
          <w:p w14:paraId="4F99753E"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D33BB2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A02CD2" w14:textId="77777777" w:rsidR="00196D92" w:rsidRPr="00FF38A4" w:rsidRDefault="00196D92" w:rsidP="00A65678">
            <w:pPr>
              <w:snapToGrid w:val="0"/>
              <w:spacing w:before="120"/>
              <w:rPr>
                <w:bCs/>
                <w:sz w:val="20"/>
                <w:szCs w:val="20"/>
                <w:lang w:val="el-GR" w:eastAsia="el-GR"/>
              </w:rPr>
            </w:pPr>
          </w:p>
        </w:tc>
      </w:tr>
      <w:tr w:rsidR="00196D92" w:rsidRPr="00FF38A4" w14:paraId="00FA7316" w14:textId="77777777" w:rsidTr="00196D92">
        <w:tc>
          <w:tcPr>
            <w:tcW w:w="365" w:type="pct"/>
            <w:shd w:val="clear" w:color="auto" w:fill="FFFFFF" w:themeFill="background1"/>
            <w:tcMar>
              <w:left w:w="0" w:type="dxa"/>
            </w:tcMar>
            <w:vAlign w:val="center"/>
          </w:tcPr>
          <w:p w14:paraId="18C6496D"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9FB8B0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IPv6 Multicast</w:t>
            </w:r>
          </w:p>
        </w:tc>
        <w:tc>
          <w:tcPr>
            <w:tcW w:w="735" w:type="pct"/>
            <w:shd w:val="clear" w:color="auto" w:fill="FFFFFF" w:themeFill="background1"/>
            <w:vAlign w:val="center"/>
          </w:tcPr>
          <w:p w14:paraId="121065E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1A212B4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58601A9" w14:textId="77777777" w:rsidR="00196D92" w:rsidRPr="00FF38A4" w:rsidRDefault="00196D92" w:rsidP="00A65678">
            <w:pPr>
              <w:snapToGrid w:val="0"/>
              <w:spacing w:before="120"/>
              <w:rPr>
                <w:bCs/>
                <w:sz w:val="20"/>
                <w:szCs w:val="20"/>
                <w:lang w:val="el-GR" w:eastAsia="el-GR"/>
              </w:rPr>
            </w:pPr>
          </w:p>
        </w:tc>
      </w:tr>
      <w:tr w:rsidR="00196D92" w:rsidRPr="00FF38A4" w14:paraId="5720A472" w14:textId="77777777" w:rsidTr="00196D92">
        <w:tc>
          <w:tcPr>
            <w:tcW w:w="365" w:type="pct"/>
            <w:shd w:val="clear" w:color="auto" w:fill="FFFFFF" w:themeFill="background1"/>
            <w:tcMar>
              <w:left w:w="0" w:type="dxa"/>
            </w:tcMar>
            <w:vAlign w:val="center"/>
          </w:tcPr>
          <w:p w14:paraId="231DB96F"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5F91C5"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RFC1112</w:t>
            </w:r>
          </w:p>
        </w:tc>
        <w:tc>
          <w:tcPr>
            <w:tcW w:w="735" w:type="pct"/>
            <w:shd w:val="clear" w:color="auto" w:fill="FFFFFF" w:themeFill="background1"/>
            <w:vAlign w:val="center"/>
          </w:tcPr>
          <w:p w14:paraId="5B680B9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419294D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652A9D" w14:textId="77777777" w:rsidR="00196D92" w:rsidRPr="00FF38A4" w:rsidRDefault="00196D92" w:rsidP="00A65678">
            <w:pPr>
              <w:snapToGrid w:val="0"/>
              <w:spacing w:before="120"/>
              <w:rPr>
                <w:bCs/>
                <w:sz w:val="20"/>
                <w:szCs w:val="20"/>
                <w:lang w:eastAsia="el-GR"/>
              </w:rPr>
            </w:pPr>
          </w:p>
        </w:tc>
      </w:tr>
      <w:tr w:rsidR="00196D92" w:rsidRPr="00FF38A4" w14:paraId="696CB35D" w14:textId="77777777" w:rsidTr="00196D92">
        <w:tc>
          <w:tcPr>
            <w:tcW w:w="365" w:type="pct"/>
            <w:tcBorders>
              <w:bottom w:val="single" w:sz="4" w:space="0" w:color="auto"/>
            </w:tcBorders>
            <w:shd w:val="clear" w:color="auto" w:fill="FFFFFF" w:themeFill="background1"/>
            <w:tcMar>
              <w:left w:w="0" w:type="dxa"/>
            </w:tcMar>
            <w:vAlign w:val="center"/>
          </w:tcPr>
          <w:p w14:paraId="1A519A55"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79A7E74"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IGMP</w:t>
            </w:r>
          </w:p>
        </w:tc>
        <w:tc>
          <w:tcPr>
            <w:tcW w:w="735" w:type="pct"/>
            <w:tcBorders>
              <w:bottom w:val="single" w:sz="4" w:space="0" w:color="auto"/>
            </w:tcBorders>
            <w:shd w:val="clear" w:color="auto" w:fill="FFFFFF" w:themeFill="background1"/>
            <w:vAlign w:val="center"/>
          </w:tcPr>
          <w:p w14:paraId="0CF1FE3D"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3AB3125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2BB6B" w14:textId="77777777" w:rsidR="00196D92" w:rsidRPr="00FF38A4" w:rsidRDefault="00196D92" w:rsidP="00A65678">
            <w:pPr>
              <w:snapToGrid w:val="0"/>
              <w:spacing w:before="120"/>
              <w:rPr>
                <w:bCs/>
                <w:sz w:val="20"/>
                <w:szCs w:val="20"/>
                <w:lang w:eastAsia="el-GR"/>
              </w:rPr>
            </w:pPr>
          </w:p>
        </w:tc>
      </w:tr>
      <w:tr w:rsidR="00196D92" w:rsidRPr="00FF38A4" w14:paraId="1BE6230C" w14:textId="77777777" w:rsidTr="00196D92">
        <w:tc>
          <w:tcPr>
            <w:tcW w:w="365" w:type="pct"/>
            <w:shd w:val="clear" w:color="auto" w:fill="BFBFBF" w:themeFill="background1" w:themeFillShade="BF"/>
            <w:tcMar>
              <w:left w:w="0" w:type="dxa"/>
            </w:tcMar>
            <w:vAlign w:val="center"/>
          </w:tcPr>
          <w:p w14:paraId="0A29D92C"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27D2410" w14:textId="77777777" w:rsidR="00196D92" w:rsidRPr="00FF38A4" w:rsidRDefault="00196D92" w:rsidP="00A65678">
            <w:pPr>
              <w:snapToGrid w:val="0"/>
              <w:spacing w:before="120"/>
              <w:jc w:val="left"/>
              <w:rPr>
                <w:sz w:val="20"/>
                <w:szCs w:val="20"/>
                <w:lang w:val="el-GR"/>
              </w:rPr>
            </w:pPr>
            <w:r w:rsidRPr="00FF38A4">
              <w:rPr>
                <w:b/>
                <w:bCs/>
                <w:sz w:val="20"/>
                <w:szCs w:val="20"/>
              </w:rPr>
              <w:t xml:space="preserve">Υπηρεσίες </w:t>
            </w:r>
            <w:r w:rsidR="006C6FF6">
              <w:rPr>
                <w:b/>
                <w:bCs/>
                <w:sz w:val="20"/>
                <w:szCs w:val="20"/>
                <w:lang w:val="el-GR"/>
              </w:rPr>
              <w:t>Δ</w:t>
            </w:r>
            <w:r w:rsidRPr="00FF38A4">
              <w:rPr>
                <w:b/>
                <w:bCs/>
                <w:sz w:val="20"/>
                <w:szCs w:val="20"/>
              </w:rPr>
              <w:t>ρομολόγησης</w:t>
            </w:r>
          </w:p>
        </w:tc>
        <w:tc>
          <w:tcPr>
            <w:tcW w:w="735" w:type="pct"/>
            <w:shd w:val="clear" w:color="auto" w:fill="BFBFBF" w:themeFill="background1" w:themeFillShade="BF"/>
            <w:vAlign w:val="center"/>
          </w:tcPr>
          <w:p w14:paraId="15DD1A56"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5E480246"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B8C2EA5" w14:textId="77777777" w:rsidR="00196D92" w:rsidRPr="00FF38A4" w:rsidRDefault="00196D92" w:rsidP="00A65678">
            <w:pPr>
              <w:snapToGrid w:val="0"/>
              <w:spacing w:before="120"/>
              <w:rPr>
                <w:bCs/>
                <w:sz w:val="20"/>
                <w:szCs w:val="20"/>
                <w:lang w:eastAsia="el-GR"/>
              </w:rPr>
            </w:pPr>
          </w:p>
        </w:tc>
      </w:tr>
      <w:tr w:rsidR="00196D92" w:rsidRPr="00FF38A4" w14:paraId="28B52539" w14:textId="77777777" w:rsidTr="00196D92">
        <w:tc>
          <w:tcPr>
            <w:tcW w:w="365" w:type="pct"/>
            <w:shd w:val="clear" w:color="auto" w:fill="FFFFFF" w:themeFill="background1"/>
            <w:tcMar>
              <w:left w:w="0" w:type="dxa"/>
            </w:tcMar>
            <w:vAlign w:val="center"/>
          </w:tcPr>
          <w:p w14:paraId="66DB323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221497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IPv4 και IPv6</w:t>
            </w:r>
          </w:p>
        </w:tc>
        <w:tc>
          <w:tcPr>
            <w:tcW w:w="735" w:type="pct"/>
            <w:shd w:val="clear" w:color="auto" w:fill="FFFFFF" w:themeFill="background1"/>
            <w:vAlign w:val="center"/>
          </w:tcPr>
          <w:p w14:paraId="520AF3AD"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0933113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7281B8A" w14:textId="77777777" w:rsidR="00196D92" w:rsidRPr="00FF38A4" w:rsidRDefault="00196D92" w:rsidP="00A65678">
            <w:pPr>
              <w:snapToGrid w:val="0"/>
              <w:spacing w:before="120"/>
              <w:rPr>
                <w:bCs/>
                <w:sz w:val="20"/>
                <w:szCs w:val="20"/>
                <w:lang w:eastAsia="el-GR"/>
              </w:rPr>
            </w:pPr>
          </w:p>
        </w:tc>
      </w:tr>
      <w:tr w:rsidR="00196D92" w:rsidRPr="00FF38A4" w14:paraId="59BD7000" w14:textId="77777777" w:rsidTr="00196D92">
        <w:tc>
          <w:tcPr>
            <w:tcW w:w="365" w:type="pct"/>
            <w:tcBorders>
              <w:bottom w:val="single" w:sz="4" w:space="0" w:color="auto"/>
            </w:tcBorders>
            <w:shd w:val="clear" w:color="auto" w:fill="FFFFFF" w:themeFill="background1"/>
            <w:tcMar>
              <w:left w:w="0" w:type="dxa"/>
            </w:tcMar>
            <w:vAlign w:val="center"/>
          </w:tcPr>
          <w:p w14:paraId="4861B60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679003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dual stack IPv4/IPv6</w:t>
            </w:r>
          </w:p>
        </w:tc>
        <w:tc>
          <w:tcPr>
            <w:tcW w:w="735" w:type="pct"/>
            <w:tcBorders>
              <w:bottom w:val="single" w:sz="4" w:space="0" w:color="auto"/>
            </w:tcBorders>
            <w:shd w:val="clear" w:color="auto" w:fill="FFFFFF" w:themeFill="background1"/>
            <w:vAlign w:val="center"/>
          </w:tcPr>
          <w:p w14:paraId="1AF56FD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54CFE1F8"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61CCBA6" w14:textId="77777777" w:rsidR="00196D92" w:rsidRPr="00FF38A4" w:rsidRDefault="00196D92" w:rsidP="00A65678">
            <w:pPr>
              <w:snapToGrid w:val="0"/>
              <w:spacing w:before="120"/>
              <w:rPr>
                <w:bCs/>
                <w:sz w:val="20"/>
                <w:szCs w:val="20"/>
                <w:lang w:eastAsia="el-GR"/>
              </w:rPr>
            </w:pPr>
          </w:p>
        </w:tc>
      </w:tr>
      <w:tr w:rsidR="00196D92" w:rsidRPr="00FF38A4" w14:paraId="26175A04" w14:textId="77777777" w:rsidTr="00196D92">
        <w:tc>
          <w:tcPr>
            <w:tcW w:w="365" w:type="pct"/>
            <w:shd w:val="clear" w:color="auto" w:fill="BFBFBF" w:themeFill="background1" w:themeFillShade="BF"/>
            <w:tcMar>
              <w:left w:w="0" w:type="dxa"/>
            </w:tcMar>
            <w:vAlign w:val="center"/>
          </w:tcPr>
          <w:p w14:paraId="537EA1E4"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3C158544" w14:textId="77777777" w:rsidR="00196D92" w:rsidRPr="00FF38A4" w:rsidRDefault="00196D92" w:rsidP="00A65678">
            <w:pPr>
              <w:snapToGrid w:val="0"/>
              <w:spacing w:before="120"/>
              <w:jc w:val="left"/>
              <w:rPr>
                <w:sz w:val="20"/>
                <w:szCs w:val="20"/>
                <w:lang w:val="en-US"/>
              </w:rPr>
            </w:pPr>
            <w:r w:rsidRPr="00FF38A4">
              <w:rPr>
                <w:b/>
                <w:bCs/>
                <w:sz w:val="20"/>
                <w:szCs w:val="20"/>
              </w:rPr>
              <w:t>Βασικές Υπηρεσίες Ασφαλείας</w:t>
            </w:r>
          </w:p>
        </w:tc>
        <w:tc>
          <w:tcPr>
            <w:tcW w:w="735" w:type="pct"/>
            <w:shd w:val="clear" w:color="auto" w:fill="BFBFBF" w:themeFill="background1" w:themeFillShade="BF"/>
            <w:vAlign w:val="center"/>
          </w:tcPr>
          <w:p w14:paraId="20A64896"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263B75E4"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2665AC" w14:textId="77777777" w:rsidR="00196D92" w:rsidRPr="00FF38A4" w:rsidRDefault="00196D92" w:rsidP="00A65678">
            <w:pPr>
              <w:snapToGrid w:val="0"/>
              <w:spacing w:before="120"/>
              <w:rPr>
                <w:bCs/>
                <w:sz w:val="20"/>
                <w:szCs w:val="20"/>
                <w:lang w:eastAsia="el-GR"/>
              </w:rPr>
            </w:pPr>
          </w:p>
        </w:tc>
      </w:tr>
      <w:tr w:rsidR="00196D92" w:rsidRPr="00FF38A4" w14:paraId="7FB37B44" w14:textId="77777777" w:rsidTr="00196D92">
        <w:tc>
          <w:tcPr>
            <w:tcW w:w="365" w:type="pct"/>
            <w:shd w:val="clear" w:color="auto" w:fill="FFFFFF" w:themeFill="background1"/>
            <w:tcMar>
              <w:left w:w="0" w:type="dxa"/>
            </w:tcMar>
            <w:vAlign w:val="center"/>
          </w:tcPr>
          <w:p w14:paraId="68E51FD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3902A95C" w14:textId="77777777" w:rsidR="00196D92" w:rsidRPr="00FF38A4" w:rsidRDefault="00196D92" w:rsidP="00A65678">
            <w:pPr>
              <w:snapToGrid w:val="0"/>
              <w:spacing w:before="120"/>
              <w:jc w:val="left"/>
              <w:rPr>
                <w:sz w:val="20"/>
                <w:szCs w:val="20"/>
                <w:lang w:val="el-GR"/>
              </w:rPr>
            </w:pPr>
            <w:r w:rsidRPr="00FF38A4">
              <w:rPr>
                <w:sz w:val="20"/>
                <w:szCs w:val="20"/>
                <w:lang w:val="el-GR"/>
              </w:rPr>
              <w:t>Πρόσβαση με χρήση συνθηματικών (</w:t>
            </w:r>
            <w:r w:rsidRPr="00FF38A4">
              <w:rPr>
                <w:sz w:val="20"/>
                <w:szCs w:val="20"/>
              </w:rPr>
              <w:t>passwords</w:t>
            </w:r>
            <w:r w:rsidRPr="00FF38A4">
              <w:rPr>
                <w:sz w:val="20"/>
                <w:szCs w:val="20"/>
                <w:lang w:val="el-GR"/>
              </w:rPr>
              <w:t>)</w:t>
            </w:r>
          </w:p>
        </w:tc>
        <w:tc>
          <w:tcPr>
            <w:tcW w:w="735" w:type="pct"/>
            <w:shd w:val="clear" w:color="auto" w:fill="FFFFFF" w:themeFill="background1"/>
            <w:vAlign w:val="center"/>
          </w:tcPr>
          <w:p w14:paraId="362801B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37D7AF4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86B83FD" w14:textId="77777777" w:rsidR="00196D92" w:rsidRPr="00FF38A4" w:rsidRDefault="00196D92" w:rsidP="00A65678">
            <w:pPr>
              <w:snapToGrid w:val="0"/>
              <w:spacing w:before="120"/>
              <w:rPr>
                <w:bCs/>
                <w:sz w:val="20"/>
                <w:szCs w:val="20"/>
                <w:lang w:val="el-GR" w:eastAsia="el-GR"/>
              </w:rPr>
            </w:pPr>
          </w:p>
        </w:tc>
      </w:tr>
      <w:tr w:rsidR="00196D92" w:rsidRPr="00FF38A4" w14:paraId="098D7BF7" w14:textId="77777777" w:rsidTr="00196D92">
        <w:tc>
          <w:tcPr>
            <w:tcW w:w="365" w:type="pct"/>
            <w:shd w:val="clear" w:color="auto" w:fill="FFFFFF" w:themeFill="background1"/>
            <w:tcMar>
              <w:left w:w="0" w:type="dxa"/>
            </w:tcMar>
            <w:vAlign w:val="center"/>
          </w:tcPr>
          <w:p w14:paraId="238CD14C"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46122B"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IEEE 802.1x</w:t>
            </w:r>
          </w:p>
        </w:tc>
        <w:tc>
          <w:tcPr>
            <w:tcW w:w="735" w:type="pct"/>
            <w:shd w:val="clear" w:color="auto" w:fill="FFFFFF" w:themeFill="background1"/>
            <w:vAlign w:val="center"/>
          </w:tcPr>
          <w:p w14:paraId="5733F95A"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7FF1C3B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8EF25E3" w14:textId="77777777" w:rsidR="00196D92" w:rsidRPr="00FF38A4" w:rsidRDefault="00196D92" w:rsidP="00A65678">
            <w:pPr>
              <w:snapToGrid w:val="0"/>
              <w:spacing w:before="120"/>
              <w:rPr>
                <w:bCs/>
                <w:sz w:val="20"/>
                <w:szCs w:val="20"/>
                <w:lang w:eastAsia="el-GR"/>
              </w:rPr>
            </w:pPr>
          </w:p>
        </w:tc>
      </w:tr>
      <w:tr w:rsidR="00196D92" w:rsidRPr="00FF38A4" w14:paraId="1B4AC5D4" w14:textId="77777777" w:rsidTr="00196D92">
        <w:tc>
          <w:tcPr>
            <w:tcW w:w="365" w:type="pct"/>
            <w:shd w:val="clear" w:color="auto" w:fill="FFFFFF" w:themeFill="background1"/>
            <w:tcMar>
              <w:left w:w="0" w:type="dxa"/>
            </w:tcMar>
            <w:vAlign w:val="center"/>
          </w:tcPr>
          <w:p w14:paraId="13D9680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1677CD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VLAN</w:t>
            </w:r>
            <w:r w:rsidRPr="00FF38A4">
              <w:rPr>
                <w:sz w:val="20"/>
                <w:szCs w:val="20"/>
                <w:lang w:val="el-GR"/>
              </w:rPr>
              <w:t xml:space="preserve">, για δυναμικό προσδιορισμό </w:t>
            </w:r>
            <w:r w:rsidRPr="00FF38A4">
              <w:rPr>
                <w:sz w:val="20"/>
                <w:szCs w:val="20"/>
              </w:rPr>
              <w:t>VLAN</w:t>
            </w:r>
            <w:r w:rsidRPr="00FF38A4">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D1FDAD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A1C2781"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2443D3" w14:textId="77777777" w:rsidR="00196D92" w:rsidRPr="00FF38A4" w:rsidRDefault="00196D92" w:rsidP="00A65678">
            <w:pPr>
              <w:snapToGrid w:val="0"/>
              <w:spacing w:before="120"/>
              <w:rPr>
                <w:bCs/>
                <w:sz w:val="20"/>
                <w:szCs w:val="20"/>
                <w:lang w:val="el-GR" w:eastAsia="el-GR"/>
              </w:rPr>
            </w:pPr>
          </w:p>
        </w:tc>
      </w:tr>
      <w:tr w:rsidR="00196D92" w:rsidRPr="00FF38A4" w14:paraId="4DB8D7A0" w14:textId="77777777" w:rsidTr="00196D92">
        <w:tc>
          <w:tcPr>
            <w:tcW w:w="365" w:type="pct"/>
            <w:shd w:val="clear" w:color="auto" w:fill="FFFFFF" w:themeFill="background1"/>
            <w:tcMar>
              <w:left w:w="0" w:type="dxa"/>
            </w:tcMar>
            <w:vAlign w:val="center"/>
          </w:tcPr>
          <w:p w14:paraId="1E941721"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24820E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ACL</w:t>
            </w:r>
            <w:r w:rsidRPr="00FF38A4">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14234EE8"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996DFF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C1ADDBA" w14:textId="77777777" w:rsidR="00196D92" w:rsidRPr="00FF38A4" w:rsidRDefault="00196D92" w:rsidP="00A65678">
            <w:pPr>
              <w:snapToGrid w:val="0"/>
              <w:spacing w:before="120"/>
              <w:rPr>
                <w:bCs/>
                <w:sz w:val="20"/>
                <w:szCs w:val="20"/>
                <w:lang w:val="el-GR" w:eastAsia="el-GR"/>
              </w:rPr>
            </w:pPr>
          </w:p>
        </w:tc>
      </w:tr>
      <w:tr w:rsidR="00196D92" w:rsidRPr="00FF38A4" w14:paraId="7A1DFC4D" w14:textId="77777777" w:rsidTr="00196D92">
        <w:tc>
          <w:tcPr>
            <w:tcW w:w="365" w:type="pct"/>
            <w:shd w:val="clear" w:color="auto" w:fill="FFFFFF" w:themeFill="background1"/>
            <w:tcMar>
              <w:left w:w="0" w:type="dxa"/>
            </w:tcMar>
            <w:vAlign w:val="center"/>
          </w:tcPr>
          <w:p w14:paraId="4734F1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527C6B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που έχουν</w:t>
            </w:r>
          </w:p>
        </w:tc>
        <w:tc>
          <w:tcPr>
            <w:tcW w:w="735" w:type="pct"/>
            <w:shd w:val="clear" w:color="auto" w:fill="FFFFFF" w:themeFill="background1"/>
            <w:vAlign w:val="center"/>
          </w:tcPr>
          <w:p w14:paraId="72006BD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3725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FAF10A1" w14:textId="77777777" w:rsidR="00196D92" w:rsidRPr="00FF38A4" w:rsidRDefault="00196D92" w:rsidP="00A65678">
            <w:pPr>
              <w:snapToGrid w:val="0"/>
              <w:spacing w:before="120"/>
              <w:rPr>
                <w:bCs/>
                <w:sz w:val="20"/>
                <w:szCs w:val="20"/>
                <w:lang w:eastAsia="el-GR"/>
              </w:rPr>
            </w:pPr>
          </w:p>
        </w:tc>
      </w:tr>
      <w:tr w:rsidR="00196D92" w:rsidRPr="00FF38A4" w14:paraId="248E5EDC" w14:textId="77777777" w:rsidTr="00196D92">
        <w:tc>
          <w:tcPr>
            <w:tcW w:w="365" w:type="pct"/>
            <w:shd w:val="clear" w:color="auto" w:fill="FFFFFF" w:themeFill="background1"/>
            <w:tcMar>
              <w:left w:w="0" w:type="dxa"/>
            </w:tcMar>
            <w:vAlign w:val="center"/>
          </w:tcPr>
          <w:p w14:paraId="6B651413"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FC01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ελέγχου της κίνησης σε επίπεδο θύρας και σε επίπεδο </w:t>
            </w:r>
            <w:r w:rsidRPr="00FF38A4">
              <w:rPr>
                <w:sz w:val="20"/>
                <w:szCs w:val="20"/>
              </w:rPr>
              <w:t>VLAN</w:t>
            </w:r>
          </w:p>
        </w:tc>
        <w:tc>
          <w:tcPr>
            <w:tcW w:w="735" w:type="pct"/>
            <w:shd w:val="clear" w:color="auto" w:fill="FFFFFF" w:themeFill="background1"/>
            <w:vAlign w:val="center"/>
          </w:tcPr>
          <w:p w14:paraId="26747A37"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5D815690"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E2B033" w14:textId="77777777" w:rsidR="00196D92" w:rsidRPr="00FF38A4" w:rsidRDefault="00196D92" w:rsidP="00A65678">
            <w:pPr>
              <w:snapToGrid w:val="0"/>
              <w:spacing w:before="120"/>
              <w:rPr>
                <w:bCs/>
                <w:sz w:val="20"/>
                <w:szCs w:val="20"/>
                <w:lang w:val="el-GR" w:eastAsia="el-GR"/>
              </w:rPr>
            </w:pPr>
          </w:p>
        </w:tc>
      </w:tr>
      <w:tr w:rsidR="00196D92" w:rsidRPr="00FF38A4" w14:paraId="3076CF74" w14:textId="77777777" w:rsidTr="00196D92">
        <w:tc>
          <w:tcPr>
            <w:tcW w:w="365" w:type="pct"/>
            <w:shd w:val="clear" w:color="auto" w:fill="FFFFFF" w:themeFill="background1"/>
            <w:tcMar>
              <w:left w:w="0" w:type="dxa"/>
            </w:tcMar>
            <w:vAlign w:val="center"/>
          </w:tcPr>
          <w:p w14:paraId="04D9D89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456FB5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εκλογής ρίζας από το </w:t>
            </w:r>
            <w:r w:rsidRPr="00FF38A4">
              <w:rPr>
                <w:sz w:val="20"/>
                <w:szCs w:val="20"/>
              </w:rPr>
              <w:t>spanning</w:t>
            </w:r>
            <w:r w:rsidRPr="00FF38A4">
              <w:rPr>
                <w:sz w:val="20"/>
                <w:szCs w:val="20"/>
                <w:lang w:val="el-GR"/>
              </w:rPr>
              <w:t>-</w:t>
            </w:r>
            <w:r w:rsidRPr="00FF38A4">
              <w:rPr>
                <w:sz w:val="20"/>
                <w:szCs w:val="20"/>
              </w:rPr>
              <w:t>tree</w:t>
            </w:r>
            <w:r w:rsidRPr="00FF38A4">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7F3F978"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35B6160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791066" w14:textId="77777777" w:rsidR="00196D92" w:rsidRPr="00FF38A4" w:rsidRDefault="00196D92" w:rsidP="00A65678">
            <w:pPr>
              <w:snapToGrid w:val="0"/>
              <w:spacing w:before="120"/>
              <w:rPr>
                <w:bCs/>
                <w:sz w:val="20"/>
                <w:szCs w:val="20"/>
                <w:lang w:eastAsia="el-GR"/>
              </w:rPr>
            </w:pPr>
          </w:p>
        </w:tc>
      </w:tr>
      <w:tr w:rsidR="00196D92" w:rsidRPr="00FF38A4" w14:paraId="506CC78D" w14:textId="77777777" w:rsidTr="00196D92">
        <w:tc>
          <w:tcPr>
            <w:tcW w:w="365" w:type="pct"/>
            <w:shd w:val="clear" w:color="auto" w:fill="FFFFFF" w:themeFill="background1"/>
            <w:tcMar>
              <w:left w:w="0" w:type="dxa"/>
            </w:tcMar>
            <w:vAlign w:val="center"/>
          </w:tcPr>
          <w:p w14:paraId="59016A0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64DAD65"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Δυνατότητα προστασίας από επιθέσεις </w:t>
            </w:r>
            <w:r w:rsidRPr="00FF38A4">
              <w:rPr>
                <w:sz w:val="20"/>
                <w:szCs w:val="20"/>
              </w:rPr>
              <w:t>IP</w:t>
            </w:r>
            <w:r w:rsidRPr="00FF38A4">
              <w:rPr>
                <w:sz w:val="20"/>
                <w:szCs w:val="20"/>
                <w:lang w:val="el-GR"/>
              </w:rPr>
              <w:t xml:space="preserve"> </w:t>
            </w:r>
            <w:r w:rsidRPr="00FF38A4">
              <w:rPr>
                <w:sz w:val="20"/>
                <w:szCs w:val="20"/>
              </w:rPr>
              <w:t>Spoofing</w:t>
            </w:r>
            <w:r w:rsidRPr="00FF38A4">
              <w:rPr>
                <w:sz w:val="20"/>
                <w:szCs w:val="20"/>
                <w:lang w:val="el-GR"/>
              </w:rPr>
              <w:t xml:space="preserve"> και  στο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w:t>
            </w:r>
            <w:r w:rsidRPr="00FF38A4">
              <w:rPr>
                <w:sz w:val="20"/>
                <w:szCs w:val="20"/>
              </w:rPr>
              <w:t>table</w:t>
            </w:r>
            <w:r w:rsidRPr="00FF38A4">
              <w:rPr>
                <w:sz w:val="20"/>
                <w:szCs w:val="20"/>
                <w:lang w:val="el-GR"/>
              </w:rPr>
              <w:t>.</w:t>
            </w:r>
          </w:p>
        </w:tc>
        <w:tc>
          <w:tcPr>
            <w:tcW w:w="735" w:type="pct"/>
            <w:shd w:val="clear" w:color="auto" w:fill="FFFFFF" w:themeFill="background1"/>
            <w:vAlign w:val="center"/>
          </w:tcPr>
          <w:p w14:paraId="0D01B22B"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1CD11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F6044" w14:textId="77777777" w:rsidR="00196D92" w:rsidRPr="00FF38A4" w:rsidRDefault="00196D92" w:rsidP="00A65678">
            <w:pPr>
              <w:snapToGrid w:val="0"/>
              <w:spacing w:before="120"/>
              <w:rPr>
                <w:bCs/>
                <w:sz w:val="20"/>
                <w:szCs w:val="20"/>
                <w:lang w:eastAsia="el-GR"/>
              </w:rPr>
            </w:pPr>
          </w:p>
        </w:tc>
      </w:tr>
      <w:tr w:rsidR="00196D92" w:rsidRPr="00FF38A4" w14:paraId="114261FD" w14:textId="77777777" w:rsidTr="00196D92">
        <w:tc>
          <w:tcPr>
            <w:tcW w:w="365" w:type="pct"/>
            <w:shd w:val="clear" w:color="auto" w:fill="FFFFFF" w:themeFill="background1"/>
            <w:tcMar>
              <w:left w:w="0" w:type="dxa"/>
            </w:tcMar>
            <w:vAlign w:val="center"/>
          </w:tcPr>
          <w:p w14:paraId="7830448F"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EC3281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sz w:val="20"/>
                <w:szCs w:val="20"/>
              </w:rPr>
              <w:t>δυναμικού ARP inspection</w:t>
            </w:r>
          </w:p>
        </w:tc>
        <w:tc>
          <w:tcPr>
            <w:tcW w:w="735" w:type="pct"/>
            <w:shd w:val="clear" w:color="auto" w:fill="FFFFFF" w:themeFill="background1"/>
            <w:vAlign w:val="center"/>
          </w:tcPr>
          <w:p w14:paraId="4FE519C6"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231A95A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ECD208" w14:textId="77777777" w:rsidR="00196D92" w:rsidRPr="00FF38A4" w:rsidRDefault="00196D92" w:rsidP="00A65678">
            <w:pPr>
              <w:snapToGrid w:val="0"/>
              <w:spacing w:before="120"/>
              <w:rPr>
                <w:bCs/>
                <w:sz w:val="20"/>
                <w:szCs w:val="20"/>
                <w:lang w:eastAsia="el-GR"/>
              </w:rPr>
            </w:pPr>
          </w:p>
        </w:tc>
      </w:tr>
      <w:tr w:rsidR="00196D92" w:rsidRPr="00FF38A4" w14:paraId="01B91BDA" w14:textId="77777777" w:rsidTr="00196D92">
        <w:tc>
          <w:tcPr>
            <w:tcW w:w="365" w:type="pct"/>
            <w:shd w:val="clear" w:color="auto" w:fill="FFFFFF" w:themeFill="background1"/>
            <w:tcMar>
              <w:left w:w="0" w:type="dxa"/>
            </w:tcMar>
            <w:vAlign w:val="center"/>
          </w:tcPr>
          <w:p w14:paraId="3AB5DB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B8B77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φιλτραρίσματος της </w:t>
            </w:r>
            <w:r w:rsidRPr="00FF38A4">
              <w:rPr>
                <w:sz w:val="20"/>
                <w:szCs w:val="20"/>
              </w:rPr>
              <w:t>unicast</w:t>
            </w:r>
            <w:r w:rsidRPr="00FF38A4">
              <w:rPr>
                <w:sz w:val="20"/>
                <w:szCs w:val="20"/>
                <w:lang w:val="el-GR"/>
              </w:rPr>
              <w:t xml:space="preserve"> κίνησης σε επίπεδο </w:t>
            </w:r>
            <w:r w:rsidRPr="00FF38A4">
              <w:rPr>
                <w:sz w:val="20"/>
                <w:szCs w:val="20"/>
              </w:rPr>
              <w:t>MAC</w:t>
            </w:r>
            <w:r w:rsidRPr="00FF38A4">
              <w:rPr>
                <w:sz w:val="20"/>
                <w:szCs w:val="20"/>
                <w:lang w:val="el-GR"/>
              </w:rPr>
              <w:t xml:space="preserve"> διεύθυνσης.</w:t>
            </w:r>
          </w:p>
        </w:tc>
        <w:tc>
          <w:tcPr>
            <w:tcW w:w="735" w:type="pct"/>
            <w:shd w:val="clear" w:color="auto" w:fill="FFFFFF" w:themeFill="background1"/>
            <w:vAlign w:val="center"/>
          </w:tcPr>
          <w:p w14:paraId="626223B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A022B2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3D7B89" w14:textId="77777777" w:rsidR="00196D92" w:rsidRPr="00FF38A4" w:rsidRDefault="00196D92" w:rsidP="00A65678">
            <w:pPr>
              <w:snapToGrid w:val="0"/>
              <w:spacing w:before="120"/>
              <w:rPr>
                <w:bCs/>
                <w:sz w:val="20"/>
                <w:szCs w:val="20"/>
                <w:lang w:eastAsia="el-GR"/>
              </w:rPr>
            </w:pPr>
          </w:p>
        </w:tc>
      </w:tr>
      <w:tr w:rsidR="00196D92" w:rsidRPr="00FF38A4" w14:paraId="00836FCF" w14:textId="77777777" w:rsidTr="00196D92">
        <w:tc>
          <w:tcPr>
            <w:tcW w:w="365" w:type="pct"/>
            <w:tcBorders>
              <w:bottom w:val="single" w:sz="4" w:space="0" w:color="auto"/>
            </w:tcBorders>
            <w:shd w:val="clear" w:color="auto" w:fill="FFFFFF" w:themeFill="background1"/>
            <w:tcMar>
              <w:left w:w="0" w:type="dxa"/>
            </w:tcMar>
            <w:vAlign w:val="center"/>
          </w:tcPr>
          <w:p w14:paraId="356E2F05"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F0EAED4"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επικοινωνίας με </w:t>
            </w:r>
            <w:r w:rsidRPr="00FF38A4">
              <w:rPr>
                <w:sz w:val="20"/>
                <w:szCs w:val="20"/>
              </w:rPr>
              <w:t>RADIUS</w:t>
            </w:r>
            <w:r w:rsidRPr="00FF38A4">
              <w:rPr>
                <w:sz w:val="20"/>
                <w:szCs w:val="20"/>
                <w:lang w:val="el-GR"/>
              </w:rPr>
              <w:t xml:space="preserve"> και </w:t>
            </w:r>
            <w:r w:rsidRPr="00FF38A4">
              <w:rPr>
                <w:sz w:val="20"/>
                <w:szCs w:val="20"/>
              </w:rPr>
              <w:t>TACACS</w:t>
            </w:r>
            <w:r w:rsidRPr="00FF38A4">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5155EDF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68969BE7"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4E7ED31" w14:textId="77777777" w:rsidR="00196D92" w:rsidRPr="00FF38A4" w:rsidRDefault="00196D92" w:rsidP="00A65678">
            <w:pPr>
              <w:snapToGrid w:val="0"/>
              <w:spacing w:before="120"/>
              <w:rPr>
                <w:bCs/>
                <w:sz w:val="20"/>
                <w:szCs w:val="20"/>
                <w:lang w:eastAsia="el-GR"/>
              </w:rPr>
            </w:pPr>
          </w:p>
        </w:tc>
      </w:tr>
      <w:tr w:rsidR="00196D92" w:rsidRPr="00FF38A4" w14:paraId="15B7F0AD" w14:textId="77777777" w:rsidTr="00196D92">
        <w:tc>
          <w:tcPr>
            <w:tcW w:w="365" w:type="pct"/>
            <w:shd w:val="clear" w:color="auto" w:fill="BFBFBF" w:themeFill="background1" w:themeFillShade="BF"/>
            <w:tcMar>
              <w:left w:w="0" w:type="dxa"/>
            </w:tcMar>
            <w:vAlign w:val="center"/>
          </w:tcPr>
          <w:p w14:paraId="4D65072E"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7D14548"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Quality of Service</w:t>
            </w:r>
          </w:p>
        </w:tc>
        <w:tc>
          <w:tcPr>
            <w:tcW w:w="735" w:type="pct"/>
            <w:shd w:val="clear" w:color="auto" w:fill="BFBFBF" w:themeFill="background1" w:themeFillShade="BF"/>
            <w:vAlign w:val="center"/>
          </w:tcPr>
          <w:p w14:paraId="725BAABA"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41B19E07"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6084124" w14:textId="77777777" w:rsidR="00196D92" w:rsidRPr="00FF38A4" w:rsidRDefault="00196D92" w:rsidP="00A65678">
            <w:pPr>
              <w:snapToGrid w:val="0"/>
              <w:spacing w:before="120"/>
              <w:rPr>
                <w:bCs/>
                <w:sz w:val="20"/>
                <w:szCs w:val="20"/>
                <w:lang w:eastAsia="el-GR"/>
              </w:rPr>
            </w:pPr>
          </w:p>
        </w:tc>
      </w:tr>
      <w:tr w:rsidR="00196D92" w:rsidRPr="00FF38A4" w14:paraId="60015D0D" w14:textId="77777777" w:rsidTr="00196D92">
        <w:tc>
          <w:tcPr>
            <w:tcW w:w="365" w:type="pct"/>
            <w:shd w:val="clear" w:color="auto" w:fill="FFFFFF" w:themeFill="background1"/>
            <w:tcMar>
              <w:left w:w="0" w:type="dxa"/>
            </w:tcMar>
            <w:vAlign w:val="center"/>
          </w:tcPr>
          <w:p w14:paraId="4C98D438"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E124B1A" w14:textId="77777777" w:rsidR="00196D92" w:rsidRPr="00FF38A4" w:rsidRDefault="00196D92" w:rsidP="00A65678">
            <w:pPr>
              <w:snapToGrid w:val="0"/>
              <w:spacing w:before="120"/>
              <w:jc w:val="left"/>
              <w:rPr>
                <w:sz w:val="20"/>
                <w:szCs w:val="20"/>
                <w:lang w:val="en-US"/>
              </w:rPr>
            </w:pPr>
            <w:r w:rsidRPr="00FF38A4">
              <w:rPr>
                <w:sz w:val="20"/>
                <w:szCs w:val="20"/>
              </w:rPr>
              <w:t xml:space="preserve"> </w:t>
            </w:r>
            <w:r w:rsidR="006C6FF6" w:rsidRPr="00FF38A4">
              <w:rPr>
                <w:color w:val="000000"/>
                <w:sz w:val="20"/>
                <w:szCs w:val="20"/>
                <w:lang w:val="el-GR"/>
              </w:rPr>
              <w:t>Υποστήριξη</w:t>
            </w:r>
            <w:r w:rsidR="006C6FF6" w:rsidRPr="00B02C7B">
              <w:rPr>
                <w:color w:val="000000"/>
                <w:sz w:val="20"/>
                <w:szCs w:val="20"/>
                <w:lang w:val="en-US"/>
              </w:rPr>
              <w:t xml:space="preserve"> </w:t>
            </w:r>
            <w:r w:rsidRPr="00FF38A4">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3ED7E75B"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BD36FC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7386A5" w14:textId="77777777" w:rsidR="00196D92" w:rsidRPr="00FF38A4" w:rsidRDefault="00196D92" w:rsidP="00A65678">
            <w:pPr>
              <w:snapToGrid w:val="0"/>
              <w:spacing w:before="120"/>
              <w:rPr>
                <w:bCs/>
                <w:sz w:val="20"/>
                <w:szCs w:val="20"/>
                <w:lang w:eastAsia="el-GR"/>
              </w:rPr>
            </w:pPr>
          </w:p>
        </w:tc>
      </w:tr>
      <w:tr w:rsidR="00196D92" w:rsidRPr="00FF38A4" w14:paraId="567AD9CC" w14:textId="77777777" w:rsidTr="00196D92">
        <w:tc>
          <w:tcPr>
            <w:tcW w:w="365" w:type="pct"/>
            <w:shd w:val="clear" w:color="auto" w:fill="FFFFFF" w:themeFill="background1"/>
            <w:tcMar>
              <w:left w:w="0" w:type="dxa"/>
            </w:tcMar>
            <w:vAlign w:val="center"/>
          </w:tcPr>
          <w:p w14:paraId="2F5BB854"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BB4A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Weighted Tail Drop (WTD)</w:t>
            </w:r>
          </w:p>
        </w:tc>
        <w:tc>
          <w:tcPr>
            <w:tcW w:w="735" w:type="pct"/>
            <w:shd w:val="clear" w:color="auto" w:fill="FFFFFF" w:themeFill="background1"/>
            <w:vAlign w:val="center"/>
          </w:tcPr>
          <w:p w14:paraId="6838383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FD1059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0CF9459" w14:textId="77777777" w:rsidR="00196D92" w:rsidRPr="00FF38A4" w:rsidRDefault="00196D92" w:rsidP="00A65678">
            <w:pPr>
              <w:snapToGrid w:val="0"/>
              <w:spacing w:before="120"/>
              <w:rPr>
                <w:bCs/>
                <w:sz w:val="20"/>
                <w:szCs w:val="20"/>
                <w:lang w:eastAsia="el-GR"/>
              </w:rPr>
            </w:pPr>
          </w:p>
        </w:tc>
      </w:tr>
      <w:tr w:rsidR="00196D92" w:rsidRPr="00FF38A4" w14:paraId="328C6A2D" w14:textId="77777777" w:rsidTr="00196D92">
        <w:tc>
          <w:tcPr>
            <w:tcW w:w="365" w:type="pct"/>
            <w:shd w:val="clear" w:color="auto" w:fill="FFFFFF" w:themeFill="background1"/>
            <w:tcMar>
              <w:left w:w="0" w:type="dxa"/>
            </w:tcMar>
            <w:vAlign w:val="center"/>
          </w:tcPr>
          <w:p w14:paraId="42023B2E"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6AA525E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color w:val="000000"/>
                <w:sz w:val="20"/>
                <w:szCs w:val="20"/>
              </w:rPr>
              <w:t>Strict Priority Queuing</w:t>
            </w:r>
          </w:p>
        </w:tc>
        <w:tc>
          <w:tcPr>
            <w:tcW w:w="735" w:type="pct"/>
            <w:shd w:val="clear" w:color="auto" w:fill="FFFFFF" w:themeFill="background1"/>
            <w:vAlign w:val="center"/>
          </w:tcPr>
          <w:p w14:paraId="5CAC1916"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14B38B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CC52AC" w14:textId="77777777" w:rsidR="00196D92" w:rsidRPr="00FF38A4" w:rsidRDefault="00196D92" w:rsidP="00A65678">
            <w:pPr>
              <w:snapToGrid w:val="0"/>
              <w:spacing w:before="120"/>
              <w:rPr>
                <w:bCs/>
                <w:sz w:val="20"/>
                <w:szCs w:val="20"/>
                <w:lang w:eastAsia="el-GR"/>
              </w:rPr>
            </w:pPr>
          </w:p>
        </w:tc>
      </w:tr>
      <w:tr w:rsidR="00196D92" w:rsidRPr="00FF38A4" w14:paraId="1CE25A0B" w14:textId="77777777" w:rsidTr="00196D92">
        <w:tc>
          <w:tcPr>
            <w:tcW w:w="365" w:type="pct"/>
            <w:shd w:val="clear" w:color="auto" w:fill="FFFFFF" w:themeFill="background1"/>
            <w:tcMar>
              <w:left w:w="0" w:type="dxa"/>
            </w:tcMar>
            <w:vAlign w:val="center"/>
          </w:tcPr>
          <w:p w14:paraId="4FD20415"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46F37B4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διαμόρφωσης προτεραιοτήτων ανά θύρα </w:t>
            </w:r>
          </w:p>
        </w:tc>
        <w:tc>
          <w:tcPr>
            <w:tcW w:w="735" w:type="pct"/>
            <w:shd w:val="clear" w:color="auto" w:fill="FFFFFF" w:themeFill="background1"/>
            <w:vAlign w:val="center"/>
          </w:tcPr>
          <w:p w14:paraId="05CC86D2"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shd w:val="clear" w:color="auto" w:fill="FFFFFF" w:themeFill="background1"/>
            <w:vAlign w:val="center"/>
          </w:tcPr>
          <w:p w14:paraId="125CD2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E0CD209" w14:textId="77777777" w:rsidR="00196D92" w:rsidRPr="00FF38A4" w:rsidRDefault="00196D92" w:rsidP="00A65678">
            <w:pPr>
              <w:snapToGrid w:val="0"/>
              <w:spacing w:before="120"/>
              <w:rPr>
                <w:bCs/>
                <w:sz w:val="20"/>
                <w:szCs w:val="20"/>
                <w:lang w:eastAsia="el-GR"/>
              </w:rPr>
            </w:pPr>
          </w:p>
        </w:tc>
      </w:tr>
      <w:tr w:rsidR="00196D92" w:rsidRPr="00FF38A4" w14:paraId="5134B7B1" w14:textId="77777777" w:rsidTr="00196D92">
        <w:tc>
          <w:tcPr>
            <w:tcW w:w="365" w:type="pct"/>
            <w:shd w:val="clear" w:color="auto" w:fill="FFFFFF" w:themeFill="background1"/>
            <w:tcMar>
              <w:left w:w="0" w:type="dxa"/>
            </w:tcMar>
            <w:vAlign w:val="center"/>
          </w:tcPr>
          <w:p w14:paraId="32A5295F"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0530DF0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802.1p Class of Service (CoS)</w:t>
            </w:r>
          </w:p>
        </w:tc>
        <w:tc>
          <w:tcPr>
            <w:tcW w:w="735" w:type="pct"/>
            <w:shd w:val="clear" w:color="auto" w:fill="FFFFFF" w:themeFill="background1"/>
            <w:vAlign w:val="center"/>
          </w:tcPr>
          <w:p w14:paraId="3EE8EE41" w14:textId="77777777" w:rsidR="00196D92" w:rsidRPr="00FF38A4" w:rsidRDefault="00196D92" w:rsidP="00A65678">
            <w:pPr>
              <w:snapToGrid w:val="0"/>
              <w:spacing w:before="120"/>
              <w:jc w:val="center"/>
              <w:rPr>
                <w:bCs/>
                <w:sz w:val="20"/>
                <w:szCs w:val="20"/>
                <w:lang w:val="el-GR"/>
              </w:rPr>
            </w:pPr>
            <w:r w:rsidRPr="00FF38A4">
              <w:rPr>
                <w:sz w:val="20"/>
                <w:szCs w:val="20"/>
              </w:rPr>
              <w:t>ΝΑΙ</w:t>
            </w:r>
          </w:p>
        </w:tc>
        <w:tc>
          <w:tcPr>
            <w:tcW w:w="809" w:type="pct"/>
            <w:shd w:val="clear" w:color="auto" w:fill="FFFFFF" w:themeFill="background1"/>
            <w:vAlign w:val="center"/>
          </w:tcPr>
          <w:p w14:paraId="0908FD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390007B7" w14:textId="77777777" w:rsidR="00196D92" w:rsidRPr="00FF38A4" w:rsidRDefault="00196D92" w:rsidP="00A65678">
            <w:pPr>
              <w:snapToGrid w:val="0"/>
              <w:spacing w:before="120"/>
              <w:rPr>
                <w:bCs/>
                <w:sz w:val="20"/>
                <w:szCs w:val="20"/>
                <w:lang w:val="el-GR" w:eastAsia="el-GR"/>
              </w:rPr>
            </w:pPr>
          </w:p>
        </w:tc>
      </w:tr>
      <w:tr w:rsidR="00196D92" w:rsidRPr="00FF38A4" w14:paraId="313BB4A2" w14:textId="77777777" w:rsidTr="00196D92">
        <w:tc>
          <w:tcPr>
            <w:tcW w:w="365" w:type="pct"/>
            <w:tcBorders>
              <w:bottom w:val="single" w:sz="4" w:space="0" w:color="auto"/>
            </w:tcBorders>
            <w:shd w:val="clear" w:color="auto" w:fill="FFFFFF" w:themeFill="background1"/>
            <w:tcMar>
              <w:left w:w="0" w:type="dxa"/>
            </w:tcMar>
            <w:vAlign w:val="center"/>
          </w:tcPr>
          <w:p w14:paraId="6E77F4B0"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0AF2F9A7"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26603CEF"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tcBorders>
              <w:bottom w:val="single" w:sz="4" w:space="0" w:color="auto"/>
            </w:tcBorders>
            <w:shd w:val="clear" w:color="auto" w:fill="FFFFFF" w:themeFill="background1"/>
            <w:vAlign w:val="center"/>
          </w:tcPr>
          <w:p w14:paraId="550E585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25EFDCF" w14:textId="77777777" w:rsidR="00196D92" w:rsidRPr="00FF38A4" w:rsidRDefault="00196D92" w:rsidP="00A65678">
            <w:pPr>
              <w:snapToGrid w:val="0"/>
              <w:spacing w:before="120"/>
              <w:rPr>
                <w:bCs/>
                <w:sz w:val="20"/>
                <w:szCs w:val="20"/>
                <w:lang w:eastAsia="el-GR"/>
              </w:rPr>
            </w:pPr>
          </w:p>
        </w:tc>
      </w:tr>
      <w:tr w:rsidR="00196D92" w:rsidRPr="00FF38A4" w14:paraId="6E1E6E5C" w14:textId="77777777" w:rsidTr="00196D92">
        <w:tc>
          <w:tcPr>
            <w:tcW w:w="365" w:type="pct"/>
            <w:shd w:val="clear" w:color="auto" w:fill="BFBFBF" w:themeFill="background1" w:themeFillShade="BF"/>
            <w:tcMar>
              <w:left w:w="0" w:type="dxa"/>
            </w:tcMar>
            <w:vAlign w:val="center"/>
          </w:tcPr>
          <w:p w14:paraId="5A8D7ACC"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0ACDD0C" w14:textId="77777777" w:rsidR="00196D92" w:rsidRPr="00FF38A4" w:rsidRDefault="00196D92" w:rsidP="00A65678">
            <w:pPr>
              <w:snapToGrid w:val="0"/>
              <w:spacing w:before="120"/>
              <w:jc w:val="left"/>
              <w:rPr>
                <w:sz w:val="20"/>
                <w:szCs w:val="20"/>
                <w:lang w:val="en-US"/>
              </w:rPr>
            </w:pPr>
            <w:r w:rsidRPr="00FF38A4">
              <w:rPr>
                <w:b/>
                <w:bCs/>
                <w:sz w:val="20"/>
                <w:szCs w:val="20"/>
              </w:rPr>
              <w:t>Υπηρεσίες Διαχείρισης</w:t>
            </w:r>
          </w:p>
        </w:tc>
        <w:tc>
          <w:tcPr>
            <w:tcW w:w="735" w:type="pct"/>
            <w:shd w:val="clear" w:color="auto" w:fill="BFBFBF" w:themeFill="background1" w:themeFillShade="BF"/>
            <w:vAlign w:val="center"/>
          </w:tcPr>
          <w:p w14:paraId="02A8CF48"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124C04C"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F1D8FF" w14:textId="77777777" w:rsidR="00196D92" w:rsidRPr="00FF38A4" w:rsidRDefault="00196D92" w:rsidP="00A65678">
            <w:pPr>
              <w:snapToGrid w:val="0"/>
              <w:spacing w:before="120"/>
              <w:rPr>
                <w:bCs/>
                <w:sz w:val="20"/>
                <w:szCs w:val="20"/>
                <w:lang w:eastAsia="el-GR"/>
              </w:rPr>
            </w:pPr>
          </w:p>
        </w:tc>
      </w:tr>
      <w:tr w:rsidR="00196D92" w:rsidRPr="00FF38A4" w14:paraId="50A45204" w14:textId="77777777" w:rsidTr="00196D92">
        <w:tc>
          <w:tcPr>
            <w:tcW w:w="365" w:type="pct"/>
            <w:shd w:val="clear" w:color="auto" w:fill="FFFFFF" w:themeFill="background1"/>
            <w:tcMar>
              <w:left w:w="0" w:type="dxa"/>
            </w:tcMar>
            <w:vAlign w:val="center"/>
          </w:tcPr>
          <w:p w14:paraId="207CBF11"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CBA9FCD"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SNMP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 xml:space="preserve">1, </w:t>
            </w:r>
            <w:r w:rsidRPr="00FF38A4">
              <w:rPr>
                <w:color w:val="000000"/>
                <w:sz w:val="20"/>
                <w:szCs w:val="20"/>
              </w:rPr>
              <w:t>v</w:t>
            </w:r>
            <w:r w:rsidRPr="00FF38A4">
              <w:rPr>
                <w:color w:val="000000"/>
                <w:sz w:val="20"/>
                <w:szCs w:val="20"/>
                <w:lang w:val="el-GR"/>
              </w:rPr>
              <w:t>2</w:t>
            </w:r>
            <w:r w:rsidRPr="00FF38A4">
              <w:rPr>
                <w:color w:val="000000"/>
                <w:sz w:val="20"/>
                <w:szCs w:val="20"/>
              </w:rPr>
              <w:t>c</w:t>
            </w:r>
            <w:r w:rsidRPr="00FF38A4">
              <w:rPr>
                <w:color w:val="000000"/>
                <w:sz w:val="20"/>
                <w:szCs w:val="20"/>
                <w:lang w:val="el-GR"/>
              </w:rPr>
              <w:t xml:space="preserve">, </w:t>
            </w:r>
            <w:r w:rsidRPr="00FF38A4">
              <w:rPr>
                <w:color w:val="000000"/>
                <w:sz w:val="20"/>
                <w:szCs w:val="20"/>
              </w:rPr>
              <w:t>and</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w:t>
            </w:r>
          </w:p>
        </w:tc>
        <w:tc>
          <w:tcPr>
            <w:tcW w:w="735" w:type="pct"/>
            <w:shd w:val="clear" w:color="auto" w:fill="FFFFFF" w:themeFill="background1"/>
            <w:vAlign w:val="center"/>
          </w:tcPr>
          <w:p w14:paraId="4E91774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D98D52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35F929" w14:textId="77777777" w:rsidR="00196D92" w:rsidRPr="00FF38A4" w:rsidRDefault="00196D92" w:rsidP="00A65678">
            <w:pPr>
              <w:snapToGrid w:val="0"/>
              <w:spacing w:before="120"/>
              <w:rPr>
                <w:bCs/>
                <w:sz w:val="20"/>
                <w:szCs w:val="20"/>
                <w:lang w:eastAsia="el-GR"/>
              </w:rPr>
            </w:pPr>
          </w:p>
        </w:tc>
      </w:tr>
      <w:tr w:rsidR="00196D92" w:rsidRPr="00FF38A4" w14:paraId="401D5019" w14:textId="77777777" w:rsidTr="00196D92">
        <w:tc>
          <w:tcPr>
            <w:tcW w:w="365" w:type="pct"/>
            <w:shd w:val="clear" w:color="auto" w:fill="FFFFFF" w:themeFill="background1"/>
            <w:tcMar>
              <w:left w:w="0" w:type="dxa"/>
            </w:tcMar>
            <w:vAlign w:val="center"/>
          </w:tcPr>
          <w:p w14:paraId="4AEB3F2A"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3DE314A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RMON</w:t>
            </w:r>
            <w:r w:rsidRPr="00FF38A4">
              <w:rPr>
                <w:sz w:val="20"/>
                <w:szCs w:val="20"/>
                <w:lang w:val="el-GR"/>
              </w:rPr>
              <w:t xml:space="preserve"> </w:t>
            </w:r>
            <w:r w:rsidRPr="00FF38A4">
              <w:rPr>
                <w:sz w:val="20"/>
                <w:szCs w:val="20"/>
              </w:rPr>
              <w:t>I</w:t>
            </w:r>
            <w:r w:rsidRPr="00FF38A4">
              <w:rPr>
                <w:sz w:val="20"/>
                <w:szCs w:val="20"/>
                <w:lang w:val="el-GR"/>
              </w:rPr>
              <w:t xml:space="preserve"> και </w:t>
            </w:r>
            <w:r w:rsidRPr="00FF38A4">
              <w:rPr>
                <w:sz w:val="20"/>
                <w:szCs w:val="20"/>
              </w:rPr>
              <w:t>II</w:t>
            </w:r>
          </w:p>
        </w:tc>
        <w:tc>
          <w:tcPr>
            <w:tcW w:w="735" w:type="pct"/>
            <w:shd w:val="clear" w:color="auto" w:fill="FFFFFF" w:themeFill="background1"/>
            <w:vAlign w:val="center"/>
          </w:tcPr>
          <w:p w14:paraId="4B9D6307"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6FECDB2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C9F8E27" w14:textId="77777777" w:rsidR="00196D92" w:rsidRPr="00FF38A4" w:rsidRDefault="00196D92" w:rsidP="00A65678">
            <w:pPr>
              <w:snapToGrid w:val="0"/>
              <w:spacing w:before="120"/>
              <w:rPr>
                <w:bCs/>
                <w:sz w:val="20"/>
                <w:szCs w:val="20"/>
                <w:lang w:eastAsia="el-GR"/>
              </w:rPr>
            </w:pPr>
          </w:p>
        </w:tc>
      </w:tr>
      <w:tr w:rsidR="00196D92" w:rsidRPr="00FF38A4" w14:paraId="6F620407" w14:textId="77777777" w:rsidTr="00196D92">
        <w:tc>
          <w:tcPr>
            <w:tcW w:w="365" w:type="pct"/>
            <w:shd w:val="clear" w:color="auto" w:fill="FFFFFF" w:themeFill="background1"/>
            <w:tcMar>
              <w:left w:w="0" w:type="dxa"/>
            </w:tcMar>
            <w:vAlign w:val="center"/>
          </w:tcPr>
          <w:p w14:paraId="3F96B88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4311C82"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ενσωματωμένου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Client</w:t>
            </w:r>
            <w:r w:rsidRPr="00FF38A4">
              <w:rPr>
                <w:sz w:val="20"/>
                <w:szCs w:val="20"/>
                <w:lang w:val="el-GR"/>
              </w:rPr>
              <w:t xml:space="preserve"> και λειτουργίας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Server</w:t>
            </w:r>
            <w:r w:rsidRPr="00FF38A4">
              <w:rPr>
                <w:sz w:val="20"/>
                <w:szCs w:val="20"/>
                <w:lang w:val="el-GR"/>
              </w:rPr>
              <w:t xml:space="preserve"> </w:t>
            </w:r>
          </w:p>
        </w:tc>
        <w:tc>
          <w:tcPr>
            <w:tcW w:w="735" w:type="pct"/>
            <w:shd w:val="clear" w:color="auto" w:fill="FFFFFF" w:themeFill="background1"/>
            <w:vAlign w:val="center"/>
          </w:tcPr>
          <w:p w14:paraId="3B1F736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09C126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7A281F" w14:textId="77777777" w:rsidR="00196D92" w:rsidRPr="00FF38A4" w:rsidRDefault="00196D92" w:rsidP="00A65678">
            <w:pPr>
              <w:snapToGrid w:val="0"/>
              <w:spacing w:before="120"/>
              <w:rPr>
                <w:bCs/>
                <w:sz w:val="20"/>
                <w:szCs w:val="20"/>
                <w:lang w:eastAsia="el-GR"/>
              </w:rPr>
            </w:pPr>
          </w:p>
        </w:tc>
      </w:tr>
      <w:tr w:rsidR="00196D92" w:rsidRPr="00FF38A4" w14:paraId="6AFAEAD2" w14:textId="77777777" w:rsidTr="00196D92">
        <w:tc>
          <w:tcPr>
            <w:tcW w:w="365" w:type="pct"/>
            <w:shd w:val="clear" w:color="auto" w:fill="FFFFFF" w:themeFill="background1"/>
            <w:tcMar>
              <w:left w:w="0" w:type="dxa"/>
            </w:tcMar>
            <w:vAlign w:val="center"/>
          </w:tcPr>
          <w:p w14:paraId="1E41676C"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4E295CD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SSH</w:t>
            </w:r>
          </w:p>
        </w:tc>
        <w:tc>
          <w:tcPr>
            <w:tcW w:w="735" w:type="pct"/>
            <w:shd w:val="clear" w:color="auto" w:fill="FFFFFF" w:themeFill="background1"/>
            <w:vAlign w:val="center"/>
          </w:tcPr>
          <w:p w14:paraId="23DBB6AB" w14:textId="77777777" w:rsidR="00196D92" w:rsidRPr="00FF38A4" w:rsidRDefault="00196D92" w:rsidP="00A65678">
            <w:pPr>
              <w:snapToGrid w:val="0"/>
              <w:spacing w:before="120"/>
              <w:jc w:val="center"/>
              <w:rPr>
                <w:bCs/>
                <w:sz w:val="20"/>
                <w:szCs w:val="20"/>
              </w:rPr>
            </w:pPr>
          </w:p>
        </w:tc>
        <w:tc>
          <w:tcPr>
            <w:tcW w:w="809" w:type="pct"/>
            <w:shd w:val="clear" w:color="auto" w:fill="FFFFFF" w:themeFill="background1"/>
            <w:vAlign w:val="center"/>
          </w:tcPr>
          <w:p w14:paraId="3EFB7CB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EB391D" w14:textId="77777777" w:rsidR="00196D92" w:rsidRPr="00FF38A4" w:rsidRDefault="00196D92" w:rsidP="00A65678">
            <w:pPr>
              <w:snapToGrid w:val="0"/>
              <w:spacing w:before="120"/>
              <w:rPr>
                <w:bCs/>
                <w:sz w:val="20"/>
                <w:szCs w:val="20"/>
                <w:lang w:eastAsia="el-GR"/>
              </w:rPr>
            </w:pPr>
          </w:p>
        </w:tc>
      </w:tr>
      <w:tr w:rsidR="00196D92" w:rsidRPr="00FF38A4" w14:paraId="4CEC27BA" w14:textId="77777777" w:rsidTr="00196D92">
        <w:tc>
          <w:tcPr>
            <w:tcW w:w="365" w:type="pct"/>
            <w:shd w:val="clear" w:color="auto" w:fill="FFFFFF" w:themeFill="background1"/>
            <w:tcMar>
              <w:left w:w="0" w:type="dxa"/>
            </w:tcMar>
            <w:vAlign w:val="center"/>
          </w:tcPr>
          <w:p w14:paraId="370F5999"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2ED1E38"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αναπαραγωγής της κίνησης που στέλνεται ή λαμβάνεται από μία ή περισσότερες θύρες ή </w:t>
            </w:r>
            <w:r w:rsidRPr="00FF38A4">
              <w:rPr>
                <w:color w:val="000000"/>
                <w:sz w:val="20"/>
                <w:szCs w:val="20"/>
              </w:rPr>
              <w:t>VLANs</w:t>
            </w:r>
            <w:r w:rsidRPr="00FF38A4">
              <w:rPr>
                <w:color w:val="000000"/>
                <w:sz w:val="20"/>
                <w:szCs w:val="20"/>
                <w:lang w:val="el-GR"/>
              </w:rPr>
              <w:t>, σε μία θύρα στον μεταγωγέα (</w:t>
            </w:r>
            <w:r w:rsidRPr="00FF38A4">
              <w:rPr>
                <w:color w:val="000000"/>
                <w:sz w:val="20"/>
                <w:szCs w:val="20"/>
              </w:rPr>
              <w:t>SPAN</w:t>
            </w:r>
            <w:r w:rsidRPr="00FF38A4">
              <w:rPr>
                <w:color w:val="000000"/>
                <w:sz w:val="20"/>
                <w:szCs w:val="20"/>
                <w:lang w:val="el-GR"/>
              </w:rPr>
              <w:t>/</w:t>
            </w:r>
            <w:r w:rsidRPr="00FF38A4">
              <w:rPr>
                <w:color w:val="000000"/>
                <w:sz w:val="20"/>
                <w:szCs w:val="20"/>
              </w:rPr>
              <w:t>Monitoring</w:t>
            </w:r>
            <w:r w:rsidRPr="00FF38A4">
              <w:rPr>
                <w:color w:val="000000"/>
                <w:sz w:val="20"/>
                <w:szCs w:val="20"/>
                <w:lang w:val="el-GR"/>
              </w:rPr>
              <w:t xml:space="preserve"> </w:t>
            </w:r>
            <w:r w:rsidRPr="00FF38A4">
              <w:rPr>
                <w:color w:val="000000"/>
                <w:sz w:val="20"/>
                <w:szCs w:val="20"/>
              </w:rPr>
              <w:t>port</w:t>
            </w:r>
            <w:r w:rsidRPr="00FF38A4">
              <w:rPr>
                <w:color w:val="000000"/>
                <w:sz w:val="20"/>
                <w:szCs w:val="20"/>
                <w:lang w:val="el-GR"/>
              </w:rPr>
              <w:t xml:space="preserve">). </w:t>
            </w:r>
          </w:p>
        </w:tc>
        <w:tc>
          <w:tcPr>
            <w:tcW w:w="735" w:type="pct"/>
            <w:shd w:val="clear" w:color="auto" w:fill="FFFFFF" w:themeFill="background1"/>
            <w:vAlign w:val="center"/>
          </w:tcPr>
          <w:p w14:paraId="3DAD29C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729870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2EAE93" w14:textId="77777777" w:rsidR="00196D92" w:rsidRPr="00FF38A4" w:rsidRDefault="00196D92" w:rsidP="00A65678">
            <w:pPr>
              <w:snapToGrid w:val="0"/>
              <w:spacing w:before="120"/>
              <w:rPr>
                <w:bCs/>
                <w:sz w:val="20"/>
                <w:szCs w:val="20"/>
                <w:lang w:eastAsia="el-GR"/>
              </w:rPr>
            </w:pPr>
          </w:p>
        </w:tc>
      </w:tr>
      <w:tr w:rsidR="00196D92" w:rsidRPr="00FF38A4" w14:paraId="42CECF6E" w14:textId="77777777" w:rsidTr="00196D92">
        <w:tc>
          <w:tcPr>
            <w:tcW w:w="365" w:type="pct"/>
            <w:shd w:val="clear" w:color="auto" w:fill="FFFFFF" w:themeFill="background1"/>
            <w:tcMar>
              <w:left w:w="0" w:type="dxa"/>
            </w:tcMar>
            <w:vAlign w:val="center"/>
          </w:tcPr>
          <w:p w14:paraId="1ABCDABF"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5A20928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Network Time Protocol (NTP)</w:t>
            </w:r>
          </w:p>
        </w:tc>
        <w:tc>
          <w:tcPr>
            <w:tcW w:w="735" w:type="pct"/>
            <w:shd w:val="clear" w:color="auto" w:fill="FFFFFF" w:themeFill="background1"/>
            <w:vAlign w:val="center"/>
          </w:tcPr>
          <w:p w14:paraId="2EA10C6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3664F7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0480D2" w14:textId="77777777" w:rsidR="00196D92" w:rsidRPr="00FF38A4" w:rsidRDefault="00196D92" w:rsidP="00A65678">
            <w:pPr>
              <w:snapToGrid w:val="0"/>
              <w:spacing w:before="120"/>
              <w:rPr>
                <w:bCs/>
                <w:sz w:val="20"/>
                <w:szCs w:val="20"/>
                <w:lang w:eastAsia="el-GR"/>
              </w:rPr>
            </w:pPr>
          </w:p>
        </w:tc>
      </w:tr>
      <w:tr w:rsidR="00196D92" w:rsidRPr="00FF38A4" w14:paraId="64FD37C7" w14:textId="77777777" w:rsidTr="00196D92">
        <w:tc>
          <w:tcPr>
            <w:tcW w:w="365" w:type="pct"/>
            <w:shd w:val="clear" w:color="auto" w:fill="FFFFFF" w:themeFill="background1"/>
            <w:tcMar>
              <w:left w:w="0" w:type="dxa"/>
            </w:tcMar>
            <w:vAlign w:val="center"/>
          </w:tcPr>
          <w:p w14:paraId="12F8925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5120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τοπικά μέσω </w:t>
            </w:r>
            <w:r w:rsidRPr="00FF38A4">
              <w:rPr>
                <w:sz w:val="20"/>
                <w:szCs w:val="20"/>
              </w:rPr>
              <w:t>command</w:t>
            </w:r>
            <w:r w:rsidRPr="00FF38A4">
              <w:rPr>
                <w:sz w:val="20"/>
                <w:szCs w:val="20"/>
                <w:lang w:val="el-GR"/>
              </w:rPr>
              <w:t xml:space="preserve"> </w:t>
            </w:r>
            <w:r w:rsidRPr="00FF38A4">
              <w:rPr>
                <w:sz w:val="20"/>
                <w:szCs w:val="20"/>
              </w:rPr>
              <w:t>line</w:t>
            </w:r>
            <w:r w:rsidRPr="00FF38A4">
              <w:rPr>
                <w:sz w:val="20"/>
                <w:szCs w:val="20"/>
                <w:lang w:val="el-GR"/>
              </w:rPr>
              <w:t xml:space="preserve"> </w:t>
            </w:r>
            <w:r w:rsidRPr="00FF38A4">
              <w:rPr>
                <w:sz w:val="20"/>
                <w:szCs w:val="20"/>
              </w:rPr>
              <w:t>interface</w:t>
            </w:r>
          </w:p>
        </w:tc>
        <w:tc>
          <w:tcPr>
            <w:tcW w:w="735" w:type="pct"/>
            <w:shd w:val="clear" w:color="auto" w:fill="FFFFFF" w:themeFill="background1"/>
            <w:vAlign w:val="center"/>
          </w:tcPr>
          <w:p w14:paraId="7ED8D6F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FBAD95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E315100" w14:textId="77777777" w:rsidR="00196D92" w:rsidRPr="00FF38A4" w:rsidRDefault="00196D92" w:rsidP="00A65678">
            <w:pPr>
              <w:snapToGrid w:val="0"/>
              <w:spacing w:before="120"/>
              <w:rPr>
                <w:bCs/>
                <w:sz w:val="20"/>
                <w:szCs w:val="20"/>
                <w:lang w:eastAsia="el-GR"/>
              </w:rPr>
            </w:pPr>
          </w:p>
        </w:tc>
      </w:tr>
      <w:tr w:rsidR="00196D92" w:rsidRPr="00FF38A4" w14:paraId="5085C432" w14:textId="77777777" w:rsidTr="00196D92">
        <w:tc>
          <w:tcPr>
            <w:tcW w:w="365" w:type="pct"/>
            <w:tcBorders>
              <w:bottom w:val="single" w:sz="4" w:space="0" w:color="auto"/>
            </w:tcBorders>
            <w:shd w:val="clear" w:color="auto" w:fill="FFFFFF" w:themeFill="background1"/>
            <w:tcMar>
              <w:left w:w="0" w:type="dxa"/>
            </w:tcMar>
            <w:vAlign w:val="center"/>
          </w:tcPr>
          <w:p w14:paraId="6151B1C5"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161DC2A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ασύρματα μέσω </w:t>
            </w:r>
            <w:r w:rsidR="006C6FF6">
              <w:rPr>
                <w:sz w:val="20"/>
                <w:szCs w:val="20"/>
                <w:lang w:val="en-US"/>
              </w:rPr>
              <w:t>B</w:t>
            </w:r>
            <w:r w:rsidRPr="00FF38A4">
              <w:rPr>
                <w:sz w:val="20"/>
                <w:szCs w:val="20"/>
              </w:rPr>
              <w:t>luetooth</w:t>
            </w:r>
            <w:r w:rsidRPr="00FF38A4">
              <w:rPr>
                <w:sz w:val="20"/>
                <w:szCs w:val="20"/>
                <w:lang w:val="el-GR"/>
              </w:rPr>
              <w:t xml:space="preserve"> , </w:t>
            </w:r>
            <w:r w:rsidR="006C6FF6" w:rsidRPr="00FF38A4">
              <w:rPr>
                <w:sz w:val="20"/>
                <w:szCs w:val="20"/>
                <w:lang w:val="el-GR"/>
              </w:rPr>
              <w:t>χρησιμοποιώντας</w:t>
            </w:r>
            <w:r w:rsidRPr="00FF38A4">
              <w:rPr>
                <w:sz w:val="20"/>
                <w:szCs w:val="20"/>
                <w:lang w:val="el-GR"/>
              </w:rPr>
              <w:t xml:space="preserve"> εξωτερικό </w:t>
            </w:r>
            <w:r w:rsidR="006C6FF6">
              <w:rPr>
                <w:sz w:val="20"/>
                <w:szCs w:val="20"/>
              </w:rPr>
              <w:t>B</w:t>
            </w:r>
            <w:r w:rsidRPr="00FF38A4">
              <w:rPr>
                <w:sz w:val="20"/>
                <w:szCs w:val="20"/>
              </w:rPr>
              <w:t>lu</w:t>
            </w:r>
            <w:r w:rsidR="006C6FF6">
              <w:rPr>
                <w:sz w:val="20"/>
                <w:szCs w:val="20"/>
              </w:rPr>
              <w:t>e</w:t>
            </w:r>
            <w:r w:rsidRPr="00FF38A4">
              <w:rPr>
                <w:sz w:val="20"/>
                <w:szCs w:val="20"/>
              </w:rPr>
              <w:t>tooth</w:t>
            </w:r>
            <w:r w:rsidRPr="00FF38A4">
              <w:rPr>
                <w:sz w:val="20"/>
                <w:szCs w:val="20"/>
                <w:lang w:val="el-GR"/>
              </w:rPr>
              <w:t xml:space="preserve"> </w:t>
            </w:r>
            <w:r w:rsidRPr="00FF38A4">
              <w:rPr>
                <w:sz w:val="20"/>
                <w:szCs w:val="20"/>
              </w:rPr>
              <w:t>dongle</w:t>
            </w:r>
            <w:r w:rsidRPr="00FF38A4">
              <w:rPr>
                <w:sz w:val="20"/>
                <w:szCs w:val="20"/>
                <w:lang w:val="el-GR"/>
              </w:rPr>
              <w:t xml:space="preserve"> 3ου κατασκευαστή</w:t>
            </w:r>
          </w:p>
        </w:tc>
        <w:tc>
          <w:tcPr>
            <w:tcW w:w="735" w:type="pct"/>
            <w:tcBorders>
              <w:bottom w:val="single" w:sz="4" w:space="0" w:color="auto"/>
            </w:tcBorders>
            <w:shd w:val="clear" w:color="auto" w:fill="FFFFFF" w:themeFill="background1"/>
            <w:vAlign w:val="center"/>
          </w:tcPr>
          <w:p w14:paraId="0EC19D0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34B28C0F"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0B3E5DA" w14:textId="77777777" w:rsidR="00196D92" w:rsidRPr="00FF38A4" w:rsidRDefault="00196D92" w:rsidP="00A65678">
            <w:pPr>
              <w:snapToGrid w:val="0"/>
              <w:spacing w:before="120"/>
              <w:rPr>
                <w:bCs/>
                <w:sz w:val="20"/>
                <w:szCs w:val="20"/>
                <w:lang w:eastAsia="el-GR"/>
              </w:rPr>
            </w:pPr>
          </w:p>
        </w:tc>
      </w:tr>
      <w:tr w:rsidR="00196D92" w:rsidRPr="00FF38A4" w14:paraId="49C7FC51" w14:textId="77777777" w:rsidTr="00196D92">
        <w:tc>
          <w:tcPr>
            <w:tcW w:w="365" w:type="pct"/>
            <w:shd w:val="clear" w:color="auto" w:fill="BFBFBF" w:themeFill="background1" w:themeFillShade="BF"/>
            <w:tcMar>
              <w:left w:w="0" w:type="dxa"/>
            </w:tcMar>
            <w:vAlign w:val="center"/>
          </w:tcPr>
          <w:p w14:paraId="36C49080"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2DE84C47" w14:textId="77777777" w:rsidR="00196D92" w:rsidRPr="00FF38A4" w:rsidRDefault="00196D92" w:rsidP="00A65678">
            <w:pPr>
              <w:snapToGrid w:val="0"/>
              <w:spacing w:before="120"/>
              <w:jc w:val="left"/>
              <w:rPr>
                <w:sz w:val="20"/>
                <w:szCs w:val="20"/>
                <w:lang w:val="el-GR"/>
              </w:rPr>
            </w:pPr>
            <w:r w:rsidRPr="00FF38A4">
              <w:rPr>
                <w:b/>
                <w:bCs/>
                <w:sz w:val="20"/>
                <w:szCs w:val="20"/>
              </w:rPr>
              <w:t>Αξιοπιστία</w:t>
            </w:r>
          </w:p>
        </w:tc>
        <w:tc>
          <w:tcPr>
            <w:tcW w:w="735" w:type="pct"/>
            <w:shd w:val="clear" w:color="auto" w:fill="BFBFBF" w:themeFill="background1" w:themeFillShade="BF"/>
            <w:vAlign w:val="center"/>
          </w:tcPr>
          <w:p w14:paraId="43C30819"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C1A8BCA"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1717CA8" w14:textId="77777777" w:rsidR="00196D92" w:rsidRPr="00FF38A4" w:rsidRDefault="00196D92" w:rsidP="00A65678">
            <w:pPr>
              <w:snapToGrid w:val="0"/>
              <w:spacing w:before="120"/>
              <w:rPr>
                <w:bCs/>
                <w:sz w:val="20"/>
                <w:szCs w:val="20"/>
                <w:lang w:eastAsia="el-GR"/>
              </w:rPr>
            </w:pPr>
          </w:p>
        </w:tc>
      </w:tr>
      <w:tr w:rsidR="00196D92" w:rsidRPr="00FF38A4" w14:paraId="3A272188" w14:textId="77777777" w:rsidTr="00196D92">
        <w:tc>
          <w:tcPr>
            <w:tcW w:w="365" w:type="pct"/>
            <w:tcBorders>
              <w:bottom w:val="single" w:sz="4" w:space="0" w:color="auto"/>
            </w:tcBorders>
            <w:shd w:val="clear" w:color="auto" w:fill="FFFFFF" w:themeFill="background1"/>
            <w:tcMar>
              <w:left w:w="0" w:type="dxa"/>
            </w:tcMar>
            <w:vAlign w:val="center"/>
          </w:tcPr>
          <w:p w14:paraId="18278D9D" w14:textId="77777777" w:rsidR="00196D92" w:rsidRPr="00FF38A4" w:rsidRDefault="00196D92" w:rsidP="003D4E91">
            <w:pPr>
              <w:numPr>
                <w:ilvl w:val="0"/>
                <w:numId w:val="24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0707FE0" w14:textId="77777777" w:rsidR="00196D92" w:rsidRPr="00FF38A4" w:rsidRDefault="00196D92" w:rsidP="00A65678">
            <w:pPr>
              <w:snapToGrid w:val="0"/>
              <w:spacing w:before="120"/>
              <w:jc w:val="left"/>
              <w:rPr>
                <w:sz w:val="20"/>
                <w:szCs w:val="20"/>
                <w:lang w:val="el-GR"/>
              </w:rPr>
            </w:pPr>
            <w:r w:rsidRPr="00FF38A4">
              <w:rPr>
                <w:sz w:val="20"/>
                <w:szCs w:val="20"/>
              </w:rPr>
              <w:t>MTBF (ώρες)</w:t>
            </w:r>
          </w:p>
        </w:tc>
        <w:tc>
          <w:tcPr>
            <w:tcW w:w="735" w:type="pct"/>
            <w:tcBorders>
              <w:bottom w:val="single" w:sz="4" w:space="0" w:color="auto"/>
            </w:tcBorders>
            <w:shd w:val="clear" w:color="auto" w:fill="FFFFFF" w:themeFill="background1"/>
            <w:vAlign w:val="center"/>
          </w:tcPr>
          <w:p w14:paraId="36E684EC" w14:textId="77777777" w:rsidR="00196D92" w:rsidRPr="00FF38A4" w:rsidRDefault="00196D92" w:rsidP="00A65678">
            <w:pPr>
              <w:snapToGrid w:val="0"/>
              <w:spacing w:before="120"/>
              <w:jc w:val="center"/>
              <w:rPr>
                <w:bCs/>
                <w:sz w:val="20"/>
                <w:szCs w:val="20"/>
              </w:rPr>
            </w:pPr>
            <w:r w:rsidRPr="00FF38A4">
              <w:rPr>
                <w:sz w:val="20"/>
                <w:szCs w:val="20"/>
              </w:rPr>
              <w:t>≥ 1.000.000</w:t>
            </w:r>
          </w:p>
        </w:tc>
        <w:tc>
          <w:tcPr>
            <w:tcW w:w="809" w:type="pct"/>
            <w:tcBorders>
              <w:bottom w:val="single" w:sz="4" w:space="0" w:color="auto"/>
            </w:tcBorders>
            <w:shd w:val="clear" w:color="auto" w:fill="FFFFFF" w:themeFill="background1"/>
            <w:vAlign w:val="center"/>
          </w:tcPr>
          <w:p w14:paraId="448635B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BC6869D" w14:textId="77777777" w:rsidR="00196D92" w:rsidRPr="00FF38A4" w:rsidRDefault="00196D92" w:rsidP="00A65678">
            <w:pPr>
              <w:snapToGrid w:val="0"/>
              <w:spacing w:before="120"/>
              <w:rPr>
                <w:bCs/>
                <w:sz w:val="20"/>
                <w:szCs w:val="20"/>
                <w:lang w:eastAsia="el-GR"/>
              </w:rPr>
            </w:pPr>
          </w:p>
        </w:tc>
      </w:tr>
      <w:tr w:rsidR="00196D92" w:rsidRPr="00FF38A4" w14:paraId="07486296" w14:textId="77777777" w:rsidTr="00196D92">
        <w:tc>
          <w:tcPr>
            <w:tcW w:w="365" w:type="pct"/>
            <w:shd w:val="clear" w:color="auto" w:fill="BFBFBF" w:themeFill="background1" w:themeFillShade="BF"/>
            <w:tcMar>
              <w:left w:w="0" w:type="dxa"/>
            </w:tcMar>
            <w:vAlign w:val="center"/>
          </w:tcPr>
          <w:p w14:paraId="0A3E38D9"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10179987"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Ασφαλείας</w:t>
            </w:r>
          </w:p>
        </w:tc>
        <w:tc>
          <w:tcPr>
            <w:tcW w:w="735" w:type="pct"/>
            <w:shd w:val="clear" w:color="auto" w:fill="BFBFBF" w:themeFill="background1" w:themeFillShade="BF"/>
            <w:vAlign w:val="center"/>
          </w:tcPr>
          <w:p w14:paraId="74698876"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0FA50E75"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4A284E15" w14:textId="77777777" w:rsidR="00196D92" w:rsidRPr="00FF38A4" w:rsidRDefault="00196D92" w:rsidP="00A65678">
            <w:pPr>
              <w:snapToGrid w:val="0"/>
              <w:spacing w:before="120"/>
              <w:rPr>
                <w:bCs/>
                <w:sz w:val="20"/>
                <w:szCs w:val="20"/>
                <w:lang w:val="el-GR" w:eastAsia="el-GR"/>
              </w:rPr>
            </w:pPr>
          </w:p>
        </w:tc>
      </w:tr>
      <w:tr w:rsidR="00196D92" w:rsidRPr="00FF38A4" w14:paraId="4022A5E3" w14:textId="77777777" w:rsidTr="00196D92">
        <w:tc>
          <w:tcPr>
            <w:tcW w:w="365" w:type="pct"/>
            <w:tcBorders>
              <w:bottom w:val="single" w:sz="4" w:space="0" w:color="auto"/>
            </w:tcBorders>
            <w:shd w:val="clear" w:color="auto" w:fill="FFFFFF" w:themeFill="background1"/>
            <w:tcMar>
              <w:left w:w="0" w:type="dxa"/>
            </w:tcMar>
            <w:vAlign w:val="center"/>
          </w:tcPr>
          <w:p w14:paraId="7EFAB7A1" w14:textId="77777777" w:rsidR="00196D92" w:rsidRPr="00FF38A4" w:rsidRDefault="00196D92" w:rsidP="003D4E91">
            <w:pPr>
              <w:numPr>
                <w:ilvl w:val="0"/>
                <w:numId w:val="24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363A2F5" w14:textId="77777777" w:rsidR="00196D92" w:rsidRPr="00FF38A4" w:rsidRDefault="00196D92" w:rsidP="00A65678">
            <w:pPr>
              <w:snapToGrid w:val="0"/>
              <w:spacing w:before="120"/>
              <w:jc w:val="left"/>
              <w:rPr>
                <w:sz w:val="20"/>
                <w:szCs w:val="20"/>
                <w:lang w:val="en-US"/>
              </w:rPr>
            </w:pPr>
            <w:r w:rsidRPr="00FF38A4">
              <w:rPr>
                <w:sz w:val="20"/>
                <w:szCs w:val="20"/>
              </w:rPr>
              <w:t>IEC 60950-1, CE Marking</w:t>
            </w:r>
          </w:p>
        </w:tc>
        <w:tc>
          <w:tcPr>
            <w:tcW w:w="735" w:type="pct"/>
            <w:tcBorders>
              <w:bottom w:val="single" w:sz="4" w:space="0" w:color="auto"/>
            </w:tcBorders>
            <w:shd w:val="clear" w:color="auto" w:fill="FFFFFF" w:themeFill="background1"/>
            <w:vAlign w:val="center"/>
          </w:tcPr>
          <w:p w14:paraId="506F7A6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5FB8975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791D199" w14:textId="77777777" w:rsidR="00196D92" w:rsidRPr="00FF38A4" w:rsidRDefault="00196D92" w:rsidP="00A65678">
            <w:pPr>
              <w:snapToGrid w:val="0"/>
              <w:spacing w:before="120"/>
              <w:rPr>
                <w:bCs/>
                <w:sz w:val="20"/>
                <w:szCs w:val="20"/>
                <w:lang w:eastAsia="el-GR"/>
              </w:rPr>
            </w:pPr>
          </w:p>
        </w:tc>
      </w:tr>
      <w:tr w:rsidR="00196D92" w:rsidRPr="00FF38A4" w14:paraId="04C07C7C" w14:textId="77777777" w:rsidTr="00196D92">
        <w:tc>
          <w:tcPr>
            <w:tcW w:w="365" w:type="pct"/>
            <w:shd w:val="clear" w:color="auto" w:fill="BFBFBF" w:themeFill="background1" w:themeFillShade="BF"/>
            <w:tcMar>
              <w:left w:w="0" w:type="dxa"/>
            </w:tcMar>
            <w:vAlign w:val="center"/>
          </w:tcPr>
          <w:p w14:paraId="0C42BE00" w14:textId="77777777" w:rsidR="00196D92" w:rsidRPr="00FF38A4" w:rsidRDefault="00196D92" w:rsidP="00A65678">
            <w:pPr>
              <w:tabs>
                <w:tab w:val="left" w:pos="0"/>
              </w:tabs>
              <w:suppressAutoHyphens w:val="0"/>
              <w:snapToGrid w:val="0"/>
              <w:spacing w:before="120" w:after="0"/>
              <w:ind w:left="404"/>
              <w:jc w:val="left"/>
              <w:rPr>
                <w:bCs/>
                <w:sz w:val="20"/>
                <w:szCs w:val="20"/>
                <w:lang w:val="en-US" w:eastAsia="el-GR"/>
              </w:rPr>
            </w:pPr>
          </w:p>
        </w:tc>
        <w:tc>
          <w:tcPr>
            <w:tcW w:w="2133" w:type="pct"/>
            <w:shd w:val="clear" w:color="auto" w:fill="BFBFBF" w:themeFill="background1" w:themeFillShade="BF"/>
            <w:vAlign w:val="bottom"/>
          </w:tcPr>
          <w:p w14:paraId="777FB2E1"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ηλεκτρομαγνητικών εκπομπών</w:t>
            </w:r>
          </w:p>
        </w:tc>
        <w:tc>
          <w:tcPr>
            <w:tcW w:w="735" w:type="pct"/>
            <w:shd w:val="clear" w:color="auto" w:fill="BFBFBF" w:themeFill="background1" w:themeFillShade="BF"/>
            <w:vAlign w:val="center"/>
          </w:tcPr>
          <w:p w14:paraId="78FE5A5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50DDD96F"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9EB58F4" w14:textId="77777777" w:rsidR="00196D92" w:rsidRPr="00FF38A4" w:rsidRDefault="00196D92" w:rsidP="00A65678">
            <w:pPr>
              <w:snapToGrid w:val="0"/>
              <w:spacing w:before="120"/>
              <w:rPr>
                <w:bCs/>
                <w:sz w:val="20"/>
                <w:szCs w:val="20"/>
                <w:lang w:val="el-GR" w:eastAsia="el-GR"/>
              </w:rPr>
            </w:pPr>
          </w:p>
        </w:tc>
      </w:tr>
      <w:tr w:rsidR="00196D92" w:rsidRPr="00FF38A4" w14:paraId="63EE75E4" w14:textId="77777777" w:rsidTr="00196D92">
        <w:tc>
          <w:tcPr>
            <w:tcW w:w="365" w:type="pct"/>
            <w:shd w:val="clear" w:color="auto" w:fill="FFFFFF" w:themeFill="background1"/>
            <w:tcMar>
              <w:left w:w="0" w:type="dxa"/>
            </w:tcMar>
            <w:vAlign w:val="center"/>
          </w:tcPr>
          <w:p w14:paraId="67744D7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CD3681" w14:textId="77777777" w:rsidR="00196D92" w:rsidRPr="00FF38A4" w:rsidRDefault="00196D92" w:rsidP="00A65678">
            <w:pPr>
              <w:snapToGrid w:val="0"/>
              <w:spacing w:before="120"/>
              <w:jc w:val="left"/>
              <w:rPr>
                <w:sz w:val="20"/>
                <w:szCs w:val="20"/>
                <w:lang w:val="el-GR"/>
              </w:rPr>
            </w:pPr>
            <w:r w:rsidRPr="00FF38A4">
              <w:rPr>
                <w:color w:val="000000"/>
                <w:sz w:val="20"/>
                <w:szCs w:val="20"/>
              </w:rPr>
              <w:t>47CFR Part 15 Class A</w:t>
            </w:r>
          </w:p>
        </w:tc>
        <w:tc>
          <w:tcPr>
            <w:tcW w:w="735" w:type="pct"/>
            <w:shd w:val="clear" w:color="auto" w:fill="FFFFFF" w:themeFill="background1"/>
            <w:vAlign w:val="center"/>
          </w:tcPr>
          <w:p w14:paraId="22B0F65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9E81F3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030548" w14:textId="77777777" w:rsidR="00196D92" w:rsidRPr="00FF38A4" w:rsidRDefault="00196D92" w:rsidP="00A65678">
            <w:pPr>
              <w:snapToGrid w:val="0"/>
              <w:spacing w:before="120"/>
              <w:rPr>
                <w:bCs/>
                <w:sz w:val="20"/>
                <w:szCs w:val="20"/>
                <w:lang w:eastAsia="el-GR"/>
              </w:rPr>
            </w:pPr>
          </w:p>
        </w:tc>
      </w:tr>
      <w:tr w:rsidR="00196D92" w:rsidRPr="00FF38A4" w14:paraId="6E9FA726" w14:textId="77777777" w:rsidTr="00196D92">
        <w:tc>
          <w:tcPr>
            <w:tcW w:w="365" w:type="pct"/>
            <w:shd w:val="clear" w:color="auto" w:fill="FFFFFF" w:themeFill="background1"/>
            <w:tcMar>
              <w:left w:w="0" w:type="dxa"/>
            </w:tcMar>
            <w:vAlign w:val="center"/>
          </w:tcPr>
          <w:p w14:paraId="4E2DAAC2"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FCA2C7" w14:textId="77777777" w:rsidR="00196D92" w:rsidRPr="00FF38A4" w:rsidRDefault="00196D92" w:rsidP="00A65678">
            <w:pPr>
              <w:snapToGrid w:val="0"/>
              <w:spacing w:before="120"/>
              <w:jc w:val="left"/>
              <w:rPr>
                <w:sz w:val="20"/>
                <w:szCs w:val="20"/>
                <w:lang w:val="el-GR"/>
              </w:rPr>
            </w:pPr>
            <w:r w:rsidRPr="00FF38A4">
              <w:rPr>
                <w:color w:val="000000"/>
                <w:sz w:val="20"/>
                <w:szCs w:val="20"/>
              </w:rPr>
              <w:t>VCCI-CISPR32 Class A</w:t>
            </w:r>
          </w:p>
        </w:tc>
        <w:tc>
          <w:tcPr>
            <w:tcW w:w="735" w:type="pct"/>
            <w:shd w:val="clear" w:color="auto" w:fill="FFFFFF" w:themeFill="background1"/>
            <w:vAlign w:val="center"/>
          </w:tcPr>
          <w:p w14:paraId="1EFD7F0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DFE844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26ABF5" w14:textId="77777777" w:rsidR="00196D92" w:rsidRPr="00FF38A4" w:rsidRDefault="00196D92" w:rsidP="00A65678">
            <w:pPr>
              <w:snapToGrid w:val="0"/>
              <w:spacing w:before="120"/>
              <w:rPr>
                <w:bCs/>
                <w:sz w:val="20"/>
                <w:szCs w:val="20"/>
                <w:lang w:eastAsia="el-GR"/>
              </w:rPr>
            </w:pPr>
          </w:p>
        </w:tc>
      </w:tr>
      <w:tr w:rsidR="00196D92" w:rsidRPr="00FF38A4" w14:paraId="7EA9A15C" w14:textId="77777777" w:rsidTr="00196D92">
        <w:tc>
          <w:tcPr>
            <w:tcW w:w="365" w:type="pct"/>
            <w:shd w:val="clear" w:color="auto" w:fill="FFFFFF" w:themeFill="background1"/>
            <w:tcMar>
              <w:left w:w="0" w:type="dxa"/>
            </w:tcMar>
            <w:vAlign w:val="center"/>
          </w:tcPr>
          <w:p w14:paraId="7DDC5224"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8481A4E" w14:textId="77777777" w:rsidR="00196D92" w:rsidRPr="00FF38A4" w:rsidRDefault="00196D92" w:rsidP="00A65678">
            <w:pPr>
              <w:snapToGrid w:val="0"/>
              <w:spacing w:before="120"/>
              <w:jc w:val="left"/>
              <w:rPr>
                <w:sz w:val="20"/>
                <w:szCs w:val="20"/>
                <w:lang w:val="el-GR"/>
              </w:rPr>
            </w:pPr>
            <w:r w:rsidRPr="00FF38A4">
              <w:rPr>
                <w:color w:val="000000"/>
                <w:sz w:val="20"/>
                <w:szCs w:val="20"/>
              </w:rPr>
              <w:t>CISPR32 Class A</w:t>
            </w:r>
          </w:p>
        </w:tc>
        <w:tc>
          <w:tcPr>
            <w:tcW w:w="735" w:type="pct"/>
            <w:shd w:val="clear" w:color="auto" w:fill="FFFFFF" w:themeFill="background1"/>
            <w:vAlign w:val="center"/>
          </w:tcPr>
          <w:p w14:paraId="5125D31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320E2E4"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FAD1920" w14:textId="77777777" w:rsidR="00196D92" w:rsidRPr="00FF38A4" w:rsidRDefault="00196D92" w:rsidP="00A65678">
            <w:pPr>
              <w:snapToGrid w:val="0"/>
              <w:spacing w:before="120"/>
              <w:rPr>
                <w:bCs/>
                <w:sz w:val="20"/>
                <w:szCs w:val="20"/>
                <w:lang w:eastAsia="el-GR"/>
              </w:rPr>
            </w:pPr>
          </w:p>
        </w:tc>
      </w:tr>
      <w:tr w:rsidR="00196D92" w:rsidRPr="00FF38A4" w14:paraId="1C33517F" w14:textId="77777777" w:rsidTr="00196D92">
        <w:tc>
          <w:tcPr>
            <w:tcW w:w="365" w:type="pct"/>
            <w:tcBorders>
              <w:bottom w:val="single" w:sz="4" w:space="0" w:color="auto"/>
            </w:tcBorders>
            <w:shd w:val="clear" w:color="auto" w:fill="FFFFFF" w:themeFill="background1"/>
            <w:tcMar>
              <w:left w:w="0" w:type="dxa"/>
            </w:tcMar>
            <w:vAlign w:val="center"/>
          </w:tcPr>
          <w:p w14:paraId="4CA0443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63E03" w14:textId="77777777" w:rsidR="00196D92" w:rsidRPr="00FF38A4" w:rsidRDefault="00196D92" w:rsidP="00A65678">
            <w:pPr>
              <w:snapToGrid w:val="0"/>
              <w:spacing w:before="120"/>
              <w:jc w:val="left"/>
              <w:rPr>
                <w:sz w:val="20"/>
                <w:szCs w:val="20"/>
                <w:lang w:val="el-GR"/>
              </w:rPr>
            </w:pPr>
            <w:r w:rsidRPr="00FF38A4">
              <w:rPr>
                <w:color w:val="000000"/>
                <w:sz w:val="20"/>
                <w:szCs w:val="20"/>
              </w:rPr>
              <w:t>EN55032 Class A</w:t>
            </w:r>
          </w:p>
        </w:tc>
        <w:tc>
          <w:tcPr>
            <w:tcW w:w="735" w:type="pct"/>
            <w:tcBorders>
              <w:bottom w:val="single" w:sz="4" w:space="0" w:color="auto"/>
            </w:tcBorders>
            <w:shd w:val="clear" w:color="auto" w:fill="FFFFFF" w:themeFill="background1"/>
            <w:vAlign w:val="center"/>
          </w:tcPr>
          <w:p w14:paraId="5C65C3D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471800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EC9BBB7" w14:textId="77777777" w:rsidR="00196D92" w:rsidRPr="00FF38A4" w:rsidRDefault="00196D92" w:rsidP="00A65678">
            <w:pPr>
              <w:snapToGrid w:val="0"/>
              <w:spacing w:before="120"/>
              <w:rPr>
                <w:bCs/>
                <w:sz w:val="20"/>
                <w:szCs w:val="20"/>
                <w:lang w:eastAsia="el-GR"/>
              </w:rPr>
            </w:pPr>
          </w:p>
        </w:tc>
      </w:tr>
    </w:tbl>
    <w:p w14:paraId="77CA2BE8" w14:textId="77777777" w:rsidR="00196D92" w:rsidRDefault="00196D92" w:rsidP="00F72CE5">
      <w:pPr>
        <w:rPr>
          <w:lang w:val="el-GR"/>
        </w:rPr>
      </w:pPr>
    </w:p>
    <w:p w14:paraId="22035B05" w14:textId="77777777" w:rsidR="00196D92" w:rsidRPr="00F72CE5" w:rsidRDefault="00196D92" w:rsidP="00F72CE5">
      <w:pPr>
        <w:rPr>
          <w:lang w:val="el-GR"/>
        </w:rPr>
      </w:pPr>
    </w:p>
    <w:p w14:paraId="75C78C7B" w14:textId="77777777" w:rsidR="00EB7D5A" w:rsidRPr="00A76F70" w:rsidRDefault="005B160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33" w:name="_Toc152775943"/>
      <w:r w:rsidRPr="00B02C7B">
        <w:rPr>
          <w:rFonts w:cs="Tahoma"/>
          <w:color w:val="auto"/>
          <w:sz w:val="20"/>
          <w:szCs w:val="20"/>
          <w:lang w:val="el-GR"/>
        </w:rPr>
        <w:t>Τείχος Προστασίας Εφαρμογών (WEB APPLICATION FIREWALL - WAF)</w:t>
      </w:r>
      <w:bookmarkEnd w:id="1233"/>
    </w:p>
    <w:tbl>
      <w:tblPr>
        <w:tblStyle w:val="TableGrid6"/>
        <w:tblW w:w="9634" w:type="dxa"/>
        <w:tblLook w:val="04A0" w:firstRow="1" w:lastRow="0" w:firstColumn="1" w:lastColumn="0" w:noHBand="0" w:noVBand="1"/>
      </w:tblPr>
      <w:tblGrid>
        <w:gridCol w:w="704"/>
        <w:gridCol w:w="4111"/>
        <w:gridCol w:w="1418"/>
        <w:gridCol w:w="1558"/>
        <w:gridCol w:w="1843"/>
      </w:tblGrid>
      <w:tr w:rsidR="00995500" w:rsidRPr="007D4DF0" w14:paraId="2B6A7551" w14:textId="77777777" w:rsidTr="00B02C7B">
        <w:trPr>
          <w:tblHeader/>
        </w:trPr>
        <w:tc>
          <w:tcPr>
            <w:tcW w:w="704" w:type="dxa"/>
            <w:shd w:val="clear" w:color="auto" w:fill="BFBFBF" w:themeFill="background1" w:themeFillShade="BF"/>
          </w:tcPr>
          <w:p w14:paraId="03653755" w14:textId="77777777" w:rsidR="00995500" w:rsidRPr="007D4DF0" w:rsidRDefault="00995500" w:rsidP="00995500">
            <w:pPr>
              <w:tabs>
                <w:tab w:val="left" w:pos="262"/>
              </w:tabs>
              <w:ind w:right="22"/>
              <w:jc w:val="center"/>
              <w:rPr>
                <w:b/>
                <w:bCs/>
                <w:sz w:val="20"/>
                <w:szCs w:val="20"/>
                <w:lang w:val="el-GR" w:bidi="en-US"/>
              </w:rPr>
            </w:pPr>
          </w:p>
        </w:tc>
        <w:tc>
          <w:tcPr>
            <w:tcW w:w="4111" w:type="dxa"/>
            <w:shd w:val="clear" w:color="auto" w:fill="BFBFBF" w:themeFill="background1" w:themeFillShade="BF"/>
          </w:tcPr>
          <w:p w14:paraId="5D087A0A"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ΠΡΟΔΙΑΓΡΑΦΗ</w:t>
            </w:r>
          </w:p>
        </w:tc>
        <w:tc>
          <w:tcPr>
            <w:tcW w:w="1418" w:type="dxa"/>
            <w:shd w:val="clear" w:color="auto" w:fill="BFBFBF" w:themeFill="background1" w:themeFillShade="BF"/>
          </w:tcPr>
          <w:p w14:paraId="293EBA62"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ΑΠΑΙΤΗΣΗ</w:t>
            </w:r>
          </w:p>
        </w:tc>
        <w:tc>
          <w:tcPr>
            <w:tcW w:w="1558" w:type="dxa"/>
            <w:shd w:val="clear" w:color="auto" w:fill="BFBFBF" w:themeFill="background1" w:themeFillShade="BF"/>
          </w:tcPr>
          <w:p w14:paraId="668118E4"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ΑΠΑΝΤΗΣΗ</w:t>
            </w:r>
          </w:p>
        </w:tc>
        <w:tc>
          <w:tcPr>
            <w:tcW w:w="1843" w:type="dxa"/>
            <w:shd w:val="clear" w:color="auto" w:fill="BFBFBF" w:themeFill="background1" w:themeFillShade="BF"/>
            <w:vAlign w:val="center"/>
          </w:tcPr>
          <w:p w14:paraId="01A4D420" w14:textId="77777777" w:rsidR="00995500" w:rsidRPr="007D4DF0" w:rsidRDefault="00995500" w:rsidP="00995500">
            <w:pPr>
              <w:tabs>
                <w:tab w:val="left" w:pos="262"/>
              </w:tabs>
              <w:ind w:right="22"/>
              <w:jc w:val="center"/>
              <w:rPr>
                <w:b/>
                <w:bCs/>
                <w:sz w:val="20"/>
                <w:szCs w:val="20"/>
                <w:lang w:val="el-GR" w:bidi="en-US"/>
              </w:rPr>
            </w:pPr>
            <w:r w:rsidRPr="00B01237">
              <w:rPr>
                <w:b/>
                <w:sz w:val="20"/>
                <w:szCs w:val="20"/>
              </w:rPr>
              <w:t>ΠΑΡΑΠΟΜΠΗ ΤΕΚΜΗΡΙΩΣΗΣ</w:t>
            </w:r>
          </w:p>
        </w:tc>
      </w:tr>
      <w:tr w:rsidR="00995500" w:rsidRPr="007D4DF0" w14:paraId="4AC96C71" w14:textId="77777777" w:rsidTr="00B02C7B">
        <w:tc>
          <w:tcPr>
            <w:tcW w:w="704" w:type="dxa"/>
            <w:shd w:val="clear" w:color="auto" w:fill="BFBFBF" w:themeFill="background1" w:themeFillShade="BF"/>
          </w:tcPr>
          <w:p w14:paraId="2E2365EA" w14:textId="77777777" w:rsidR="00995500" w:rsidRPr="007D4DF0" w:rsidRDefault="00995500" w:rsidP="00995500">
            <w:pPr>
              <w:rPr>
                <w:b/>
                <w:sz w:val="20"/>
                <w:szCs w:val="20"/>
                <w:lang w:val="el-GR"/>
              </w:rPr>
            </w:pPr>
            <w:r w:rsidRPr="007D4DF0">
              <w:rPr>
                <w:b/>
                <w:sz w:val="20"/>
                <w:szCs w:val="20"/>
                <w:lang w:val="el-GR"/>
              </w:rPr>
              <w:t>Α/Α</w:t>
            </w:r>
          </w:p>
        </w:tc>
        <w:tc>
          <w:tcPr>
            <w:tcW w:w="4111" w:type="dxa"/>
            <w:shd w:val="clear" w:color="auto" w:fill="BFBFBF" w:themeFill="background1" w:themeFillShade="BF"/>
          </w:tcPr>
          <w:p w14:paraId="1F099DE9" w14:textId="77777777" w:rsidR="00995500" w:rsidRPr="007D4DF0" w:rsidRDefault="00995500" w:rsidP="00995500">
            <w:pPr>
              <w:rPr>
                <w:b/>
                <w:sz w:val="20"/>
                <w:szCs w:val="20"/>
                <w:lang w:val="el-GR"/>
              </w:rPr>
            </w:pPr>
            <w:r w:rsidRPr="007D4DF0">
              <w:rPr>
                <w:b/>
                <w:sz w:val="20"/>
                <w:szCs w:val="20"/>
                <w:lang w:val="el-GR"/>
              </w:rPr>
              <w:t>Γενικά Χαρακτηριστικά</w:t>
            </w:r>
          </w:p>
        </w:tc>
        <w:tc>
          <w:tcPr>
            <w:tcW w:w="1418" w:type="dxa"/>
            <w:shd w:val="clear" w:color="auto" w:fill="BFBFBF" w:themeFill="background1" w:themeFillShade="BF"/>
          </w:tcPr>
          <w:p w14:paraId="4EFBB1F2" w14:textId="77777777" w:rsidR="00995500" w:rsidRPr="007D4DF0" w:rsidRDefault="00995500" w:rsidP="00995500">
            <w:pPr>
              <w:rPr>
                <w:sz w:val="20"/>
                <w:szCs w:val="20"/>
              </w:rPr>
            </w:pPr>
          </w:p>
        </w:tc>
        <w:tc>
          <w:tcPr>
            <w:tcW w:w="1558" w:type="dxa"/>
            <w:shd w:val="clear" w:color="auto" w:fill="BFBFBF" w:themeFill="background1" w:themeFillShade="BF"/>
          </w:tcPr>
          <w:p w14:paraId="28E67F3F" w14:textId="77777777" w:rsidR="00995500" w:rsidRPr="007D4DF0" w:rsidRDefault="00995500" w:rsidP="00995500">
            <w:pPr>
              <w:rPr>
                <w:sz w:val="20"/>
                <w:szCs w:val="20"/>
              </w:rPr>
            </w:pPr>
          </w:p>
        </w:tc>
        <w:tc>
          <w:tcPr>
            <w:tcW w:w="1843" w:type="dxa"/>
            <w:shd w:val="clear" w:color="auto" w:fill="BFBFBF" w:themeFill="background1" w:themeFillShade="BF"/>
          </w:tcPr>
          <w:p w14:paraId="2DAC6C74" w14:textId="77777777" w:rsidR="00995500" w:rsidRPr="007D4DF0" w:rsidRDefault="00995500" w:rsidP="00995500">
            <w:pPr>
              <w:rPr>
                <w:sz w:val="20"/>
                <w:szCs w:val="20"/>
              </w:rPr>
            </w:pPr>
          </w:p>
        </w:tc>
      </w:tr>
      <w:tr w:rsidR="00995500" w:rsidRPr="007D4DF0" w14:paraId="79E717F8" w14:textId="77777777" w:rsidTr="00B02C7B">
        <w:tc>
          <w:tcPr>
            <w:tcW w:w="704" w:type="dxa"/>
            <w:shd w:val="clear" w:color="auto" w:fill="auto"/>
          </w:tcPr>
          <w:p w14:paraId="2C51FDC6"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0815CC9" w14:textId="77777777" w:rsidR="00995500" w:rsidRPr="007D4DF0" w:rsidRDefault="00995500" w:rsidP="00995500">
            <w:pPr>
              <w:spacing w:line="264" w:lineRule="auto"/>
              <w:rPr>
                <w:sz w:val="20"/>
                <w:szCs w:val="20"/>
                <w:lang w:val="el-GR"/>
              </w:rPr>
            </w:pPr>
            <w:r w:rsidRPr="007D4DF0">
              <w:rPr>
                <w:sz w:val="20"/>
                <w:szCs w:val="20"/>
                <w:lang w:val="el-GR"/>
              </w:rPr>
              <w:t>Να αναφερθεί ο κατασκευαστής και το μοντέλο</w:t>
            </w:r>
          </w:p>
        </w:tc>
        <w:tc>
          <w:tcPr>
            <w:tcW w:w="1418" w:type="dxa"/>
            <w:tcBorders>
              <w:bottom w:val="single" w:sz="4" w:space="0" w:color="auto"/>
            </w:tcBorders>
            <w:shd w:val="clear" w:color="auto" w:fill="auto"/>
            <w:vAlign w:val="center"/>
          </w:tcPr>
          <w:p w14:paraId="5DD16C46" w14:textId="77777777" w:rsidR="00995500" w:rsidRPr="007D4DF0" w:rsidRDefault="00995500" w:rsidP="00995500">
            <w:pPr>
              <w:spacing w:line="264" w:lineRule="auto"/>
              <w:jc w:val="center"/>
              <w:rPr>
                <w:sz w:val="20"/>
                <w:szCs w:val="20"/>
              </w:rPr>
            </w:pPr>
            <w:r w:rsidRPr="007D4DF0">
              <w:rPr>
                <w:sz w:val="20"/>
                <w:szCs w:val="20"/>
              </w:rPr>
              <w:t>ΝΑΙ</w:t>
            </w:r>
          </w:p>
        </w:tc>
        <w:tc>
          <w:tcPr>
            <w:tcW w:w="1558" w:type="dxa"/>
            <w:shd w:val="clear" w:color="auto" w:fill="auto"/>
          </w:tcPr>
          <w:p w14:paraId="4633B0CA" w14:textId="77777777" w:rsidR="00995500" w:rsidRPr="007D4DF0" w:rsidRDefault="00995500" w:rsidP="00995500">
            <w:pPr>
              <w:rPr>
                <w:sz w:val="20"/>
                <w:szCs w:val="20"/>
                <w:lang w:val="el-GR"/>
              </w:rPr>
            </w:pPr>
          </w:p>
        </w:tc>
        <w:tc>
          <w:tcPr>
            <w:tcW w:w="1843" w:type="dxa"/>
            <w:shd w:val="clear" w:color="auto" w:fill="auto"/>
          </w:tcPr>
          <w:p w14:paraId="48121CC9" w14:textId="77777777" w:rsidR="00995500" w:rsidRPr="007D4DF0" w:rsidRDefault="00995500" w:rsidP="00995500">
            <w:pPr>
              <w:rPr>
                <w:sz w:val="20"/>
                <w:szCs w:val="20"/>
                <w:lang w:val="el-GR"/>
              </w:rPr>
            </w:pPr>
          </w:p>
        </w:tc>
      </w:tr>
      <w:tr w:rsidR="00995500" w:rsidRPr="007D4DF0" w14:paraId="32F4F5E7" w14:textId="77777777" w:rsidTr="00B02C7B">
        <w:tc>
          <w:tcPr>
            <w:tcW w:w="704" w:type="dxa"/>
            <w:shd w:val="clear" w:color="auto" w:fill="auto"/>
          </w:tcPr>
          <w:p w14:paraId="318F73D7"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75BC490" w14:textId="77777777" w:rsidR="00995500" w:rsidRPr="007D4DF0" w:rsidRDefault="00995500" w:rsidP="00995500">
            <w:pPr>
              <w:spacing w:line="264" w:lineRule="auto"/>
              <w:rPr>
                <w:sz w:val="20"/>
                <w:szCs w:val="20"/>
                <w:lang w:val="el-GR"/>
              </w:rPr>
            </w:pPr>
            <w:r w:rsidRPr="007D4DF0">
              <w:rPr>
                <w:sz w:val="20"/>
                <w:szCs w:val="20"/>
                <w:lang w:val="el-GR"/>
              </w:rPr>
              <w:t>Απαιτούμενος αριθμός τεμαχίων</w:t>
            </w:r>
          </w:p>
        </w:tc>
        <w:tc>
          <w:tcPr>
            <w:tcW w:w="1418" w:type="dxa"/>
            <w:shd w:val="clear" w:color="auto" w:fill="FFFFFF" w:themeFill="background1"/>
            <w:vAlign w:val="center"/>
          </w:tcPr>
          <w:p w14:paraId="4690B0C3" w14:textId="77777777" w:rsidR="00995500" w:rsidRPr="007D4DF0" w:rsidRDefault="00995500" w:rsidP="00995500">
            <w:pPr>
              <w:spacing w:line="264" w:lineRule="auto"/>
              <w:jc w:val="center"/>
              <w:rPr>
                <w:sz w:val="20"/>
                <w:szCs w:val="20"/>
              </w:rPr>
            </w:pPr>
            <w:r w:rsidRPr="007D4DF0">
              <w:rPr>
                <w:sz w:val="20"/>
                <w:szCs w:val="20"/>
              </w:rPr>
              <w:t>2</w:t>
            </w:r>
          </w:p>
        </w:tc>
        <w:tc>
          <w:tcPr>
            <w:tcW w:w="1558" w:type="dxa"/>
            <w:shd w:val="clear" w:color="auto" w:fill="auto"/>
          </w:tcPr>
          <w:p w14:paraId="37DA0A9F" w14:textId="77777777" w:rsidR="00995500" w:rsidRPr="007D4DF0" w:rsidRDefault="00995500" w:rsidP="00995500">
            <w:pPr>
              <w:rPr>
                <w:sz w:val="20"/>
                <w:szCs w:val="20"/>
                <w:lang w:val="el-GR"/>
              </w:rPr>
            </w:pPr>
          </w:p>
        </w:tc>
        <w:tc>
          <w:tcPr>
            <w:tcW w:w="1843" w:type="dxa"/>
            <w:shd w:val="clear" w:color="auto" w:fill="auto"/>
          </w:tcPr>
          <w:p w14:paraId="42D6512D" w14:textId="77777777" w:rsidR="00995500" w:rsidRPr="007D4DF0" w:rsidRDefault="00995500" w:rsidP="00995500">
            <w:pPr>
              <w:rPr>
                <w:sz w:val="20"/>
                <w:szCs w:val="20"/>
                <w:lang w:val="el-GR"/>
              </w:rPr>
            </w:pPr>
          </w:p>
        </w:tc>
      </w:tr>
      <w:tr w:rsidR="00ED50F9" w:rsidRPr="00ED50F9" w14:paraId="1AAABAA1" w14:textId="77777777" w:rsidTr="00995500">
        <w:tc>
          <w:tcPr>
            <w:tcW w:w="704" w:type="dxa"/>
            <w:shd w:val="clear" w:color="auto" w:fill="auto"/>
          </w:tcPr>
          <w:p w14:paraId="7A8A6E7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BBDADDE" w14:textId="77777777" w:rsidR="00ED50F9" w:rsidRPr="007D4DF0" w:rsidRDefault="00ED50F9" w:rsidP="00ED50F9">
            <w:pPr>
              <w:spacing w:line="264" w:lineRule="auto"/>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8" w:type="dxa"/>
            <w:shd w:val="clear" w:color="auto" w:fill="FFFFFF" w:themeFill="background1"/>
            <w:vAlign w:val="center"/>
          </w:tcPr>
          <w:p w14:paraId="26C3EC40" w14:textId="77777777" w:rsidR="00ED50F9" w:rsidRPr="00B02C7B"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54B1B7B" w14:textId="77777777" w:rsidR="00ED50F9" w:rsidRPr="007D4DF0" w:rsidRDefault="00ED50F9" w:rsidP="00ED50F9">
            <w:pPr>
              <w:rPr>
                <w:sz w:val="20"/>
                <w:szCs w:val="20"/>
                <w:lang w:val="el-GR"/>
              </w:rPr>
            </w:pPr>
          </w:p>
        </w:tc>
        <w:tc>
          <w:tcPr>
            <w:tcW w:w="1843" w:type="dxa"/>
            <w:shd w:val="clear" w:color="auto" w:fill="auto"/>
          </w:tcPr>
          <w:p w14:paraId="6D6A1B6B" w14:textId="77777777" w:rsidR="00ED50F9" w:rsidRPr="007D4DF0" w:rsidRDefault="00ED50F9" w:rsidP="00ED50F9">
            <w:pPr>
              <w:rPr>
                <w:sz w:val="20"/>
                <w:szCs w:val="20"/>
                <w:lang w:val="el-GR"/>
              </w:rPr>
            </w:pPr>
          </w:p>
        </w:tc>
      </w:tr>
      <w:tr w:rsidR="00ED50F9" w:rsidRPr="007D4DF0" w14:paraId="19E21B37" w14:textId="77777777" w:rsidTr="00B02C7B">
        <w:tc>
          <w:tcPr>
            <w:tcW w:w="704" w:type="dxa"/>
            <w:shd w:val="clear" w:color="auto" w:fill="auto"/>
          </w:tcPr>
          <w:p w14:paraId="22C6758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2986B81" w14:textId="77777777" w:rsidR="00ED50F9" w:rsidRPr="007D4DF0" w:rsidRDefault="00ED50F9" w:rsidP="00ED50F9">
            <w:pPr>
              <w:spacing w:line="264" w:lineRule="auto"/>
              <w:rPr>
                <w:sz w:val="20"/>
                <w:szCs w:val="20"/>
                <w:lang w:val="el-GR"/>
              </w:rPr>
            </w:pPr>
            <w:r w:rsidRPr="007D4DF0">
              <w:rPr>
                <w:sz w:val="20"/>
                <w:szCs w:val="20"/>
                <w:lang w:val="el-GR"/>
              </w:rPr>
              <w:t xml:space="preserve">Θύρες </w:t>
            </w:r>
            <w:r w:rsidRPr="007D4DF0">
              <w:rPr>
                <w:sz w:val="20"/>
                <w:szCs w:val="20"/>
              </w:rPr>
              <w:t>GE</w:t>
            </w:r>
            <w:r w:rsidRPr="007D4DF0">
              <w:rPr>
                <w:sz w:val="20"/>
                <w:szCs w:val="20"/>
                <w:lang w:val="el-GR"/>
              </w:rPr>
              <w:t xml:space="preserve"> </w:t>
            </w:r>
            <w:r w:rsidRPr="007D4DF0">
              <w:rPr>
                <w:sz w:val="20"/>
                <w:szCs w:val="20"/>
              </w:rPr>
              <w:t>RJ</w:t>
            </w:r>
            <w:r w:rsidRPr="007D4DF0">
              <w:rPr>
                <w:sz w:val="20"/>
                <w:szCs w:val="20"/>
                <w:lang w:val="el-GR"/>
              </w:rPr>
              <w:t xml:space="preserve">45 10/100/1000  (2 εκ των οποίων </w:t>
            </w:r>
            <w:r w:rsidRPr="007D4DF0">
              <w:rPr>
                <w:sz w:val="20"/>
                <w:szCs w:val="20"/>
              </w:rPr>
              <w:t>bypass</w:t>
            </w:r>
            <w:r w:rsidRPr="007D4DF0">
              <w:rPr>
                <w:sz w:val="20"/>
                <w:szCs w:val="20"/>
                <w:lang w:val="el-GR"/>
              </w:rPr>
              <w:t>)</w:t>
            </w:r>
          </w:p>
        </w:tc>
        <w:tc>
          <w:tcPr>
            <w:tcW w:w="1418" w:type="dxa"/>
            <w:shd w:val="clear" w:color="auto" w:fill="auto"/>
            <w:vAlign w:val="center"/>
          </w:tcPr>
          <w:p w14:paraId="1C610011" w14:textId="77777777" w:rsidR="00ED50F9" w:rsidRPr="007D4DF0" w:rsidRDefault="00ED50F9" w:rsidP="00ED50F9">
            <w:pPr>
              <w:spacing w:line="264" w:lineRule="auto"/>
              <w:jc w:val="center"/>
              <w:rPr>
                <w:sz w:val="20"/>
                <w:szCs w:val="20"/>
                <w:lang w:val="el-GR"/>
              </w:rPr>
            </w:pPr>
            <w:r w:rsidRPr="007D4DF0">
              <w:rPr>
                <w:sz w:val="20"/>
                <w:szCs w:val="20"/>
              </w:rPr>
              <w:t>≥ 4</w:t>
            </w:r>
          </w:p>
        </w:tc>
        <w:tc>
          <w:tcPr>
            <w:tcW w:w="1558" w:type="dxa"/>
            <w:shd w:val="clear" w:color="auto" w:fill="auto"/>
          </w:tcPr>
          <w:p w14:paraId="504C5B99" w14:textId="77777777" w:rsidR="00ED50F9" w:rsidRPr="007D4DF0" w:rsidRDefault="00ED50F9" w:rsidP="00ED50F9">
            <w:pPr>
              <w:rPr>
                <w:sz w:val="20"/>
                <w:szCs w:val="20"/>
                <w:lang w:val="el-GR"/>
              </w:rPr>
            </w:pPr>
          </w:p>
        </w:tc>
        <w:tc>
          <w:tcPr>
            <w:tcW w:w="1843" w:type="dxa"/>
            <w:shd w:val="clear" w:color="auto" w:fill="auto"/>
          </w:tcPr>
          <w:p w14:paraId="1C62EB1B" w14:textId="77777777" w:rsidR="00ED50F9" w:rsidRPr="007D4DF0" w:rsidRDefault="00ED50F9" w:rsidP="00ED50F9">
            <w:pPr>
              <w:rPr>
                <w:sz w:val="20"/>
                <w:szCs w:val="20"/>
                <w:lang w:val="el-GR"/>
              </w:rPr>
            </w:pPr>
          </w:p>
        </w:tc>
      </w:tr>
      <w:tr w:rsidR="00ED50F9" w:rsidRPr="007D4DF0" w14:paraId="0B63F116" w14:textId="77777777" w:rsidTr="00B02C7B">
        <w:tc>
          <w:tcPr>
            <w:tcW w:w="704" w:type="dxa"/>
            <w:shd w:val="clear" w:color="auto" w:fill="auto"/>
          </w:tcPr>
          <w:p w14:paraId="123ACD7F"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74EA43AC" w14:textId="77777777" w:rsidR="00ED50F9" w:rsidRPr="007D4DF0" w:rsidRDefault="00ED50F9" w:rsidP="00ED50F9">
            <w:pPr>
              <w:spacing w:line="264" w:lineRule="auto"/>
              <w:rPr>
                <w:sz w:val="20"/>
                <w:szCs w:val="20"/>
              </w:rPr>
            </w:pPr>
            <w:r w:rsidRPr="007D4DF0">
              <w:rPr>
                <w:sz w:val="20"/>
                <w:szCs w:val="20"/>
                <w:lang w:val="el-GR"/>
              </w:rPr>
              <w:t xml:space="preserve">Θύρες </w:t>
            </w:r>
            <w:r w:rsidRPr="007D4DF0">
              <w:rPr>
                <w:sz w:val="20"/>
                <w:szCs w:val="20"/>
              </w:rPr>
              <w:t xml:space="preserve">GE SFP </w:t>
            </w:r>
          </w:p>
        </w:tc>
        <w:tc>
          <w:tcPr>
            <w:tcW w:w="1418" w:type="dxa"/>
            <w:shd w:val="clear" w:color="auto" w:fill="auto"/>
            <w:vAlign w:val="center"/>
          </w:tcPr>
          <w:p w14:paraId="5A3302B6" w14:textId="77777777" w:rsidR="00ED50F9" w:rsidRPr="007D4DF0" w:rsidRDefault="00ED50F9" w:rsidP="00ED50F9">
            <w:pPr>
              <w:spacing w:line="264" w:lineRule="auto"/>
              <w:jc w:val="center"/>
              <w:rPr>
                <w:sz w:val="20"/>
                <w:szCs w:val="20"/>
              </w:rPr>
            </w:pPr>
            <w:r w:rsidRPr="007D4DF0">
              <w:rPr>
                <w:sz w:val="20"/>
                <w:szCs w:val="20"/>
              </w:rPr>
              <w:t>≥ 4</w:t>
            </w:r>
          </w:p>
        </w:tc>
        <w:tc>
          <w:tcPr>
            <w:tcW w:w="1558" w:type="dxa"/>
            <w:shd w:val="clear" w:color="auto" w:fill="auto"/>
          </w:tcPr>
          <w:p w14:paraId="71FBE93D" w14:textId="77777777" w:rsidR="00ED50F9" w:rsidRPr="007D4DF0" w:rsidRDefault="00ED50F9" w:rsidP="00ED50F9">
            <w:pPr>
              <w:rPr>
                <w:sz w:val="20"/>
                <w:szCs w:val="20"/>
                <w:lang w:val="el-GR"/>
              </w:rPr>
            </w:pPr>
          </w:p>
        </w:tc>
        <w:tc>
          <w:tcPr>
            <w:tcW w:w="1843" w:type="dxa"/>
            <w:shd w:val="clear" w:color="auto" w:fill="auto"/>
          </w:tcPr>
          <w:p w14:paraId="682FC34B" w14:textId="77777777" w:rsidR="00ED50F9" w:rsidRPr="007D4DF0" w:rsidRDefault="00ED50F9" w:rsidP="00ED50F9">
            <w:pPr>
              <w:rPr>
                <w:sz w:val="20"/>
                <w:szCs w:val="20"/>
                <w:lang w:val="el-GR"/>
              </w:rPr>
            </w:pPr>
          </w:p>
        </w:tc>
      </w:tr>
      <w:tr w:rsidR="00ED50F9" w:rsidRPr="007D4DF0" w14:paraId="6EB32E92" w14:textId="77777777" w:rsidTr="00B02C7B">
        <w:tc>
          <w:tcPr>
            <w:tcW w:w="704" w:type="dxa"/>
            <w:shd w:val="clear" w:color="auto" w:fill="auto"/>
          </w:tcPr>
          <w:p w14:paraId="14248E7E"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97B45C6" w14:textId="77777777" w:rsidR="00ED50F9" w:rsidRPr="007D4DF0" w:rsidRDefault="00ED50F9" w:rsidP="00ED50F9">
            <w:pPr>
              <w:spacing w:line="264" w:lineRule="auto"/>
              <w:rPr>
                <w:sz w:val="20"/>
                <w:szCs w:val="20"/>
                <w:lang w:val="el-GR"/>
              </w:rPr>
            </w:pPr>
            <w:r w:rsidRPr="007D4DF0">
              <w:rPr>
                <w:sz w:val="20"/>
                <w:szCs w:val="20"/>
                <w:lang w:val="el-GR"/>
              </w:rPr>
              <w:t>Σειριακή θύρα κονσόλας</w:t>
            </w:r>
          </w:p>
        </w:tc>
        <w:tc>
          <w:tcPr>
            <w:tcW w:w="1418" w:type="dxa"/>
            <w:shd w:val="clear" w:color="auto" w:fill="auto"/>
            <w:vAlign w:val="center"/>
          </w:tcPr>
          <w:p w14:paraId="69309A23" w14:textId="77777777" w:rsidR="00ED50F9" w:rsidRPr="007D4DF0" w:rsidRDefault="00ED50F9" w:rsidP="00ED50F9">
            <w:pPr>
              <w:spacing w:line="264" w:lineRule="auto"/>
              <w:jc w:val="center"/>
              <w:rPr>
                <w:sz w:val="20"/>
                <w:szCs w:val="20"/>
                <w:lang w:val="el-GR"/>
              </w:rPr>
            </w:pPr>
            <w:r w:rsidRPr="007D4DF0">
              <w:rPr>
                <w:sz w:val="20"/>
                <w:szCs w:val="20"/>
              </w:rPr>
              <w:t>≥ 1</w:t>
            </w:r>
          </w:p>
        </w:tc>
        <w:tc>
          <w:tcPr>
            <w:tcW w:w="1558" w:type="dxa"/>
            <w:shd w:val="clear" w:color="auto" w:fill="auto"/>
          </w:tcPr>
          <w:p w14:paraId="08962F6C" w14:textId="77777777" w:rsidR="00ED50F9" w:rsidRPr="007D4DF0" w:rsidRDefault="00ED50F9" w:rsidP="00ED50F9">
            <w:pPr>
              <w:rPr>
                <w:sz w:val="20"/>
                <w:szCs w:val="20"/>
                <w:lang w:val="el-GR"/>
              </w:rPr>
            </w:pPr>
          </w:p>
        </w:tc>
        <w:tc>
          <w:tcPr>
            <w:tcW w:w="1843" w:type="dxa"/>
            <w:shd w:val="clear" w:color="auto" w:fill="auto"/>
          </w:tcPr>
          <w:p w14:paraId="04A5FBA2" w14:textId="77777777" w:rsidR="00ED50F9" w:rsidRPr="007D4DF0" w:rsidRDefault="00ED50F9" w:rsidP="00ED50F9">
            <w:pPr>
              <w:rPr>
                <w:sz w:val="20"/>
                <w:szCs w:val="20"/>
                <w:lang w:val="el-GR"/>
              </w:rPr>
            </w:pPr>
          </w:p>
        </w:tc>
      </w:tr>
      <w:tr w:rsidR="00ED50F9" w:rsidRPr="007D4DF0" w14:paraId="20832C77" w14:textId="77777777" w:rsidTr="00B02C7B">
        <w:tc>
          <w:tcPr>
            <w:tcW w:w="704" w:type="dxa"/>
            <w:shd w:val="clear" w:color="auto" w:fill="auto"/>
          </w:tcPr>
          <w:p w14:paraId="6B0E8422"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6EFF82D"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WCCP</w:t>
            </w:r>
          </w:p>
        </w:tc>
        <w:tc>
          <w:tcPr>
            <w:tcW w:w="1418" w:type="dxa"/>
            <w:shd w:val="clear" w:color="auto" w:fill="auto"/>
            <w:vAlign w:val="center"/>
          </w:tcPr>
          <w:p w14:paraId="5F10988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AB79BFB" w14:textId="77777777" w:rsidR="00ED50F9" w:rsidRPr="007D4DF0" w:rsidRDefault="00ED50F9" w:rsidP="00ED50F9">
            <w:pPr>
              <w:rPr>
                <w:sz w:val="20"/>
                <w:szCs w:val="20"/>
                <w:lang w:val="el-GR"/>
              </w:rPr>
            </w:pPr>
          </w:p>
        </w:tc>
        <w:tc>
          <w:tcPr>
            <w:tcW w:w="1843" w:type="dxa"/>
            <w:shd w:val="clear" w:color="auto" w:fill="auto"/>
          </w:tcPr>
          <w:p w14:paraId="10E79D1D" w14:textId="77777777" w:rsidR="00ED50F9" w:rsidRPr="007D4DF0" w:rsidRDefault="00ED50F9" w:rsidP="00ED50F9">
            <w:pPr>
              <w:rPr>
                <w:sz w:val="20"/>
                <w:szCs w:val="20"/>
                <w:lang w:val="el-GR"/>
              </w:rPr>
            </w:pPr>
          </w:p>
        </w:tc>
      </w:tr>
      <w:tr w:rsidR="00ED50F9" w:rsidRPr="007D4DF0" w14:paraId="24A075F6" w14:textId="77777777" w:rsidTr="00B02C7B">
        <w:tc>
          <w:tcPr>
            <w:tcW w:w="704" w:type="dxa"/>
            <w:shd w:val="clear" w:color="auto" w:fill="auto"/>
          </w:tcPr>
          <w:p w14:paraId="634D9D48"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397BB0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 xml:space="preserve">load balancing </w:t>
            </w:r>
            <w:r w:rsidRPr="007D4DF0">
              <w:rPr>
                <w:sz w:val="20"/>
                <w:szCs w:val="20"/>
                <w:lang w:val="el-GR"/>
              </w:rPr>
              <w:t xml:space="preserve">σε </w:t>
            </w:r>
            <w:r w:rsidRPr="007D4DF0">
              <w:rPr>
                <w:sz w:val="20"/>
                <w:szCs w:val="20"/>
              </w:rPr>
              <w:t>L7</w:t>
            </w:r>
          </w:p>
        </w:tc>
        <w:tc>
          <w:tcPr>
            <w:tcW w:w="1418" w:type="dxa"/>
            <w:shd w:val="clear" w:color="auto" w:fill="auto"/>
            <w:vAlign w:val="center"/>
          </w:tcPr>
          <w:p w14:paraId="5EEE0C20"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D53FDA4" w14:textId="77777777" w:rsidR="00ED50F9" w:rsidRPr="007D4DF0" w:rsidRDefault="00ED50F9" w:rsidP="00ED50F9">
            <w:pPr>
              <w:rPr>
                <w:sz w:val="20"/>
                <w:szCs w:val="20"/>
                <w:lang w:val="el-GR"/>
              </w:rPr>
            </w:pPr>
          </w:p>
        </w:tc>
        <w:tc>
          <w:tcPr>
            <w:tcW w:w="1843" w:type="dxa"/>
            <w:shd w:val="clear" w:color="auto" w:fill="auto"/>
          </w:tcPr>
          <w:p w14:paraId="4A366A7F" w14:textId="77777777" w:rsidR="00ED50F9" w:rsidRPr="007D4DF0" w:rsidRDefault="00ED50F9" w:rsidP="00ED50F9">
            <w:pPr>
              <w:rPr>
                <w:sz w:val="20"/>
                <w:szCs w:val="20"/>
                <w:lang w:val="el-GR"/>
              </w:rPr>
            </w:pPr>
          </w:p>
        </w:tc>
      </w:tr>
      <w:tr w:rsidR="00ED50F9" w:rsidRPr="007D4DF0" w14:paraId="1D0E10BB" w14:textId="77777777" w:rsidTr="00B02C7B">
        <w:tc>
          <w:tcPr>
            <w:tcW w:w="704" w:type="dxa"/>
            <w:shd w:val="clear" w:color="auto" w:fill="auto"/>
          </w:tcPr>
          <w:p w14:paraId="3ADA2074"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D1BE3EC" w14:textId="77777777" w:rsidR="00ED50F9" w:rsidRPr="007D4DF0" w:rsidRDefault="00ED50F9" w:rsidP="00ED50F9">
            <w:pPr>
              <w:spacing w:line="264" w:lineRule="auto"/>
              <w:rPr>
                <w:sz w:val="20"/>
                <w:szCs w:val="20"/>
                <w:lang w:val="el-GR"/>
              </w:rPr>
            </w:pPr>
            <w:r w:rsidRPr="007D4DF0">
              <w:rPr>
                <w:sz w:val="20"/>
                <w:szCs w:val="20"/>
                <w:lang w:val="el-GR"/>
              </w:rPr>
              <w:t>Ανάρτηση του εξοπλισμού σε ικρίωμα. Να προσφερθούν όλα τα απαραίτητα υλικά ανάρτησης.</w:t>
            </w:r>
          </w:p>
        </w:tc>
        <w:tc>
          <w:tcPr>
            <w:tcW w:w="1418" w:type="dxa"/>
            <w:shd w:val="clear" w:color="auto" w:fill="auto"/>
            <w:vAlign w:val="center"/>
          </w:tcPr>
          <w:p w14:paraId="1203B0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32896C5C" w14:textId="77777777" w:rsidR="00ED50F9" w:rsidRPr="007D4DF0" w:rsidRDefault="00ED50F9" w:rsidP="00ED50F9">
            <w:pPr>
              <w:rPr>
                <w:sz w:val="20"/>
                <w:szCs w:val="20"/>
                <w:lang w:val="el-GR"/>
              </w:rPr>
            </w:pPr>
          </w:p>
        </w:tc>
        <w:tc>
          <w:tcPr>
            <w:tcW w:w="1843" w:type="dxa"/>
            <w:shd w:val="clear" w:color="auto" w:fill="auto"/>
          </w:tcPr>
          <w:p w14:paraId="5D0ED4FF" w14:textId="77777777" w:rsidR="00ED50F9" w:rsidRPr="007D4DF0" w:rsidRDefault="00ED50F9" w:rsidP="00ED50F9">
            <w:pPr>
              <w:rPr>
                <w:sz w:val="20"/>
                <w:szCs w:val="20"/>
                <w:lang w:val="el-GR"/>
              </w:rPr>
            </w:pPr>
          </w:p>
        </w:tc>
      </w:tr>
      <w:tr w:rsidR="00ED50F9" w:rsidRPr="007D4DF0" w14:paraId="442AA070" w14:textId="77777777" w:rsidTr="00B02C7B">
        <w:tc>
          <w:tcPr>
            <w:tcW w:w="704" w:type="dxa"/>
            <w:tcBorders>
              <w:bottom w:val="single" w:sz="4" w:space="0" w:color="auto"/>
            </w:tcBorders>
            <w:shd w:val="clear" w:color="auto" w:fill="BFBFBF" w:themeFill="background1" w:themeFillShade="BF"/>
          </w:tcPr>
          <w:p w14:paraId="3FA4A475"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2A460422" w14:textId="77777777" w:rsidR="00ED50F9" w:rsidRPr="007D4DF0" w:rsidRDefault="00ED50F9" w:rsidP="00ED50F9">
            <w:pPr>
              <w:spacing w:line="264" w:lineRule="auto"/>
              <w:rPr>
                <w:b/>
                <w:sz w:val="20"/>
                <w:szCs w:val="20"/>
                <w:lang w:val="el-GR"/>
              </w:rPr>
            </w:pPr>
            <w:r w:rsidRPr="007D4DF0">
              <w:rPr>
                <w:b/>
                <w:sz w:val="20"/>
                <w:szCs w:val="20"/>
                <w:lang w:val="el-GR"/>
              </w:rPr>
              <w:t>Επιδόσεις</w:t>
            </w:r>
          </w:p>
        </w:tc>
        <w:tc>
          <w:tcPr>
            <w:tcW w:w="1418" w:type="dxa"/>
            <w:tcBorders>
              <w:bottom w:val="single" w:sz="4" w:space="0" w:color="auto"/>
            </w:tcBorders>
            <w:shd w:val="clear" w:color="auto" w:fill="BFBFBF" w:themeFill="background1" w:themeFillShade="BF"/>
            <w:vAlign w:val="center"/>
          </w:tcPr>
          <w:p w14:paraId="5B1947D8" w14:textId="77777777" w:rsidR="00ED50F9" w:rsidRPr="007D4DF0" w:rsidRDefault="00ED50F9" w:rsidP="00ED50F9">
            <w:pPr>
              <w:spacing w:line="264" w:lineRule="auto"/>
              <w:jc w:val="center"/>
              <w:rPr>
                <w:b/>
                <w:sz w:val="20"/>
                <w:szCs w:val="20"/>
              </w:rPr>
            </w:pPr>
          </w:p>
        </w:tc>
        <w:tc>
          <w:tcPr>
            <w:tcW w:w="1558" w:type="dxa"/>
            <w:tcBorders>
              <w:bottom w:val="single" w:sz="4" w:space="0" w:color="auto"/>
            </w:tcBorders>
            <w:shd w:val="clear" w:color="auto" w:fill="BFBFBF" w:themeFill="background1" w:themeFillShade="BF"/>
          </w:tcPr>
          <w:p w14:paraId="73E60BD9" w14:textId="77777777" w:rsidR="00ED50F9" w:rsidRPr="007D4DF0" w:rsidRDefault="00ED50F9" w:rsidP="00ED50F9">
            <w:pPr>
              <w:rPr>
                <w:b/>
                <w:sz w:val="20"/>
                <w:szCs w:val="20"/>
              </w:rPr>
            </w:pPr>
          </w:p>
        </w:tc>
        <w:tc>
          <w:tcPr>
            <w:tcW w:w="1843" w:type="dxa"/>
            <w:tcBorders>
              <w:bottom w:val="single" w:sz="4" w:space="0" w:color="auto"/>
            </w:tcBorders>
            <w:shd w:val="clear" w:color="auto" w:fill="BFBFBF" w:themeFill="background1" w:themeFillShade="BF"/>
          </w:tcPr>
          <w:p w14:paraId="5B6170A0" w14:textId="77777777" w:rsidR="00ED50F9" w:rsidRPr="007D4DF0" w:rsidRDefault="00ED50F9" w:rsidP="00ED50F9">
            <w:pPr>
              <w:rPr>
                <w:b/>
                <w:sz w:val="20"/>
                <w:szCs w:val="20"/>
              </w:rPr>
            </w:pPr>
          </w:p>
        </w:tc>
      </w:tr>
      <w:tr w:rsidR="00ED50F9" w:rsidRPr="007D4DF0" w14:paraId="7552D60F" w14:textId="77777777" w:rsidTr="00B02C7B">
        <w:tc>
          <w:tcPr>
            <w:tcW w:w="704" w:type="dxa"/>
            <w:shd w:val="clear" w:color="auto" w:fill="FFFFFF" w:themeFill="background1"/>
          </w:tcPr>
          <w:p w14:paraId="3259BB42"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3771B343" w14:textId="77777777" w:rsidR="00ED50F9" w:rsidRPr="007D4DF0" w:rsidRDefault="00ED50F9" w:rsidP="00ED50F9">
            <w:pPr>
              <w:spacing w:line="264" w:lineRule="auto"/>
              <w:rPr>
                <w:sz w:val="20"/>
                <w:szCs w:val="20"/>
              </w:rPr>
            </w:pPr>
            <w:r w:rsidRPr="007D4DF0">
              <w:rPr>
                <w:sz w:val="20"/>
                <w:szCs w:val="20"/>
              </w:rPr>
              <w:t>HTTP inspection throughput</w:t>
            </w:r>
          </w:p>
        </w:tc>
        <w:tc>
          <w:tcPr>
            <w:tcW w:w="1418" w:type="dxa"/>
            <w:shd w:val="clear" w:color="auto" w:fill="FFFFFF" w:themeFill="background1"/>
            <w:vAlign w:val="center"/>
          </w:tcPr>
          <w:p w14:paraId="1FF6D47A" w14:textId="77777777" w:rsidR="00ED50F9" w:rsidRPr="007D4DF0" w:rsidRDefault="00ED50F9" w:rsidP="00ED50F9">
            <w:pPr>
              <w:spacing w:line="264" w:lineRule="auto"/>
              <w:jc w:val="center"/>
              <w:rPr>
                <w:sz w:val="20"/>
                <w:szCs w:val="20"/>
              </w:rPr>
            </w:pPr>
            <w:r w:rsidRPr="007D4DF0">
              <w:rPr>
                <w:sz w:val="20"/>
                <w:szCs w:val="20"/>
              </w:rPr>
              <w:t>≥ 750 Mbps</w:t>
            </w:r>
          </w:p>
        </w:tc>
        <w:tc>
          <w:tcPr>
            <w:tcW w:w="1558" w:type="dxa"/>
            <w:shd w:val="clear" w:color="auto" w:fill="FFFFFF" w:themeFill="background1"/>
          </w:tcPr>
          <w:p w14:paraId="5B421C91" w14:textId="77777777" w:rsidR="00ED50F9" w:rsidRPr="007D4DF0" w:rsidRDefault="00ED50F9" w:rsidP="00ED50F9">
            <w:pPr>
              <w:rPr>
                <w:sz w:val="20"/>
                <w:szCs w:val="20"/>
              </w:rPr>
            </w:pPr>
          </w:p>
        </w:tc>
        <w:tc>
          <w:tcPr>
            <w:tcW w:w="1843" w:type="dxa"/>
            <w:shd w:val="clear" w:color="auto" w:fill="FFFFFF" w:themeFill="background1"/>
          </w:tcPr>
          <w:p w14:paraId="124ED520" w14:textId="77777777" w:rsidR="00ED50F9" w:rsidRPr="007D4DF0" w:rsidRDefault="00ED50F9" w:rsidP="00ED50F9">
            <w:pPr>
              <w:rPr>
                <w:sz w:val="20"/>
                <w:szCs w:val="20"/>
              </w:rPr>
            </w:pPr>
          </w:p>
        </w:tc>
      </w:tr>
      <w:tr w:rsidR="00ED50F9" w:rsidRPr="007D4DF0" w14:paraId="2FA57617" w14:textId="77777777" w:rsidTr="00B02C7B">
        <w:tc>
          <w:tcPr>
            <w:tcW w:w="704" w:type="dxa"/>
            <w:shd w:val="clear" w:color="auto" w:fill="FFFFFF" w:themeFill="background1"/>
          </w:tcPr>
          <w:p w14:paraId="05EAE873"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1FE445F1" w14:textId="77777777" w:rsidR="00ED50F9" w:rsidRPr="007D4DF0" w:rsidRDefault="00ED50F9" w:rsidP="00ED50F9">
            <w:pPr>
              <w:spacing w:line="264" w:lineRule="auto"/>
              <w:rPr>
                <w:sz w:val="20"/>
                <w:szCs w:val="20"/>
              </w:rPr>
            </w:pPr>
            <w:r w:rsidRPr="007D4DF0">
              <w:rPr>
                <w:sz w:val="20"/>
                <w:szCs w:val="20"/>
              </w:rPr>
              <w:t>HTTPS inspection throughput</w:t>
            </w:r>
          </w:p>
        </w:tc>
        <w:tc>
          <w:tcPr>
            <w:tcW w:w="1418" w:type="dxa"/>
            <w:shd w:val="clear" w:color="auto" w:fill="FFFFFF" w:themeFill="background1"/>
            <w:vAlign w:val="center"/>
          </w:tcPr>
          <w:p w14:paraId="135BF0F1" w14:textId="77777777" w:rsidR="00ED50F9" w:rsidRPr="007D4DF0" w:rsidRDefault="00ED50F9" w:rsidP="00ED50F9">
            <w:pPr>
              <w:spacing w:line="264" w:lineRule="auto"/>
              <w:ind w:left="-114" w:firstLine="114"/>
              <w:jc w:val="center"/>
              <w:rPr>
                <w:sz w:val="20"/>
                <w:szCs w:val="20"/>
              </w:rPr>
            </w:pPr>
            <w:r w:rsidRPr="007D4DF0">
              <w:rPr>
                <w:sz w:val="20"/>
                <w:szCs w:val="20"/>
              </w:rPr>
              <w:t>≥ 400 Mbps</w:t>
            </w:r>
          </w:p>
        </w:tc>
        <w:tc>
          <w:tcPr>
            <w:tcW w:w="1558" w:type="dxa"/>
            <w:shd w:val="clear" w:color="auto" w:fill="FFFFFF" w:themeFill="background1"/>
          </w:tcPr>
          <w:p w14:paraId="4936FE7B" w14:textId="77777777" w:rsidR="00ED50F9" w:rsidRPr="007D4DF0" w:rsidRDefault="00ED50F9" w:rsidP="00ED50F9">
            <w:pPr>
              <w:rPr>
                <w:sz w:val="20"/>
                <w:szCs w:val="20"/>
              </w:rPr>
            </w:pPr>
          </w:p>
        </w:tc>
        <w:tc>
          <w:tcPr>
            <w:tcW w:w="1843" w:type="dxa"/>
            <w:shd w:val="clear" w:color="auto" w:fill="FFFFFF" w:themeFill="background1"/>
          </w:tcPr>
          <w:p w14:paraId="5DCD7F9C" w14:textId="77777777" w:rsidR="00ED50F9" w:rsidRPr="007D4DF0" w:rsidRDefault="00ED50F9" w:rsidP="00ED50F9">
            <w:pPr>
              <w:rPr>
                <w:sz w:val="20"/>
                <w:szCs w:val="20"/>
              </w:rPr>
            </w:pPr>
          </w:p>
        </w:tc>
      </w:tr>
      <w:tr w:rsidR="00ED50F9" w:rsidRPr="007D4DF0" w14:paraId="4C2B86CB" w14:textId="77777777" w:rsidTr="00B02C7B">
        <w:tc>
          <w:tcPr>
            <w:tcW w:w="704" w:type="dxa"/>
            <w:shd w:val="clear" w:color="auto" w:fill="FFFFFF" w:themeFill="background1"/>
          </w:tcPr>
          <w:p w14:paraId="79B011D7"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72A95BDD"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w:t>
            </w:r>
          </w:p>
        </w:tc>
        <w:tc>
          <w:tcPr>
            <w:tcW w:w="1418" w:type="dxa"/>
            <w:shd w:val="clear" w:color="auto" w:fill="FFFFFF" w:themeFill="background1"/>
            <w:vAlign w:val="center"/>
          </w:tcPr>
          <w:p w14:paraId="663629BD" w14:textId="77777777" w:rsidR="00ED50F9" w:rsidRPr="007D4DF0" w:rsidRDefault="00ED50F9" w:rsidP="00ED50F9">
            <w:pPr>
              <w:spacing w:line="264" w:lineRule="auto"/>
              <w:jc w:val="center"/>
              <w:rPr>
                <w:sz w:val="20"/>
                <w:szCs w:val="20"/>
              </w:rPr>
            </w:pPr>
            <w:r w:rsidRPr="007D4DF0">
              <w:rPr>
                <w:sz w:val="20"/>
                <w:szCs w:val="20"/>
              </w:rPr>
              <w:t>≥ 25.000 sec</w:t>
            </w:r>
          </w:p>
        </w:tc>
        <w:tc>
          <w:tcPr>
            <w:tcW w:w="1558" w:type="dxa"/>
            <w:shd w:val="clear" w:color="auto" w:fill="FFFFFF" w:themeFill="background1"/>
          </w:tcPr>
          <w:p w14:paraId="46EC2CA0" w14:textId="77777777" w:rsidR="00ED50F9" w:rsidRPr="007D4DF0" w:rsidRDefault="00ED50F9" w:rsidP="00ED50F9">
            <w:pPr>
              <w:rPr>
                <w:sz w:val="20"/>
                <w:szCs w:val="20"/>
              </w:rPr>
            </w:pPr>
          </w:p>
        </w:tc>
        <w:tc>
          <w:tcPr>
            <w:tcW w:w="1843" w:type="dxa"/>
            <w:shd w:val="clear" w:color="auto" w:fill="FFFFFF" w:themeFill="background1"/>
          </w:tcPr>
          <w:p w14:paraId="6D78BE5A" w14:textId="77777777" w:rsidR="00ED50F9" w:rsidRPr="007D4DF0" w:rsidRDefault="00ED50F9" w:rsidP="00ED50F9">
            <w:pPr>
              <w:rPr>
                <w:sz w:val="20"/>
                <w:szCs w:val="20"/>
              </w:rPr>
            </w:pPr>
          </w:p>
        </w:tc>
      </w:tr>
      <w:tr w:rsidR="00ED50F9" w:rsidRPr="007D4DF0" w14:paraId="0888FBA6" w14:textId="77777777" w:rsidTr="00B02C7B">
        <w:tc>
          <w:tcPr>
            <w:tcW w:w="704" w:type="dxa"/>
            <w:shd w:val="clear" w:color="auto" w:fill="FFFFFF" w:themeFill="background1"/>
          </w:tcPr>
          <w:p w14:paraId="3CDEFC94"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518C83A5"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HTTPS</w:t>
            </w:r>
          </w:p>
        </w:tc>
        <w:tc>
          <w:tcPr>
            <w:tcW w:w="1418" w:type="dxa"/>
            <w:shd w:val="clear" w:color="auto" w:fill="FFFFFF" w:themeFill="background1"/>
            <w:vAlign w:val="center"/>
          </w:tcPr>
          <w:p w14:paraId="16A32E88" w14:textId="77777777" w:rsidR="00ED50F9" w:rsidRPr="007D4DF0" w:rsidRDefault="00ED50F9" w:rsidP="00ED50F9">
            <w:pPr>
              <w:spacing w:line="264" w:lineRule="auto"/>
              <w:jc w:val="center"/>
              <w:rPr>
                <w:sz w:val="20"/>
                <w:szCs w:val="20"/>
                <w:lang w:val="el-GR"/>
              </w:rPr>
            </w:pPr>
            <w:r w:rsidRPr="007D4DF0">
              <w:rPr>
                <w:sz w:val="20"/>
                <w:szCs w:val="20"/>
                <w:lang w:val="el-GR"/>
              </w:rPr>
              <w:t xml:space="preserve">≥ </w:t>
            </w:r>
            <w:r w:rsidRPr="007D4DF0">
              <w:rPr>
                <w:sz w:val="20"/>
                <w:szCs w:val="20"/>
              </w:rPr>
              <w:t>10.000 sec</w:t>
            </w:r>
          </w:p>
        </w:tc>
        <w:tc>
          <w:tcPr>
            <w:tcW w:w="1558" w:type="dxa"/>
            <w:shd w:val="clear" w:color="auto" w:fill="FFFFFF" w:themeFill="background1"/>
          </w:tcPr>
          <w:p w14:paraId="0D3CC5DD" w14:textId="77777777" w:rsidR="00ED50F9" w:rsidRPr="007D4DF0" w:rsidRDefault="00ED50F9" w:rsidP="00ED50F9">
            <w:pPr>
              <w:rPr>
                <w:sz w:val="20"/>
                <w:szCs w:val="20"/>
                <w:lang w:val="el-GR"/>
              </w:rPr>
            </w:pPr>
          </w:p>
        </w:tc>
        <w:tc>
          <w:tcPr>
            <w:tcW w:w="1843" w:type="dxa"/>
            <w:shd w:val="clear" w:color="auto" w:fill="FFFFFF" w:themeFill="background1"/>
          </w:tcPr>
          <w:p w14:paraId="6F7F7A70" w14:textId="77777777" w:rsidR="00ED50F9" w:rsidRPr="007D4DF0" w:rsidRDefault="00ED50F9" w:rsidP="00ED50F9">
            <w:pPr>
              <w:rPr>
                <w:sz w:val="20"/>
                <w:szCs w:val="20"/>
                <w:lang w:val="el-GR"/>
              </w:rPr>
            </w:pPr>
          </w:p>
        </w:tc>
      </w:tr>
      <w:tr w:rsidR="00ED50F9" w:rsidRPr="007D4DF0" w14:paraId="23836DEB" w14:textId="77777777" w:rsidTr="00B02C7B">
        <w:tc>
          <w:tcPr>
            <w:tcW w:w="704" w:type="dxa"/>
            <w:shd w:val="clear" w:color="auto" w:fill="FFFFFF" w:themeFill="background1"/>
          </w:tcPr>
          <w:p w14:paraId="0A2AC49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25C4413A"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w:t>
            </w:r>
          </w:p>
        </w:tc>
        <w:tc>
          <w:tcPr>
            <w:tcW w:w="1418" w:type="dxa"/>
            <w:shd w:val="clear" w:color="auto" w:fill="FFFFFF" w:themeFill="background1"/>
            <w:vAlign w:val="center"/>
          </w:tcPr>
          <w:p w14:paraId="75071147"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2B2ECE60" w14:textId="77777777" w:rsidR="00ED50F9" w:rsidRPr="007D4DF0" w:rsidRDefault="00ED50F9" w:rsidP="00ED50F9">
            <w:pPr>
              <w:rPr>
                <w:sz w:val="20"/>
                <w:szCs w:val="20"/>
                <w:lang w:val="el-GR"/>
              </w:rPr>
            </w:pPr>
          </w:p>
        </w:tc>
        <w:tc>
          <w:tcPr>
            <w:tcW w:w="1843" w:type="dxa"/>
            <w:shd w:val="clear" w:color="auto" w:fill="FFFFFF" w:themeFill="background1"/>
          </w:tcPr>
          <w:p w14:paraId="3DAFFCD6" w14:textId="77777777" w:rsidR="00ED50F9" w:rsidRPr="007D4DF0" w:rsidRDefault="00ED50F9" w:rsidP="00ED50F9">
            <w:pPr>
              <w:rPr>
                <w:sz w:val="20"/>
                <w:szCs w:val="20"/>
                <w:lang w:val="el-GR"/>
              </w:rPr>
            </w:pPr>
          </w:p>
        </w:tc>
      </w:tr>
      <w:tr w:rsidR="00ED50F9" w:rsidRPr="007D4DF0" w14:paraId="4BC6F1DF" w14:textId="77777777" w:rsidTr="00B02C7B">
        <w:tc>
          <w:tcPr>
            <w:tcW w:w="704" w:type="dxa"/>
            <w:shd w:val="clear" w:color="auto" w:fill="FFFFFF" w:themeFill="background1"/>
          </w:tcPr>
          <w:p w14:paraId="041C917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70615F7"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HTTPS</w:t>
            </w:r>
          </w:p>
        </w:tc>
        <w:tc>
          <w:tcPr>
            <w:tcW w:w="1418" w:type="dxa"/>
            <w:shd w:val="clear" w:color="auto" w:fill="FFFFFF" w:themeFill="background1"/>
            <w:vAlign w:val="center"/>
          </w:tcPr>
          <w:p w14:paraId="1F858F5B"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61D95BBD" w14:textId="77777777" w:rsidR="00ED50F9" w:rsidRPr="007D4DF0" w:rsidRDefault="00ED50F9" w:rsidP="00ED50F9">
            <w:pPr>
              <w:rPr>
                <w:sz w:val="20"/>
                <w:szCs w:val="20"/>
                <w:lang w:val="el-GR"/>
              </w:rPr>
            </w:pPr>
          </w:p>
        </w:tc>
        <w:tc>
          <w:tcPr>
            <w:tcW w:w="1843" w:type="dxa"/>
            <w:shd w:val="clear" w:color="auto" w:fill="FFFFFF" w:themeFill="background1"/>
          </w:tcPr>
          <w:p w14:paraId="6AA15F03" w14:textId="77777777" w:rsidR="00ED50F9" w:rsidRPr="007D4DF0" w:rsidRDefault="00ED50F9" w:rsidP="00ED50F9">
            <w:pPr>
              <w:rPr>
                <w:sz w:val="20"/>
                <w:szCs w:val="20"/>
                <w:lang w:val="el-GR"/>
              </w:rPr>
            </w:pPr>
          </w:p>
        </w:tc>
      </w:tr>
      <w:tr w:rsidR="00ED50F9" w:rsidRPr="007D4DF0" w14:paraId="158CD376" w14:textId="77777777" w:rsidTr="00B02C7B">
        <w:tc>
          <w:tcPr>
            <w:tcW w:w="704" w:type="dxa"/>
            <w:shd w:val="clear" w:color="auto" w:fill="FFFFFF" w:themeFill="background1"/>
          </w:tcPr>
          <w:p w14:paraId="2A39D48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79BE537"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 transaction</w:t>
            </w:r>
          </w:p>
        </w:tc>
        <w:tc>
          <w:tcPr>
            <w:tcW w:w="1418" w:type="dxa"/>
            <w:shd w:val="clear" w:color="auto" w:fill="FFFFFF" w:themeFill="background1"/>
            <w:vAlign w:val="center"/>
          </w:tcPr>
          <w:p w14:paraId="02B5271B" w14:textId="77777777" w:rsidR="00ED50F9" w:rsidRPr="007D4DF0" w:rsidRDefault="00ED50F9" w:rsidP="00ED50F9">
            <w:pPr>
              <w:spacing w:line="264" w:lineRule="auto"/>
              <w:jc w:val="center"/>
              <w:rPr>
                <w:sz w:val="20"/>
                <w:szCs w:val="20"/>
              </w:rPr>
            </w:pPr>
            <w:r w:rsidRPr="007D4DF0">
              <w:rPr>
                <w:sz w:val="20"/>
                <w:szCs w:val="20"/>
              </w:rPr>
              <w:t>≥ 35.000 /sec</w:t>
            </w:r>
          </w:p>
        </w:tc>
        <w:tc>
          <w:tcPr>
            <w:tcW w:w="1558" w:type="dxa"/>
            <w:shd w:val="clear" w:color="auto" w:fill="FFFFFF" w:themeFill="background1"/>
          </w:tcPr>
          <w:p w14:paraId="7AA9EC27" w14:textId="77777777" w:rsidR="00ED50F9" w:rsidRPr="007D4DF0" w:rsidRDefault="00ED50F9" w:rsidP="00ED50F9">
            <w:pPr>
              <w:rPr>
                <w:sz w:val="20"/>
                <w:szCs w:val="20"/>
                <w:lang w:val="el-GR"/>
              </w:rPr>
            </w:pPr>
          </w:p>
        </w:tc>
        <w:tc>
          <w:tcPr>
            <w:tcW w:w="1843" w:type="dxa"/>
            <w:shd w:val="clear" w:color="auto" w:fill="FFFFFF" w:themeFill="background1"/>
          </w:tcPr>
          <w:p w14:paraId="63D5A0F5" w14:textId="77777777" w:rsidR="00ED50F9" w:rsidRPr="007D4DF0" w:rsidRDefault="00ED50F9" w:rsidP="00ED50F9">
            <w:pPr>
              <w:rPr>
                <w:sz w:val="20"/>
                <w:szCs w:val="20"/>
                <w:lang w:val="el-GR"/>
              </w:rPr>
            </w:pPr>
          </w:p>
        </w:tc>
      </w:tr>
      <w:tr w:rsidR="00ED50F9" w:rsidRPr="007D4DF0" w14:paraId="35EAABB4" w14:textId="77777777" w:rsidTr="00B02C7B">
        <w:tc>
          <w:tcPr>
            <w:tcW w:w="704" w:type="dxa"/>
            <w:shd w:val="clear" w:color="auto" w:fill="FFFFFF" w:themeFill="background1"/>
          </w:tcPr>
          <w:p w14:paraId="56992464"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4C15F7F4"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HTTPS transaction</w:t>
            </w:r>
          </w:p>
        </w:tc>
        <w:tc>
          <w:tcPr>
            <w:tcW w:w="1418" w:type="dxa"/>
            <w:shd w:val="clear" w:color="auto" w:fill="FFFFFF" w:themeFill="background1"/>
            <w:vAlign w:val="center"/>
          </w:tcPr>
          <w:p w14:paraId="01D62D80" w14:textId="77777777" w:rsidR="00ED50F9" w:rsidRPr="007D4DF0" w:rsidRDefault="00ED50F9" w:rsidP="00ED50F9">
            <w:pPr>
              <w:spacing w:line="264" w:lineRule="auto"/>
              <w:jc w:val="center"/>
              <w:rPr>
                <w:sz w:val="20"/>
                <w:szCs w:val="20"/>
              </w:rPr>
            </w:pPr>
            <w:r w:rsidRPr="007D4DF0">
              <w:rPr>
                <w:sz w:val="20"/>
                <w:szCs w:val="20"/>
              </w:rPr>
              <w:t>≥ 17.000 sec</w:t>
            </w:r>
          </w:p>
        </w:tc>
        <w:tc>
          <w:tcPr>
            <w:tcW w:w="1558" w:type="dxa"/>
            <w:shd w:val="clear" w:color="auto" w:fill="FFFFFF" w:themeFill="background1"/>
          </w:tcPr>
          <w:p w14:paraId="109C4385" w14:textId="77777777" w:rsidR="00ED50F9" w:rsidRPr="007D4DF0" w:rsidRDefault="00ED50F9" w:rsidP="00ED50F9">
            <w:pPr>
              <w:rPr>
                <w:sz w:val="20"/>
                <w:szCs w:val="20"/>
                <w:lang w:val="el-GR"/>
              </w:rPr>
            </w:pPr>
          </w:p>
        </w:tc>
        <w:tc>
          <w:tcPr>
            <w:tcW w:w="1843" w:type="dxa"/>
            <w:shd w:val="clear" w:color="auto" w:fill="FFFFFF" w:themeFill="background1"/>
          </w:tcPr>
          <w:p w14:paraId="55D70BC0" w14:textId="77777777" w:rsidR="00ED50F9" w:rsidRPr="007D4DF0" w:rsidRDefault="00ED50F9" w:rsidP="00ED50F9">
            <w:pPr>
              <w:rPr>
                <w:sz w:val="20"/>
                <w:szCs w:val="20"/>
                <w:lang w:val="el-GR"/>
              </w:rPr>
            </w:pPr>
          </w:p>
        </w:tc>
      </w:tr>
      <w:tr w:rsidR="00ED50F9" w:rsidRPr="007D4DF0" w14:paraId="6C399005" w14:textId="77777777" w:rsidTr="00B02C7B">
        <w:tc>
          <w:tcPr>
            <w:tcW w:w="704" w:type="dxa"/>
            <w:shd w:val="clear" w:color="auto" w:fill="FFFFFF" w:themeFill="background1"/>
          </w:tcPr>
          <w:p w14:paraId="06C9E1E6"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9EBEF4D" w14:textId="77777777" w:rsidR="00ED50F9" w:rsidRPr="007D4DF0" w:rsidRDefault="00ED50F9" w:rsidP="00ED50F9">
            <w:pPr>
              <w:spacing w:line="264" w:lineRule="auto"/>
              <w:rPr>
                <w:sz w:val="20"/>
                <w:szCs w:val="20"/>
              </w:rPr>
            </w:pPr>
            <w:r w:rsidRPr="007D4DF0">
              <w:rPr>
                <w:sz w:val="20"/>
                <w:szCs w:val="20"/>
              </w:rPr>
              <w:t xml:space="preserve">Latency </w:t>
            </w:r>
          </w:p>
        </w:tc>
        <w:tc>
          <w:tcPr>
            <w:tcW w:w="1418" w:type="dxa"/>
            <w:shd w:val="clear" w:color="auto" w:fill="FFFFFF" w:themeFill="background1"/>
            <w:vAlign w:val="center"/>
          </w:tcPr>
          <w:p w14:paraId="3B482009" w14:textId="77777777" w:rsidR="00ED50F9" w:rsidRPr="007D4DF0" w:rsidRDefault="00ED50F9" w:rsidP="00ED50F9">
            <w:pPr>
              <w:spacing w:line="264" w:lineRule="auto"/>
              <w:jc w:val="center"/>
              <w:rPr>
                <w:sz w:val="20"/>
                <w:szCs w:val="20"/>
              </w:rPr>
            </w:pPr>
            <w:r w:rsidRPr="007D4DF0">
              <w:rPr>
                <w:sz w:val="20"/>
                <w:szCs w:val="20"/>
              </w:rPr>
              <w:t>&lt;5 ms</w:t>
            </w:r>
          </w:p>
        </w:tc>
        <w:tc>
          <w:tcPr>
            <w:tcW w:w="1558" w:type="dxa"/>
            <w:shd w:val="clear" w:color="auto" w:fill="FFFFFF" w:themeFill="background1"/>
          </w:tcPr>
          <w:p w14:paraId="5901C28C" w14:textId="77777777" w:rsidR="00ED50F9" w:rsidRPr="007D4DF0" w:rsidRDefault="00ED50F9" w:rsidP="00ED50F9">
            <w:pPr>
              <w:rPr>
                <w:sz w:val="20"/>
                <w:szCs w:val="20"/>
                <w:lang w:val="el-GR"/>
              </w:rPr>
            </w:pPr>
          </w:p>
        </w:tc>
        <w:tc>
          <w:tcPr>
            <w:tcW w:w="1843" w:type="dxa"/>
            <w:shd w:val="clear" w:color="auto" w:fill="FFFFFF" w:themeFill="background1"/>
          </w:tcPr>
          <w:p w14:paraId="3391676D" w14:textId="77777777" w:rsidR="00ED50F9" w:rsidRPr="007D4DF0" w:rsidRDefault="00ED50F9" w:rsidP="00ED50F9">
            <w:pPr>
              <w:rPr>
                <w:sz w:val="20"/>
                <w:szCs w:val="20"/>
                <w:lang w:val="el-GR"/>
              </w:rPr>
            </w:pPr>
          </w:p>
        </w:tc>
      </w:tr>
      <w:tr w:rsidR="00ED50F9" w:rsidRPr="007D4DF0" w14:paraId="3CC6EF49" w14:textId="77777777" w:rsidTr="00B02C7B">
        <w:tc>
          <w:tcPr>
            <w:tcW w:w="704" w:type="dxa"/>
            <w:shd w:val="clear" w:color="auto" w:fill="FFFFFF" w:themeFill="background1"/>
          </w:tcPr>
          <w:p w14:paraId="7756FE5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F680015" w14:textId="77777777" w:rsidR="00ED50F9" w:rsidRPr="007D4DF0" w:rsidRDefault="00ED50F9" w:rsidP="00ED50F9">
            <w:pPr>
              <w:spacing w:line="264" w:lineRule="auto"/>
              <w:rPr>
                <w:sz w:val="20"/>
                <w:szCs w:val="20"/>
                <w:lang w:val="el-GR"/>
              </w:rPr>
            </w:pPr>
            <w:r w:rsidRPr="007D4DF0">
              <w:rPr>
                <w:sz w:val="20"/>
                <w:szCs w:val="20"/>
                <w:lang w:val="el-GR"/>
              </w:rPr>
              <w:t>Αποθηκευτικός χώρος</w:t>
            </w:r>
          </w:p>
        </w:tc>
        <w:tc>
          <w:tcPr>
            <w:tcW w:w="1418" w:type="dxa"/>
            <w:shd w:val="clear" w:color="auto" w:fill="FFFFFF" w:themeFill="background1"/>
            <w:vAlign w:val="center"/>
          </w:tcPr>
          <w:p w14:paraId="33D8138D" w14:textId="77777777" w:rsidR="00ED50F9" w:rsidRPr="007D4DF0" w:rsidRDefault="00ED50F9" w:rsidP="00ED50F9">
            <w:pPr>
              <w:spacing w:line="264" w:lineRule="auto"/>
              <w:jc w:val="center"/>
              <w:rPr>
                <w:sz w:val="20"/>
                <w:szCs w:val="20"/>
              </w:rPr>
            </w:pPr>
            <w:r w:rsidRPr="007D4DF0">
              <w:rPr>
                <w:sz w:val="20"/>
                <w:szCs w:val="20"/>
              </w:rPr>
              <w:t>≥ 480 GB</w:t>
            </w:r>
          </w:p>
        </w:tc>
        <w:tc>
          <w:tcPr>
            <w:tcW w:w="1558" w:type="dxa"/>
            <w:shd w:val="clear" w:color="auto" w:fill="FFFFFF" w:themeFill="background1"/>
          </w:tcPr>
          <w:p w14:paraId="0372CD9C" w14:textId="77777777" w:rsidR="00ED50F9" w:rsidRPr="007D4DF0" w:rsidRDefault="00ED50F9" w:rsidP="00ED50F9">
            <w:pPr>
              <w:rPr>
                <w:sz w:val="20"/>
                <w:szCs w:val="20"/>
                <w:lang w:val="el-GR"/>
              </w:rPr>
            </w:pPr>
          </w:p>
        </w:tc>
        <w:tc>
          <w:tcPr>
            <w:tcW w:w="1843" w:type="dxa"/>
            <w:shd w:val="clear" w:color="auto" w:fill="FFFFFF" w:themeFill="background1"/>
          </w:tcPr>
          <w:p w14:paraId="664694CA" w14:textId="77777777" w:rsidR="00ED50F9" w:rsidRPr="007D4DF0" w:rsidRDefault="00ED50F9" w:rsidP="00ED50F9">
            <w:pPr>
              <w:rPr>
                <w:sz w:val="20"/>
                <w:szCs w:val="20"/>
                <w:lang w:val="el-GR"/>
              </w:rPr>
            </w:pPr>
          </w:p>
        </w:tc>
      </w:tr>
      <w:tr w:rsidR="00ED50F9" w:rsidRPr="007D4DF0" w14:paraId="148761AF" w14:textId="77777777" w:rsidTr="00B02C7B">
        <w:tc>
          <w:tcPr>
            <w:tcW w:w="704" w:type="dxa"/>
            <w:shd w:val="clear" w:color="auto" w:fill="FFFFFF" w:themeFill="background1"/>
          </w:tcPr>
          <w:p w14:paraId="36D69E8F"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628DA206" w14:textId="77777777" w:rsidR="00ED50F9" w:rsidRPr="007D4DF0" w:rsidRDefault="00ED50F9" w:rsidP="00ED50F9">
            <w:pPr>
              <w:spacing w:line="264" w:lineRule="auto"/>
              <w:rPr>
                <w:sz w:val="20"/>
                <w:szCs w:val="20"/>
                <w:lang w:val="el-GR"/>
              </w:rPr>
            </w:pPr>
            <w:r>
              <w:rPr>
                <w:sz w:val="20"/>
                <w:szCs w:val="20"/>
                <w:lang w:val="el-GR"/>
              </w:rPr>
              <w:t>Ε</w:t>
            </w:r>
            <w:r w:rsidRPr="007D4DF0">
              <w:rPr>
                <w:sz w:val="20"/>
                <w:szCs w:val="20"/>
                <w:lang w:val="el-GR"/>
              </w:rPr>
              <w:t xml:space="preserve">νισχυμένη επεξεργασία της κίνησης </w:t>
            </w:r>
            <w:r w:rsidRPr="007D4DF0">
              <w:rPr>
                <w:sz w:val="20"/>
                <w:szCs w:val="20"/>
              </w:rPr>
              <w:t>SSL</w:t>
            </w:r>
            <w:r w:rsidRPr="007D4DF0">
              <w:rPr>
                <w:sz w:val="20"/>
                <w:szCs w:val="20"/>
                <w:lang w:val="el-GR"/>
              </w:rPr>
              <w:t>/</w:t>
            </w:r>
            <w:r w:rsidRPr="007D4DF0">
              <w:rPr>
                <w:sz w:val="20"/>
                <w:szCs w:val="20"/>
              </w:rPr>
              <w:t>TLS</w:t>
            </w:r>
            <w:r w:rsidRPr="007D4DF0">
              <w:rPr>
                <w:sz w:val="20"/>
                <w:szCs w:val="20"/>
                <w:lang w:val="el-GR"/>
              </w:rPr>
              <w:t xml:space="preserve"> </w:t>
            </w:r>
          </w:p>
        </w:tc>
        <w:tc>
          <w:tcPr>
            <w:tcW w:w="1418" w:type="dxa"/>
            <w:shd w:val="clear" w:color="auto" w:fill="FFFFFF" w:themeFill="background1"/>
            <w:vAlign w:val="center"/>
          </w:tcPr>
          <w:p w14:paraId="6E8DA45B"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FFFFFF" w:themeFill="background1"/>
          </w:tcPr>
          <w:p w14:paraId="4AE731A4" w14:textId="77777777" w:rsidR="00ED50F9" w:rsidRPr="007D4DF0" w:rsidRDefault="00ED50F9" w:rsidP="00ED50F9">
            <w:pPr>
              <w:rPr>
                <w:sz w:val="20"/>
                <w:szCs w:val="20"/>
                <w:lang w:val="el-GR"/>
              </w:rPr>
            </w:pPr>
          </w:p>
        </w:tc>
        <w:tc>
          <w:tcPr>
            <w:tcW w:w="1843" w:type="dxa"/>
            <w:shd w:val="clear" w:color="auto" w:fill="FFFFFF" w:themeFill="background1"/>
          </w:tcPr>
          <w:p w14:paraId="226840B7" w14:textId="77777777" w:rsidR="00ED50F9" w:rsidRPr="007D4DF0" w:rsidRDefault="00ED50F9" w:rsidP="00ED50F9">
            <w:pPr>
              <w:rPr>
                <w:sz w:val="20"/>
                <w:szCs w:val="20"/>
                <w:lang w:val="el-GR"/>
              </w:rPr>
            </w:pPr>
          </w:p>
        </w:tc>
      </w:tr>
      <w:tr w:rsidR="00ED50F9" w:rsidRPr="007D4DF0" w14:paraId="5028BAB9" w14:textId="77777777" w:rsidTr="00B02C7B">
        <w:tc>
          <w:tcPr>
            <w:tcW w:w="704" w:type="dxa"/>
            <w:shd w:val="clear" w:color="auto" w:fill="BFBFBF" w:themeFill="background1" w:themeFillShade="BF"/>
          </w:tcPr>
          <w:p w14:paraId="28BB28B4"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2F1548B9" w14:textId="77777777" w:rsidR="00ED50F9" w:rsidRPr="007D4DF0" w:rsidRDefault="00ED50F9" w:rsidP="00ED50F9">
            <w:pPr>
              <w:spacing w:line="264" w:lineRule="auto"/>
              <w:rPr>
                <w:b/>
                <w:sz w:val="20"/>
                <w:szCs w:val="20"/>
                <w:lang w:val="el-GR"/>
              </w:rPr>
            </w:pPr>
            <w:r w:rsidRPr="007D4DF0">
              <w:rPr>
                <w:b/>
                <w:sz w:val="20"/>
                <w:szCs w:val="20"/>
                <w:lang w:val="el-GR"/>
              </w:rPr>
              <w:t>Λειτουργικά Χαρακτηριστικά</w:t>
            </w:r>
          </w:p>
        </w:tc>
        <w:tc>
          <w:tcPr>
            <w:tcW w:w="1418" w:type="dxa"/>
            <w:shd w:val="clear" w:color="auto" w:fill="BFBFBF" w:themeFill="background1" w:themeFillShade="BF"/>
            <w:vAlign w:val="center"/>
          </w:tcPr>
          <w:p w14:paraId="5E93B80C" w14:textId="77777777" w:rsidR="00ED50F9" w:rsidRPr="007D4DF0" w:rsidRDefault="00ED50F9" w:rsidP="00ED50F9">
            <w:pPr>
              <w:spacing w:line="264" w:lineRule="auto"/>
              <w:jc w:val="center"/>
              <w:rPr>
                <w:b/>
                <w:sz w:val="20"/>
                <w:szCs w:val="20"/>
              </w:rPr>
            </w:pPr>
          </w:p>
        </w:tc>
        <w:tc>
          <w:tcPr>
            <w:tcW w:w="1558" w:type="dxa"/>
            <w:shd w:val="clear" w:color="auto" w:fill="BFBFBF" w:themeFill="background1" w:themeFillShade="BF"/>
          </w:tcPr>
          <w:p w14:paraId="64089234" w14:textId="77777777" w:rsidR="00ED50F9" w:rsidRPr="007D4DF0" w:rsidRDefault="00ED50F9" w:rsidP="00ED50F9">
            <w:pPr>
              <w:rPr>
                <w:b/>
                <w:sz w:val="20"/>
                <w:szCs w:val="20"/>
              </w:rPr>
            </w:pPr>
          </w:p>
        </w:tc>
        <w:tc>
          <w:tcPr>
            <w:tcW w:w="1843" w:type="dxa"/>
            <w:shd w:val="clear" w:color="auto" w:fill="BFBFBF" w:themeFill="background1" w:themeFillShade="BF"/>
          </w:tcPr>
          <w:p w14:paraId="37DDB9AC" w14:textId="77777777" w:rsidR="00ED50F9" w:rsidRPr="007D4DF0" w:rsidRDefault="00ED50F9" w:rsidP="00ED50F9">
            <w:pPr>
              <w:rPr>
                <w:b/>
                <w:sz w:val="20"/>
                <w:szCs w:val="20"/>
              </w:rPr>
            </w:pPr>
          </w:p>
        </w:tc>
      </w:tr>
      <w:tr w:rsidR="00ED50F9" w:rsidRPr="007D4DF0" w14:paraId="777BD684" w14:textId="77777777" w:rsidTr="00B02C7B">
        <w:tc>
          <w:tcPr>
            <w:tcW w:w="704" w:type="dxa"/>
            <w:shd w:val="clear" w:color="auto" w:fill="auto"/>
          </w:tcPr>
          <w:p w14:paraId="459030B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7AA7ADB" w14:textId="77777777" w:rsidR="00ED50F9" w:rsidRPr="007D4DF0" w:rsidRDefault="00ED50F9" w:rsidP="00ED50F9">
            <w:pPr>
              <w:spacing w:line="264" w:lineRule="auto"/>
              <w:rPr>
                <w:sz w:val="20"/>
                <w:szCs w:val="20"/>
              </w:rPr>
            </w:pPr>
            <w:r w:rsidRPr="007D4DF0">
              <w:rPr>
                <w:sz w:val="20"/>
                <w:szCs w:val="20"/>
                <w:lang w:val="el-GR"/>
              </w:rPr>
              <w:t xml:space="preserve">Λειτουργία </w:t>
            </w:r>
            <w:r w:rsidRPr="007D4DF0">
              <w:rPr>
                <w:sz w:val="20"/>
                <w:szCs w:val="20"/>
              </w:rPr>
              <w:t>reverse proxy</w:t>
            </w:r>
          </w:p>
        </w:tc>
        <w:tc>
          <w:tcPr>
            <w:tcW w:w="1418" w:type="dxa"/>
            <w:shd w:val="clear" w:color="auto" w:fill="auto"/>
            <w:vAlign w:val="center"/>
          </w:tcPr>
          <w:p w14:paraId="7238063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543477" w14:textId="77777777" w:rsidR="00ED50F9" w:rsidRPr="007D4DF0" w:rsidRDefault="00ED50F9" w:rsidP="00ED50F9">
            <w:pPr>
              <w:rPr>
                <w:sz w:val="20"/>
                <w:szCs w:val="20"/>
                <w:lang w:val="el-GR"/>
              </w:rPr>
            </w:pPr>
          </w:p>
        </w:tc>
        <w:tc>
          <w:tcPr>
            <w:tcW w:w="1843" w:type="dxa"/>
            <w:shd w:val="clear" w:color="auto" w:fill="auto"/>
          </w:tcPr>
          <w:p w14:paraId="3B6D9F0F" w14:textId="77777777" w:rsidR="00ED50F9" w:rsidRPr="007D4DF0" w:rsidRDefault="00ED50F9" w:rsidP="00ED50F9">
            <w:pPr>
              <w:rPr>
                <w:sz w:val="20"/>
                <w:szCs w:val="20"/>
                <w:lang w:val="el-GR"/>
              </w:rPr>
            </w:pPr>
          </w:p>
        </w:tc>
      </w:tr>
      <w:tr w:rsidR="00ED50F9" w:rsidRPr="007D4DF0" w14:paraId="65BF96D1" w14:textId="77777777" w:rsidTr="00B02C7B">
        <w:tc>
          <w:tcPr>
            <w:tcW w:w="704" w:type="dxa"/>
            <w:shd w:val="clear" w:color="auto" w:fill="auto"/>
          </w:tcPr>
          <w:p w14:paraId="64E17E8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39BF4B78" w14:textId="77777777" w:rsidR="00ED50F9" w:rsidRPr="007D4DF0" w:rsidRDefault="00ED50F9" w:rsidP="00ED50F9">
            <w:pPr>
              <w:spacing w:line="264" w:lineRule="auto"/>
              <w:rPr>
                <w:sz w:val="20"/>
                <w:szCs w:val="20"/>
                <w:lang w:val="el-GR"/>
              </w:rPr>
            </w:pPr>
            <w:r w:rsidRPr="007D4DF0">
              <w:rPr>
                <w:sz w:val="20"/>
                <w:szCs w:val="20"/>
                <w:lang w:val="el-GR"/>
              </w:rPr>
              <w:t>Διαφανής λειτουργία</w:t>
            </w:r>
          </w:p>
        </w:tc>
        <w:tc>
          <w:tcPr>
            <w:tcW w:w="1418" w:type="dxa"/>
            <w:shd w:val="clear" w:color="auto" w:fill="auto"/>
            <w:vAlign w:val="center"/>
          </w:tcPr>
          <w:p w14:paraId="7ABF194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3A8F98" w14:textId="77777777" w:rsidR="00ED50F9" w:rsidRPr="007D4DF0" w:rsidRDefault="00ED50F9" w:rsidP="00ED50F9">
            <w:pPr>
              <w:rPr>
                <w:sz w:val="20"/>
                <w:szCs w:val="20"/>
                <w:lang w:val="el-GR"/>
              </w:rPr>
            </w:pPr>
          </w:p>
        </w:tc>
        <w:tc>
          <w:tcPr>
            <w:tcW w:w="1843" w:type="dxa"/>
            <w:shd w:val="clear" w:color="auto" w:fill="auto"/>
          </w:tcPr>
          <w:p w14:paraId="31A36DFF" w14:textId="77777777" w:rsidR="00ED50F9" w:rsidRPr="007D4DF0" w:rsidRDefault="00ED50F9" w:rsidP="00ED50F9">
            <w:pPr>
              <w:rPr>
                <w:sz w:val="20"/>
                <w:szCs w:val="20"/>
                <w:lang w:val="el-GR"/>
              </w:rPr>
            </w:pPr>
          </w:p>
        </w:tc>
      </w:tr>
      <w:tr w:rsidR="00ED50F9" w:rsidRPr="007D4DF0" w14:paraId="20E1CB23" w14:textId="77777777" w:rsidTr="00B02C7B">
        <w:tc>
          <w:tcPr>
            <w:tcW w:w="704" w:type="dxa"/>
            <w:shd w:val="clear" w:color="auto" w:fill="auto"/>
          </w:tcPr>
          <w:p w14:paraId="0209BF3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AF8B0E3"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ως </w:t>
            </w:r>
            <w:r w:rsidRPr="007D4DF0">
              <w:rPr>
                <w:sz w:val="20"/>
                <w:szCs w:val="20"/>
              </w:rPr>
              <w:t xml:space="preserve">L2 </w:t>
            </w:r>
            <w:r w:rsidRPr="007D4DF0">
              <w:rPr>
                <w:sz w:val="20"/>
                <w:szCs w:val="20"/>
                <w:lang w:val="el-GR"/>
              </w:rPr>
              <w:t>γέφυρα</w:t>
            </w:r>
          </w:p>
        </w:tc>
        <w:tc>
          <w:tcPr>
            <w:tcW w:w="1418" w:type="dxa"/>
            <w:shd w:val="clear" w:color="auto" w:fill="auto"/>
            <w:vAlign w:val="center"/>
          </w:tcPr>
          <w:p w14:paraId="41A6D87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8CC5D6C" w14:textId="77777777" w:rsidR="00ED50F9" w:rsidRPr="007D4DF0" w:rsidRDefault="00ED50F9" w:rsidP="00ED50F9">
            <w:pPr>
              <w:rPr>
                <w:sz w:val="20"/>
                <w:szCs w:val="20"/>
                <w:lang w:val="el-GR"/>
              </w:rPr>
            </w:pPr>
          </w:p>
        </w:tc>
        <w:tc>
          <w:tcPr>
            <w:tcW w:w="1843" w:type="dxa"/>
            <w:shd w:val="clear" w:color="auto" w:fill="auto"/>
          </w:tcPr>
          <w:p w14:paraId="1328D78C" w14:textId="77777777" w:rsidR="00ED50F9" w:rsidRPr="007D4DF0" w:rsidRDefault="00ED50F9" w:rsidP="00ED50F9">
            <w:pPr>
              <w:rPr>
                <w:sz w:val="20"/>
                <w:szCs w:val="20"/>
                <w:lang w:val="el-GR"/>
              </w:rPr>
            </w:pPr>
          </w:p>
        </w:tc>
      </w:tr>
      <w:tr w:rsidR="00ED50F9" w:rsidRPr="007D4DF0" w14:paraId="0115955B" w14:textId="77777777" w:rsidTr="00B02C7B">
        <w:tc>
          <w:tcPr>
            <w:tcW w:w="704" w:type="dxa"/>
            <w:shd w:val="clear" w:color="auto" w:fill="auto"/>
          </w:tcPr>
          <w:p w14:paraId="113AB6D0"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14840CC7"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w:t>
            </w:r>
            <w:r w:rsidRPr="007D4DF0">
              <w:rPr>
                <w:sz w:val="20"/>
                <w:szCs w:val="20"/>
              </w:rPr>
              <w:t>offline</w:t>
            </w:r>
            <w:r w:rsidRPr="007D4DF0">
              <w:rPr>
                <w:sz w:val="20"/>
                <w:szCs w:val="20"/>
                <w:lang w:val="el-GR"/>
              </w:rPr>
              <w:t xml:space="preserve"> (π.χ. </w:t>
            </w:r>
            <w:r w:rsidRPr="007D4DF0">
              <w:rPr>
                <w:sz w:val="20"/>
                <w:szCs w:val="20"/>
              </w:rPr>
              <w:t>packet</w:t>
            </w:r>
            <w:r w:rsidRPr="007D4DF0">
              <w:rPr>
                <w:sz w:val="20"/>
                <w:szCs w:val="20"/>
                <w:lang w:val="el-GR"/>
              </w:rPr>
              <w:t xml:space="preserve"> </w:t>
            </w:r>
            <w:r w:rsidRPr="007D4DF0">
              <w:rPr>
                <w:sz w:val="20"/>
                <w:szCs w:val="20"/>
              </w:rPr>
              <w:t>sniffer</w:t>
            </w:r>
            <w:r w:rsidRPr="007D4DF0">
              <w:rPr>
                <w:sz w:val="20"/>
                <w:szCs w:val="20"/>
                <w:lang w:val="el-GR"/>
              </w:rPr>
              <w:t xml:space="preserve"> πίσω από </w:t>
            </w:r>
            <w:r w:rsidRPr="007D4DF0">
              <w:rPr>
                <w:sz w:val="20"/>
                <w:szCs w:val="20"/>
              </w:rPr>
              <w:t>span</w:t>
            </w:r>
            <w:r w:rsidRPr="007D4DF0">
              <w:rPr>
                <w:sz w:val="20"/>
                <w:szCs w:val="20"/>
                <w:lang w:val="el-GR"/>
              </w:rPr>
              <w:t xml:space="preserve"> θύρα μεταγωγού)</w:t>
            </w:r>
          </w:p>
        </w:tc>
        <w:tc>
          <w:tcPr>
            <w:tcW w:w="1418" w:type="dxa"/>
            <w:shd w:val="clear" w:color="auto" w:fill="auto"/>
            <w:vAlign w:val="center"/>
          </w:tcPr>
          <w:p w14:paraId="28EADF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57F78C3" w14:textId="77777777" w:rsidR="00ED50F9" w:rsidRPr="007D4DF0" w:rsidRDefault="00ED50F9" w:rsidP="00ED50F9">
            <w:pPr>
              <w:rPr>
                <w:sz w:val="20"/>
                <w:szCs w:val="20"/>
                <w:lang w:val="el-GR"/>
              </w:rPr>
            </w:pPr>
          </w:p>
        </w:tc>
        <w:tc>
          <w:tcPr>
            <w:tcW w:w="1843" w:type="dxa"/>
            <w:shd w:val="clear" w:color="auto" w:fill="auto"/>
          </w:tcPr>
          <w:p w14:paraId="1648C761" w14:textId="77777777" w:rsidR="00ED50F9" w:rsidRPr="007D4DF0" w:rsidRDefault="00ED50F9" w:rsidP="00ED50F9">
            <w:pPr>
              <w:rPr>
                <w:sz w:val="20"/>
                <w:szCs w:val="20"/>
                <w:lang w:val="el-GR"/>
              </w:rPr>
            </w:pPr>
          </w:p>
        </w:tc>
      </w:tr>
      <w:tr w:rsidR="00ED50F9" w:rsidRPr="007D4DF0" w14:paraId="1F247769" w14:textId="77777777" w:rsidTr="00B02C7B">
        <w:tc>
          <w:tcPr>
            <w:tcW w:w="704" w:type="dxa"/>
            <w:shd w:val="clear" w:color="auto" w:fill="auto"/>
          </w:tcPr>
          <w:p w14:paraId="340F719E"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F867EA9"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HTTP</w:t>
            </w:r>
            <w:r w:rsidRPr="007D4DF0">
              <w:rPr>
                <w:sz w:val="20"/>
                <w:szCs w:val="20"/>
                <w:lang w:val="el-GR"/>
              </w:rPr>
              <w:t xml:space="preserve"> και </w:t>
            </w:r>
            <w:r w:rsidRPr="007D4DF0">
              <w:rPr>
                <w:sz w:val="20"/>
                <w:szCs w:val="20"/>
              </w:rPr>
              <w:t>HTTPS</w:t>
            </w:r>
          </w:p>
        </w:tc>
        <w:tc>
          <w:tcPr>
            <w:tcW w:w="1418" w:type="dxa"/>
            <w:shd w:val="clear" w:color="auto" w:fill="auto"/>
            <w:vAlign w:val="center"/>
          </w:tcPr>
          <w:p w14:paraId="75B5EA94"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5EF5155E" w14:textId="77777777" w:rsidR="00ED50F9" w:rsidRPr="007D4DF0" w:rsidRDefault="00ED50F9" w:rsidP="00ED50F9">
            <w:pPr>
              <w:rPr>
                <w:sz w:val="20"/>
                <w:szCs w:val="20"/>
                <w:lang w:val="el-GR"/>
              </w:rPr>
            </w:pPr>
          </w:p>
        </w:tc>
        <w:tc>
          <w:tcPr>
            <w:tcW w:w="1843" w:type="dxa"/>
            <w:shd w:val="clear" w:color="auto" w:fill="auto"/>
          </w:tcPr>
          <w:p w14:paraId="7B419CAC" w14:textId="77777777" w:rsidR="00ED50F9" w:rsidRPr="007D4DF0" w:rsidRDefault="00ED50F9" w:rsidP="00ED50F9">
            <w:pPr>
              <w:rPr>
                <w:sz w:val="20"/>
                <w:szCs w:val="20"/>
                <w:lang w:val="el-GR"/>
              </w:rPr>
            </w:pPr>
          </w:p>
        </w:tc>
      </w:tr>
      <w:tr w:rsidR="00ED50F9" w:rsidRPr="007D4DF0" w14:paraId="03E90AFB" w14:textId="77777777" w:rsidTr="00B02C7B">
        <w:tc>
          <w:tcPr>
            <w:tcW w:w="704" w:type="dxa"/>
            <w:shd w:val="clear" w:color="auto" w:fill="auto"/>
          </w:tcPr>
          <w:p w14:paraId="5505B39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56C857EA" w14:textId="77777777" w:rsidR="00ED50F9" w:rsidRPr="007D4DF0" w:rsidRDefault="00ED50F9" w:rsidP="00ED50F9">
            <w:pPr>
              <w:spacing w:line="264" w:lineRule="auto"/>
              <w:rPr>
                <w:sz w:val="20"/>
                <w:szCs w:val="20"/>
                <w:lang w:val="el-GR"/>
              </w:rPr>
            </w:pPr>
            <w:r w:rsidRPr="007D4DF0">
              <w:rPr>
                <w:sz w:val="20"/>
                <w:szCs w:val="20"/>
                <w:lang w:val="el-GR"/>
              </w:rPr>
              <w:t>Υποστήριξη ΗΤΤΡ/1.</w:t>
            </w:r>
            <w:r w:rsidRPr="007D4DF0">
              <w:rPr>
                <w:sz w:val="20"/>
                <w:szCs w:val="20"/>
              </w:rPr>
              <w:t>x</w:t>
            </w:r>
            <w:r w:rsidRPr="007D4DF0">
              <w:rPr>
                <w:sz w:val="20"/>
                <w:szCs w:val="20"/>
                <w:lang w:val="el-GR"/>
              </w:rPr>
              <w:t xml:space="preserve">, </w:t>
            </w:r>
            <w:r w:rsidRPr="007D4DF0">
              <w:rPr>
                <w:sz w:val="20"/>
                <w:szCs w:val="20"/>
              </w:rPr>
              <w:t>HTTP</w:t>
            </w:r>
            <w:r w:rsidRPr="007D4DF0">
              <w:rPr>
                <w:sz w:val="20"/>
                <w:szCs w:val="20"/>
                <w:lang w:val="el-GR"/>
              </w:rPr>
              <w:t>/2</w:t>
            </w:r>
          </w:p>
        </w:tc>
        <w:tc>
          <w:tcPr>
            <w:tcW w:w="1418" w:type="dxa"/>
            <w:shd w:val="clear" w:color="auto" w:fill="auto"/>
            <w:vAlign w:val="center"/>
          </w:tcPr>
          <w:p w14:paraId="5EE1899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D68610A" w14:textId="77777777" w:rsidR="00ED50F9" w:rsidRPr="007D4DF0" w:rsidRDefault="00ED50F9" w:rsidP="00ED50F9">
            <w:pPr>
              <w:rPr>
                <w:sz w:val="20"/>
                <w:szCs w:val="20"/>
                <w:lang w:val="el-GR"/>
              </w:rPr>
            </w:pPr>
          </w:p>
        </w:tc>
        <w:tc>
          <w:tcPr>
            <w:tcW w:w="1843" w:type="dxa"/>
            <w:shd w:val="clear" w:color="auto" w:fill="auto"/>
          </w:tcPr>
          <w:p w14:paraId="785F87C8" w14:textId="77777777" w:rsidR="00ED50F9" w:rsidRPr="007D4DF0" w:rsidRDefault="00ED50F9" w:rsidP="00ED50F9">
            <w:pPr>
              <w:rPr>
                <w:sz w:val="20"/>
                <w:szCs w:val="20"/>
                <w:lang w:val="el-GR"/>
              </w:rPr>
            </w:pPr>
          </w:p>
        </w:tc>
      </w:tr>
      <w:tr w:rsidR="00ED50F9" w:rsidRPr="007D4DF0" w14:paraId="6F82FD37" w14:textId="77777777" w:rsidTr="00B02C7B">
        <w:tc>
          <w:tcPr>
            <w:tcW w:w="704" w:type="dxa"/>
            <w:shd w:val="clear" w:color="auto" w:fill="auto"/>
          </w:tcPr>
          <w:p w14:paraId="1E56F4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8ED0BF7"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autolearning</w:t>
            </w:r>
          </w:p>
        </w:tc>
        <w:tc>
          <w:tcPr>
            <w:tcW w:w="1418" w:type="dxa"/>
            <w:shd w:val="clear" w:color="auto" w:fill="auto"/>
            <w:vAlign w:val="center"/>
          </w:tcPr>
          <w:p w14:paraId="08F0C5F2"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17E685C5" w14:textId="77777777" w:rsidR="00ED50F9" w:rsidRPr="007D4DF0" w:rsidRDefault="00ED50F9" w:rsidP="00ED50F9">
            <w:pPr>
              <w:rPr>
                <w:sz w:val="20"/>
                <w:szCs w:val="20"/>
                <w:lang w:val="el-GR"/>
              </w:rPr>
            </w:pPr>
          </w:p>
        </w:tc>
        <w:tc>
          <w:tcPr>
            <w:tcW w:w="1843" w:type="dxa"/>
            <w:shd w:val="clear" w:color="auto" w:fill="auto"/>
          </w:tcPr>
          <w:p w14:paraId="01A69A88" w14:textId="77777777" w:rsidR="00ED50F9" w:rsidRPr="007D4DF0" w:rsidRDefault="00ED50F9" w:rsidP="00ED50F9">
            <w:pPr>
              <w:rPr>
                <w:sz w:val="20"/>
                <w:szCs w:val="20"/>
                <w:lang w:val="el-GR"/>
              </w:rPr>
            </w:pPr>
          </w:p>
        </w:tc>
      </w:tr>
      <w:tr w:rsidR="00ED50F9" w:rsidRPr="007D4DF0" w14:paraId="2E90C675" w14:textId="77777777" w:rsidTr="00B02C7B">
        <w:tc>
          <w:tcPr>
            <w:tcW w:w="704" w:type="dxa"/>
            <w:shd w:val="clear" w:color="auto" w:fill="auto"/>
          </w:tcPr>
          <w:p w14:paraId="0F390E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AEC7E0A"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εξωτερικό σύστημα </w:t>
            </w:r>
            <w:r w:rsidRPr="007D4DF0">
              <w:rPr>
                <w:sz w:val="20"/>
                <w:szCs w:val="20"/>
              </w:rPr>
              <w:t>sandbox</w:t>
            </w:r>
          </w:p>
        </w:tc>
        <w:tc>
          <w:tcPr>
            <w:tcW w:w="1418" w:type="dxa"/>
            <w:shd w:val="clear" w:color="auto" w:fill="auto"/>
            <w:vAlign w:val="center"/>
          </w:tcPr>
          <w:p w14:paraId="7DAC0FC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E771A8" w14:textId="77777777" w:rsidR="00ED50F9" w:rsidRPr="007D4DF0" w:rsidRDefault="00ED50F9" w:rsidP="00ED50F9">
            <w:pPr>
              <w:rPr>
                <w:sz w:val="20"/>
                <w:szCs w:val="20"/>
                <w:lang w:val="el-GR"/>
              </w:rPr>
            </w:pPr>
          </w:p>
        </w:tc>
        <w:tc>
          <w:tcPr>
            <w:tcW w:w="1843" w:type="dxa"/>
            <w:shd w:val="clear" w:color="auto" w:fill="auto"/>
          </w:tcPr>
          <w:p w14:paraId="660024CD" w14:textId="77777777" w:rsidR="00ED50F9" w:rsidRPr="007D4DF0" w:rsidRDefault="00ED50F9" w:rsidP="00ED50F9">
            <w:pPr>
              <w:rPr>
                <w:sz w:val="20"/>
                <w:szCs w:val="20"/>
                <w:lang w:val="el-GR"/>
              </w:rPr>
            </w:pPr>
          </w:p>
        </w:tc>
      </w:tr>
      <w:tr w:rsidR="00ED50F9" w:rsidRPr="007D4DF0" w14:paraId="66DB44C0" w14:textId="77777777" w:rsidTr="00B02C7B">
        <w:tc>
          <w:tcPr>
            <w:tcW w:w="704" w:type="dxa"/>
            <w:shd w:val="clear" w:color="auto" w:fill="auto"/>
          </w:tcPr>
          <w:p w14:paraId="031A4542"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21DFA4C8" w14:textId="77777777" w:rsidR="00ED50F9" w:rsidRPr="007D4DF0" w:rsidRDefault="00ED50F9" w:rsidP="00ED50F9">
            <w:pPr>
              <w:spacing w:line="264" w:lineRule="auto"/>
              <w:rPr>
                <w:sz w:val="20"/>
                <w:szCs w:val="20"/>
                <w:lang w:val="el-GR"/>
              </w:rPr>
            </w:pPr>
            <w:r w:rsidRPr="007D4DF0">
              <w:rPr>
                <w:sz w:val="20"/>
                <w:szCs w:val="20"/>
                <w:lang w:val="el-GR"/>
              </w:rPr>
              <w:t xml:space="preserve">Ρυθμίσεις για περιορισμό των </w:t>
            </w:r>
            <w:r w:rsidRPr="007D4DF0">
              <w:rPr>
                <w:sz w:val="20"/>
                <w:szCs w:val="20"/>
              </w:rPr>
              <w:t>false</w:t>
            </w:r>
            <w:r w:rsidRPr="007D4DF0">
              <w:rPr>
                <w:sz w:val="20"/>
                <w:szCs w:val="20"/>
                <w:lang w:val="el-GR"/>
              </w:rPr>
              <w:t xml:space="preserve"> </w:t>
            </w:r>
            <w:r w:rsidRPr="007D4DF0">
              <w:rPr>
                <w:sz w:val="20"/>
                <w:szCs w:val="20"/>
              </w:rPr>
              <w:t>positive</w:t>
            </w:r>
            <w:r w:rsidRPr="007D4DF0">
              <w:rPr>
                <w:sz w:val="20"/>
                <w:szCs w:val="20"/>
                <w:lang w:val="el-GR"/>
              </w:rPr>
              <w:t xml:space="preserve"> (να περιγραφούν αναλυτικά οι δυνατότητες)</w:t>
            </w:r>
          </w:p>
        </w:tc>
        <w:tc>
          <w:tcPr>
            <w:tcW w:w="1418" w:type="dxa"/>
            <w:shd w:val="clear" w:color="auto" w:fill="auto"/>
            <w:vAlign w:val="center"/>
          </w:tcPr>
          <w:p w14:paraId="1BC162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4DF464F" w14:textId="77777777" w:rsidR="00ED50F9" w:rsidRPr="007D4DF0" w:rsidRDefault="00ED50F9" w:rsidP="00ED50F9">
            <w:pPr>
              <w:rPr>
                <w:sz w:val="20"/>
                <w:szCs w:val="20"/>
                <w:lang w:val="el-GR"/>
              </w:rPr>
            </w:pPr>
          </w:p>
        </w:tc>
        <w:tc>
          <w:tcPr>
            <w:tcW w:w="1843" w:type="dxa"/>
            <w:shd w:val="clear" w:color="auto" w:fill="auto"/>
          </w:tcPr>
          <w:p w14:paraId="6499443A" w14:textId="77777777" w:rsidR="00ED50F9" w:rsidRPr="007D4DF0" w:rsidRDefault="00ED50F9" w:rsidP="00ED50F9">
            <w:pPr>
              <w:rPr>
                <w:sz w:val="20"/>
                <w:szCs w:val="20"/>
                <w:lang w:val="el-GR"/>
              </w:rPr>
            </w:pPr>
          </w:p>
        </w:tc>
      </w:tr>
      <w:tr w:rsidR="00ED50F9" w:rsidRPr="007D4DF0" w14:paraId="35B9090C" w14:textId="77777777" w:rsidTr="00B02C7B">
        <w:tc>
          <w:tcPr>
            <w:tcW w:w="704" w:type="dxa"/>
            <w:shd w:val="clear" w:color="auto" w:fill="auto"/>
          </w:tcPr>
          <w:p w14:paraId="04E9783C"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BB63A4A" w14:textId="77777777" w:rsidR="00ED50F9" w:rsidRPr="007D4DF0" w:rsidRDefault="00ED50F9" w:rsidP="00ED50F9">
            <w:pPr>
              <w:spacing w:line="264" w:lineRule="auto"/>
              <w:rPr>
                <w:sz w:val="20"/>
                <w:szCs w:val="20"/>
                <w:lang w:val="el-GR"/>
              </w:rPr>
            </w:pPr>
            <w:r w:rsidRPr="007D4DF0">
              <w:rPr>
                <w:sz w:val="20"/>
                <w:szCs w:val="20"/>
                <w:lang w:val="el-GR"/>
              </w:rPr>
              <w:t xml:space="preserve">Ομαδοποίηση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σε πολλαπλά λογικά </w:t>
            </w:r>
            <w:r w:rsidRPr="007D4DF0">
              <w:rPr>
                <w:sz w:val="20"/>
                <w:szCs w:val="20"/>
              </w:rPr>
              <w:t>WAF</w:t>
            </w:r>
            <w:r w:rsidRPr="007D4DF0">
              <w:rPr>
                <w:sz w:val="20"/>
                <w:szCs w:val="20"/>
                <w:lang w:val="el-GR"/>
              </w:rPr>
              <w:t>.</w:t>
            </w:r>
          </w:p>
        </w:tc>
        <w:tc>
          <w:tcPr>
            <w:tcW w:w="1418" w:type="dxa"/>
            <w:shd w:val="clear" w:color="auto" w:fill="auto"/>
            <w:vAlign w:val="center"/>
          </w:tcPr>
          <w:p w14:paraId="68E6EDF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7E4408B3" w14:textId="77777777" w:rsidR="00ED50F9" w:rsidRPr="007D4DF0" w:rsidRDefault="00ED50F9" w:rsidP="00ED50F9">
            <w:pPr>
              <w:rPr>
                <w:sz w:val="20"/>
                <w:szCs w:val="20"/>
                <w:lang w:val="el-GR"/>
              </w:rPr>
            </w:pPr>
          </w:p>
        </w:tc>
        <w:tc>
          <w:tcPr>
            <w:tcW w:w="1843" w:type="dxa"/>
            <w:shd w:val="clear" w:color="auto" w:fill="auto"/>
          </w:tcPr>
          <w:p w14:paraId="130EB16B" w14:textId="77777777" w:rsidR="00ED50F9" w:rsidRPr="007D4DF0" w:rsidRDefault="00ED50F9" w:rsidP="00ED50F9">
            <w:pPr>
              <w:rPr>
                <w:sz w:val="20"/>
                <w:szCs w:val="20"/>
                <w:lang w:val="el-GR"/>
              </w:rPr>
            </w:pPr>
          </w:p>
        </w:tc>
      </w:tr>
      <w:tr w:rsidR="00ED50F9" w:rsidRPr="007D4DF0" w14:paraId="1D674152" w14:textId="77777777" w:rsidTr="00B02C7B">
        <w:tc>
          <w:tcPr>
            <w:tcW w:w="704" w:type="dxa"/>
            <w:shd w:val="clear" w:color="auto" w:fill="auto"/>
          </w:tcPr>
          <w:p w14:paraId="169CED8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D50F131"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Single</w:t>
            </w:r>
            <w:r w:rsidRPr="007D4DF0">
              <w:rPr>
                <w:sz w:val="20"/>
                <w:szCs w:val="20"/>
                <w:lang w:val="el-GR"/>
              </w:rPr>
              <w:t xml:space="preserve"> </w:t>
            </w:r>
            <w:r w:rsidRPr="007D4DF0">
              <w:rPr>
                <w:sz w:val="20"/>
                <w:szCs w:val="20"/>
              </w:rPr>
              <w:t>Sign</w:t>
            </w:r>
            <w:r w:rsidRPr="007D4DF0">
              <w:rPr>
                <w:sz w:val="20"/>
                <w:szCs w:val="20"/>
                <w:lang w:val="el-GR"/>
              </w:rPr>
              <w:t xml:space="preserve"> </w:t>
            </w:r>
            <w:r w:rsidRPr="007D4DF0">
              <w:rPr>
                <w:sz w:val="20"/>
                <w:szCs w:val="20"/>
              </w:rPr>
              <w:t>On</w:t>
            </w:r>
            <w:r w:rsidRPr="007D4DF0">
              <w:rPr>
                <w:sz w:val="20"/>
                <w:szCs w:val="20"/>
                <w:lang w:val="el-GR"/>
              </w:rPr>
              <w:t xml:space="preserve"> (</w:t>
            </w:r>
            <w:r w:rsidRPr="007D4DF0">
              <w:rPr>
                <w:sz w:val="20"/>
                <w:szCs w:val="20"/>
              </w:rPr>
              <w:t>SSO</w:t>
            </w:r>
            <w:r w:rsidRPr="007D4DF0">
              <w:rPr>
                <w:sz w:val="20"/>
                <w:szCs w:val="20"/>
                <w:lang w:val="el-GR"/>
              </w:rPr>
              <w:t xml:space="preserve">) στην πρόσβαση στις </w:t>
            </w:r>
            <w:r w:rsidRPr="007D4DF0">
              <w:rPr>
                <w:sz w:val="20"/>
                <w:szCs w:val="20"/>
              </w:rPr>
              <w:t>web</w:t>
            </w:r>
            <w:r w:rsidRPr="007D4DF0">
              <w:rPr>
                <w:sz w:val="20"/>
                <w:szCs w:val="20"/>
                <w:lang w:val="el-GR"/>
              </w:rPr>
              <w:t xml:space="preserve"> υπηρεσίες.</w:t>
            </w:r>
          </w:p>
        </w:tc>
        <w:tc>
          <w:tcPr>
            <w:tcW w:w="1418" w:type="dxa"/>
            <w:shd w:val="clear" w:color="auto" w:fill="auto"/>
            <w:vAlign w:val="center"/>
          </w:tcPr>
          <w:p w14:paraId="4541B187"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44461E3" w14:textId="77777777" w:rsidR="00ED50F9" w:rsidRPr="007D4DF0" w:rsidRDefault="00ED50F9" w:rsidP="00ED50F9">
            <w:pPr>
              <w:rPr>
                <w:sz w:val="20"/>
                <w:szCs w:val="20"/>
                <w:lang w:val="el-GR"/>
              </w:rPr>
            </w:pPr>
          </w:p>
        </w:tc>
        <w:tc>
          <w:tcPr>
            <w:tcW w:w="1843" w:type="dxa"/>
            <w:shd w:val="clear" w:color="auto" w:fill="auto"/>
          </w:tcPr>
          <w:p w14:paraId="4E6BECC6" w14:textId="77777777" w:rsidR="00ED50F9" w:rsidRPr="007D4DF0" w:rsidRDefault="00ED50F9" w:rsidP="00ED50F9">
            <w:pPr>
              <w:rPr>
                <w:sz w:val="20"/>
                <w:szCs w:val="20"/>
                <w:lang w:val="el-GR"/>
              </w:rPr>
            </w:pPr>
          </w:p>
        </w:tc>
      </w:tr>
      <w:tr w:rsidR="00ED50F9" w:rsidRPr="007D4DF0" w14:paraId="11C4B736" w14:textId="77777777" w:rsidTr="00B02C7B">
        <w:tc>
          <w:tcPr>
            <w:tcW w:w="704" w:type="dxa"/>
            <w:shd w:val="clear" w:color="auto" w:fill="auto"/>
          </w:tcPr>
          <w:p w14:paraId="1D41B504"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7CCA2634" w14:textId="77777777" w:rsidR="00ED50F9" w:rsidRPr="007D4DF0" w:rsidRDefault="00ED50F9" w:rsidP="00ED50F9">
            <w:pPr>
              <w:spacing w:line="264" w:lineRule="auto"/>
              <w:rPr>
                <w:sz w:val="20"/>
                <w:szCs w:val="20"/>
                <w:lang w:val="el-GR"/>
              </w:rPr>
            </w:pPr>
            <w:r w:rsidRPr="007D4DF0">
              <w:rPr>
                <w:sz w:val="20"/>
                <w:szCs w:val="20"/>
                <w:lang w:val="el-GR"/>
              </w:rPr>
              <w:t>Συσχέτιση γεγονότων</w:t>
            </w:r>
          </w:p>
        </w:tc>
        <w:tc>
          <w:tcPr>
            <w:tcW w:w="1418" w:type="dxa"/>
            <w:shd w:val="clear" w:color="auto" w:fill="auto"/>
            <w:vAlign w:val="center"/>
          </w:tcPr>
          <w:p w14:paraId="72288B3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723778" w14:textId="77777777" w:rsidR="00ED50F9" w:rsidRPr="007D4DF0" w:rsidRDefault="00ED50F9" w:rsidP="00ED50F9">
            <w:pPr>
              <w:rPr>
                <w:sz w:val="20"/>
                <w:szCs w:val="20"/>
                <w:lang w:val="el-GR"/>
              </w:rPr>
            </w:pPr>
          </w:p>
        </w:tc>
        <w:tc>
          <w:tcPr>
            <w:tcW w:w="1843" w:type="dxa"/>
            <w:shd w:val="clear" w:color="auto" w:fill="auto"/>
          </w:tcPr>
          <w:p w14:paraId="70C6B2C2" w14:textId="77777777" w:rsidR="00ED50F9" w:rsidRPr="007D4DF0" w:rsidRDefault="00ED50F9" w:rsidP="00ED50F9">
            <w:pPr>
              <w:rPr>
                <w:sz w:val="20"/>
                <w:szCs w:val="20"/>
                <w:lang w:val="el-GR"/>
              </w:rPr>
            </w:pPr>
          </w:p>
        </w:tc>
      </w:tr>
      <w:tr w:rsidR="00ED50F9" w:rsidRPr="007D4DF0" w14:paraId="679E8FC6" w14:textId="77777777" w:rsidTr="00B02C7B">
        <w:tc>
          <w:tcPr>
            <w:tcW w:w="704" w:type="dxa"/>
            <w:shd w:val="clear" w:color="auto" w:fill="auto"/>
          </w:tcPr>
          <w:p w14:paraId="42B55A7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425CB537"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πιστοποίησης χρήστη (</w:t>
            </w:r>
            <w:r w:rsidRPr="007D4DF0">
              <w:rPr>
                <w:sz w:val="20"/>
                <w:szCs w:val="20"/>
              </w:rPr>
              <w:t>authentication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9A0CFFA"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9579139" w14:textId="77777777" w:rsidR="00ED50F9" w:rsidRPr="007D4DF0" w:rsidRDefault="00ED50F9" w:rsidP="00ED50F9">
            <w:pPr>
              <w:rPr>
                <w:sz w:val="20"/>
                <w:szCs w:val="20"/>
                <w:lang w:val="el-GR"/>
              </w:rPr>
            </w:pPr>
          </w:p>
        </w:tc>
        <w:tc>
          <w:tcPr>
            <w:tcW w:w="1843" w:type="dxa"/>
            <w:shd w:val="clear" w:color="auto" w:fill="auto"/>
          </w:tcPr>
          <w:p w14:paraId="1F6B04A9" w14:textId="77777777" w:rsidR="00ED50F9" w:rsidRPr="007D4DF0" w:rsidRDefault="00ED50F9" w:rsidP="00ED50F9">
            <w:pPr>
              <w:rPr>
                <w:sz w:val="20"/>
                <w:szCs w:val="20"/>
                <w:lang w:val="el-GR"/>
              </w:rPr>
            </w:pPr>
          </w:p>
        </w:tc>
      </w:tr>
      <w:tr w:rsidR="00ED50F9" w:rsidRPr="007D4DF0" w14:paraId="3BA062DC" w14:textId="77777777" w:rsidTr="00B02C7B">
        <w:tc>
          <w:tcPr>
            <w:tcW w:w="704" w:type="dxa"/>
            <w:shd w:val="clear" w:color="auto" w:fill="auto"/>
          </w:tcPr>
          <w:p w14:paraId="48FE8A9A"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68181075"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της συμπίεσης δεδομένων (</w:t>
            </w:r>
            <w:r w:rsidRPr="007D4DF0">
              <w:rPr>
                <w:sz w:val="20"/>
                <w:szCs w:val="20"/>
              </w:rPr>
              <w:t>compression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E3C4286"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8D10FB4" w14:textId="77777777" w:rsidR="00ED50F9" w:rsidRPr="007D4DF0" w:rsidRDefault="00ED50F9" w:rsidP="00ED50F9">
            <w:pPr>
              <w:rPr>
                <w:sz w:val="20"/>
                <w:szCs w:val="20"/>
              </w:rPr>
            </w:pPr>
          </w:p>
        </w:tc>
        <w:tc>
          <w:tcPr>
            <w:tcW w:w="1843" w:type="dxa"/>
            <w:shd w:val="clear" w:color="auto" w:fill="auto"/>
          </w:tcPr>
          <w:p w14:paraId="37546480" w14:textId="77777777" w:rsidR="00ED50F9" w:rsidRPr="007D4DF0" w:rsidRDefault="00ED50F9" w:rsidP="00ED50F9">
            <w:pPr>
              <w:rPr>
                <w:sz w:val="20"/>
                <w:szCs w:val="20"/>
              </w:rPr>
            </w:pPr>
          </w:p>
        </w:tc>
      </w:tr>
      <w:tr w:rsidR="00ED50F9" w:rsidRPr="007D4DF0" w14:paraId="6AC30A41" w14:textId="77777777" w:rsidTr="00B02C7B">
        <w:tc>
          <w:tcPr>
            <w:tcW w:w="704" w:type="dxa"/>
            <w:shd w:val="clear" w:color="auto" w:fill="auto"/>
          </w:tcPr>
          <w:p w14:paraId="12FD5C07"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CC044AC"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του </w:t>
            </w:r>
            <w:r w:rsidRPr="007D4DF0">
              <w:rPr>
                <w:sz w:val="20"/>
                <w:szCs w:val="20"/>
              </w:rPr>
              <w:t>SSL</w:t>
            </w:r>
            <w:r w:rsidRPr="007D4DF0">
              <w:rPr>
                <w:sz w:val="20"/>
                <w:szCs w:val="20"/>
                <w:lang w:val="el-GR"/>
              </w:rPr>
              <w:t xml:space="preserve"> (</w:t>
            </w:r>
            <w:r w:rsidRPr="007D4DF0">
              <w:rPr>
                <w:sz w:val="20"/>
                <w:szCs w:val="20"/>
              </w:rPr>
              <w:t>SSL</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171742F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26FE3D3" w14:textId="77777777" w:rsidR="00ED50F9" w:rsidRPr="007D4DF0" w:rsidRDefault="00ED50F9" w:rsidP="00ED50F9">
            <w:pPr>
              <w:rPr>
                <w:sz w:val="20"/>
                <w:szCs w:val="20"/>
              </w:rPr>
            </w:pPr>
          </w:p>
        </w:tc>
        <w:tc>
          <w:tcPr>
            <w:tcW w:w="1843" w:type="dxa"/>
            <w:shd w:val="clear" w:color="auto" w:fill="auto"/>
          </w:tcPr>
          <w:p w14:paraId="49841268" w14:textId="77777777" w:rsidR="00ED50F9" w:rsidRPr="007D4DF0" w:rsidRDefault="00ED50F9" w:rsidP="00ED50F9">
            <w:pPr>
              <w:rPr>
                <w:sz w:val="20"/>
                <w:szCs w:val="20"/>
              </w:rPr>
            </w:pPr>
          </w:p>
        </w:tc>
      </w:tr>
      <w:tr w:rsidR="00ED50F9" w:rsidRPr="007D4DF0" w14:paraId="23483B11" w14:textId="77777777" w:rsidTr="00B02C7B">
        <w:tc>
          <w:tcPr>
            <w:tcW w:w="704" w:type="dxa"/>
            <w:shd w:val="clear" w:color="auto" w:fill="auto"/>
          </w:tcPr>
          <w:p w14:paraId="576D3DB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4E5C17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web caching</w:t>
            </w:r>
          </w:p>
        </w:tc>
        <w:tc>
          <w:tcPr>
            <w:tcW w:w="1418" w:type="dxa"/>
            <w:shd w:val="clear" w:color="auto" w:fill="auto"/>
            <w:vAlign w:val="center"/>
          </w:tcPr>
          <w:p w14:paraId="4D3AE0B8"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66CBD66C" w14:textId="77777777" w:rsidR="00ED50F9" w:rsidRPr="007D4DF0" w:rsidRDefault="00ED50F9" w:rsidP="00ED50F9">
            <w:pPr>
              <w:rPr>
                <w:sz w:val="20"/>
                <w:szCs w:val="20"/>
                <w:lang w:val="el-GR"/>
              </w:rPr>
            </w:pPr>
          </w:p>
        </w:tc>
        <w:tc>
          <w:tcPr>
            <w:tcW w:w="1843" w:type="dxa"/>
            <w:shd w:val="clear" w:color="auto" w:fill="auto"/>
          </w:tcPr>
          <w:p w14:paraId="34EDD66F" w14:textId="77777777" w:rsidR="00ED50F9" w:rsidRPr="007D4DF0" w:rsidRDefault="00ED50F9" w:rsidP="00ED50F9">
            <w:pPr>
              <w:rPr>
                <w:sz w:val="20"/>
                <w:szCs w:val="20"/>
                <w:lang w:val="el-GR"/>
              </w:rPr>
            </w:pPr>
          </w:p>
        </w:tc>
      </w:tr>
      <w:tr w:rsidR="00ED50F9" w:rsidRPr="007D4DF0" w14:paraId="41EDD833" w14:textId="77777777" w:rsidTr="00B02C7B">
        <w:tc>
          <w:tcPr>
            <w:tcW w:w="704" w:type="dxa"/>
            <w:shd w:val="clear" w:color="auto" w:fill="auto"/>
          </w:tcPr>
          <w:p w14:paraId="250EAD61"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3F1E308A"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IPv6</w:t>
            </w:r>
          </w:p>
        </w:tc>
        <w:tc>
          <w:tcPr>
            <w:tcW w:w="1418" w:type="dxa"/>
            <w:shd w:val="clear" w:color="auto" w:fill="auto"/>
            <w:vAlign w:val="center"/>
          </w:tcPr>
          <w:p w14:paraId="0438F0D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77CC96B" w14:textId="77777777" w:rsidR="00ED50F9" w:rsidRPr="007D4DF0" w:rsidRDefault="00ED50F9" w:rsidP="00ED50F9">
            <w:pPr>
              <w:rPr>
                <w:sz w:val="20"/>
                <w:szCs w:val="20"/>
                <w:lang w:val="el-GR"/>
              </w:rPr>
            </w:pPr>
          </w:p>
        </w:tc>
        <w:tc>
          <w:tcPr>
            <w:tcW w:w="1843" w:type="dxa"/>
            <w:shd w:val="clear" w:color="auto" w:fill="auto"/>
          </w:tcPr>
          <w:p w14:paraId="2947C8C4" w14:textId="77777777" w:rsidR="00ED50F9" w:rsidRPr="007D4DF0" w:rsidRDefault="00ED50F9" w:rsidP="00ED50F9">
            <w:pPr>
              <w:rPr>
                <w:sz w:val="20"/>
                <w:szCs w:val="20"/>
                <w:lang w:val="el-GR"/>
              </w:rPr>
            </w:pPr>
          </w:p>
        </w:tc>
      </w:tr>
      <w:tr w:rsidR="00ED50F9" w:rsidRPr="007D4DF0" w14:paraId="597FD864" w14:textId="77777777" w:rsidTr="00B02C7B">
        <w:tc>
          <w:tcPr>
            <w:tcW w:w="704" w:type="dxa"/>
            <w:shd w:val="clear" w:color="auto" w:fill="BFBFBF" w:themeFill="background1" w:themeFillShade="BF"/>
          </w:tcPr>
          <w:p w14:paraId="5C8C03ED"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027F8E6B" w14:textId="77777777" w:rsidR="00ED50F9" w:rsidRPr="007D4DF0" w:rsidRDefault="00ED50F9" w:rsidP="00ED50F9">
            <w:pPr>
              <w:spacing w:line="264" w:lineRule="auto"/>
              <w:rPr>
                <w:b/>
                <w:sz w:val="20"/>
                <w:szCs w:val="20"/>
              </w:rPr>
            </w:pPr>
            <w:r w:rsidRPr="007D4DF0">
              <w:rPr>
                <w:b/>
                <w:sz w:val="20"/>
                <w:szCs w:val="20"/>
                <w:lang w:val="el-GR"/>
              </w:rPr>
              <w:t xml:space="preserve">Δυνατότητες Ελέγχου </w:t>
            </w:r>
            <w:r w:rsidRPr="007D4DF0">
              <w:rPr>
                <w:b/>
                <w:sz w:val="20"/>
                <w:szCs w:val="20"/>
              </w:rPr>
              <w:t>HTTP/HTTPS</w:t>
            </w:r>
          </w:p>
        </w:tc>
        <w:tc>
          <w:tcPr>
            <w:tcW w:w="1418" w:type="dxa"/>
            <w:shd w:val="clear" w:color="auto" w:fill="BFBFBF" w:themeFill="background1" w:themeFillShade="BF"/>
            <w:vAlign w:val="center"/>
          </w:tcPr>
          <w:p w14:paraId="728740E3"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49D13024"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7930A03A" w14:textId="77777777" w:rsidR="00ED50F9" w:rsidRPr="007D4DF0" w:rsidRDefault="00ED50F9" w:rsidP="00ED50F9">
            <w:pPr>
              <w:rPr>
                <w:b/>
                <w:sz w:val="20"/>
                <w:szCs w:val="20"/>
                <w:lang w:val="el-GR"/>
              </w:rPr>
            </w:pPr>
          </w:p>
        </w:tc>
      </w:tr>
      <w:tr w:rsidR="00ED50F9" w:rsidRPr="00727E2D" w14:paraId="02352CA6" w14:textId="77777777" w:rsidTr="00B02C7B">
        <w:tc>
          <w:tcPr>
            <w:tcW w:w="704" w:type="dxa"/>
            <w:shd w:val="clear" w:color="auto" w:fill="auto"/>
          </w:tcPr>
          <w:p w14:paraId="189D4FF8"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119630" w14:textId="77777777" w:rsidR="00ED50F9" w:rsidRPr="007D4DF0" w:rsidRDefault="00ED50F9" w:rsidP="00ED50F9">
            <w:pPr>
              <w:spacing w:line="264" w:lineRule="auto"/>
              <w:rPr>
                <w:sz w:val="20"/>
                <w:szCs w:val="20"/>
                <w:lang w:val="el-GR"/>
              </w:rPr>
            </w:pPr>
            <w:r w:rsidRPr="007D4DF0">
              <w:rPr>
                <w:sz w:val="20"/>
                <w:szCs w:val="20"/>
                <w:lang w:val="el-GR"/>
              </w:rPr>
              <w:t xml:space="preserve">Οι προδιαγραφές που ακολουθούν αναφέρονται στο πρωτόκολλο </w:t>
            </w:r>
            <w:r w:rsidRPr="007D4DF0">
              <w:rPr>
                <w:sz w:val="20"/>
                <w:szCs w:val="20"/>
              </w:rPr>
              <w:t>HTTP</w:t>
            </w:r>
            <w:r w:rsidRPr="007D4DF0">
              <w:rPr>
                <w:sz w:val="20"/>
                <w:szCs w:val="20"/>
                <w:lang w:val="el-GR"/>
              </w:rPr>
              <w:t>/</w:t>
            </w:r>
            <w:r w:rsidRPr="007D4DF0">
              <w:rPr>
                <w:sz w:val="20"/>
                <w:szCs w:val="20"/>
              </w:rPr>
              <w:t>HTTPS</w:t>
            </w:r>
            <w:r w:rsidRPr="007D4DF0">
              <w:rPr>
                <w:sz w:val="20"/>
                <w:szCs w:val="20"/>
                <w:lang w:val="el-GR"/>
              </w:rPr>
              <w:t>:</w:t>
            </w:r>
          </w:p>
        </w:tc>
        <w:tc>
          <w:tcPr>
            <w:tcW w:w="1418" w:type="dxa"/>
            <w:shd w:val="clear" w:color="auto" w:fill="auto"/>
            <w:vAlign w:val="center"/>
          </w:tcPr>
          <w:p w14:paraId="4BBB9903" w14:textId="77777777" w:rsidR="00ED50F9" w:rsidRPr="007D4DF0" w:rsidRDefault="00ED50F9" w:rsidP="00ED50F9">
            <w:pPr>
              <w:spacing w:line="264" w:lineRule="auto"/>
              <w:jc w:val="center"/>
              <w:rPr>
                <w:sz w:val="20"/>
                <w:szCs w:val="20"/>
                <w:lang w:val="el-GR"/>
              </w:rPr>
            </w:pPr>
          </w:p>
        </w:tc>
        <w:tc>
          <w:tcPr>
            <w:tcW w:w="1558" w:type="dxa"/>
            <w:shd w:val="clear" w:color="auto" w:fill="auto"/>
          </w:tcPr>
          <w:p w14:paraId="76E9DF4E" w14:textId="77777777" w:rsidR="00ED50F9" w:rsidRPr="007D4DF0" w:rsidRDefault="00ED50F9" w:rsidP="00ED50F9">
            <w:pPr>
              <w:rPr>
                <w:sz w:val="20"/>
                <w:szCs w:val="20"/>
                <w:lang w:val="el-GR"/>
              </w:rPr>
            </w:pPr>
          </w:p>
        </w:tc>
        <w:tc>
          <w:tcPr>
            <w:tcW w:w="1843" w:type="dxa"/>
            <w:shd w:val="clear" w:color="auto" w:fill="auto"/>
          </w:tcPr>
          <w:p w14:paraId="05289DAA" w14:textId="77777777" w:rsidR="00ED50F9" w:rsidRPr="007D4DF0" w:rsidRDefault="00ED50F9" w:rsidP="00ED50F9">
            <w:pPr>
              <w:rPr>
                <w:sz w:val="20"/>
                <w:szCs w:val="20"/>
                <w:lang w:val="el-GR"/>
              </w:rPr>
            </w:pPr>
          </w:p>
        </w:tc>
      </w:tr>
      <w:tr w:rsidR="00ED50F9" w:rsidRPr="007D4DF0" w14:paraId="06662E96" w14:textId="77777777" w:rsidTr="00B02C7B">
        <w:tc>
          <w:tcPr>
            <w:tcW w:w="704" w:type="dxa"/>
            <w:shd w:val="clear" w:color="auto" w:fill="auto"/>
          </w:tcPr>
          <w:p w14:paraId="4CFE7E06" w14:textId="77777777" w:rsidR="00ED50F9" w:rsidRPr="00B02C7B" w:rsidRDefault="00ED50F9" w:rsidP="003D4E91">
            <w:pPr>
              <w:pStyle w:val="aff"/>
              <w:numPr>
                <w:ilvl w:val="0"/>
                <w:numId w:val="209"/>
              </w:numPr>
              <w:suppressAutoHyphens w:val="0"/>
              <w:spacing w:after="0"/>
              <w:ind w:left="451"/>
              <w:jc w:val="left"/>
              <w:rPr>
                <w:sz w:val="20"/>
                <w:szCs w:val="20"/>
                <w:lang w:val="el-GR"/>
              </w:rPr>
            </w:pPr>
          </w:p>
        </w:tc>
        <w:tc>
          <w:tcPr>
            <w:tcW w:w="4111" w:type="dxa"/>
            <w:shd w:val="clear" w:color="auto" w:fill="auto"/>
          </w:tcPr>
          <w:p w14:paraId="5A357BFB" w14:textId="77777777" w:rsidR="00ED50F9" w:rsidRPr="007D4DF0" w:rsidRDefault="00ED50F9" w:rsidP="00ED50F9">
            <w:pPr>
              <w:spacing w:line="264" w:lineRule="auto"/>
              <w:rPr>
                <w:sz w:val="20"/>
                <w:szCs w:val="20"/>
              </w:rPr>
            </w:pPr>
            <w:r w:rsidRPr="007D4DF0">
              <w:rPr>
                <w:sz w:val="20"/>
                <w:szCs w:val="20"/>
                <w:lang w:val="el-GR"/>
              </w:rPr>
              <w:t>Περιορισμός χρησιμοποιούμενων μεθόδων</w:t>
            </w:r>
          </w:p>
        </w:tc>
        <w:tc>
          <w:tcPr>
            <w:tcW w:w="1418" w:type="dxa"/>
            <w:shd w:val="clear" w:color="auto" w:fill="auto"/>
            <w:vAlign w:val="center"/>
          </w:tcPr>
          <w:p w14:paraId="50E227D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F1E82C0" w14:textId="77777777" w:rsidR="00ED50F9" w:rsidRPr="007D4DF0" w:rsidRDefault="00ED50F9" w:rsidP="00ED50F9">
            <w:pPr>
              <w:rPr>
                <w:sz w:val="20"/>
                <w:szCs w:val="20"/>
                <w:lang w:val="el-GR"/>
              </w:rPr>
            </w:pPr>
          </w:p>
        </w:tc>
        <w:tc>
          <w:tcPr>
            <w:tcW w:w="1843" w:type="dxa"/>
            <w:shd w:val="clear" w:color="auto" w:fill="auto"/>
          </w:tcPr>
          <w:p w14:paraId="208AC2F7" w14:textId="77777777" w:rsidR="00ED50F9" w:rsidRPr="007D4DF0" w:rsidRDefault="00ED50F9" w:rsidP="00ED50F9">
            <w:pPr>
              <w:rPr>
                <w:sz w:val="20"/>
                <w:szCs w:val="20"/>
                <w:lang w:val="el-GR"/>
              </w:rPr>
            </w:pPr>
          </w:p>
        </w:tc>
      </w:tr>
      <w:tr w:rsidR="00ED50F9" w:rsidRPr="007D4DF0" w14:paraId="3AC20AE8" w14:textId="77777777" w:rsidTr="00B02C7B">
        <w:tc>
          <w:tcPr>
            <w:tcW w:w="704" w:type="dxa"/>
            <w:shd w:val="clear" w:color="auto" w:fill="auto"/>
          </w:tcPr>
          <w:p w14:paraId="1915F474"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A4FD650" w14:textId="77777777" w:rsidR="00ED50F9" w:rsidRPr="007D4DF0" w:rsidRDefault="00ED50F9" w:rsidP="00ED50F9">
            <w:pPr>
              <w:spacing w:line="264" w:lineRule="auto"/>
              <w:rPr>
                <w:sz w:val="20"/>
                <w:szCs w:val="20"/>
                <w:lang w:val="el-GR"/>
              </w:rPr>
            </w:pPr>
            <w:r w:rsidRPr="007D4DF0">
              <w:rPr>
                <w:sz w:val="20"/>
                <w:szCs w:val="20"/>
                <w:lang w:val="el-GR"/>
              </w:rPr>
              <w:t>Περιορισμός χρησιμοποιούμενων πρωτοκόλλων και εκδόσεων πρωτοκόλλων</w:t>
            </w:r>
          </w:p>
        </w:tc>
        <w:tc>
          <w:tcPr>
            <w:tcW w:w="1418" w:type="dxa"/>
            <w:shd w:val="clear" w:color="auto" w:fill="auto"/>
            <w:vAlign w:val="center"/>
          </w:tcPr>
          <w:p w14:paraId="63DDA28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B15C21" w14:textId="77777777" w:rsidR="00ED50F9" w:rsidRPr="007D4DF0" w:rsidRDefault="00ED50F9" w:rsidP="00ED50F9">
            <w:pPr>
              <w:rPr>
                <w:sz w:val="20"/>
                <w:szCs w:val="20"/>
                <w:lang w:val="el-GR"/>
              </w:rPr>
            </w:pPr>
          </w:p>
        </w:tc>
        <w:tc>
          <w:tcPr>
            <w:tcW w:w="1843" w:type="dxa"/>
            <w:shd w:val="clear" w:color="auto" w:fill="auto"/>
          </w:tcPr>
          <w:p w14:paraId="57282937" w14:textId="77777777" w:rsidR="00ED50F9" w:rsidRPr="007D4DF0" w:rsidRDefault="00ED50F9" w:rsidP="00ED50F9">
            <w:pPr>
              <w:rPr>
                <w:sz w:val="20"/>
                <w:szCs w:val="20"/>
                <w:lang w:val="el-GR"/>
              </w:rPr>
            </w:pPr>
          </w:p>
        </w:tc>
      </w:tr>
      <w:tr w:rsidR="00ED50F9" w:rsidRPr="007D4DF0" w14:paraId="1A8675CB" w14:textId="77777777" w:rsidTr="00B02C7B">
        <w:tc>
          <w:tcPr>
            <w:tcW w:w="704" w:type="dxa"/>
            <w:shd w:val="clear" w:color="auto" w:fill="auto"/>
          </w:tcPr>
          <w:p w14:paraId="41293DA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2EDB33" w14:textId="77777777" w:rsidR="00ED50F9" w:rsidRPr="007D4DF0" w:rsidRDefault="00ED50F9" w:rsidP="00ED50F9">
            <w:pPr>
              <w:spacing w:line="264" w:lineRule="auto"/>
              <w:rPr>
                <w:sz w:val="20"/>
                <w:szCs w:val="20"/>
              </w:rPr>
            </w:pPr>
            <w:r w:rsidRPr="007D4DF0">
              <w:rPr>
                <w:sz w:val="20"/>
                <w:szCs w:val="20"/>
                <w:lang w:val="el-GR"/>
              </w:rPr>
              <w:t xml:space="preserve">Αυστηρή συμμόρφωση κατά </w:t>
            </w:r>
            <w:r w:rsidRPr="007D4DF0">
              <w:rPr>
                <w:sz w:val="20"/>
                <w:szCs w:val="20"/>
              </w:rPr>
              <w:t>RFC</w:t>
            </w:r>
          </w:p>
        </w:tc>
        <w:tc>
          <w:tcPr>
            <w:tcW w:w="1418" w:type="dxa"/>
            <w:shd w:val="clear" w:color="auto" w:fill="auto"/>
            <w:vAlign w:val="center"/>
          </w:tcPr>
          <w:p w14:paraId="2E9C21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6CA5D84" w14:textId="77777777" w:rsidR="00ED50F9" w:rsidRPr="007D4DF0" w:rsidRDefault="00ED50F9" w:rsidP="00ED50F9">
            <w:pPr>
              <w:rPr>
                <w:sz w:val="20"/>
                <w:szCs w:val="20"/>
                <w:lang w:val="el-GR"/>
              </w:rPr>
            </w:pPr>
          </w:p>
        </w:tc>
        <w:tc>
          <w:tcPr>
            <w:tcW w:w="1843" w:type="dxa"/>
            <w:shd w:val="clear" w:color="auto" w:fill="auto"/>
          </w:tcPr>
          <w:p w14:paraId="0C725DD5" w14:textId="77777777" w:rsidR="00ED50F9" w:rsidRPr="007D4DF0" w:rsidRDefault="00ED50F9" w:rsidP="00ED50F9">
            <w:pPr>
              <w:rPr>
                <w:sz w:val="20"/>
                <w:szCs w:val="20"/>
                <w:lang w:val="el-GR"/>
              </w:rPr>
            </w:pPr>
          </w:p>
        </w:tc>
      </w:tr>
      <w:tr w:rsidR="00ED50F9" w:rsidRPr="007D4DF0" w14:paraId="5D2FB95C" w14:textId="77777777" w:rsidTr="00B02C7B">
        <w:tc>
          <w:tcPr>
            <w:tcW w:w="704" w:type="dxa"/>
            <w:shd w:val="clear" w:color="auto" w:fill="auto"/>
          </w:tcPr>
          <w:p w14:paraId="3361B62D"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4696B67C" w14:textId="77777777" w:rsidR="00ED50F9" w:rsidRPr="007D4DF0" w:rsidRDefault="00ED50F9" w:rsidP="00ED50F9">
            <w:pPr>
              <w:spacing w:line="264" w:lineRule="auto"/>
              <w:rPr>
                <w:sz w:val="20"/>
                <w:szCs w:val="20"/>
              </w:rPr>
            </w:pPr>
            <w:r w:rsidRPr="007D4DF0">
              <w:rPr>
                <w:sz w:val="20"/>
                <w:szCs w:val="20"/>
                <w:lang w:val="el-GR"/>
              </w:rPr>
              <w:t xml:space="preserve">Επιβεβαίωση </w:t>
            </w:r>
            <w:r w:rsidRPr="007D4DF0">
              <w:rPr>
                <w:sz w:val="20"/>
                <w:szCs w:val="20"/>
              </w:rPr>
              <w:t>URL encoding</w:t>
            </w:r>
          </w:p>
        </w:tc>
        <w:tc>
          <w:tcPr>
            <w:tcW w:w="1418" w:type="dxa"/>
            <w:shd w:val="clear" w:color="auto" w:fill="auto"/>
            <w:vAlign w:val="center"/>
          </w:tcPr>
          <w:p w14:paraId="1EE3A098"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D94B020" w14:textId="77777777" w:rsidR="00ED50F9" w:rsidRPr="007D4DF0" w:rsidRDefault="00ED50F9" w:rsidP="00ED50F9">
            <w:pPr>
              <w:rPr>
                <w:sz w:val="20"/>
                <w:szCs w:val="20"/>
              </w:rPr>
            </w:pPr>
          </w:p>
        </w:tc>
        <w:tc>
          <w:tcPr>
            <w:tcW w:w="1843" w:type="dxa"/>
            <w:shd w:val="clear" w:color="auto" w:fill="auto"/>
          </w:tcPr>
          <w:p w14:paraId="6C358B59" w14:textId="77777777" w:rsidR="00ED50F9" w:rsidRPr="007D4DF0" w:rsidRDefault="00ED50F9" w:rsidP="00ED50F9">
            <w:pPr>
              <w:rPr>
                <w:sz w:val="20"/>
                <w:szCs w:val="20"/>
              </w:rPr>
            </w:pPr>
          </w:p>
        </w:tc>
      </w:tr>
      <w:tr w:rsidR="00ED50F9" w:rsidRPr="007D4DF0" w14:paraId="41173B75" w14:textId="77777777" w:rsidTr="00B02C7B">
        <w:tc>
          <w:tcPr>
            <w:tcW w:w="704" w:type="dxa"/>
            <w:shd w:val="clear" w:color="auto" w:fill="auto"/>
          </w:tcPr>
          <w:p w14:paraId="0AE6EB25"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D7B36C"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τον τύπο του περιεχομένου </w:t>
            </w:r>
          </w:p>
        </w:tc>
        <w:tc>
          <w:tcPr>
            <w:tcW w:w="1418" w:type="dxa"/>
            <w:shd w:val="clear" w:color="auto" w:fill="auto"/>
            <w:vAlign w:val="center"/>
          </w:tcPr>
          <w:p w14:paraId="090B0CEE"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7FBC002" w14:textId="77777777" w:rsidR="00ED50F9" w:rsidRPr="007D4DF0" w:rsidRDefault="00ED50F9" w:rsidP="00ED50F9">
            <w:pPr>
              <w:rPr>
                <w:sz w:val="20"/>
                <w:szCs w:val="20"/>
                <w:lang w:val="el-GR"/>
              </w:rPr>
            </w:pPr>
          </w:p>
        </w:tc>
        <w:tc>
          <w:tcPr>
            <w:tcW w:w="1843" w:type="dxa"/>
            <w:shd w:val="clear" w:color="auto" w:fill="auto"/>
          </w:tcPr>
          <w:p w14:paraId="6001D362" w14:textId="77777777" w:rsidR="00ED50F9" w:rsidRPr="007D4DF0" w:rsidRDefault="00ED50F9" w:rsidP="00ED50F9">
            <w:pPr>
              <w:rPr>
                <w:sz w:val="20"/>
                <w:szCs w:val="20"/>
                <w:lang w:val="el-GR"/>
              </w:rPr>
            </w:pPr>
          </w:p>
        </w:tc>
      </w:tr>
      <w:tr w:rsidR="00ED50F9" w:rsidRPr="007D4DF0" w14:paraId="4211E9FC" w14:textId="77777777" w:rsidTr="00B02C7B">
        <w:tc>
          <w:tcPr>
            <w:tcW w:w="704" w:type="dxa"/>
            <w:shd w:val="clear" w:color="auto" w:fill="auto"/>
          </w:tcPr>
          <w:p w14:paraId="3350BDB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3B8AD086"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του περιεχομένου</w:t>
            </w:r>
          </w:p>
        </w:tc>
        <w:tc>
          <w:tcPr>
            <w:tcW w:w="1418" w:type="dxa"/>
            <w:shd w:val="clear" w:color="auto" w:fill="auto"/>
            <w:vAlign w:val="center"/>
          </w:tcPr>
          <w:p w14:paraId="576E839D" w14:textId="77777777" w:rsidR="00ED50F9" w:rsidRPr="007D4DF0" w:rsidRDefault="00ED50F9" w:rsidP="00ED50F9">
            <w:pPr>
              <w:spacing w:line="264" w:lineRule="auto"/>
              <w:jc w:val="center"/>
              <w:rPr>
                <w:sz w:val="20"/>
                <w:szCs w:val="20"/>
              </w:rPr>
            </w:pPr>
            <w:r w:rsidRPr="007D4DF0">
              <w:rPr>
                <w:sz w:val="20"/>
                <w:szCs w:val="20"/>
                <w:lang w:val="el-GR"/>
              </w:rPr>
              <w:t>ΝΑΙ</w:t>
            </w:r>
          </w:p>
        </w:tc>
        <w:tc>
          <w:tcPr>
            <w:tcW w:w="1558" w:type="dxa"/>
            <w:shd w:val="clear" w:color="auto" w:fill="auto"/>
          </w:tcPr>
          <w:p w14:paraId="45BBFD32" w14:textId="77777777" w:rsidR="00ED50F9" w:rsidRPr="007D4DF0" w:rsidRDefault="00ED50F9" w:rsidP="00ED50F9">
            <w:pPr>
              <w:rPr>
                <w:sz w:val="20"/>
                <w:szCs w:val="20"/>
                <w:lang w:val="el-GR"/>
              </w:rPr>
            </w:pPr>
          </w:p>
        </w:tc>
        <w:tc>
          <w:tcPr>
            <w:tcW w:w="1843" w:type="dxa"/>
            <w:shd w:val="clear" w:color="auto" w:fill="auto"/>
          </w:tcPr>
          <w:p w14:paraId="57ED34DD" w14:textId="77777777" w:rsidR="00ED50F9" w:rsidRPr="007D4DF0" w:rsidRDefault="00ED50F9" w:rsidP="00ED50F9">
            <w:pPr>
              <w:rPr>
                <w:sz w:val="20"/>
                <w:szCs w:val="20"/>
                <w:lang w:val="el-GR"/>
              </w:rPr>
            </w:pPr>
          </w:p>
        </w:tc>
      </w:tr>
      <w:tr w:rsidR="00ED50F9" w:rsidRPr="007D4DF0" w14:paraId="5F50CDD6" w14:textId="77777777" w:rsidTr="00B02C7B">
        <w:tc>
          <w:tcPr>
            <w:tcW w:w="704" w:type="dxa"/>
            <w:shd w:val="clear" w:color="auto" w:fill="auto"/>
          </w:tcPr>
          <w:p w14:paraId="444A515F"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22087C5"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επικεφαλίδας (</w:t>
            </w:r>
            <w:r w:rsidRPr="007D4DF0">
              <w:rPr>
                <w:sz w:val="20"/>
                <w:szCs w:val="20"/>
              </w:rPr>
              <w:t>header</w:t>
            </w:r>
            <w:r w:rsidRPr="007D4DF0">
              <w:rPr>
                <w:sz w:val="20"/>
                <w:szCs w:val="20"/>
                <w:lang w:val="el-GR"/>
              </w:rPr>
              <w:t xml:space="preserve"> </w:t>
            </w:r>
            <w:r w:rsidRPr="007D4DF0">
              <w:rPr>
                <w:sz w:val="20"/>
                <w:szCs w:val="20"/>
              </w:rPr>
              <w:t>length</w:t>
            </w:r>
            <w:r w:rsidRPr="007D4DF0">
              <w:rPr>
                <w:sz w:val="20"/>
                <w:szCs w:val="20"/>
                <w:lang w:val="el-GR"/>
              </w:rPr>
              <w:t>)</w:t>
            </w:r>
          </w:p>
        </w:tc>
        <w:tc>
          <w:tcPr>
            <w:tcW w:w="1418" w:type="dxa"/>
            <w:shd w:val="clear" w:color="auto" w:fill="auto"/>
            <w:vAlign w:val="center"/>
          </w:tcPr>
          <w:p w14:paraId="65057DBC"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EB5882A" w14:textId="77777777" w:rsidR="00ED50F9" w:rsidRPr="007D4DF0" w:rsidRDefault="00ED50F9" w:rsidP="00ED50F9">
            <w:pPr>
              <w:rPr>
                <w:sz w:val="20"/>
                <w:szCs w:val="20"/>
                <w:lang w:val="el-GR"/>
              </w:rPr>
            </w:pPr>
          </w:p>
        </w:tc>
        <w:tc>
          <w:tcPr>
            <w:tcW w:w="1843" w:type="dxa"/>
            <w:shd w:val="clear" w:color="auto" w:fill="auto"/>
          </w:tcPr>
          <w:p w14:paraId="35357831" w14:textId="77777777" w:rsidR="00ED50F9" w:rsidRPr="007D4DF0" w:rsidRDefault="00ED50F9" w:rsidP="00ED50F9">
            <w:pPr>
              <w:rPr>
                <w:sz w:val="20"/>
                <w:szCs w:val="20"/>
                <w:lang w:val="el-GR"/>
              </w:rPr>
            </w:pPr>
          </w:p>
        </w:tc>
      </w:tr>
      <w:tr w:rsidR="00ED50F9" w:rsidRPr="007D4DF0" w14:paraId="7D4CE1C7" w14:textId="77777777" w:rsidTr="00B02C7B">
        <w:tc>
          <w:tcPr>
            <w:tcW w:w="704" w:type="dxa"/>
            <w:shd w:val="clear" w:color="auto" w:fill="auto"/>
          </w:tcPr>
          <w:p w14:paraId="39F56302"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15E41C85" w14:textId="77777777" w:rsidR="00ED50F9" w:rsidRPr="007D4DF0" w:rsidRDefault="00ED50F9" w:rsidP="00ED50F9">
            <w:pPr>
              <w:spacing w:line="264" w:lineRule="auto"/>
              <w:rPr>
                <w:sz w:val="20"/>
                <w:szCs w:val="20"/>
                <w:lang w:val="el-GR"/>
              </w:rPr>
            </w:pPr>
            <w:r w:rsidRPr="007D4DF0">
              <w:rPr>
                <w:sz w:val="20"/>
                <w:szCs w:val="20"/>
                <w:lang w:val="el-GR"/>
              </w:rPr>
              <w:t xml:space="preserve">Έλεγχος </w:t>
            </w:r>
            <w:r w:rsidRPr="007D4DF0">
              <w:rPr>
                <w:sz w:val="20"/>
                <w:szCs w:val="20"/>
              </w:rPr>
              <w:t>HTTP</w:t>
            </w:r>
            <w:r w:rsidRPr="007D4DF0">
              <w:rPr>
                <w:sz w:val="20"/>
                <w:szCs w:val="20"/>
                <w:lang w:val="el-GR"/>
              </w:rPr>
              <w:t xml:space="preserve"> </w:t>
            </w:r>
            <w:r w:rsidRPr="007D4DF0">
              <w:rPr>
                <w:sz w:val="20"/>
                <w:szCs w:val="20"/>
              </w:rPr>
              <w:t>header</w:t>
            </w:r>
            <w:r w:rsidRPr="007D4DF0">
              <w:rPr>
                <w:sz w:val="20"/>
                <w:szCs w:val="20"/>
                <w:lang w:val="el-GR"/>
              </w:rPr>
              <w:t xml:space="preserve"> ως προς μη επιτρεπτούς χαρακτήρες.</w:t>
            </w:r>
          </w:p>
        </w:tc>
        <w:tc>
          <w:tcPr>
            <w:tcW w:w="1418" w:type="dxa"/>
            <w:shd w:val="clear" w:color="auto" w:fill="auto"/>
            <w:vAlign w:val="center"/>
          </w:tcPr>
          <w:p w14:paraId="6B26D7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190640" w14:textId="77777777" w:rsidR="00ED50F9" w:rsidRPr="007D4DF0" w:rsidRDefault="00ED50F9" w:rsidP="00ED50F9">
            <w:pPr>
              <w:rPr>
                <w:sz w:val="20"/>
                <w:szCs w:val="20"/>
                <w:lang w:val="el-GR"/>
              </w:rPr>
            </w:pPr>
          </w:p>
        </w:tc>
        <w:tc>
          <w:tcPr>
            <w:tcW w:w="1843" w:type="dxa"/>
            <w:shd w:val="clear" w:color="auto" w:fill="auto"/>
          </w:tcPr>
          <w:p w14:paraId="7711B4AA" w14:textId="77777777" w:rsidR="00ED50F9" w:rsidRPr="007D4DF0" w:rsidRDefault="00ED50F9" w:rsidP="00ED50F9">
            <w:pPr>
              <w:rPr>
                <w:sz w:val="20"/>
                <w:szCs w:val="20"/>
                <w:lang w:val="el-GR"/>
              </w:rPr>
            </w:pPr>
          </w:p>
        </w:tc>
      </w:tr>
      <w:tr w:rsidR="00ED50F9" w:rsidRPr="007D4DF0" w14:paraId="520A3A54" w14:textId="77777777" w:rsidTr="00B02C7B">
        <w:tc>
          <w:tcPr>
            <w:tcW w:w="704" w:type="dxa"/>
            <w:shd w:val="clear" w:color="auto" w:fill="auto"/>
          </w:tcPr>
          <w:p w14:paraId="097E9199"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A44943"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 όνομα του </w:t>
            </w:r>
            <w:r w:rsidRPr="007D4DF0">
              <w:rPr>
                <w:sz w:val="20"/>
                <w:szCs w:val="20"/>
              </w:rPr>
              <w:t>cookie</w:t>
            </w:r>
          </w:p>
        </w:tc>
        <w:tc>
          <w:tcPr>
            <w:tcW w:w="1418" w:type="dxa"/>
            <w:shd w:val="clear" w:color="auto" w:fill="auto"/>
            <w:vAlign w:val="center"/>
          </w:tcPr>
          <w:p w14:paraId="549B6F66"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0D70A6" w14:textId="77777777" w:rsidR="00ED50F9" w:rsidRPr="007D4DF0" w:rsidRDefault="00ED50F9" w:rsidP="00ED50F9">
            <w:pPr>
              <w:rPr>
                <w:sz w:val="20"/>
                <w:szCs w:val="20"/>
                <w:lang w:val="el-GR"/>
              </w:rPr>
            </w:pPr>
          </w:p>
        </w:tc>
        <w:tc>
          <w:tcPr>
            <w:tcW w:w="1843" w:type="dxa"/>
            <w:shd w:val="clear" w:color="auto" w:fill="auto"/>
          </w:tcPr>
          <w:p w14:paraId="20A76CEB" w14:textId="77777777" w:rsidR="00ED50F9" w:rsidRPr="007D4DF0" w:rsidRDefault="00ED50F9" w:rsidP="00ED50F9">
            <w:pPr>
              <w:rPr>
                <w:sz w:val="20"/>
                <w:szCs w:val="20"/>
                <w:lang w:val="el-GR"/>
              </w:rPr>
            </w:pPr>
          </w:p>
        </w:tc>
      </w:tr>
      <w:tr w:rsidR="00ED50F9" w:rsidRPr="007D4DF0" w14:paraId="7BC405B0" w14:textId="77777777" w:rsidTr="00B02C7B">
        <w:tc>
          <w:tcPr>
            <w:tcW w:w="704" w:type="dxa"/>
            <w:shd w:val="clear" w:color="auto" w:fill="auto"/>
          </w:tcPr>
          <w:p w14:paraId="6D6C82E0"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6E5CDD2" w14:textId="77777777" w:rsidR="00ED50F9" w:rsidRPr="007D4DF0" w:rsidRDefault="00ED50F9" w:rsidP="00ED50F9">
            <w:pPr>
              <w:spacing w:line="264" w:lineRule="auto"/>
              <w:rPr>
                <w:sz w:val="20"/>
                <w:szCs w:val="20"/>
              </w:rPr>
            </w:pPr>
            <w:r w:rsidRPr="007D4DF0">
              <w:rPr>
                <w:sz w:val="20"/>
                <w:szCs w:val="20"/>
                <w:lang w:val="el-GR"/>
              </w:rPr>
              <w:t xml:space="preserve">Δυνατότητα ελέγχου ΙΡ </w:t>
            </w:r>
            <w:r w:rsidRPr="007D4DF0">
              <w:rPr>
                <w:sz w:val="20"/>
                <w:szCs w:val="20"/>
              </w:rPr>
              <w:t>reputation</w:t>
            </w:r>
          </w:p>
        </w:tc>
        <w:tc>
          <w:tcPr>
            <w:tcW w:w="1418" w:type="dxa"/>
            <w:shd w:val="clear" w:color="auto" w:fill="auto"/>
            <w:vAlign w:val="center"/>
          </w:tcPr>
          <w:p w14:paraId="6915FAA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B3CF0BF" w14:textId="77777777" w:rsidR="00ED50F9" w:rsidRPr="007D4DF0" w:rsidRDefault="00ED50F9" w:rsidP="00ED50F9">
            <w:pPr>
              <w:rPr>
                <w:sz w:val="20"/>
                <w:szCs w:val="20"/>
                <w:lang w:val="el-GR"/>
              </w:rPr>
            </w:pPr>
          </w:p>
        </w:tc>
        <w:tc>
          <w:tcPr>
            <w:tcW w:w="1843" w:type="dxa"/>
            <w:shd w:val="clear" w:color="auto" w:fill="auto"/>
          </w:tcPr>
          <w:p w14:paraId="3BEC8556" w14:textId="77777777" w:rsidR="00ED50F9" w:rsidRPr="007D4DF0" w:rsidRDefault="00ED50F9" w:rsidP="00ED50F9">
            <w:pPr>
              <w:rPr>
                <w:sz w:val="20"/>
                <w:szCs w:val="20"/>
                <w:lang w:val="el-GR"/>
              </w:rPr>
            </w:pPr>
          </w:p>
        </w:tc>
      </w:tr>
      <w:tr w:rsidR="00ED50F9" w:rsidRPr="007D4DF0" w14:paraId="2B0CE985" w14:textId="77777777" w:rsidTr="00B02C7B">
        <w:tc>
          <w:tcPr>
            <w:tcW w:w="704" w:type="dxa"/>
            <w:shd w:val="clear" w:color="auto" w:fill="auto"/>
          </w:tcPr>
          <w:p w14:paraId="2A1B1BC9" w14:textId="77777777" w:rsidR="00ED50F9" w:rsidRPr="007D4DF0" w:rsidRDefault="00ED50F9" w:rsidP="003D4E91">
            <w:pPr>
              <w:pStyle w:val="aff"/>
              <w:numPr>
                <w:ilvl w:val="0"/>
                <w:numId w:val="209"/>
              </w:numPr>
              <w:suppressAutoHyphens w:val="0"/>
              <w:spacing w:after="0"/>
              <w:ind w:left="451"/>
              <w:jc w:val="left"/>
              <w:rPr>
                <w:sz w:val="20"/>
                <w:szCs w:val="20"/>
              </w:rPr>
            </w:pPr>
          </w:p>
        </w:tc>
        <w:tc>
          <w:tcPr>
            <w:tcW w:w="4111" w:type="dxa"/>
            <w:shd w:val="clear" w:color="auto" w:fill="auto"/>
          </w:tcPr>
          <w:p w14:paraId="6D05C8C1" w14:textId="77777777" w:rsidR="00ED50F9" w:rsidRPr="007D4DF0" w:rsidRDefault="00ED50F9" w:rsidP="00ED50F9">
            <w:pPr>
              <w:spacing w:line="264" w:lineRule="auto"/>
              <w:rPr>
                <w:sz w:val="20"/>
                <w:szCs w:val="20"/>
                <w:lang w:val="el-GR"/>
              </w:rPr>
            </w:pPr>
            <w:r w:rsidRPr="007D4DF0">
              <w:rPr>
                <w:sz w:val="20"/>
                <w:szCs w:val="20"/>
                <w:lang w:val="el-GR"/>
              </w:rPr>
              <w:t xml:space="preserve">Δυνατότητα </w:t>
            </w:r>
            <w:r w:rsidRPr="007D4DF0">
              <w:rPr>
                <w:sz w:val="20"/>
                <w:szCs w:val="20"/>
              </w:rPr>
              <w:t>antivirus</w:t>
            </w:r>
            <w:r w:rsidRPr="007D4DF0">
              <w:rPr>
                <w:sz w:val="20"/>
                <w:szCs w:val="20"/>
                <w:lang w:val="el-GR"/>
              </w:rPr>
              <w:t xml:space="preserve"> (ενσωματωμένου)</w:t>
            </w:r>
          </w:p>
        </w:tc>
        <w:tc>
          <w:tcPr>
            <w:tcW w:w="1418" w:type="dxa"/>
            <w:shd w:val="clear" w:color="auto" w:fill="auto"/>
            <w:vAlign w:val="center"/>
          </w:tcPr>
          <w:p w14:paraId="11F3930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5CDB72" w14:textId="77777777" w:rsidR="00ED50F9" w:rsidRPr="007D4DF0" w:rsidRDefault="00ED50F9" w:rsidP="00ED50F9">
            <w:pPr>
              <w:rPr>
                <w:sz w:val="20"/>
                <w:szCs w:val="20"/>
                <w:lang w:val="el-GR"/>
              </w:rPr>
            </w:pPr>
          </w:p>
        </w:tc>
        <w:tc>
          <w:tcPr>
            <w:tcW w:w="1843" w:type="dxa"/>
            <w:shd w:val="clear" w:color="auto" w:fill="auto"/>
          </w:tcPr>
          <w:p w14:paraId="2D5B8513" w14:textId="77777777" w:rsidR="00ED50F9" w:rsidRPr="007D4DF0" w:rsidRDefault="00ED50F9" w:rsidP="00ED50F9">
            <w:pPr>
              <w:rPr>
                <w:sz w:val="20"/>
                <w:szCs w:val="20"/>
                <w:lang w:val="el-GR"/>
              </w:rPr>
            </w:pPr>
          </w:p>
        </w:tc>
      </w:tr>
      <w:tr w:rsidR="00ED50F9" w:rsidRPr="007D4DF0" w14:paraId="6306E385" w14:textId="77777777" w:rsidTr="00B02C7B">
        <w:tc>
          <w:tcPr>
            <w:tcW w:w="704" w:type="dxa"/>
            <w:shd w:val="clear" w:color="auto" w:fill="BFBFBF" w:themeFill="background1" w:themeFillShade="BF"/>
          </w:tcPr>
          <w:p w14:paraId="29674EF6"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B4CFD51" w14:textId="77777777" w:rsidR="00ED50F9" w:rsidRPr="007D4DF0" w:rsidRDefault="00ED50F9" w:rsidP="00ED50F9">
            <w:pPr>
              <w:spacing w:line="264" w:lineRule="auto"/>
              <w:rPr>
                <w:b/>
                <w:sz w:val="20"/>
                <w:szCs w:val="20"/>
                <w:lang w:val="el-GR"/>
              </w:rPr>
            </w:pPr>
            <w:r w:rsidRPr="007D4DF0">
              <w:rPr>
                <w:b/>
                <w:sz w:val="20"/>
                <w:szCs w:val="20"/>
                <w:lang w:val="el-GR"/>
              </w:rPr>
              <w:t>Δυνατότητες Προστασίας</w:t>
            </w:r>
          </w:p>
        </w:tc>
        <w:tc>
          <w:tcPr>
            <w:tcW w:w="1418" w:type="dxa"/>
            <w:shd w:val="clear" w:color="auto" w:fill="BFBFBF" w:themeFill="background1" w:themeFillShade="BF"/>
            <w:vAlign w:val="center"/>
          </w:tcPr>
          <w:p w14:paraId="539F175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194F5BD2"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4823A65" w14:textId="77777777" w:rsidR="00ED50F9" w:rsidRPr="007D4DF0" w:rsidRDefault="00ED50F9" w:rsidP="00ED50F9">
            <w:pPr>
              <w:rPr>
                <w:b/>
                <w:sz w:val="20"/>
                <w:szCs w:val="20"/>
                <w:lang w:val="el-GR"/>
              </w:rPr>
            </w:pPr>
          </w:p>
        </w:tc>
      </w:tr>
      <w:tr w:rsidR="00ED50F9" w:rsidRPr="007D4DF0" w14:paraId="07731ADF" w14:textId="77777777" w:rsidTr="00B02C7B">
        <w:tc>
          <w:tcPr>
            <w:tcW w:w="704" w:type="dxa"/>
            <w:shd w:val="clear" w:color="auto" w:fill="auto"/>
          </w:tcPr>
          <w:p w14:paraId="1A535350"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9AFF06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επίθεση </w:t>
            </w:r>
            <w:r w:rsidRPr="007D4DF0">
              <w:rPr>
                <w:sz w:val="20"/>
                <w:szCs w:val="20"/>
              </w:rPr>
              <w:t>brute</w:t>
            </w:r>
            <w:r w:rsidRPr="007D4DF0">
              <w:rPr>
                <w:sz w:val="20"/>
                <w:szCs w:val="20"/>
                <w:lang w:val="el-GR"/>
              </w:rPr>
              <w:t xml:space="preserve"> </w:t>
            </w:r>
            <w:r w:rsidRPr="007D4DF0">
              <w:rPr>
                <w:sz w:val="20"/>
                <w:szCs w:val="20"/>
              </w:rPr>
              <w:t>force</w:t>
            </w:r>
            <w:r w:rsidRPr="007D4DF0">
              <w:rPr>
                <w:sz w:val="20"/>
                <w:szCs w:val="20"/>
                <w:lang w:val="el-GR"/>
              </w:rPr>
              <w:t>.</w:t>
            </w:r>
          </w:p>
        </w:tc>
        <w:tc>
          <w:tcPr>
            <w:tcW w:w="1418" w:type="dxa"/>
            <w:shd w:val="clear" w:color="auto" w:fill="auto"/>
            <w:vAlign w:val="center"/>
          </w:tcPr>
          <w:p w14:paraId="3DA6EFDE"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84CFDED" w14:textId="77777777" w:rsidR="00ED50F9" w:rsidRPr="007D4DF0" w:rsidRDefault="00ED50F9" w:rsidP="00ED50F9">
            <w:pPr>
              <w:rPr>
                <w:sz w:val="20"/>
                <w:szCs w:val="20"/>
                <w:lang w:val="el-GR"/>
              </w:rPr>
            </w:pPr>
          </w:p>
        </w:tc>
        <w:tc>
          <w:tcPr>
            <w:tcW w:w="1843" w:type="dxa"/>
            <w:shd w:val="clear" w:color="auto" w:fill="auto"/>
          </w:tcPr>
          <w:p w14:paraId="4CB6449D" w14:textId="77777777" w:rsidR="00ED50F9" w:rsidRPr="007D4DF0" w:rsidRDefault="00ED50F9" w:rsidP="00ED50F9">
            <w:pPr>
              <w:rPr>
                <w:sz w:val="20"/>
                <w:szCs w:val="20"/>
                <w:lang w:val="el-GR"/>
              </w:rPr>
            </w:pPr>
          </w:p>
        </w:tc>
      </w:tr>
      <w:tr w:rsidR="00ED50F9" w:rsidRPr="007D4DF0" w14:paraId="35E21E7A" w14:textId="77777777" w:rsidTr="00B02C7B">
        <w:tc>
          <w:tcPr>
            <w:tcW w:w="704" w:type="dxa"/>
            <w:shd w:val="clear" w:color="auto" w:fill="auto"/>
          </w:tcPr>
          <w:p w14:paraId="65DA9CB3"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EBA6801"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w:t>
            </w:r>
            <w:r w:rsidRPr="007D4DF0">
              <w:rPr>
                <w:sz w:val="20"/>
                <w:szCs w:val="20"/>
              </w:rPr>
              <w:t xml:space="preserve">cookie </w:t>
            </w:r>
            <w:r w:rsidRPr="007D4DF0">
              <w:rPr>
                <w:sz w:val="20"/>
                <w:szCs w:val="20"/>
                <w:lang w:val="el-GR"/>
              </w:rPr>
              <w:t>μέσω υπογραφής</w:t>
            </w:r>
          </w:p>
        </w:tc>
        <w:tc>
          <w:tcPr>
            <w:tcW w:w="1418" w:type="dxa"/>
            <w:shd w:val="clear" w:color="auto" w:fill="auto"/>
            <w:vAlign w:val="center"/>
          </w:tcPr>
          <w:p w14:paraId="2034B43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20F1C718" w14:textId="77777777" w:rsidR="00ED50F9" w:rsidRPr="007D4DF0" w:rsidRDefault="00ED50F9" w:rsidP="00ED50F9">
            <w:pPr>
              <w:rPr>
                <w:sz w:val="20"/>
                <w:szCs w:val="20"/>
                <w:lang w:val="el-GR"/>
              </w:rPr>
            </w:pPr>
          </w:p>
        </w:tc>
        <w:tc>
          <w:tcPr>
            <w:tcW w:w="1843" w:type="dxa"/>
            <w:shd w:val="clear" w:color="auto" w:fill="auto"/>
          </w:tcPr>
          <w:p w14:paraId="766FB0E4" w14:textId="77777777" w:rsidR="00ED50F9" w:rsidRPr="007D4DF0" w:rsidRDefault="00ED50F9" w:rsidP="00ED50F9">
            <w:pPr>
              <w:rPr>
                <w:sz w:val="20"/>
                <w:szCs w:val="20"/>
                <w:lang w:val="el-GR"/>
              </w:rPr>
            </w:pPr>
          </w:p>
        </w:tc>
      </w:tr>
      <w:tr w:rsidR="00ED50F9" w:rsidRPr="007D4DF0" w14:paraId="7626F61C" w14:textId="77777777" w:rsidTr="00B02C7B">
        <w:tc>
          <w:tcPr>
            <w:tcW w:w="704" w:type="dxa"/>
            <w:shd w:val="clear" w:color="auto" w:fill="auto"/>
          </w:tcPr>
          <w:p w14:paraId="3EB80DB4"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35F294FF" w14:textId="77777777" w:rsidR="00ED50F9" w:rsidRPr="007D4DF0" w:rsidRDefault="00ED50F9" w:rsidP="00ED50F9">
            <w:pPr>
              <w:spacing w:line="264" w:lineRule="auto"/>
              <w:rPr>
                <w:sz w:val="20"/>
                <w:szCs w:val="20"/>
              </w:rPr>
            </w:pPr>
            <w:r w:rsidRPr="007D4DF0">
              <w:rPr>
                <w:sz w:val="20"/>
                <w:szCs w:val="20"/>
                <w:lang w:val="el-GR"/>
              </w:rPr>
              <w:t xml:space="preserve">Κρυπτογράφηση </w:t>
            </w:r>
            <w:r w:rsidRPr="007D4DF0">
              <w:rPr>
                <w:sz w:val="20"/>
                <w:szCs w:val="20"/>
              </w:rPr>
              <w:t>cookie</w:t>
            </w:r>
          </w:p>
        </w:tc>
        <w:tc>
          <w:tcPr>
            <w:tcW w:w="1418" w:type="dxa"/>
            <w:shd w:val="clear" w:color="auto" w:fill="auto"/>
            <w:vAlign w:val="center"/>
          </w:tcPr>
          <w:p w14:paraId="364AD5FA"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FFF9B67" w14:textId="77777777" w:rsidR="00ED50F9" w:rsidRPr="007D4DF0" w:rsidRDefault="00ED50F9" w:rsidP="00ED50F9">
            <w:pPr>
              <w:rPr>
                <w:sz w:val="20"/>
                <w:szCs w:val="20"/>
                <w:lang w:val="el-GR"/>
              </w:rPr>
            </w:pPr>
          </w:p>
        </w:tc>
        <w:tc>
          <w:tcPr>
            <w:tcW w:w="1843" w:type="dxa"/>
            <w:shd w:val="clear" w:color="auto" w:fill="auto"/>
          </w:tcPr>
          <w:p w14:paraId="3BF9B87A" w14:textId="77777777" w:rsidR="00ED50F9" w:rsidRPr="007D4DF0" w:rsidRDefault="00ED50F9" w:rsidP="00ED50F9">
            <w:pPr>
              <w:rPr>
                <w:sz w:val="20"/>
                <w:szCs w:val="20"/>
                <w:lang w:val="el-GR"/>
              </w:rPr>
            </w:pPr>
          </w:p>
        </w:tc>
      </w:tr>
      <w:tr w:rsidR="00ED50F9" w:rsidRPr="007D4DF0" w14:paraId="0DCF54EA" w14:textId="77777777" w:rsidTr="00B02C7B">
        <w:tc>
          <w:tcPr>
            <w:tcW w:w="704" w:type="dxa"/>
            <w:shd w:val="clear" w:color="auto" w:fill="auto"/>
          </w:tcPr>
          <w:p w14:paraId="4FBC8F8D"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FDBE5F9" w14:textId="77777777" w:rsidR="00ED50F9" w:rsidRPr="007D4DF0" w:rsidRDefault="00ED50F9" w:rsidP="00ED50F9">
            <w:pPr>
              <w:spacing w:line="264" w:lineRule="auto"/>
              <w:rPr>
                <w:sz w:val="20"/>
                <w:szCs w:val="20"/>
              </w:rPr>
            </w:pPr>
            <w:r>
              <w:rPr>
                <w:sz w:val="20"/>
                <w:szCs w:val="20"/>
                <w:lang w:val="el-GR"/>
              </w:rPr>
              <w:t>Α</w:t>
            </w:r>
            <w:r w:rsidRPr="007D4DF0">
              <w:rPr>
                <w:sz w:val="20"/>
                <w:szCs w:val="20"/>
                <w:lang w:val="el-GR"/>
              </w:rPr>
              <w:t xml:space="preserve">νίχνευση αυτοματοποιημένων </w:t>
            </w:r>
            <w:r w:rsidRPr="007D4DF0">
              <w:rPr>
                <w:sz w:val="20"/>
                <w:szCs w:val="20"/>
              </w:rPr>
              <w:t>client</w:t>
            </w:r>
          </w:p>
        </w:tc>
        <w:tc>
          <w:tcPr>
            <w:tcW w:w="1418" w:type="dxa"/>
            <w:shd w:val="clear" w:color="auto" w:fill="auto"/>
            <w:vAlign w:val="center"/>
          </w:tcPr>
          <w:p w14:paraId="02123B75"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7F9B3F" w14:textId="77777777" w:rsidR="00ED50F9" w:rsidRPr="007D4DF0" w:rsidRDefault="00ED50F9" w:rsidP="00ED50F9">
            <w:pPr>
              <w:rPr>
                <w:sz w:val="20"/>
                <w:szCs w:val="20"/>
                <w:lang w:val="el-GR"/>
              </w:rPr>
            </w:pPr>
          </w:p>
        </w:tc>
        <w:tc>
          <w:tcPr>
            <w:tcW w:w="1843" w:type="dxa"/>
            <w:shd w:val="clear" w:color="auto" w:fill="auto"/>
          </w:tcPr>
          <w:p w14:paraId="0A738C05" w14:textId="77777777" w:rsidR="00ED50F9" w:rsidRPr="007D4DF0" w:rsidRDefault="00ED50F9" w:rsidP="00ED50F9">
            <w:pPr>
              <w:rPr>
                <w:sz w:val="20"/>
                <w:szCs w:val="20"/>
                <w:lang w:val="el-GR"/>
              </w:rPr>
            </w:pPr>
          </w:p>
        </w:tc>
      </w:tr>
      <w:tr w:rsidR="00ED50F9" w:rsidRPr="007D4DF0" w14:paraId="7A8A0227" w14:textId="77777777" w:rsidTr="00B02C7B">
        <w:tc>
          <w:tcPr>
            <w:tcW w:w="704" w:type="dxa"/>
            <w:shd w:val="clear" w:color="auto" w:fill="auto"/>
          </w:tcPr>
          <w:p w14:paraId="65F95837"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29BA3390"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SQL</w:t>
            </w:r>
            <w:r w:rsidRPr="007D4DF0">
              <w:rPr>
                <w:sz w:val="20"/>
                <w:szCs w:val="20"/>
                <w:lang w:val="el-GR"/>
              </w:rPr>
              <w:t xml:space="preserve"> </w:t>
            </w:r>
            <w:r w:rsidRPr="007D4DF0">
              <w:rPr>
                <w:sz w:val="20"/>
                <w:szCs w:val="20"/>
              </w:rPr>
              <w:t>injection</w:t>
            </w:r>
          </w:p>
        </w:tc>
        <w:tc>
          <w:tcPr>
            <w:tcW w:w="1418" w:type="dxa"/>
            <w:shd w:val="clear" w:color="auto" w:fill="auto"/>
            <w:vAlign w:val="center"/>
          </w:tcPr>
          <w:p w14:paraId="6758DF45"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77A509A" w14:textId="77777777" w:rsidR="00ED50F9" w:rsidRPr="007D4DF0" w:rsidRDefault="00ED50F9" w:rsidP="00ED50F9">
            <w:pPr>
              <w:rPr>
                <w:sz w:val="20"/>
                <w:szCs w:val="20"/>
                <w:lang w:val="el-GR"/>
              </w:rPr>
            </w:pPr>
          </w:p>
        </w:tc>
        <w:tc>
          <w:tcPr>
            <w:tcW w:w="1843" w:type="dxa"/>
            <w:shd w:val="clear" w:color="auto" w:fill="auto"/>
          </w:tcPr>
          <w:p w14:paraId="0A730B6D" w14:textId="77777777" w:rsidR="00ED50F9" w:rsidRPr="007D4DF0" w:rsidRDefault="00ED50F9" w:rsidP="00ED50F9">
            <w:pPr>
              <w:rPr>
                <w:sz w:val="20"/>
                <w:szCs w:val="20"/>
                <w:lang w:val="el-GR"/>
              </w:rPr>
            </w:pPr>
          </w:p>
        </w:tc>
      </w:tr>
      <w:tr w:rsidR="00ED50F9" w:rsidRPr="007D4DF0" w14:paraId="2AF5CD45" w14:textId="77777777" w:rsidTr="00B02C7B">
        <w:tc>
          <w:tcPr>
            <w:tcW w:w="704" w:type="dxa"/>
            <w:shd w:val="clear" w:color="auto" w:fill="auto"/>
          </w:tcPr>
          <w:p w14:paraId="1B817CCB"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519D3D8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scripting</w:t>
            </w:r>
          </w:p>
        </w:tc>
        <w:tc>
          <w:tcPr>
            <w:tcW w:w="1418" w:type="dxa"/>
            <w:shd w:val="clear" w:color="auto" w:fill="auto"/>
            <w:vAlign w:val="center"/>
          </w:tcPr>
          <w:p w14:paraId="184D5B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C87EF2" w14:textId="77777777" w:rsidR="00ED50F9" w:rsidRPr="007D4DF0" w:rsidRDefault="00ED50F9" w:rsidP="00ED50F9">
            <w:pPr>
              <w:rPr>
                <w:sz w:val="20"/>
                <w:szCs w:val="20"/>
                <w:lang w:val="el-GR"/>
              </w:rPr>
            </w:pPr>
          </w:p>
        </w:tc>
        <w:tc>
          <w:tcPr>
            <w:tcW w:w="1843" w:type="dxa"/>
            <w:shd w:val="clear" w:color="auto" w:fill="auto"/>
          </w:tcPr>
          <w:p w14:paraId="28BB0D31" w14:textId="77777777" w:rsidR="00ED50F9" w:rsidRPr="007D4DF0" w:rsidRDefault="00ED50F9" w:rsidP="00ED50F9">
            <w:pPr>
              <w:rPr>
                <w:sz w:val="20"/>
                <w:szCs w:val="20"/>
                <w:lang w:val="el-GR"/>
              </w:rPr>
            </w:pPr>
          </w:p>
        </w:tc>
      </w:tr>
      <w:tr w:rsidR="00ED50F9" w:rsidRPr="007D4DF0" w14:paraId="4BE9F5B7" w14:textId="77777777" w:rsidTr="00B02C7B">
        <w:tc>
          <w:tcPr>
            <w:tcW w:w="704" w:type="dxa"/>
            <w:shd w:val="clear" w:color="auto" w:fill="auto"/>
          </w:tcPr>
          <w:p w14:paraId="32D099F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7AEB681" w14:textId="77777777" w:rsidR="00ED50F9" w:rsidRPr="007D4DF0" w:rsidRDefault="00ED50F9" w:rsidP="00ED50F9">
            <w:pPr>
              <w:spacing w:line="264" w:lineRule="auto"/>
              <w:rPr>
                <w:sz w:val="20"/>
                <w:szCs w:val="20"/>
              </w:rPr>
            </w:pPr>
            <w:r w:rsidRPr="007D4DF0">
              <w:rPr>
                <w:sz w:val="20"/>
                <w:szCs w:val="20"/>
                <w:lang w:val="el-GR"/>
              </w:rPr>
              <w:t xml:space="preserve">Προστασία σε </w:t>
            </w:r>
            <w:r w:rsidRPr="007D4DF0">
              <w:rPr>
                <w:sz w:val="20"/>
                <w:szCs w:val="20"/>
              </w:rPr>
              <w:t>session highjacking</w:t>
            </w:r>
          </w:p>
        </w:tc>
        <w:tc>
          <w:tcPr>
            <w:tcW w:w="1418" w:type="dxa"/>
            <w:shd w:val="clear" w:color="auto" w:fill="auto"/>
            <w:vAlign w:val="center"/>
          </w:tcPr>
          <w:p w14:paraId="549C2151"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4B711F2" w14:textId="77777777" w:rsidR="00ED50F9" w:rsidRPr="007D4DF0" w:rsidRDefault="00ED50F9" w:rsidP="00ED50F9">
            <w:pPr>
              <w:rPr>
                <w:sz w:val="20"/>
                <w:szCs w:val="20"/>
                <w:lang w:val="el-GR"/>
              </w:rPr>
            </w:pPr>
          </w:p>
        </w:tc>
        <w:tc>
          <w:tcPr>
            <w:tcW w:w="1843" w:type="dxa"/>
            <w:shd w:val="clear" w:color="auto" w:fill="auto"/>
          </w:tcPr>
          <w:p w14:paraId="7E382B81" w14:textId="77777777" w:rsidR="00ED50F9" w:rsidRPr="007D4DF0" w:rsidRDefault="00ED50F9" w:rsidP="00ED50F9">
            <w:pPr>
              <w:rPr>
                <w:sz w:val="20"/>
                <w:szCs w:val="20"/>
                <w:lang w:val="el-GR"/>
              </w:rPr>
            </w:pPr>
          </w:p>
        </w:tc>
      </w:tr>
      <w:tr w:rsidR="00ED50F9" w:rsidRPr="007D4DF0" w14:paraId="60FD7449" w14:textId="77777777" w:rsidTr="00B02C7B">
        <w:tc>
          <w:tcPr>
            <w:tcW w:w="704" w:type="dxa"/>
            <w:shd w:val="clear" w:color="auto" w:fill="auto"/>
          </w:tcPr>
          <w:p w14:paraId="69843F13"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1174B4B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requset forgery</w:t>
            </w:r>
          </w:p>
        </w:tc>
        <w:tc>
          <w:tcPr>
            <w:tcW w:w="1418" w:type="dxa"/>
            <w:shd w:val="clear" w:color="auto" w:fill="auto"/>
            <w:vAlign w:val="center"/>
          </w:tcPr>
          <w:p w14:paraId="4544964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34639E5" w14:textId="77777777" w:rsidR="00ED50F9" w:rsidRPr="007D4DF0" w:rsidRDefault="00ED50F9" w:rsidP="00ED50F9">
            <w:pPr>
              <w:rPr>
                <w:sz w:val="20"/>
                <w:szCs w:val="20"/>
              </w:rPr>
            </w:pPr>
          </w:p>
        </w:tc>
        <w:tc>
          <w:tcPr>
            <w:tcW w:w="1843" w:type="dxa"/>
            <w:shd w:val="clear" w:color="auto" w:fill="auto"/>
          </w:tcPr>
          <w:p w14:paraId="6827FC0D" w14:textId="77777777" w:rsidR="00ED50F9" w:rsidRPr="007D4DF0" w:rsidRDefault="00ED50F9" w:rsidP="00ED50F9">
            <w:pPr>
              <w:rPr>
                <w:sz w:val="20"/>
                <w:szCs w:val="20"/>
              </w:rPr>
            </w:pPr>
          </w:p>
        </w:tc>
      </w:tr>
      <w:tr w:rsidR="00ED50F9" w:rsidRPr="007D4DF0" w14:paraId="269FB7A9" w14:textId="77777777" w:rsidTr="00B02C7B">
        <w:tc>
          <w:tcPr>
            <w:tcW w:w="704" w:type="dxa"/>
            <w:shd w:val="clear" w:color="auto" w:fill="auto"/>
          </w:tcPr>
          <w:p w14:paraId="7662EE21"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4C56717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web</w:t>
            </w:r>
            <w:r w:rsidRPr="007D4DF0">
              <w:rPr>
                <w:sz w:val="20"/>
                <w:szCs w:val="20"/>
                <w:lang w:val="el-GR"/>
              </w:rPr>
              <w:t xml:space="preserve"> </w:t>
            </w:r>
            <w:r w:rsidRPr="007D4DF0">
              <w:rPr>
                <w:sz w:val="20"/>
                <w:szCs w:val="20"/>
              </w:rPr>
              <w:t>page</w:t>
            </w:r>
            <w:r w:rsidRPr="007D4DF0">
              <w:rPr>
                <w:sz w:val="20"/>
                <w:szCs w:val="20"/>
                <w:lang w:val="el-GR"/>
              </w:rPr>
              <w:t xml:space="preserve"> </w:t>
            </w:r>
            <w:r w:rsidRPr="007D4DF0">
              <w:rPr>
                <w:sz w:val="20"/>
                <w:szCs w:val="20"/>
              </w:rPr>
              <w:t>defacement</w:t>
            </w:r>
          </w:p>
        </w:tc>
        <w:tc>
          <w:tcPr>
            <w:tcW w:w="1418" w:type="dxa"/>
            <w:shd w:val="clear" w:color="auto" w:fill="auto"/>
            <w:vAlign w:val="center"/>
          </w:tcPr>
          <w:p w14:paraId="2B4C6183"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C45B2A9" w14:textId="77777777" w:rsidR="00ED50F9" w:rsidRPr="007D4DF0" w:rsidRDefault="00ED50F9" w:rsidP="00ED50F9">
            <w:pPr>
              <w:rPr>
                <w:sz w:val="20"/>
                <w:szCs w:val="20"/>
                <w:lang w:val="el-GR"/>
              </w:rPr>
            </w:pPr>
          </w:p>
        </w:tc>
        <w:tc>
          <w:tcPr>
            <w:tcW w:w="1843" w:type="dxa"/>
            <w:shd w:val="clear" w:color="auto" w:fill="auto"/>
          </w:tcPr>
          <w:p w14:paraId="08E3CF98" w14:textId="77777777" w:rsidR="00ED50F9" w:rsidRPr="007D4DF0" w:rsidRDefault="00ED50F9" w:rsidP="00ED50F9">
            <w:pPr>
              <w:rPr>
                <w:sz w:val="20"/>
                <w:szCs w:val="20"/>
                <w:lang w:val="el-GR"/>
              </w:rPr>
            </w:pPr>
          </w:p>
        </w:tc>
      </w:tr>
      <w:tr w:rsidR="00ED50F9" w:rsidRPr="007D4DF0" w14:paraId="35CD732C" w14:textId="77777777" w:rsidTr="00B02C7B">
        <w:tc>
          <w:tcPr>
            <w:tcW w:w="704" w:type="dxa"/>
            <w:shd w:val="clear" w:color="auto" w:fill="auto"/>
          </w:tcPr>
          <w:p w14:paraId="5855A62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68D35B16"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έναντι επιθέσεων </w:t>
            </w:r>
            <w:r w:rsidRPr="007D4DF0">
              <w:rPr>
                <w:sz w:val="20"/>
                <w:szCs w:val="20"/>
              </w:rPr>
              <w:t>web</w:t>
            </w:r>
            <w:r w:rsidRPr="007D4DF0">
              <w:rPr>
                <w:sz w:val="20"/>
                <w:szCs w:val="20"/>
                <w:lang w:val="el-GR"/>
              </w:rPr>
              <w:t xml:space="preserve"> με ανάλυση συμπεριφοράς</w:t>
            </w:r>
          </w:p>
        </w:tc>
        <w:tc>
          <w:tcPr>
            <w:tcW w:w="1418" w:type="dxa"/>
            <w:shd w:val="clear" w:color="auto" w:fill="auto"/>
            <w:vAlign w:val="center"/>
          </w:tcPr>
          <w:p w14:paraId="0F5A5B0C"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639F19" w14:textId="77777777" w:rsidR="00ED50F9" w:rsidRPr="007D4DF0" w:rsidRDefault="00ED50F9" w:rsidP="00ED50F9">
            <w:pPr>
              <w:rPr>
                <w:sz w:val="20"/>
                <w:szCs w:val="20"/>
                <w:lang w:val="el-GR"/>
              </w:rPr>
            </w:pPr>
          </w:p>
        </w:tc>
        <w:tc>
          <w:tcPr>
            <w:tcW w:w="1843" w:type="dxa"/>
            <w:shd w:val="clear" w:color="auto" w:fill="auto"/>
          </w:tcPr>
          <w:p w14:paraId="40DB3D5A" w14:textId="77777777" w:rsidR="00ED50F9" w:rsidRPr="007D4DF0" w:rsidRDefault="00ED50F9" w:rsidP="00ED50F9">
            <w:pPr>
              <w:rPr>
                <w:sz w:val="20"/>
                <w:szCs w:val="20"/>
                <w:lang w:val="el-GR"/>
              </w:rPr>
            </w:pPr>
          </w:p>
        </w:tc>
      </w:tr>
      <w:tr w:rsidR="00ED50F9" w:rsidRPr="007D4DF0" w14:paraId="7E50F323" w14:textId="77777777" w:rsidTr="00B02C7B">
        <w:tc>
          <w:tcPr>
            <w:tcW w:w="704" w:type="dxa"/>
            <w:shd w:val="clear" w:color="auto" w:fill="auto"/>
          </w:tcPr>
          <w:p w14:paraId="25C831C8"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C2A947C" w14:textId="77777777" w:rsidR="00ED50F9" w:rsidRPr="007D4DF0" w:rsidRDefault="00ED50F9" w:rsidP="00ED50F9">
            <w:pPr>
              <w:spacing w:line="264" w:lineRule="auto"/>
              <w:rPr>
                <w:sz w:val="20"/>
                <w:szCs w:val="20"/>
              </w:rPr>
            </w:pPr>
            <w:r w:rsidRPr="007D4DF0">
              <w:rPr>
                <w:sz w:val="20"/>
                <w:szCs w:val="20"/>
                <w:lang w:val="el-GR"/>
              </w:rPr>
              <w:t xml:space="preserve">Ενσωματωμένος </w:t>
            </w:r>
            <w:r w:rsidRPr="007D4DF0">
              <w:rPr>
                <w:sz w:val="20"/>
                <w:szCs w:val="20"/>
              </w:rPr>
              <w:t>vulnerability scanner</w:t>
            </w:r>
          </w:p>
        </w:tc>
        <w:tc>
          <w:tcPr>
            <w:tcW w:w="1418" w:type="dxa"/>
            <w:shd w:val="clear" w:color="auto" w:fill="auto"/>
            <w:vAlign w:val="center"/>
          </w:tcPr>
          <w:p w14:paraId="588F0FD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35EBCAA" w14:textId="77777777" w:rsidR="00ED50F9" w:rsidRPr="007D4DF0" w:rsidRDefault="00ED50F9" w:rsidP="00ED50F9">
            <w:pPr>
              <w:rPr>
                <w:sz w:val="20"/>
                <w:szCs w:val="20"/>
                <w:lang w:val="el-GR"/>
              </w:rPr>
            </w:pPr>
          </w:p>
        </w:tc>
        <w:tc>
          <w:tcPr>
            <w:tcW w:w="1843" w:type="dxa"/>
            <w:shd w:val="clear" w:color="auto" w:fill="auto"/>
          </w:tcPr>
          <w:p w14:paraId="64788346" w14:textId="77777777" w:rsidR="00ED50F9" w:rsidRPr="007D4DF0" w:rsidRDefault="00ED50F9" w:rsidP="00ED50F9">
            <w:pPr>
              <w:rPr>
                <w:sz w:val="20"/>
                <w:szCs w:val="20"/>
                <w:lang w:val="el-GR"/>
              </w:rPr>
            </w:pPr>
          </w:p>
        </w:tc>
      </w:tr>
      <w:tr w:rsidR="00ED50F9" w:rsidRPr="007D4DF0" w14:paraId="0E81FAD4" w14:textId="77777777" w:rsidTr="00B02C7B">
        <w:tc>
          <w:tcPr>
            <w:tcW w:w="704" w:type="dxa"/>
            <w:shd w:val="clear" w:color="auto" w:fill="auto"/>
          </w:tcPr>
          <w:p w14:paraId="028C7656"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61A47504"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w:t>
            </w:r>
            <w:r w:rsidRPr="007D4DF0">
              <w:rPr>
                <w:sz w:val="20"/>
                <w:szCs w:val="20"/>
              </w:rPr>
              <w:t>scanner</w:t>
            </w:r>
            <w:r w:rsidRPr="007D4DF0">
              <w:rPr>
                <w:sz w:val="20"/>
                <w:szCs w:val="20"/>
                <w:lang w:val="el-GR"/>
              </w:rPr>
              <w:t xml:space="preserve"> άλλων κατασκευαστών</w:t>
            </w:r>
          </w:p>
        </w:tc>
        <w:tc>
          <w:tcPr>
            <w:tcW w:w="1418" w:type="dxa"/>
            <w:shd w:val="clear" w:color="auto" w:fill="auto"/>
            <w:vAlign w:val="center"/>
          </w:tcPr>
          <w:p w14:paraId="7D2A07FF"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081C7E8" w14:textId="77777777" w:rsidR="00ED50F9" w:rsidRPr="007D4DF0" w:rsidRDefault="00ED50F9" w:rsidP="00ED50F9">
            <w:pPr>
              <w:rPr>
                <w:sz w:val="20"/>
                <w:szCs w:val="20"/>
                <w:lang w:val="el-GR"/>
              </w:rPr>
            </w:pPr>
          </w:p>
        </w:tc>
        <w:tc>
          <w:tcPr>
            <w:tcW w:w="1843" w:type="dxa"/>
            <w:shd w:val="clear" w:color="auto" w:fill="auto"/>
          </w:tcPr>
          <w:p w14:paraId="1DDEFC4E" w14:textId="77777777" w:rsidR="00ED50F9" w:rsidRPr="007D4DF0" w:rsidRDefault="00ED50F9" w:rsidP="00ED50F9">
            <w:pPr>
              <w:rPr>
                <w:sz w:val="20"/>
                <w:szCs w:val="20"/>
                <w:lang w:val="el-GR"/>
              </w:rPr>
            </w:pPr>
          </w:p>
        </w:tc>
      </w:tr>
      <w:tr w:rsidR="00ED50F9" w:rsidRPr="007D4DF0" w14:paraId="1BA0141A" w14:textId="77777777" w:rsidTr="00B02C7B">
        <w:tc>
          <w:tcPr>
            <w:tcW w:w="704" w:type="dxa"/>
            <w:shd w:val="clear" w:color="auto" w:fill="BFBFBF" w:themeFill="background1" w:themeFillShade="BF"/>
          </w:tcPr>
          <w:p w14:paraId="2B805D3A"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685351C" w14:textId="77777777" w:rsidR="00ED50F9" w:rsidRPr="007D4DF0" w:rsidRDefault="00ED50F9" w:rsidP="00ED50F9">
            <w:pPr>
              <w:spacing w:line="264" w:lineRule="auto"/>
              <w:rPr>
                <w:b/>
                <w:sz w:val="20"/>
                <w:szCs w:val="20"/>
                <w:lang w:val="el-GR"/>
              </w:rPr>
            </w:pPr>
            <w:r w:rsidRPr="007D4DF0">
              <w:rPr>
                <w:b/>
                <w:sz w:val="20"/>
                <w:szCs w:val="20"/>
                <w:lang w:val="el-GR"/>
              </w:rPr>
              <w:t>Διαχείριση</w:t>
            </w:r>
          </w:p>
        </w:tc>
        <w:tc>
          <w:tcPr>
            <w:tcW w:w="1418" w:type="dxa"/>
            <w:shd w:val="clear" w:color="auto" w:fill="BFBFBF" w:themeFill="background1" w:themeFillShade="BF"/>
            <w:vAlign w:val="center"/>
          </w:tcPr>
          <w:p w14:paraId="6F537877"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704172D3"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9DF03C3" w14:textId="77777777" w:rsidR="00ED50F9" w:rsidRPr="007D4DF0" w:rsidRDefault="00ED50F9" w:rsidP="00ED50F9">
            <w:pPr>
              <w:rPr>
                <w:b/>
                <w:sz w:val="20"/>
                <w:szCs w:val="20"/>
                <w:lang w:val="el-GR"/>
              </w:rPr>
            </w:pPr>
          </w:p>
        </w:tc>
      </w:tr>
      <w:tr w:rsidR="00ED50F9" w:rsidRPr="007D4DF0" w14:paraId="58624DC1" w14:textId="77777777" w:rsidTr="00B02C7B">
        <w:tc>
          <w:tcPr>
            <w:tcW w:w="704" w:type="dxa"/>
            <w:shd w:val="clear" w:color="auto" w:fill="auto"/>
          </w:tcPr>
          <w:p w14:paraId="672FEF2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34F59BFB"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γραμμής εντολής (</w:t>
            </w:r>
            <w:r w:rsidRPr="007D4DF0">
              <w:rPr>
                <w:sz w:val="20"/>
                <w:szCs w:val="20"/>
              </w:rPr>
              <w:t>CLI</w:t>
            </w:r>
            <w:r w:rsidRPr="007D4DF0">
              <w:rPr>
                <w:sz w:val="20"/>
                <w:szCs w:val="20"/>
                <w:lang w:val="el-GR"/>
              </w:rPr>
              <w:t>)</w:t>
            </w:r>
          </w:p>
        </w:tc>
        <w:tc>
          <w:tcPr>
            <w:tcW w:w="1418" w:type="dxa"/>
            <w:shd w:val="clear" w:color="auto" w:fill="auto"/>
            <w:vAlign w:val="center"/>
          </w:tcPr>
          <w:p w14:paraId="4D6DC19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6A90D7C" w14:textId="77777777" w:rsidR="00ED50F9" w:rsidRPr="007D4DF0" w:rsidRDefault="00ED50F9" w:rsidP="00ED50F9">
            <w:pPr>
              <w:rPr>
                <w:sz w:val="20"/>
                <w:szCs w:val="20"/>
                <w:lang w:val="el-GR"/>
              </w:rPr>
            </w:pPr>
          </w:p>
        </w:tc>
        <w:tc>
          <w:tcPr>
            <w:tcW w:w="1843" w:type="dxa"/>
            <w:shd w:val="clear" w:color="auto" w:fill="auto"/>
          </w:tcPr>
          <w:p w14:paraId="1E770E0A" w14:textId="77777777" w:rsidR="00ED50F9" w:rsidRPr="007D4DF0" w:rsidRDefault="00ED50F9" w:rsidP="00ED50F9">
            <w:pPr>
              <w:rPr>
                <w:sz w:val="20"/>
                <w:szCs w:val="20"/>
                <w:lang w:val="el-GR"/>
              </w:rPr>
            </w:pPr>
          </w:p>
        </w:tc>
      </w:tr>
      <w:tr w:rsidR="00ED50F9" w:rsidRPr="007D4DF0" w14:paraId="4365758E" w14:textId="77777777" w:rsidTr="00B02C7B">
        <w:tc>
          <w:tcPr>
            <w:tcW w:w="704" w:type="dxa"/>
            <w:shd w:val="clear" w:color="auto" w:fill="auto"/>
          </w:tcPr>
          <w:p w14:paraId="4E4DC0D3"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17EB4515"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ενσωματωμένου γραφικού περιβάλλοντος (</w:t>
            </w:r>
            <w:r w:rsidRPr="007D4DF0">
              <w:rPr>
                <w:sz w:val="20"/>
                <w:szCs w:val="20"/>
              </w:rPr>
              <w:t>GUI</w:t>
            </w:r>
            <w:r w:rsidRPr="007D4DF0">
              <w:rPr>
                <w:sz w:val="20"/>
                <w:szCs w:val="20"/>
                <w:lang w:val="el-GR"/>
              </w:rPr>
              <w:t>)</w:t>
            </w:r>
          </w:p>
        </w:tc>
        <w:tc>
          <w:tcPr>
            <w:tcW w:w="1418" w:type="dxa"/>
            <w:shd w:val="clear" w:color="auto" w:fill="auto"/>
            <w:vAlign w:val="center"/>
          </w:tcPr>
          <w:p w14:paraId="37C5F5B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0706B6F" w14:textId="77777777" w:rsidR="00ED50F9" w:rsidRPr="007D4DF0" w:rsidRDefault="00ED50F9" w:rsidP="00ED50F9">
            <w:pPr>
              <w:rPr>
                <w:sz w:val="20"/>
                <w:szCs w:val="20"/>
                <w:lang w:val="el-GR"/>
              </w:rPr>
            </w:pPr>
          </w:p>
        </w:tc>
        <w:tc>
          <w:tcPr>
            <w:tcW w:w="1843" w:type="dxa"/>
            <w:shd w:val="clear" w:color="auto" w:fill="auto"/>
          </w:tcPr>
          <w:p w14:paraId="33D66820" w14:textId="77777777" w:rsidR="00ED50F9" w:rsidRPr="007D4DF0" w:rsidRDefault="00ED50F9" w:rsidP="00ED50F9">
            <w:pPr>
              <w:rPr>
                <w:sz w:val="20"/>
                <w:szCs w:val="20"/>
                <w:lang w:val="el-GR"/>
              </w:rPr>
            </w:pPr>
          </w:p>
        </w:tc>
      </w:tr>
      <w:tr w:rsidR="00ED50F9" w:rsidRPr="007D4DF0" w14:paraId="493F798C" w14:textId="77777777" w:rsidTr="00B02C7B">
        <w:tc>
          <w:tcPr>
            <w:tcW w:w="704" w:type="dxa"/>
            <w:shd w:val="clear" w:color="auto" w:fill="auto"/>
          </w:tcPr>
          <w:p w14:paraId="265BB1F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6C60680" w14:textId="77777777" w:rsidR="00ED50F9" w:rsidRPr="007D4DF0" w:rsidRDefault="00ED50F9" w:rsidP="00ED50F9">
            <w:pPr>
              <w:spacing w:line="264" w:lineRule="auto"/>
              <w:rPr>
                <w:sz w:val="20"/>
                <w:szCs w:val="20"/>
                <w:lang w:val="el-GR"/>
              </w:rPr>
            </w:pPr>
            <w:r w:rsidRPr="007D4DF0">
              <w:rPr>
                <w:sz w:val="20"/>
                <w:szCs w:val="20"/>
                <w:lang w:val="el-GR"/>
              </w:rPr>
              <w:t xml:space="preserve">Πρόσβαση διαχειριστών μέσω </w:t>
            </w:r>
            <w:r w:rsidRPr="007D4DF0">
              <w:rPr>
                <w:sz w:val="20"/>
                <w:szCs w:val="20"/>
              </w:rPr>
              <w:t>HTTPS</w:t>
            </w:r>
            <w:r w:rsidRPr="007D4DF0">
              <w:rPr>
                <w:sz w:val="20"/>
                <w:szCs w:val="20"/>
                <w:lang w:val="el-GR"/>
              </w:rPr>
              <w:t xml:space="preserve"> και </w:t>
            </w:r>
            <w:r w:rsidRPr="007D4DF0">
              <w:rPr>
                <w:sz w:val="20"/>
                <w:szCs w:val="20"/>
              </w:rPr>
              <w:t>SSH</w:t>
            </w:r>
          </w:p>
        </w:tc>
        <w:tc>
          <w:tcPr>
            <w:tcW w:w="1418" w:type="dxa"/>
            <w:shd w:val="clear" w:color="auto" w:fill="auto"/>
            <w:vAlign w:val="center"/>
          </w:tcPr>
          <w:p w14:paraId="15F42C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536869B3" w14:textId="77777777" w:rsidR="00ED50F9" w:rsidRPr="007D4DF0" w:rsidRDefault="00ED50F9" w:rsidP="00ED50F9">
            <w:pPr>
              <w:rPr>
                <w:sz w:val="20"/>
                <w:szCs w:val="20"/>
                <w:lang w:val="el-GR"/>
              </w:rPr>
            </w:pPr>
          </w:p>
        </w:tc>
        <w:tc>
          <w:tcPr>
            <w:tcW w:w="1843" w:type="dxa"/>
            <w:shd w:val="clear" w:color="auto" w:fill="auto"/>
          </w:tcPr>
          <w:p w14:paraId="67ABEA11" w14:textId="77777777" w:rsidR="00ED50F9" w:rsidRPr="007D4DF0" w:rsidRDefault="00ED50F9" w:rsidP="00ED50F9">
            <w:pPr>
              <w:rPr>
                <w:sz w:val="20"/>
                <w:szCs w:val="20"/>
                <w:lang w:val="el-GR"/>
              </w:rPr>
            </w:pPr>
          </w:p>
        </w:tc>
      </w:tr>
      <w:tr w:rsidR="00ED50F9" w:rsidRPr="007D4DF0" w14:paraId="129314C8" w14:textId="77777777" w:rsidTr="00B02C7B">
        <w:tc>
          <w:tcPr>
            <w:tcW w:w="704" w:type="dxa"/>
            <w:shd w:val="clear" w:color="auto" w:fill="auto"/>
          </w:tcPr>
          <w:p w14:paraId="2326D4DD"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3C0F66F" w14:textId="77777777" w:rsidR="00ED50F9" w:rsidRPr="007D4DF0" w:rsidRDefault="00ED50F9" w:rsidP="00ED50F9">
            <w:pPr>
              <w:spacing w:line="264" w:lineRule="auto"/>
              <w:rPr>
                <w:sz w:val="20"/>
                <w:szCs w:val="20"/>
                <w:lang w:val="el-GR"/>
              </w:rPr>
            </w:pPr>
            <w:r w:rsidRPr="007D4DF0">
              <w:rPr>
                <w:sz w:val="20"/>
                <w:szCs w:val="20"/>
                <w:lang w:val="el-GR"/>
              </w:rPr>
              <w:t>Υποστήριξη ΑΡΙ για επικοινωνία με εξωτερικές εφαρμογές</w:t>
            </w:r>
          </w:p>
        </w:tc>
        <w:tc>
          <w:tcPr>
            <w:tcW w:w="1418" w:type="dxa"/>
            <w:shd w:val="clear" w:color="auto" w:fill="auto"/>
            <w:vAlign w:val="center"/>
          </w:tcPr>
          <w:p w14:paraId="3CBAB32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176B24F" w14:textId="77777777" w:rsidR="00ED50F9" w:rsidRPr="007D4DF0" w:rsidRDefault="00ED50F9" w:rsidP="00ED50F9">
            <w:pPr>
              <w:rPr>
                <w:sz w:val="20"/>
                <w:szCs w:val="20"/>
                <w:lang w:val="el-GR"/>
              </w:rPr>
            </w:pPr>
          </w:p>
        </w:tc>
        <w:tc>
          <w:tcPr>
            <w:tcW w:w="1843" w:type="dxa"/>
            <w:shd w:val="clear" w:color="auto" w:fill="auto"/>
          </w:tcPr>
          <w:p w14:paraId="21A358D1" w14:textId="77777777" w:rsidR="00ED50F9" w:rsidRPr="007D4DF0" w:rsidRDefault="00ED50F9" w:rsidP="00ED50F9">
            <w:pPr>
              <w:rPr>
                <w:sz w:val="20"/>
                <w:szCs w:val="20"/>
                <w:lang w:val="el-GR"/>
              </w:rPr>
            </w:pPr>
          </w:p>
        </w:tc>
      </w:tr>
      <w:tr w:rsidR="00ED50F9" w:rsidRPr="007D4DF0" w14:paraId="25DEA77F" w14:textId="77777777" w:rsidTr="00B02C7B">
        <w:tc>
          <w:tcPr>
            <w:tcW w:w="704" w:type="dxa"/>
            <w:shd w:val="clear" w:color="auto" w:fill="auto"/>
          </w:tcPr>
          <w:p w14:paraId="2F9101BE"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8FC9BA1" w14:textId="77777777" w:rsidR="00ED50F9" w:rsidRPr="007D4DF0" w:rsidRDefault="00ED50F9" w:rsidP="00ED50F9">
            <w:pPr>
              <w:spacing w:line="264" w:lineRule="auto"/>
              <w:rPr>
                <w:sz w:val="20"/>
                <w:szCs w:val="20"/>
                <w:lang w:val="el-GR"/>
              </w:rPr>
            </w:pPr>
            <w:r w:rsidRPr="007D4DF0">
              <w:rPr>
                <w:sz w:val="20"/>
                <w:szCs w:val="20"/>
                <w:lang w:val="el-GR"/>
              </w:rPr>
              <w:t>Συνεργασία με εξωτερικό κεντρικό σύστημα συγκέντρωσης και επεξεργασίας αρχείων καταγραφής (</w:t>
            </w:r>
            <w:r w:rsidRPr="007D4DF0">
              <w:rPr>
                <w:sz w:val="20"/>
                <w:szCs w:val="20"/>
              </w:rPr>
              <w:t>log</w:t>
            </w:r>
            <w:r w:rsidRPr="007D4DF0">
              <w:rPr>
                <w:sz w:val="20"/>
                <w:szCs w:val="20"/>
                <w:lang w:val="el-GR"/>
              </w:rPr>
              <w:t>)</w:t>
            </w:r>
          </w:p>
        </w:tc>
        <w:tc>
          <w:tcPr>
            <w:tcW w:w="1418" w:type="dxa"/>
            <w:shd w:val="clear" w:color="auto" w:fill="auto"/>
            <w:vAlign w:val="center"/>
          </w:tcPr>
          <w:p w14:paraId="3DEB65E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AB01BEB" w14:textId="77777777" w:rsidR="00ED50F9" w:rsidRPr="007D4DF0" w:rsidRDefault="00ED50F9" w:rsidP="00ED50F9">
            <w:pPr>
              <w:rPr>
                <w:sz w:val="20"/>
                <w:szCs w:val="20"/>
                <w:lang w:val="el-GR"/>
              </w:rPr>
            </w:pPr>
          </w:p>
        </w:tc>
        <w:tc>
          <w:tcPr>
            <w:tcW w:w="1843" w:type="dxa"/>
            <w:shd w:val="clear" w:color="auto" w:fill="auto"/>
          </w:tcPr>
          <w:p w14:paraId="212BBC2C" w14:textId="77777777" w:rsidR="00ED50F9" w:rsidRPr="007D4DF0" w:rsidRDefault="00ED50F9" w:rsidP="00ED50F9">
            <w:pPr>
              <w:rPr>
                <w:sz w:val="20"/>
                <w:szCs w:val="20"/>
                <w:lang w:val="el-GR"/>
              </w:rPr>
            </w:pPr>
          </w:p>
        </w:tc>
      </w:tr>
      <w:tr w:rsidR="00ED50F9" w:rsidRPr="007D4DF0" w14:paraId="554653D2" w14:textId="77777777" w:rsidTr="00B02C7B">
        <w:tc>
          <w:tcPr>
            <w:tcW w:w="704" w:type="dxa"/>
            <w:shd w:val="clear" w:color="auto" w:fill="auto"/>
          </w:tcPr>
          <w:p w14:paraId="69CC7FDC"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5521B1F" w14:textId="77777777" w:rsidR="00ED50F9" w:rsidRPr="007D4DF0" w:rsidRDefault="00ED50F9" w:rsidP="00ED50F9">
            <w:pPr>
              <w:spacing w:line="264" w:lineRule="auto"/>
              <w:rPr>
                <w:sz w:val="20"/>
                <w:szCs w:val="20"/>
                <w:lang w:val="el-GR"/>
              </w:rPr>
            </w:pPr>
            <w:r w:rsidRPr="007D4DF0">
              <w:rPr>
                <w:sz w:val="20"/>
                <w:szCs w:val="20"/>
                <w:lang w:val="el-GR"/>
              </w:rPr>
              <w:t>Γραφικός πίνακας ελέγχου για την απεικόνιση της κατάστασης του συστήματος σε πραγματικό χρόνο</w:t>
            </w:r>
          </w:p>
        </w:tc>
        <w:tc>
          <w:tcPr>
            <w:tcW w:w="1418" w:type="dxa"/>
            <w:shd w:val="clear" w:color="auto" w:fill="auto"/>
            <w:vAlign w:val="center"/>
          </w:tcPr>
          <w:p w14:paraId="19E76C4D"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E3278FF" w14:textId="77777777" w:rsidR="00ED50F9" w:rsidRPr="007D4DF0" w:rsidRDefault="00ED50F9" w:rsidP="00ED50F9">
            <w:pPr>
              <w:rPr>
                <w:sz w:val="20"/>
                <w:szCs w:val="20"/>
                <w:lang w:val="el-GR"/>
              </w:rPr>
            </w:pPr>
          </w:p>
        </w:tc>
        <w:tc>
          <w:tcPr>
            <w:tcW w:w="1843" w:type="dxa"/>
            <w:shd w:val="clear" w:color="auto" w:fill="auto"/>
          </w:tcPr>
          <w:p w14:paraId="5158C339" w14:textId="77777777" w:rsidR="00ED50F9" w:rsidRPr="007D4DF0" w:rsidRDefault="00ED50F9" w:rsidP="00ED50F9">
            <w:pPr>
              <w:rPr>
                <w:sz w:val="20"/>
                <w:szCs w:val="20"/>
                <w:lang w:val="el-GR"/>
              </w:rPr>
            </w:pPr>
          </w:p>
        </w:tc>
      </w:tr>
      <w:tr w:rsidR="00ED50F9" w:rsidRPr="007D4DF0" w14:paraId="560FCAF6" w14:textId="77777777" w:rsidTr="00B02C7B">
        <w:tc>
          <w:tcPr>
            <w:tcW w:w="704" w:type="dxa"/>
            <w:shd w:val="clear" w:color="auto" w:fill="BFBFBF" w:themeFill="background1" w:themeFillShade="BF"/>
          </w:tcPr>
          <w:p w14:paraId="060A91A2"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5E81AE5E" w14:textId="77777777" w:rsidR="00ED50F9" w:rsidRPr="007D4DF0" w:rsidRDefault="00ED50F9" w:rsidP="00ED50F9">
            <w:pPr>
              <w:spacing w:line="264" w:lineRule="auto"/>
              <w:rPr>
                <w:b/>
                <w:sz w:val="20"/>
                <w:szCs w:val="20"/>
                <w:lang w:val="el-GR"/>
              </w:rPr>
            </w:pPr>
            <w:r w:rsidRPr="007D4DF0">
              <w:rPr>
                <w:b/>
                <w:sz w:val="20"/>
                <w:szCs w:val="20"/>
                <w:lang w:val="el-GR"/>
              </w:rPr>
              <w:t>Υπηρεσίες Υποστήριξης</w:t>
            </w:r>
          </w:p>
        </w:tc>
        <w:tc>
          <w:tcPr>
            <w:tcW w:w="1418" w:type="dxa"/>
            <w:shd w:val="clear" w:color="auto" w:fill="BFBFBF" w:themeFill="background1" w:themeFillShade="BF"/>
            <w:vAlign w:val="center"/>
          </w:tcPr>
          <w:p w14:paraId="300B470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3BB0D38D"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09B0934E" w14:textId="77777777" w:rsidR="00ED50F9" w:rsidRPr="007D4DF0" w:rsidRDefault="00ED50F9" w:rsidP="00ED50F9">
            <w:pPr>
              <w:rPr>
                <w:b/>
                <w:sz w:val="20"/>
                <w:szCs w:val="20"/>
                <w:lang w:val="el-GR"/>
              </w:rPr>
            </w:pPr>
          </w:p>
        </w:tc>
      </w:tr>
      <w:tr w:rsidR="00ED50F9" w:rsidRPr="007D4DF0" w14:paraId="7C6056DD" w14:textId="77777777" w:rsidTr="00B02C7B">
        <w:tc>
          <w:tcPr>
            <w:tcW w:w="704" w:type="dxa"/>
          </w:tcPr>
          <w:p w14:paraId="36EA1EFA" w14:textId="77777777" w:rsidR="00ED50F9" w:rsidRPr="007D4DF0" w:rsidRDefault="00ED50F9" w:rsidP="003D4E91">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EB32DF8" w14:textId="77777777" w:rsidR="00ED50F9" w:rsidRPr="007D4DF0" w:rsidRDefault="00ED50F9" w:rsidP="00ED50F9">
            <w:pPr>
              <w:spacing w:line="264" w:lineRule="auto"/>
              <w:rPr>
                <w:sz w:val="20"/>
                <w:szCs w:val="20"/>
                <w:lang w:val="el-GR"/>
              </w:rPr>
            </w:pPr>
            <w:r w:rsidRPr="007D4DF0">
              <w:rPr>
                <w:sz w:val="20"/>
                <w:szCs w:val="20"/>
                <w:lang w:val="el-GR"/>
              </w:rPr>
              <w:t xml:space="preserve">Θα πρέπει να προσφερθούν όλες οι άδειες χρήσης που απαιτούνται για την υποστήριξη της λειτουργίας </w:t>
            </w:r>
            <w:r w:rsidRPr="007D4DF0">
              <w:rPr>
                <w:sz w:val="20"/>
                <w:szCs w:val="20"/>
              </w:rPr>
              <w:t>WAF</w:t>
            </w:r>
            <w:r w:rsidRPr="007D4DF0">
              <w:rPr>
                <w:sz w:val="20"/>
                <w:szCs w:val="20"/>
                <w:lang w:val="el-GR"/>
              </w:rPr>
              <w:t xml:space="preserve"> διάρκειας έξι (6) ετών</w:t>
            </w:r>
          </w:p>
        </w:tc>
        <w:tc>
          <w:tcPr>
            <w:tcW w:w="1418" w:type="dxa"/>
            <w:vAlign w:val="center"/>
          </w:tcPr>
          <w:p w14:paraId="4AF7521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tcPr>
          <w:p w14:paraId="0D144140" w14:textId="77777777" w:rsidR="00ED50F9" w:rsidRPr="007D4DF0" w:rsidRDefault="00ED50F9" w:rsidP="00ED50F9">
            <w:pPr>
              <w:rPr>
                <w:sz w:val="20"/>
                <w:szCs w:val="20"/>
                <w:lang w:val="el-GR"/>
              </w:rPr>
            </w:pPr>
          </w:p>
        </w:tc>
        <w:tc>
          <w:tcPr>
            <w:tcW w:w="1843" w:type="dxa"/>
          </w:tcPr>
          <w:p w14:paraId="5D17FD61" w14:textId="77777777" w:rsidR="00ED50F9" w:rsidRPr="007D4DF0" w:rsidRDefault="00ED50F9" w:rsidP="00ED50F9">
            <w:pPr>
              <w:rPr>
                <w:sz w:val="20"/>
                <w:szCs w:val="20"/>
                <w:lang w:val="el-GR"/>
              </w:rPr>
            </w:pPr>
          </w:p>
        </w:tc>
      </w:tr>
      <w:tr w:rsidR="004F4497" w:rsidRPr="004F4497" w14:paraId="4E5F5B20" w14:textId="77777777" w:rsidTr="00B02C7B">
        <w:tc>
          <w:tcPr>
            <w:tcW w:w="704" w:type="dxa"/>
          </w:tcPr>
          <w:p w14:paraId="16F15A51"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4229CFB" w14:textId="77777777" w:rsidR="004F4497" w:rsidRPr="007D4DF0" w:rsidRDefault="004F4497" w:rsidP="004F4497">
            <w:pPr>
              <w:spacing w:line="264" w:lineRule="auto"/>
              <w:rPr>
                <w:sz w:val="20"/>
                <w:szCs w:val="20"/>
                <w:lang w:val="el-GR"/>
              </w:rPr>
            </w:pPr>
            <w:r>
              <w:rPr>
                <w:sz w:val="20"/>
                <w:szCs w:val="20"/>
                <w:lang w:val="el-GR"/>
              </w:rPr>
              <w:t>Το Σύστημα θα πρέπει να παραμετροποιηθεί από τον Ανάδοχο λαμβάνοντας υπόψη την αρχιτεκτονική και τον τρόπο λειτουργίας του Πληροφοριακών Συστημάτων που θα παραδοθούν στο πλαίσιο του Έργου</w:t>
            </w:r>
          </w:p>
        </w:tc>
        <w:tc>
          <w:tcPr>
            <w:tcW w:w="1418" w:type="dxa"/>
            <w:vAlign w:val="center"/>
          </w:tcPr>
          <w:p w14:paraId="7EED34ED" w14:textId="77777777" w:rsidR="004F4497" w:rsidRPr="004F4497" w:rsidRDefault="004F4497" w:rsidP="004F4497">
            <w:pPr>
              <w:spacing w:line="264" w:lineRule="auto"/>
              <w:jc w:val="center"/>
              <w:rPr>
                <w:sz w:val="20"/>
                <w:szCs w:val="20"/>
                <w:lang w:val="el-GR"/>
              </w:rPr>
            </w:pPr>
            <w:r w:rsidRPr="007D4DF0">
              <w:rPr>
                <w:sz w:val="20"/>
                <w:szCs w:val="20"/>
              </w:rPr>
              <w:t>NAI</w:t>
            </w:r>
          </w:p>
        </w:tc>
        <w:tc>
          <w:tcPr>
            <w:tcW w:w="1558" w:type="dxa"/>
          </w:tcPr>
          <w:p w14:paraId="6D146FF1" w14:textId="77777777" w:rsidR="004F4497" w:rsidRPr="007D4DF0" w:rsidRDefault="004F4497" w:rsidP="004F4497">
            <w:pPr>
              <w:rPr>
                <w:sz w:val="20"/>
                <w:szCs w:val="20"/>
                <w:lang w:val="el-GR"/>
              </w:rPr>
            </w:pPr>
          </w:p>
        </w:tc>
        <w:tc>
          <w:tcPr>
            <w:tcW w:w="1843" w:type="dxa"/>
          </w:tcPr>
          <w:p w14:paraId="44175687" w14:textId="77777777" w:rsidR="004F4497" w:rsidRPr="007D4DF0" w:rsidRDefault="004F4497" w:rsidP="004F4497">
            <w:pPr>
              <w:rPr>
                <w:sz w:val="20"/>
                <w:szCs w:val="20"/>
                <w:lang w:val="el-GR"/>
              </w:rPr>
            </w:pPr>
          </w:p>
        </w:tc>
      </w:tr>
      <w:tr w:rsidR="004F4497" w:rsidRPr="007D4DF0" w14:paraId="50CE514E" w14:textId="77777777" w:rsidTr="00B02C7B">
        <w:tc>
          <w:tcPr>
            <w:tcW w:w="704" w:type="dxa"/>
          </w:tcPr>
          <w:p w14:paraId="3B37AB8C" w14:textId="77777777" w:rsidR="004F4497" w:rsidRPr="004F4497" w:rsidRDefault="004F4497" w:rsidP="004F4497">
            <w:pPr>
              <w:pStyle w:val="aff"/>
              <w:numPr>
                <w:ilvl w:val="0"/>
                <w:numId w:val="206"/>
              </w:numPr>
              <w:suppressAutoHyphens w:val="0"/>
              <w:spacing w:after="0"/>
              <w:ind w:left="451"/>
              <w:jc w:val="left"/>
              <w:rPr>
                <w:sz w:val="20"/>
                <w:szCs w:val="20"/>
                <w:lang w:val="el-GR"/>
              </w:rPr>
            </w:pPr>
          </w:p>
        </w:tc>
        <w:tc>
          <w:tcPr>
            <w:tcW w:w="4111" w:type="dxa"/>
          </w:tcPr>
          <w:p w14:paraId="61BCFA4A" w14:textId="77777777" w:rsidR="004F4497" w:rsidRPr="007D4DF0" w:rsidRDefault="004F4497" w:rsidP="004F4497">
            <w:pPr>
              <w:spacing w:line="264" w:lineRule="auto"/>
              <w:rPr>
                <w:sz w:val="20"/>
                <w:szCs w:val="20"/>
                <w:lang w:val="el-GR"/>
              </w:rPr>
            </w:pPr>
            <w:r w:rsidRPr="007D4DF0">
              <w:rPr>
                <w:sz w:val="20"/>
                <w:szCs w:val="20"/>
              </w:rPr>
              <w:t>N</w:t>
            </w:r>
            <w:r w:rsidRPr="007D4DF0">
              <w:rPr>
                <w:sz w:val="20"/>
                <w:szCs w:val="20"/>
                <w:lang w:val="el-GR"/>
              </w:rPr>
              <w:t>α περιγραφ</w:t>
            </w:r>
            <w:r>
              <w:rPr>
                <w:sz w:val="20"/>
                <w:szCs w:val="20"/>
                <w:lang w:val="el-GR"/>
              </w:rPr>
              <w:t>εί</w:t>
            </w:r>
            <w:r w:rsidRPr="007D4DF0">
              <w:rPr>
                <w:sz w:val="20"/>
                <w:szCs w:val="20"/>
                <w:lang w:val="el-GR"/>
              </w:rPr>
              <w:t xml:space="preserve"> αναλυτικά το αδειοδοτικό σχήμα των προσφερόμενων συστημάτων</w:t>
            </w:r>
          </w:p>
        </w:tc>
        <w:tc>
          <w:tcPr>
            <w:tcW w:w="1418" w:type="dxa"/>
            <w:vAlign w:val="center"/>
          </w:tcPr>
          <w:p w14:paraId="29DAE0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4CDC71CB" w14:textId="77777777" w:rsidR="004F4497" w:rsidRPr="007D4DF0" w:rsidRDefault="004F4497" w:rsidP="004F4497">
            <w:pPr>
              <w:rPr>
                <w:sz w:val="20"/>
                <w:szCs w:val="20"/>
                <w:lang w:val="el-GR"/>
              </w:rPr>
            </w:pPr>
          </w:p>
        </w:tc>
        <w:tc>
          <w:tcPr>
            <w:tcW w:w="1843" w:type="dxa"/>
          </w:tcPr>
          <w:p w14:paraId="400667F1" w14:textId="77777777" w:rsidR="004F4497" w:rsidRPr="007D4DF0" w:rsidRDefault="004F4497" w:rsidP="004F4497">
            <w:pPr>
              <w:rPr>
                <w:sz w:val="20"/>
                <w:szCs w:val="20"/>
                <w:lang w:val="el-GR"/>
              </w:rPr>
            </w:pPr>
          </w:p>
        </w:tc>
      </w:tr>
      <w:tr w:rsidR="004F4497" w:rsidRPr="007D4DF0" w14:paraId="6F67A0AA" w14:textId="77777777" w:rsidTr="00B02C7B">
        <w:tc>
          <w:tcPr>
            <w:tcW w:w="704" w:type="dxa"/>
          </w:tcPr>
          <w:p w14:paraId="1612057D"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tcPr>
          <w:p w14:paraId="4C695251" w14:textId="77777777" w:rsidR="004F4497" w:rsidRPr="00447495" w:rsidRDefault="004F4497" w:rsidP="004F4497">
            <w:pPr>
              <w:spacing w:line="264" w:lineRule="auto"/>
              <w:rPr>
                <w:sz w:val="20"/>
                <w:szCs w:val="20"/>
                <w:lang w:val="el-GR"/>
              </w:rPr>
            </w:pPr>
            <w:r w:rsidRPr="00447495">
              <w:rPr>
                <w:sz w:val="20"/>
                <w:szCs w:val="20"/>
                <w:lang w:val="el-GR"/>
              </w:rPr>
              <w:t xml:space="preserve">Ο προσφερόμενος εξοπλισμός θα πρέπει να ενημερώνεται αυτόματα, από τον επίσημο ιστοχώρο του κατασκευαστή μέσω </w:t>
            </w:r>
            <w:r w:rsidRPr="007D4DF0">
              <w:rPr>
                <w:sz w:val="20"/>
                <w:szCs w:val="20"/>
              </w:rPr>
              <w:t>Internet</w:t>
            </w:r>
            <w:r w:rsidRPr="00447495">
              <w:rPr>
                <w:sz w:val="20"/>
                <w:szCs w:val="20"/>
                <w:lang w:val="el-GR"/>
              </w:rPr>
              <w:t xml:space="preserve"> και καθ’ όλο το 24ωρο με τις ανανεωμένες εκδόσεις </w:t>
            </w:r>
            <w:r w:rsidRPr="007D4DF0">
              <w:rPr>
                <w:sz w:val="20"/>
                <w:szCs w:val="20"/>
              </w:rPr>
              <w:t>malware</w:t>
            </w:r>
            <w:r w:rsidRPr="00447495">
              <w:rPr>
                <w:sz w:val="20"/>
                <w:szCs w:val="20"/>
                <w:lang w:val="el-GR"/>
              </w:rPr>
              <w:t>/</w:t>
            </w:r>
            <w:r w:rsidRPr="007D4DF0">
              <w:rPr>
                <w:sz w:val="20"/>
                <w:szCs w:val="20"/>
              </w:rPr>
              <w:t>signature</w:t>
            </w:r>
            <w:r w:rsidRPr="00447495">
              <w:rPr>
                <w:sz w:val="20"/>
                <w:szCs w:val="20"/>
                <w:lang w:val="el-GR"/>
              </w:rPr>
              <w:t xml:space="preserve"> </w:t>
            </w:r>
            <w:r w:rsidRPr="007D4DF0">
              <w:rPr>
                <w:sz w:val="20"/>
                <w:szCs w:val="20"/>
              </w:rPr>
              <w:t>database</w:t>
            </w:r>
            <w:r w:rsidRPr="00447495">
              <w:rPr>
                <w:sz w:val="20"/>
                <w:szCs w:val="20"/>
                <w:lang w:val="el-GR"/>
              </w:rPr>
              <w:t xml:space="preserve"> ή όποιου άλλου λογισμικού κρίνεται απαραίτητο από τον κατασκευαστή</w:t>
            </w:r>
          </w:p>
        </w:tc>
        <w:tc>
          <w:tcPr>
            <w:tcW w:w="1418" w:type="dxa"/>
            <w:vAlign w:val="center"/>
          </w:tcPr>
          <w:p w14:paraId="7F87D9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19A90E36" w14:textId="77777777" w:rsidR="004F4497" w:rsidRPr="007D4DF0" w:rsidRDefault="004F4497" w:rsidP="004F4497">
            <w:pPr>
              <w:rPr>
                <w:sz w:val="20"/>
                <w:szCs w:val="20"/>
                <w:lang w:val="el-GR"/>
              </w:rPr>
            </w:pPr>
          </w:p>
        </w:tc>
        <w:tc>
          <w:tcPr>
            <w:tcW w:w="1843" w:type="dxa"/>
          </w:tcPr>
          <w:p w14:paraId="0592E4FE" w14:textId="77777777" w:rsidR="004F4497" w:rsidRPr="007D4DF0" w:rsidRDefault="004F4497" w:rsidP="004F4497">
            <w:pPr>
              <w:rPr>
                <w:sz w:val="20"/>
                <w:szCs w:val="20"/>
                <w:lang w:val="el-GR"/>
              </w:rPr>
            </w:pPr>
          </w:p>
        </w:tc>
      </w:tr>
    </w:tbl>
    <w:p w14:paraId="758B8307" w14:textId="77777777" w:rsidR="004D6BE6" w:rsidRDefault="004D6BE6" w:rsidP="00EB7D5A">
      <w:pPr>
        <w:rPr>
          <w:lang w:val="el-GR"/>
        </w:rPr>
      </w:pPr>
    </w:p>
    <w:p w14:paraId="042EABB1" w14:textId="77777777" w:rsidR="004D6BE6" w:rsidRPr="0099772E" w:rsidRDefault="009278E6"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lang w:val="el-GR"/>
        </w:rPr>
      </w:pPr>
      <w:bookmarkStart w:id="1234" w:name="_Toc152775944"/>
      <w:bookmarkStart w:id="1235" w:name="_Hlk147849868"/>
      <w:r>
        <w:rPr>
          <w:color w:val="auto"/>
          <w:lang w:val="el-GR"/>
        </w:rPr>
        <w:t>Σύστημα</w:t>
      </w:r>
      <w:r w:rsidR="004D6BE6" w:rsidRPr="0099772E">
        <w:rPr>
          <w:color w:val="auto"/>
          <w:lang w:val="el-GR"/>
        </w:rPr>
        <w:t xml:space="preserve"> </w:t>
      </w:r>
      <w:r w:rsidR="0099772E" w:rsidRPr="0099772E">
        <w:rPr>
          <w:color w:val="auto"/>
          <w:lang w:val="el-GR"/>
        </w:rPr>
        <w:t xml:space="preserve">Ανίχνευσης Εισβολής &amp; Σύστημα </w:t>
      </w:r>
      <w:r>
        <w:rPr>
          <w:color w:val="auto"/>
          <w:lang w:val="el-GR"/>
        </w:rPr>
        <w:t>Πρόληψης</w:t>
      </w:r>
      <w:r w:rsidRPr="0099772E">
        <w:rPr>
          <w:color w:val="auto"/>
          <w:lang w:val="el-GR"/>
        </w:rPr>
        <w:t xml:space="preserve"> </w:t>
      </w:r>
      <w:r w:rsidR="004D6BE6" w:rsidRPr="0099772E">
        <w:rPr>
          <w:color w:val="auto"/>
          <w:lang w:val="el-GR"/>
        </w:rPr>
        <w:t>Εισβολής</w:t>
      </w:r>
      <w:r w:rsidRPr="0099772E">
        <w:rPr>
          <w:color w:val="auto"/>
          <w:lang w:val="el-GR"/>
        </w:rPr>
        <w:t xml:space="preserve"> </w:t>
      </w:r>
      <w:r w:rsidR="004D6BE6" w:rsidRPr="0099772E">
        <w:rPr>
          <w:color w:val="auto"/>
          <w:lang w:val="el-GR"/>
        </w:rPr>
        <w:t>(</w:t>
      </w:r>
      <w:r w:rsidR="0099772E">
        <w:rPr>
          <w:color w:val="auto"/>
          <w:lang w:val="en-US"/>
        </w:rPr>
        <w:t>IDS</w:t>
      </w:r>
      <w:r w:rsidR="0099772E" w:rsidRPr="0099772E">
        <w:rPr>
          <w:color w:val="auto"/>
          <w:lang w:val="el-GR"/>
        </w:rPr>
        <w:t>/</w:t>
      </w:r>
      <w:r w:rsidR="004D6BE6" w:rsidRPr="00B02C7B">
        <w:rPr>
          <w:color w:val="auto"/>
          <w:lang w:val="en-US"/>
        </w:rPr>
        <w:t>I</w:t>
      </w:r>
      <w:r>
        <w:rPr>
          <w:color w:val="auto"/>
          <w:lang w:val="en-US"/>
        </w:rPr>
        <w:t>P</w:t>
      </w:r>
      <w:r w:rsidR="004D6BE6" w:rsidRPr="00B02C7B">
        <w:rPr>
          <w:color w:val="auto"/>
          <w:lang w:val="en-US"/>
        </w:rPr>
        <w:t>S</w:t>
      </w:r>
      <w:r w:rsidR="004D6BE6" w:rsidRPr="0099772E">
        <w:rPr>
          <w:color w:val="auto"/>
          <w:lang w:val="el-GR"/>
        </w:rPr>
        <w:t>)</w:t>
      </w:r>
      <w:bookmarkEnd w:id="1234"/>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4253"/>
        <w:gridCol w:w="1417"/>
        <w:gridCol w:w="1559"/>
        <w:gridCol w:w="1843"/>
      </w:tblGrid>
      <w:tr w:rsidR="00995500" w:rsidRPr="00A17CF6" w14:paraId="7EA5092C" w14:textId="77777777" w:rsidTr="00B02C7B">
        <w:trPr>
          <w:trHeight w:val="424"/>
          <w:tblHeader/>
        </w:trPr>
        <w:tc>
          <w:tcPr>
            <w:tcW w:w="709" w:type="dxa"/>
            <w:shd w:val="clear" w:color="auto" w:fill="BFBFBF" w:themeFill="background1" w:themeFillShade="BF"/>
            <w:vAlign w:val="center"/>
          </w:tcPr>
          <w:bookmarkEnd w:id="1235"/>
          <w:p w14:paraId="0D7D5A6E" w14:textId="77777777" w:rsidR="00995500" w:rsidRPr="00A17CF6" w:rsidRDefault="00995500" w:rsidP="00A65678">
            <w:pPr>
              <w:pStyle w:val="TableParagraph"/>
              <w:spacing w:after="120" w:line="264" w:lineRule="auto"/>
              <w:ind w:left="109"/>
              <w:rPr>
                <w:rFonts w:ascii="Tahoma" w:hAnsi="Tahoma" w:cs="Tahoma"/>
                <w:b/>
                <w:sz w:val="20"/>
                <w:szCs w:val="20"/>
              </w:rPr>
            </w:pPr>
            <w:r w:rsidRPr="00A17CF6">
              <w:rPr>
                <w:rFonts w:ascii="Tahoma" w:hAnsi="Tahoma" w:cs="Tahoma"/>
                <w:b/>
                <w:sz w:val="20"/>
                <w:szCs w:val="20"/>
              </w:rPr>
              <w:t>Α/Α</w:t>
            </w:r>
          </w:p>
        </w:tc>
        <w:tc>
          <w:tcPr>
            <w:tcW w:w="4253" w:type="dxa"/>
            <w:shd w:val="clear" w:color="auto" w:fill="BFBFBF" w:themeFill="background1" w:themeFillShade="BF"/>
            <w:vAlign w:val="center"/>
          </w:tcPr>
          <w:p w14:paraId="1D02D91F" w14:textId="77777777" w:rsidR="00995500" w:rsidRPr="00A17CF6" w:rsidRDefault="00995500" w:rsidP="00A65678">
            <w:pPr>
              <w:pStyle w:val="TableParagraph"/>
              <w:spacing w:after="120" w:line="264" w:lineRule="auto"/>
              <w:ind w:left="491"/>
              <w:rPr>
                <w:rFonts w:ascii="Tahoma" w:hAnsi="Tahoma" w:cs="Tahoma"/>
                <w:b/>
                <w:sz w:val="20"/>
                <w:szCs w:val="20"/>
              </w:rPr>
            </w:pPr>
            <w:r w:rsidRPr="00A17CF6">
              <w:rPr>
                <w:rFonts w:ascii="Tahoma" w:hAnsi="Tahoma" w:cs="Tahoma"/>
                <w:b/>
                <w:sz w:val="20"/>
                <w:szCs w:val="20"/>
              </w:rPr>
              <w:t>ΠΡΟΔΙΑΓΡΑΦΗ</w:t>
            </w:r>
          </w:p>
        </w:tc>
        <w:tc>
          <w:tcPr>
            <w:tcW w:w="1417" w:type="dxa"/>
            <w:shd w:val="clear" w:color="auto" w:fill="BFBFBF" w:themeFill="background1" w:themeFillShade="BF"/>
            <w:vAlign w:val="center"/>
          </w:tcPr>
          <w:p w14:paraId="115045B8" w14:textId="77777777" w:rsidR="00995500" w:rsidRPr="00A17CF6" w:rsidRDefault="00995500" w:rsidP="00A65678">
            <w:pPr>
              <w:pStyle w:val="TableParagraph"/>
              <w:spacing w:after="120" w:line="264" w:lineRule="auto"/>
              <w:ind w:left="133" w:right="126"/>
              <w:rPr>
                <w:rFonts w:ascii="Tahoma" w:hAnsi="Tahoma" w:cs="Tahoma"/>
                <w:b/>
                <w:sz w:val="20"/>
                <w:szCs w:val="20"/>
                <w:lang w:val="el-GR"/>
              </w:rPr>
            </w:pPr>
            <w:r w:rsidRPr="00A17CF6">
              <w:rPr>
                <w:rFonts w:ascii="Tahoma" w:hAnsi="Tahoma" w:cs="Tahoma"/>
                <w:b/>
                <w:sz w:val="20"/>
                <w:szCs w:val="20"/>
              </w:rPr>
              <w:t>ΑΠΑΙΤΗΣΗ</w:t>
            </w:r>
          </w:p>
        </w:tc>
        <w:tc>
          <w:tcPr>
            <w:tcW w:w="1559" w:type="dxa"/>
            <w:shd w:val="clear" w:color="auto" w:fill="BFBFBF" w:themeFill="background1" w:themeFillShade="BF"/>
            <w:vAlign w:val="center"/>
          </w:tcPr>
          <w:p w14:paraId="4F8F53F2" w14:textId="77777777" w:rsidR="00995500" w:rsidRPr="00A17CF6" w:rsidRDefault="00995500" w:rsidP="00A65678">
            <w:pPr>
              <w:pStyle w:val="TableParagraph"/>
              <w:spacing w:after="120" w:line="264" w:lineRule="auto"/>
              <w:ind w:left="158"/>
              <w:rPr>
                <w:rFonts w:ascii="Tahoma" w:hAnsi="Tahoma" w:cs="Tahoma"/>
                <w:b/>
                <w:sz w:val="20"/>
                <w:szCs w:val="20"/>
                <w:lang w:val="el-GR"/>
              </w:rPr>
            </w:pPr>
            <w:r w:rsidRPr="00A17CF6">
              <w:rPr>
                <w:rFonts w:ascii="Tahoma" w:hAnsi="Tahoma" w:cs="Tahoma"/>
                <w:b/>
                <w:sz w:val="20"/>
                <w:szCs w:val="20"/>
              </w:rPr>
              <w:t>ΑΠΑΝΤΗΣΗ</w:t>
            </w:r>
          </w:p>
        </w:tc>
        <w:tc>
          <w:tcPr>
            <w:tcW w:w="1843" w:type="dxa"/>
            <w:shd w:val="clear" w:color="auto" w:fill="BFBFBF" w:themeFill="background1" w:themeFillShade="BF"/>
            <w:vAlign w:val="center"/>
          </w:tcPr>
          <w:p w14:paraId="48945C48" w14:textId="77777777" w:rsidR="00995500" w:rsidRPr="00A17CF6" w:rsidRDefault="00995500" w:rsidP="00A65678">
            <w:pPr>
              <w:pStyle w:val="TableParagraph"/>
              <w:spacing w:after="120" w:line="264" w:lineRule="auto"/>
              <w:ind w:left="134"/>
              <w:rPr>
                <w:rFonts w:ascii="Tahoma" w:hAnsi="Tahoma" w:cs="Tahoma"/>
                <w:b/>
                <w:sz w:val="20"/>
                <w:szCs w:val="20"/>
                <w:lang w:val="el-GR"/>
              </w:rPr>
            </w:pPr>
            <w:r w:rsidRPr="00A17CF6">
              <w:rPr>
                <w:rFonts w:ascii="Tahoma" w:hAnsi="Tahoma" w:cs="Tahoma"/>
                <w:b/>
                <w:sz w:val="20"/>
                <w:szCs w:val="20"/>
              </w:rPr>
              <w:t>ΠΑΡΑΠΟΜΠΗ ΤΕΚΜΗΡΙΩΣΗΣ</w:t>
            </w:r>
          </w:p>
        </w:tc>
      </w:tr>
      <w:tr w:rsidR="00995500" w:rsidRPr="00A17CF6" w14:paraId="70AC5175" w14:textId="77777777" w:rsidTr="00B02C7B">
        <w:trPr>
          <w:trHeight w:val="426"/>
        </w:trPr>
        <w:tc>
          <w:tcPr>
            <w:tcW w:w="709" w:type="dxa"/>
            <w:shd w:val="clear" w:color="auto" w:fill="BFBFBF" w:themeFill="background1" w:themeFillShade="BF"/>
          </w:tcPr>
          <w:p w14:paraId="1C5DE714" w14:textId="77777777" w:rsidR="00995500" w:rsidRPr="00A17CF6" w:rsidRDefault="00995500" w:rsidP="00A65678">
            <w:pPr>
              <w:pStyle w:val="TableParagraph"/>
              <w:spacing w:after="120" w:line="264" w:lineRule="auto"/>
              <w:rPr>
                <w:rFonts w:ascii="Tahoma" w:hAnsi="Tahoma" w:cs="Tahoma"/>
                <w:sz w:val="20"/>
                <w:szCs w:val="20"/>
              </w:rPr>
            </w:pPr>
          </w:p>
        </w:tc>
        <w:tc>
          <w:tcPr>
            <w:tcW w:w="4253" w:type="dxa"/>
            <w:shd w:val="clear" w:color="auto" w:fill="BFBFBF" w:themeFill="background1" w:themeFillShade="BF"/>
            <w:vAlign w:val="center"/>
          </w:tcPr>
          <w:p w14:paraId="5976B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ΓΕΝΙΚΑ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tcPr>
          <w:p w14:paraId="3AF52100" w14:textId="77777777" w:rsidR="00995500" w:rsidRPr="00A17CF6" w:rsidRDefault="00995500" w:rsidP="00A65678">
            <w:pPr>
              <w:pStyle w:val="TableParagraph"/>
              <w:spacing w:after="120" w:line="264" w:lineRule="auto"/>
              <w:jc w:val="center"/>
              <w:rPr>
                <w:rFonts w:ascii="Tahoma" w:hAnsi="Tahoma" w:cs="Tahoma"/>
                <w:b/>
                <w:bCs/>
                <w:sz w:val="20"/>
                <w:szCs w:val="20"/>
              </w:rPr>
            </w:pPr>
          </w:p>
        </w:tc>
        <w:tc>
          <w:tcPr>
            <w:tcW w:w="1559" w:type="dxa"/>
            <w:shd w:val="clear" w:color="auto" w:fill="BFBFBF" w:themeFill="background1" w:themeFillShade="BF"/>
          </w:tcPr>
          <w:p w14:paraId="68FFD23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92F8FC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4B750EA" w14:textId="77777777" w:rsidTr="00B02C7B">
        <w:trPr>
          <w:trHeight w:val="417"/>
        </w:trPr>
        <w:tc>
          <w:tcPr>
            <w:tcW w:w="709" w:type="dxa"/>
          </w:tcPr>
          <w:p w14:paraId="1DBDF93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C0F0C80"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ο κατασκευαστής και το   μοντέλο</w:t>
            </w:r>
          </w:p>
        </w:tc>
        <w:tc>
          <w:tcPr>
            <w:tcW w:w="1417" w:type="dxa"/>
            <w:vAlign w:val="center"/>
          </w:tcPr>
          <w:p w14:paraId="085F4998" w14:textId="77777777" w:rsidR="00995500" w:rsidRPr="00A17CF6" w:rsidRDefault="00995500" w:rsidP="00A65678">
            <w:pPr>
              <w:pStyle w:val="TableParagraph"/>
              <w:spacing w:after="120" w:line="264" w:lineRule="auto"/>
              <w:ind w:left="71" w:right="129"/>
              <w:jc w:val="center"/>
              <w:rPr>
                <w:rFonts w:ascii="Tahoma" w:hAnsi="Tahoma" w:cs="Tahoma"/>
                <w:sz w:val="20"/>
                <w:szCs w:val="20"/>
              </w:rPr>
            </w:pPr>
            <w:r w:rsidRPr="00A17CF6">
              <w:rPr>
                <w:rFonts w:ascii="Tahoma" w:hAnsi="Tahoma" w:cs="Tahoma"/>
                <w:sz w:val="20"/>
                <w:szCs w:val="20"/>
              </w:rPr>
              <w:t>ΝΑΙ</w:t>
            </w:r>
          </w:p>
        </w:tc>
        <w:tc>
          <w:tcPr>
            <w:tcW w:w="1559" w:type="dxa"/>
          </w:tcPr>
          <w:p w14:paraId="4A96FD72" w14:textId="77777777" w:rsidR="00995500" w:rsidRPr="0099772E" w:rsidRDefault="00995500" w:rsidP="00A65678">
            <w:pPr>
              <w:pStyle w:val="TableParagraph"/>
              <w:spacing w:after="120" w:line="264" w:lineRule="auto"/>
              <w:rPr>
                <w:rFonts w:ascii="Tahoma" w:hAnsi="Tahoma" w:cs="Tahoma"/>
                <w:sz w:val="20"/>
                <w:szCs w:val="20"/>
                <w:lang w:val="el-GR"/>
              </w:rPr>
            </w:pPr>
          </w:p>
        </w:tc>
        <w:tc>
          <w:tcPr>
            <w:tcW w:w="1843" w:type="dxa"/>
          </w:tcPr>
          <w:p w14:paraId="1D85E53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8518F87" w14:textId="77777777" w:rsidTr="00B02C7B">
        <w:trPr>
          <w:trHeight w:val="426"/>
        </w:trPr>
        <w:tc>
          <w:tcPr>
            <w:tcW w:w="709" w:type="dxa"/>
          </w:tcPr>
          <w:p w14:paraId="77A7E3F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7EE26FF2"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Απαιτούμενος αριθμός τεμαχίων</w:t>
            </w:r>
          </w:p>
        </w:tc>
        <w:tc>
          <w:tcPr>
            <w:tcW w:w="1417" w:type="dxa"/>
            <w:vAlign w:val="center"/>
          </w:tcPr>
          <w:p w14:paraId="4FED8DAD" w14:textId="77777777" w:rsidR="00995500" w:rsidRPr="00A17CF6" w:rsidRDefault="00995500" w:rsidP="00A65678">
            <w:pPr>
              <w:pStyle w:val="TableParagraph"/>
              <w:spacing w:after="120" w:line="264" w:lineRule="auto"/>
              <w:ind w:left="7"/>
              <w:jc w:val="center"/>
              <w:rPr>
                <w:rFonts w:ascii="Tahoma" w:hAnsi="Tahoma" w:cs="Tahoma"/>
                <w:sz w:val="20"/>
                <w:szCs w:val="20"/>
                <w:highlight w:val="yellow"/>
              </w:rPr>
            </w:pPr>
            <w:r w:rsidRPr="00A17CF6">
              <w:rPr>
                <w:rFonts w:ascii="Tahoma" w:hAnsi="Tahoma" w:cs="Tahoma"/>
                <w:sz w:val="20"/>
                <w:szCs w:val="20"/>
              </w:rPr>
              <w:t>2</w:t>
            </w:r>
          </w:p>
        </w:tc>
        <w:tc>
          <w:tcPr>
            <w:tcW w:w="1559" w:type="dxa"/>
          </w:tcPr>
          <w:p w14:paraId="6760FBF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EAE1B14" w14:textId="77777777" w:rsidR="00995500" w:rsidRPr="00A17CF6" w:rsidRDefault="00995500" w:rsidP="00A65678">
            <w:pPr>
              <w:pStyle w:val="TableParagraph"/>
              <w:spacing w:after="120" w:line="264" w:lineRule="auto"/>
              <w:rPr>
                <w:rFonts w:ascii="Tahoma" w:hAnsi="Tahoma" w:cs="Tahoma"/>
                <w:sz w:val="20"/>
                <w:szCs w:val="20"/>
              </w:rPr>
            </w:pPr>
          </w:p>
        </w:tc>
      </w:tr>
      <w:tr w:rsidR="00ED50F9" w:rsidRPr="00A17CF6" w14:paraId="3F1F806C" w14:textId="77777777" w:rsidTr="00995500">
        <w:trPr>
          <w:trHeight w:val="426"/>
        </w:trPr>
        <w:tc>
          <w:tcPr>
            <w:tcW w:w="709" w:type="dxa"/>
          </w:tcPr>
          <w:p w14:paraId="7BFC0FE5" w14:textId="77777777" w:rsidR="00ED50F9" w:rsidRPr="00A17CF6" w:rsidRDefault="00ED50F9"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FFACCF0" w14:textId="77777777" w:rsidR="00ED50F9" w:rsidRPr="00B02C7B" w:rsidRDefault="00ED50F9" w:rsidP="00A65678">
            <w:pPr>
              <w:pStyle w:val="TableParagraph"/>
              <w:spacing w:after="120" w:line="264" w:lineRule="auto"/>
              <w:ind w:left="105" w:right="98"/>
              <w:rPr>
                <w:rFonts w:ascii="Tahoma" w:hAnsi="Tahoma" w:cs="Tahoma"/>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rPr>
              <w:t>End</w:t>
            </w:r>
            <w:r w:rsidRPr="00F72CE5">
              <w:rPr>
                <w:rFonts w:cstheme="minorHAnsi"/>
                <w:color w:val="000000"/>
                <w:sz w:val="20"/>
                <w:szCs w:val="20"/>
                <w:lang w:val="el-GR"/>
              </w:rPr>
              <w:t xml:space="preserve"> </w:t>
            </w:r>
            <w:r w:rsidRPr="00F72CE5">
              <w:rPr>
                <w:rFonts w:cstheme="minorHAnsi"/>
                <w:color w:val="000000"/>
                <w:sz w:val="20"/>
                <w:szCs w:val="20"/>
              </w:rPr>
              <w:t>of</w:t>
            </w:r>
            <w:r w:rsidRPr="00F72CE5">
              <w:rPr>
                <w:rFonts w:cstheme="minorHAnsi"/>
                <w:color w:val="000000"/>
                <w:sz w:val="20"/>
                <w:szCs w:val="20"/>
                <w:lang w:val="el-GR"/>
              </w:rPr>
              <w:t xml:space="preserve"> </w:t>
            </w:r>
            <w:r w:rsidRPr="00F72CE5">
              <w:rPr>
                <w:rFonts w:cstheme="minorHAnsi"/>
                <w:color w:val="000000"/>
                <w:sz w:val="20"/>
                <w:szCs w:val="20"/>
              </w:rPr>
              <w:t>Life</w:t>
            </w:r>
            <w:r w:rsidRPr="00F72CE5">
              <w:rPr>
                <w:rFonts w:cstheme="minorHAnsi"/>
                <w:color w:val="000000"/>
                <w:sz w:val="20"/>
                <w:szCs w:val="20"/>
                <w:lang w:val="el-GR"/>
              </w:rPr>
              <w:t xml:space="preserve"> (</w:t>
            </w:r>
            <w:r w:rsidRPr="00F72CE5">
              <w:rPr>
                <w:rFonts w:cstheme="minorHAnsi"/>
                <w:color w:val="000000"/>
                <w:sz w:val="20"/>
                <w:szCs w:val="20"/>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7" w:type="dxa"/>
            <w:vAlign w:val="center"/>
          </w:tcPr>
          <w:p w14:paraId="2394D9B2" w14:textId="77777777" w:rsidR="00ED50F9" w:rsidRPr="00A17CF6" w:rsidRDefault="00ED50F9" w:rsidP="00A65678">
            <w:pPr>
              <w:pStyle w:val="TableParagraph"/>
              <w:spacing w:after="120" w:line="264" w:lineRule="auto"/>
              <w:ind w:left="7"/>
              <w:jc w:val="center"/>
              <w:rPr>
                <w:rFonts w:ascii="Tahoma" w:hAnsi="Tahoma" w:cs="Tahoma"/>
                <w:sz w:val="20"/>
                <w:szCs w:val="20"/>
              </w:rPr>
            </w:pPr>
            <w:r w:rsidRPr="007D4DF0">
              <w:rPr>
                <w:rFonts w:ascii="Tahoma" w:hAnsi="Tahoma" w:cs="Tahoma"/>
                <w:sz w:val="20"/>
                <w:szCs w:val="20"/>
                <w:lang w:val="el-GR"/>
              </w:rPr>
              <w:t>ΝΑΙ</w:t>
            </w:r>
          </w:p>
        </w:tc>
        <w:tc>
          <w:tcPr>
            <w:tcW w:w="1559" w:type="dxa"/>
          </w:tcPr>
          <w:p w14:paraId="20705895" w14:textId="77777777" w:rsidR="00ED50F9" w:rsidRPr="00A17CF6" w:rsidRDefault="00ED50F9" w:rsidP="00A65678">
            <w:pPr>
              <w:pStyle w:val="TableParagraph"/>
              <w:spacing w:after="120" w:line="264" w:lineRule="auto"/>
              <w:rPr>
                <w:rFonts w:ascii="Tahoma" w:hAnsi="Tahoma" w:cs="Tahoma"/>
                <w:sz w:val="20"/>
                <w:szCs w:val="20"/>
                <w:highlight w:val="yellow"/>
              </w:rPr>
            </w:pPr>
          </w:p>
        </w:tc>
        <w:tc>
          <w:tcPr>
            <w:tcW w:w="1843" w:type="dxa"/>
          </w:tcPr>
          <w:p w14:paraId="11031A95" w14:textId="77777777" w:rsidR="00ED50F9" w:rsidRPr="00A17CF6" w:rsidRDefault="00ED50F9" w:rsidP="00A65678">
            <w:pPr>
              <w:pStyle w:val="TableParagraph"/>
              <w:spacing w:after="120" w:line="264" w:lineRule="auto"/>
              <w:rPr>
                <w:rFonts w:ascii="Tahoma" w:hAnsi="Tahoma" w:cs="Tahoma"/>
                <w:sz w:val="20"/>
                <w:szCs w:val="20"/>
              </w:rPr>
            </w:pPr>
          </w:p>
        </w:tc>
      </w:tr>
      <w:tr w:rsidR="00995500" w:rsidRPr="00A17CF6" w14:paraId="5A9B2670" w14:textId="77777777" w:rsidTr="00B02C7B">
        <w:trPr>
          <w:trHeight w:val="424"/>
        </w:trPr>
        <w:tc>
          <w:tcPr>
            <w:tcW w:w="709" w:type="dxa"/>
          </w:tcPr>
          <w:p w14:paraId="368E9536"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F1AA0"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10G SFP+</w:t>
            </w:r>
          </w:p>
        </w:tc>
        <w:tc>
          <w:tcPr>
            <w:tcW w:w="1417" w:type="dxa"/>
            <w:vAlign w:val="center"/>
          </w:tcPr>
          <w:p w14:paraId="53AD3614"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4</w:t>
            </w:r>
          </w:p>
        </w:tc>
        <w:tc>
          <w:tcPr>
            <w:tcW w:w="1559" w:type="dxa"/>
          </w:tcPr>
          <w:p w14:paraId="370081D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298125F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31BD17F" w14:textId="77777777" w:rsidTr="00B02C7B">
        <w:trPr>
          <w:trHeight w:val="424"/>
        </w:trPr>
        <w:tc>
          <w:tcPr>
            <w:tcW w:w="709" w:type="dxa"/>
          </w:tcPr>
          <w:p w14:paraId="0D1E7420"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6459B681"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RJ45</w:t>
            </w:r>
          </w:p>
        </w:tc>
        <w:tc>
          <w:tcPr>
            <w:tcW w:w="1417" w:type="dxa"/>
            <w:vAlign w:val="center"/>
          </w:tcPr>
          <w:p w14:paraId="60BB6C9F" w14:textId="77777777" w:rsidR="00995500" w:rsidRPr="00A17CF6" w:rsidRDefault="00995500" w:rsidP="00A65678">
            <w:pPr>
              <w:pStyle w:val="TableParagraph"/>
              <w:spacing w:after="120" w:line="264" w:lineRule="auto"/>
              <w:ind w:left="133" w:right="129"/>
              <w:jc w:val="center"/>
              <w:rPr>
                <w:rFonts w:ascii="Tahoma" w:hAnsi="Tahoma" w:cs="Tahoma"/>
                <w:sz w:val="20"/>
                <w:szCs w:val="20"/>
                <w:highlight w:val="yellow"/>
              </w:rPr>
            </w:pPr>
            <w:r w:rsidRPr="00A17CF6">
              <w:rPr>
                <w:rFonts w:ascii="Tahoma" w:hAnsi="Tahoma" w:cs="Tahoma"/>
                <w:sz w:val="20"/>
                <w:szCs w:val="20"/>
              </w:rPr>
              <w:t>≥ 16</w:t>
            </w:r>
          </w:p>
        </w:tc>
        <w:tc>
          <w:tcPr>
            <w:tcW w:w="1559" w:type="dxa"/>
          </w:tcPr>
          <w:p w14:paraId="1142EFF9"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FFCDFA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19BEB18" w14:textId="77777777" w:rsidTr="00B02C7B">
        <w:trPr>
          <w:trHeight w:val="426"/>
        </w:trPr>
        <w:tc>
          <w:tcPr>
            <w:tcW w:w="709" w:type="dxa"/>
          </w:tcPr>
          <w:p w14:paraId="4D40BCD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7997DCA"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SFP</w:t>
            </w:r>
          </w:p>
        </w:tc>
        <w:tc>
          <w:tcPr>
            <w:tcW w:w="1417" w:type="dxa"/>
            <w:vAlign w:val="center"/>
          </w:tcPr>
          <w:p w14:paraId="667B879F"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8</w:t>
            </w:r>
          </w:p>
        </w:tc>
        <w:tc>
          <w:tcPr>
            <w:tcW w:w="1559" w:type="dxa"/>
          </w:tcPr>
          <w:p w14:paraId="2C0EC56A"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DB847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A64CB5" w14:textId="77777777" w:rsidTr="00B02C7B">
        <w:trPr>
          <w:trHeight w:val="424"/>
        </w:trPr>
        <w:tc>
          <w:tcPr>
            <w:tcW w:w="709" w:type="dxa"/>
          </w:tcPr>
          <w:p w14:paraId="4596B94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24ED686"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USB</w:t>
            </w:r>
          </w:p>
        </w:tc>
        <w:tc>
          <w:tcPr>
            <w:tcW w:w="1417" w:type="dxa"/>
            <w:vAlign w:val="center"/>
          </w:tcPr>
          <w:p w14:paraId="6588A493"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1</w:t>
            </w:r>
          </w:p>
        </w:tc>
        <w:tc>
          <w:tcPr>
            <w:tcW w:w="1559" w:type="dxa"/>
          </w:tcPr>
          <w:p w14:paraId="461E89B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C9559E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9BDDF38" w14:textId="77777777" w:rsidTr="00B02C7B">
        <w:trPr>
          <w:trHeight w:val="615"/>
        </w:trPr>
        <w:tc>
          <w:tcPr>
            <w:tcW w:w="709" w:type="dxa"/>
          </w:tcPr>
          <w:p w14:paraId="0ED97D2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8A3A40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Παρουσία δύο (2) ηλεκτρικών τροφοδοτικών </w:t>
            </w:r>
            <w:r w:rsidRPr="00A17CF6">
              <w:rPr>
                <w:rFonts w:ascii="Tahoma" w:hAnsi="Tahoma" w:cs="Tahoma"/>
                <w:sz w:val="20"/>
                <w:szCs w:val="20"/>
              </w:rPr>
              <w:t>AC</w:t>
            </w:r>
            <w:r w:rsidRPr="00A17CF6">
              <w:rPr>
                <w:rFonts w:ascii="Tahoma" w:hAnsi="Tahoma" w:cs="Tahoma"/>
                <w:sz w:val="20"/>
                <w:szCs w:val="20"/>
                <w:lang w:val="el-GR"/>
              </w:rPr>
              <w:t xml:space="preserve"> με καλώδια τροφοδοσίας</w:t>
            </w:r>
          </w:p>
        </w:tc>
        <w:tc>
          <w:tcPr>
            <w:tcW w:w="1417" w:type="dxa"/>
            <w:vAlign w:val="center"/>
          </w:tcPr>
          <w:p w14:paraId="48D960D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65C57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95555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D80443" w14:textId="77777777" w:rsidTr="00B02C7B">
        <w:trPr>
          <w:trHeight w:val="1268"/>
        </w:trPr>
        <w:tc>
          <w:tcPr>
            <w:tcW w:w="709" w:type="dxa"/>
          </w:tcPr>
          <w:p w14:paraId="042971B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4FD2605"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αναφερθούν τα ηλεκτρικά χαρακτηριστικά λειτουργίας του κάθε συστήματος (μέγιστο ρεύμα, κατανάλωση ισχύος, έκλυση θερμότητας)</w:t>
            </w:r>
          </w:p>
        </w:tc>
        <w:tc>
          <w:tcPr>
            <w:tcW w:w="1417" w:type="dxa"/>
            <w:vAlign w:val="center"/>
          </w:tcPr>
          <w:p w14:paraId="3EA856CC"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5B16A6CD"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F09E66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B90C5D" w14:textId="77777777" w:rsidTr="00B02C7B">
        <w:trPr>
          <w:trHeight w:val="1627"/>
        </w:trPr>
        <w:tc>
          <w:tcPr>
            <w:tcW w:w="709" w:type="dxa"/>
          </w:tcPr>
          <w:p w14:paraId="3F283CD5"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5B27D97" w14:textId="77777777" w:rsidR="00995500" w:rsidRPr="00ED50F9"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Λειτουργία  σε διάταξη υψηλής διαθεσιμότητας  (</w:t>
            </w:r>
            <w:r w:rsidRPr="00A17CF6">
              <w:rPr>
                <w:rFonts w:ascii="Tahoma" w:hAnsi="Tahoma" w:cs="Tahoma"/>
                <w:sz w:val="20"/>
                <w:szCs w:val="20"/>
              </w:rPr>
              <w:t>clustering</w:t>
            </w:r>
            <w:r w:rsidRPr="00A17CF6">
              <w:rPr>
                <w:rFonts w:ascii="Tahoma" w:hAnsi="Tahoma" w:cs="Tahoma"/>
                <w:sz w:val="20"/>
                <w:szCs w:val="20"/>
                <w:lang w:val="el-GR"/>
              </w:rPr>
              <w:t xml:space="preserve">)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active</w:t>
            </w:r>
            <w:r w:rsidRPr="00A17CF6">
              <w:rPr>
                <w:rFonts w:ascii="Tahoma" w:hAnsi="Tahoma" w:cs="Tahoma"/>
                <w:sz w:val="20"/>
                <w:szCs w:val="20"/>
                <w:lang w:val="el-GR"/>
              </w:rPr>
              <w:t xml:space="preserve"> και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standby</w:t>
            </w:r>
            <w:r w:rsidR="00ED50F9">
              <w:rPr>
                <w:rFonts w:ascii="Tahoma" w:hAnsi="Tahoma" w:cs="Tahoma"/>
                <w:sz w:val="20"/>
                <w:szCs w:val="20"/>
                <w:lang w:val="el-GR"/>
              </w:rPr>
              <w:t>.</w:t>
            </w:r>
          </w:p>
          <w:p w14:paraId="2B88C4E7"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περιγραφούν αναλυτικά οι  σχετικές αρχιτεκτονικές υψηλής  διαθεσιμότητας</w:t>
            </w:r>
          </w:p>
        </w:tc>
        <w:tc>
          <w:tcPr>
            <w:tcW w:w="1417" w:type="dxa"/>
            <w:vAlign w:val="center"/>
          </w:tcPr>
          <w:p w14:paraId="38F68A7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52BBC9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9EDFAB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EC376BB" w14:textId="77777777" w:rsidTr="00B02C7B">
        <w:trPr>
          <w:trHeight w:val="1341"/>
        </w:trPr>
        <w:tc>
          <w:tcPr>
            <w:tcW w:w="709" w:type="dxa"/>
          </w:tcPr>
          <w:p w14:paraId="6B1C0E3F"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2E5B652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Υποστήριξη διαμοιρασμού και προτεραιοποίησης με βάση την εφαρμογή του δικτυακού Φορτίου πάνω από πολλαπλές  γραμμές </w:t>
            </w:r>
            <w:r w:rsidRPr="00A17CF6">
              <w:rPr>
                <w:rFonts w:ascii="Tahoma" w:hAnsi="Tahoma" w:cs="Tahoma"/>
                <w:sz w:val="20"/>
                <w:szCs w:val="20"/>
              </w:rPr>
              <w:t>WAN</w:t>
            </w:r>
            <w:r w:rsidRPr="00A17CF6">
              <w:rPr>
                <w:rFonts w:ascii="Tahoma" w:hAnsi="Tahoma" w:cs="Tahoma"/>
                <w:sz w:val="20"/>
                <w:szCs w:val="20"/>
                <w:lang w:val="el-GR"/>
              </w:rPr>
              <w:t>. Να αναφερθούν οι   σχετικές υποστηριζόμενες τεχνικές</w:t>
            </w:r>
          </w:p>
        </w:tc>
        <w:tc>
          <w:tcPr>
            <w:tcW w:w="1417" w:type="dxa"/>
            <w:vAlign w:val="center"/>
          </w:tcPr>
          <w:p w14:paraId="034429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902F83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1F8BEF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BCE1101" w14:textId="77777777" w:rsidTr="00B02C7B">
        <w:trPr>
          <w:trHeight w:val="729"/>
        </w:trPr>
        <w:tc>
          <w:tcPr>
            <w:tcW w:w="709" w:type="dxa"/>
          </w:tcPr>
          <w:p w14:paraId="1BAEABB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E65C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Κατακερματισμός σε πολλά λογικά τείχη   προστασίας (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firewall</w:t>
            </w:r>
            <w:r w:rsidRPr="00A17CF6">
              <w:rPr>
                <w:rFonts w:ascii="Tahoma" w:hAnsi="Tahoma" w:cs="Tahoma"/>
                <w:sz w:val="20"/>
                <w:szCs w:val="20"/>
                <w:lang w:val="el-GR"/>
              </w:rPr>
              <w:t>)</w:t>
            </w:r>
          </w:p>
        </w:tc>
        <w:tc>
          <w:tcPr>
            <w:tcW w:w="1417" w:type="dxa"/>
            <w:vAlign w:val="center"/>
          </w:tcPr>
          <w:p w14:paraId="38930BB0"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C341F99"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6AD276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C3C6017" w14:textId="77777777" w:rsidTr="00B02C7B">
        <w:trPr>
          <w:trHeight w:val="299"/>
        </w:trPr>
        <w:tc>
          <w:tcPr>
            <w:tcW w:w="709" w:type="dxa"/>
          </w:tcPr>
          <w:p w14:paraId="5B6F4B2C"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57A3C1E8"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η μέγιστη δυνατότητα (πλήθος) υποστήριξης λογικών τειχών προστασίας</w:t>
            </w:r>
          </w:p>
        </w:tc>
        <w:tc>
          <w:tcPr>
            <w:tcW w:w="1417" w:type="dxa"/>
            <w:vAlign w:val="center"/>
          </w:tcPr>
          <w:p w14:paraId="4052C2D7"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09789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064F5F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79036D4" w14:textId="77777777" w:rsidTr="00B02C7B">
        <w:trPr>
          <w:trHeight w:val="510"/>
        </w:trPr>
        <w:tc>
          <w:tcPr>
            <w:tcW w:w="709" w:type="dxa"/>
            <w:tcBorders>
              <w:bottom w:val="single" w:sz="4" w:space="0" w:color="000000"/>
            </w:tcBorders>
          </w:tcPr>
          <w:p w14:paraId="733F3303"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A94EE74"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Ανάρτηση του εξοπλισμού σε ικρίωμα. Να προσφερθούν όλα τα απαραίτητα    υλικά  ανάρτησης</w:t>
            </w:r>
          </w:p>
        </w:tc>
        <w:tc>
          <w:tcPr>
            <w:tcW w:w="1417" w:type="dxa"/>
            <w:tcBorders>
              <w:bottom w:val="single" w:sz="4" w:space="0" w:color="000000"/>
            </w:tcBorders>
            <w:vAlign w:val="center"/>
          </w:tcPr>
          <w:p w14:paraId="1E8CB56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1718F5E9" w14:textId="77777777" w:rsidR="00995500" w:rsidRPr="00A17CF6" w:rsidRDefault="00995500" w:rsidP="00A65678">
            <w:pPr>
              <w:spacing w:line="264" w:lineRule="auto"/>
              <w:rPr>
                <w:sz w:val="20"/>
                <w:szCs w:val="20"/>
              </w:rPr>
            </w:pPr>
          </w:p>
        </w:tc>
        <w:tc>
          <w:tcPr>
            <w:tcW w:w="1843" w:type="dxa"/>
            <w:tcBorders>
              <w:bottom w:val="single" w:sz="4" w:space="0" w:color="000000"/>
            </w:tcBorders>
          </w:tcPr>
          <w:p w14:paraId="339EA0E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06022E" w14:textId="77777777" w:rsidTr="00B02C7B">
        <w:trPr>
          <w:trHeight w:val="424"/>
        </w:trPr>
        <w:tc>
          <w:tcPr>
            <w:tcW w:w="709" w:type="dxa"/>
            <w:shd w:val="clear" w:color="auto" w:fill="BFBFBF" w:themeFill="background1" w:themeFillShade="BF"/>
          </w:tcPr>
          <w:p w14:paraId="22944C97"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2E4B1413"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ΕΠΙΔΟΣΕΙΣ</w:t>
            </w:r>
          </w:p>
        </w:tc>
        <w:tc>
          <w:tcPr>
            <w:tcW w:w="1417" w:type="dxa"/>
            <w:shd w:val="clear" w:color="auto" w:fill="BFBFBF" w:themeFill="background1" w:themeFillShade="BF"/>
            <w:vAlign w:val="center"/>
          </w:tcPr>
          <w:p w14:paraId="114DE0DE"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73B84E7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00A6C5F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7515CBE" w14:textId="77777777" w:rsidTr="00B02C7B">
        <w:trPr>
          <w:trHeight w:val="701"/>
        </w:trPr>
        <w:tc>
          <w:tcPr>
            <w:tcW w:w="709" w:type="dxa"/>
          </w:tcPr>
          <w:p w14:paraId="168E69F1"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0830F9D"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 xml:space="preserve">Stateful inspection throughput </w:t>
            </w:r>
            <w:r w:rsidRPr="00A17CF6">
              <w:rPr>
                <w:rFonts w:ascii="Tahoma" w:hAnsi="Tahoma" w:cs="Tahoma"/>
                <w:sz w:val="20"/>
                <w:szCs w:val="20"/>
                <w:lang w:val="el-GR"/>
              </w:rPr>
              <w:t>σε</w:t>
            </w:r>
            <w:r w:rsidRPr="00A17CF6">
              <w:rPr>
                <w:rFonts w:ascii="Tahoma" w:hAnsi="Tahoma" w:cs="Tahoma"/>
                <w:sz w:val="20"/>
                <w:szCs w:val="20"/>
              </w:rPr>
              <w:t xml:space="preserve"> IPv4</w:t>
            </w:r>
            <w:r w:rsidRPr="00A17CF6">
              <w:rPr>
                <w:rFonts w:ascii="Tahoma" w:hAnsi="Tahoma" w:cs="Tahoma"/>
                <w:spacing w:val="1"/>
                <w:sz w:val="20"/>
                <w:szCs w:val="20"/>
              </w:rPr>
              <w:t xml:space="preserve"> </w:t>
            </w:r>
            <w:r w:rsidRPr="00A17CF6">
              <w:rPr>
                <w:rFonts w:ascii="Tahoma" w:hAnsi="Tahoma" w:cs="Tahoma"/>
                <w:sz w:val="20"/>
                <w:szCs w:val="20"/>
              </w:rPr>
              <w:t>και</w:t>
            </w:r>
            <w:r w:rsidRPr="00A17CF6">
              <w:rPr>
                <w:rFonts w:ascii="Tahoma" w:hAnsi="Tahoma" w:cs="Tahoma"/>
                <w:spacing w:val="1"/>
                <w:sz w:val="20"/>
                <w:szCs w:val="20"/>
              </w:rPr>
              <w:t xml:space="preserve"> </w:t>
            </w:r>
            <w:r w:rsidRPr="00A17CF6">
              <w:rPr>
                <w:rFonts w:ascii="Tahoma" w:hAnsi="Tahoma" w:cs="Tahoma"/>
                <w:sz w:val="20"/>
                <w:szCs w:val="20"/>
              </w:rPr>
              <w:t>IPv6</w:t>
            </w:r>
            <w:r w:rsidRPr="00A17CF6">
              <w:rPr>
                <w:rFonts w:ascii="Tahoma" w:hAnsi="Tahoma" w:cs="Tahoma"/>
                <w:spacing w:val="1"/>
                <w:sz w:val="20"/>
                <w:szCs w:val="20"/>
              </w:rPr>
              <w:t xml:space="preserve"> </w:t>
            </w:r>
            <w:r w:rsidRPr="00A17CF6">
              <w:rPr>
                <w:rFonts w:ascii="Tahoma" w:hAnsi="Tahoma" w:cs="Tahoma"/>
                <w:sz w:val="20"/>
                <w:szCs w:val="20"/>
              </w:rPr>
              <w:t>(</w:t>
            </w:r>
            <w:r w:rsidRPr="00A17CF6">
              <w:rPr>
                <w:rFonts w:ascii="Tahoma" w:hAnsi="Tahoma" w:cs="Tahoma"/>
                <w:sz w:val="20"/>
                <w:szCs w:val="20"/>
                <w:lang w:val="el-GR"/>
              </w:rPr>
              <w:t>για</w:t>
            </w:r>
            <w:r w:rsidRPr="00A17CF6">
              <w:rPr>
                <w:rFonts w:ascii="Tahoma" w:hAnsi="Tahoma" w:cs="Tahoma"/>
                <w:spacing w:val="1"/>
                <w:sz w:val="20"/>
                <w:szCs w:val="20"/>
              </w:rPr>
              <w:t xml:space="preserve"> </w:t>
            </w:r>
            <w:r w:rsidRPr="00A17CF6">
              <w:rPr>
                <w:rFonts w:ascii="Tahoma" w:hAnsi="Tahoma" w:cs="Tahoma"/>
                <w:sz w:val="20"/>
                <w:szCs w:val="20"/>
                <w:lang w:val="el-GR"/>
              </w:rPr>
              <w:t>μέγεθος</w:t>
            </w:r>
            <w:r w:rsidRPr="00A17CF6">
              <w:rPr>
                <w:rFonts w:ascii="Tahoma" w:hAnsi="Tahoma" w:cs="Tahoma"/>
                <w:spacing w:val="1"/>
                <w:sz w:val="20"/>
                <w:szCs w:val="20"/>
              </w:rPr>
              <w:t xml:space="preserve"> </w:t>
            </w:r>
            <w:r w:rsidRPr="00A17CF6">
              <w:rPr>
                <w:rFonts w:ascii="Tahoma" w:hAnsi="Tahoma" w:cs="Tahoma"/>
                <w:sz w:val="20"/>
                <w:szCs w:val="20"/>
                <w:lang w:val="el-GR"/>
              </w:rPr>
              <w:t>πακέτου</w:t>
            </w:r>
            <w:r w:rsidRPr="00A17CF6">
              <w:rPr>
                <w:rFonts w:ascii="Tahoma" w:hAnsi="Tahoma" w:cs="Tahoma"/>
                <w:spacing w:val="68"/>
                <w:sz w:val="20"/>
                <w:szCs w:val="20"/>
              </w:rPr>
              <w:t xml:space="preserve"> </w:t>
            </w:r>
            <w:r w:rsidRPr="00A17CF6">
              <w:rPr>
                <w:rFonts w:ascii="Tahoma" w:hAnsi="Tahoma" w:cs="Tahoma"/>
                <w:sz w:val="20"/>
                <w:szCs w:val="20"/>
              </w:rPr>
              <w:t>512</w:t>
            </w:r>
            <w:r w:rsidRPr="00A17CF6">
              <w:rPr>
                <w:rFonts w:ascii="Tahoma" w:hAnsi="Tahoma" w:cs="Tahoma"/>
                <w:spacing w:val="1"/>
                <w:sz w:val="20"/>
                <w:szCs w:val="20"/>
              </w:rPr>
              <w:t xml:space="preserve"> </w:t>
            </w:r>
            <w:r w:rsidRPr="00A17CF6">
              <w:rPr>
                <w:rFonts w:ascii="Tahoma" w:hAnsi="Tahoma" w:cs="Tahoma"/>
                <w:sz w:val="20"/>
                <w:szCs w:val="20"/>
              </w:rPr>
              <w:t>byte</w:t>
            </w:r>
            <w:r w:rsidRPr="00A17CF6">
              <w:rPr>
                <w:rFonts w:ascii="Tahoma" w:hAnsi="Tahoma" w:cs="Tahoma"/>
                <w:spacing w:val="-1"/>
                <w:sz w:val="20"/>
                <w:szCs w:val="20"/>
              </w:rPr>
              <w:t xml:space="preserve"> </w:t>
            </w:r>
            <w:r w:rsidRPr="00A17CF6">
              <w:rPr>
                <w:rFonts w:ascii="Tahoma" w:hAnsi="Tahoma" w:cs="Tahoma"/>
                <w:sz w:val="20"/>
                <w:szCs w:val="20"/>
              </w:rPr>
              <w:t xml:space="preserve">και </w:t>
            </w:r>
            <w:r w:rsidRPr="00A17CF6">
              <w:rPr>
                <w:rFonts w:ascii="Tahoma" w:hAnsi="Tahoma" w:cs="Tahoma"/>
                <w:sz w:val="20"/>
                <w:szCs w:val="20"/>
                <w:lang w:val="el-GR"/>
              </w:rPr>
              <w:t>κίνηση</w:t>
            </w:r>
            <w:r w:rsidRPr="00A17CF6">
              <w:rPr>
                <w:rFonts w:ascii="Tahoma" w:hAnsi="Tahoma" w:cs="Tahoma"/>
                <w:spacing w:val="-2"/>
                <w:sz w:val="20"/>
                <w:szCs w:val="20"/>
              </w:rPr>
              <w:t xml:space="preserve"> </w:t>
            </w:r>
            <w:r w:rsidRPr="00A17CF6">
              <w:rPr>
                <w:rFonts w:ascii="Tahoma" w:hAnsi="Tahoma" w:cs="Tahoma"/>
                <w:sz w:val="20"/>
                <w:szCs w:val="20"/>
              </w:rPr>
              <w:t>UDP)</w:t>
            </w:r>
          </w:p>
        </w:tc>
        <w:tc>
          <w:tcPr>
            <w:tcW w:w="1417" w:type="dxa"/>
            <w:vAlign w:val="center"/>
          </w:tcPr>
          <w:p w14:paraId="6EFAE00C" w14:textId="77777777" w:rsidR="00995500" w:rsidRPr="00A17CF6" w:rsidRDefault="00995500" w:rsidP="00A65678">
            <w:pPr>
              <w:pStyle w:val="TableParagraph"/>
              <w:spacing w:after="120" w:line="264" w:lineRule="auto"/>
              <w:ind w:left="132" w:right="129"/>
              <w:jc w:val="center"/>
              <w:rPr>
                <w:rFonts w:ascii="Tahoma" w:hAnsi="Tahoma" w:cs="Tahoma"/>
                <w:sz w:val="20"/>
                <w:szCs w:val="20"/>
                <w:highlight w:val="yellow"/>
              </w:rPr>
            </w:pPr>
            <w:r w:rsidRPr="00A17CF6">
              <w:rPr>
                <w:rFonts w:ascii="Tahoma" w:hAnsi="Tahoma" w:cs="Tahoma"/>
                <w:sz w:val="20"/>
                <w:szCs w:val="20"/>
              </w:rPr>
              <w:t>≥ 25 Gbps</w:t>
            </w:r>
          </w:p>
        </w:tc>
        <w:tc>
          <w:tcPr>
            <w:tcW w:w="1559" w:type="dxa"/>
          </w:tcPr>
          <w:p w14:paraId="2972251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B04EEF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483421" w14:textId="77777777" w:rsidTr="00B02C7B">
        <w:trPr>
          <w:trHeight w:val="426"/>
        </w:trPr>
        <w:tc>
          <w:tcPr>
            <w:tcW w:w="709" w:type="dxa"/>
          </w:tcPr>
          <w:p w14:paraId="775FB006"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2CF0CF9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Ταυτόχρονες</w:t>
            </w:r>
            <w:r w:rsidRPr="00A17CF6">
              <w:rPr>
                <w:rFonts w:ascii="Tahoma" w:hAnsi="Tahoma" w:cs="Tahoma"/>
                <w:spacing w:val="-2"/>
                <w:sz w:val="20"/>
                <w:szCs w:val="20"/>
              </w:rPr>
              <w:t xml:space="preserve"> </w:t>
            </w:r>
            <w:r w:rsidRPr="00A17CF6">
              <w:rPr>
                <w:rFonts w:ascii="Tahoma" w:hAnsi="Tahoma" w:cs="Tahoma"/>
                <w:sz w:val="20"/>
                <w:szCs w:val="20"/>
              </w:rPr>
              <w:t>TCP</w:t>
            </w:r>
            <w:r w:rsidRPr="00A17CF6">
              <w:rPr>
                <w:rFonts w:ascii="Tahoma" w:hAnsi="Tahoma" w:cs="Tahoma"/>
                <w:spacing w:val="-4"/>
                <w:sz w:val="20"/>
                <w:szCs w:val="20"/>
              </w:rPr>
              <w:t xml:space="preserve"> </w:t>
            </w:r>
            <w:r w:rsidRPr="00A17CF6">
              <w:rPr>
                <w:rFonts w:ascii="Tahoma" w:hAnsi="Tahoma" w:cs="Tahoma"/>
                <w:sz w:val="20"/>
                <w:szCs w:val="20"/>
                <w:lang w:val="el-GR"/>
              </w:rPr>
              <w:t>συνδέσεις</w:t>
            </w:r>
          </w:p>
        </w:tc>
        <w:tc>
          <w:tcPr>
            <w:tcW w:w="1417" w:type="dxa"/>
            <w:vAlign w:val="center"/>
          </w:tcPr>
          <w:p w14:paraId="2D57AB0B"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3.000.000</w:t>
            </w:r>
          </w:p>
        </w:tc>
        <w:tc>
          <w:tcPr>
            <w:tcW w:w="1559" w:type="dxa"/>
          </w:tcPr>
          <w:p w14:paraId="174995C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D03790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0055D" w14:textId="77777777" w:rsidTr="00B02C7B">
        <w:trPr>
          <w:trHeight w:val="418"/>
        </w:trPr>
        <w:tc>
          <w:tcPr>
            <w:tcW w:w="709" w:type="dxa"/>
          </w:tcPr>
          <w:p w14:paraId="32049D3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61149C2"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Ρυθμός αποκατάστασης νέων TCP συνδέσεων</w:t>
            </w:r>
          </w:p>
        </w:tc>
        <w:tc>
          <w:tcPr>
            <w:tcW w:w="1417" w:type="dxa"/>
            <w:vAlign w:val="center"/>
          </w:tcPr>
          <w:p w14:paraId="10478972"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280.000</w:t>
            </w:r>
          </w:p>
        </w:tc>
        <w:tc>
          <w:tcPr>
            <w:tcW w:w="1559" w:type="dxa"/>
          </w:tcPr>
          <w:p w14:paraId="23709888"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198632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6A42850" w14:textId="77777777" w:rsidTr="00B02C7B">
        <w:trPr>
          <w:trHeight w:val="426"/>
        </w:trPr>
        <w:tc>
          <w:tcPr>
            <w:tcW w:w="709" w:type="dxa"/>
          </w:tcPr>
          <w:p w14:paraId="6D7A9DD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1406583D"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rPr>
              <w:t>IPS</w:t>
            </w:r>
            <w:r w:rsidRPr="00A17CF6">
              <w:rPr>
                <w:rFonts w:ascii="Tahoma" w:hAnsi="Tahoma" w:cs="Tahoma"/>
                <w:spacing w:val="-4"/>
                <w:sz w:val="20"/>
                <w:szCs w:val="20"/>
              </w:rPr>
              <w:t xml:space="preserve"> </w:t>
            </w:r>
            <w:r w:rsidRPr="00A17CF6">
              <w:rPr>
                <w:rFonts w:ascii="Tahoma" w:hAnsi="Tahoma" w:cs="Tahoma"/>
                <w:sz w:val="20"/>
                <w:szCs w:val="20"/>
              </w:rPr>
              <w:t>throughput</w:t>
            </w:r>
            <w:r w:rsidRPr="00A17CF6">
              <w:rPr>
                <w:rFonts w:ascii="Tahoma" w:hAnsi="Tahoma" w:cs="Tahoma"/>
                <w:spacing w:val="-1"/>
                <w:sz w:val="20"/>
                <w:szCs w:val="20"/>
              </w:rPr>
              <w:t xml:space="preserve"> </w:t>
            </w:r>
            <w:r w:rsidRPr="00A17CF6">
              <w:rPr>
                <w:rFonts w:ascii="Tahoma" w:hAnsi="Tahoma" w:cs="Tahoma"/>
                <w:sz w:val="20"/>
                <w:szCs w:val="20"/>
              </w:rPr>
              <w:t>(enterprise</w:t>
            </w:r>
            <w:r w:rsidRPr="00A17CF6">
              <w:rPr>
                <w:rFonts w:ascii="Tahoma" w:hAnsi="Tahoma" w:cs="Tahoma"/>
                <w:spacing w:val="-4"/>
                <w:sz w:val="20"/>
                <w:szCs w:val="20"/>
              </w:rPr>
              <w:t xml:space="preserve"> </w:t>
            </w:r>
            <w:r w:rsidRPr="00A17CF6">
              <w:rPr>
                <w:rFonts w:ascii="Tahoma" w:hAnsi="Tahoma" w:cs="Tahoma"/>
                <w:sz w:val="20"/>
                <w:szCs w:val="20"/>
              </w:rPr>
              <w:t>mix)</w:t>
            </w:r>
          </w:p>
        </w:tc>
        <w:tc>
          <w:tcPr>
            <w:tcW w:w="1417" w:type="dxa"/>
            <w:vAlign w:val="center"/>
          </w:tcPr>
          <w:p w14:paraId="5273DDDF"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5 Gbps</w:t>
            </w:r>
          </w:p>
        </w:tc>
        <w:tc>
          <w:tcPr>
            <w:tcW w:w="1559" w:type="dxa"/>
          </w:tcPr>
          <w:p w14:paraId="42139951"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4ED821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CA1DFA" w14:textId="77777777" w:rsidTr="00B02C7B">
        <w:trPr>
          <w:trHeight w:val="447"/>
        </w:trPr>
        <w:tc>
          <w:tcPr>
            <w:tcW w:w="709" w:type="dxa"/>
          </w:tcPr>
          <w:p w14:paraId="02AB3FE3"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EBE8B21"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Δυνατότητα αναγνώρισης και αποτροπής </w:t>
            </w:r>
            <w:r w:rsidRPr="00A17CF6">
              <w:rPr>
                <w:rFonts w:ascii="Tahoma" w:hAnsi="Tahoma" w:cs="Tahoma"/>
                <w:sz w:val="20"/>
                <w:szCs w:val="20"/>
                <w:lang w:val="el-GR"/>
              </w:rPr>
              <w:lastRenderedPageBreak/>
              <w:t>κυβερνοεπιθέσεων με χρήση IPS</w:t>
            </w:r>
          </w:p>
        </w:tc>
        <w:tc>
          <w:tcPr>
            <w:tcW w:w="1417" w:type="dxa"/>
            <w:vAlign w:val="center"/>
          </w:tcPr>
          <w:p w14:paraId="6EEC5C83"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lastRenderedPageBreak/>
              <w:t>ΝΑΙ</w:t>
            </w:r>
          </w:p>
        </w:tc>
        <w:tc>
          <w:tcPr>
            <w:tcW w:w="1559" w:type="dxa"/>
          </w:tcPr>
          <w:p w14:paraId="7CA5F12B"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521E7E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2D12E6C" w14:textId="77777777" w:rsidTr="00B02C7B">
        <w:trPr>
          <w:trHeight w:val="426"/>
        </w:trPr>
        <w:tc>
          <w:tcPr>
            <w:tcW w:w="709" w:type="dxa"/>
          </w:tcPr>
          <w:p w14:paraId="64ECB4D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7E3999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ανάλυσης κινδύνων σε πραγματικό χρόνο με χρήση Τεχνητής Νοημοσύνης (ΑΙ) και Μηχανικής Μάθησης (</w:t>
            </w:r>
            <w:r w:rsidRPr="00A17CF6">
              <w:rPr>
                <w:rFonts w:ascii="Tahoma" w:hAnsi="Tahoma" w:cs="Tahoma"/>
                <w:sz w:val="20"/>
                <w:szCs w:val="20"/>
              </w:rPr>
              <w:t>ML</w:t>
            </w:r>
            <w:r w:rsidRPr="00A17CF6">
              <w:rPr>
                <w:rFonts w:ascii="Tahoma" w:hAnsi="Tahoma" w:cs="Tahoma"/>
                <w:sz w:val="20"/>
                <w:szCs w:val="20"/>
                <w:lang w:val="el-GR"/>
              </w:rPr>
              <w:t>)</w:t>
            </w:r>
          </w:p>
        </w:tc>
        <w:tc>
          <w:tcPr>
            <w:tcW w:w="1417" w:type="dxa"/>
            <w:vAlign w:val="center"/>
          </w:tcPr>
          <w:p w14:paraId="21872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597E7C8E"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647D37C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9732BA0" w14:textId="77777777" w:rsidTr="00B02C7B">
        <w:trPr>
          <w:trHeight w:val="731"/>
        </w:trPr>
        <w:tc>
          <w:tcPr>
            <w:tcW w:w="709" w:type="dxa"/>
          </w:tcPr>
          <w:p w14:paraId="1DEEC55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C1682B5" w14:textId="77777777" w:rsidR="00995500" w:rsidRPr="00A17CF6" w:rsidRDefault="00995500" w:rsidP="00A65678">
            <w:pPr>
              <w:pStyle w:val="TableParagraph"/>
              <w:tabs>
                <w:tab w:val="left" w:pos="937"/>
                <w:tab w:val="left" w:pos="1652"/>
                <w:tab w:val="left" w:pos="3043"/>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Δυνατότητα προστασίας έναντι άγνωστων απειλών αναλύοντας μοτίβα συμπεριφορές</w:t>
            </w:r>
          </w:p>
        </w:tc>
        <w:tc>
          <w:tcPr>
            <w:tcW w:w="1417" w:type="dxa"/>
            <w:vAlign w:val="center"/>
          </w:tcPr>
          <w:p w14:paraId="36A1589C"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66D12014"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FC87D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5E68173" w14:textId="77777777" w:rsidTr="00B02C7B">
        <w:trPr>
          <w:trHeight w:val="424"/>
        </w:trPr>
        <w:tc>
          <w:tcPr>
            <w:tcW w:w="709" w:type="dxa"/>
          </w:tcPr>
          <w:p w14:paraId="625D7E5A"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37C52BBF"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Patching</w:t>
            </w:r>
            <w:r w:rsidRPr="00A17CF6">
              <w:rPr>
                <w:rFonts w:ascii="Tahoma" w:hAnsi="Tahoma" w:cs="Tahoma"/>
                <w:sz w:val="20"/>
                <w:szCs w:val="20"/>
                <w:lang w:val="el-GR"/>
              </w:rPr>
              <w:t xml:space="preserve"> για την προστασία έναντι ευπαθειών σε συστήματα για τα οποία δεν έχουν βγει ενημερώσεις ασφαλείας από τους κατασκευαστές που τα υποστηρίζουν</w:t>
            </w:r>
          </w:p>
        </w:tc>
        <w:tc>
          <w:tcPr>
            <w:tcW w:w="1417" w:type="dxa"/>
            <w:vAlign w:val="center"/>
          </w:tcPr>
          <w:p w14:paraId="222C0B31"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0EB6114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9C06B6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D6E2416" w14:textId="77777777" w:rsidTr="00B02C7B">
        <w:trPr>
          <w:trHeight w:val="731"/>
        </w:trPr>
        <w:tc>
          <w:tcPr>
            <w:tcW w:w="709" w:type="dxa"/>
          </w:tcPr>
          <w:p w14:paraId="570109F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DE940B8"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δημιουργίας custom IPS υπογραφών</w:t>
            </w:r>
          </w:p>
        </w:tc>
        <w:tc>
          <w:tcPr>
            <w:tcW w:w="1417" w:type="dxa"/>
            <w:vAlign w:val="center"/>
          </w:tcPr>
          <w:p w14:paraId="5864BED0" w14:textId="77777777" w:rsidR="00995500" w:rsidRPr="00A17CF6" w:rsidRDefault="00995500" w:rsidP="00A65678">
            <w:pPr>
              <w:pStyle w:val="TableParagraph"/>
              <w:spacing w:after="120" w:line="264" w:lineRule="auto"/>
              <w:ind w:left="133" w:right="127"/>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2BF927F3"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07E6ED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95AD93F" w14:textId="77777777" w:rsidTr="00B02C7B">
        <w:trPr>
          <w:trHeight w:val="572"/>
        </w:trPr>
        <w:tc>
          <w:tcPr>
            <w:tcW w:w="709" w:type="dxa"/>
          </w:tcPr>
          <w:p w14:paraId="656B49DD"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FFD966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Δυνατότητα αναζήτηση </w:t>
            </w:r>
            <w:r w:rsidRPr="00A17CF6">
              <w:rPr>
                <w:rFonts w:ascii="Tahoma" w:hAnsi="Tahoma" w:cs="Tahoma"/>
                <w:sz w:val="20"/>
                <w:szCs w:val="20"/>
              </w:rPr>
              <w:t>IPS</w:t>
            </w:r>
            <w:r w:rsidRPr="00A17CF6">
              <w:rPr>
                <w:rFonts w:ascii="Tahoma" w:hAnsi="Tahoma" w:cs="Tahoma"/>
                <w:sz w:val="20"/>
                <w:szCs w:val="20"/>
                <w:lang w:val="el-GR"/>
              </w:rPr>
              <w:t xml:space="preserve"> μέσω </w:t>
            </w:r>
            <w:r w:rsidRPr="00A17CF6">
              <w:rPr>
                <w:rFonts w:ascii="Tahoma" w:hAnsi="Tahoma" w:cs="Tahoma"/>
                <w:sz w:val="20"/>
                <w:szCs w:val="20"/>
              </w:rPr>
              <w:t>CVE</w:t>
            </w:r>
            <w:r w:rsidRPr="00A17CF6">
              <w:rPr>
                <w:rFonts w:ascii="Tahoma" w:hAnsi="Tahoma" w:cs="Tahoma"/>
                <w:sz w:val="20"/>
                <w:szCs w:val="20"/>
                <w:lang w:val="el-GR"/>
              </w:rPr>
              <w:t xml:space="preserve"> ή </w:t>
            </w:r>
            <w:r w:rsidRPr="00A17CF6">
              <w:rPr>
                <w:rFonts w:ascii="Tahoma" w:hAnsi="Tahoma" w:cs="Tahoma"/>
                <w:sz w:val="20"/>
                <w:szCs w:val="20"/>
              </w:rPr>
              <w:t>ID</w:t>
            </w:r>
            <w:r w:rsidRPr="00A17CF6">
              <w:rPr>
                <w:rFonts w:ascii="Tahoma" w:hAnsi="Tahoma" w:cs="Tahoma"/>
                <w:sz w:val="20"/>
                <w:szCs w:val="20"/>
                <w:lang w:val="el-GR"/>
              </w:rPr>
              <w:t xml:space="preserve"> από </w:t>
            </w:r>
            <w:r w:rsidRPr="00A17CF6">
              <w:rPr>
                <w:rFonts w:ascii="Tahoma" w:hAnsi="Tahoma" w:cs="Tahoma"/>
                <w:sz w:val="20"/>
                <w:szCs w:val="20"/>
              </w:rPr>
              <w:t>portal</w:t>
            </w:r>
            <w:r w:rsidRPr="00A17CF6">
              <w:rPr>
                <w:rFonts w:ascii="Tahoma" w:hAnsi="Tahoma" w:cs="Tahoma"/>
                <w:sz w:val="20"/>
                <w:szCs w:val="20"/>
                <w:lang w:val="el-GR"/>
              </w:rPr>
              <w:t xml:space="preserve"> του κατασκευαστή</w:t>
            </w:r>
          </w:p>
        </w:tc>
        <w:tc>
          <w:tcPr>
            <w:tcW w:w="1417" w:type="dxa"/>
            <w:vAlign w:val="center"/>
          </w:tcPr>
          <w:p w14:paraId="1E7EB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7ECDD02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8B7418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69D9BD6" w14:textId="77777777" w:rsidTr="00B02C7B">
        <w:trPr>
          <w:trHeight w:val="409"/>
        </w:trPr>
        <w:tc>
          <w:tcPr>
            <w:tcW w:w="709" w:type="dxa"/>
          </w:tcPr>
          <w:p w14:paraId="5D4D3EF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7759E4F"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κανόνων Intrusion Prevention</w:t>
            </w:r>
          </w:p>
        </w:tc>
        <w:tc>
          <w:tcPr>
            <w:tcW w:w="1417" w:type="dxa"/>
            <w:vAlign w:val="center"/>
          </w:tcPr>
          <w:p w14:paraId="7647445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 13.000</w:t>
            </w:r>
          </w:p>
        </w:tc>
        <w:tc>
          <w:tcPr>
            <w:tcW w:w="1559" w:type="dxa"/>
          </w:tcPr>
          <w:p w14:paraId="2714CEF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4539C3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5A7B36D" w14:textId="77777777" w:rsidTr="00B02C7B">
        <w:trPr>
          <w:trHeight w:val="619"/>
        </w:trPr>
        <w:tc>
          <w:tcPr>
            <w:tcW w:w="709" w:type="dxa"/>
          </w:tcPr>
          <w:p w14:paraId="17704C1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4A24D99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αριθμό vulnerability (ευπαθειών) και exploit (τρόπου εκμετάλλευσης ευπαθειών) signatures</w:t>
            </w:r>
          </w:p>
        </w:tc>
        <w:tc>
          <w:tcPr>
            <w:tcW w:w="1417" w:type="dxa"/>
            <w:vAlign w:val="center"/>
          </w:tcPr>
          <w:p w14:paraId="02BD3727"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 13.000</w:t>
            </w:r>
          </w:p>
        </w:tc>
        <w:tc>
          <w:tcPr>
            <w:tcW w:w="1559" w:type="dxa"/>
          </w:tcPr>
          <w:p w14:paraId="2FF981D9"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1F741E5"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7099A68C" w14:textId="77777777" w:rsidTr="00B02C7B">
        <w:trPr>
          <w:trHeight w:val="1036"/>
        </w:trPr>
        <w:tc>
          <w:tcPr>
            <w:tcW w:w="709" w:type="dxa"/>
            <w:tcBorders>
              <w:bottom w:val="single" w:sz="4" w:space="0" w:color="000000"/>
            </w:tcBorders>
          </w:tcPr>
          <w:p w14:paraId="1D9B3025"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6592C339"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Οι υπηρεσίες θα πρέπει να προσφέρονται μέσω ενός global intelligence network του Κατασκευαστή της λύσης το οποίο θα αποτελείται από τουλάχιστον 3M αισθητήρες (sensors)</w:t>
            </w:r>
          </w:p>
        </w:tc>
        <w:tc>
          <w:tcPr>
            <w:tcW w:w="1417" w:type="dxa"/>
            <w:tcBorders>
              <w:bottom w:val="single" w:sz="4" w:space="0" w:color="000000"/>
            </w:tcBorders>
            <w:vAlign w:val="center"/>
          </w:tcPr>
          <w:p w14:paraId="4A583BFF"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36027AC2"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182C2524"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205A35C3" w14:textId="77777777" w:rsidTr="00B02C7B">
        <w:trPr>
          <w:trHeight w:val="426"/>
        </w:trPr>
        <w:tc>
          <w:tcPr>
            <w:tcW w:w="709" w:type="dxa"/>
            <w:shd w:val="clear" w:color="auto" w:fill="BFBFBF" w:themeFill="background1" w:themeFillShade="BF"/>
          </w:tcPr>
          <w:p w14:paraId="51974C35"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34537721"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ΛΕΙΤΟΥΡΓΙΚΑ</w:t>
            </w:r>
            <w:r w:rsidRPr="00A17CF6">
              <w:rPr>
                <w:rFonts w:ascii="Tahoma" w:hAnsi="Tahoma" w:cs="Tahoma"/>
                <w:b/>
                <w:spacing w:val="-6"/>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010DF9B8"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1031BB5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5EEC0A7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07FC08" w14:textId="77777777" w:rsidTr="00B02C7B">
        <w:trPr>
          <w:trHeight w:val="357"/>
        </w:trPr>
        <w:tc>
          <w:tcPr>
            <w:tcW w:w="709" w:type="dxa"/>
          </w:tcPr>
          <w:p w14:paraId="3FCD3063"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3DC628CC" w14:textId="77777777" w:rsidR="00995500" w:rsidRPr="00A17CF6" w:rsidRDefault="00995500" w:rsidP="00A65678">
            <w:pPr>
              <w:pStyle w:val="TableParagraph"/>
              <w:tabs>
                <w:tab w:val="left" w:pos="1525"/>
                <w:tab w:val="left" w:pos="2844"/>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 διαφανούς λειτουργίας</w:t>
            </w:r>
            <w:r w:rsidRPr="00A17CF6">
              <w:rPr>
                <w:rFonts w:ascii="Tahoma" w:hAnsi="Tahoma" w:cs="Tahoma"/>
                <w:sz w:val="20"/>
                <w:szCs w:val="20"/>
              </w:rPr>
              <w:t xml:space="preserve"> (L2)</w:t>
            </w:r>
          </w:p>
        </w:tc>
        <w:tc>
          <w:tcPr>
            <w:tcW w:w="1417" w:type="dxa"/>
            <w:vAlign w:val="center"/>
          </w:tcPr>
          <w:p w14:paraId="7617E3F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D923E8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E74630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8845FE" w14:textId="77777777" w:rsidTr="00B02C7B">
        <w:trPr>
          <w:trHeight w:val="377"/>
        </w:trPr>
        <w:tc>
          <w:tcPr>
            <w:tcW w:w="709" w:type="dxa"/>
          </w:tcPr>
          <w:p w14:paraId="575C7561"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110FE61B" w14:textId="77777777" w:rsidR="00995500" w:rsidRPr="00A17CF6" w:rsidRDefault="00995500" w:rsidP="00B02C7B">
            <w:pPr>
              <w:pStyle w:val="TableParagraph"/>
              <w:tabs>
                <w:tab w:val="left" w:pos="1525"/>
                <w:tab w:val="left" w:pos="2844"/>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λειτουργίας </w:t>
            </w:r>
            <w:r w:rsidRPr="00B02C7B">
              <w:rPr>
                <w:rFonts w:ascii="Tahoma" w:hAnsi="Tahoma" w:cs="Tahoma"/>
                <w:sz w:val="20"/>
                <w:szCs w:val="20"/>
                <w:lang w:val="el-GR"/>
              </w:rPr>
              <w:t xml:space="preserve">ως </w:t>
            </w:r>
            <w:r w:rsidR="00AF106C" w:rsidRPr="00B02C7B">
              <w:rPr>
                <w:rFonts w:ascii="Tahoma" w:hAnsi="Tahoma" w:cs="Tahoma"/>
                <w:sz w:val="20"/>
                <w:szCs w:val="20"/>
                <w:lang w:val="el-GR"/>
              </w:rPr>
              <w:t>δ</w:t>
            </w:r>
            <w:r w:rsidRPr="00A17CF6">
              <w:rPr>
                <w:rFonts w:ascii="Tahoma" w:hAnsi="Tahoma" w:cs="Tahoma"/>
                <w:sz w:val="20"/>
                <w:szCs w:val="20"/>
                <w:lang w:val="el-GR"/>
              </w:rPr>
              <w:t>ρομολογητής</w:t>
            </w:r>
            <w:r w:rsidR="00AF106C"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L</w:t>
            </w:r>
            <w:r w:rsidRPr="00A17CF6">
              <w:rPr>
                <w:rFonts w:ascii="Tahoma" w:hAnsi="Tahoma" w:cs="Tahoma"/>
                <w:sz w:val="20"/>
                <w:szCs w:val="20"/>
                <w:lang w:val="el-GR"/>
              </w:rPr>
              <w:t>3)</w:t>
            </w:r>
          </w:p>
        </w:tc>
        <w:tc>
          <w:tcPr>
            <w:tcW w:w="1417" w:type="dxa"/>
            <w:vAlign w:val="center"/>
          </w:tcPr>
          <w:p w14:paraId="29FB417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70A8F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34C57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BF13635" w14:textId="77777777" w:rsidTr="00B02C7B">
        <w:trPr>
          <w:trHeight w:val="412"/>
        </w:trPr>
        <w:tc>
          <w:tcPr>
            <w:tcW w:w="709" w:type="dxa"/>
          </w:tcPr>
          <w:p w14:paraId="10F1D9F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944D25F" w14:textId="77777777" w:rsidR="00995500" w:rsidRPr="00A17CF6" w:rsidRDefault="00995500" w:rsidP="00A65678">
            <w:pPr>
              <w:pStyle w:val="TableParagraph"/>
              <w:tabs>
                <w:tab w:val="left" w:pos="2702"/>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ταυτόχρονης λειτουργίας L2 και L3 (σε διαφορετικά λογικά τείχη  προστασίας)</w:t>
            </w:r>
          </w:p>
        </w:tc>
        <w:tc>
          <w:tcPr>
            <w:tcW w:w="1417" w:type="dxa"/>
            <w:vAlign w:val="center"/>
          </w:tcPr>
          <w:p w14:paraId="50474BF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A3A518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A57234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9B46B8" w14:textId="77777777" w:rsidTr="00B02C7B">
        <w:trPr>
          <w:trHeight w:val="424"/>
        </w:trPr>
        <w:tc>
          <w:tcPr>
            <w:tcW w:w="709" w:type="dxa"/>
          </w:tcPr>
          <w:p w14:paraId="7FB959C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4B729C7"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VLAN</w:t>
            </w:r>
            <w:r w:rsidRPr="00A17CF6">
              <w:rPr>
                <w:rFonts w:ascii="Tahoma" w:hAnsi="Tahoma" w:cs="Tahoma"/>
                <w:spacing w:val="-1"/>
                <w:sz w:val="20"/>
                <w:szCs w:val="20"/>
              </w:rPr>
              <w:t xml:space="preserve"> </w:t>
            </w:r>
            <w:r w:rsidRPr="00A17CF6">
              <w:rPr>
                <w:rFonts w:ascii="Tahoma" w:hAnsi="Tahoma" w:cs="Tahoma"/>
                <w:sz w:val="20"/>
                <w:szCs w:val="20"/>
              </w:rPr>
              <w:t>IEEE</w:t>
            </w:r>
            <w:r w:rsidRPr="00A17CF6">
              <w:rPr>
                <w:rFonts w:ascii="Tahoma" w:hAnsi="Tahoma" w:cs="Tahoma"/>
                <w:spacing w:val="-1"/>
                <w:sz w:val="20"/>
                <w:szCs w:val="20"/>
              </w:rPr>
              <w:t xml:space="preserve"> </w:t>
            </w:r>
            <w:r w:rsidRPr="00A17CF6">
              <w:rPr>
                <w:rFonts w:ascii="Tahoma" w:hAnsi="Tahoma" w:cs="Tahoma"/>
                <w:sz w:val="20"/>
                <w:szCs w:val="20"/>
              </w:rPr>
              <w:t>802.1q</w:t>
            </w:r>
          </w:p>
        </w:tc>
        <w:tc>
          <w:tcPr>
            <w:tcW w:w="1417" w:type="dxa"/>
            <w:vAlign w:val="center"/>
          </w:tcPr>
          <w:p w14:paraId="01CA672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CE4DF7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35CF7C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CF4190" w14:textId="77777777" w:rsidTr="00B02C7B">
        <w:trPr>
          <w:trHeight w:val="172"/>
        </w:trPr>
        <w:tc>
          <w:tcPr>
            <w:tcW w:w="709" w:type="dxa"/>
          </w:tcPr>
          <w:p w14:paraId="7FF4D31D"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6E53EA4E" w14:textId="77777777" w:rsidR="00995500" w:rsidRPr="00A17CF6" w:rsidRDefault="00995500" w:rsidP="00A65678">
            <w:pPr>
              <w:pStyle w:val="TableParagraph"/>
              <w:tabs>
                <w:tab w:val="left" w:pos="2339"/>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z w:val="20"/>
                <w:szCs w:val="20"/>
              </w:rPr>
              <w:t xml:space="preserve"> link aggregation IEEE 802.3ad</w:t>
            </w:r>
          </w:p>
        </w:tc>
        <w:tc>
          <w:tcPr>
            <w:tcW w:w="1417" w:type="dxa"/>
            <w:vAlign w:val="center"/>
          </w:tcPr>
          <w:p w14:paraId="2450AC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5F2747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16B92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D7F30F5" w14:textId="77777777" w:rsidTr="00B02C7B">
        <w:trPr>
          <w:trHeight w:val="424"/>
        </w:trPr>
        <w:tc>
          <w:tcPr>
            <w:tcW w:w="709" w:type="dxa"/>
          </w:tcPr>
          <w:p w14:paraId="2812EB4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8DA0B4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 IPv4 και IPv6</w:t>
            </w:r>
          </w:p>
        </w:tc>
        <w:tc>
          <w:tcPr>
            <w:tcW w:w="1417" w:type="dxa"/>
            <w:vAlign w:val="center"/>
          </w:tcPr>
          <w:p w14:paraId="5FF08A1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EF437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AFB15C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D5EA53A" w14:textId="77777777" w:rsidTr="00B02C7B">
        <w:trPr>
          <w:trHeight w:val="426"/>
        </w:trPr>
        <w:tc>
          <w:tcPr>
            <w:tcW w:w="709" w:type="dxa"/>
          </w:tcPr>
          <w:p w14:paraId="438613A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9ACAFD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2"/>
                <w:sz w:val="20"/>
                <w:szCs w:val="20"/>
                <w:lang w:val="el-GR"/>
              </w:rPr>
              <w:t xml:space="preserve"> </w:t>
            </w:r>
            <w:r w:rsidRPr="00A17CF6">
              <w:rPr>
                <w:rFonts w:ascii="Tahoma" w:hAnsi="Tahoma" w:cs="Tahoma"/>
                <w:sz w:val="20"/>
                <w:szCs w:val="20"/>
              </w:rPr>
              <w:t>OSPF</w:t>
            </w:r>
            <w:r w:rsidRPr="00A17CF6">
              <w:rPr>
                <w:rFonts w:ascii="Tahoma" w:hAnsi="Tahoma" w:cs="Tahoma"/>
                <w:spacing w:val="-1"/>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.2</w:t>
            </w:r>
            <w:r w:rsidRPr="00A17CF6">
              <w:rPr>
                <w:rFonts w:ascii="Tahoma" w:hAnsi="Tahoma" w:cs="Tahoma"/>
                <w:spacing w:val="-3"/>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.3</w:t>
            </w:r>
          </w:p>
        </w:tc>
        <w:tc>
          <w:tcPr>
            <w:tcW w:w="1417" w:type="dxa"/>
            <w:vAlign w:val="center"/>
          </w:tcPr>
          <w:p w14:paraId="40E240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DB767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85DB11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4AE8A88" w14:textId="77777777" w:rsidTr="00B02C7B">
        <w:trPr>
          <w:trHeight w:val="424"/>
        </w:trPr>
        <w:tc>
          <w:tcPr>
            <w:tcW w:w="709" w:type="dxa"/>
          </w:tcPr>
          <w:p w14:paraId="72F589F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50BBD30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BGP</w:t>
            </w:r>
            <w:r w:rsidRPr="00A17CF6">
              <w:rPr>
                <w:rFonts w:ascii="Tahoma" w:hAnsi="Tahoma" w:cs="Tahoma"/>
                <w:spacing w:val="1"/>
                <w:sz w:val="20"/>
                <w:szCs w:val="20"/>
              </w:rPr>
              <w:t xml:space="preserve"> </w:t>
            </w:r>
            <w:r w:rsidRPr="00A17CF6">
              <w:rPr>
                <w:rFonts w:ascii="Tahoma" w:hAnsi="Tahoma" w:cs="Tahoma"/>
                <w:sz w:val="20"/>
                <w:szCs w:val="20"/>
              </w:rPr>
              <w:t>v.4+</w:t>
            </w:r>
          </w:p>
        </w:tc>
        <w:tc>
          <w:tcPr>
            <w:tcW w:w="1417" w:type="dxa"/>
            <w:vAlign w:val="center"/>
          </w:tcPr>
          <w:p w14:paraId="509A9F6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E2550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43E434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4203FE6" w14:textId="77777777" w:rsidTr="00B02C7B">
        <w:trPr>
          <w:trHeight w:val="424"/>
        </w:trPr>
        <w:tc>
          <w:tcPr>
            <w:tcW w:w="709" w:type="dxa"/>
          </w:tcPr>
          <w:p w14:paraId="57053DC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F1FC1DF"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5"/>
                <w:sz w:val="20"/>
                <w:szCs w:val="20"/>
              </w:rPr>
              <w:t xml:space="preserve"> </w:t>
            </w:r>
            <w:r w:rsidRPr="00A17CF6">
              <w:rPr>
                <w:rFonts w:ascii="Tahoma" w:hAnsi="Tahoma" w:cs="Tahoma"/>
                <w:sz w:val="20"/>
                <w:szCs w:val="20"/>
              </w:rPr>
              <w:t>policy</w:t>
            </w:r>
            <w:r w:rsidRPr="00A17CF6">
              <w:rPr>
                <w:rFonts w:ascii="Tahoma" w:hAnsi="Tahoma" w:cs="Tahoma"/>
                <w:spacing w:val="-4"/>
                <w:sz w:val="20"/>
                <w:szCs w:val="20"/>
              </w:rPr>
              <w:t xml:space="preserve"> </w:t>
            </w:r>
            <w:r w:rsidRPr="00A17CF6">
              <w:rPr>
                <w:rFonts w:ascii="Tahoma" w:hAnsi="Tahoma" w:cs="Tahoma"/>
                <w:sz w:val="20"/>
                <w:szCs w:val="20"/>
              </w:rPr>
              <w:t>routing</w:t>
            </w:r>
          </w:p>
        </w:tc>
        <w:tc>
          <w:tcPr>
            <w:tcW w:w="1417" w:type="dxa"/>
            <w:vAlign w:val="center"/>
          </w:tcPr>
          <w:p w14:paraId="005D8C4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FDAB0B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23BB510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F91A4CF" w14:textId="77777777" w:rsidTr="00B02C7B">
        <w:trPr>
          <w:trHeight w:val="426"/>
        </w:trPr>
        <w:tc>
          <w:tcPr>
            <w:tcW w:w="709" w:type="dxa"/>
          </w:tcPr>
          <w:p w14:paraId="444049E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15FD33E"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NTP</w:t>
            </w:r>
          </w:p>
        </w:tc>
        <w:tc>
          <w:tcPr>
            <w:tcW w:w="1417" w:type="dxa"/>
            <w:vAlign w:val="center"/>
          </w:tcPr>
          <w:p w14:paraId="0437F7C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22A13C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3452B0E"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C28FF50" w14:textId="77777777" w:rsidTr="00B02C7B">
        <w:trPr>
          <w:trHeight w:val="424"/>
        </w:trPr>
        <w:tc>
          <w:tcPr>
            <w:tcW w:w="709" w:type="dxa"/>
          </w:tcPr>
          <w:p w14:paraId="316C622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5FF5568"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6"/>
                <w:sz w:val="20"/>
                <w:szCs w:val="20"/>
              </w:rPr>
              <w:t xml:space="preserve"> </w:t>
            </w:r>
            <w:r w:rsidRPr="00A17CF6">
              <w:rPr>
                <w:rFonts w:ascii="Tahoma" w:hAnsi="Tahoma" w:cs="Tahoma"/>
                <w:sz w:val="20"/>
                <w:szCs w:val="20"/>
              </w:rPr>
              <w:t>DHCP</w:t>
            </w:r>
            <w:r w:rsidRPr="00A17CF6">
              <w:rPr>
                <w:rFonts w:ascii="Tahoma" w:hAnsi="Tahoma" w:cs="Tahoma"/>
                <w:spacing w:val="-4"/>
                <w:sz w:val="20"/>
                <w:szCs w:val="20"/>
              </w:rPr>
              <w:t xml:space="preserve"> </w:t>
            </w:r>
            <w:r w:rsidRPr="00A17CF6">
              <w:rPr>
                <w:rFonts w:ascii="Tahoma" w:hAnsi="Tahoma" w:cs="Tahoma"/>
                <w:sz w:val="20"/>
                <w:szCs w:val="20"/>
              </w:rPr>
              <w:t>server/relay</w:t>
            </w:r>
          </w:p>
        </w:tc>
        <w:tc>
          <w:tcPr>
            <w:tcW w:w="1417" w:type="dxa"/>
            <w:vAlign w:val="center"/>
          </w:tcPr>
          <w:p w14:paraId="4F7C305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A56CD2C"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F09F5D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199832" w14:textId="77777777" w:rsidTr="00B02C7B">
        <w:trPr>
          <w:trHeight w:val="288"/>
        </w:trPr>
        <w:tc>
          <w:tcPr>
            <w:tcW w:w="709" w:type="dxa"/>
            <w:tcBorders>
              <w:bottom w:val="single" w:sz="4" w:space="0" w:color="000000"/>
            </w:tcBorders>
          </w:tcPr>
          <w:p w14:paraId="2BD78179"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p w14:paraId="058EB788"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F239534" w14:textId="77777777" w:rsidR="00995500" w:rsidRPr="00A17CF6" w:rsidRDefault="00995500" w:rsidP="00A65678">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ΝΑΤ με τις εξής δυνατότητες:</w:t>
            </w:r>
          </w:p>
          <w:p w14:paraId="231FB998"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Source/DestinationNAT</w:t>
            </w:r>
          </w:p>
          <w:p w14:paraId="131FBD8F"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Port Address Translation (PAT)</w:t>
            </w:r>
          </w:p>
          <w:p w14:paraId="43B7D969"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Fixedport</w:t>
            </w:r>
          </w:p>
          <w:p w14:paraId="7F1C6F67" w14:textId="77777777" w:rsidR="00995500" w:rsidRPr="00A17CF6" w:rsidRDefault="00995500" w:rsidP="003D4E91">
            <w:pPr>
              <w:pStyle w:val="TableParagraph"/>
              <w:widowControl/>
              <w:numPr>
                <w:ilvl w:val="0"/>
                <w:numId w:val="211"/>
              </w:numPr>
              <w:tabs>
                <w:tab w:val="clear" w:pos="340"/>
                <w:tab w:val="num" w:pos="570"/>
              </w:tabs>
              <w:autoSpaceDE/>
              <w:autoSpaceDN/>
              <w:spacing w:after="120" w:line="264" w:lineRule="auto"/>
              <w:ind w:left="570"/>
              <w:rPr>
                <w:rFonts w:ascii="Tahoma" w:hAnsi="Tahoma" w:cs="Tahoma"/>
                <w:sz w:val="20"/>
                <w:szCs w:val="20"/>
              </w:rPr>
            </w:pPr>
            <w:r w:rsidRPr="00A17CF6">
              <w:rPr>
                <w:rFonts w:ascii="Tahoma" w:hAnsi="Tahoma" w:cs="Tahoma"/>
                <w:sz w:val="20"/>
                <w:szCs w:val="20"/>
                <w:lang w:val="en-GB"/>
              </w:rPr>
              <w:t>Port block allocation</w:t>
            </w:r>
          </w:p>
        </w:tc>
        <w:tc>
          <w:tcPr>
            <w:tcW w:w="1417" w:type="dxa"/>
            <w:tcBorders>
              <w:bottom w:val="single" w:sz="4" w:space="0" w:color="000000"/>
            </w:tcBorders>
            <w:vAlign w:val="center"/>
          </w:tcPr>
          <w:p w14:paraId="00EAAF98" w14:textId="77777777" w:rsidR="00995500" w:rsidRPr="00A17CF6" w:rsidRDefault="00995500" w:rsidP="00A65678">
            <w:pPr>
              <w:pStyle w:val="TableParagraph"/>
              <w:spacing w:after="120" w:line="264" w:lineRule="auto"/>
              <w:jc w:val="center"/>
              <w:rPr>
                <w:rFonts w:ascii="Tahoma" w:hAnsi="Tahoma" w:cs="Tahoma"/>
                <w:sz w:val="20"/>
                <w:szCs w:val="20"/>
              </w:rPr>
            </w:pPr>
          </w:p>
          <w:p w14:paraId="465F005B"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459D8E5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486B228F"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772E" w:rsidRPr="00A17CF6" w14:paraId="6659E133" w14:textId="77777777" w:rsidTr="00B02C7B">
        <w:trPr>
          <w:trHeight w:val="288"/>
        </w:trPr>
        <w:tc>
          <w:tcPr>
            <w:tcW w:w="709" w:type="dxa"/>
            <w:tcBorders>
              <w:bottom w:val="single" w:sz="4" w:space="0" w:color="000000"/>
            </w:tcBorders>
          </w:tcPr>
          <w:p w14:paraId="5DF0A49B"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73E7C47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Δυνατότητα </w:t>
            </w:r>
            <w:r w:rsidRPr="00496216">
              <w:rPr>
                <w:rFonts w:ascii="Tahoma" w:hAnsi="Tahoma" w:cs="Tahoma"/>
                <w:sz w:val="20"/>
                <w:szCs w:val="20"/>
                <w:lang w:val="el-GR"/>
              </w:rPr>
              <w:t>αν</w:t>
            </w:r>
            <w:r>
              <w:rPr>
                <w:rFonts w:ascii="Tahoma" w:hAnsi="Tahoma" w:cs="Tahoma"/>
                <w:sz w:val="20"/>
                <w:szCs w:val="20"/>
                <w:lang w:val="el-GR"/>
              </w:rPr>
              <w:t>ίχνευσης</w:t>
            </w:r>
            <w:r w:rsidRPr="00496216">
              <w:rPr>
                <w:rFonts w:ascii="Tahoma" w:hAnsi="Tahoma" w:cs="Tahoma"/>
                <w:sz w:val="20"/>
                <w:szCs w:val="20"/>
                <w:lang w:val="el-GR"/>
              </w:rPr>
              <w:t xml:space="preserve"> συμπεριφορικ</w:t>
            </w:r>
            <w:r>
              <w:rPr>
                <w:rFonts w:ascii="Tahoma" w:hAnsi="Tahoma" w:cs="Tahoma"/>
                <w:sz w:val="20"/>
                <w:szCs w:val="20"/>
                <w:lang w:val="el-GR"/>
              </w:rPr>
              <w:t>ών</w:t>
            </w:r>
            <w:r w:rsidRPr="00496216">
              <w:rPr>
                <w:rFonts w:ascii="Tahoma" w:hAnsi="Tahoma" w:cs="Tahoma"/>
                <w:sz w:val="20"/>
                <w:szCs w:val="20"/>
                <w:lang w:val="el-GR"/>
              </w:rPr>
              <w:t xml:space="preserve"> παραβάσε</w:t>
            </w:r>
            <w:r>
              <w:rPr>
                <w:rFonts w:ascii="Tahoma" w:hAnsi="Tahoma" w:cs="Tahoma"/>
                <w:sz w:val="20"/>
                <w:szCs w:val="20"/>
                <w:lang w:val="el-GR"/>
              </w:rPr>
              <w:t>ων</w:t>
            </w:r>
            <w:r w:rsidRPr="00496216">
              <w:rPr>
                <w:rFonts w:ascii="Tahoma" w:hAnsi="Tahoma" w:cs="Tahoma"/>
                <w:sz w:val="20"/>
                <w:szCs w:val="20"/>
                <w:lang w:val="el-GR"/>
              </w:rPr>
              <w:t xml:space="preserve"> και ανωμαλ</w:t>
            </w:r>
            <w:r>
              <w:rPr>
                <w:rFonts w:ascii="Tahoma" w:hAnsi="Tahoma" w:cs="Tahoma"/>
                <w:sz w:val="20"/>
                <w:szCs w:val="20"/>
                <w:lang w:val="el-GR"/>
              </w:rPr>
              <w:t>ιών</w:t>
            </w:r>
            <w:r w:rsidRPr="00496216">
              <w:rPr>
                <w:rFonts w:ascii="Tahoma" w:hAnsi="Tahoma" w:cs="Tahoma"/>
                <w:sz w:val="20"/>
                <w:szCs w:val="20"/>
                <w:lang w:val="el-GR"/>
              </w:rPr>
              <w:t xml:space="preserve"> στην κίνηση δεδομένων</w:t>
            </w:r>
            <w:r>
              <w:rPr>
                <w:rFonts w:ascii="Tahoma" w:hAnsi="Tahoma" w:cs="Tahoma"/>
                <w:sz w:val="20"/>
                <w:szCs w:val="20"/>
                <w:lang w:val="el-GR"/>
              </w:rPr>
              <w:t xml:space="preserve"> με χρήση </w:t>
            </w:r>
            <w:r>
              <w:rPr>
                <w:rFonts w:ascii="Tahoma" w:hAnsi="Tahoma" w:cs="Tahoma"/>
                <w:sz w:val="20"/>
                <w:szCs w:val="20"/>
              </w:rPr>
              <w:t>IDS</w:t>
            </w:r>
          </w:p>
        </w:tc>
        <w:tc>
          <w:tcPr>
            <w:tcW w:w="1417" w:type="dxa"/>
            <w:tcBorders>
              <w:bottom w:val="single" w:sz="4" w:space="0" w:color="000000"/>
            </w:tcBorders>
            <w:vAlign w:val="center"/>
          </w:tcPr>
          <w:p w14:paraId="1D691A98" w14:textId="77777777" w:rsidR="0099772E" w:rsidRPr="00A17CF6" w:rsidRDefault="0099772E" w:rsidP="0099772E">
            <w:pPr>
              <w:pStyle w:val="TableParagraph"/>
              <w:spacing w:after="120" w:line="264" w:lineRule="auto"/>
              <w:jc w:val="center"/>
              <w:rPr>
                <w:rFonts w:ascii="Tahoma" w:hAnsi="Tahoma" w:cs="Tahoma"/>
                <w:sz w:val="20"/>
                <w:szCs w:val="20"/>
              </w:rPr>
            </w:pPr>
            <w:r>
              <w:rPr>
                <w:rFonts w:ascii="Tahoma" w:hAnsi="Tahoma" w:cs="Tahoma"/>
                <w:sz w:val="20"/>
                <w:szCs w:val="20"/>
              </w:rPr>
              <w:t>NAI</w:t>
            </w:r>
          </w:p>
        </w:tc>
        <w:tc>
          <w:tcPr>
            <w:tcW w:w="1559" w:type="dxa"/>
            <w:tcBorders>
              <w:bottom w:val="single" w:sz="4" w:space="0" w:color="000000"/>
            </w:tcBorders>
          </w:tcPr>
          <w:p w14:paraId="642DFB61"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311A0FD"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2DA4C0BF" w14:textId="77777777" w:rsidTr="00A65678">
        <w:trPr>
          <w:trHeight w:val="288"/>
        </w:trPr>
        <w:tc>
          <w:tcPr>
            <w:tcW w:w="709" w:type="dxa"/>
            <w:tcBorders>
              <w:bottom w:val="single" w:sz="4" w:space="0" w:color="000000"/>
            </w:tcBorders>
          </w:tcPr>
          <w:p w14:paraId="212152D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6730E5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w:t>
            </w:r>
            <w:r w:rsidRPr="00F81CD3">
              <w:rPr>
                <w:rFonts w:ascii="Tahoma" w:hAnsi="Tahoma" w:cs="Tahoma"/>
                <w:sz w:val="20"/>
                <w:szCs w:val="20"/>
                <w:lang w:val="el-GR"/>
              </w:rPr>
              <w:t xml:space="preserve"> τακτική</w:t>
            </w:r>
            <w:r>
              <w:rPr>
                <w:rFonts w:ascii="Tahoma" w:hAnsi="Tahoma" w:cs="Tahoma"/>
                <w:sz w:val="20"/>
                <w:szCs w:val="20"/>
                <w:lang w:val="el-GR"/>
              </w:rPr>
              <w:t>ς</w:t>
            </w:r>
            <w:r w:rsidRPr="00F81CD3">
              <w:rPr>
                <w:rFonts w:ascii="Tahoma" w:hAnsi="Tahoma" w:cs="Tahoma"/>
                <w:sz w:val="20"/>
                <w:szCs w:val="20"/>
                <w:lang w:val="el-GR"/>
              </w:rPr>
              <w:t xml:space="preserve"> ενημέρωση των κανόνων για </w:t>
            </w:r>
            <w:r>
              <w:rPr>
                <w:rFonts w:ascii="Tahoma" w:hAnsi="Tahoma" w:cs="Tahoma"/>
                <w:sz w:val="20"/>
                <w:szCs w:val="20"/>
                <w:lang w:val="el-GR"/>
              </w:rPr>
              <w:t xml:space="preserve">την ταχεία και αποτελεσματικότερη </w:t>
            </w:r>
            <w:r w:rsidRPr="00F81CD3">
              <w:rPr>
                <w:rFonts w:ascii="Tahoma" w:hAnsi="Tahoma" w:cs="Tahoma"/>
                <w:sz w:val="20"/>
                <w:szCs w:val="20"/>
                <w:lang w:val="el-GR"/>
              </w:rPr>
              <w:t xml:space="preserve">αντιμετώπιση </w:t>
            </w:r>
            <w:r>
              <w:rPr>
                <w:rFonts w:ascii="Tahoma" w:hAnsi="Tahoma" w:cs="Tahoma"/>
                <w:sz w:val="20"/>
                <w:szCs w:val="20"/>
                <w:lang w:val="el-GR"/>
              </w:rPr>
              <w:t xml:space="preserve">των </w:t>
            </w:r>
            <w:r w:rsidRPr="00F81CD3">
              <w:rPr>
                <w:rFonts w:ascii="Tahoma" w:hAnsi="Tahoma" w:cs="Tahoma"/>
                <w:sz w:val="20"/>
                <w:szCs w:val="20"/>
                <w:lang w:val="el-GR"/>
              </w:rPr>
              <w:t xml:space="preserve">νέων </w:t>
            </w:r>
            <w:r>
              <w:rPr>
                <w:rFonts w:ascii="Tahoma" w:hAnsi="Tahoma" w:cs="Tahoma"/>
                <w:sz w:val="20"/>
                <w:szCs w:val="20"/>
                <w:lang w:val="el-GR"/>
              </w:rPr>
              <w:t>κυβερνοαπειλών</w:t>
            </w:r>
          </w:p>
        </w:tc>
        <w:tc>
          <w:tcPr>
            <w:tcW w:w="1417" w:type="dxa"/>
            <w:tcBorders>
              <w:bottom w:val="single" w:sz="4" w:space="0" w:color="000000"/>
            </w:tcBorders>
          </w:tcPr>
          <w:p w14:paraId="56FA077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50FCE3E7"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0BFEAF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733D2E64" w14:textId="77777777" w:rsidTr="00A65678">
        <w:trPr>
          <w:trHeight w:val="288"/>
        </w:trPr>
        <w:tc>
          <w:tcPr>
            <w:tcW w:w="709" w:type="dxa"/>
            <w:tcBorders>
              <w:bottom w:val="single" w:sz="4" w:space="0" w:color="000000"/>
            </w:tcBorders>
          </w:tcPr>
          <w:p w14:paraId="248324C6"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6267B0C"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Υποστήριξη κανόνων </w:t>
            </w:r>
            <w:r>
              <w:rPr>
                <w:rFonts w:ascii="Tahoma" w:hAnsi="Tahoma" w:cs="Tahoma"/>
                <w:sz w:val="20"/>
                <w:szCs w:val="20"/>
              </w:rPr>
              <w:t>Intrusion Detection</w:t>
            </w:r>
          </w:p>
        </w:tc>
        <w:tc>
          <w:tcPr>
            <w:tcW w:w="1417" w:type="dxa"/>
            <w:tcBorders>
              <w:bottom w:val="single" w:sz="4" w:space="0" w:color="000000"/>
            </w:tcBorders>
          </w:tcPr>
          <w:p w14:paraId="1D4B614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FDF2260"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E36B15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3194FE2B" w14:textId="77777777" w:rsidTr="00A65678">
        <w:trPr>
          <w:trHeight w:val="288"/>
        </w:trPr>
        <w:tc>
          <w:tcPr>
            <w:tcW w:w="709" w:type="dxa"/>
            <w:tcBorders>
              <w:bottom w:val="single" w:sz="4" w:space="0" w:color="000000"/>
            </w:tcBorders>
          </w:tcPr>
          <w:p w14:paraId="0D29947D"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0F323117"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48426D">
              <w:rPr>
                <w:rFonts w:ascii="Tahoma" w:hAnsi="Tahoma" w:cs="Tahoma"/>
                <w:sz w:val="20"/>
                <w:szCs w:val="20"/>
                <w:lang w:val="el-GR"/>
              </w:rPr>
              <w:t>Δυνατότητα ρύθμισης ως προς την ενεργητική ή παθητική αντίδραση σε κυβερνοεπιθέσεις</w:t>
            </w:r>
          </w:p>
        </w:tc>
        <w:tc>
          <w:tcPr>
            <w:tcW w:w="1417" w:type="dxa"/>
            <w:tcBorders>
              <w:bottom w:val="single" w:sz="4" w:space="0" w:color="000000"/>
            </w:tcBorders>
          </w:tcPr>
          <w:p w14:paraId="1392033E"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3932AB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FDB0D2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D7F4ACC" w14:textId="77777777" w:rsidTr="00A65678">
        <w:trPr>
          <w:trHeight w:val="288"/>
        </w:trPr>
        <w:tc>
          <w:tcPr>
            <w:tcW w:w="709" w:type="dxa"/>
            <w:tcBorders>
              <w:bottom w:val="single" w:sz="4" w:space="0" w:color="000000"/>
            </w:tcBorders>
          </w:tcPr>
          <w:p w14:paraId="3BE77F67"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B0F6CB5"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παραγωγής </w:t>
            </w:r>
            <w:r w:rsidRPr="00A56609">
              <w:rPr>
                <w:rFonts w:ascii="Tahoma" w:hAnsi="Tahoma" w:cs="Tahoma"/>
                <w:sz w:val="20"/>
                <w:szCs w:val="20"/>
                <w:lang w:val="el-GR"/>
              </w:rPr>
              <w:t>ειδοποιήσε</w:t>
            </w:r>
            <w:r>
              <w:rPr>
                <w:rFonts w:ascii="Tahoma" w:hAnsi="Tahoma" w:cs="Tahoma"/>
                <w:sz w:val="20"/>
                <w:szCs w:val="20"/>
                <w:lang w:val="el-GR"/>
              </w:rPr>
              <w:t>ων</w:t>
            </w:r>
            <w:r w:rsidRPr="00A56609">
              <w:rPr>
                <w:rFonts w:ascii="Tahoma" w:hAnsi="Tahoma" w:cs="Tahoma"/>
                <w:sz w:val="20"/>
                <w:szCs w:val="20"/>
                <w:lang w:val="el-GR"/>
              </w:rPr>
              <w:t xml:space="preserve"> </w:t>
            </w:r>
            <w:r>
              <w:rPr>
                <w:rFonts w:ascii="Tahoma" w:hAnsi="Tahoma" w:cs="Tahoma"/>
                <w:sz w:val="20"/>
                <w:szCs w:val="20"/>
                <w:lang w:val="el-GR"/>
              </w:rPr>
              <w:t xml:space="preserve">σε </w:t>
            </w:r>
            <w:r w:rsidRPr="00A56609">
              <w:rPr>
                <w:rFonts w:ascii="Tahoma" w:hAnsi="Tahoma" w:cs="Tahoma"/>
                <w:sz w:val="20"/>
                <w:szCs w:val="20"/>
                <w:lang w:val="el-GR"/>
              </w:rPr>
              <w:t>πραγματικ</w:t>
            </w:r>
            <w:r>
              <w:rPr>
                <w:rFonts w:ascii="Tahoma" w:hAnsi="Tahoma" w:cs="Tahoma"/>
                <w:sz w:val="20"/>
                <w:szCs w:val="20"/>
                <w:lang w:val="el-GR"/>
              </w:rPr>
              <w:t>ό</w:t>
            </w:r>
            <w:r w:rsidRPr="00A56609">
              <w:rPr>
                <w:rFonts w:ascii="Tahoma" w:hAnsi="Tahoma" w:cs="Tahoma"/>
                <w:sz w:val="20"/>
                <w:szCs w:val="20"/>
                <w:lang w:val="el-GR"/>
              </w:rPr>
              <w:t xml:space="preserve"> χρόνο </w:t>
            </w:r>
            <w:r>
              <w:rPr>
                <w:rFonts w:ascii="Tahoma" w:hAnsi="Tahoma" w:cs="Tahoma"/>
                <w:sz w:val="20"/>
                <w:szCs w:val="20"/>
                <w:lang w:val="el-GR"/>
              </w:rPr>
              <w:t>κατά τον</w:t>
            </w:r>
            <w:r w:rsidRPr="00A56609">
              <w:rPr>
                <w:rFonts w:ascii="Tahoma" w:hAnsi="Tahoma" w:cs="Tahoma"/>
                <w:sz w:val="20"/>
                <w:szCs w:val="20"/>
                <w:lang w:val="el-GR"/>
              </w:rPr>
              <w:t xml:space="preserve"> εντοπι</w:t>
            </w:r>
            <w:r>
              <w:rPr>
                <w:rFonts w:ascii="Tahoma" w:hAnsi="Tahoma" w:cs="Tahoma"/>
                <w:sz w:val="20"/>
                <w:szCs w:val="20"/>
                <w:lang w:val="el-GR"/>
              </w:rPr>
              <w:t>σμό</w:t>
            </w:r>
            <w:r w:rsidRPr="00A56609">
              <w:rPr>
                <w:rFonts w:ascii="Tahoma" w:hAnsi="Tahoma" w:cs="Tahoma"/>
                <w:sz w:val="20"/>
                <w:szCs w:val="20"/>
                <w:lang w:val="el-GR"/>
              </w:rPr>
              <w:t xml:space="preserve"> ύποπτη</w:t>
            </w:r>
            <w:r>
              <w:rPr>
                <w:rFonts w:ascii="Tahoma" w:hAnsi="Tahoma" w:cs="Tahoma"/>
                <w:sz w:val="20"/>
                <w:szCs w:val="20"/>
                <w:lang w:val="el-GR"/>
              </w:rPr>
              <w:t>ς</w:t>
            </w:r>
            <w:r w:rsidRPr="00A56609">
              <w:rPr>
                <w:rFonts w:ascii="Tahoma" w:hAnsi="Tahoma" w:cs="Tahoma"/>
                <w:sz w:val="20"/>
                <w:szCs w:val="20"/>
                <w:lang w:val="el-GR"/>
              </w:rPr>
              <w:t xml:space="preserve"> δραστηριότητα</w:t>
            </w:r>
            <w:r>
              <w:rPr>
                <w:rFonts w:ascii="Tahoma" w:hAnsi="Tahoma" w:cs="Tahoma"/>
                <w:sz w:val="20"/>
                <w:szCs w:val="20"/>
                <w:lang w:val="el-GR"/>
              </w:rPr>
              <w:t>ς</w:t>
            </w:r>
            <w:r w:rsidRPr="00A56609">
              <w:rPr>
                <w:rFonts w:ascii="Tahoma" w:hAnsi="Tahoma" w:cs="Tahoma"/>
                <w:sz w:val="20"/>
                <w:szCs w:val="20"/>
                <w:lang w:val="el-GR"/>
              </w:rPr>
              <w:t xml:space="preserve"> ή πιθαν</w:t>
            </w:r>
            <w:r>
              <w:rPr>
                <w:rFonts w:ascii="Tahoma" w:hAnsi="Tahoma" w:cs="Tahoma"/>
                <w:sz w:val="20"/>
                <w:szCs w:val="20"/>
                <w:lang w:val="el-GR"/>
              </w:rPr>
              <w:t>ών</w:t>
            </w:r>
            <w:r w:rsidRPr="00A56609">
              <w:rPr>
                <w:rFonts w:ascii="Tahoma" w:hAnsi="Tahoma" w:cs="Tahoma"/>
                <w:sz w:val="20"/>
                <w:szCs w:val="20"/>
                <w:lang w:val="el-GR"/>
              </w:rPr>
              <w:t xml:space="preserve"> περιστ</w:t>
            </w:r>
            <w:r>
              <w:rPr>
                <w:rFonts w:ascii="Tahoma" w:hAnsi="Tahoma" w:cs="Tahoma"/>
                <w:sz w:val="20"/>
                <w:szCs w:val="20"/>
                <w:lang w:val="el-GR"/>
              </w:rPr>
              <w:t>ατικών</w:t>
            </w:r>
            <w:r w:rsidRPr="00A56609">
              <w:rPr>
                <w:rFonts w:ascii="Tahoma" w:hAnsi="Tahoma" w:cs="Tahoma"/>
                <w:sz w:val="20"/>
                <w:szCs w:val="20"/>
                <w:lang w:val="el-GR"/>
              </w:rPr>
              <w:t xml:space="preserve"> ασφάλεια</w:t>
            </w:r>
            <w:r>
              <w:rPr>
                <w:rFonts w:ascii="Tahoma" w:hAnsi="Tahoma" w:cs="Tahoma"/>
                <w:sz w:val="20"/>
                <w:szCs w:val="20"/>
                <w:lang w:val="el-GR"/>
              </w:rPr>
              <w:t>ς</w:t>
            </w:r>
          </w:p>
        </w:tc>
        <w:tc>
          <w:tcPr>
            <w:tcW w:w="1417" w:type="dxa"/>
            <w:tcBorders>
              <w:bottom w:val="single" w:sz="4" w:space="0" w:color="000000"/>
            </w:tcBorders>
          </w:tcPr>
          <w:p w14:paraId="59CA30D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3CC1C20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03DCA1A"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6283B0D9" w14:textId="77777777" w:rsidTr="00A65678">
        <w:trPr>
          <w:trHeight w:val="288"/>
        </w:trPr>
        <w:tc>
          <w:tcPr>
            <w:tcW w:w="709" w:type="dxa"/>
            <w:tcBorders>
              <w:bottom w:val="single" w:sz="4" w:space="0" w:color="000000"/>
            </w:tcBorders>
          </w:tcPr>
          <w:p w14:paraId="6765379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1139B7D"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δημιουργίας </w:t>
            </w:r>
            <w:r>
              <w:rPr>
                <w:rFonts w:ascii="Tahoma" w:hAnsi="Tahoma" w:cs="Tahoma"/>
                <w:sz w:val="20"/>
                <w:szCs w:val="20"/>
              </w:rPr>
              <w:t>custom</w:t>
            </w:r>
            <w:r w:rsidRPr="00717CC0">
              <w:rPr>
                <w:rFonts w:ascii="Tahoma" w:hAnsi="Tahoma" w:cs="Tahoma"/>
                <w:sz w:val="20"/>
                <w:szCs w:val="20"/>
                <w:lang w:val="el-GR"/>
              </w:rPr>
              <w:t xml:space="preserve"> </w:t>
            </w:r>
            <w:r>
              <w:rPr>
                <w:rFonts w:ascii="Tahoma" w:hAnsi="Tahoma" w:cs="Tahoma"/>
                <w:sz w:val="20"/>
                <w:szCs w:val="20"/>
                <w:lang w:val="el-GR"/>
              </w:rPr>
              <w:t>κανόνων και πολιτικών βασισμένα στις επιχειρησιακές ανάγκες</w:t>
            </w:r>
          </w:p>
        </w:tc>
        <w:tc>
          <w:tcPr>
            <w:tcW w:w="1417" w:type="dxa"/>
            <w:tcBorders>
              <w:bottom w:val="single" w:sz="4" w:space="0" w:color="000000"/>
            </w:tcBorders>
          </w:tcPr>
          <w:p w14:paraId="5840E43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4C813CEC"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50B032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12AC6869" w14:textId="77777777" w:rsidTr="00A65678">
        <w:trPr>
          <w:trHeight w:val="288"/>
        </w:trPr>
        <w:tc>
          <w:tcPr>
            <w:tcW w:w="709" w:type="dxa"/>
            <w:tcBorders>
              <w:bottom w:val="single" w:sz="4" w:space="0" w:color="000000"/>
            </w:tcBorders>
          </w:tcPr>
          <w:p w14:paraId="712466F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C8E444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προσαρμογής (</w:t>
            </w:r>
            <w:r>
              <w:rPr>
                <w:rFonts w:ascii="Tahoma" w:hAnsi="Tahoma" w:cs="Tahoma"/>
                <w:sz w:val="20"/>
                <w:szCs w:val="20"/>
              </w:rPr>
              <w:t>scalability</w:t>
            </w:r>
            <w:r>
              <w:rPr>
                <w:rFonts w:ascii="Tahoma" w:hAnsi="Tahoma" w:cs="Tahoma"/>
                <w:sz w:val="20"/>
                <w:szCs w:val="20"/>
                <w:lang w:val="el-GR"/>
              </w:rPr>
              <w:t>) των δυνατοτήτων τους ανάλογα με τις μεταβολές του επιπέδου της δικτυακής κίνησης</w:t>
            </w:r>
          </w:p>
        </w:tc>
        <w:tc>
          <w:tcPr>
            <w:tcW w:w="1417" w:type="dxa"/>
            <w:tcBorders>
              <w:bottom w:val="single" w:sz="4" w:space="0" w:color="000000"/>
            </w:tcBorders>
          </w:tcPr>
          <w:p w14:paraId="18DD52A6"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7DB86665"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263D2475"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0C2CA50" w14:textId="77777777" w:rsidTr="00A65678">
        <w:trPr>
          <w:trHeight w:val="288"/>
        </w:trPr>
        <w:tc>
          <w:tcPr>
            <w:tcW w:w="709" w:type="dxa"/>
            <w:tcBorders>
              <w:bottom w:val="single" w:sz="4" w:space="0" w:color="000000"/>
            </w:tcBorders>
          </w:tcPr>
          <w:p w14:paraId="7B2E37B1"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71B804E"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εγκατάστασης σε επίπεδο λειτουργικού (τοπικά στο σύστημα) για την παρακολούθηση κακόβουλης δραστηριότητας (</w:t>
            </w:r>
            <w:r>
              <w:rPr>
                <w:rFonts w:ascii="Tahoma" w:hAnsi="Tahoma" w:cs="Tahoma"/>
                <w:sz w:val="20"/>
                <w:szCs w:val="20"/>
              </w:rPr>
              <w:t>HIDS</w:t>
            </w:r>
            <w:r>
              <w:rPr>
                <w:rFonts w:ascii="Tahoma" w:hAnsi="Tahoma" w:cs="Tahoma"/>
                <w:sz w:val="20"/>
                <w:szCs w:val="20"/>
                <w:lang w:val="el-GR"/>
              </w:rPr>
              <w:t>)</w:t>
            </w:r>
          </w:p>
        </w:tc>
        <w:tc>
          <w:tcPr>
            <w:tcW w:w="1417" w:type="dxa"/>
            <w:tcBorders>
              <w:bottom w:val="single" w:sz="4" w:space="0" w:color="000000"/>
            </w:tcBorders>
          </w:tcPr>
          <w:p w14:paraId="351605AE"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28E4B9C8"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69B7F1C4"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F17181F" w14:textId="77777777" w:rsidTr="00A65678">
        <w:trPr>
          <w:trHeight w:val="288"/>
        </w:trPr>
        <w:tc>
          <w:tcPr>
            <w:tcW w:w="709" w:type="dxa"/>
            <w:tcBorders>
              <w:bottom w:val="single" w:sz="4" w:space="0" w:color="000000"/>
            </w:tcBorders>
          </w:tcPr>
          <w:p w14:paraId="5BD83E4C"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1DABE4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συνεργασίας με άλλα συστήματα ασφάλειας, όπως </w:t>
            </w:r>
            <w:r>
              <w:rPr>
                <w:rFonts w:ascii="Tahoma" w:hAnsi="Tahoma" w:cs="Tahoma"/>
                <w:sz w:val="20"/>
                <w:szCs w:val="20"/>
              </w:rPr>
              <w:t>firewalls</w:t>
            </w:r>
            <w:r w:rsidRPr="00717CC0">
              <w:rPr>
                <w:rFonts w:ascii="Tahoma" w:hAnsi="Tahoma" w:cs="Tahoma"/>
                <w:sz w:val="20"/>
                <w:szCs w:val="20"/>
                <w:lang w:val="el-GR"/>
              </w:rPr>
              <w:t xml:space="preserve">, </w:t>
            </w:r>
            <w:r>
              <w:rPr>
                <w:rFonts w:ascii="Tahoma" w:hAnsi="Tahoma" w:cs="Tahoma"/>
                <w:sz w:val="20"/>
                <w:szCs w:val="20"/>
              </w:rPr>
              <w:t>IPS</w:t>
            </w:r>
            <w:r>
              <w:rPr>
                <w:rFonts w:ascii="Tahoma" w:hAnsi="Tahoma" w:cs="Tahoma"/>
                <w:sz w:val="20"/>
                <w:szCs w:val="20"/>
                <w:lang w:val="el-GR"/>
              </w:rPr>
              <w:t xml:space="preserve">, </w:t>
            </w:r>
            <w:r>
              <w:rPr>
                <w:rFonts w:ascii="Tahoma" w:hAnsi="Tahoma" w:cs="Tahoma"/>
                <w:sz w:val="20"/>
                <w:szCs w:val="20"/>
              </w:rPr>
              <w:t>SIEM</w:t>
            </w:r>
            <w:r>
              <w:rPr>
                <w:rFonts w:ascii="Tahoma" w:hAnsi="Tahoma" w:cs="Tahoma"/>
                <w:sz w:val="20"/>
                <w:szCs w:val="20"/>
                <w:lang w:val="el-GR"/>
              </w:rPr>
              <w:t xml:space="preserve"> κτλ.</w:t>
            </w:r>
          </w:p>
        </w:tc>
        <w:tc>
          <w:tcPr>
            <w:tcW w:w="1417" w:type="dxa"/>
            <w:tcBorders>
              <w:bottom w:val="single" w:sz="4" w:space="0" w:color="000000"/>
            </w:tcBorders>
          </w:tcPr>
          <w:p w14:paraId="0FC28D60"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35B65EB6"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05C46D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754A096" w14:textId="77777777" w:rsidTr="00A65678">
        <w:trPr>
          <w:trHeight w:val="288"/>
        </w:trPr>
        <w:tc>
          <w:tcPr>
            <w:tcW w:w="709" w:type="dxa"/>
            <w:tcBorders>
              <w:bottom w:val="single" w:sz="4" w:space="0" w:color="000000"/>
            </w:tcBorders>
          </w:tcPr>
          <w:p w14:paraId="140551E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2B24C3D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λήψης αυτοματοποιημένων αποφάσεων για την αποτροπή κυβερνοαπειλών, π.χ. αποτροπή σύνδεσης σελίδων στο διαδίκτυο.</w:t>
            </w:r>
          </w:p>
        </w:tc>
        <w:tc>
          <w:tcPr>
            <w:tcW w:w="1417" w:type="dxa"/>
            <w:tcBorders>
              <w:bottom w:val="single" w:sz="4" w:space="0" w:color="000000"/>
            </w:tcBorders>
          </w:tcPr>
          <w:p w14:paraId="3C791725"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0C79C7B4"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6EEEF07"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5500" w:rsidRPr="00A17CF6" w14:paraId="7DCE4FB0" w14:textId="77777777" w:rsidTr="00B02C7B">
        <w:trPr>
          <w:trHeight w:val="426"/>
        </w:trPr>
        <w:tc>
          <w:tcPr>
            <w:tcW w:w="709" w:type="dxa"/>
            <w:shd w:val="clear" w:color="auto" w:fill="BFBFBF" w:themeFill="background1" w:themeFillShade="BF"/>
          </w:tcPr>
          <w:p w14:paraId="54A14114"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494A8B02"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ΥΠΗΡΕΣΙΕΣ</w:t>
            </w:r>
            <w:r w:rsidRPr="00A17CF6">
              <w:rPr>
                <w:rFonts w:ascii="Tahoma" w:hAnsi="Tahoma" w:cs="Tahoma"/>
                <w:b/>
                <w:spacing w:val="-5"/>
                <w:sz w:val="20"/>
                <w:szCs w:val="20"/>
              </w:rPr>
              <w:t xml:space="preserve"> </w:t>
            </w:r>
            <w:r w:rsidRPr="00A17CF6">
              <w:rPr>
                <w:rFonts w:ascii="Tahoma" w:hAnsi="Tahoma" w:cs="Tahoma"/>
                <w:b/>
                <w:sz w:val="20"/>
                <w:szCs w:val="20"/>
              </w:rPr>
              <w:t>ΑΣΦΑΛΕΙΑΣ</w:t>
            </w:r>
          </w:p>
        </w:tc>
        <w:tc>
          <w:tcPr>
            <w:tcW w:w="1417" w:type="dxa"/>
            <w:shd w:val="clear" w:color="auto" w:fill="BFBFBF" w:themeFill="background1" w:themeFillShade="BF"/>
            <w:vAlign w:val="center"/>
          </w:tcPr>
          <w:p w14:paraId="4BC3B766"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E5F9E9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5530AB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A348532" w14:textId="77777777" w:rsidTr="00B02C7B">
        <w:trPr>
          <w:trHeight w:val="729"/>
        </w:trPr>
        <w:tc>
          <w:tcPr>
            <w:tcW w:w="709" w:type="dxa"/>
          </w:tcPr>
          <w:p w14:paraId="6ED40AE5"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57B2EC0D" w14:textId="77777777" w:rsidR="00995500" w:rsidRPr="00A17CF6" w:rsidRDefault="00995500" w:rsidP="00A65678">
            <w:pPr>
              <w:pStyle w:val="TableParagraph"/>
              <w:tabs>
                <w:tab w:val="left" w:pos="3014"/>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pacing w:val="-1"/>
                <w:sz w:val="20"/>
                <w:szCs w:val="20"/>
                <w:lang w:val="el-GR"/>
              </w:rPr>
              <w:t xml:space="preserve">πολιτικών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ασφαλείας </w:t>
            </w:r>
            <w:r w:rsidRPr="00A17CF6">
              <w:rPr>
                <w:rFonts w:ascii="Tahoma" w:hAnsi="Tahoma" w:cs="Tahoma"/>
                <w:sz w:val="20"/>
                <w:szCs w:val="20"/>
              </w:rPr>
              <w:t>IPv</w:t>
            </w:r>
            <w:r w:rsidRPr="00A17CF6">
              <w:rPr>
                <w:rFonts w:ascii="Tahoma" w:hAnsi="Tahoma" w:cs="Tahoma"/>
                <w:sz w:val="20"/>
                <w:szCs w:val="20"/>
                <w:lang w:val="el-GR"/>
              </w:rPr>
              <w:t xml:space="preserve">4 και </w:t>
            </w:r>
            <w:r w:rsidRPr="00A17CF6">
              <w:rPr>
                <w:rFonts w:ascii="Tahoma" w:hAnsi="Tahoma" w:cs="Tahoma"/>
                <w:sz w:val="20"/>
                <w:szCs w:val="20"/>
              </w:rPr>
              <w:t>IPv</w:t>
            </w:r>
            <w:r w:rsidRPr="00A17CF6">
              <w:rPr>
                <w:rFonts w:ascii="Tahoma" w:hAnsi="Tahoma" w:cs="Tahoma"/>
                <w:sz w:val="20"/>
                <w:szCs w:val="20"/>
                <w:lang w:val="el-GR"/>
              </w:rPr>
              <w:t>6</w:t>
            </w:r>
          </w:p>
        </w:tc>
        <w:tc>
          <w:tcPr>
            <w:tcW w:w="1417" w:type="dxa"/>
            <w:vAlign w:val="center"/>
          </w:tcPr>
          <w:p w14:paraId="061688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708E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E219A9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B3DB824" w14:textId="77777777" w:rsidTr="00B02C7B">
        <w:trPr>
          <w:trHeight w:val="1036"/>
        </w:trPr>
        <w:tc>
          <w:tcPr>
            <w:tcW w:w="709" w:type="dxa"/>
          </w:tcPr>
          <w:p w14:paraId="5BE6B00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3BFC90E1" w14:textId="77777777" w:rsidR="00995500" w:rsidRPr="00A17CF6" w:rsidRDefault="00995500" w:rsidP="00A65678">
            <w:pPr>
              <w:pStyle w:val="TableParagraph"/>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Ομαδοποίηση πολλών </w:t>
            </w:r>
            <w:r w:rsidRPr="00A17CF6">
              <w:rPr>
                <w:rFonts w:ascii="Tahoma" w:hAnsi="Tahoma" w:cs="Tahoma"/>
                <w:sz w:val="20"/>
                <w:szCs w:val="20"/>
              </w:rPr>
              <w:t>interface</w:t>
            </w:r>
            <w:r w:rsidRPr="00A17CF6">
              <w:rPr>
                <w:rFonts w:ascii="Tahoma" w:hAnsi="Tahoma" w:cs="Tahoma"/>
                <w:sz w:val="20"/>
                <w:szCs w:val="20"/>
                <w:lang w:val="el-GR"/>
              </w:rPr>
              <w:t xml:space="preserve"> σε ζώνες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για ευκολότερη διαχείριση της πολιτικής </w:t>
            </w:r>
            <w:r w:rsidRPr="00A17CF6">
              <w:rPr>
                <w:rFonts w:ascii="Tahoma" w:hAnsi="Tahoma" w:cs="Tahoma"/>
                <w:spacing w:val="-66"/>
                <w:sz w:val="20"/>
                <w:szCs w:val="20"/>
                <w:lang w:val="el-GR"/>
              </w:rPr>
              <w:t xml:space="preserve">  </w:t>
            </w:r>
            <w:r w:rsidRPr="00A17CF6">
              <w:rPr>
                <w:rFonts w:ascii="Tahoma" w:hAnsi="Tahoma" w:cs="Tahoma"/>
                <w:sz w:val="20"/>
                <w:szCs w:val="20"/>
                <w:lang w:val="el-GR"/>
              </w:rPr>
              <w:t>ασφαλείας</w:t>
            </w:r>
          </w:p>
        </w:tc>
        <w:tc>
          <w:tcPr>
            <w:tcW w:w="1417" w:type="dxa"/>
            <w:vAlign w:val="center"/>
          </w:tcPr>
          <w:p w14:paraId="634EDD6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38FC3A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D52C43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C1D459" w14:textId="77777777" w:rsidTr="00B02C7B">
        <w:trPr>
          <w:trHeight w:val="729"/>
        </w:trPr>
        <w:tc>
          <w:tcPr>
            <w:tcW w:w="709" w:type="dxa"/>
            <w:tcBorders>
              <w:bottom w:val="single" w:sz="4" w:space="0" w:color="000000"/>
            </w:tcBorders>
          </w:tcPr>
          <w:p w14:paraId="59CDE7D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B44D842" w14:textId="77777777" w:rsidR="00995500" w:rsidRPr="00A17CF6" w:rsidRDefault="00995500" w:rsidP="00A65678">
            <w:pPr>
              <w:pStyle w:val="TableParagraph"/>
              <w:tabs>
                <w:tab w:val="left" w:pos="2742"/>
              </w:tabs>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υποστήριξης</w:t>
            </w:r>
          </w:p>
          <w:p w14:paraId="2B29470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SSL deep inspection</w:t>
            </w:r>
          </w:p>
        </w:tc>
        <w:tc>
          <w:tcPr>
            <w:tcW w:w="1417" w:type="dxa"/>
            <w:tcBorders>
              <w:bottom w:val="single" w:sz="4" w:space="0" w:color="000000"/>
            </w:tcBorders>
            <w:vAlign w:val="center"/>
          </w:tcPr>
          <w:p w14:paraId="699786D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751D3DD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DD99F5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697B31" w14:textId="77777777" w:rsidTr="00B02C7B">
        <w:trPr>
          <w:trHeight w:val="426"/>
        </w:trPr>
        <w:tc>
          <w:tcPr>
            <w:tcW w:w="709" w:type="dxa"/>
            <w:shd w:val="clear" w:color="auto" w:fill="BFBFBF" w:themeFill="background1" w:themeFillShade="BF"/>
          </w:tcPr>
          <w:p w14:paraId="46FC1FCA"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515C70D5"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ΕΠΙΠΡΟΣΘΕΤΑ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62617D29"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510B694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DD3C64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2FA6216" w14:textId="77777777" w:rsidTr="00B02C7B">
        <w:trPr>
          <w:trHeight w:val="348"/>
        </w:trPr>
        <w:tc>
          <w:tcPr>
            <w:tcW w:w="709" w:type="dxa"/>
          </w:tcPr>
          <w:p w14:paraId="69A7B687"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62124DEE"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Διαχείριση μέσω γραμμής εντολής</w:t>
            </w:r>
            <w:r w:rsidR="00AF106C">
              <w:rPr>
                <w:rFonts w:ascii="Tahoma" w:hAnsi="Tahoma" w:cs="Tahoma"/>
                <w:sz w:val="20"/>
                <w:szCs w:val="20"/>
                <w:lang w:val="el-GR"/>
              </w:rPr>
              <w:t xml:space="preserve"> </w:t>
            </w:r>
            <w:r w:rsidRPr="00A17CF6">
              <w:rPr>
                <w:rFonts w:ascii="Tahoma" w:hAnsi="Tahoma" w:cs="Tahoma"/>
                <w:sz w:val="20"/>
                <w:szCs w:val="20"/>
                <w:lang w:val="el-GR"/>
              </w:rPr>
              <w:t>(</w:t>
            </w:r>
            <w:r w:rsidRPr="00A17CF6">
              <w:rPr>
                <w:rFonts w:ascii="Tahoma" w:hAnsi="Tahoma" w:cs="Tahoma"/>
                <w:sz w:val="20"/>
                <w:szCs w:val="20"/>
              </w:rPr>
              <w:t>CLI</w:t>
            </w:r>
            <w:r w:rsidRPr="00A17CF6">
              <w:rPr>
                <w:rFonts w:ascii="Tahoma" w:hAnsi="Tahoma" w:cs="Tahoma"/>
                <w:sz w:val="20"/>
                <w:szCs w:val="20"/>
                <w:lang w:val="el-GR"/>
              </w:rPr>
              <w:t>)</w:t>
            </w:r>
          </w:p>
        </w:tc>
        <w:tc>
          <w:tcPr>
            <w:tcW w:w="1417" w:type="dxa"/>
            <w:vAlign w:val="center"/>
          </w:tcPr>
          <w:p w14:paraId="7344997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C0940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FB4E5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3E51C4" w14:textId="77777777" w:rsidTr="00B02C7B">
        <w:trPr>
          <w:trHeight w:val="731"/>
        </w:trPr>
        <w:tc>
          <w:tcPr>
            <w:tcW w:w="709" w:type="dxa"/>
          </w:tcPr>
          <w:p w14:paraId="6A91BC15"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3E96684"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Διαχείριση μέσω </w:t>
            </w:r>
            <w:r w:rsidRPr="00B02C7B">
              <w:rPr>
                <w:rFonts w:ascii="Tahoma" w:hAnsi="Tahoma" w:cs="Tahoma"/>
                <w:sz w:val="20"/>
                <w:szCs w:val="20"/>
                <w:lang w:val="el-GR"/>
              </w:rPr>
              <w:t xml:space="preserve">ενσωματωμένου </w:t>
            </w:r>
            <w:r w:rsidRPr="00A17CF6">
              <w:rPr>
                <w:rFonts w:ascii="Tahoma" w:hAnsi="Tahoma" w:cs="Tahoma"/>
                <w:sz w:val="20"/>
                <w:szCs w:val="20"/>
                <w:lang w:val="el-GR"/>
              </w:rPr>
              <w:t>γραφικού</w:t>
            </w:r>
            <w:r w:rsidRPr="00B02C7B">
              <w:rPr>
                <w:rFonts w:ascii="Tahoma" w:hAnsi="Tahoma" w:cs="Tahoma"/>
                <w:sz w:val="20"/>
                <w:szCs w:val="20"/>
                <w:lang w:val="el-GR"/>
              </w:rPr>
              <w:t xml:space="preserve"> </w:t>
            </w:r>
            <w:r w:rsidRPr="00A17CF6">
              <w:rPr>
                <w:rFonts w:ascii="Tahoma" w:hAnsi="Tahoma" w:cs="Tahoma"/>
                <w:sz w:val="20"/>
                <w:szCs w:val="20"/>
                <w:lang w:val="el-GR"/>
              </w:rPr>
              <w:t>περιβάλλοντος</w:t>
            </w:r>
            <w:r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GUI</w:t>
            </w:r>
            <w:r w:rsidRPr="00A17CF6">
              <w:rPr>
                <w:rFonts w:ascii="Tahoma" w:hAnsi="Tahoma" w:cs="Tahoma"/>
                <w:sz w:val="20"/>
                <w:szCs w:val="20"/>
                <w:lang w:val="el-GR"/>
              </w:rPr>
              <w:t>)</w:t>
            </w:r>
          </w:p>
        </w:tc>
        <w:tc>
          <w:tcPr>
            <w:tcW w:w="1417" w:type="dxa"/>
            <w:vAlign w:val="center"/>
          </w:tcPr>
          <w:p w14:paraId="5C0EBD9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C8BB8B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7396E0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D8B43B9" w14:textId="77777777" w:rsidTr="00B02C7B">
        <w:trPr>
          <w:trHeight w:val="336"/>
        </w:trPr>
        <w:tc>
          <w:tcPr>
            <w:tcW w:w="709" w:type="dxa"/>
          </w:tcPr>
          <w:p w14:paraId="5ED39C8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728B617" w14:textId="77777777" w:rsidR="00995500" w:rsidRPr="00A17CF6" w:rsidRDefault="00995500" w:rsidP="00A65678">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 xml:space="preserve">Πρόσβαση διαχειριστών μέσω </w:t>
            </w:r>
            <w:r w:rsidRPr="00A17CF6">
              <w:rPr>
                <w:rFonts w:ascii="Tahoma" w:hAnsi="Tahoma" w:cs="Tahoma"/>
                <w:sz w:val="20"/>
                <w:szCs w:val="20"/>
              </w:rPr>
              <w:t>HTTPS</w:t>
            </w:r>
            <w:r w:rsidRPr="00A17CF6">
              <w:rPr>
                <w:rFonts w:ascii="Tahoma" w:hAnsi="Tahoma" w:cs="Tahoma"/>
                <w:sz w:val="20"/>
                <w:szCs w:val="20"/>
                <w:lang w:val="el-GR"/>
              </w:rPr>
              <w:t xml:space="preserve"> και </w:t>
            </w:r>
            <w:r w:rsidRPr="00A17CF6">
              <w:rPr>
                <w:rFonts w:ascii="Tahoma" w:hAnsi="Tahoma" w:cs="Tahoma"/>
                <w:sz w:val="20"/>
                <w:szCs w:val="20"/>
              </w:rPr>
              <w:t>S</w:t>
            </w:r>
            <w:r w:rsidRPr="00A17CF6">
              <w:rPr>
                <w:rFonts w:ascii="Tahoma" w:hAnsi="Tahoma" w:cs="Tahoma"/>
                <w:spacing w:val="-66"/>
                <w:sz w:val="20"/>
                <w:szCs w:val="20"/>
                <w:lang w:val="el-GR"/>
              </w:rPr>
              <w:t xml:space="preserve"> </w:t>
            </w:r>
            <w:r w:rsidRPr="00A17CF6">
              <w:rPr>
                <w:rFonts w:ascii="Tahoma" w:hAnsi="Tahoma" w:cs="Tahoma"/>
                <w:sz w:val="20"/>
                <w:szCs w:val="20"/>
              </w:rPr>
              <w:t>SH</w:t>
            </w:r>
          </w:p>
        </w:tc>
        <w:tc>
          <w:tcPr>
            <w:tcW w:w="1417" w:type="dxa"/>
            <w:vAlign w:val="center"/>
          </w:tcPr>
          <w:p w14:paraId="6FDE82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63D483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80832A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E88552A" w14:textId="77777777" w:rsidTr="00B02C7B">
        <w:trPr>
          <w:trHeight w:val="425"/>
        </w:trPr>
        <w:tc>
          <w:tcPr>
            <w:tcW w:w="709" w:type="dxa"/>
          </w:tcPr>
          <w:p w14:paraId="52B1E600"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0DD1670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3"/>
                <w:sz w:val="20"/>
                <w:szCs w:val="20"/>
                <w:lang w:val="el-GR"/>
              </w:rPr>
              <w:t xml:space="preserve"> </w:t>
            </w:r>
            <w:r w:rsidRPr="00A17CF6">
              <w:rPr>
                <w:rFonts w:ascii="Tahoma" w:hAnsi="Tahoma" w:cs="Tahoma"/>
                <w:sz w:val="20"/>
                <w:szCs w:val="20"/>
              </w:rPr>
              <w:t>SNMP</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.1,</w:t>
            </w:r>
            <w:r w:rsidRPr="00A17CF6">
              <w:rPr>
                <w:rFonts w:ascii="Tahoma" w:hAnsi="Tahoma" w:cs="Tahoma"/>
                <w:spacing w:val="-2"/>
                <w:sz w:val="20"/>
                <w:szCs w:val="20"/>
                <w:lang w:val="el-GR"/>
              </w:rPr>
              <w:t xml:space="preserve"> </w:t>
            </w:r>
            <w:r w:rsidRPr="00A17CF6">
              <w:rPr>
                <w:rFonts w:ascii="Tahoma" w:hAnsi="Tahoma" w:cs="Tahoma"/>
                <w:sz w:val="20"/>
                <w:szCs w:val="20"/>
                <w:lang w:val="el-GR"/>
              </w:rPr>
              <w:t>2</w:t>
            </w:r>
            <w:r w:rsidRPr="00A17CF6">
              <w:rPr>
                <w:rFonts w:ascii="Tahoma" w:hAnsi="Tahoma" w:cs="Tahoma"/>
                <w:sz w:val="20"/>
                <w:szCs w:val="20"/>
              </w:rPr>
              <w:t>c</w:t>
            </w:r>
            <w:r w:rsidRPr="00A17CF6">
              <w:rPr>
                <w:rFonts w:ascii="Tahoma" w:hAnsi="Tahoma" w:cs="Tahoma"/>
                <w:spacing w:val="-2"/>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1"/>
                <w:sz w:val="20"/>
                <w:szCs w:val="20"/>
                <w:lang w:val="el-GR"/>
              </w:rPr>
              <w:t xml:space="preserve"> </w:t>
            </w:r>
            <w:r w:rsidRPr="00A17CF6">
              <w:rPr>
                <w:rFonts w:ascii="Tahoma" w:hAnsi="Tahoma" w:cs="Tahoma"/>
                <w:sz w:val="20"/>
                <w:szCs w:val="20"/>
                <w:lang w:val="el-GR"/>
              </w:rPr>
              <w:t>3</w:t>
            </w:r>
          </w:p>
        </w:tc>
        <w:tc>
          <w:tcPr>
            <w:tcW w:w="1417" w:type="dxa"/>
            <w:vAlign w:val="center"/>
          </w:tcPr>
          <w:p w14:paraId="3569D63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84B42E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A51C89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784B87" w14:textId="77777777" w:rsidTr="00B02C7B">
        <w:trPr>
          <w:trHeight w:val="1637"/>
        </w:trPr>
        <w:tc>
          <w:tcPr>
            <w:tcW w:w="709" w:type="dxa"/>
          </w:tcPr>
          <w:p w14:paraId="7F381B13"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6739A9F" w14:textId="77777777" w:rsidR="00995500" w:rsidRPr="00A17CF6" w:rsidRDefault="00995500" w:rsidP="00B02C7B">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Υποστήριξη</w:t>
            </w:r>
            <w:r w:rsidRPr="00B02C7B">
              <w:rPr>
                <w:rFonts w:ascii="Tahoma" w:hAnsi="Tahoma" w:cs="Tahoma"/>
                <w:sz w:val="20"/>
                <w:szCs w:val="20"/>
                <w:lang w:val="el-GR"/>
              </w:rPr>
              <w:t xml:space="preserve"> </w:t>
            </w:r>
            <w:r w:rsidRPr="00A17CF6">
              <w:rPr>
                <w:rFonts w:ascii="Tahoma" w:hAnsi="Tahoma" w:cs="Tahoma"/>
                <w:sz w:val="20"/>
                <w:szCs w:val="20"/>
                <w:lang w:val="el-GR"/>
              </w:rPr>
              <w:t>δημιουργίας</w:t>
            </w:r>
            <w:r w:rsidRPr="00B02C7B">
              <w:rPr>
                <w:rFonts w:ascii="Tahoma" w:hAnsi="Tahoma" w:cs="Tahoma"/>
                <w:sz w:val="20"/>
                <w:szCs w:val="20"/>
                <w:lang w:val="el-GR"/>
              </w:rPr>
              <w:t xml:space="preserve"> </w:t>
            </w:r>
            <w:r w:rsidRPr="00A17CF6">
              <w:rPr>
                <w:rFonts w:ascii="Tahoma" w:hAnsi="Tahoma" w:cs="Tahoma"/>
                <w:sz w:val="20"/>
                <w:szCs w:val="20"/>
                <w:lang w:val="el-GR"/>
              </w:rPr>
              <w:t>ευέλικτων</w:t>
            </w:r>
            <w:r w:rsidRPr="00B02C7B">
              <w:rPr>
                <w:rFonts w:ascii="Tahoma" w:hAnsi="Tahoma" w:cs="Tahoma"/>
                <w:sz w:val="20"/>
                <w:szCs w:val="20"/>
                <w:lang w:val="el-GR"/>
              </w:rPr>
              <w:t xml:space="preserve"> </w:t>
            </w:r>
            <w:r w:rsidRPr="00A17CF6">
              <w:rPr>
                <w:rFonts w:ascii="Tahoma" w:hAnsi="Tahoma" w:cs="Tahoma"/>
                <w:sz w:val="20"/>
                <w:szCs w:val="20"/>
                <w:lang w:val="el-GR"/>
              </w:rPr>
              <w:t>προφίλ</w:t>
            </w:r>
            <w:r w:rsidRPr="00B02C7B">
              <w:rPr>
                <w:rFonts w:ascii="Tahoma" w:hAnsi="Tahoma" w:cs="Tahoma"/>
                <w:sz w:val="20"/>
                <w:szCs w:val="20"/>
                <w:lang w:val="el-GR"/>
              </w:rPr>
              <w:t xml:space="preserve"> </w:t>
            </w:r>
            <w:r w:rsidRPr="00A17CF6">
              <w:rPr>
                <w:rFonts w:ascii="Tahoma" w:hAnsi="Tahoma" w:cs="Tahoma"/>
                <w:sz w:val="20"/>
                <w:szCs w:val="20"/>
                <w:lang w:val="el-GR"/>
              </w:rPr>
              <w:t>διαχειριστών</w:t>
            </w:r>
            <w:r w:rsidRPr="00B02C7B">
              <w:rPr>
                <w:rFonts w:ascii="Tahoma" w:hAnsi="Tahoma" w:cs="Tahoma"/>
                <w:sz w:val="20"/>
                <w:szCs w:val="20"/>
                <w:lang w:val="el-GR"/>
              </w:rPr>
              <w:t xml:space="preserve"> </w:t>
            </w:r>
            <w:r w:rsidRPr="00A17CF6">
              <w:rPr>
                <w:rFonts w:ascii="Tahoma" w:hAnsi="Tahoma" w:cs="Tahoma"/>
                <w:sz w:val="20"/>
                <w:szCs w:val="20"/>
                <w:lang w:val="el-GR"/>
              </w:rPr>
              <w:t>με</w:t>
            </w:r>
            <w:r w:rsidRPr="00B02C7B">
              <w:rPr>
                <w:rFonts w:ascii="Tahoma" w:hAnsi="Tahoma" w:cs="Tahoma"/>
                <w:sz w:val="20"/>
                <w:szCs w:val="20"/>
                <w:lang w:val="el-GR"/>
              </w:rPr>
              <w:t xml:space="preserve"> </w:t>
            </w:r>
            <w:r w:rsidRPr="00A17CF6">
              <w:rPr>
                <w:rFonts w:ascii="Tahoma" w:hAnsi="Tahoma" w:cs="Tahoma"/>
                <w:sz w:val="20"/>
                <w:szCs w:val="20"/>
                <w:lang w:val="el-GR"/>
              </w:rPr>
              <w:t>διαφορετικά</w:t>
            </w:r>
            <w:r w:rsidRPr="00B02C7B">
              <w:rPr>
                <w:rFonts w:ascii="Tahoma" w:hAnsi="Tahoma" w:cs="Tahoma"/>
                <w:sz w:val="20"/>
                <w:szCs w:val="20"/>
                <w:lang w:val="el-GR"/>
              </w:rPr>
              <w:t xml:space="preserve"> </w:t>
            </w:r>
            <w:r w:rsidRPr="00A17CF6">
              <w:rPr>
                <w:rFonts w:ascii="Tahoma" w:hAnsi="Tahoma" w:cs="Tahoma"/>
                <w:sz w:val="20"/>
                <w:szCs w:val="20"/>
                <w:lang w:val="el-GR"/>
              </w:rPr>
              <w:t>δικαιώματα</w:t>
            </w:r>
            <w:r w:rsidRPr="00B02C7B">
              <w:rPr>
                <w:rFonts w:ascii="Tahoma" w:hAnsi="Tahoma" w:cs="Tahoma"/>
                <w:sz w:val="20"/>
                <w:szCs w:val="20"/>
                <w:lang w:val="el-GR"/>
              </w:rPr>
              <w:t xml:space="preserve"> </w:t>
            </w:r>
            <w:r w:rsidRPr="00A17CF6">
              <w:rPr>
                <w:rFonts w:ascii="Tahoma" w:hAnsi="Tahoma" w:cs="Tahoma"/>
                <w:sz w:val="20"/>
                <w:szCs w:val="20"/>
                <w:lang w:val="el-GR"/>
              </w:rPr>
              <w:t>διαχείρισης</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write</w:t>
            </w:r>
            <w:r w:rsidRPr="00A17CF6">
              <w:rPr>
                <w:rFonts w:ascii="Tahoma" w:hAnsi="Tahoma" w:cs="Tahoma"/>
                <w:sz w:val="20"/>
                <w:szCs w:val="20"/>
                <w:lang w:val="el-GR"/>
              </w:rPr>
              <w:t>,</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 xml:space="preserve">only </w:t>
            </w:r>
            <w:r w:rsidRPr="00A17CF6">
              <w:rPr>
                <w:rFonts w:ascii="Tahoma" w:hAnsi="Tahoma" w:cs="Tahoma"/>
                <w:sz w:val="20"/>
                <w:szCs w:val="20"/>
                <w:lang w:val="el-GR"/>
              </w:rPr>
              <w:t>και</w:t>
            </w:r>
            <w:r w:rsidRPr="00B02C7B">
              <w:rPr>
                <w:rFonts w:ascii="Tahoma" w:hAnsi="Tahoma" w:cs="Tahoma"/>
                <w:sz w:val="20"/>
                <w:szCs w:val="20"/>
                <w:lang w:val="el-GR"/>
              </w:rPr>
              <w:t xml:space="preserve"> none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συνολικής</w:t>
            </w:r>
            <w:r w:rsidRPr="00B02C7B">
              <w:rPr>
                <w:rFonts w:ascii="Tahoma" w:hAnsi="Tahoma" w:cs="Tahoma"/>
                <w:sz w:val="20"/>
                <w:szCs w:val="20"/>
                <w:lang w:val="el-GR"/>
              </w:rPr>
              <w:t xml:space="preserve"> </w:t>
            </w:r>
            <w:r w:rsidRPr="00A17CF6">
              <w:rPr>
                <w:rFonts w:ascii="Tahoma" w:hAnsi="Tahoma" w:cs="Tahoma"/>
                <w:sz w:val="20"/>
                <w:szCs w:val="20"/>
                <w:lang w:val="el-GR"/>
              </w:rPr>
              <w:t>συσκευής,</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λογικού</w:t>
            </w:r>
            <w:r w:rsidRPr="00B02C7B">
              <w:rPr>
                <w:rFonts w:ascii="Tahoma" w:hAnsi="Tahoma" w:cs="Tahoma"/>
                <w:sz w:val="20"/>
                <w:szCs w:val="20"/>
                <w:lang w:val="el-GR"/>
              </w:rPr>
              <w:t xml:space="preserve"> </w:t>
            </w:r>
            <w:r w:rsidRPr="00A17CF6">
              <w:rPr>
                <w:rFonts w:ascii="Tahoma" w:hAnsi="Tahoma" w:cs="Tahoma"/>
                <w:sz w:val="20"/>
                <w:szCs w:val="20"/>
                <w:lang w:val="el-GR"/>
              </w:rPr>
              <w:t>τείχους</w:t>
            </w:r>
            <w:r w:rsidRPr="00B02C7B">
              <w:rPr>
                <w:rFonts w:ascii="Tahoma" w:hAnsi="Tahoma" w:cs="Tahoma"/>
                <w:sz w:val="20"/>
                <w:szCs w:val="20"/>
                <w:lang w:val="el-GR"/>
              </w:rPr>
              <w:t xml:space="preserve"> </w:t>
            </w:r>
            <w:r w:rsidRPr="00A17CF6">
              <w:rPr>
                <w:rFonts w:ascii="Tahoma" w:hAnsi="Tahoma" w:cs="Tahoma"/>
                <w:sz w:val="20"/>
                <w:szCs w:val="20"/>
                <w:lang w:val="el-GR"/>
              </w:rPr>
              <w:t>προστασίας</w:t>
            </w:r>
            <w:r w:rsidRPr="00B02C7B">
              <w:rPr>
                <w:rFonts w:ascii="Tahoma" w:hAnsi="Tahoma" w:cs="Tahoma"/>
                <w:sz w:val="20"/>
                <w:szCs w:val="20"/>
                <w:lang w:val="el-GR"/>
              </w:rPr>
              <w:t xml:space="preserve"> </w:t>
            </w:r>
            <w:r w:rsidRPr="00A17CF6">
              <w:rPr>
                <w:rFonts w:ascii="Tahoma" w:hAnsi="Tahoma" w:cs="Tahoma"/>
                <w:sz w:val="20"/>
                <w:szCs w:val="20"/>
                <w:lang w:val="el-GR"/>
              </w:rPr>
              <w:t>και</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υπηρεσίας</w:t>
            </w:r>
          </w:p>
        </w:tc>
        <w:tc>
          <w:tcPr>
            <w:tcW w:w="1417" w:type="dxa"/>
            <w:vAlign w:val="center"/>
          </w:tcPr>
          <w:p w14:paraId="3BFF7CD6"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364E4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A3A18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B19CC3D" w14:textId="77777777" w:rsidTr="00B02C7B">
        <w:trPr>
          <w:trHeight w:val="418"/>
        </w:trPr>
        <w:tc>
          <w:tcPr>
            <w:tcW w:w="709" w:type="dxa"/>
          </w:tcPr>
          <w:p w14:paraId="21F6363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D8A89FC" w14:textId="77777777" w:rsidR="00995500" w:rsidRPr="00A17CF6" w:rsidRDefault="00995500" w:rsidP="00A65678">
            <w:pPr>
              <w:pStyle w:val="TableParagraph"/>
              <w:tabs>
                <w:tab w:val="left" w:pos="2744"/>
              </w:tabs>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Δυνατότητα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πλήρους</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διαγραφής</w:t>
            </w:r>
            <w:r w:rsidRPr="00A17CF6">
              <w:rPr>
                <w:rFonts w:ascii="Tahoma" w:hAnsi="Tahoma" w:cs="Tahoma"/>
                <w:spacing w:val="1"/>
                <w:sz w:val="20"/>
                <w:szCs w:val="20"/>
                <w:lang w:val="el-GR"/>
              </w:rPr>
              <w:t xml:space="preserve"> </w:t>
            </w:r>
            <w:r w:rsidRPr="00A17CF6">
              <w:rPr>
                <w:rFonts w:ascii="Tahoma" w:hAnsi="Tahoma" w:cs="Tahoma"/>
                <w:sz w:val="20"/>
                <w:szCs w:val="20"/>
                <w:lang w:val="el-GR"/>
              </w:rPr>
              <w:t>ή</w:t>
            </w:r>
            <w:r w:rsidRPr="00A17CF6">
              <w:rPr>
                <w:rFonts w:ascii="Tahoma" w:hAnsi="Tahoma" w:cs="Tahoma"/>
                <w:spacing w:val="1"/>
                <w:sz w:val="20"/>
                <w:szCs w:val="20"/>
                <w:lang w:val="el-GR"/>
              </w:rPr>
              <w:t xml:space="preserve"> </w:t>
            </w:r>
            <w:r w:rsidRPr="00A17CF6">
              <w:rPr>
                <w:rFonts w:ascii="Tahoma" w:hAnsi="Tahoma" w:cs="Tahoma"/>
                <w:sz w:val="20"/>
                <w:szCs w:val="20"/>
                <w:lang w:val="el-GR"/>
              </w:rPr>
              <w:t>μετονομασίας</w:t>
            </w:r>
            <w:r w:rsidRPr="00A17CF6">
              <w:rPr>
                <w:rFonts w:ascii="Tahoma" w:hAnsi="Tahoma" w:cs="Tahoma"/>
                <w:spacing w:val="1"/>
                <w:sz w:val="20"/>
                <w:szCs w:val="20"/>
                <w:lang w:val="el-GR"/>
              </w:rPr>
              <w:t xml:space="preserve"> </w:t>
            </w:r>
            <w:r w:rsidRPr="00A17CF6">
              <w:rPr>
                <w:rFonts w:ascii="Tahoma" w:hAnsi="Tahoma" w:cs="Tahoma"/>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lang w:val="el-GR"/>
              </w:rPr>
              <w:t>λογαριασμού</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διαχείρισης</w:t>
            </w:r>
            <w:r w:rsidRPr="00A17CF6">
              <w:rPr>
                <w:rFonts w:ascii="Tahoma" w:hAnsi="Tahoma" w:cs="Tahoma"/>
                <w:spacing w:val="1"/>
                <w:sz w:val="20"/>
                <w:szCs w:val="20"/>
                <w:lang w:val="el-GR"/>
              </w:rPr>
              <w:t xml:space="preserve"> </w:t>
            </w:r>
            <w:r w:rsidRPr="00A17CF6">
              <w:rPr>
                <w:rFonts w:ascii="Tahoma" w:hAnsi="Tahoma" w:cs="Tahoma"/>
                <w:sz w:val="20"/>
                <w:szCs w:val="20"/>
              </w:rPr>
              <w:t>super</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pacing w:val="1"/>
                <w:sz w:val="20"/>
                <w:szCs w:val="20"/>
                <w:lang w:val="el-GR"/>
              </w:rPr>
              <w:t xml:space="preserve"> </w:t>
            </w:r>
            <w:r w:rsidRPr="00A17CF6">
              <w:rPr>
                <w:rFonts w:ascii="Tahoma" w:hAnsi="Tahoma" w:cs="Tahoma"/>
                <w:sz w:val="20"/>
                <w:szCs w:val="20"/>
                <w:lang w:val="el-GR"/>
              </w:rPr>
              <w:t>(π.χ.</w:t>
            </w:r>
            <w:r w:rsidRPr="00A17CF6">
              <w:rPr>
                <w:rFonts w:ascii="Tahoma" w:hAnsi="Tahoma" w:cs="Tahoma"/>
                <w:spacing w:val="1"/>
                <w:sz w:val="20"/>
                <w:szCs w:val="20"/>
                <w:lang w:val="el-GR"/>
              </w:rPr>
              <w:t xml:space="preserve"> </w:t>
            </w:r>
            <w:r w:rsidRPr="00A17CF6">
              <w:rPr>
                <w:rFonts w:ascii="Tahoma" w:hAnsi="Tahoma" w:cs="Tahoma"/>
                <w:sz w:val="20"/>
                <w:szCs w:val="20"/>
              </w:rPr>
              <w:t>root</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κ.λπ.).</w:t>
            </w:r>
            <w:r w:rsidRPr="00A17CF6">
              <w:rPr>
                <w:rFonts w:ascii="Tahoma" w:hAnsi="Tahoma" w:cs="Tahoma"/>
                <w:spacing w:val="1"/>
                <w:sz w:val="20"/>
                <w:szCs w:val="20"/>
                <w:lang w:val="el-GR"/>
              </w:rPr>
              <w:t xml:space="preserve"> </w:t>
            </w:r>
            <w:r w:rsidRPr="00A17CF6">
              <w:rPr>
                <w:rFonts w:ascii="Tahoma" w:hAnsi="Tahoma" w:cs="Tahoma"/>
                <w:sz w:val="20"/>
                <w:szCs w:val="20"/>
              </w:rPr>
              <w:t>H</w:t>
            </w:r>
            <w:r w:rsidRPr="00A17CF6">
              <w:rPr>
                <w:rFonts w:ascii="Tahoma" w:hAnsi="Tahoma" w:cs="Tahoma"/>
                <w:spacing w:val="1"/>
                <w:sz w:val="20"/>
                <w:szCs w:val="20"/>
                <w:lang w:val="el-GR"/>
              </w:rPr>
              <w:t xml:space="preserve"> </w:t>
            </w:r>
            <w:r w:rsidRPr="00A17CF6">
              <w:rPr>
                <w:rFonts w:ascii="Tahoma" w:hAnsi="Tahoma" w:cs="Tahoma"/>
                <w:sz w:val="20"/>
                <w:szCs w:val="20"/>
                <w:lang w:val="el-GR"/>
              </w:rPr>
              <w:t>πρόσβαση</w:t>
            </w:r>
            <w:r w:rsidRPr="00A17CF6">
              <w:rPr>
                <w:rFonts w:ascii="Tahoma" w:hAnsi="Tahoma" w:cs="Tahoma"/>
                <w:spacing w:val="1"/>
                <w:sz w:val="20"/>
                <w:szCs w:val="20"/>
                <w:lang w:val="el-GR"/>
              </w:rPr>
              <w:t xml:space="preserve"> </w:t>
            </w:r>
            <w:r w:rsidRPr="00A17CF6">
              <w:rPr>
                <w:rFonts w:ascii="Tahoma" w:hAnsi="Tahoma" w:cs="Tahoma"/>
                <w:sz w:val="20"/>
                <w:szCs w:val="20"/>
                <w:lang w:val="el-GR"/>
              </w:rPr>
              <w:t>των</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διαχειριστών</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γίνεται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μόνο</w:t>
            </w:r>
            <w:r w:rsidRPr="00A17CF6">
              <w:rPr>
                <w:rFonts w:ascii="Tahoma" w:hAnsi="Tahoma" w:cs="Tahoma"/>
                <w:spacing w:val="1"/>
                <w:sz w:val="20"/>
                <w:szCs w:val="20"/>
                <w:lang w:val="el-GR"/>
              </w:rPr>
              <w:t xml:space="preserve"> </w:t>
            </w:r>
            <w:r w:rsidRPr="00A17CF6">
              <w:rPr>
                <w:rFonts w:ascii="Tahoma" w:hAnsi="Tahoma" w:cs="Tahoma"/>
                <w:sz w:val="20"/>
                <w:szCs w:val="20"/>
                <w:lang w:val="el-GR"/>
              </w:rPr>
              <w:t>μέσω</w:t>
            </w:r>
            <w:r w:rsidRPr="00A17CF6">
              <w:rPr>
                <w:rFonts w:ascii="Tahoma" w:hAnsi="Tahoma" w:cs="Tahoma"/>
                <w:spacing w:val="1"/>
                <w:sz w:val="20"/>
                <w:szCs w:val="20"/>
                <w:lang w:val="el-GR"/>
              </w:rPr>
              <w:t xml:space="preserve"> </w:t>
            </w:r>
            <w:r w:rsidRPr="00A17CF6">
              <w:rPr>
                <w:rFonts w:ascii="Tahoma" w:hAnsi="Tahoma" w:cs="Tahoma"/>
                <w:sz w:val="20"/>
                <w:szCs w:val="20"/>
                <w:lang w:val="el-GR"/>
              </w:rPr>
              <w:t>ονοματισμένων προσωπικών</w:t>
            </w:r>
            <w:r w:rsidRPr="00A17CF6">
              <w:rPr>
                <w:rFonts w:ascii="Tahoma" w:hAnsi="Tahoma" w:cs="Tahoma"/>
                <w:spacing w:val="-67"/>
                <w:sz w:val="20"/>
                <w:szCs w:val="20"/>
                <w:lang w:val="el-GR"/>
              </w:rPr>
              <w:t xml:space="preserve"> </w:t>
            </w:r>
            <w:r w:rsidRPr="00A17CF6">
              <w:rPr>
                <w:rFonts w:ascii="Tahoma" w:hAnsi="Tahoma" w:cs="Tahoma"/>
                <w:sz w:val="20"/>
                <w:szCs w:val="20"/>
                <w:lang w:val="el-GR"/>
              </w:rPr>
              <w:t>λογαριασμών</w:t>
            </w:r>
          </w:p>
        </w:tc>
        <w:tc>
          <w:tcPr>
            <w:tcW w:w="1417" w:type="dxa"/>
            <w:vAlign w:val="center"/>
          </w:tcPr>
          <w:p w14:paraId="46DC82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4789AF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1DE601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71097DD" w14:textId="77777777" w:rsidTr="00B02C7B">
        <w:trPr>
          <w:trHeight w:val="3785"/>
        </w:trPr>
        <w:tc>
          <w:tcPr>
            <w:tcW w:w="709" w:type="dxa"/>
          </w:tcPr>
          <w:p w14:paraId="27BD37AC"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10D9089" w14:textId="77777777" w:rsidR="00995500" w:rsidRPr="00A17CF6" w:rsidRDefault="00995500" w:rsidP="00A65678">
            <w:pPr>
              <w:pStyle w:val="TableParagraph"/>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Δημιουργία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πολιτικής</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66"/>
                <w:sz w:val="20"/>
                <w:szCs w:val="20"/>
                <w:lang w:val="el-GR"/>
              </w:rPr>
              <w:t xml:space="preserve"> </w:t>
            </w:r>
            <w:r w:rsidRPr="00A17CF6">
              <w:rPr>
                <w:rFonts w:ascii="Tahoma" w:hAnsi="Tahoma" w:cs="Tahoma"/>
                <w:sz w:val="20"/>
                <w:szCs w:val="20"/>
                <w:lang w:val="el-GR"/>
              </w:rPr>
              <w:t>επιβολή</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συμμόρφωσης</w:t>
            </w:r>
            <w:r w:rsidRPr="00A17CF6">
              <w:rPr>
                <w:rFonts w:ascii="Tahoma" w:hAnsi="Tahoma" w:cs="Tahoma"/>
                <w:spacing w:val="1"/>
                <w:sz w:val="20"/>
                <w:szCs w:val="20"/>
                <w:lang w:val="el-GR"/>
              </w:rPr>
              <w:t xml:space="preserve"> </w:t>
            </w:r>
            <w:r w:rsidRPr="00A17CF6">
              <w:rPr>
                <w:rFonts w:ascii="Tahoma" w:hAnsi="Tahoma" w:cs="Tahoma"/>
                <w:sz w:val="20"/>
                <w:szCs w:val="20"/>
                <w:lang w:val="el-GR"/>
              </w:rPr>
              <w:t>σε</w:t>
            </w:r>
            <w:r w:rsidRPr="00A17CF6">
              <w:rPr>
                <w:rFonts w:ascii="Tahoma" w:hAnsi="Tahoma" w:cs="Tahoma"/>
                <w:spacing w:val="1"/>
                <w:sz w:val="20"/>
                <w:szCs w:val="20"/>
                <w:lang w:val="el-GR"/>
              </w:rPr>
              <w:t xml:space="preserve"> </w:t>
            </w:r>
            <w:r w:rsidRPr="00A17CF6">
              <w:rPr>
                <w:rFonts w:ascii="Tahoma" w:hAnsi="Tahoma" w:cs="Tahoma"/>
                <w:sz w:val="20"/>
                <w:szCs w:val="20"/>
                <w:lang w:val="el-GR"/>
              </w:rPr>
              <w:t>αυτή.</w:t>
            </w:r>
            <w:r w:rsidRPr="00A17CF6">
              <w:rPr>
                <w:rFonts w:ascii="Tahoma" w:hAnsi="Tahoma" w:cs="Tahoma"/>
                <w:spacing w:val="1"/>
                <w:sz w:val="20"/>
                <w:szCs w:val="20"/>
                <w:lang w:val="el-GR"/>
              </w:rPr>
              <w:t xml:space="preserve"> </w:t>
            </w:r>
            <w:r w:rsidRPr="00A17CF6">
              <w:rPr>
                <w:rFonts w:ascii="Tahoma" w:hAnsi="Tahoma" w:cs="Tahoma"/>
                <w:sz w:val="20"/>
                <w:szCs w:val="20"/>
                <w:lang w:val="el-GR"/>
              </w:rPr>
              <w:t>Η</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θα</w:t>
            </w:r>
            <w:r w:rsidRPr="00A17CF6">
              <w:rPr>
                <w:rFonts w:ascii="Tahoma" w:hAnsi="Tahoma" w:cs="Tahoma"/>
                <w:spacing w:val="1"/>
                <w:sz w:val="20"/>
                <w:szCs w:val="20"/>
                <w:lang w:val="el-GR"/>
              </w:rPr>
              <w:t xml:space="preserve"> </w:t>
            </w:r>
            <w:r w:rsidRPr="00A17CF6">
              <w:rPr>
                <w:rFonts w:ascii="Tahoma" w:hAnsi="Tahoma" w:cs="Tahoma"/>
                <w:sz w:val="20"/>
                <w:szCs w:val="20"/>
                <w:lang w:val="el-GR"/>
              </w:rPr>
              <w:t>πρέπει</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υποστηρίζει</w:t>
            </w:r>
            <w:r w:rsidRPr="00A17CF6">
              <w:rPr>
                <w:rFonts w:ascii="Tahoma" w:hAnsi="Tahoma" w:cs="Tahoma"/>
                <w:spacing w:val="42"/>
                <w:sz w:val="20"/>
                <w:szCs w:val="20"/>
                <w:lang w:val="el-GR"/>
              </w:rPr>
              <w:t xml:space="preserve"> </w:t>
            </w:r>
            <w:r w:rsidRPr="00A17CF6">
              <w:rPr>
                <w:rFonts w:ascii="Tahoma" w:hAnsi="Tahoma" w:cs="Tahoma"/>
                <w:sz w:val="20"/>
                <w:szCs w:val="20"/>
                <w:lang w:val="el-GR"/>
              </w:rPr>
              <w:t>υποχρεωτικά</w:t>
            </w:r>
            <w:r w:rsidRPr="00A17CF6">
              <w:rPr>
                <w:rFonts w:ascii="Tahoma" w:hAnsi="Tahoma" w:cs="Tahoma"/>
                <w:spacing w:val="45"/>
                <w:sz w:val="20"/>
                <w:szCs w:val="20"/>
                <w:lang w:val="el-GR"/>
              </w:rPr>
              <w:t xml:space="preserve"> </w:t>
            </w:r>
            <w:r w:rsidRPr="00A17CF6">
              <w:rPr>
                <w:rFonts w:ascii="Tahoma" w:hAnsi="Tahoma" w:cs="Tahoma"/>
                <w:sz w:val="20"/>
                <w:szCs w:val="20"/>
                <w:lang w:val="el-GR"/>
              </w:rPr>
              <w:t>τα</w:t>
            </w:r>
            <w:r w:rsidRPr="00A17CF6">
              <w:rPr>
                <w:rFonts w:ascii="Tahoma" w:hAnsi="Tahoma" w:cs="Tahoma"/>
                <w:spacing w:val="42"/>
                <w:sz w:val="20"/>
                <w:szCs w:val="20"/>
                <w:lang w:val="el-GR"/>
              </w:rPr>
              <w:t xml:space="preserve"> </w:t>
            </w:r>
            <w:r w:rsidRPr="00A17CF6">
              <w:rPr>
                <w:rFonts w:ascii="Tahoma" w:hAnsi="Tahoma" w:cs="Tahoma"/>
                <w:sz w:val="20"/>
                <w:szCs w:val="20"/>
                <w:lang w:val="el-GR"/>
              </w:rPr>
              <w:t>εξής:</w:t>
            </w:r>
          </w:p>
          <w:p w14:paraId="206EA373"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Ελάχιστο     μήκος      password</w:t>
            </w:r>
          </w:p>
          <w:p w14:paraId="4F8137C9"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Υποχρεωτικά κεφαλαία / μικρά γράμματα</w:t>
            </w:r>
          </w:p>
          <w:p w14:paraId="2B45FF06"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μη αλφαριθμητικών  χαρακτήρων</w:t>
            </w:r>
          </w:p>
          <w:p w14:paraId="37555D53" w14:textId="77777777" w:rsidR="00995500" w:rsidRPr="00A17CF6" w:rsidRDefault="00995500" w:rsidP="003D4E91">
            <w:pPr>
              <w:pStyle w:val="TableParagraph"/>
              <w:widowControl/>
              <w:numPr>
                <w:ilvl w:val="0"/>
                <w:numId w:val="212"/>
              </w:numPr>
              <w:tabs>
                <w:tab w:val="clear" w:pos="340"/>
                <w:tab w:val="num" w:pos="570"/>
                <w:tab w:val="left" w:pos="555"/>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αριθμών</w:t>
            </w:r>
          </w:p>
          <w:p w14:paraId="60EA1251"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Χρονική διάρκεια password</w:t>
            </w:r>
          </w:p>
          <w:p w14:paraId="0ECD8D1D"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rPr>
            </w:pPr>
            <w:r w:rsidRPr="00A17CF6">
              <w:rPr>
                <w:rFonts w:ascii="Tahoma" w:hAnsi="Tahoma" w:cs="Tahoma"/>
                <w:sz w:val="20"/>
                <w:szCs w:val="20"/>
                <w:lang w:val="en-GB"/>
              </w:rPr>
              <w:t>Μη επανάληψη ίδιου password</w:t>
            </w:r>
          </w:p>
        </w:tc>
        <w:tc>
          <w:tcPr>
            <w:tcW w:w="1417" w:type="dxa"/>
            <w:vAlign w:val="center"/>
          </w:tcPr>
          <w:p w14:paraId="7EAB434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B4138B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2A6FD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F6A1D21" w14:textId="77777777" w:rsidTr="00B02C7B">
        <w:trPr>
          <w:trHeight w:val="424"/>
        </w:trPr>
        <w:tc>
          <w:tcPr>
            <w:tcW w:w="709" w:type="dxa"/>
          </w:tcPr>
          <w:p w14:paraId="329EEB8D"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15BF5A24"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RADIUS και</w:t>
            </w:r>
            <w:r w:rsidRPr="00A17CF6">
              <w:rPr>
                <w:rFonts w:ascii="Tahoma" w:hAnsi="Tahoma" w:cs="Tahoma"/>
                <w:spacing w:val="-3"/>
                <w:sz w:val="20"/>
                <w:szCs w:val="20"/>
              </w:rPr>
              <w:t xml:space="preserve"> </w:t>
            </w:r>
            <w:r w:rsidRPr="00A17CF6">
              <w:rPr>
                <w:rFonts w:ascii="Tahoma" w:hAnsi="Tahoma" w:cs="Tahoma"/>
                <w:sz w:val="20"/>
                <w:szCs w:val="20"/>
              </w:rPr>
              <w:t>LDAP</w:t>
            </w:r>
          </w:p>
        </w:tc>
        <w:tc>
          <w:tcPr>
            <w:tcW w:w="1417" w:type="dxa"/>
            <w:vAlign w:val="center"/>
          </w:tcPr>
          <w:p w14:paraId="68F1C95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EC67D5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FC2CE1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E98FB" w14:textId="77777777" w:rsidTr="00B02C7B">
        <w:trPr>
          <w:trHeight w:val="507"/>
        </w:trPr>
        <w:tc>
          <w:tcPr>
            <w:tcW w:w="709" w:type="dxa"/>
            <w:tcBorders>
              <w:bottom w:val="single" w:sz="4" w:space="0" w:color="000000"/>
            </w:tcBorders>
          </w:tcPr>
          <w:p w14:paraId="14EC58BA"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A1493F6"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Να είναι του </w:t>
            </w:r>
            <w:r w:rsidR="00F9632C">
              <w:rPr>
                <w:rFonts w:ascii="Tahoma" w:hAnsi="Tahoma" w:cs="Tahoma"/>
                <w:sz w:val="20"/>
                <w:szCs w:val="20"/>
                <w:lang w:val="el-GR"/>
              </w:rPr>
              <w:t>ι</w:t>
            </w:r>
            <w:r w:rsidRPr="00A17CF6">
              <w:rPr>
                <w:rFonts w:ascii="Tahoma" w:hAnsi="Tahoma" w:cs="Tahoma"/>
                <w:sz w:val="20"/>
                <w:szCs w:val="20"/>
                <w:lang w:val="el-GR"/>
              </w:rPr>
              <w:t xml:space="preserve">δίου κατασκευαστή με την προσφερόμενη λύση </w:t>
            </w:r>
            <w:r w:rsidRPr="00A17CF6">
              <w:rPr>
                <w:rFonts w:ascii="Tahoma" w:hAnsi="Tahoma" w:cs="Tahoma"/>
                <w:sz w:val="20"/>
                <w:szCs w:val="20"/>
              </w:rPr>
              <w:t>WAF</w:t>
            </w:r>
          </w:p>
        </w:tc>
        <w:tc>
          <w:tcPr>
            <w:tcW w:w="1417" w:type="dxa"/>
            <w:tcBorders>
              <w:bottom w:val="single" w:sz="4" w:space="0" w:color="000000"/>
            </w:tcBorders>
            <w:vAlign w:val="center"/>
          </w:tcPr>
          <w:p w14:paraId="127D2DA5"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p>
          <w:p w14:paraId="674CCE48"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08929AF8"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7B4FC467"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BD0DFBF" w14:textId="77777777" w:rsidTr="00B02C7B">
        <w:trPr>
          <w:trHeight w:val="426"/>
        </w:trPr>
        <w:tc>
          <w:tcPr>
            <w:tcW w:w="709" w:type="dxa"/>
            <w:shd w:val="clear" w:color="auto" w:fill="BFBFBF" w:themeFill="background1" w:themeFillShade="BF"/>
          </w:tcPr>
          <w:p w14:paraId="1CAFAEE0" w14:textId="77777777" w:rsidR="00995500" w:rsidRPr="00A17CF6" w:rsidRDefault="00995500" w:rsidP="00A65678">
            <w:pPr>
              <w:pStyle w:val="TableParagraph"/>
              <w:spacing w:after="120" w:line="264" w:lineRule="auto"/>
              <w:ind w:left="534"/>
              <w:rPr>
                <w:rFonts w:ascii="Tahoma" w:hAnsi="Tahoma" w:cs="Tahoma"/>
                <w:sz w:val="20"/>
                <w:szCs w:val="20"/>
                <w:lang w:val="el-GR"/>
              </w:rPr>
            </w:pPr>
          </w:p>
        </w:tc>
        <w:tc>
          <w:tcPr>
            <w:tcW w:w="4253" w:type="dxa"/>
            <w:shd w:val="clear" w:color="auto" w:fill="BFBFBF" w:themeFill="background1" w:themeFillShade="BF"/>
          </w:tcPr>
          <w:p w14:paraId="1AD48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ΥΠΟΣΤΗΡΙΞΗ</w:t>
            </w:r>
          </w:p>
        </w:tc>
        <w:tc>
          <w:tcPr>
            <w:tcW w:w="1417" w:type="dxa"/>
            <w:shd w:val="clear" w:color="auto" w:fill="BFBFBF" w:themeFill="background1" w:themeFillShade="BF"/>
            <w:vAlign w:val="center"/>
          </w:tcPr>
          <w:p w14:paraId="66E992CD"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9B1B65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1ABEDD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F5AEFE" w14:textId="77777777" w:rsidTr="00B02C7B">
        <w:trPr>
          <w:trHeight w:val="855"/>
        </w:trPr>
        <w:tc>
          <w:tcPr>
            <w:tcW w:w="709" w:type="dxa"/>
          </w:tcPr>
          <w:p w14:paraId="77247F85"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E3D090D" w14:textId="77777777" w:rsidR="00995500" w:rsidRPr="00A17CF6" w:rsidRDefault="00995500" w:rsidP="00A65678">
            <w:pPr>
              <w:pStyle w:val="TableParagraph"/>
              <w:tabs>
                <w:tab w:val="left" w:pos="3628"/>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Θα πρέπει να προσφερθούν όλες οι άδειες χρήσης που απαιτούνται για την υποστήριξη της λειτουργίας IPS για διάρκεια </w:t>
            </w:r>
            <w:r w:rsidR="00AF106C" w:rsidRPr="007D4DF0">
              <w:rPr>
                <w:rFonts w:ascii="Tahoma" w:hAnsi="Tahoma" w:cs="Tahoma"/>
                <w:sz w:val="20"/>
                <w:szCs w:val="20"/>
                <w:lang w:val="el-GR"/>
              </w:rPr>
              <w:t>έξι (6) ετών</w:t>
            </w:r>
          </w:p>
        </w:tc>
        <w:tc>
          <w:tcPr>
            <w:tcW w:w="1417" w:type="dxa"/>
            <w:vAlign w:val="center"/>
          </w:tcPr>
          <w:p w14:paraId="16911BC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7E28165"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278AE8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F561425" w14:textId="77777777" w:rsidTr="00B02C7B">
        <w:trPr>
          <w:trHeight w:val="783"/>
        </w:trPr>
        <w:tc>
          <w:tcPr>
            <w:tcW w:w="709" w:type="dxa"/>
          </w:tcPr>
          <w:p w14:paraId="6A46FF71"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0C28298" w14:textId="77777777" w:rsidR="00995500" w:rsidRPr="00A17CF6" w:rsidRDefault="00995500" w:rsidP="00A65678">
            <w:pPr>
              <w:pStyle w:val="TableParagraph"/>
              <w:spacing w:after="120" w:line="264" w:lineRule="auto"/>
              <w:ind w:left="105" w:right="95"/>
              <w:rPr>
                <w:rFonts w:ascii="Tahoma" w:hAnsi="Tahoma" w:cs="Tahoma"/>
                <w:sz w:val="20"/>
                <w:szCs w:val="20"/>
                <w:lang w:val="el-GR"/>
              </w:rPr>
            </w:pPr>
            <w:r w:rsidRPr="00A17CF6">
              <w:rPr>
                <w:rFonts w:ascii="Tahoma" w:hAnsi="Tahoma" w:cs="Tahoma"/>
                <w:sz w:val="20"/>
                <w:szCs w:val="20"/>
                <w:lang w:val="el-GR"/>
              </w:rPr>
              <w:t>Μετά τ</w:t>
            </w:r>
            <w:r w:rsidR="00AF106C">
              <w:rPr>
                <w:rFonts w:ascii="Tahoma" w:hAnsi="Tahoma" w:cs="Tahoma"/>
                <w:sz w:val="20"/>
                <w:szCs w:val="20"/>
                <w:lang w:val="el-GR"/>
              </w:rPr>
              <w:t xml:space="preserve">η </w:t>
            </w:r>
            <w:r w:rsidRPr="00A17CF6">
              <w:rPr>
                <w:rFonts w:ascii="Tahoma" w:hAnsi="Tahoma" w:cs="Tahoma"/>
                <w:sz w:val="20"/>
                <w:szCs w:val="20"/>
                <w:lang w:val="el-GR"/>
              </w:rPr>
              <w:t>λήξη</w:t>
            </w:r>
            <w:r w:rsidR="00AF106C">
              <w:rPr>
                <w:rFonts w:ascii="Tahoma" w:hAnsi="Tahoma" w:cs="Tahoma"/>
                <w:sz w:val="20"/>
                <w:szCs w:val="20"/>
                <w:lang w:val="el-GR"/>
              </w:rPr>
              <w:t xml:space="preserve"> της </w:t>
            </w:r>
            <w:r w:rsidR="00AF106C" w:rsidRPr="00A17CF6">
              <w:rPr>
                <w:rFonts w:ascii="Tahoma" w:hAnsi="Tahoma" w:cs="Tahoma"/>
                <w:sz w:val="20"/>
                <w:szCs w:val="20"/>
                <w:lang w:val="el-GR"/>
              </w:rPr>
              <w:t>υποστήριξη</w:t>
            </w:r>
            <w:r w:rsidR="00AF106C">
              <w:rPr>
                <w:rFonts w:ascii="Tahoma" w:hAnsi="Tahoma" w:cs="Tahoma"/>
                <w:sz w:val="20"/>
                <w:szCs w:val="20"/>
                <w:lang w:val="el-GR"/>
              </w:rPr>
              <w:t>ς</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οι</w:t>
            </w:r>
            <w:r w:rsidRPr="00A17CF6">
              <w:rPr>
                <w:rFonts w:ascii="Tahoma" w:hAnsi="Tahoma" w:cs="Tahoma"/>
                <w:spacing w:val="1"/>
                <w:sz w:val="20"/>
                <w:szCs w:val="20"/>
                <w:lang w:val="el-GR"/>
              </w:rPr>
              <w:t xml:space="preserve"> </w:t>
            </w:r>
            <w:r w:rsidRPr="00A17CF6">
              <w:rPr>
                <w:rFonts w:ascii="Tahoma" w:hAnsi="Tahoma" w:cs="Tahoma"/>
                <w:sz w:val="20"/>
                <w:szCs w:val="20"/>
                <w:lang w:val="el-GR"/>
              </w:rPr>
              <w:t>λειτουργίες</w:t>
            </w:r>
            <w:r w:rsidRPr="00A17CF6">
              <w:rPr>
                <w:rFonts w:ascii="Tahoma" w:hAnsi="Tahoma" w:cs="Tahoma"/>
                <w:spacing w:val="1"/>
                <w:sz w:val="20"/>
                <w:szCs w:val="20"/>
                <w:lang w:val="el-GR"/>
              </w:rPr>
              <w:t xml:space="preserve"> </w:t>
            </w:r>
            <w:r w:rsidR="00AF106C">
              <w:rPr>
                <w:rFonts w:ascii="Tahoma" w:hAnsi="Tahoma" w:cs="Tahoma"/>
                <w:spacing w:val="1"/>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rPr>
              <w:t>IPS</w:t>
            </w:r>
            <w:r w:rsidRPr="00A17CF6">
              <w:rPr>
                <w:rFonts w:ascii="Tahoma" w:hAnsi="Tahoma" w:cs="Tahoma"/>
                <w:sz w:val="20"/>
                <w:szCs w:val="20"/>
                <w:lang w:val="el-GR"/>
              </w:rPr>
              <w:t xml:space="preserve">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συνεχίσουν να λειτουργούν (χωρίς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δέχονται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ανανεώσεις)</w:t>
            </w:r>
          </w:p>
        </w:tc>
        <w:tc>
          <w:tcPr>
            <w:tcW w:w="1417" w:type="dxa"/>
            <w:vAlign w:val="center"/>
          </w:tcPr>
          <w:p w14:paraId="0118D452"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095EB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282647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2D9EAB" w14:textId="77777777" w:rsidTr="00B02C7B">
        <w:trPr>
          <w:trHeight w:val="916"/>
        </w:trPr>
        <w:tc>
          <w:tcPr>
            <w:tcW w:w="709" w:type="dxa"/>
          </w:tcPr>
          <w:p w14:paraId="044FB3E4"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00B4D58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pacing w:val="-1"/>
                <w:sz w:val="20"/>
                <w:szCs w:val="20"/>
                <w:lang w:val="el-GR"/>
              </w:rPr>
              <w:t>Ο</w:t>
            </w:r>
            <w:r w:rsidRPr="00A17CF6">
              <w:rPr>
                <w:rFonts w:ascii="Tahoma" w:hAnsi="Tahoma" w:cs="Tahoma"/>
                <w:spacing w:val="-15"/>
                <w:sz w:val="20"/>
                <w:szCs w:val="20"/>
                <w:lang w:val="el-GR"/>
              </w:rPr>
              <w:t xml:space="preserve"> </w:t>
            </w:r>
            <w:r w:rsidRPr="00A17CF6">
              <w:rPr>
                <w:rFonts w:ascii="Tahoma" w:hAnsi="Tahoma" w:cs="Tahoma"/>
                <w:spacing w:val="-1"/>
                <w:sz w:val="20"/>
                <w:szCs w:val="20"/>
                <w:lang w:val="el-GR"/>
              </w:rPr>
              <w:t>προσφερόμενος</w:t>
            </w:r>
            <w:r w:rsidRPr="00A17CF6">
              <w:rPr>
                <w:rFonts w:ascii="Tahoma" w:hAnsi="Tahoma" w:cs="Tahoma"/>
                <w:spacing w:val="-13"/>
                <w:sz w:val="20"/>
                <w:szCs w:val="20"/>
                <w:lang w:val="el-GR"/>
              </w:rPr>
              <w:t xml:space="preserve"> </w:t>
            </w:r>
            <w:r w:rsidRPr="00A17CF6">
              <w:rPr>
                <w:rFonts w:ascii="Tahoma" w:hAnsi="Tahoma" w:cs="Tahoma"/>
                <w:sz w:val="20"/>
                <w:szCs w:val="20"/>
                <w:lang w:val="el-GR"/>
              </w:rPr>
              <w:t>εξοπλισμός</w:t>
            </w:r>
            <w:r w:rsidRPr="00A17CF6">
              <w:rPr>
                <w:rFonts w:ascii="Tahoma" w:hAnsi="Tahoma" w:cs="Tahoma"/>
                <w:spacing w:val="-16"/>
                <w:sz w:val="20"/>
                <w:szCs w:val="20"/>
                <w:lang w:val="el-GR"/>
              </w:rPr>
              <w:t xml:space="preserve"> </w:t>
            </w:r>
            <w:r w:rsidRPr="00A17CF6">
              <w:rPr>
                <w:rFonts w:ascii="Tahoma" w:hAnsi="Tahoma" w:cs="Tahoma"/>
                <w:sz w:val="20"/>
                <w:szCs w:val="20"/>
                <w:lang w:val="el-GR"/>
              </w:rPr>
              <w:t>θα</w:t>
            </w:r>
            <w:r w:rsidRPr="00A17CF6">
              <w:rPr>
                <w:rFonts w:ascii="Tahoma" w:hAnsi="Tahoma" w:cs="Tahoma"/>
                <w:spacing w:val="-14"/>
                <w:sz w:val="20"/>
                <w:szCs w:val="20"/>
                <w:lang w:val="el-GR"/>
              </w:rPr>
              <w:t xml:space="preserve"> </w:t>
            </w:r>
            <w:r w:rsidRPr="00A17CF6">
              <w:rPr>
                <w:rFonts w:ascii="Tahoma" w:hAnsi="Tahoma" w:cs="Tahoma"/>
                <w:sz w:val="20"/>
                <w:szCs w:val="20"/>
                <w:lang w:val="el-GR"/>
              </w:rPr>
              <w:t xml:space="preserve">πρέπει να ενημερώνεται αυτόματα, </w:t>
            </w:r>
            <w:r w:rsidRPr="00A17CF6">
              <w:rPr>
                <w:rFonts w:ascii="Tahoma" w:hAnsi="Tahoma" w:cs="Tahoma"/>
                <w:spacing w:val="-1"/>
                <w:sz w:val="20"/>
                <w:szCs w:val="20"/>
                <w:lang w:val="el-GR"/>
              </w:rPr>
              <w:t xml:space="preserve">από </w:t>
            </w:r>
            <w:r w:rsidRPr="00A17CF6">
              <w:rPr>
                <w:rFonts w:ascii="Tahoma" w:hAnsi="Tahoma" w:cs="Tahoma"/>
                <w:spacing w:val="-66"/>
                <w:sz w:val="20"/>
                <w:szCs w:val="20"/>
                <w:lang w:val="el-GR"/>
              </w:rPr>
              <w:t xml:space="preserve"> </w:t>
            </w:r>
            <w:r w:rsidRPr="00A17CF6">
              <w:rPr>
                <w:rFonts w:ascii="Tahoma" w:hAnsi="Tahoma" w:cs="Tahoma"/>
                <w:sz w:val="20"/>
                <w:szCs w:val="20"/>
                <w:lang w:val="el-GR"/>
              </w:rPr>
              <w:t>τον επίσημο ιστότοπο του</w:t>
            </w:r>
            <w:r w:rsidRPr="00A17CF6">
              <w:rPr>
                <w:rFonts w:ascii="Tahoma" w:hAnsi="Tahoma" w:cs="Tahoma"/>
                <w:spacing w:val="8"/>
                <w:sz w:val="20"/>
                <w:szCs w:val="20"/>
                <w:lang w:val="el-GR"/>
              </w:rPr>
              <w:t xml:space="preserve"> </w:t>
            </w:r>
            <w:r w:rsidRPr="00A17CF6">
              <w:rPr>
                <w:rFonts w:ascii="Tahoma" w:hAnsi="Tahoma" w:cs="Tahoma"/>
                <w:sz w:val="20"/>
                <w:szCs w:val="20"/>
                <w:lang w:val="el-GR"/>
              </w:rPr>
              <w:t xml:space="preserve">κατασκευαστή μέσω Internet και καθ’ όλο το 24ωρο με ανανεωμένες εκδόσεις των </w:t>
            </w:r>
            <w:r w:rsidRPr="00A17CF6">
              <w:rPr>
                <w:rFonts w:ascii="Tahoma" w:hAnsi="Tahoma" w:cs="Tahoma"/>
                <w:sz w:val="20"/>
                <w:szCs w:val="20"/>
              </w:rPr>
              <w:t>malware</w:t>
            </w:r>
            <w:r w:rsidRPr="00A17CF6">
              <w:rPr>
                <w:rFonts w:ascii="Tahoma" w:hAnsi="Tahoma" w:cs="Tahoma"/>
                <w:sz w:val="20"/>
                <w:szCs w:val="20"/>
                <w:lang w:val="el-GR"/>
              </w:rPr>
              <w:t>/</w:t>
            </w:r>
            <w:r w:rsidRPr="00A17CF6">
              <w:rPr>
                <w:rFonts w:ascii="Tahoma" w:hAnsi="Tahoma" w:cs="Tahoma"/>
                <w:sz w:val="20"/>
                <w:szCs w:val="20"/>
              </w:rPr>
              <w:t>signature</w:t>
            </w:r>
            <w:r w:rsidRPr="00A17CF6">
              <w:rPr>
                <w:rFonts w:ascii="Tahoma" w:hAnsi="Tahoma" w:cs="Tahoma"/>
                <w:sz w:val="20"/>
                <w:szCs w:val="20"/>
                <w:lang w:val="el-GR"/>
              </w:rPr>
              <w:t xml:space="preserve"> </w:t>
            </w:r>
            <w:r w:rsidRPr="00A17CF6">
              <w:rPr>
                <w:rFonts w:ascii="Tahoma" w:hAnsi="Tahoma" w:cs="Tahoma"/>
                <w:sz w:val="20"/>
                <w:szCs w:val="20"/>
              </w:rPr>
              <w:t>database</w:t>
            </w:r>
            <w:r w:rsidRPr="00A17CF6">
              <w:rPr>
                <w:rFonts w:ascii="Tahoma" w:hAnsi="Tahoma" w:cs="Tahoma"/>
                <w:sz w:val="20"/>
                <w:szCs w:val="20"/>
                <w:lang w:val="el-GR"/>
              </w:rPr>
              <w:t xml:space="preserve"> ή όποιου άλλου λογισμικού κρίνεται απαραίτητο από τον κατασκευαστή</w:t>
            </w:r>
          </w:p>
        </w:tc>
        <w:tc>
          <w:tcPr>
            <w:tcW w:w="1417" w:type="dxa"/>
            <w:vAlign w:val="center"/>
          </w:tcPr>
          <w:p w14:paraId="346F2E4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84FE63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C3E96D8" w14:textId="77777777" w:rsidR="00995500" w:rsidRPr="00A17CF6" w:rsidRDefault="00995500" w:rsidP="00A65678">
            <w:pPr>
              <w:pStyle w:val="TableParagraph"/>
              <w:spacing w:after="120" w:line="264" w:lineRule="auto"/>
              <w:rPr>
                <w:rFonts w:ascii="Tahoma" w:hAnsi="Tahoma" w:cs="Tahoma"/>
                <w:sz w:val="20"/>
                <w:szCs w:val="20"/>
              </w:rPr>
            </w:pPr>
          </w:p>
        </w:tc>
      </w:tr>
    </w:tbl>
    <w:p w14:paraId="792CDF2C" w14:textId="77777777" w:rsidR="004D6BE6" w:rsidRPr="009278E6" w:rsidRDefault="004D6BE6" w:rsidP="00EB7D5A">
      <w:pPr>
        <w:rPr>
          <w:lang w:val="en-US"/>
        </w:rPr>
      </w:pPr>
    </w:p>
    <w:p w14:paraId="497A8366" w14:textId="77777777" w:rsidR="00EB7D5A" w:rsidRPr="00A76F70" w:rsidRDefault="00EE5245"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bookmarkStart w:id="1236" w:name="_Ref147701913"/>
      <w:bookmarkStart w:id="1237" w:name="_Toc152775945"/>
      <w:r w:rsidRPr="00B02C7B">
        <w:rPr>
          <w:rFonts w:cs="Tahoma"/>
          <w:color w:val="auto"/>
          <w:sz w:val="20"/>
          <w:szCs w:val="20"/>
          <w:lang w:val="el-GR"/>
        </w:rPr>
        <w:t>Λογισμικό</w:t>
      </w:r>
      <w:r w:rsidR="00675AB6" w:rsidRPr="00B02C7B">
        <w:rPr>
          <w:rFonts w:cs="Tahoma"/>
          <w:color w:val="auto"/>
          <w:sz w:val="20"/>
          <w:szCs w:val="20"/>
          <w:lang w:val="el-GR"/>
        </w:rPr>
        <w:t xml:space="preserve"> </w:t>
      </w:r>
      <w:r w:rsidR="006A6887" w:rsidRPr="00B02C7B">
        <w:rPr>
          <w:rFonts w:cs="Tahoma"/>
          <w:color w:val="auto"/>
          <w:sz w:val="20"/>
          <w:szCs w:val="20"/>
          <w:lang w:val="el-GR"/>
        </w:rPr>
        <w:t>Συλλογής &amp; Διαχείρισης Περιστατικών Ασφαλείας (Security Information &amp; Event Management System - SIEM).</w:t>
      </w:r>
      <w:bookmarkEnd w:id="1236"/>
      <w:bookmarkEnd w:id="1237"/>
    </w:p>
    <w:tbl>
      <w:tblPr>
        <w:tblStyle w:val="aff0"/>
        <w:tblW w:w="9634" w:type="dxa"/>
        <w:tblLook w:val="04A0" w:firstRow="1" w:lastRow="0" w:firstColumn="1" w:lastColumn="0" w:noHBand="0" w:noVBand="1"/>
      </w:tblPr>
      <w:tblGrid>
        <w:gridCol w:w="606"/>
        <w:gridCol w:w="4217"/>
        <w:gridCol w:w="1415"/>
        <w:gridCol w:w="1555"/>
        <w:gridCol w:w="1841"/>
      </w:tblGrid>
      <w:tr w:rsidR="006A6887" w:rsidRPr="00A27D5E" w14:paraId="5D89CFF9" w14:textId="77777777" w:rsidTr="00B02C7B">
        <w:trPr>
          <w:tblHeader/>
        </w:trPr>
        <w:tc>
          <w:tcPr>
            <w:tcW w:w="562" w:type="dxa"/>
            <w:shd w:val="clear" w:color="auto" w:fill="BFBFBF" w:themeFill="background1" w:themeFillShade="BF"/>
            <w:vAlign w:val="center"/>
          </w:tcPr>
          <w:p w14:paraId="7C0FAB34" w14:textId="77777777" w:rsidR="006A6887" w:rsidRPr="00A76F70" w:rsidRDefault="006A6887" w:rsidP="00A65678">
            <w:pPr>
              <w:spacing w:before="120"/>
              <w:jc w:val="center"/>
              <w:rPr>
                <w:b/>
                <w:sz w:val="20"/>
                <w:szCs w:val="20"/>
              </w:rPr>
            </w:pPr>
            <w:bookmarkStart w:id="1238" w:name="_Hlk147402014"/>
            <w:r w:rsidRPr="00A76F70">
              <w:rPr>
                <w:b/>
                <w:sz w:val="20"/>
                <w:szCs w:val="20"/>
              </w:rPr>
              <w:t>Α/Α</w:t>
            </w:r>
          </w:p>
        </w:tc>
        <w:tc>
          <w:tcPr>
            <w:tcW w:w="4253" w:type="dxa"/>
            <w:shd w:val="clear" w:color="auto" w:fill="BFBFBF" w:themeFill="background1" w:themeFillShade="BF"/>
            <w:vAlign w:val="center"/>
          </w:tcPr>
          <w:p w14:paraId="0027F137" w14:textId="77777777" w:rsidR="006A6887" w:rsidRPr="00A76F70" w:rsidRDefault="006A6887" w:rsidP="00A65678">
            <w:pPr>
              <w:spacing w:before="120"/>
              <w:jc w:val="center"/>
              <w:rPr>
                <w:b/>
                <w:sz w:val="20"/>
                <w:szCs w:val="20"/>
              </w:rPr>
            </w:pPr>
            <w:r w:rsidRPr="00A76F70">
              <w:rPr>
                <w:b/>
                <w:sz w:val="20"/>
                <w:szCs w:val="20"/>
              </w:rPr>
              <w:t>ΠΡΟΔΙΑΓΡΑΦΗ</w:t>
            </w:r>
          </w:p>
        </w:tc>
        <w:tc>
          <w:tcPr>
            <w:tcW w:w="1417" w:type="dxa"/>
            <w:shd w:val="clear" w:color="auto" w:fill="BFBFBF" w:themeFill="background1" w:themeFillShade="BF"/>
            <w:vAlign w:val="center"/>
          </w:tcPr>
          <w:p w14:paraId="175D8042" w14:textId="77777777" w:rsidR="006A6887" w:rsidRPr="00A76F70" w:rsidRDefault="006A6887" w:rsidP="00A65678">
            <w:pPr>
              <w:spacing w:before="120"/>
              <w:jc w:val="center"/>
              <w:rPr>
                <w:b/>
                <w:sz w:val="20"/>
                <w:szCs w:val="20"/>
              </w:rPr>
            </w:pPr>
            <w:r w:rsidRPr="00A76F70">
              <w:rPr>
                <w:b/>
                <w:sz w:val="20"/>
                <w:szCs w:val="20"/>
              </w:rPr>
              <w:t>ΑΠΑΙΤΗΣΗ</w:t>
            </w:r>
          </w:p>
        </w:tc>
        <w:tc>
          <w:tcPr>
            <w:tcW w:w="1559" w:type="dxa"/>
            <w:shd w:val="clear" w:color="auto" w:fill="BFBFBF" w:themeFill="background1" w:themeFillShade="BF"/>
            <w:vAlign w:val="center"/>
          </w:tcPr>
          <w:p w14:paraId="790E1D12" w14:textId="77777777" w:rsidR="006A6887" w:rsidRPr="00A76F70" w:rsidRDefault="006A6887" w:rsidP="00A65678">
            <w:pPr>
              <w:spacing w:before="120"/>
              <w:jc w:val="center"/>
              <w:rPr>
                <w:b/>
                <w:sz w:val="20"/>
                <w:szCs w:val="20"/>
              </w:rPr>
            </w:pPr>
            <w:r w:rsidRPr="00A76F70">
              <w:rPr>
                <w:b/>
                <w:sz w:val="20"/>
                <w:szCs w:val="20"/>
              </w:rPr>
              <w:t>ΑΠΑΝΤΗΣΗ</w:t>
            </w:r>
          </w:p>
        </w:tc>
        <w:tc>
          <w:tcPr>
            <w:tcW w:w="1843" w:type="dxa"/>
            <w:shd w:val="clear" w:color="auto" w:fill="BFBFBF" w:themeFill="background1" w:themeFillShade="BF"/>
            <w:vAlign w:val="center"/>
          </w:tcPr>
          <w:p w14:paraId="2D7E337B" w14:textId="77777777" w:rsidR="006A6887" w:rsidRPr="00A76F70" w:rsidRDefault="006A6887" w:rsidP="00A65678">
            <w:pPr>
              <w:spacing w:before="120"/>
              <w:jc w:val="center"/>
              <w:rPr>
                <w:b/>
                <w:sz w:val="20"/>
                <w:szCs w:val="20"/>
              </w:rPr>
            </w:pPr>
            <w:r w:rsidRPr="00A27D5E">
              <w:rPr>
                <w:b/>
                <w:sz w:val="20"/>
                <w:szCs w:val="20"/>
              </w:rPr>
              <w:t>ΠΑΡΑΠΟΜΠΗ ΤΕΚΜΗΡΙΩΣΗΣ</w:t>
            </w:r>
          </w:p>
        </w:tc>
      </w:tr>
      <w:tr w:rsidR="006A6887" w:rsidRPr="00A27D5E" w14:paraId="41FFAD42" w14:textId="77777777" w:rsidTr="00B02C7B">
        <w:tc>
          <w:tcPr>
            <w:tcW w:w="562" w:type="dxa"/>
            <w:shd w:val="clear" w:color="auto" w:fill="BFBFBF" w:themeFill="background1" w:themeFillShade="BF"/>
            <w:vAlign w:val="center"/>
          </w:tcPr>
          <w:p w14:paraId="0AFC5894" w14:textId="77777777" w:rsidR="006A6887" w:rsidRPr="00A27D5E" w:rsidRDefault="006A6887" w:rsidP="00A65678">
            <w:pPr>
              <w:jc w:val="center"/>
              <w:rPr>
                <w:b/>
                <w:sz w:val="20"/>
                <w:szCs w:val="20"/>
                <w:lang w:val="el-GR"/>
              </w:rPr>
            </w:pPr>
          </w:p>
        </w:tc>
        <w:tc>
          <w:tcPr>
            <w:tcW w:w="4253" w:type="dxa"/>
            <w:shd w:val="clear" w:color="auto" w:fill="BFBFBF" w:themeFill="background1" w:themeFillShade="BF"/>
            <w:vAlign w:val="center"/>
          </w:tcPr>
          <w:p w14:paraId="0DDEE66F" w14:textId="77777777" w:rsidR="006A6887" w:rsidRPr="00A27D5E" w:rsidRDefault="006A6887" w:rsidP="00A65678">
            <w:pPr>
              <w:rPr>
                <w:b/>
                <w:sz w:val="20"/>
                <w:szCs w:val="20"/>
                <w:lang w:val="el-GR"/>
              </w:rPr>
            </w:pPr>
            <w:r w:rsidRPr="00A27D5E">
              <w:rPr>
                <w:b/>
                <w:sz w:val="20"/>
                <w:szCs w:val="20"/>
                <w:lang w:val="el-GR"/>
              </w:rPr>
              <w:t>Γενικά Χαρακτηριστικά</w:t>
            </w:r>
          </w:p>
        </w:tc>
        <w:tc>
          <w:tcPr>
            <w:tcW w:w="1417" w:type="dxa"/>
            <w:shd w:val="clear" w:color="auto" w:fill="BFBFBF" w:themeFill="background1" w:themeFillShade="BF"/>
            <w:vAlign w:val="center"/>
          </w:tcPr>
          <w:p w14:paraId="3B3ADA6F" w14:textId="77777777" w:rsidR="006A6887" w:rsidRPr="00A27D5E" w:rsidRDefault="006A6887" w:rsidP="00A65678">
            <w:pPr>
              <w:jc w:val="center"/>
              <w:rPr>
                <w:sz w:val="20"/>
                <w:szCs w:val="20"/>
              </w:rPr>
            </w:pPr>
          </w:p>
        </w:tc>
        <w:tc>
          <w:tcPr>
            <w:tcW w:w="1559" w:type="dxa"/>
            <w:shd w:val="clear" w:color="auto" w:fill="BFBFBF" w:themeFill="background1" w:themeFillShade="BF"/>
            <w:vAlign w:val="center"/>
          </w:tcPr>
          <w:p w14:paraId="5BDAB14F" w14:textId="77777777" w:rsidR="006A6887" w:rsidRPr="00A27D5E" w:rsidRDefault="006A6887" w:rsidP="00A65678">
            <w:pPr>
              <w:jc w:val="center"/>
              <w:rPr>
                <w:sz w:val="20"/>
                <w:szCs w:val="20"/>
              </w:rPr>
            </w:pPr>
          </w:p>
        </w:tc>
        <w:tc>
          <w:tcPr>
            <w:tcW w:w="1843" w:type="dxa"/>
            <w:shd w:val="clear" w:color="auto" w:fill="BFBFBF" w:themeFill="background1" w:themeFillShade="BF"/>
            <w:vAlign w:val="center"/>
          </w:tcPr>
          <w:p w14:paraId="6FD10D7F" w14:textId="77777777" w:rsidR="006A6887" w:rsidRPr="00A27D5E" w:rsidRDefault="006A6887" w:rsidP="00A65678">
            <w:pPr>
              <w:jc w:val="center"/>
              <w:rPr>
                <w:sz w:val="20"/>
                <w:szCs w:val="20"/>
              </w:rPr>
            </w:pPr>
          </w:p>
        </w:tc>
      </w:tr>
      <w:tr w:rsidR="005B7240" w:rsidRPr="0019567B" w14:paraId="0E0A1D26" w14:textId="77777777" w:rsidTr="00B02C7B">
        <w:tc>
          <w:tcPr>
            <w:tcW w:w="562" w:type="dxa"/>
            <w:shd w:val="clear" w:color="auto" w:fill="auto"/>
            <w:vAlign w:val="center"/>
          </w:tcPr>
          <w:p w14:paraId="08A69B04" w14:textId="77777777" w:rsidR="005B7240" w:rsidRPr="00A27D5E" w:rsidRDefault="005B7240" w:rsidP="003D4E91">
            <w:pPr>
              <w:pStyle w:val="aff"/>
              <w:numPr>
                <w:ilvl w:val="0"/>
                <w:numId w:val="181"/>
              </w:numPr>
              <w:suppressAutoHyphens w:val="0"/>
              <w:spacing w:after="0"/>
              <w:jc w:val="center"/>
              <w:rPr>
                <w:sz w:val="20"/>
                <w:szCs w:val="20"/>
              </w:rPr>
            </w:pPr>
          </w:p>
        </w:tc>
        <w:tc>
          <w:tcPr>
            <w:tcW w:w="4253" w:type="dxa"/>
            <w:shd w:val="clear" w:color="auto" w:fill="auto"/>
            <w:vAlign w:val="center"/>
          </w:tcPr>
          <w:p w14:paraId="7A959A5A" w14:textId="77777777" w:rsidR="005B7240" w:rsidRPr="005B7240" w:rsidRDefault="00675AB6" w:rsidP="005B7240">
            <w:pPr>
              <w:pStyle w:val="TableParagraph"/>
              <w:tabs>
                <w:tab w:val="left" w:pos="2174"/>
              </w:tabs>
              <w:spacing w:before="58"/>
              <w:jc w:val="both"/>
              <w:rPr>
                <w:sz w:val="20"/>
                <w:szCs w:val="20"/>
                <w:lang w:val="el-GR"/>
              </w:rPr>
            </w:pPr>
            <w:r>
              <w:rPr>
                <w:rFonts w:ascii="Tahoma" w:hAnsi="Tahoma" w:cs="Tahoma"/>
                <w:sz w:val="20"/>
                <w:szCs w:val="20"/>
                <w:lang w:val="el-GR"/>
              </w:rPr>
              <w:t xml:space="preserve">Το </w:t>
            </w:r>
            <w:r w:rsidR="005B7240" w:rsidRPr="00B02C7B">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 πρέπει να</w:t>
            </w:r>
            <w:r w:rsidR="005B7240" w:rsidRPr="00B02C7B">
              <w:rPr>
                <w:rFonts w:ascii="Tahoma" w:hAnsi="Tahoma" w:cs="Tahoma"/>
                <w:spacing w:val="1"/>
                <w:sz w:val="20"/>
                <w:szCs w:val="20"/>
                <w:lang w:val="el-GR"/>
              </w:rPr>
              <w:t xml:space="preserve"> </w:t>
            </w:r>
            <w:r w:rsidR="005B7240" w:rsidRPr="00B02C7B">
              <w:rPr>
                <w:rFonts w:ascii="Tahoma" w:hAnsi="Tahoma" w:cs="Tahoma"/>
                <w:sz w:val="20"/>
                <w:szCs w:val="20"/>
                <w:lang w:val="el-GR"/>
              </w:rPr>
              <w:t xml:space="preserve">είναι </w:t>
            </w:r>
            <w:r>
              <w:rPr>
                <w:rFonts w:ascii="Tahoma" w:hAnsi="Tahoma" w:cs="Tahoma"/>
                <w:sz w:val="20"/>
                <w:szCs w:val="20"/>
                <w:lang w:val="el-GR"/>
              </w:rPr>
              <w:t>σύστημα</w:t>
            </w:r>
            <w:r w:rsidR="005B7240" w:rsidRPr="00B02C7B">
              <w:rPr>
                <w:rFonts w:ascii="Tahoma" w:hAnsi="Tahoma" w:cs="Tahoma"/>
                <w:sz w:val="20"/>
                <w:szCs w:val="20"/>
                <w:lang w:val="el-GR"/>
              </w:rPr>
              <w:t xml:space="preserve"> λογισμικού, το οποίο θα πρέπει να εγκατασταθεί από τον Ανάδοχο στο περιβάλλον εικονικοποίησης που διαθέτει η Ε.Κ. (</w:t>
            </w:r>
            <w:r w:rsidR="005B7240" w:rsidRPr="00B02C7B">
              <w:rPr>
                <w:rFonts w:ascii="Tahoma" w:hAnsi="Tahoma" w:cs="Tahoma"/>
                <w:sz w:val="20"/>
                <w:szCs w:val="20"/>
              </w:rPr>
              <w:t>vmWare</w:t>
            </w:r>
            <w:r w:rsidR="005B7240" w:rsidRPr="00B02C7B">
              <w:rPr>
                <w:rFonts w:ascii="Tahoma" w:hAnsi="Tahoma" w:cs="Tahoma"/>
                <w:sz w:val="20"/>
                <w:szCs w:val="20"/>
                <w:lang w:val="el-GR"/>
              </w:rPr>
              <w:t>)</w:t>
            </w:r>
          </w:p>
        </w:tc>
        <w:tc>
          <w:tcPr>
            <w:tcW w:w="1417" w:type="dxa"/>
            <w:shd w:val="clear" w:color="auto" w:fill="auto"/>
            <w:vAlign w:val="center"/>
          </w:tcPr>
          <w:p w14:paraId="584F6DD9" w14:textId="77777777" w:rsidR="005B7240" w:rsidRPr="005B7240" w:rsidRDefault="005B7240" w:rsidP="005B7240">
            <w:pPr>
              <w:jc w:val="center"/>
              <w:rPr>
                <w:color w:val="FF0000"/>
                <w:sz w:val="20"/>
                <w:szCs w:val="20"/>
                <w:lang w:val="el-GR"/>
              </w:rPr>
            </w:pPr>
            <w:r w:rsidRPr="00B02C7B">
              <w:rPr>
                <w:sz w:val="20"/>
                <w:szCs w:val="20"/>
              </w:rPr>
              <w:t>NAI</w:t>
            </w:r>
          </w:p>
        </w:tc>
        <w:tc>
          <w:tcPr>
            <w:tcW w:w="1559" w:type="dxa"/>
            <w:shd w:val="clear" w:color="auto" w:fill="auto"/>
            <w:vAlign w:val="center"/>
          </w:tcPr>
          <w:p w14:paraId="7A36011C" w14:textId="77777777" w:rsidR="005B7240" w:rsidRPr="00A27D5E" w:rsidRDefault="005B7240" w:rsidP="005B7240">
            <w:pPr>
              <w:jc w:val="center"/>
              <w:rPr>
                <w:sz w:val="20"/>
                <w:szCs w:val="20"/>
                <w:lang w:val="el-GR"/>
              </w:rPr>
            </w:pPr>
          </w:p>
        </w:tc>
        <w:tc>
          <w:tcPr>
            <w:tcW w:w="1843" w:type="dxa"/>
            <w:shd w:val="clear" w:color="auto" w:fill="auto"/>
            <w:vAlign w:val="center"/>
          </w:tcPr>
          <w:p w14:paraId="04D582DD" w14:textId="77777777" w:rsidR="005B7240" w:rsidRPr="00A27D5E" w:rsidRDefault="005B7240" w:rsidP="005B7240">
            <w:pPr>
              <w:jc w:val="center"/>
              <w:rPr>
                <w:sz w:val="20"/>
                <w:szCs w:val="20"/>
                <w:lang w:val="el-GR"/>
              </w:rPr>
            </w:pPr>
          </w:p>
        </w:tc>
      </w:tr>
      <w:tr w:rsidR="005B7240" w:rsidRPr="00A76F70" w14:paraId="3F79C21F" w14:textId="77777777" w:rsidTr="00B02C7B">
        <w:tc>
          <w:tcPr>
            <w:tcW w:w="562" w:type="dxa"/>
            <w:shd w:val="clear" w:color="auto" w:fill="auto"/>
            <w:vAlign w:val="center"/>
          </w:tcPr>
          <w:p w14:paraId="350CEB8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BB3B69D" w14:textId="77777777" w:rsidR="005B7240" w:rsidRPr="005B7240" w:rsidRDefault="005B7240" w:rsidP="005B7240">
            <w:pPr>
              <w:rPr>
                <w:sz w:val="20"/>
                <w:szCs w:val="20"/>
                <w:lang w:val="el-GR"/>
              </w:rPr>
            </w:pPr>
            <w:r w:rsidRPr="005B7240">
              <w:rPr>
                <w:sz w:val="20"/>
                <w:szCs w:val="20"/>
                <w:lang w:val="el-GR"/>
              </w:rPr>
              <w:t>Να αναφερθεί</w:t>
            </w:r>
            <w:r w:rsidRPr="005B7240">
              <w:rPr>
                <w:spacing w:val="1"/>
                <w:sz w:val="20"/>
                <w:szCs w:val="20"/>
                <w:lang w:val="el-GR"/>
              </w:rPr>
              <w:t xml:space="preserve"> </w:t>
            </w:r>
            <w:r w:rsidRPr="005B7240">
              <w:rPr>
                <w:sz w:val="20"/>
                <w:szCs w:val="20"/>
                <w:lang w:val="el-GR"/>
              </w:rPr>
              <w:t>ο κατασκευαστής</w:t>
            </w:r>
            <w:r w:rsidRPr="005B7240">
              <w:rPr>
                <w:spacing w:val="-52"/>
                <w:sz w:val="20"/>
                <w:szCs w:val="20"/>
                <w:lang w:val="el-GR"/>
              </w:rPr>
              <w:t xml:space="preserve"> </w:t>
            </w:r>
            <w:r w:rsidRPr="005B7240">
              <w:rPr>
                <w:sz w:val="20"/>
                <w:szCs w:val="20"/>
                <w:lang w:val="el-GR"/>
              </w:rPr>
              <w:t>και</w:t>
            </w:r>
            <w:r w:rsidRPr="005B7240">
              <w:rPr>
                <w:spacing w:val="-1"/>
                <w:sz w:val="20"/>
                <w:szCs w:val="20"/>
                <w:lang w:val="el-GR"/>
              </w:rPr>
              <w:t xml:space="preserve"> </w:t>
            </w:r>
            <w:r w:rsidRPr="00B02C7B">
              <w:rPr>
                <w:lang w:val="el-GR"/>
              </w:rPr>
              <w:t>η έκδοση</w:t>
            </w:r>
          </w:p>
        </w:tc>
        <w:tc>
          <w:tcPr>
            <w:tcW w:w="1417" w:type="dxa"/>
            <w:shd w:val="clear" w:color="auto" w:fill="auto"/>
            <w:vAlign w:val="center"/>
          </w:tcPr>
          <w:p w14:paraId="48717D73"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44E68B81" w14:textId="77777777" w:rsidR="005B7240" w:rsidRPr="00A27D5E" w:rsidRDefault="005B7240" w:rsidP="005B7240">
            <w:pPr>
              <w:jc w:val="center"/>
              <w:rPr>
                <w:sz w:val="20"/>
                <w:szCs w:val="20"/>
                <w:lang w:val="el-GR"/>
              </w:rPr>
            </w:pPr>
          </w:p>
        </w:tc>
        <w:tc>
          <w:tcPr>
            <w:tcW w:w="1843" w:type="dxa"/>
            <w:shd w:val="clear" w:color="auto" w:fill="auto"/>
            <w:vAlign w:val="center"/>
          </w:tcPr>
          <w:p w14:paraId="5B82AED3" w14:textId="77777777" w:rsidR="005B7240" w:rsidRPr="00A27D5E" w:rsidRDefault="005B7240" w:rsidP="005B7240">
            <w:pPr>
              <w:jc w:val="center"/>
              <w:rPr>
                <w:sz w:val="20"/>
                <w:szCs w:val="20"/>
                <w:lang w:val="el-GR"/>
              </w:rPr>
            </w:pPr>
          </w:p>
        </w:tc>
      </w:tr>
      <w:tr w:rsidR="005B7240" w:rsidRPr="00A76F70" w14:paraId="432E1B05" w14:textId="77777777" w:rsidTr="00B02C7B">
        <w:tc>
          <w:tcPr>
            <w:tcW w:w="562" w:type="dxa"/>
            <w:shd w:val="clear" w:color="auto" w:fill="auto"/>
            <w:vAlign w:val="center"/>
          </w:tcPr>
          <w:p w14:paraId="3D19079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0443F329" w14:textId="77777777" w:rsidR="005B7240" w:rsidRPr="005B7240" w:rsidRDefault="005B7240" w:rsidP="005B7240">
            <w:pPr>
              <w:rPr>
                <w:sz w:val="20"/>
                <w:szCs w:val="20"/>
                <w:lang w:val="el-GR"/>
              </w:rPr>
            </w:pPr>
            <w:r w:rsidRPr="00B02C7B">
              <w:rPr>
                <w:sz w:val="20"/>
                <w:szCs w:val="20"/>
                <w:lang w:val="el-GR"/>
              </w:rPr>
              <w:t xml:space="preserve">Τυχόν υποσυστήματα </w:t>
            </w:r>
            <w:r w:rsidR="00675AB6">
              <w:rPr>
                <w:sz w:val="20"/>
                <w:szCs w:val="20"/>
                <w:lang w:val="el-GR"/>
              </w:rPr>
              <w:t>του συστήματος</w:t>
            </w:r>
            <w:r w:rsidR="00675AB6" w:rsidRPr="00A76F70">
              <w:rPr>
                <w:sz w:val="20"/>
                <w:szCs w:val="20"/>
                <w:lang w:val="el-GR"/>
              </w:rPr>
              <w:t xml:space="preserve"> </w:t>
            </w:r>
            <w:r w:rsidRPr="00B02C7B">
              <w:rPr>
                <w:sz w:val="20"/>
                <w:szCs w:val="20"/>
                <w:lang w:val="el-GR"/>
              </w:rPr>
              <w:t>(πχ Βάση Δεδομένων), θα πρέπει να είναι πλήρως αδειοδοτημένα</w:t>
            </w:r>
            <w:r w:rsidRPr="00B02C7B">
              <w:rPr>
                <w:spacing w:val="1"/>
                <w:sz w:val="20"/>
                <w:szCs w:val="20"/>
                <w:lang w:val="el-GR"/>
              </w:rPr>
              <w:t xml:space="preserve"> </w:t>
            </w:r>
            <w:r w:rsidRPr="00B02C7B">
              <w:rPr>
                <w:sz w:val="20"/>
                <w:szCs w:val="20"/>
                <w:lang w:val="el-GR"/>
              </w:rPr>
              <w:t>από</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κατασκευαστή</w:t>
            </w:r>
            <w:r w:rsidRPr="00B02C7B">
              <w:rPr>
                <w:spacing w:val="1"/>
                <w:sz w:val="20"/>
                <w:szCs w:val="20"/>
                <w:lang w:val="el-GR"/>
              </w:rPr>
              <w:t xml:space="preserve"> </w:t>
            </w:r>
            <w:r w:rsidRPr="00B02C7B">
              <w:rPr>
                <w:sz w:val="20"/>
                <w:szCs w:val="20"/>
                <w:lang w:val="el-GR"/>
              </w:rPr>
              <w:t>ή</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Ανάδοχο</w:t>
            </w:r>
          </w:p>
        </w:tc>
        <w:tc>
          <w:tcPr>
            <w:tcW w:w="1417" w:type="dxa"/>
            <w:shd w:val="clear" w:color="auto" w:fill="auto"/>
            <w:vAlign w:val="center"/>
          </w:tcPr>
          <w:p w14:paraId="3DD42930"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0F3CE03F" w14:textId="77777777" w:rsidR="005B7240" w:rsidRPr="00A27D5E" w:rsidRDefault="005B7240" w:rsidP="005B7240">
            <w:pPr>
              <w:jc w:val="center"/>
              <w:rPr>
                <w:sz w:val="20"/>
                <w:szCs w:val="20"/>
                <w:lang w:val="el-GR"/>
              </w:rPr>
            </w:pPr>
          </w:p>
        </w:tc>
        <w:tc>
          <w:tcPr>
            <w:tcW w:w="1843" w:type="dxa"/>
            <w:shd w:val="clear" w:color="auto" w:fill="auto"/>
            <w:vAlign w:val="center"/>
          </w:tcPr>
          <w:p w14:paraId="2D738124" w14:textId="77777777" w:rsidR="005B7240" w:rsidRPr="00A27D5E" w:rsidRDefault="005B7240" w:rsidP="005B7240">
            <w:pPr>
              <w:jc w:val="center"/>
              <w:rPr>
                <w:sz w:val="20"/>
                <w:szCs w:val="20"/>
                <w:lang w:val="el-GR"/>
              </w:rPr>
            </w:pPr>
          </w:p>
        </w:tc>
      </w:tr>
      <w:tr w:rsidR="005B7240" w:rsidRPr="00A76F70" w14:paraId="3220B058" w14:textId="77777777" w:rsidTr="00B02C7B">
        <w:tc>
          <w:tcPr>
            <w:tcW w:w="562" w:type="dxa"/>
            <w:shd w:val="clear" w:color="auto" w:fill="auto"/>
            <w:vAlign w:val="center"/>
          </w:tcPr>
          <w:p w14:paraId="5ACF599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AD00B2" w14:textId="77777777" w:rsidR="005B7240" w:rsidRPr="00B02C7B" w:rsidRDefault="005B7240" w:rsidP="005B7240">
            <w:pPr>
              <w:pStyle w:val="TableParagraph"/>
              <w:spacing w:before="59"/>
              <w:jc w:val="both"/>
              <w:rPr>
                <w:rFonts w:ascii="Tahoma" w:hAnsi="Tahoma" w:cs="Tahoma"/>
                <w:sz w:val="20"/>
                <w:szCs w:val="20"/>
                <w:lang w:val="el-GR"/>
              </w:rPr>
            </w:pPr>
            <w:r w:rsidRPr="00B02C7B">
              <w:rPr>
                <w:rFonts w:ascii="Tahoma" w:hAnsi="Tahoma" w:cs="Tahoma"/>
                <w:sz w:val="20"/>
                <w:szCs w:val="20"/>
                <w:lang w:val="el-GR"/>
              </w:rPr>
              <w:t xml:space="preserve">Το κόστος αδειοδότησης </w:t>
            </w:r>
            <w:r w:rsidR="00675AB6">
              <w:rPr>
                <w:rFonts w:ascii="Tahoma" w:hAnsi="Tahoma" w:cs="Tahoma"/>
                <w:sz w:val="20"/>
                <w:szCs w:val="20"/>
                <w:lang w:val="el-GR"/>
              </w:rPr>
              <w:t>του συστήματος</w:t>
            </w:r>
            <w:r w:rsidRPr="00B02C7B">
              <w:rPr>
                <w:rFonts w:ascii="Tahoma" w:hAnsi="Tahoma" w:cs="Tahoma"/>
                <w:sz w:val="20"/>
                <w:szCs w:val="20"/>
                <w:lang w:val="el-GR"/>
              </w:rPr>
              <w:t xml:space="preserve"> </w:t>
            </w:r>
            <w:r w:rsidR="00675AB6">
              <w:rPr>
                <w:rFonts w:ascii="Tahoma" w:hAnsi="Tahoma" w:cs="Tahoma"/>
                <w:spacing w:val="1"/>
                <w:sz w:val="20"/>
                <w:szCs w:val="20"/>
                <w:lang w:val="el-GR"/>
              </w:rPr>
              <w:t xml:space="preserve">θα </w:t>
            </w:r>
            <w:r w:rsidRPr="00B02C7B">
              <w:rPr>
                <w:rFonts w:ascii="Tahoma" w:hAnsi="Tahoma" w:cs="Tahoma"/>
                <w:spacing w:val="1"/>
                <w:sz w:val="20"/>
                <w:szCs w:val="20"/>
                <w:lang w:val="el-GR"/>
              </w:rPr>
              <w:t>βαρύν</w:t>
            </w:r>
            <w:r w:rsidR="008F41DF">
              <w:rPr>
                <w:rFonts w:ascii="Tahoma" w:hAnsi="Tahoma" w:cs="Tahoma"/>
                <w:spacing w:val="1"/>
                <w:sz w:val="20"/>
                <w:szCs w:val="20"/>
                <w:lang w:val="el-GR"/>
              </w:rPr>
              <w:t>ει</w:t>
            </w:r>
            <w:r w:rsidRPr="00B02C7B">
              <w:rPr>
                <w:rFonts w:ascii="Tahoma" w:hAnsi="Tahoma" w:cs="Tahoma"/>
                <w:spacing w:val="1"/>
                <w:sz w:val="20"/>
                <w:szCs w:val="20"/>
                <w:lang w:val="el-GR"/>
              </w:rPr>
              <w:t xml:space="preserve"> τον Ανάδοχο</w:t>
            </w:r>
            <w:r w:rsidR="00675AB6">
              <w:rPr>
                <w:rFonts w:ascii="Tahoma" w:hAnsi="Tahoma" w:cs="Tahoma"/>
                <w:spacing w:val="1"/>
                <w:sz w:val="20"/>
                <w:szCs w:val="20"/>
                <w:lang w:val="el-GR"/>
              </w:rPr>
              <w:t xml:space="preserve">, </w:t>
            </w:r>
            <w:r w:rsidR="00675AB6" w:rsidRPr="00A76F70">
              <w:rPr>
                <w:rFonts w:ascii="Tahoma" w:hAnsi="Tahoma" w:cs="Tahoma"/>
                <w:spacing w:val="1"/>
                <w:sz w:val="20"/>
                <w:szCs w:val="20"/>
                <w:lang w:val="el-GR"/>
              </w:rPr>
              <w:t xml:space="preserve">κατ’ ελάχιστο για </w:t>
            </w:r>
            <w:r w:rsidR="00172879">
              <w:rPr>
                <w:rFonts w:ascii="Tahoma" w:hAnsi="Tahoma" w:cs="Tahoma"/>
                <w:spacing w:val="1"/>
                <w:sz w:val="20"/>
                <w:szCs w:val="20"/>
                <w:lang w:val="el-GR"/>
              </w:rPr>
              <w:t>έξι (</w:t>
            </w:r>
            <w:r w:rsidR="00675AB6" w:rsidRPr="00A76F70">
              <w:rPr>
                <w:rFonts w:ascii="Tahoma" w:hAnsi="Tahoma" w:cs="Tahoma"/>
                <w:spacing w:val="1"/>
                <w:sz w:val="20"/>
                <w:szCs w:val="20"/>
                <w:lang w:val="el-GR"/>
              </w:rPr>
              <w:t>6</w:t>
            </w:r>
            <w:r w:rsidR="00172879">
              <w:rPr>
                <w:rFonts w:ascii="Tahoma" w:hAnsi="Tahoma" w:cs="Tahoma"/>
                <w:spacing w:val="1"/>
                <w:sz w:val="20"/>
                <w:szCs w:val="20"/>
                <w:lang w:val="el-GR"/>
              </w:rPr>
              <w:t>)</w:t>
            </w:r>
            <w:r w:rsidR="00675AB6" w:rsidRPr="00A76F70">
              <w:rPr>
                <w:rFonts w:ascii="Tahoma" w:hAnsi="Tahoma" w:cs="Tahoma"/>
                <w:spacing w:val="1"/>
                <w:sz w:val="20"/>
                <w:szCs w:val="20"/>
                <w:lang w:val="el-GR"/>
              </w:rPr>
              <w:t xml:space="preserve"> έτη</w:t>
            </w:r>
          </w:p>
        </w:tc>
        <w:tc>
          <w:tcPr>
            <w:tcW w:w="1417" w:type="dxa"/>
            <w:shd w:val="clear" w:color="auto" w:fill="auto"/>
            <w:vAlign w:val="center"/>
          </w:tcPr>
          <w:p w14:paraId="0B009CC3"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318A8E20" w14:textId="77777777" w:rsidR="005B7240" w:rsidRPr="00A27D5E" w:rsidRDefault="005B7240" w:rsidP="005B7240">
            <w:pPr>
              <w:jc w:val="center"/>
              <w:rPr>
                <w:sz w:val="20"/>
                <w:szCs w:val="20"/>
                <w:lang w:val="el-GR"/>
              </w:rPr>
            </w:pPr>
          </w:p>
        </w:tc>
        <w:tc>
          <w:tcPr>
            <w:tcW w:w="1843" w:type="dxa"/>
            <w:shd w:val="clear" w:color="auto" w:fill="auto"/>
            <w:vAlign w:val="center"/>
          </w:tcPr>
          <w:p w14:paraId="2B7B3EB0" w14:textId="77777777" w:rsidR="005B7240" w:rsidRPr="00A27D5E" w:rsidRDefault="005B7240" w:rsidP="005B7240">
            <w:pPr>
              <w:jc w:val="center"/>
              <w:rPr>
                <w:sz w:val="20"/>
                <w:szCs w:val="20"/>
                <w:lang w:val="el-GR"/>
              </w:rPr>
            </w:pPr>
          </w:p>
        </w:tc>
      </w:tr>
      <w:tr w:rsidR="005B7240" w:rsidRPr="00A76F70" w14:paraId="5887D2DC" w14:textId="77777777" w:rsidTr="00B02C7B">
        <w:tc>
          <w:tcPr>
            <w:tcW w:w="562" w:type="dxa"/>
            <w:shd w:val="clear" w:color="auto" w:fill="auto"/>
            <w:vAlign w:val="center"/>
          </w:tcPr>
          <w:p w14:paraId="2B19E19C"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1AF0D5A5"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 πρέπει να</w:t>
            </w:r>
            <w:r w:rsidR="005B7240" w:rsidRPr="00B02C7B">
              <w:rPr>
                <w:spacing w:val="1"/>
                <w:sz w:val="20"/>
                <w:szCs w:val="20"/>
                <w:lang w:val="el-GR"/>
              </w:rPr>
              <w:t xml:space="preserve"> </w:t>
            </w:r>
            <w:r w:rsidR="005B7240" w:rsidRPr="00B02C7B">
              <w:rPr>
                <w:sz w:val="20"/>
                <w:szCs w:val="20"/>
                <w:lang w:val="el-GR"/>
              </w:rPr>
              <w:t>συνεργάζεται</w:t>
            </w:r>
            <w:r w:rsidR="005B7240" w:rsidRPr="00B02C7B">
              <w:rPr>
                <w:spacing w:val="1"/>
                <w:sz w:val="20"/>
                <w:szCs w:val="20"/>
                <w:lang w:val="el-GR"/>
              </w:rPr>
              <w:t xml:space="preserve"> </w:t>
            </w:r>
            <w:r w:rsidR="005B7240" w:rsidRPr="00B02C7B">
              <w:rPr>
                <w:sz w:val="20"/>
                <w:szCs w:val="20"/>
                <w:lang w:val="el-GR"/>
              </w:rPr>
              <w:t>με</w:t>
            </w:r>
            <w:r w:rsidR="005B7240" w:rsidRPr="00B02C7B">
              <w:rPr>
                <w:spacing w:val="1"/>
                <w:sz w:val="20"/>
                <w:szCs w:val="20"/>
                <w:lang w:val="el-GR"/>
              </w:rPr>
              <w:t xml:space="preserve"> </w:t>
            </w:r>
            <w:r w:rsidR="005B7240" w:rsidRPr="00B02C7B">
              <w:rPr>
                <w:sz w:val="20"/>
                <w:szCs w:val="20"/>
                <w:lang w:val="el-GR"/>
              </w:rPr>
              <w:t>σύστημα</w:t>
            </w:r>
            <w:r w:rsidR="005B7240" w:rsidRPr="00B02C7B">
              <w:rPr>
                <w:spacing w:val="1"/>
                <w:sz w:val="20"/>
                <w:szCs w:val="20"/>
                <w:lang w:val="el-GR"/>
              </w:rPr>
              <w:t xml:space="preserve"> </w:t>
            </w:r>
            <w:r w:rsidR="005B7240" w:rsidRPr="00B02C7B">
              <w:rPr>
                <w:sz w:val="20"/>
                <w:szCs w:val="20"/>
              </w:rPr>
              <w:t>Intelligence</w:t>
            </w:r>
            <w:r w:rsidR="005B7240" w:rsidRPr="00B02C7B">
              <w:rPr>
                <w:sz w:val="20"/>
                <w:szCs w:val="20"/>
                <w:lang w:val="el-GR"/>
              </w:rPr>
              <w:t xml:space="preserve"> </w:t>
            </w:r>
            <w:r w:rsidR="005B7240" w:rsidRPr="00B02C7B">
              <w:rPr>
                <w:sz w:val="20"/>
                <w:szCs w:val="20"/>
              </w:rPr>
              <w:t>Feed</w:t>
            </w:r>
            <w:r w:rsidR="005B7240" w:rsidRPr="00B02C7B">
              <w:rPr>
                <w:sz w:val="20"/>
                <w:szCs w:val="20"/>
                <w:lang w:val="el-GR"/>
              </w:rPr>
              <w:t xml:space="preserve"> του Αναδόχου</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την</w:t>
            </w:r>
            <w:r w:rsidR="005B7240" w:rsidRPr="00B02C7B">
              <w:rPr>
                <w:spacing w:val="1"/>
                <w:sz w:val="20"/>
                <w:szCs w:val="20"/>
                <w:lang w:val="el-GR"/>
              </w:rPr>
              <w:t xml:space="preserve"> </w:t>
            </w:r>
            <w:r w:rsidR="005B7240" w:rsidRPr="00B02C7B">
              <w:rPr>
                <w:sz w:val="20"/>
                <w:szCs w:val="20"/>
                <w:lang w:val="el-GR"/>
              </w:rPr>
              <w:t>αυτόματη</w:t>
            </w:r>
            <w:r w:rsidR="005B7240" w:rsidRPr="00B02C7B">
              <w:rPr>
                <w:spacing w:val="1"/>
                <w:sz w:val="20"/>
                <w:szCs w:val="20"/>
                <w:lang w:val="el-GR"/>
              </w:rPr>
              <w:t xml:space="preserve"> </w:t>
            </w:r>
            <w:r w:rsidR="005B7240" w:rsidRPr="00B02C7B">
              <w:rPr>
                <w:sz w:val="20"/>
                <w:szCs w:val="20"/>
                <w:lang w:val="el-GR"/>
              </w:rPr>
              <w:t>δημιουργία</w:t>
            </w:r>
            <w:r w:rsidR="005B7240" w:rsidRPr="00B02C7B">
              <w:rPr>
                <w:spacing w:val="1"/>
                <w:sz w:val="20"/>
                <w:szCs w:val="20"/>
                <w:lang w:val="el-GR"/>
              </w:rPr>
              <w:t xml:space="preserve"> </w:t>
            </w:r>
            <w:r w:rsidR="005B7240" w:rsidRPr="00B02C7B">
              <w:rPr>
                <w:sz w:val="20"/>
                <w:szCs w:val="20"/>
                <w:lang w:val="el-GR"/>
              </w:rPr>
              <w:t>κανόνων</w:t>
            </w:r>
            <w:r w:rsidR="005B7240" w:rsidRPr="00B02C7B">
              <w:rPr>
                <w:spacing w:val="1"/>
                <w:sz w:val="20"/>
                <w:szCs w:val="20"/>
                <w:lang w:val="el-GR"/>
              </w:rPr>
              <w:t xml:space="preserve"> </w:t>
            </w:r>
            <w:r w:rsidR="005B7240" w:rsidRPr="00B02C7B">
              <w:rPr>
                <w:sz w:val="20"/>
                <w:szCs w:val="20"/>
                <w:lang w:val="el-GR"/>
              </w:rPr>
              <w:t>συσχέτισης</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 xml:space="preserve">επιθέσεις </w:t>
            </w:r>
            <w:r w:rsidR="005B7240" w:rsidRPr="00B02C7B">
              <w:rPr>
                <w:spacing w:val="-1"/>
                <w:sz w:val="20"/>
                <w:szCs w:val="20"/>
                <w:lang w:val="el-GR"/>
              </w:rPr>
              <w:t xml:space="preserve">που </w:t>
            </w:r>
            <w:r w:rsidR="005B7240" w:rsidRPr="00B02C7B">
              <w:rPr>
                <w:sz w:val="20"/>
                <w:szCs w:val="20"/>
                <w:lang w:val="el-GR"/>
              </w:rPr>
              <w:t xml:space="preserve">πραγματοποιούνται </w:t>
            </w:r>
            <w:r w:rsidR="005B7240" w:rsidRPr="00B02C7B">
              <w:rPr>
                <w:spacing w:val="-1"/>
                <w:sz w:val="20"/>
                <w:szCs w:val="20"/>
                <w:lang w:val="el-GR"/>
              </w:rPr>
              <w:t>σε</w:t>
            </w:r>
            <w:r w:rsidR="005B7240" w:rsidRPr="00B02C7B">
              <w:rPr>
                <w:spacing w:val="-52"/>
                <w:sz w:val="20"/>
                <w:szCs w:val="20"/>
                <w:lang w:val="el-GR"/>
              </w:rPr>
              <w:t xml:space="preserve"> </w:t>
            </w:r>
            <w:r w:rsidR="005B7240" w:rsidRPr="00B02C7B">
              <w:rPr>
                <w:sz w:val="20"/>
                <w:szCs w:val="20"/>
                <w:lang w:val="el-GR"/>
              </w:rPr>
              <w:t>παγκόσμιο</w:t>
            </w:r>
            <w:r w:rsidR="005B7240" w:rsidRPr="00B02C7B">
              <w:rPr>
                <w:spacing w:val="-5"/>
                <w:sz w:val="20"/>
                <w:szCs w:val="20"/>
                <w:lang w:val="el-GR"/>
              </w:rPr>
              <w:t xml:space="preserve"> </w:t>
            </w:r>
            <w:r w:rsidR="005B7240" w:rsidRPr="00B02C7B">
              <w:rPr>
                <w:sz w:val="20"/>
                <w:szCs w:val="20"/>
                <w:lang w:val="el-GR"/>
              </w:rPr>
              <w:t>επίπεδο</w:t>
            </w:r>
          </w:p>
        </w:tc>
        <w:tc>
          <w:tcPr>
            <w:tcW w:w="1417" w:type="dxa"/>
            <w:shd w:val="clear" w:color="auto" w:fill="auto"/>
            <w:vAlign w:val="center"/>
          </w:tcPr>
          <w:p w14:paraId="2440E8B8"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692CA326" w14:textId="77777777" w:rsidR="005B7240" w:rsidRPr="00A27D5E" w:rsidRDefault="005B7240" w:rsidP="005B7240">
            <w:pPr>
              <w:jc w:val="center"/>
              <w:rPr>
                <w:sz w:val="20"/>
                <w:szCs w:val="20"/>
                <w:lang w:val="el-GR"/>
              </w:rPr>
            </w:pPr>
          </w:p>
        </w:tc>
        <w:tc>
          <w:tcPr>
            <w:tcW w:w="1843" w:type="dxa"/>
            <w:shd w:val="clear" w:color="auto" w:fill="auto"/>
            <w:vAlign w:val="center"/>
          </w:tcPr>
          <w:p w14:paraId="707BCD81" w14:textId="77777777" w:rsidR="005B7240" w:rsidRPr="00A27D5E" w:rsidRDefault="005B7240" w:rsidP="005B7240">
            <w:pPr>
              <w:jc w:val="center"/>
              <w:rPr>
                <w:sz w:val="20"/>
                <w:szCs w:val="20"/>
                <w:lang w:val="el-GR"/>
              </w:rPr>
            </w:pPr>
          </w:p>
        </w:tc>
      </w:tr>
      <w:tr w:rsidR="005B7240" w:rsidRPr="00A76F70" w14:paraId="5787E51A" w14:textId="77777777" w:rsidTr="00B02C7B">
        <w:tc>
          <w:tcPr>
            <w:tcW w:w="562" w:type="dxa"/>
            <w:shd w:val="clear" w:color="auto" w:fill="auto"/>
            <w:vAlign w:val="center"/>
          </w:tcPr>
          <w:p w14:paraId="6DB12BA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0E43E18" w14:textId="77777777" w:rsidR="005B7240" w:rsidRPr="00B02C7B" w:rsidRDefault="00675AB6" w:rsidP="005B7240">
            <w:pPr>
              <w:pStyle w:val="TableParagraph"/>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w:t>
            </w:r>
            <w:r w:rsidR="005B7240" w:rsidRPr="00B02C7B">
              <w:rPr>
                <w:rFonts w:ascii="Tahoma" w:hAnsi="Tahoma" w:cs="Tahoma"/>
                <w:spacing w:val="10"/>
                <w:sz w:val="20"/>
                <w:szCs w:val="20"/>
                <w:lang w:val="el-GR"/>
              </w:rPr>
              <w:t xml:space="preserve"> </w:t>
            </w:r>
            <w:r w:rsidR="005B7240" w:rsidRPr="00B02C7B">
              <w:rPr>
                <w:rFonts w:ascii="Tahoma" w:hAnsi="Tahoma" w:cs="Tahoma"/>
                <w:sz w:val="20"/>
                <w:szCs w:val="20"/>
                <w:lang w:val="el-GR"/>
              </w:rPr>
              <w:t>πρέπει</w:t>
            </w:r>
            <w:r w:rsidR="005B7240" w:rsidRPr="00B02C7B">
              <w:rPr>
                <w:rFonts w:ascii="Tahoma" w:hAnsi="Tahoma" w:cs="Tahoma"/>
                <w:spacing w:val="13"/>
                <w:sz w:val="20"/>
                <w:szCs w:val="20"/>
                <w:lang w:val="el-GR"/>
              </w:rPr>
              <w:t xml:space="preserve"> </w:t>
            </w:r>
            <w:r w:rsidR="005B7240" w:rsidRPr="00B02C7B">
              <w:rPr>
                <w:rFonts w:ascii="Tahoma" w:hAnsi="Tahoma" w:cs="Tahoma"/>
                <w:sz w:val="20"/>
                <w:szCs w:val="20"/>
                <w:lang w:val="el-GR"/>
              </w:rPr>
              <w:t>να διαθέτει</w:t>
            </w:r>
            <w:r w:rsidR="00681E1B">
              <w:rPr>
                <w:rFonts w:ascii="Tahoma" w:hAnsi="Tahoma" w:cs="Tahoma"/>
                <w:sz w:val="20"/>
                <w:szCs w:val="20"/>
                <w:lang w:val="el-GR"/>
              </w:rPr>
              <w:t xml:space="preserve"> </w:t>
            </w:r>
            <w:r w:rsidR="005B7240" w:rsidRPr="00B02C7B">
              <w:rPr>
                <w:rFonts w:ascii="Tahoma" w:hAnsi="Tahoma" w:cs="Tahoma"/>
                <w:sz w:val="20"/>
                <w:szCs w:val="20"/>
                <w:lang w:val="el-GR"/>
              </w:rPr>
              <w:t xml:space="preserve">ενσωματωμένο σύστημα </w:t>
            </w:r>
            <w:r w:rsidR="005B7240" w:rsidRPr="00B02C7B">
              <w:rPr>
                <w:rFonts w:ascii="Tahoma" w:hAnsi="Tahoma" w:cs="Tahoma"/>
                <w:sz w:val="20"/>
                <w:szCs w:val="20"/>
              </w:rPr>
              <w:t>User</w:t>
            </w:r>
            <w:r w:rsidR="005B7240" w:rsidRPr="00B02C7B">
              <w:rPr>
                <w:rFonts w:ascii="Tahoma" w:hAnsi="Tahoma" w:cs="Tahoma"/>
                <w:sz w:val="20"/>
                <w:szCs w:val="20"/>
                <w:lang w:val="el-GR"/>
              </w:rPr>
              <w:t xml:space="preserve"> </w:t>
            </w:r>
            <w:r w:rsidR="005B7240" w:rsidRPr="00B02C7B">
              <w:rPr>
                <w:rFonts w:ascii="Tahoma" w:hAnsi="Tahoma" w:cs="Tahoma"/>
                <w:sz w:val="20"/>
                <w:szCs w:val="20"/>
              </w:rPr>
              <w:t>Behavior</w:t>
            </w:r>
            <w:r w:rsidR="005B7240" w:rsidRPr="00B02C7B">
              <w:rPr>
                <w:rFonts w:ascii="Tahoma" w:hAnsi="Tahoma" w:cs="Tahoma"/>
                <w:sz w:val="20"/>
                <w:szCs w:val="20"/>
                <w:lang w:val="el-GR"/>
              </w:rPr>
              <w:t xml:space="preserve"> </w:t>
            </w:r>
            <w:r w:rsidR="005B7240" w:rsidRPr="00B02C7B">
              <w:rPr>
                <w:rFonts w:ascii="Tahoma" w:hAnsi="Tahoma" w:cs="Tahoma"/>
                <w:sz w:val="20"/>
                <w:szCs w:val="20"/>
              </w:rPr>
              <w:t>Analysis</w:t>
            </w:r>
          </w:p>
        </w:tc>
        <w:tc>
          <w:tcPr>
            <w:tcW w:w="1417" w:type="dxa"/>
            <w:shd w:val="clear" w:color="auto" w:fill="auto"/>
            <w:vAlign w:val="center"/>
          </w:tcPr>
          <w:p w14:paraId="0F2F00F4"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19444924" w14:textId="77777777" w:rsidR="005B7240" w:rsidRPr="00A27D5E" w:rsidRDefault="005B7240" w:rsidP="005B7240">
            <w:pPr>
              <w:jc w:val="center"/>
              <w:rPr>
                <w:sz w:val="20"/>
                <w:szCs w:val="20"/>
                <w:lang w:val="el-GR"/>
              </w:rPr>
            </w:pPr>
          </w:p>
        </w:tc>
        <w:tc>
          <w:tcPr>
            <w:tcW w:w="1843" w:type="dxa"/>
            <w:shd w:val="clear" w:color="auto" w:fill="auto"/>
            <w:vAlign w:val="center"/>
          </w:tcPr>
          <w:p w14:paraId="6BB69BE7" w14:textId="77777777" w:rsidR="005B7240" w:rsidRPr="00A27D5E" w:rsidRDefault="005B7240" w:rsidP="005B7240">
            <w:pPr>
              <w:jc w:val="center"/>
              <w:rPr>
                <w:sz w:val="20"/>
                <w:szCs w:val="20"/>
                <w:lang w:val="el-GR"/>
              </w:rPr>
            </w:pPr>
          </w:p>
        </w:tc>
      </w:tr>
      <w:tr w:rsidR="005B7240" w:rsidRPr="00A76F70" w14:paraId="1C310FC0" w14:textId="77777777" w:rsidTr="00B02C7B">
        <w:tc>
          <w:tcPr>
            <w:tcW w:w="562" w:type="dxa"/>
            <w:shd w:val="clear" w:color="auto" w:fill="auto"/>
            <w:vAlign w:val="center"/>
          </w:tcPr>
          <w:p w14:paraId="136CFDC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7505AE9"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w:t>
            </w:r>
            <w:r w:rsidR="005B7240" w:rsidRPr="00B02C7B">
              <w:rPr>
                <w:spacing w:val="10"/>
                <w:sz w:val="20"/>
                <w:szCs w:val="20"/>
                <w:lang w:val="el-GR"/>
              </w:rPr>
              <w:t xml:space="preserve"> </w:t>
            </w:r>
            <w:r w:rsidR="005B7240" w:rsidRPr="00B02C7B">
              <w:rPr>
                <w:sz w:val="20"/>
                <w:szCs w:val="20"/>
                <w:lang w:val="el-GR"/>
              </w:rPr>
              <w:t>πρέπει</w:t>
            </w:r>
            <w:r w:rsidR="005B7240" w:rsidRPr="00B02C7B">
              <w:rPr>
                <w:spacing w:val="14"/>
                <w:sz w:val="20"/>
                <w:szCs w:val="20"/>
                <w:lang w:val="el-GR"/>
              </w:rPr>
              <w:t xml:space="preserve"> </w:t>
            </w:r>
            <w:r w:rsidR="005B7240" w:rsidRPr="00B02C7B">
              <w:rPr>
                <w:sz w:val="20"/>
                <w:szCs w:val="20"/>
                <w:lang w:val="el-GR"/>
              </w:rPr>
              <w:t xml:space="preserve">να διαθέτει </w:t>
            </w:r>
            <w:r w:rsidR="005B7240" w:rsidRPr="00B02C7B">
              <w:rPr>
                <w:spacing w:val="-1"/>
                <w:sz w:val="20"/>
                <w:szCs w:val="20"/>
                <w:lang w:val="el-GR"/>
              </w:rPr>
              <w:t xml:space="preserve">ενσωματωμένο </w:t>
            </w:r>
            <w:r w:rsidR="005B7240" w:rsidRPr="00B02C7B">
              <w:rPr>
                <w:sz w:val="20"/>
                <w:szCs w:val="20"/>
                <w:lang w:val="el-GR"/>
              </w:rPr>
              <w:t>σύστημα</w:t>
            </w:r>
            <w:r w:rsidR="005B7240" w:rsidRPr="00B02C7B">
              <w:rPr>
                <w:spacing w:val="-6"/>
                <w:sz w:val="20"/>
                <w:szCs w:val="20"/>
                <w:lang w:val="el-GR"/>
              </w:rPr>
              <w:t xml:space="preserve"> </w:t>
            </w:r>
            <w:r w:rsidR="005B7240" w:rsidRPr="00B02C7B">
              <w:rPr>
                <w:sz w:val="20"/>
                <w:szCs w:val="20"/>
              </w:rPr>
              <w:t>Machine</w:t>
            </w:r>
            <w:r w:rsidR="005B7240" w:rsidRPr="00B02C7B">
              <w:rPr>
                <w:spacing w:val="3"/>
                <w:sz w:val="20"/>
                <w:szCs w:val="20"/>
                <w:lang w:val="el-GR"/>
              </w:rPr>
              <w:t xml:space="preserve"> </w:t>
            </w:r>
            <w:r w:rsidR="005B7240" w:rsidRPr="00B02C7B">
              <w:rPr>
                <w:sz w:val="20"/>
                <w:szCs w:val="20"/>
              </w:rPr>
              <w:t>Learning</w:t>
            </w:r>
            <w:r w:rsidR="005B7240" w:rsidRPr="00B02C7B">
              <w:rPr>
                <w:sz w:val="20"/>
                <w:szCs w:val="20"/>
                <w:lang w:val="el-GR"/>
              </w:rPr>
              <w:t xml:space="preserve"> για αυτόματη ανίχνευση ανωμαλιών των κεντρικών υπολογιστών και του δικτύου</w:t>
            </w:r>
          </w:p>
        </w:tc>
        <w:tc>
          <w:tcPr>
            <w:tcW w:w="1417" w:type="dxa"/>
            <w:shd w:val="clear" w:color="auto" w:fill="auto"/>
            <w:vAlign w:val="center"/>
          </w:tcPr>
          <w:p w14:paraId="40BC8F83" w14:textId="77777777" w:rsidR="005B7240" w:rsidRPr="005B7240" w:rsidRDefault="005B7240" w:rsidP="005B7240">
            <w:pPr>
              <w:jc w:val="center"/>
              <w:rPr>
                <w:color w:val="000000"/>
                <w:sz w:val="20"/>
                <w:szCs w:val="20"/>
              </w:rPr>
            </w:pPr>
            <w:r w:rsidRPr="00B02C7B">
              <w:rPr>
                <w:sz w:val="20"/>
                <w:szCs w:val="20"/>
              </w:rPr>
              <w:t>ΝΑΙ</w:t>
            </w:r>
          </w:p>
        </w:tc>
        <w:tc>
          <w:tcPr>
            <w:tcW w:w="1559" w:type="dxa"/>
            <w:shd w:val="clear" w:color="auto" w:fill="auto"/>
            <w:vAlign w:val="center"/>
          </w:tcPr>
          <w:p w14:paraId="1CDA5987" w14:textId="77777777" w:rsidR="005B7240" w:rsidRPr="00A27D5E" w:rsidRDefault="005B7240" w:rsidP="005B7240">
            <w:pPr>
              <w:jc w:val="center"/>
              <w:rPr>
                <w:sz w:val="20"/>
                <w:szCs w:val="20"/>
                <w:lang w:val="el-GR"/>
              </w:rPr>
            </w:pPr>
          </w:p>
        </w:tc>
        <w:tc>
          <w:tcPr>
            <w:tcW w:w="1843" w:type="dxa"/>
            <w:shd w:val="clear" w:color="auto" w:fill="auto"/>
            <w:vAlign w:val="center"/>
          </w:tcPr>
          <w:p w14:paraId="7FA947B6" w14:textId="77777777" w:rsidR="005B7240" w:rsidRPr="00A27D5E" w:rsidRDefault="005B7240" w:rsidP="005B7240">
            <w:pPr>
              <w:jc w:val="center"/>
              <w:rPr>
                <w:sz w:val="20"/>
                <w:szCs w:val="20"/>
                <w:lang w:val="el-GR"/>
              </w:rPr>
            </w:pPr>
          </w:p>
        </w:tc>
      </w:tr>
      <w:tr w:rsidR="005B7240" w:rsidRPr="00A76F70" w14:paraId="672F380E" w14:textId="77777777" w:rsidTr="00B02C7B">
        <w:tc>
          <w:tcPr>
            <w:tcW w:w="562" w:type="dxa"/>
            <w:shd w:val="clear" w:color="auto" w:fill="auto"/>
            <w:vAlign w:val="center"/>
          </w:tcPr>
          <w:p w14:paraId="2135EB5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2C91C04C" w14:textId="77777777" w:rsidR="005B7240" w:rsidRPr="00B02C7B" w:rsidRDefault="005B7240" w:rsidP="005B7240">
            <w:pPr>
              <w:rPr>
                <w:sz w:val="20"/>
                <w:szCs w:val="20"/>
                <w:lang w:val="el-GR"/>
              </w:rPr>
            </w:pPr>
            <w:r w:rsidRPr="00B02C7B">
              <w:rPr>
                <w:sz w:val="20"/>
                <w:szCs w:val="20"/>
                <w:lang w:val="el-GR"/>
              </w:rPr>
              <w:t>Δυνατότητα για απόκρυψη προσωπικής ευαίσθητης πληροφορίας από το περιβάλλον του χρήστη (</w:t>
            </w:r>
            <w:r w:rsidRPr="00B02C7B">
              <w:rPr>
                <w:sz w:val="20"/>
                <w:szCs w:val="20"/>
              </w:rPr>
              <w:t>Data</w:t>
            </w:r>
            <w:r w:rsidRPr="00B02C7B">
              <w:rPr>
                <w:sz w:val="20"/>
                <w:szCs w:val="20"/>
                <w:lang w:val="el-GR"/>
              </w:rPr>
              <w:t xml:space="preserve"> </w:t>
            </w:r>
            <w:r w:rsidRPr="00B02C7B">
              <w:rPr>
                <w:sz w:val="20"/>
                <w:szCs w:val="20"/>
              </w:rPr>
              <w:t>Obfuscation</w:t>
            </w:r>
            <w:r w:rsidRPr="00B02C7B">
              <w:rPr>
                <w:sz w:val="20"/>
                <w:szCs w:val="20"/>
                <w:lang w:val="el-GR"/>
              </w:rPr>
              <w:t>), χωρίς να περιορίζεται καθόλου η δυνατότητα χρήσης του προϊόντος, για να εξασφαλίζεται η συμμόρφωση με τους κανονισμούς προστασίας δεδομένων</w:t>
            </w:r>
            <w:r w:rsidRPr="00B02C7B">
              <w:rPr>
                <w:sz w:val="20"/>
                <w:szCs w:val="20"/>
                <w:lang w:val="el-GR"/>
              </w:rPr>
              <w:tab/>
              <w:t>προσωπικού χαρακτήρα.</w:t>
            </w:r>
          </w:p>
          <w:p w14:paraId="6E8AE1B9" w14:textId="77777777" w:rsidR="005B7240" w:rsidRPr="00B02C7B" w:rsidRDefault="005B7240" w:rsidP="005B7240">
            <w:pPr>
              <w:pStyle w:val="TableParagraph"/>
              <w:tabs>
                <w:tab w:val="left" w:pos="2025"/>
                <w:tab w:val="left" w:pos="3196"/>
              </w:tabs>
              <w:spacing w:before="59"/>
              <w:ind w:right="292"/>
              <w:rPr>
                <w:rFonts w:ascii="Tahoma" w:hAnsi="Tahoma" w:cs="Tahoma"/>
                <w:sz w:val="20"/>
                <w:szCs w:val="20"/>
                <w:lang w:val="el-GR"/>
              </w:rPr>
            </w:pPr>
            <w:r w:rsidRPr="00B02C7B">
              <w:rPr>
                <w:rFonts w:ascii="Tahoma" w:hAnsi="Tahoma" w:cs="Tahoma"/>
                <w:sz w:val="20"/>
                <w:szCs w:val="20"/>
              </w:rPr>
              <w:t>Να τεκμηριωθεί αναλυτικά</w:t>
            </w:r>
          </w:p>
        </w:tc>
        <w:tc>
          <w:tcPr>
            <w:tcW w:w="1417" w:type="dxa"/>
            <w:shd w:val="clear" w:color="auto" w:fill="auto"/>
            <w:vAlign w:val="center"/>
          </w:tcPr>
          <w:p w14:paraId="6102664C" w14:textId="77777777" w:rsidR="005B7240" w:rsidRPr="005B7240" w:rsidRDefault="005B7240" w:rsidP="005B7240">
            <w:pPr>
              <w:jc w:val="center"/>
              <w:rPr>
                <w:color w:val="000000"/>
                <w:sz w:val="20"/>
                <w:szCs w:val="20"/>
                <w:lang w:val="el-GR"/>
              </w:rPr>
            </w:pPr>
            <w:r w:rsidRPr="00B02C7B">
              <w:rPr>
                <w:sz w:val="20"/>
                <w:szCs w:val="20"/>
              </w:rPr>
              <w:t>NAI</w:t>
            </w:r>
          </w:p>
        </w:tc>
        <w:tc>
          <w:tcPr>
            <w:tcW w:w="1559" w:type="dxa"/>
            <w:shd w:val="clear" w:color="auto" w:fill="auto"/>
            <w:vAlign w:val="center"/>
          </w:tcPr>
          <w:p w14:paraId="341B679F" w14:textId="77777777" w:rsidR="005B7240" w:rsidRPr="00A27D5E" w:rsidRDefault="005B7240" w:rsidP="005B7240">
            <w:pPr>
              <w:jc w:val="center"/>
              <w:rPr>
                <w:sz w:val="20"/>
                <w:szCs w:val="20"/>
                <w:lang w:val="el-GR"/>
              </w:rPr>
            </w:pPr>
          </w:p>
        </w:tc>
        <w:tc>
          <w:tcPr>
            <w:tcW w:w="1843" w:type="dxa"/>
            <w:shd w:val="clear" w:color="auto" w:fill="auto"/>
            <w:vAlign w:val="center"/>
          </w:tcPr>
          <w:p w14:paraId="1A631BD3" w14:textId="77777777" w:rsidR="005B7240" w:rsidRPr="00A27D5E" w:rsidRDefault="005B7240" w:rsidP="005B7240">
            <w:pPr>
              <w:jc w:val="center"/>
              <w:rPr>
                <w:sz w:val="20"/>
                <w:szCs w:val="20"/>
                <w:lang w:val="el-GR"/>
              </w:rPr>
            </w:pPr>
          </w:p>
        </w:tc>
      </w:tr>
      <w:tr w:rsidR="005B7240" w:rsidRPr="00A76F70" w14:paraId="2B4DA39B" w14:textId="77777777" w:rsidTr="00B02C7B">
        <w:tc>
          <w:tcPr>
            <w:tcW w:w="562" w:type="dxa"/>
            <w:shd w:val="clear" w:color="auto" w:fill="auto"/>
            <w:vAlign w:val="center"/>
          </w:tcPr>
          <w:p w14:paraId="1986591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2147F53" w14:textId="77777777" w:rsidR="005B7240" w:rsidRPr="005B7240" w:rsidRDefault="005B7240" w:rsidP="005B7240">
            <w:pPr>
              <w:rPr>
                <w:sz w:val="20"/>
                <w:szCs w:val="20"/>
                <w:lang w:val="el-GR"/>
              </w:rPr>
            </w:pPr>
            <w:r w:rsidRPr="00B02C7B">
              <w:rPr>
                <w:sz w:val="20"/>
                <w:szCs w:val="20"/>
                <w:lang w:val="el-GR"/>
              </w:rPr>
              <w:t>Δυνατότητα ενοποίησης</w:t>
            </w:r>
            <w:r w:rsidRPr="00B02C7B">
              <w:rPr>
                <w:spacing w:val="17"/>
                <w:sz w:val="20"/>
                <w:szCs w:val="20"/>
                <w:lang w:val="el-GR"/>
              </w:rPr>
              <w:t xml:space="preserve"> </w:t>
            </w:r>
            <w:r w:rsidRPr="00B02C7B">
              <w:rPr>
                <w:sz w:val="20"/>
                <w:szCs w:val="20"/>
                <w:lang w:val="el-GR"/>
              </w:rPr>
              <w:t>με</w:t>
            </w:r>
            <w:r w:rsidRPr="00B02C7B">
              <w:rPr>
                <w:spacing w:val="17"/>
                <w:sz w:val="20"/>
                <w:szCs w:val="20"/>
                <w:lang w:val="el-GR"/>
              </w:rPr>
              <w:t xml:space="preserve"> </w:t>
            </w:r>
            <w:r w:rsidRPr="00B02C7B">
              <w:rPr>
                <w:sz w:val="20"/>
                <w:szCs w:val="20"/>
              </w:rPr>
              <w:t>Microsoft</w:t>
            </w:r>
            <w:r w:rsidRPr="00B02C7B">
              <w:rPr>
                <w:spacing w:val="17"/>
                <w:sz w:val="20"/>
                <w:szCs w:val="20"/>
                <w:lang w:val="el-GR"/>
              </w:rPr>
              <w:t xml:space="preserve"> </w:t>
            </w:r>
            <w:r w:rsidRPr="00B02C7B">
              <w:rPr>
                <w:sz w:val="20"/>
                <w:szCs w:val="20"/>
              </w:rPr>
              <w:t>Active</w:t>
            </w:r>
            <w:r w:rsidRPr="00B02C7B">
              <w:rPr>
                <w:spacing w:val="-52"/>
                <w:sz w:val="20"/>
                <w:szCs w:val="20"/>
                <w:lang w:val="el-GR"/>
              </w:rPr>
              <w:t xml:space="preserve"> </w:t>
            </w:r>
            <w:r w:rsidRPr="00B02C7B">
              <w:rPr>
                <w:sz w:val="20"/>
                <w:szCs w:val="20"/>
              </w:rPr>
              <w:t>Directory</w:t>
            </w:r>
            <w:r w:rsidRPr="00B02C7B">
              <w:rPr>
                <w:sz w:val="20"/>
                <w:szCs w:val="20"/>
                <w:lang w:val="el-GR"/>
              </w:rPr>
              <w:t xml:space="preserve"> για </w:t>
            </w:r>
            <w:r w:rsidRPr="00B02C7B">
              <w:rPr>
                <w:spacing w:val="-1"/>
                <w:sz w:val="20"/>
                <w:szCs w:val="20"/>
                <w:lang w:val="el-GR"/>
              </w:rPr>
              <w:t xml:space="preserve">την </w:t>
            </w:r>
            <w:r w:rsidRPr="00B02C7B">
              <w:rPr>
                <w:sz w:val="20"/>
                <w:szCs w:val="20"/>
                <w:lang w:val="el-GR"/>
              </w:rPr>
              <w:t xml:space="preserve">αυθεντικοποίηση </w:t>
            </w:r>
            <w:r w:rsidRPr="00B02C7B">
              <w:rPr>
                <w:spacing w:val="-1"/>
                <w:sz w:val="20"/>
                <w:szCs w:val="20"/>
                <w:lang w:val="el-GR"/>
              </w:rPr>
              <w:t xml:space="preserve">της </w:t>
            </w:r>
            <w:r w:rsidRPr="00B02C7B">
              <w:rPr>
                <w:spacing w:val="-52"/>
                <w:sz w:val="20"/>
                <w:szCs w:val="20"/>
                <w:lang w:val="el-GR"/>
              </w:rPr>
              <w:t xml:space="preserve"> </w:t>
            </w:r>
            <w:r w:rsidRPr="00B02C7B">
              <w:rPr>
                <w:sz w:val="20"/>
                <w:szCs w:val="20"/>
                <w:lang w:val="el-GR"/>
              </w:rPr>
              <w:t xml:space="preserve">πρόσβασης των </w:t>
            </w:r>
            <w:r w:rsidRPr="00B02C7B">
              <w:rPr>
                <w:spacing w:val="-1"/>
                <w:sz w:val="20"/>
                <w:szCs w:val="20"/>
                <w:lang w:val="el-GR"/>
              </w:rPr>
              <w:t xml:space="preserve">διαχειριστών </w:t>
            </w:r>
            <w:r w:rsidRPr="00B02C7B">
              <w:rPr>
                <w:sz w:val="20"/>
                <w:szCs w:val="20"/>
                <w:lang w:val="el-GR"/>
              </w:rPr>
              <w:t>στο</w:t>
            </w:r>
            <w:r w:rsidRPr="00B02C7B">
              <w:rPr>
                <w:spacing w:val="-6"/>
                <w:sz w:val="20"/>
                <w:szCs w:val="20"/>
                <w:lang w:val="el-GR"/>
              </w:rPr>
              <w:t xml:space="preserve"> </w:t>
            </w:r>
            <w:r w:rsidRPr="00B02C7B">
              <w:rPr>
                <w:sz w:val="20"/>
                <w:szCs w:val="20"/>
                <w:lang w:val="el-GR"/>
              </w:rPr>
              <w:t>σύστημα</w:t>
            </w:r>
          </w:p>
        </w:tc>
        <w:tc>
          <w:tcPr>
            <w:tcW w:w="1417" w:type="dxa"/>
            <w:shd w:val="clear" w:color="auto" w:fill="auto"/>
            <w:vAlign w:val="center"/>
          </w:tcPr>
          <w:p w14:paraId="7765874A" w14:textId="77777777" w:rsidR="005B7240" w:rsidRPr="005B7240" w:rsidRDefault="005B7240" w:rsidP="005B7240">
            <w:pPr>
              <w:jc w:val="center"/>
              <w:rPr>
                <w:color w:val="000000"/>
                <w:sz w:val="20"/>
                <w:szCs w:val="20"/>
                <w:lang w:val="el-GR"/>
              </w:rPr>
            </w:pPr>
            <w:r w:rsidRPr="00B02C7B">
              <w:rPr>
                <w:sz w:val="20"/>
                <w:szCs w:val="20"/>
              </w:rPr>
              <w:t>NAI</w:t>
            </w:r>
          </w:p>
        </w:tc>
        <w:tc>
          <w:tcPr>
            <w:tcW w:w="1559" w:type="dxa"/>
            <w:shd w:val="clear" w:color="auto" w:fill="auto"/>
            <w:vAlign w:val="center"/>
          </w:tcPr>
          <w:p w14:paraId="0D04108E" w14:textId="77777777" w:rsidR="005B7240" w:rsidRPr="00A27D5E" w:rsidRDefault="005B7240" w:rsidP="005B7240">
            <w:pPr>
              <w:jc w:val="center"/>
              <w:rPr>
                <w:sz w:val="20"/>
                <w:szCs w:val="20"/>
                <w:lang w:val="el-GR"/>
              </w:rPr>
            </w:pPr>
          </w:p>
        </w:tc>
        <w:tc>
          <w:tcPr>
            <w:tcW w:w="1843" w:type="dxa"/>
            <w:shd w:val="clear" w:color="auto" w:fill="auto"/>
            <w:vAlign w:val="center"/>
          </w:tcPr>
          <w:p w14:paraId="6FFBD600" w14:textId="77777777" w:rsidR="005B7240" w:rsidRPr="00A27D5E" w:rsidRDefault="005B7240" w:rsidP="005B7240">
            <w:pPr>
              <w:jc w:val="center"/>
              <w:rPr>
                <w:sz w:val="20"/>
                <w:szCs w:val="20"/>
                <w:lang w:val="el-GR"/>
              </w:rPr>
            </w:pPr>
          </w:p>
        </w:tc>
      </w:tr>
      <w:tr w:rsidR="005B7240" w:rsidRPr="00A76F70" w14:paraId="2432647E" w14:textId="77777777" w:rsidTr="00B02C7B">
        <w:tc>
          <w:tcPr>
            <w:tcW w:w="562" w:type="dxa"/>
            <w:shd w:val="clear" w:color="auto" w:fill="auto"/>
            <w:vAlign w:val="center"/>
          </w:tcPr>
          <w:p w14:paraId="5C8A307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3C727084" w14:textId="77777777" w:rsidR="005B7240" w:rsidRPr="00B02C7B" w:rsidRDefault="005B7240" w:rsidP="005B7240">
            <w:pPr>
              <w:pStyle w:val="TableParagraph"/>
              <w:spacing w:before="59" w:line="242" w:lineRule="auto"/>
              <w:ind w:right="291"/>
              <w:jc w:val="both"/>
              <w:rPr>
                <w:rFonts w:ascii="Tahoma" w:hAnsi="Tahoma" w:cs="Tahoma"/>
                <w:sz w:val="20"/>
                <w:szCs w:val="20"/>
                <w:lang w:val="el-GR"/>
              </w:rPr>
            </w:pPr>
            <w:r w:rsidRPr="00B02C7B">
              <w:rPr>
                <w:rFonts w:ascii="Tahoma" w:hAnsi="Tahoma" w:cs="Tahoma"/>
                <w:sz w:val="20"/>
                <w:szCs w:val="20"/>
                <w:lang w:val="el-GR"/>
              </w:rPr>
              <w:t xml:space="preserve">Δυνατότητα καθορισμού </w:t>
            </w:r>
            <w:r w:rsidRPr="00B02C7B">
              <w:rPr>
                <w:rFonts w:ascii="Tahoma" w:hAnsi="Tahoma" w:cs="Tahoma"/>
                <w:spacing w:val="-1"/>
                <w:sz w:val="20"/>
                <w:szCs w:val="20"/>
                <w:lang w:val="el-GR"/>
              </w:rPr>
              <w:t xml:space="preserve">διαφορετικών </w:t>
            </w:r>
            <w:r w:rsidRPr="00B02C7B">
              <w:rPr>
                <w:rFonts w:ascii="Tahoma" w:hAnsi="Tahoma" w:cs="Tahoma"/>
                <w:sz w:val="20"/>
                <w:szCs w:val="20"/>
                <w:lang w:val="el-GR"/>
              </w:rPr>
              <w:t>ρόλων διαχείρισης με</w:t>
            </w:r>
            <w:r w:rsidRPr="00B02C7B">
              <w:rPr>
                <w:rFonts w:ascii="Tahoma" w:hAnsi="Tahoma" w:cs="Tahoma"/>
                <w:spacing w:val="1"/>
                <w:sz w:val="20"/>
                <w:szCs w:val="20"/>
                <w:lang w:val="el-GR"/>
              </w:rPr>
              <w:t xml:space="preserve"> </w:t>
            </w:r>
            <w:r w:rsidRPr="00B02C7B">
              <w:rPr>
                <w:rFonts w:ascii="Tahoma" w:hAnsi="Tahoma" w:cs="Tahoma"/>
                <w:sz w:val="20"/>
                <w:szCs w:val="20"/>
                <w:lang w:val="el-GR"/>
              </w:rPr>
              <w:t xml:space="preserve">διαφορετικά </w:t>
            </w:r>
            <w:r w:rsidRPr="00B02C7B">
              <w:rPr>
                <w:rFonts w:ascii="Tahoma" w:hAnsi="Tahoma" w:cs="Tahoma"/>
                <w:spacing w:val="-1"/>
                <w:sz w:val="20"/>
                <w:szCs w:val="20"/>
                <w:lang w:val="el-GR"/>
              </w:rPr>
              <w:t>δικαιώματα</w:t>
            </w:r>
            <w:r w:rsidRPr="00B02C7B">
              <w:rPr>
                <w:rFonts w:ascii="Tahoma" w:hAnsi="Tahoma" w:cs="Tahoma"/>
                <w:spacing w:val="-52"/>
                <w:sz w:val="20"/>
                <w:szCs w:val="20"/>
                <w:lang w:val="el-GR"/>
              </w:rPr>
              <w:t xml:space="preserve"> </w:t>
            </w:r>
            <w:r w:rsidRPr="00B02C7B">
              <w:rPr>
                <w:rFonts w:ascii="Tahoma" w:hAnsi="Tahoma" w:cs="Tahoma"/>
                <w:sz w:val="20"/>
                <w:szCs w:val="20"/>
                <w:lang w:val="el-GR"/>
              </w:rPr>
              <w:t xml:space="preserve"> πρόσβασης</w:t>
            </w:r>
          </w:p>
        </w:tc>
        <w:tc>
          <w:tcPr>
            <w:tcW w:w="1417" w:type="dxa"/>
            <w:shd w:val="clear" w:color="auto" w:fill="auto"/>
            <w:vAlign w:val="center"/>
          </w:tcPr>
          <w:p w14:paraId="0D535AA3"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51C8DB28" w14:textId="77777777" w:rsidR="005B7240" w:rsidRPr="00A27D5E" w:rsidRDefault="005B7240" w:rsidP="005B7240">
            <w:pPr>
              <w:jc w:val="center"/>
              <w:rPr>
                <w:sz w:val="20"/>
                <w:szCs w:val="20"/>
                <w:lang w:val="el-GR"/>
              </w:rPr>
            </w:pPr>
          </w:p>
        </w:tc>
        <w:tc>
          <w:tcPr>
            <w:tcW w:w="1843" w:type="dxa"/>
            <w:shd w:val="clear" w:color="auto" w:fill="auto"/>
            <w:vAlign w:val="center"/>
          </w:tcPr>
          <w:p w14:paraId="218C735C" w14:textId="77777777" w:rsidR="005B7240" w:rsidRPr="00A27D5E" w:rsidRDefault="005B7240" w:rsidP="005B7240">
            <w:pPr>
              <w:jc w:val="center"/>
              <w:rPr>
                <w:sz w:val="20"/>
                <w:szCs w:val="20"/>
                <w:lang w:val="el-GR"/>
              </w:rPr>
            </w:pPr>
          </w:p>
        </w:tc>
      </w:tr>
      <w:tr w:rsidR="005B7240" w:rsidRPr="00A76F70" w14:paraId="3EA70CE5" w14:textId="77777777" w:rsidTr="00B02C7B">
        <w:tc>
          <w:tcPr>
            <w:tcW w:w="562" w:type="dxa"/>
            <w:shd w:val="clear" w:color="auto" w:fill="auto"/>
            <w:vAlign w:val="center"/>
          </w:tcPr>
          <w:p w14:paraId="3C4607F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65AC98E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Αριθμός</w:t>
            </w:r>
            <w:r w:rsidRPr="00B02C7B">
              <w:rPr>
                <w:rFonts w:ascii="Tahoma" w:hAnsi="Tahoma" w:cs="Tahoma"/>
                <w:spacing w:val="1"/>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1"/>
                <w:sz w:val="20"/>
                <w:szCs w:val="20"/>
                <w:lang w:val="el-GR"/>
              </w:rPr>
              <w:t xml:space="preserve"> </w:t>
            </w:r>
            <w:r w:rsidRPr="00B02C7B">
              <w:rPr>
                <w:rFonts w:ascii="Tahoma" w:hAnsi="Tahoma" w:cs="Tahoma"/>
                <w:sz w:val="20"/>
                <w:szCs w:val="20"/>
                <w:lang w:val="el-GR"/>
              </w:rPr>
              <w:t>χρηστών</w:t>
            </w:r>
            <w:r w:rsidRPr="00B02C7B">
              <w:rPr>
                <w:rFonts w:ascii="Tahoma" w:hAnsi="Tahoma" w:cs="Tahoma"/>
                <w:spacing w:val="1"/>
                <w:sz w:val="20"/>
                <w:szCs w:val="20"/>
                <w:lang w:val="el-GR"/>
              </w:rPr>
              <w:t xml:space="preserve"> </w:t>
            </w:r>
            <w:r w:rsidRPr="00B02C7B">
              <w:rPr>
                <w:rFonts w:ascii="Tahoma" w:hAnsi="Tahoma" w:cs="Tahoma"/>
                <w:sz w:val="20"/>
                <w:szCs w:val="20"/>
                <w:lang w:val="el-GR"/>
              </w:rPr>
              <w:t>που</w:t>
            </w:r>
            <w:r w:rsidRPr="00B02C7B">
              <w:rPr>
                <w:rFonts w:ascii="Tahoma" w:hAnsi="Tahoma" w:cs="Tahoma"/>
                <w:spacing w:val="1"/>
                <w:sz w:val="20"/>
                <w:szCs w:val="20"/>
                <w:lang w:val="el-GR"/>
              </w:rPr>
              <w:t xml:space="preserve"> </w:t>
            </w:r>
            <w:r w:rsidRPr="00B02C7B">
              <w:rPr>
                <w:rFonts w:ascii="Tahoma" w:hAnsi="Tahoma" w:cs="Tahoma"/>
                <w:sz w:val="20"/>
                <w:szCs w:val="20"/>
                <w:lang w:val="el-GR"/>
              </w:rPr>
              <w:t>θα</w:t>
            </w:r>
            <w:r w:rsidRPr="00B02C7B">
              <w:rPr>
                <w:rFonts w:ascii="Tahoma" w:hAnsi="Tahoma" w:cs="Tahoma"/>
                <w:spacing w:val="1"/>
                <w:sz w:val="20"/>
                <w:szCs w:val="20"/>
                <w:lang w:val="el-GR"/>
              </w:rPr>
              <w:t xml:space="preserve"> </w:t>
            </w:r>
            <w:r w:rsidRPr="00B02C7B">
              <w:rPr>
                <w:rFonts w:ascii="Tahoma" w:hAnsi="Tahoma" w:cs="Tahoma"/>
                <w:sz w:val="20"/>
                <w:szCs w:val="20"/>
                <w:lang w:val="el-GR"/>
              </w:rPr>
              <w:t>έχουν</w:t>
            </w:r>
            <w:r w:rsidRPr="00B02C7B">
              <w:rPr>
                <w:rFonts w:ascii="Tahoma" w:hAnsi="Tahoma" w:cs="Tahoma"/>
                <w:spacing w:val="55"/>
                <w:sz w:val="20"/>
                <w:szCs w:val="20"/>
                <w:lang w:val="el-GR"/>
              </w:rPr>
              <w:t xml:space="preserve"> </w:t>
            </w:r>
            <w:r w:rsidRPr="00B02C7B">
              <w:rPr>
                <w:rFonts w:ascii="Tahoma" w:hAnsi="Tahoma" w:cs="Tahoma"/>
                <w:sz w:val="20"/>
                <w:szCs w:val="20"/>
                <w:lang w:val="el-GR"/>
              </w:rPr>
              <w:t>πρόσβαση</w:t>
            </w:r>
            <w:r w:rsidRPr="00B02C7B">
              <w:rPr>
                <w:rFonts w:ascii="Tahoma" w:hAnsi="Tahoma" w:cs="Tahoma"/>
                <w:spacing w:val="55"/>
                <w:sz w:val="20"/>
                <w:szCs w:val="20"/>
                <w:lang w:val="el-GR"/>
              </w:rPr>
              <w:t xml:space="preserve"> </w:t>
            </w:r>
            <w:r w:rsidRPr="00B02C7B">
              <w:rPr>
                <w:rFonts w:ascii="Tahoma" w:hAnsi="Tahoma" w:cs="Tahoma"/>
                <w:sz w:val="20"/>
                <w:szCs w:val="20"/>
                <w:lang w:val="el-GR"/>
              </w:rPr>
              <w:t>στην</w:t>
            </w:r>
            <w:r w:rsidRPr="00B02C7B">
              <w:rPr>
                <w:rFonts w:ascii="Tahoma" w:hAnsi="Tahoma" w:cs="Tahoma"/>
                <w:spacing w:val="1"/>
                <w:sz w:val="20"/>
                <w:szCs w:val="20"/>
                <w:lang w:val="el-GR"/>
              </w:rPr>
              <w:t xml:space="preserve"> </w:t>
            </w:r>
            <w:r w:rsidRPr="00B02C7B">
              <w:rPr>
                <w:rFonts w:ascii="Tahoma" w:hAnsi="Tahoma" w:cs="Tahoma"/>
                <w:sz w:val="20"/>
                <w:szCs w:val="20"/>
                <w:lang w:val="el-GR"/>
              </w:rPr>
              <w:t>εφαρμογή</w:t>
            </w:r>
            <w:r w:rsidRPr="00B02C7B">
              <w:rPr>
                <w:rFonts w:ascii="Tahoma" w:hAnsi="Tahoma" w:cs="Tahoma"/>
                <w:spacing w:val="53"/>
                <w:sz w:val="20"/>
                <w:szCs w:val="20"/>
                <w:lang w:val="el-GR"/>
              </w:rPr>
              <w:t xml:space="preserve"> </w:t>
            </w:r>
            <w:r w:rsidRPr="00B02C7B">
              <w:rPr>
                <w:rFonts w:ascii="Tahoma" w:hAnsi="Tahoma" w:cs="Tahoma"/>
                <w:sz w:val="20"/>
                <w:szCs w:val="20"/>
                <w:lang w:val="el-GR"/>
              </w:rPr>
              <w:t>διαχείρισης</w:t>
            </w:r>
            <w:r w:rsidRPr="00B02C7B">
              <w:rPr>
                <w:rFonts w:ascii="Tahoma" w:hAnsi="Tahoma" w:cs="Tahoma"/>
                <w:spacing w:val="55"/>
                <w:sz w:val="20"/>
                <w:szCs w:val="20"/>
                <w:lang w:val="el-GR"/>
              </w:rPr>
              <w:t xml:space="preserve"> </w:t>
            </w:r>
            <w:r w:rsidRPr="00B02C7B">
              <w:rPr>
                <w:rFonts w:ascii="Tahoma" w:hAnsi="Tahoma" w:cs="Tahoma"/>
                <w:sz w:val="20"/>
                <w:szCs w:val="20"/>
                <w:lang w:val="el-GR"/>
              </w:rPr>
              <w:t>και προβολής</w:t>
            </w:r>
            <w:r w:rsidRPr="00B02C7B">
              <w:rPr>
                <w:rFonts w:ascii="Tahoma" w:hAnsi="Tahoma" w:cs="Tahoma"/>
                <w:spacing w:val="-4"/>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7"/>
                <w:sz w:val="20"/>
                <w:szCs w:val="20"/>
                <w:lang w:val="el-GR"/>
              </w:rPr>
              <w:t xml:space="preserve"> </w:t>
            </w:r>
            <w:r w:rsidRPr="00B02C7B">
              <w:rPr>
                <w:rFonts w:ascii="Tahoma" w:hAnsi="Tahoma" w:cs="Tahoma"/>
                <w:sz w:val="20"/>
                <w:szCs w:val="20"/>
                <w:lang w:val="el-GR"/>
              </w:rPr>
              <w:t>συμβάντων</w:t>
            </w:r>
          </w:p>
        </w:tc>
        <w:tc>
          <w:tcPr>
            <w:tcW w:w="1417" w:type="dxa"/>
            <w:shd w:val="clear" w:color="auto" w:fill="auto"/>
            <w:vAlign w:val="center"/>
          </w:tcPr>
          <w:p w14:paraId="2972874C" w14:textId="77777777" w:rsidR="005B7240" w:rsidRPr="005B7240" w:rsidRDefault="005B7240" w:rsidP="005B7240">
            <w:pPr>
              <w:pStyle w:val="TableParagraph"/>
              <w:spacing w:before="30"/>
              <w:ind w:left="110"/>
              <w:rPr>
                <w:color w:val="000000"/>
                <w:sz w:val="20"/>
                <w:szCs w:val="20"/>
                <w:lang w:val="el-GR"/>
              </w:rPr>
            </w:pPr>
            <w:r w:rsidRPr="00B02C7B">
              <w:rPr>
                <w:rFonts w:ascii="Tahoma" w:hAnsi="Tahoma" w:cs="Tahoma"/>
                <w:sz w:val="20"/>
                <w:szCs w:val="20"/>
              </w:rPr>
              <w:t>≥2</w:t>
            </w:r>
          </w:p>
        </w:tc>
        <w:tc>
          <w:tcPr>
            <w:tcW w:w="1559" w:type="dxa"/>
            <w:shd w:val="clear" w:color="auto" w:fill="auto"/>
            <w:vAlign w:val="center"/>
          </w:tcPr>
          <w:p w14:paraId="29BD3CFC" w14:textId="77777777" w:rsidR="005B7240" w:rsidRPr="00A27D5E" w:rsidRDefault="005B7240" w:rsidP="005B7240">
            <w:pPr>
              <w:jc w:val="center"/>
              <w:rPr>
                <w:sz w:val="20"/>
                <w:szCs w:val="20"/>
                <w:lang w:val="el-GR"/>
              </w:rPr>
            </w:pPr>
          </w:p>
        </w:tc>
        <w:tc>
          <w:tcPr>
            <w:tcW w:w="1843" w:type="dxa"/>
            <w:shd w:val="clear" w:color="auto" w:fill="auto"/>
            <w:vAlign w:val="center"/>
          </w:tcPr>
          <w:p w14:paraId="5BD9693C" w14:textId="77777777" w:rsidR="005B7240" w:rsidRPr="00A27D5E" w:rsidRDefault="005B7240" w:rsidP="005B7240">
            <w:pPr>
              <w:jc w:val="center"/>
              <w:rPr>
                <w:sz w:val="20"/>
                <w:szCs w:val="20"/>
                <w:lang w:val="el-GR"/>
              </w:rPr>
            </w:pPr>
          </w:p>
        </w:tc>
      </w:tr>
      <w:tr w:rsidR="005B7240" w:rsidRPr="00A76F70" w14:paraId="5EF26F92" w14:textId="77777777" w:rsidTr="00B02C7B">
        <w:tc>
          <w:tcPr>
            <w:tcW w:w="562" w:type="dxa"/>
            <w:shd w:val="clear" w:color="auto" w:fill="auto"/>
            <w:vAlign w:val="center"/>
          </w:tcPr>
          <w:p w14:paraId="29A68ED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5C20220" w14:textId="77777777" w:rsidR="005B7240" w:rsidRPr="00B02C7B" w:rsidRDefault="005B7240" w:rsidP="00B02C7B">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Ρυθμός συλλογής δεδομένων</w:t>
            </w:r>
            <w:r>
              <w:rPr>
                <w:rFonts w:ascii="Tahoma" w:hAnsi="Tahoma" w:cs="Tahoma"/>
                <w:sz w:val="20"/>
                <w:szCs w:val="20"/>
                <w:lang w:val="el-GR"/>
              </w:rPr>
              <w:t xml:space="preserve"> </w:t>
            </w:r>
            <w:r w:rsidRPr="00B02C7B">
              <w:rPr>
                <w:sz w:val="20"/>
                <w:szCs w:val="20"/>
                <w:lang w:val="el-GR"/>
              </w:rPr>
              <w:t xml:space="preserve">καταγραφής από τα </w:t>
            </w:r>
            <w:r w:rsidRPr="00B02C7B">
              <w:rPr>
                <w:spacing w:val="-1"/>
                <w:sz w:val="20"/>
                <w:szCs w:val="20"/>
                <w:lang w:val="el-GR"/>
              </w:rPr>
              <w:t>υπό</w:t>
            </w:r>
            <w:r w:rsidRPr="00B02C7B">
              <w:rPr>
                <w:spacing w:val="-52"/>
                <w:sz w:val="20"/>
                <w:szCs w:val="20"/>
                <w:lang w:val="el-GR"/>
              </w:rPr>
              <w:t xml:space="preserve"> </w:t>
            </w:r>
            <w:r w:rsidRPr="00B02C7B">
              <w:rPr>
                <w:sz w:val="20"/>
                <w:szCs w:val="20"/>
                <w:lang w:val="el-GR"/>
              </w:rPr>
              <w:t xml:space="preserve"> παρακολούθηση</w:t>
            </w:r>
            <w:r w:rsidRPr="00B02C7B">
              <w:rPr>
                <w:spacing w:val="-3"/>
                <w:sz w:val="20"/>
                <w:szCs w:val="20"/>
                <w:lang w:val="el-GR"/>
              </w:rPr>
              <w:t xml:space="preserve"> </w:t>
            </w:r>
            <w:r w:rsidRPr="00B02C7B">
              <w:rPr>
                <w:sz w:val="20"/>
                <w:szCs w:val="20"/>
                <w:lang w:val="el-GR"/>
              </w:rPr>
              <w:t>συστήματα</w:t>
            </w:r>
          </w:p>
        </w:tc>
        <w:tc>
          <w:tcPr>
            <w:tcW w:w="1417" w:type="dxa"/>
            <w:shd w:val="clear" w:color="auto" w:fill="auto"/>
            <w:vAlign w:val="center"/>
          </w:tcPr>
          <w:p w14:paraId="2ED87EC9" w14:textId="77777777" w:rsidR="005B7240" w:rsidRPr="005B7240" w:rsidRDefault="005B7240" w:rsidP="005B7240">
            <w:pPr>
              <w:jc w:val="center"/>
              <w:rPr>
                <w:rFonts w:eastAsia="Arial"/>
                <w:sz w:val="20"/>
                <w:szCs w:val="20"/>
                <w:lang w:val="el-GR" w:eastAsia="en-US"/>
              </w:rPr>
            </w:pPr>
            <w:r w:rsidRPr="00B02C7B">
              <w:rPr>
                <w:sz w:val="20"/>
                <w:szCs w:val="20"/>
              </w:rPr>
              <w:t>≥1000 Events per Second</w:t>
            </w:r>
          </w:p>
        </w:tc>
        <w:tc>
          <w:tcPr>
            <w:tcW w:w="1559" w:type="dxa"/>
            <w:shd w:val="clear" w:color="auto" w:fill="auto"/>
            <w:vAlign w:val="center"/>
          </w:tcPr>
          <w:p w14:paraId="4284B3EB" w14:textId="77777777" w:rsidR="005B7240" w:rsidRPr="00A27D5E" w:rsidRDefault="005B7240" w:rsidP="005B7240">
            <w:pPr>
              <w:jc w:val="center"/>
              <w:rPr>
                <w:sz w:val="20"/>
                <w:szCs w:val="20"/>
                <w:lang w:val="el-GR"/>
              </w:rPr>
            </w:pPr>
          </w:p>
        </w:tc>
        <w:tc>
          <w:tcPr>
            <w:tcW w:w="1843" w:type="dxa"/>
            <w:shd w:val="clear" w:color="auto" w:fill="auto"/>
            <w:vAlign w:val="center"/>
          </w:tcPr>
          <w:p w14:paraId="77F72279" w14:textId="77777777" w:rsidR="005B7240" w:rsidRPr="00A27D5E" w:rsidRDefault="005B7240" w:rsidP="005B7240">
            <w:pPr>
              <w:jc w:val="center"/>
              <w:rPr>
                <w:sz w:val="20"/>
                <w:szCs w:val="20"/>
                <w:lang w:val="el-GR"/>
              </w:rPr>
            </w:pPr>
          </w:p>
        </w:tc>
      </w:tr>
      <w:tr w:rsidR="005B7240" w:rsidRPr="00A76F70" w14:paraId="66894640" w14:textId="77777777" w:rsidTr="00B02C7B">
        <w:tc>
          <w:tcPr>
            <w:tcW w:w="562" w:type="dxa"/>
            <w:shd w:val="clear" w:color="auto" w:fill="auto"/>
            <w:vAlign w:val="center"/>
          </w:tcPr>
          <w:p w14:paraId="15AF185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946B04D" w14:textId="77777777" w:rsidR="005B7240" w:rsidRPr="00B02C7B"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ασφάλειας θα πρέπει καλύπτει κατ’ ελάχιστον την παρακολούθηση των ακόλουθων συστημάτων και εφαρμογών Λογισμικού της Ε.Κ.:</w:t>
            </w:r>
          </w:p>
          <w:p w14:paraId="27E6783B"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Servers</w:t>
            </w:r>
          </w:p>
          <w:p w14:paraId="4F9F2575"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 xml:space="preserve">Συσκευές Ασφάλειας (π.χ. Firewalls, Network IDS/IPS, WAF, </w:t>
            </w:r>
            <w:r w:rsidR="00E47523">
              <w:rPr>
                <w:rFonts w:ascii="Tahoma" w:hAnsi="Tahoma" w:cs="Tahoma"/>
                <w:sz w:val="20"/>
                <w:szCs w:val="20"/>
                <w:lang w:val="el-GR"/>
              </w:rPr>
              <w:t>κ</w:t>
            </w:r>
            <w:r w:rsidRPr="00B02C7B">
              <w:rPr>
                <w:rFonts w:ascii="Tahoma" w:hAnsi="Tahoma" w:cs="Tahoma"/>
                <w:sz w:val="20"/>
                <w:szCs w:val="20"/>
              </w:rPr>
              <w:t>λπ.)</w:t>
            </w:r>
          </w:p>
          <w:p w14:paraId="276CD1EC"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rPr>
              <w:t>Δικτυακές συσκευές</w:t>
            </w:r>
          </w:p>
          <w:p w14:paraId="14BE0B1A" w14:textId="77777777" w:rsidR="005B7240" w:rsidRPr="005B7240"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Το σύνολο των εφαρμογών Λογισμικού που λειτουργεί η Ε.Κ.</w:t>
            </w:r>
          </w:p>
        </w:tc>
        <w:tc>
          <w:tcPr>
            <w:tcW w:w="1417" w:type="dxa"/>
            <w:shd w:val="clear" w:color="auto" w:fill="auto"/>
            <w:vAlign w:val="center"/>
          </w:tcPr>
          <w:p w14:paraId="59BC990B" w14:textId="77777777" w:rsidR="005B7240" w:rsidRPr="005B7240" w:rsidRDefault="005B7240" w:rsidP="005B7240">
            <w:pPr>
              <w:jc w:val="center"/>
              <w:rPr>
                <w:rFonts w:eastAsia="Arial"/>
                <w:bCs/>
                <w:sz w:val="20"/>
                <w:szCs w:val="20"/>
                <w:lang w:val="el-GR" w:eastAsia="en-US"/>
              </w:rPr>
            </w:pPr>
            <w:r w:rsidRPr="00B02C7B">
              <w:rPr>
                <w:rFonts w:eastAsia="Arial"/>
                <w:sz w:val="20"/>
                <w:szCs w:val="20"/>
              </w:rPr>
              <w:t>ΝΑΙ</w:t>
            </w:r>
          </w:p>
        </w:tc>
        <w:tc>
          <w:tcPr>
            <w:tcW w:w="1559" w:type="dxa"/>
            <w:shd w:val="clear" w:color="auto" w:fill="auto"/>
            <w:vAlign w:val="center"/>
          </w:tcPr>
          <w:p w14:paraId="33482878" w14:textId="77777777" w:rsidR="005B7240" w:rsidRPr="00A27D5E" w:rsidRDefault="005B7240" w:rsidP="005B7240">
            <w:pPr>
              <w:jc w:val="center"/>
              <w:rPr>
                <w:sz w:val="20"/>
                <w:szCs w:val="20"/>
                <w:lang w:val="el-GR"/>
              </w:rPr>
            </w:pPr>
          </w:p>
        </w:tc>
        <w:tc>
          <w:tcPr>
            <w:tcW w:w="1843" w:type="dxa"/>
            <w:shd w:val="clear" w:color="auto" w:fill="auto"/>
            <w:vAlign w:val="center"/>
          </w:tcPr>
          <w:p w14:paraId="72454587" w14:textId="77777777" w:rsidR="005B7240" w:rsidRPr="00A27D5E" w:rsidRDefault="005B7240" w:rsidP="005B7240">
            <w:pPr>
              <w:jc w:val="center"/>
              <w:rPr>
                <w:sz w:val="20"/>
                <w:szCs w:val="20"/>
                <w:lang w:val="el-GR"/>
              </w:rPr>
            </w:pPr>
          </w:p>
        </w:tc>
      </w:tr>
      <w:tr w:rsidR="005B7240" w:rsidRPr="00A76F70" w14:paraId="5FD3E0F2" w14:textId="77777777" w:rsidTr="00B02C7B">
        <w:tc>
          <w:tcPr>
            <w:tcW w:w="562" w:type="dxa"/>
            <w:shd w:val="clear" w:color="auto" w:fill="auto"/>
            <w:vAlign w:val="center"/>
          </w:tcPr>
          <w:p w14:paraId="3B58E8F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EEB5F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Κεντρική κονσόλα διαχείρισης και παρακολούθησης (</w:t>
            </w:r>
            <w:r w:rsidRPr="00B02C7B">
              <w:rPr>
                <w:sz w:val="20"/>
                <w:szCs w:val="20"/>
              </w:rPr>
              <w:t>GUI</w:t>
            </w:r>
            <w:r w:rsidRPr="00B02C7B">
              <w:rPr>
                <w:sz w:val="20"/>
                <w:szCs w:val="20"/>
                <w:lang w:val="el-GR"/>
              </w:rPr>
              <w:t>) των καταγεγραμμένων γεγονότων σε πραγματικό χρόνο</w:t>
            </w:r>
          </w:p>
        </w:tc>
        <w:tc>
          <w:tcPr>
            <w:tcW w:w="1417" w:type="dxa"/>
            <w:shd w:val="clear" w:color="auto" w:fill="auto"/>
            <w:vAlign w:val="center"/>
          </w:tcPr>
          <w:p w14:paraId="4CC74A80"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bCs/>
                <w:sz w:val="20"/>
                <w:szCs w:val="20"/>
              </w:rPr>
              <w:t>ΝΑΙ</w:t>
            </w:r>
          </w:p>
        </w:tc>
        <w:tc>
          <w:tcPr>
            <w:tcW w:w="1559" w:type="dxa"/>
            <w:shd w:val="clear" w:color="auto" w:fill="auto"/>
            <w:vAlign w:val="center"/>
          </w:tcPr>
          <w:p w14:paraId="1481E9D1" w14:textId="77777777" w:rsidR="005B7240" w:rsidRPr="00A27D5E" w:rsidRDefault="005B7240" w:rsidP="005B7240">
            <w:pPr>
              <w:jc w:val="center"/>
              <w:rPr>
                <w:sz w:val="20"/>
                <w:szCs w:val="20"/>
                <w:lang w:val="el-GR"/>
              </w:rPr>
            </w:pPr>
          </w:p>
        </w:tc>
        <w:tc>
          <w:tcPr>
            <w:tcW w:w="1843" w:type="dxa"/>
            <w:shd w:val="clear" w:color="auto" w:fill="auto"/>
            <w:vAlign w:val="center"/>
          </w:tcPr>
          <w:p w14:paraId="56F3BE2E" w14:textId="77777777" w:rsidR="005B7240" w:rsidRPr="00A27D5E" w:rsidRDefault="005B7240" w:rsidP="005B7240">
            <w:pPr>
              <w:jc w:val="center"/>
              <w:rPr>
                <w:sz w:val="20"/>
                <w:szCs w:val="20"/>
                <w:lang w:val="el-GR"/>
              </w:rPr>
            </w:pPr>
          </w:p>
        </w:tc>
      </w:tr>
      <w:tr w:rsidR="005B7240" w:rsidRPr="00A76F70" w14:paraId="0BAEB1B4" w14:textId="77777777" w:rsidTr="00B02C7B">
        <w:tc>
          <w:tcPr>
            <w:tcW w:w="562" w:type="dxa"/>
            <w:shd w:val="clear" w:color="auto" w:fill="auto"/>
            <w:vAlign w:val="center"/>
          </w:tcPr>
          <w:p w14:paraId="5E6995E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3A7BD2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Κονσόλα (</w:t>
            </w:r>
            <w:r w:rsidRPr="00B02C7B">
              <w:rPr>
                <w:rFonts w:ascii="Tahoma" w:hAnsi="Tahoma" w:cs="Tahoma"/>
                <w:sz w:val="20"/>
                <w:szCs w:val="20"/>
              </w:rPr>
              <w:t>GUI</w:t>
            </w:r>
            <w:r w:rsidRPr="00B02C7B">
              <w:rPr>
                <w:rFonts w:ascii="Tahoma" w:hAnsi="Tahoma" w:cs="Tahoma"/>
                <w:sz w:val="20"/>
                <w:szCs w:val="20"/>
                <w:lang w:val="el-GR"/>
              </w:rPr>
              <w:t xml:space="preserve">) για </w:t>
            </w:r>
            <w:r w:rsidR="00834D2F">
              <w:rPr>
                <w:rFonts w:ascii="Tahoma" w:hAnsi="Tahoma" w:cs="Tahoma"/>
                <w:sz w:val="20"/>
                <w:szCs w:val="20"/>
                <w:lang w:val="el-GR"/>
              </w:rPr>
              <w:t>τη δ</w:t>
            </w:r>
            <w:r w:rsidRPr="00B02C7B">
              <w:rPr>
                <w:rFonts w:ascii="Tahoma" w:hAnsi="Tahoma" w:cs="Tahoma"/>
                <w:sz w:val="20"/>
                <w:szCs w:val="20"/>
                <w:lang w:val="el-GR"/>
              </w:rPr>
              <w:t>ημιουργία και διαχείριση αναφορών για τα αποθηκευμένα δεδομένα καταγραφής</w:t>
            </w:r>
            <w:r w:rsidR="00172879">
              <w:rPr>
                <w:rFonts w:ascii="Tahoma" w:hAnsi="Tahoma" w:cs="Tahoma"/>
                <w:sz w:val="20"/>
                <w:szCs w:val="20"/>
                <w:lang w:val="el-GR"/>
              </w:rPr>
              <w:t>.</w:t>
            </w:r>
          </w:p>
          <w:p w14:paraId="250FF734"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Το σύστημα θα πρέπει</w:t>
            </w:r>
            <w:r w:rsidR="005B7240" w:rsidRPr="00B02C7B">
              <w:rPr>
                <w:rFonts w:ascii="Tahoma" w:hAnsi="Tahoma" w:cs="Tahoma"/>
                <w:sz w:val="20"/>
                <w:szCs w:val="20"/>
                <w:lang w:val="el-GR"/>
              </w:rPr>
              <w:t xml:space="preserve"> να υποστηρίζει ποικιλία τύπων γραφημάτων (πίνακες, μπάρες, πίτες κλπ.)</w:t>
            </w:r>
          </w:p>
        </w:tc>
        <w:tc>
          <w:tcPr>
            <w:tcW w:w="1417" w:type="dxa"/>
            <w:shd w:val="clear" w:color="auto" w:fill="auto"/>
            <w:vAlign w:val="center"/>
          </w:tcPr>
          <w:p w14:paraId="708B59A8"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CFB8515" w14:textId="77777777" w:rsidR="005B7240" w:rsidRPr="00A27D5E" w:rsidRDefault="005B7240" w:rsidP="005B7240">
            <w:pPr>
              <w:jc w:val="center"/>
              <w:rPr>
                <w:sz w:val="20"/>
                <w:szCs w:val="20"/>
                <w:lang w:val="el-GR"/>
              </w:rPr>
            </w:pPr>
          </w:p>
        </w:tc>
        <w:tc>
          <w:tcPr>
            <w:tcW w:w="1843" w:type="dxa"/>
            <w:shd w:val="clear" w:color="auto" w:fill="auto"/>
            <w:vAlign w:val="center"/>
          </w:tcPr>
          <w:p w14:paraId="482D44A1" w14:textId="77777777" w:rsidR="005B7240" w:rsidRPr="00A27D5E" w:rsidRDefault="005B7240" w:rsidP="005B7240">
            <w:pPr>
              <w:jc w:val="center"/>
              <w:rPr>
                <w:sz w:val="20"/>
                <w:szCs w:val="20"/>
                <w:lang w:val="el-GR"/>
              </w:rPr>
            </w:pPr>
          </w:p>
        </w:tc>
      </w:tr>
      <w:tr w:rsidR="005B7240" w:rsidRPr="00A76F70" w14:paraId="61D01579" w14:textId="77777777" w:rsidTr="00B02C7B">
        <w:tc>
          <w:tcPr>
            <w:tcW w:w="562" w:type="dxa"/>
            <w:shd w:val="clear" w:color="auto" w:fill="auto"/>
            <w:vAlign w:val="center"/>
          </w:tcPr>
          <w:p w14:paraId="47E3F85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FBC0DE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Ομοιόμορφη διαμόρφωση (κανονικοποίηση) των δεδομένων καταγραφής, ανεξαρτήτως του συστήματος προέλευσης και αποθήκευσης αυτών με την ίδια δομή με σκοπό την επιτάχυνση των μηχανισμών επεξεργασίας, αναζήτησης και παραγωγής αναφορών (</w:t>
            </w:r>
            <w:r w:rsidRPr="00B02C7B">
              <w:rPr>
                <w:rFonts w:ascii="Tahoma" w:hAnsi="Tahoma" w:cs="Tahoma"/>
                <w:sz w:val="20"/>
                <w:szCs w:val="20"/>
              </w:rPr>
              <w:t>normalization</w:t>
            </w:r>
            <w:r w:rsidRPr="00B02C7B">
              <w:rPr>
                <w:rFonts w:ascii="Tahoma" w:hAnsi="Tahoma" w:cs="Tahoma"/>
                <w:sz w:val="20"/>
                <w:szCs w:val="20"/>
                <w:lang w:val="el-GR"/>
              </w:rPr>
              <w:t>)</w:t>
            </w:r>
          </w:p>
        </w:tc>
        <w:tc>
          <w:tcPr>
            <w:tcW w:w="1417" w:type="dxa"/>
            <w:shd w:val="clear" w:color="auto" w:fill="auto"/>
            <w:vAlign w:val="center"/>
          </w:tcPr>
          <w:p w14:paraId="3C6E5C5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NAI</w:t>
            </w:r>
          </w:p>
        </w:tc>
        <w:tc>
          <w:tcPr>
            <w:tcW w:w="1559" w:type="dxa"/>
            <w:shd w:val="clear" w:color="auto" w:fill="auto"/>
            <w:vAlign w:val="center"/>
          </w:tcPr>
          <w:p w14:paraId="70DA48E1" w14:textId="77777777" w:rsidR="005B7240" w:rsidRPr="00A27D5E" w:rsidRDefault="005B7240" w:rsidP="005B7240">
            <w:pPr>
              <w:jc w:val="center"/>
              <w:rPr>
                <w:sz w:val="20"/>
                <w:szCs w:val="20"/>
                <w:lang w:val="el-GR"/>
              </w:rPr>
            </w:pPr>
          </w:p>
        </w:tc>
        <w:tc>
          <w:tcPr>
            <w:tcW w:w="1843" w:type="dxa"/>
            <w:shd w:val="clear" w:color="auto" w:fill="auto"/>
            <w:vAlign w:val="center"/>
          </w:tcPr>
          <w:p w14:paraId="012ACB90" w14:textId="77777777" w:rsidR="005B7240" w:rsidRPr="00A27D5E" w:rsidRDefault="005B7240" w:rsidP="005B7240">
            <w:pPr>
              <w:jc w:val="center"/>
              <w:rPr>
                <w:sz w:val="20"/>
                <w:szCs w:val="20"/>
                <w:lang w:val="el-GR"/>
              </w:rPr>
            </w:pPr>
          </w:p>
        </w:tc>
      </w:tr>
      <w:tr w:rsidR="005B7240" w:rsidRPr="00A76F70" w14:paraId="6F9DA7B3" w14:textId="77777777" w:rsidTr="00B02C7B">
        <w:tc>
          <w:tcPr>
            <w:tcW w:w="562" w:type="dxa"/>
            <w:shd w:val="clear" w:color="auto" w:fill="auto"/>
            <w:vAlign w:val="center"/>
          </w:tcPr>
          <w:p w14:paraId="06D4ABB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7CC2183"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Παράλληλη συλλογή και αποθήκευση δεδομένων καταγραφής τόσο σε πρωτογενή μορφή (</w:t>
            </w:r>
            <w:r w:rsidRPr="00B02C7B">
              <w:rPr>
                <w:sz w:val="20"/>
                <w:szCs w:val="20"/>
              </w:rPr>
              <w:t>raw</w:t>
            </w:r>
            <w:r w:rsidRPr="00B02C7B">
              <w:rPr>
                <w:sz w:val="20"/>
                <w:szCs w:val="20"/>
                <w:lang w:val="el-GR"/>
              </w:rPr>
              <w:t xml:space="preserve"> </w:t>
            </w:r>
            <w:r w:rsidRPr="00B02C7B">
              <w:rPr>
                <w:sz w:val="20"/>
                <w:szCs w:val="20"/>
              </w:rPr>
              <w:t>data</w:t>
            </w:r>
            <w:r w:rsidRPr="00B02C7B">
              <w:rPr>
                <w:sz w:val="20"/>
                <w:szCs w:val="20"/>
                <w:lang w:val="el-GR"/>
              </w:rPr>
              <w:t>) όσο και σε κανονικοποιημένη μορφή (</w:t>
            </w:r>
            <w:r w:rsidRPr="00B02C7B">
              <w:rPr>
                <w:sz w:val="20"/>
                <w:szCs w:val="20"/>
              </w:rPr>
              <w:t>normalized</w:t>
            </w:r>
            <w:r w:rsidRPr="00B02C7B">
              <w:rPr>
                <w:sz w:val="20"/>
                <w:szCs w:val="20"/>
                <w:lang w:val="el-GR"/>
              </w:rPr>
              <w:t>).</w:t>
            </w:r>
          </w:p>
        </w:tc>
        <w:tc>
          <w:tcPr>
            <w:tcW w:w="1417" w:type="dxa"/>
            <w:shd w:val="clear" w:color="auto" w:fill="auto"/>
            <w:vAlign w:val="center"/>
          </w:tcPr>
          <w:p w14:paraId="5D2E6180"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5F4D35" w14:textId="77777777" w:rsidR="005B7240" w:rsidRPr="00A27D5E" w:rsidRDefault="005B7240" w:rsidP="005B7240">
            <w:pPr>
              <w:jc w:val="center"/>
              <w:rPr>
                <w:sz w:val="20"/>
                <w:szCs w:val="20"/>
                <w:lang w:val="el-GR"/>
              </w:rPr>
            </w:pPr>
          </w:p>
        </w:tc>
        <w:tc>
          <w:tcPr>
            <w:tcW w:w="1843" w:type="dxa"/>
            <w:shd w:val="clear" w:color="auto" w:fill="auto"/>
            <w:vAlign w:val="center"/>
          </w:tcPr>
          <w:p w14:paraId="7E21BEB2" w14:textId="77777777" w:rsidR="005B7240" w:rsidRPr="00A27D5E" w:rsidRDefault="005B7240" w:rsidP="005B7240">
            <w:pPr>
              <w:jc w:val="center"/>
              <w:rPr>
                <w:sz w:val="20"/>
                <w:szCs w:val="20"/>
                <w:lang w:val="el-GR"/>
              </w:rPr>
            </w:pPr>
          </w:p>
        </w:tc>
      </w:tr>
      <w:tr w:rsidR="005B7240" w:rsidRPr="00A76F70" w14:paraId="5A984E30" w14:textId="77777777" w:rsidTr="00B02C7B">
        <w:tc>
          <w:tcPr>
            <w:tcW w:w="562" w:type="dxa"/>
            <w:shd w:val="clear" w:color="auto" w:fill="auto"/>
            <w:vAlign w:val="center"/>
          </w:tcPr>
          <w:p w14:paraId="0E3773B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060014A"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Ομαδοποίηση των πηγών των </w:t>
            </w:r>
            <w:r w:rsidRPr="00B02C7B">
              <w:rPr>
                <w:rFonts w:ascii="Tahoma" w:hAnsi="Tahoma" w:cs="Tahoma"/>
                <w:sz w:val="20"/>
                <w:szCs w:val="20"/>
              </w:rPr>
              <w:t>logs</w:t>
            </w:r>
            <w:r w:rsidRPr="00B02C7B">
              <w:rPr>
                <w:rFonts w:ascii="Tahoma" w:hAnsi="Tahoma" w:cs="Tahoma"/>
                <w:sz w:val="20"/>
                <w:szCs w:val="20"/>
                <w:lang w:val="el-GR"/>
              </w:rPr>
              <w:t xml:space="preserve"> ανά είδος πηγής (π.χ. </w:t>
            </w:r>
            <w:r w:rsidRPr="00B02C7B">
              <w:rPr>
                <w:rFonts w:ascii="Tahoma" w:hAnsi="Tahoma" w:cs="Tahoma"/>
                <w:sz w:val="20"/>
                <w:szCs w:val="20"/>
              </w:rPr>
              <w:t>Firewall</w:t>
            </w:r>
            <w:r w:rsidRPr="00B02C7B">
              <w:rPr>
                <w:rFonts w:ascii="Tahoma" w:hAnsi="Tahoma" w:cs="Tahoma"/>
                <w:sz w:val="20"/>
                <w:szCs w:val="20"/>
                <w:lang w:val="el-GR"/>
              </w:rPr>
              <w:t xml:space="preserve">,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server</w:t>
            </w:r>
            <w:r w:rsidRPr="00B02C7B">
              <w:rPr>
                <w:rFonts w:ascii="Tahoma" w:hAnsi="Tahoma" w:cs="Tahoma"/>
                <w:sz w:val="20"/>
                <w:szCs w:val="20"/>
                <w:lang w:val="el-GR"/>
              </w:rPr>
              <w:t xml:space="preserve">, </w:t>
            </w:r>
            <w:r w:rsidRPr="00B02C7B">
              <w:rPr>
                <w:rFonts w:ascii="Tahoma" w:hAnsi="Tahoma" w:cs="Tahoma"/>
                <w:sz w:val="20"/>
                <w:szCs w:val="20"/>
              </w:rPr>
              <w:t>router</w:t>
            </w:r>
            <w:r w:rsidRPr="00B02C7B">
              <w:rPr>
                <w:rFonts w:ascii="Tahoma" w:hAnsi="Tahoma" w:cs="Tahoma"/>
                <w:sz w:val="20"/>
                <w:szCs w:val="20"/>
                <w:lang w:val="el-GR"/>
              </w:rPr>
              <w:t xml:space="preserve"> κλπ) και ανά διαχειριστικό τομέα (π.χ. δίκτυο </w:t>
            </w:r>
            <w:r w:rsidRPr="00B02C7B">
              <w:rPr>
                <w:rFonts w:ascii="Tahoma" w:hAnsi="Tahoma" w:cs="Tahoma"/>
                <w:sz w:val="20"/>
                <w:szCs w:val="20"/>
              </w:rPr>
              <w:t>IP</w:t>
            </w:r>
            <w:r w:rsidRPr="00B02C7B">
              <w:rPr>
                <w:rFonts w:ascii="Tahoma" w:hAnsi="Tahoma" w:cs="Tahoma"/>
                <w:sz w:val="20"/>
                <w:szCs w:val="20"/>
                <w:lang w:val="el-GR"/>
              </w:rPr>
              <w:t xml:space="preserve">, δίκτυο </w:t>
            </w:r>
            <w:r w:rsidRPr="00B02C7B">
              <w:rPr>
                <w:rFonts w:ascii="Tahoma" w:hAnsi="Tahoma" w:cs="Tahoma"/>
                <w:sz w:val="20"/>
                <w:szCs w:val="20"/>
              </w:rPr>
              <w:t>IP</w:t>
            </w:r>
            <w:r w:rsidRPr="00B02C7B">
              <w:rPr>
                <w:rFonts w:ascii="Tahoma" w:hAnsi="Tahoma" w:cs="Tahoma"/>
                <w:sz w:val="20"/>
                <w:szCs w:val="20"/>
                <w:lang w:val="el-GR"/>
              </w:rPr>
              <w:t xml:space="preserve"> </w:t>
            </w:r>
            <w:r w:rsidRPr="00B02C7B">
              <w:rPr>
                <w:rFonts w:ascii="Tahoma" w:hAnsi="Tahoma" w:cs="Tahoma"/>
                <w:sz w:val="20"/>
                <w:szCs w:val="20"/>
              </w:rPr>
              <w:t>core</w:t>
            </w:r>
            <w:r w:rsidRPr="00B02C7B">
              <w:rPr>
                <w:rFonts w:ascii="Tahoma" w:hAnsi="Tahoma" w:cs="Tahoma"/>
                <w:sz w:val="20"/>
                <w:szCs w:val="20"/>
                <w:lang w:val="el-GR"/>
              </w:rPr>
              <w:t xml:space="preserve">, </w:t>
            </w:r>
            <w:r w:rsidRPr="00B02C7B">
              <w:rPr>
                <w:rFonts w:ascii="Tahoma" w:hAnsi="Tahoma" w:cs="Tahoma"/>
                <w:sz w:val="20"/>
                <w:szCs w:val="20"/>
              </w:rPr>
              <w:t>NMS</w:t>
            </w:r>
            <w:r w:rsidRPr="00B02C7B">
              <w:rPr>
                <w:rFonts w:ascii="Tahoma" w:hAnsi="Tahoma" w:cs="Tahoma"/>
                <w:sz w:val="20"/>
                <w:szCs w:val="20"/>
                <w:lang w:val="el-GR"/>
              </w:rPr>
              <w:t xml:space="preserve"> </w:t>
            </w:r>
            <w:r w:rsidRPr="00B02C7B">
              <w:rPr>
                <w:rFonts w:ascii="Tahoma" w:hAnsi="Tahoma" w:cs="Tahoma"/>
                <w:sz w:val="20"/>
                <w:szCs w:val="20"/>
              </w:rPr>
              <w:t>admins</w:t>
            </w:r>
            <w:r w:rsidRPr="00B02C7B">
              <w:rPr>
                <w:rFonts w:ascii="Tahoma" w:hAnsi="Tahoma" w:cs="Tahoma"/>
                <w:sz w:val="20"/>
                <w:szCs w:val="20"/>
                <w:lang w:val="el-GR"/>
              </w:rPr>
              <w:t xml:space="preserve">). </w:t>
            </w:r>
          </w:p>
          <w:p w14:paraId="7E1E2F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670C5841"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FA2B0DE" w14:textId="77777777" w:rsidR="005B7240" w:rsidRPr="00A27D5E" w:rsidRDefault="005B7240" w:rsidP="005B7240">
            <w:pPr>
              <w:jc w:val="center"/>
              <w:rPr>
                <w:sz w:val="20"/>
                <w:szCs w:val="20"/>
                <w:lang w:val="el-GR"/>
              </w:rPr>
            </w:pPr>
          </w:p>
        </w:tc>
        <w:tc>
          <w:tcPr>
            <w:tcW w:w="1843" w:type="dxa"/>
            <w:shd w:val="clear" w:color="auto" w:fill="auto"/>
            <w:vAlign w:val="center"/>
          </w:tcPr>
          <w:p w14:paraId="7F682D21" w14:textId="77777777" w:rsidR="005B7240" w:rsidRPr="00A27D5E" w:rsidRDefault="005B7240" w:rsidP="005B7240">
            <w:pPr>
              <w:jc w:val="center"/>
              <w:rPr>
                <w:sz w:val="20"/>
                <w:szCs w:val="20"/>
                <w:lang w:val="el-GR"/>
              </w:rPr>
            </w:pPr>
          </w:p>
        </w:tc>
      </w:tr>
      <w:tr w:rsidR="005B7240" w:rsidRPr="00A76F70" w14:paraId="556D0EB4" w14:textId="77777777" w:rsidTr="00B02C7B">
        <w:tc>
          <w:tcPr>
            <w:tcW w:w="562" w:type="dxa"/>
            <w:shd w:val="clear" w:color="auto" w:fill="auto"/>
            <w:vAlign w:val="center"/>
          </w:tcPr>
          <w:p w14:paraId="1FFC636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07D2ED8"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Άντληση δεδομένων καταγραφής από κάθε Πληροφορικό Σύστημα ή εφαρμογή της υποδομής, ανεξαρτήτως κατασκευαστή, όπως:</w:t>
            </w:r>
          </w:p>
          <w:p w14:paraId="4D7AED8F"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t>Συστήματα ασφάλειας (Firewalls, IDS/IPS, Content Security systems, VPNs, Vulnerability scanners, Antivirus servers, AAA servers, κ.α.)</w:t>
            </w:r>
          </w:p>
          <w:p w14:paraId="7FF85FA9"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t>Συσκευές Δικτύου (Routers, Switches)</w:t>
            </w:r>
          </w:p>
          <w:p w14:paraId="767AD8FE" w14:textId="77777777" w:rsidR="005B7240" w:rsidRPr="00B02C7B" w:rsidRDefault="005B7240" w:rsidP="003D4E91">
            <w:pPr>
              <w:pStyle w:val="TableParagraph"/>
              <w:numPr>
                <w:ilvl w:val="0"/>
                <w:numId w:val="184"/>
              </w:numPr>
              <w:tabs>
                <w:tab w:val="left" w:pos="672"/>
                <w:tab w:val="left" w:pos="1238"/>
                <w:tab w:val="left" w:pos="2405"/>
              </w:tabs>
              <w:spacing w:line="294" w:lineRule="exact"/>
              <w:rPr>
                <w:rFonts w:ascii="Tahoma" w:hAnsi="Tahoma" w:cs="Tahoma"/>
                <w:sz w:val="20"/>
                <w:szCs w:val="20"/>
              </w:rPr>
            </w:pPr>
            <w:r w:rsidRPr="00B02C7B">
              <w:rPr>
                <w:rFonts w:ascii="Tahoma" w:hAnsi="Tahoma" w:cs="Tahoma"/>
                <w:sz w:val="20"/>
                <w:szCs w:val="20"/>
              </w:rPr>
              <w:t>Λειτουργικά Συστήματα</w:t>
            </w:r>
          </w:p>
          <w:p w14:paraId="61E37930" w14:textId="77777777" w:rsidR="005B7240" w:rsidRPr="00B02C7B" w:rsidRDefault="005B7240" w:rsidP="003D4E91">
            <w:pPr>
              <w:pStyle w:val="TableParagraph"/>
              <w:numPr>
                <w:ilvl w:val="0"/>
                <w:numId w:val="184"/>
              </w:numPr>
              <w:tabs>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Βάσεις Δεδομένων</w:t>
            </w:r>
          </w:p>
          <w:p w14:paraId="6EAD1C72" w14:textId="77777777" w:rsidR="005B7240" w:rsidRPr="00B02C7B" w:rsidRDefault="005B7240" w:rsidP="003D4E91">
            <w:pPr>
              <w:pStyle w:val="TableParagraph"/>
              <w:numPr>
                <w:ilvl w:val="0"/>
                <w:numId w:val="184"/>
              </w:numPr>
              <w:tabs>
                <w:tab w:val="left" w:pos="672"/>
                <w:tab w:val="left" w:pos="1238"/>
                <w:tab w:val="left" w:pos="2405"/>
              </w:tabs>
              <w:rPr>
                <w:rFonts w:ascii="Tahoma" w:hAnsi="Tahoma" w:cs="Tahoma"/>
                <w:sz w:val="20"/>
                <w:szCs w:val="20"/>
              </w:rPr>
            </w:pPr>
            <w:r w:rsidRPr="00B02C7B">
              <w:rPr>
                <w:rFonts w:ascii="Tahoma" w:hAnsi="Tahoma" w:cs="Tahoma"/>
                <w:sz w:val="20"/>
                <w:szCs w:val="20"/>
              </w:rPr>
              <w:t>Directory Services</w:t>
            </w:r>
          </w:p>
          <w:p w14:paraId="022944D8" w14:textId="77777777" w:rsidR="005B7240" w:rsidRPr="00B02C7B" w:rsidRDefault="005B7240" w:rsidP="003D4E91">
            <w:pPr>
              <w:pStyle w:val="TableParagraph"/>
              <w:numPr>
                <w:ilvl w:val="0"/>
                <w:numId w:val="184"/>
              </w:numPr>
              <w:tabs>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Web Servers</w:t>
            </w:r>
          </w:p>
          <w:p w14:paraId="0442B6AA" w14:textId="77777777" w:rsidR="005B7240" w:rsidRPr="00B02C7B" w:rsidRDefault="005B7240" w:rsidP="003D4E91">
            <w:pPr>
              <w:pStyle w:val="TableParagraph"/>
              <w:numPr>
                <w:ilvl w:val="0"/>
                <w:numId w:val="184"/>
              </w:numPr>
              <w:tabs>
                <w:tab w:val="left" w:pos="639"/>
                <w:tab w:val="left" w:pos="1238"/>
                <w:tab w:val="left" w:pos="2405"/>
              </w:tabs>
              <w:spacing w:line="304" w:lineRule="exact"/>
              <w:rPr>
                <w:rFonts w:ascii="Tahoma" w:hAnsi="Tahoma" w:cs="Tahoma"/>
                <w:sz w:val="20"/>
                <w:szCs w:val="20"/>
              </w:rPr>
            </w:pPr>
            <w:r w:rsidRPr="00B02C7B">
              <w:rPr>
                <w:rFonts w:ascii="Tahoma" w:hAnsi="Tahoma" w:cs="Tahoma"/>
                <w:sz w:val="20"/>
                <w:szCs w:val="20"/>
              </w:rPr>
              <w:t>Applications</w:t>
            </w:r>
          </w:p>
          <w:p w14:paraId="0E6640F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δυνατότητες συλλογής και επεξεργασίας δεδομένων</w:t>
            </w:r>
          </w:p>
        </w:tc>
        <w:tc>
          <w:tcPr>
            <w:tcW w:w="1417" w:type="dxa"/>
            <w:shd w:val="clear" w:color="auto" w:fill="auto"/>
            <w:vAlign w:val="center"/>
          </w:tcPr>
          <w:p w14:paraId="03D7572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7385C48" w14:textId="77777777" w:rsidR="005B7240" w:rsidRPr="00A27D5E" w:rsidRDefault="005B7240" w:rsidP="005B7240">
            <w:pPr>
              <w:jc w:val="center"/>
              <w:rPr>
                <w:sz w:val="20"/>
                <w:szCs w:val="20"/>
                <w:lang w:val="el-GR"/>
              </w:rPr>
            </w:pPr>
          </w:p>
        </w:tc>
        <w:tc>
          <w:tcPr>
            <w:tcW w:w="1843" w:type="dxa"/>
            <w:shd w:val="clear" w:color="auto" w:fill="auto"/>
            <w:vAlign w:val="center"/>
          </w:tcPr>
          <w:p w14:paraId="4839332D" w14:textId="77777777" w:rsidR="005B7240" w:rsidRPr="00A27D5E" w:rsidRDefault="005B7240" w:rsidP="005B7240">
            <w:pPr>
              <w:jc w:val="center"/>
              <w:rPr>
                <w:sz w:val="20"/>
                <w:szCs w:val="20"/>
                <w:lang w:val="el-GR"/>
              </w:rPr>
            </w:pPr>
          </w:p>
        </w:tc>
      </w:tr>
      <w:tr w:rsidR="005B7240" w:rsidRPr="00A76F70" w14:paraId="5AECF1F4" w14:textId="77777777" w:rsidTr="00B02C7B">
        <w:tc>
          <w:tcPr>
            <w:tcW w:w="562" w:type="dxa"/>
            <w:shd w:val="clear" w:color="auto" w:fill="auto"/>
            <w:vAlign w:val="center"/>
          </w:tcPr>
          <w:p w14:paraId="53D9E28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8D5799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Διασφάλιση της ακεραιότητας των δεδομένων καταγραφής κατά την αποθήκευσή τους και απαγόρευση της δυνατότητας διαγραφής ή τροποποίησης τους</w:t>
            </w:r>
          </w:p>
        </w:tc>
        <w:tc>
          <w:tcPr>
            <w:tcW w:w="1417" w:type="dxa"/>
            <w:shd w:val="clear" w:color="auto" w:fill="auto"/>
            <w:vAlign w:val="center"/>
          </w:tcPr>
          <w:p w14:paraId="60A76AED"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1BDFFB6" w14:textId="77777777" w:rsidR="005B7240" w:rsidRPr="00A27D5E" w:rsidRDefault="005B7240" w:rsidP="005B7240">
            <w:pPr>
              <w:jc w:val="center"/>
              <w:rPr>
                <w:sz w:val="20"/>
                <w:szCs w:val="20"/>
                <w:lang w:val="el-GR"/>
              </w:rPr>
            </w:pPr>
          </w:p>
        </w:tc>
        <w:tc>
          <w:tcPr>
            <w:tcW w:w="1843" w:type="dxa"/>
            <w:shd w:val="clear" w:color="auto" w:fill="auto"/>
            <w:vAlign w:val="center"/>
          </w:tcPr>
          <w:p w14:paraId="41079507" w14:textId="77777777" w:rsidR="005B7240" w:rsidRPr="00A27D5E" w:rsidRDefault="005B7240" w:rsidP="005B7240">
            <w:pPr>
              <w:jc w:val="center"/>
              <w:rPr>
                <w:sz w:val="20"/>
                <w:szCs w:val="20"/>
                <w:lang w:val="el-GR"/>
              </w:rPr>
            </w:pPr>
          </w:p>
        </w:tc>
      </w:tr>
      <w:tr w:rsidR="005B7240" w:rsidRPr="00A76F70" w14:paraId="6C40886C" w14:textId="77777777" w:rsidTr="00B02C7B">
        <w:tc>
          <w:tcPr>
            <w:tcW w:w="562" w:type="dxa"/>
            <w:shd w:val="clear" w:color="auto" w:fill="auto"/>
            <w:vAlign w:val="center"/>
          </w:tcPr>
          <w:p w14:paraId="4F0AF14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1D66616"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Εφαρμογή κανόνων συσχέτισης (</w:t>
            </w:r>
            <w:r w:rsidRPr="00B02C7B">
              <w:rPr>
                <w:sz w:val="20"/>
                <w:szCs w:val="20"/>
              </w:rPr>
              <w:t>correlation</w:t>
            </w:r>
            <w:r w:rsidRPr="00B02C7B">
              <w:rPr>
                <w:sz w:val="20"/>
                <w:szCs w:val="20"/>
                <w:lang w:val="el-GR"/>
              </w:rPr>
              <w:t xml:space="preserve"> </w:t>
            </w:r>
            <w:r w:rsidRPr="00B02C7B">
              <w:rPr>
                <w:sz w:val="20"/>
                <w:szCs w:val="20"/>
              </w:rPr>
              <w:t>rules</w:t>
            </w:r>
            <w:r w:rsidRPr="00B02C7B">
              <w:rPr>
                <w:sz w:val="20"/>
                <w:szCs w:val="20"/>
                <w:lang w:val="el-GR"/>
              </w:rPr>
              <w:t>) σε πραγματικό χρόνο και καθώς τα δεδομένα καταγραφής εισέρχονται στο κεντρικό σύστημα επεξεργασίας</w:t>
            </w:r>
          </w:p>
        </w:tc>
        <w:tc>
          <w:tcPr>
            <w:tcW w:w="1417" w:type="dxa"/>
            <w:shd w:val="clear" w:color="auto" w:fill="auto"/>
            <w:vAlign w:val="center"/>
          </w:tcPr>
          <w:p w14:paraId="4917568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F5F2853" w14:textId="77777777" w:rsidR="005B7240" w:rsidRPr="00A27D5E" w:rsidRDefault="005B7240" w:rsidP="005B7240">
            <w:pPr>
              <w:jc w:val="center"/>
              <w:rPr>
                <w:sz w:val="20"/>
                <w:szCs w:val="20"/>
                <w:lang w:val="el-GR"/>
              </w:rPr>
            </w:pPr>
          </w:p>
        </w:tc>
        <w:tc>
          <w:tcPr>
            <w:tcW w:w="1843" w:type="dxa"/>
            <w:shd w:val="clear" w:color="auto" w:fill="auto"/>
            <w:vAlign w:val="center"/>
          </w:tcPr>
          <w:p w14:paraId="209AC33C" w14:textId="77777777" w:rsidR="005B7240" w:rsidRPr="00A27D5E" w:rsidRDefault="005B7240" w:rsidP="005B7240">
            <w:pPr>
              <w:jc w:val="center"/>
              <w:rPr>
                <w:sz w:val="20"/>
                <w:szCs w:val="20"/>
                <w:lang w:val="el-GR"/>
              </w:rPr>
            </w:pPr>
          </w:p>
        </w:tc>
      </w:tr>
      <w:tr w:rsidR="005B7240" w:rsidRPr="00A76F70" w14:paraId="08EC7D66" w14:textId="77777777" w:rsidTr="00B02C7B">
        <w:tc>
          <w:tcPr>
            <w:tcW w:w="562" w:type="dxa"/>
            <w:shd w:val="clear" w:color="auto" w:fill="auto"/>
            <w:vAlign w:val="center"/>
          </w:tcPr>
          <w:p w14:paraId="02BE76D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E20D9D"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Παροχή έτοιμων κανόνων συσχέτισης για την άμεση ανάδειξη σημαντικών θεμάτων ασφάλειας της υποδομής. </w:t>
            </w:r>
          </w:p>
          <w:p w14:paraId="7E3135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ο προσφερόμενος αριθμός κανόνων</w:t>
            </w:r>
          </w:p>
        </w:tc>
        <w:tc>
          <w:tcPr>
            <w:tcW w:w="1417" w:type="dxa"/>
            <w:shd w:val="clear" w:color="auto" w:fill="auto"/>
            <w:vAlign w:val="center"/>
          </w:tcPr>
          <w:p w14:paraId="40D97F9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30083EB" w14:textId="77777777" w:rsidR="005B7240" w:rsidRPr="00A27D5E" w:rsidRDefault="005B7240" w:rsidP="005B7240">
            <w:pPr>
              <w:jc w:val="center"/>
              <w:rPr>
                <w:sz w:val="20"/>
                <w:szCs w:val="20"/>
                <w:lang w:val="el-GR"/>
              </w:rPr>
            </w:pPr>
          </w:p>
        </w:tc>
        <w:tc>
          <w:tcPr>
            <w:tcW w:w="1843" w:type="dxa"/>
            <w:shd w:val="clear" w:color="auto" w:fill="auto"/>
            <w:vAlign w:val="center"/>
          </w:tcPr>
          <w:p w14:paraId="75D1B3D2" w14:textId="77777777" w:rsidR="005B7240" w:rsidRPr="00A27D5E" w:rsidRDefault="005B7240" w:rsidP="005B7240">
            <w:pPr>
              <w:jc w:val="center"/>
              <w:rPr>
                <w:sz w:val="20"/>
                <w:szCs w:val="20"/>
                <w:lang w:val="el-GR"/>
              </w:rPr>
            </w:pPr>
          </w:p>
        </w:tc>
      </w:tr>
      <w:tr w:rsidR="005B7240" w:rsidRPr="00A76F70" w14:paraId="1DF8246E" w14:textId="77777777" w:rsidTr="00B02C7B">
        <w:tc>
          <w:tcPr>
            <w:tcW w:w="562" w:type="dxa"/>
            <w:shd w:val="clear" w:color="auto" w:fill="auto"/>
            <w:vAlign w:val="center"/>
          </w:tcPr>
          <w:p w14:paraId="73935A2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6F5F7BC"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Γρήγορη και εύκολη δημιουργία κανόνων συσχέτισης χρησιμοποιώντας ως βάση τους έτοιμους κανόνες που παρέχει </w:t>
            </w:r>
            <w:r w:rsidR="00675AB6">
              <w:rPr>
                <w:rFonts w:ascii="Tahoma" w:hAnsi="Tahoma" w:cs="Tahoma"/>
                <w:sz w:val="20"/>
                <w:szCs w:val="20"/>
                <w:lang w:val="el-GR"/>
              </w:rPr>
              <w:t>το σύστημα</w:t>
            </w:r>
          </w:p>
        </w:tc>
        <w:tc>
          <w:tcPr>
            <w:tcW w:w="1417" w:type="dxa"/>
            <w:shd w:val="clear" w:color="auto" w:fill="auto"/>
            <w:vAlign w:val="center"/>
          </w:tcPr>
          <w:p w14:paraId="552DCD6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92E9840" w14:textId="77777777" w:rsidR="005B7240" w:rsidRPr="00A27D5E" w:rsidRDefault="005B7240" w:rsidP="005B7240">
            <w:pPr>
              <w:jc w:val="center"/>
              <w:rPr>
                <w:sz w:val="20"/>
                <w:szCs w:val="20"/>
                <w:lang w:val="el-GR"/>
              </w:rPr>
            </w:pPr>
          </w:p>
        </w:tc>
        <w:tc>
          <w:tcPr>
            <w:tcW w:w="1843" w:type="dxa"/>
            <w:shd w:val="clear" w:color="auto" w:fill="auto"/>
            <w:vAlign w:val="center"/>
          </w:tcPr>
          <w:p w14:paraId="6B93BE4B" w14:textId="77777777" w:rsidR="005B7240" w:rsidRPr="00A27D5E" w:rsidRDefault="005B7240" w:rsidP="005B7240">
            <w:pPr>
              <w:jc w:val="center"/>
              <w:rPr>
                <w:sz w:val="20"/>
                <w:szCs w:val="20"/>
                <w:lang w:val="el-GR"/>
              </w:rPr>
            </w:pPr>
          </w:p>
        </w:tc>
      </w:tr>
      <w:tr w:rsidR="005B7240" w:rsidRPr="00A76F70" w14:paraId="3B7B512E" w14:textId="77777777" w:rsidTr="00B02C7B">
        <w:tc>
          <w:tcPr>
            <w:tcW w:w="562" w:type="dxa"/>
            <w:shd w:val="clear" w:color="auto" w:fill="auto"/>
            <w:vAlign w:val="center"/>
          </w:tcPr>
          <w:p w14:paraId="539A5A1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37E0A4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Λεπτομερής εξέταση των γεγονότων καταγραφής που προκαλούν την ενεργοποίηση ενός κανόνα, με επιλογή γραφικής αναπαράστασης της σειράς των γεγονότων</w:t>
            </w:r>
          </w:p>
        </w:tc>
        <w:tc>
          <w:tcPr>
            <w:tcW w:w="1417" w:type="dxa"/>
            <w:shd w:val="clear" w:color="auto" w:fill="auto"/>
            <w:vAlign w:val="center"/>
          </w:tcPr>
          <w:p w14:paraId="755E1AC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36AA06" w14:textId="77777777" w:rsidR="005B7240" w:rsidRPr="00A27D5E" w:rsidRDefault="005B7240" w:rsidP="005B7240">
            <w:pPr>
              <w:jc w:val="center"/>
              <w:rPr>
                <w:sz w:val="20"/>
                <w:szCs w:val="20"/>
                <w:lang w:val="el-GR"/>
              </w:rPr>
            </w:pPr>
          </w:p>
        </w:tc>
        <w:tc>
          <w:tcPr>
            <w:tcW w:w="1843" w:type="dxa"/>
            <w:shd w:val="clear" w:color="auto" w:fill="auto"/>
            <w:vAlign w:val="center"/>
          </w:tcPr>
          <w:p w14:paraId="6A257EB8" w14:textId="77777777" w:rsidR="005B7240" w:rsidRPr="00A27D5E" w:rsidRDefault="005B7240" w:rsidP="005B7240">
            <w:pPr>
              <w:jc w:val="center"/>
              <w:rPr>
                <w:sz w:val="20"/>
                <w:szCs w:val="20"/>
                <w:lang w:val="el-GR"/>
              </w:rPr>
            </w:pPr>
          </w:p>
        </w:tc>
      </w:tr>
      <w:tr w:rsidR="005B7240" w:rsidRPr="00A76F70" w14:paraId="0AF769F2" w14:textId="77777777" w:rsidTr="00B02C7B">
        <w:tc>
          <w:tcPr>
            <w:tcW w:w="562" w:type="dxa"/>
            <w:shd w:val="clear" w:color="auto" w:fill="auto"/>
            <w:vAlign w:val="center"/>
          </w:tcPr>
          <w:p w14:paraId="04E6209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B7DE4C8"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Εφαρμογή κανόνων συσχέτισης δεδομένων καταγραφής από διαφορετικές πηγές (συστήματα και εφαρμογές Λογισμικού)</w:t>
            </w:r>
          </w:p>
        </w:tc>
        <w:tc>
          <w:tcPr>
            <w:tcW w:w="1417" w:type="dxa"/>
            <w:shd w:val="clear" w:color="auto" w:fill="auto"/>
            <w:vAlign w:val="center"/>
          </w:tcPr>
          <w:p w14:paraId="77BE738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0637FC0" w14:textId="77777777" w:rsidR="005B7240" w:rsidRPr="00A27D5E" w:rsidRDefault="005B7240" w:rsidP="005B7240">
            <w:pPr>
              <w:jc w:val="center"/>
              <w:rPr>
                <w:sz w:val="20"/>
                <w:szCs w:val="20"/>
                <w:lang w:val="el-GR"/>
              </w:rPr>
            </w:pPr>
          </w:p>
        </w:tc>
        <w:tc>
          <w:tcPr>
            <w:tcW w:w="1843" w:type="dxa"/>
            <w:shd w:val="clear" w:color="auto" w:fill="auto"/>
            <w:vAlign w:val="center"/>
          </w:tcPr>
          <w:p w14:paraId="6428C416" w14:textId="77777777" w:rsidR="005B7240" w:rsidRPr="00A27D5E" w:rsidRDefault="005B7240" w:rsidP="005B7240">
            <w:pPr>
              <w:jc w:val="center"/>
              <w:rPr>
                <w:sz w:val="20"/>
                <w:szCs w:val="20"/>
                <w:lang w:val="el-GR"/>
              </w:rPr>
            </w:pPr>
          </w:p>
        </w:tc>
      </w:tr>
      <w:tr w:rsidR="005B7240" w:rsidRPr="00A76F70" w14:paraId="7D0E3F40" w14:textId="77777777" w:rsidTr="00B02C7B">
        <w:tc>
          <w:tcPr>
            <w:tcW w:w="562" w:type="dxa"/>
            <w:shd w:val="clear" w:color="auto" w:fill="auto"/>
            <w:vAlign w:val="center"/>
          </w:tcPr>
          <w:p w14:paraId="50A816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B6A449A"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και αποστολή ειδοποιήσεων (</w:t>
            </w:r>
            <w:r w:rsidRPr="00B02C7B">
              <w:rPr>
                <w:rFonts w:ascii="Tahoma" w:hAnsi="Tahoma" w:cs="Tahoma"/>
                <w:sz w:val="20"/>
                <w:szCs w:val="20"/>
              </w:rPr>
              <w:t>alerts</w:t>
            </w:r>
            <w:r w:rsidRPr="00B02C7B">
              <w:rPr>
                <w:rFonts w:ascii="Tahoma" w:hAnsi="Tahoma" w:cs="Tahoma"/>
                <w:sz w:val="20"/>
                <w:szCs w:val="20"/>
                <w:lang w:val="el-GR"/>
              </w:rPr>
              <w:t>) σε καθορισμένους</w:t>
            </w:r>
            <w:r w:rsidRPr="00B02C7B">
              <w:rPr>
                <w:rFonts w:ascii="Tahoma" w:hAnsi="Tahoma" w:cs="Tahoma"/>
                <w:sz w:val="20"/>
                <w:szCs w:val="20"/>
                <w:lang w:val="el-GR"/>
              </w:rPr>
              <w:tab/>
              <w:t xml:space="preserve">χρήστες, απαραίτητα σε μορφή </w:t>
            </w:r>
            <w:r w:rsidRPr="00B02C7B">
              <w:rPr>
                <w:rFonts w:ascii="Tahoma" w:hAnsi="Tahoma" w:cs="Tahoma"/>
                <w:sz w:val="20"/>
                <w:szCs w:val="20"/>
              </w:rPr>
              <w:t>email</w:t>
            </w:r>
            <w:r w:rsidRPr="00B02C7B">
              <w:rPr>
                <w:rFonts w:ascii="Tahoma" w:hAnsi="Tahoma" w:cs="Tahoma"/>
                <w:sz w:val="20"/>
                <w:szCs w:val="20"/>
                <w:lang w:val="el-GR"/>
              </w:rPr>
              <w:t xml:space="preserve">, και επιθυμητά σε μορφή </w:t>
            </w:r>
            <w:r w:rsidRPr="00B02C7B">
              <w:rPr>
                <w:rFonts w:ascii="Tahoma" w:hAnsi="Tahoma" w:cs="Tahoma"/>
                <w:sz w:val="20"/>
                <w:szCs w:val="20"/>
              </w:rPr>
              <w:t>SMS</w:t>
            </w:r>
          </w:p>
        </w:tc>
        <w:tc>
          <w:tcPr>
            <w:tcW w:w="1417" w:type="dxa"/>
            <w:shd w:val="clear" w:color="auto" w:fill="auto"/>
            <w:vAlign w:val="center"/>
          </w:tcPr>
          <w:p w14:paraId="16D6C05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479E38ED" w14:textId="77777777" w:rsidR="005B7240" w:rsidRPr="00A27D5E" w:rsidRDefault="005B7240" w:rsidP="005B7240">
            <w:pPr>
              <w:jc w:val="center"/>
              <w:rPr>
                <w:sz w:val="20"/>
                <w:szCs w:val="20"/>
                <w:lang w:val="el-GR"/>
              </w:rPr>
            </w:pPr>
          </w:p>
        </w:tc>
        <w:tc>
          <w:tcPr>
            <w:tcW w:w="1843" w:type="dxa"/>
            <w:shd w:val="clear" w:color="auto" w:fill="auto"/>
            <w:vAlign w:val="center"/>
          </w:tcPr>
          <w:p w14:paraId="1BFABC15" w14:textId="77777777" w:rsidR="005B7240" w:rsidRPr="00A27D5E" w:rsidRDefault="005B7240" w:rsidP="005B7240">
            <w:pPr>
              <w:jc w:val="center"/>
              <w:rPr>
                <w:sz w:val="20"/>
                <w:szCs w:val="20"/>
                <w:lang w:val="el-GR"/>
              </w:rPr>
            </w:pPr>
          </w:p>
        </w:tc>
      </w:tr>
      <w:tr w:rsidR="005B7240" w:rsidRPr="00A76F70" w14:paraId="7D4C6527" w14:textId="77777777" w:rsidTr="00B02C7B">
        <w:tc>
          <w:tcPr>
            <w:tcW w:w="562" w:type="dxa"/>
            <w:shd w:val="clear" w:color="auto" w:fill="auto"/>
            <w:vAlign w:val="center"/>
          </w:tcPr>
          <w:p w14:paraId="269D81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377F9F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 xml:space="preserve">Παραγωγή </w:t>
            </w:r>
            <w:r w:rsidRPr="00B02C7B">
              <w:rPr>
                <w:sz w:val="20"/>
                <w:szCs w:val="20"/>
              </w:rPr>
              <w:t>alerts</w:t>
            </w:r>
            <w:r w:rsidRPr="00B02C7B">
              <w:rPr>
                <w:sz w:val="20"/>
                <w:szCs w:val="20"/>
                <w:lang w:val="el-GR"/>
              </w:rPr>
              <w:t xml:space="preserve"> με βάση τη συχνότητα και τον χρόνο εμφάνισης κάποιου γεγονότος, καθώς επίσης και όταν κάποιος κανόνας (</w:t>
            </w:r>
            <w:r w:rsidRPr="00B02C7B">
              <w:rPr>
                <w:sz w:val="20"/>
                <w:szCs w:val="20"/>
              </w:rPr>
              <w:t>time</w:t>
            </w:r>
            <w:r w:rsidRPr="00B02C7B">
              <w:rPr>
                <w:sz w:val="20"/>
                <w:szCs w:val="20"/>
                <w:lang w:val="el-GR"/>
              </w:rPr>
              <w:t xml:space="preserve">, </w:t>
            </w:r>
            <w:r w:rsidRPr="00B02C7B">
              <w:rPr>
                <w:sz w:val="20"/>
                <w:szCs w:val="20"/>
              </w:rPr>
              <w:t>term</w:t>
            </w:r>
            <w:r w:rsidRPr="00B02C7B">
              <w:rPr>
                <w:sz w:val="20"/>
                <w:szCs w:val="20"/>
                <w:lang w:val="el-GR"/>
              </w:rPr>
              <w:t xml:space="preserve">, </w:t>
            </w:r>
            <w:r w:rsidRPr="00B02C7B">
              <w:rPr>
                <w:sz w:val="20"/>
                <w:szCs w:val="20"/>
              </w:rPr>
              <w:t>regex</w:t>
            </w:r>
            <w:r w:rsidRPr="00B02C7B">
              <w:rPr>
                <w:sz w:val="20"/>
                <w:szCs w:val="20"/>
                <w:lang w:val="el-GR"/>
              </w:rPr>
              <w:t>) πληρείται</w:t>
            </w:r>
          </w:p>
        </w:tc>
        <w:tc>
          <w:tcPr>
            <w:tcW w:w="1417" w:type="dxa"/>
            <w:shd w:val="clear" w:color="auto" w:fill="auto"/>
            <w:vAlign w:val="center"/>
          </w:tcPr>
          <w:p w14:paraId="2CBE43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A3A7C6A" w14:textId="77777777" w:rsidR="005B7240" w:rsidRPr="00A27D5E" w:rsidRDefault="005B7240" w:rsidP="005B7240">
            <w:pPr>
              <w:jc w:val="center"/>
              <w:rPr>
                <w:sz w:val="20"/>
                <w:szCs w:val="20"/>
                <w:lang w:val="el-GR"/>
              </w:rPr>
            </w:pPr>
          </w:p>
        </w:tc>
        <w:tc>
          <w:tcPr>
            <w:tcW w:w="1843" w:type="dxa"/>
            <w:shd w:val="clear" w:color="auto" w:fill="auto"/>
            <w:vAlign w:val="center"/>
          </w:tcPr>
          <w:p w14:paraId="50C3A98D" w14:textId="77777777" w:rsidR="005B7240" w:rsidRPr="00A27D5E" w:rsidRDefault="005B7240" w:rsidP="005B7240">
            <w:pPr>
              <w:jc w:val="center"/>
              <w:rPr>
                <w:sz w:val="20"/>
                <w:szCs w:val="20"/>
                <w:lang w:val="el-GR"/>
              </w:rPr>
            </w:pPr>
          </w:p>
        </w:tc>
      </w:tr>
      <w:tr w:rsidR="005B7240" w:rsidRPr="00A76F70" w14:paraId="52704AAC" w14:textId="77777777" w:rsidTr="00B02C7B">
        <w:tc>
          <w:tcPr>
            <w:tcW w:w="562" w:type="dxa"/>
            <w:shd w:val="clear" w:color="auto" w:fill="auto"/>
            <w:vAlign w:val="center"/>
          </w:tcPr>
          <w:p w14:paraId="76D18EB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05BEA26"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Δυνατότητα ιεράρχησης της υπό παρακολούθηση υποδομής βάσει των ιδιαίτερων χαρακτηριστικών των συστημάτων και εφαρμογών καθώς και της χρησιμοποίησης αυτών σ</w:t>
            </w:r>
            <w:r w:rsidR="00834D2F">
              <w:rPr>
                <w:rFonts w:ascii="Tahoma" w:hAnsi="Tahoma" w:cs="Tahoma"/>
                <w:sz w:val="20"/>
                <w:szCs w:val="20"/>
                <w:lang w:val="el-GR"/>
              </w:rPr>
              <w:t>τη δ</w:t>
            </w:r>
            <w:r w:rsidRPr="00B02C7B">
              <w:rPr>
                <w:rFonts w:ascii="Tahoma" w:hAnsi="Tahoma" w:cs="Tahoma"/>
                <w:sz w:val="20"/>
                <w:szCs w:val="20"/>
                <w:lang w:val="el-GR"/>
              </w:rPr>
              <w:t>ημιουργία κανόνων συσχέτισης.</w:t>
            </w:r>
          </w:p>
          <w:p w14:paraId="4132A98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Τα χαρακτηριστικά αυτά θα μπορούν να καθορίζουν την κρισιμότητα και κατηγοριοποίηση των παραγόμενων ειδοποιήσεων (</w:t>
            </w:r>
            <w:r w:rsidRPr="00B02C7B">
              <w:rPr>
                <w:rFonts w:ascii="Tahoma" w:hAnsi="Tahoma" w:cs="Tahoma"/>
                <w:sz w:val="20"/>
                <w:szCs w:val="20"/>
              </w:rPr>
              <w:t>alerts</w:t>
            </w:r>
            <w:r w:rsidRPr="00B02C7B">
              <w:rPr>
                <w:rFonts w:ascii="Tahoma" w:hAnsi="Tahoma" w:cs="Tahoma"/>
                <w:sz w:val="20"/>
                <w:szCs w:val="20"/>
                <w:lang w:val="el-GR"/>
              </w:rPr>
              <w:t>)</w:t>
            </w:r>
          </w:p>
        </w:tc>
        <w:tc>
          <w:tcPr>
            <w:tcW w:w="1417" w:type="dxa"/>
            <w:shd w:val="clear" w:color="auto" w:fill="auto"/>
            <w:vAlign w:val="center"/>
          </w:tcPr>
          <w:p w14:paraId="4F9E1481"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E8573BF" w14:textId="77777777" w:rsidR="005B7240" w:rsidRPr="00A27D5E" w:rsidRDefault="005B7240" w:rsidP="005B7240">
            <w:pPr>
              <w:jc w:val="center"/>
              <w:rPr>
                <w:sz w:val="20"/>
                <w:szCs w:val="20"/>
                <w:lang w:val="el-GR"/>
              </w:rPr>
            </w:pPr>
          </w:p>
        </w:tc>
        <w:tc>
          <w:tcPr>
            <w:tcW w:w="1843" w:type="dxa"/>
            <w:shd w:val="clear" w:color="auto" w:fill="auto"/>
            <w:vAlign w:val="center"/>
          </w:tcPr>
          <w:p w14:paraId="60B67340" w14:textId="77777777" w:rsidR="005B7240" w:rsidRPr="00A27D5E" w:rsidRDefault="005B7240" w:rsidP="005B7240">
            <w:pPr>
              <w:jc w:val="center"/>
              <w:rPr>
                <w:sz w:val="20"/>
                <w:szCs w:val="20"/>
                <w:lang w:val="el-GR"/>
              </w:rPr>
            </w:pPr>
          </w:p>
        </w:tc>
      </w:tr>
      <w:tr w:rsidR="005B7240" w:rsidRPr="00A76F70" w14:paraId="1A6858CD" w14:textId="77777777" w:rsidTr="00B02C7B">
        <w:tc>
          <w:tcPr>
            <w:tcW w:w="562" w:type="dxa"/>
            <w:shd w:val="clear" w:color="auto" w:fill="auto"/>
            <w:vAlign w:val="center"/>
          </w:tcPr>
          <w:p w14:paraId="38ED7BF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9B926D2"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Παραγωγή ειδοποίησης (</w:t>
            </w:r>
            <w:r w:rsidRPr="00B02C7B">
              <w:rPr>
                <w:rFonts w:ascii="Tahoma" w:hAnsi="Tahoma" w:cs="Tahoma"/>
                <w:sz w:val="20"/>
                <w:szCs w:val="20"/>
              </w:rPr>
              <w:t>alert</w:t>
            </w:r>
            <w:r w:rsidRPr="00B02C7B">
              <w:rPr>
                <w:rFonts w:ascii="Tahoma" w:hAnsi="Tahoma" w:cs="Tahoma"/>
                <w:sz w:val="20"/>
                <w:szCs w:val="20"/>
                <w:lang w:val="el-GR"/>
              </w:rPr>
              <w:t xml:space="preserve">) όταν κάποια πηγή </w:t>
            </w:r>
            <w:r w:rsidRPr="00B02C7B">
              <w:rPr>
                <w:rFonts w:ascii="Tahoma" w:hAnsi="Tahoma" w:cs="Tahoma"/>
                <w:sz w:val="20"/>
                <w:szCs w:val="20"/>
              </w:rPr>
              <w:t>logs</w:t>
            </w:r>
            <w:r w:rsidRPr="00B02C7B">
              <w:rPr>
                <w:rFonts w:ascii="Tahoma" w:hAnsi="Tahoma" w:cs="Tahoma"/>
                <w:sz w:val="20"/>
                <w:szCs w:val="20"/>
                <w:lang w:val="el-GR"/>
              </w:rPr>
              <w:t xml:space="preserve"> σταματήσει να στέλνει </w:t>
            </w:r>
            <w:r w:rsidRPr="00B02C7B">
              <w:rPr>
                <w:rFonts w:ascii="Tahoma" w:hAnsi="Tahoma" w:cs="Tahoma"/>
                <w:sz w:val="20"/>
                <w:szCs w:val="20"/>
              </w:rPr>
              <w:t>logs</w:t>
            </w:r>
            <w:r w:rsidRPr="00B02C7B">
              <w:rPr>
                <w:rFonts w:ascii="Tahoma" w:hAnsi="Tahoma" w:cs="Tahoma"/>
                <w:sz w:val="20"/>
                <w:szCs w:val="20"/>
                <w:lang w:val="el-GR"/>
              </w:rPr>
              <w:t xml:space="preserve"> για ορισμένο χρονικό διάστημα</w:t>
            </w:r>
          </w:p>
        </w:tc>
        <w:tc>
          <w:tcPr>
            <w:tcW w:w="1417" w:type="dxa"/>
            <w:shd w:val="clear" w:color="auto" w:fill="auto"/>
            <w:vAlign w:val="center"/>
          </w:tcPr>
          <w:p w14:paraId="1F12FE56"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B3FDFD" w14:textId="77777777" w:rsidR="005B7240" w:rsidRPr="00A27D5E" w:rsidRDefault="005B7240" w:rsidP="005B7240">
            <w:pPr>
              <w:jc w:val="center"/>
              <w:rPr>
                <w:sz w:val="20"/>
                <w:szCs w:val="20"/>
                <w:lang w:val="el-GR"/>
              </w:rPr>
            </w:pPr>
          </w:p>
        </w:tc>
        <w:tc>
          <w:tcPr>
            <w:tcW w:w="1843" w:type="dxa"/>
            <w:shd w:val="clear" w:color="auto" w:fill="auto"/>
            <w:vAlign w:val="center"/>
          </w:tcPr>
          <w:p w14:paraId="32239719" w14:textId="77777777" w:rsidR="005B7240" w:rsidRPr="00A27D5E" w:rsidRDefault="005B7240" w:rsidP="005B7240">
            <w:pPr>
              <w:jc w:val="center"/>
              <w:rPr>
                <w:sz w:val="20"/>
                <w:szCs w:val="20"/>
                <w:lang w:val="el-GR"/>
              </w:rPr>
            </w:pPr>
          </w:p>
        </w:tc>
      </w:tr>
      <w:tr w:rsidR="005B7240" w:rsidRPr="00A76F70" w14:paraId="5C7A6261" w14:textId="77777777" w:rsidTr="00B02C7B">
        <w:tc>
          <w:tcPr>
            <w:tcW w:w="562" w:type="dxa"/>
            <w:shd w:val="clear" w:color="auto" w:fill="auto"/>
            <w:vAlign w:val="center"/>
          </w:tcPr>
          <w:p w14:paraId="3023653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8EF10C0"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διάφορες μορφές εξαγωγής δεδομένων (επεξεργασμένων και μη) από τ</w:t>
            </w:r>
            <w:r w:rsidR="00675AB6">
              <w:rPr>
                <w:rFonts w:ascii="Tahoma" w:hAnsi="Tahoma" w:cs="Tahoma"/>
                <w:sz w:val="20"/>
                <w:szCs w:val="20"/>
                <w:lang w:val="el-GR"/>
              </w:rPr>
              <w:t>ο σύστημα</w:t>
            </w:r>
            <w:r w:rsidRPr="00B02C7B">
              <w:rPr>
                <w:rFonts w:ascii="Tahoma" w:hAnsi="Tahoma" w:cs="Tahoma"/>
                <w:sz w:val="20"/>
                <w:szCs w:val="20"/>
                <w:lang w:val="el-GR"/>
              </w:rPr>
              <w:t xml:space="preserve"> σε πχ. </w:t>
            </w:r>
            <w:r w:rsidRPr="00B02C7B">
              <w:rPr>
                <w:rFonts w:ascii="Tahoma" w:hAnsi="Tahoma" w:cs="Tahoma"/>
                <w:sz w:val="20"/>
                <w:szCs w:val="20"/>
              </w:rPr>
              <w:t>xls</w:t>
            </w:r>
            <w:r w:rsidRPr="00B02C7B">
              <w:rPr>
                <w:rFonts w:ascii="Tahoma" w:hAnsi="Tahoma" w:cs="Tahoma"/>
                <w:sz w:val="20"/>
                <w:szCs w:val="20"/>
                <w:lang w:val="el-GR"/>
              </w:rPr>
              <w:t xml:space="preserve">, </w:t>
            </w:r>
            <w:r w:rsidRPr="00B02C7B">
              <w:rPr>
                <w:rFonts w:ascii="Tahoma" w:hAnsi="Tahoma" w:cs="Tahoma"/>
                <w:sz w:val="20"/>
                <w:szCs w:val="20"/>
              </w:rPr>
              <w:t>pdf</w:t>
            </w:r>
            <w:r w:rsidRPr="00B02C7B">
              <w:rPr>
                <w:rFonts w:ascii="Tahoma" w:hAnsi="Tahoma" w:cs="Tahoma"/>
                <w:sz w:val="20"/>
                <w:szCs w:val="20"/>
                <w:lang w:val="el-GR"/>
              </w:rPr>
              <w:t xml:space="preserve">, </w:t>
            </w:r>
            <w:r w:rsidRPr="00B02C7B">
              <w:rPr>
                <w:rFonts w:ascii="Tahoma" w:hAnsi="Tahoma" w:cs="Tahoma"/>
                <w:sz w:val="20"/>
                <w:szCs w:val="20"/>
              </w:rPr>
              <w:t>doc</w:t>
            </w:r>
            <w:r w:rsidRPr="00B02C7B">
              <w:rPr>
                <w:rFonts w:ascii="Tahoma" w:hAnsi="Tahoma" w:cs="Tahoma"/>
                <w:sz w:val="20"/>
                <w:szCs w:val="20"/>
                <w:lang w:val="el-GR"/>
              </w:rPr>
              <w:t xml:space="preserve">, </w:t>
            </w:r>
            <w:r w:rsidRPr="00B02C7B">
              <w:rPr>
                <w:rFonts w:ascii="Tahoma" w:hAnsi="Tahoma" w:cs="Tahoma"/>
                <w:sz w:val="20"/>
                <w:szCs w:val="20"/>
              </w:rPr>
              <w:t>html</w:t>
            </w:r>
          </w:p>
        </w:tc>
        <w:tc>
          <w:tcPr>
            <w:tcW w:w="1417" w:type="dxa"/>
            <w:shd w:val="clear" w:color="auto" w:fill="auto"/>
            <w:vAlign w:val="center"/>
          </w:tcPr>
          <w:p w14:paraId="666275C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A4E5ACA" w14:textId="77777777" w:rsidR="005B7240" w:rsidRPr="00A27D5E" w:rsidRDefault="005B7240" w:rsidP="005B7240">
            <w:pPr>
              <w:jc w:val="center"/>
              <w:rPr>
                <w:sz w:val="20"/>
                <w:szCs w:val="20"/>
                <w:lang w:val="el-GR"/>
              </w:rPr>
            </w:pPr>
          </w:p>
        </w:tc>
        <w:tc>
          <w:tcPr>
            <w:tcW w:w="1843" w:type="dxa"/>
            <w:shd w:val="clear" w:color="auto" w:fill="auto"/>
            <w:vAlign w:val="center"/>
          </w:tcPr>
          <w:p w14:paraId="5AFDFA5B" w14:textId="77777777" w:rsidR="005B7240" w:rsidRPr="00A27D5E" w:rsidRDefault="005B7240" w:rsidP="005B7240">
            <w:pPr>
              <w:jc w:val="center"/>
              <w:rPr>
                <w:sz w:val="20"/>
                <w:szCs w:val="20"/>
                <w:lang w:val="el-GR"/>
              </w:rPr>
            </w:pPr>
          </w:p>
        </w:tc>
      </w:tr>
      <w:tr w:rsidR="005B7240" w:rsidRPr="00A76F70" w14:paraId="5A70C504" w14:textId="77777777" w:rsidTr="00B02C7B">
        <w:tc>
          <w:tcPr>
            <w:tcW w:w="562" w:type="dxa"/>
            <w:shd w:val="clear" w:color="auto" w:fill="auto"/>
            <w:vAlign w:val="center"/>
          </w:tcPr>
          <w:p w14:paraId="5E1CFD9A"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939D9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Άμεση διερεύνηση περιστατικών ασφάλειας σε πραγματικό χρόνο, μέσα από την παροχή των κατάλληλων εργαλείων διερεύνησης</w:t>
            </w:r>
          </w:p>
        </w:tc>
        <w:tc>
          <w:tcPr>
            <w:tcW w:w="1417" w:type="dxa"/>
            <w:shd w:val="clear" w:color="auto" w:fill="auto"/>
            <w:vAlign w:val="center"/>
          </w:tcPr>
          <w:p w14:paraId="5B47EAC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107FE68" w14:textId="77777777" w:rsidR="005B7240" w:rsidRPr="00A27D5E" w:rsidRDefault="005B7240" w:rsidP="005B7240">
            <w:pPr>
              <w:jc w:val="center"/>
              <w:rPr>
                <w:sz w:val="20"/>
                <w:szCs w:val="20"/>
                <w:lang w:val="el-GR"/>
              </w:rPr>
            </w:pPr>
          </w:p>
        </w:tc>
        <w:tc>
          <w:tcPr>
            <w:tcW w:w="1843" w:type="dxa"/>
            <w:shd w:val="clear" w:color="auto" w:fill="auto"/>
            <w:vAlign w:val="center"/>
          </w:tcPr>
          <w:p w14:paraId="5AB7DB9C" w14:textId="77777777" w:rsidR="005B7240" w:rsidRPr="00A27D5E" w:rsidRDefault="005B7240" w:rsidP="005B7240">
            <w:pPr>
              <w:jc w:val="center"/>
              <w:rPr>
                <w:sz w:val="20"/>
                <w:szCs w:val="20"/>
                <w:lang w:val="el-GR"/>
              </w:rPr>
            </w:pPr>
          </w:p>
        </w:tc>
      </w:tr>
      <w:tr w:rsidR="005B7240" w:rsidRPr="00675AB6" w14:paraId="1EEC6E33" w14:textId="77777777" w:rsidTr="00B02C7B">
        <w:tc>
          <w:tcPr>
            <w:tcW w:w="562" w:type="dxa"/>
            <w:shd w:val="clear" w:color="auto" w:fill="auto"/>
            <w:vAlign w:val="center"/>
          </w:tcPr>
          <w:p w14:paraId="3343000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C64AA4B"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Υποστήριξη κατ’ ελάχιστο των πρωτοκόλλων:</w:t>
            </w:r>
          </w:p>
          <w:p w14:paraId="2CE5B6FF" w14:textId="77777777" w:rsidR="005B7240" w:rsidRPr="00B02C7B" w:rsidRDefault="005B7240" w:rsidP="003D4E91">
            <w:pPr>
              <w:pStyle w:val="TableParagraph"/>
              <w:numPr>
                <w:ilvl w:val="0"/>
                <w:numId w:val="185"/>
              </w:numPr>
              <w:tabs>
                <w:tab w:val="left" w:pos="671"/>
                <w:tab w:val="left" w:pos="672"/>
                <w:tab w:val="left" w:pos="1238"/>
                <w:tab w:val="left" w:pos="2405"/>
              </w:tabs>
              <w:spacing w:before="66"/>
              <w:rPr>
                <w:rFonts w:ascii="Tahoma" w:hAnsi="Tahoma" w:cs="Tahoma"/>
                <w:sz w:val="20"/>
                <w:szCs w:val="20"/>
              </w:rPr>
            </w:pPr>
            <w:r w:rsidRPr="00B02C7B">
              <w:rPr>
                <w:rFonts w:ascii="Tahoma" w:hAnsi="Tahoma" w:cs="Tahoma"/>
                <w:sz w:val="20"/>
                <w:szCs w:val="20"/>
              </w:rPr>
              <w:t>Syslog</w:t>
            </w:r>
          </w:p>
          <w:p w14:paraId="03AA0D83" w14:textId="77777777" w:rsidR="005B7240" w:rsidRPr="00B02C7B" w:rsidRDefault="005B7240" w:rsidP="003D4E91">
            <w:pPr>
              <w:pStyle w:val="TableParagraph"/>
              <w:numPr>
                <w:ilvl w:val="0"/>
                <w:numId w:val="185"/>
              </w:numPr>
              <w:tabs>
                <w:tab w:val="left" w:pos="671"/>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Windows Security</w:t>
            </w:r>
          </w:p>
          <w:p w14:paraId="2DD508E6" w14:textId="77777777" w:rsidR="005B7240" w:rsidRPr="00B02C7B" w:rsidRDefault="005B7240" w:rsidP="003D4E91">
            <w:pPr>
              <w:pStyle w:val="TableParagraph"/>
              <w:numPr>
                <w:ilvl w:val="0"/>
                <w:numId w:val="185"/>
              </w:numPr>
              <w:tabs>
                <w:tab w:val="left" w:pos="671"/>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Event Protocol</w:t>
            </w:r>
          </w:p>
          <w:p w14:paraId="60C31CC5"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38339A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EC52BF1" w14:textId="77777777" w:rsidR="005B7240" w:rsidRPr="00A27D5E" w:rsidRDefault="005B7240" w:rsidP="005B7240">
            <w:pPr>
              <w:jc w:val="center"/>
              <w:rPr>
                <w:sz w:val="20"/>
                <w:szCs w:val="20"/>
                <w:lang w:val="el-GR"/>
              </w:rPr>
            </w:pPr>
          </w:p>
        </w:tc>
        <w:tc>
          <w:tcPr>
            <w:tcW w:w="1843" w:type="dxa"/>
            <w:shd w:val="clear" w:color="auto" w:fill="auto"/>
            <w:vAlign w:val="center"/>
          </w:tcPr>
          <w:p w14:paraId="5D33951D" w14:textId="77777777" w:rsidR="005B7240" w:rsidRPr="00A27D5E" w:rsidRDefault="005B7240" w:rsidP="005B7240">
            <w:pPr>
              <w:jc w:val="center"/>
              <w:rPr>
                <w:sz w:val="20"/>
                <w:szCs w:val="20"/>
                <w:lang w:val="el-GR"/>
              </w:rPr>
            </w:pPr>
          </w:p>
        </w:tc>
      </w:tr>
      <w:tr w:rsidR="005B7240" w:rsidRPr="00A76F70" w14:paraId="27D6341F" w14:textId="77777777" w:rsidTr="00B02C7B">
        <w:tc>
          <w:tcPr>
            <w:tcW w:w="562" w:type="dxa"/>
            <w:shd w:val="clear" w:color="auto" w:fill="auto"/>
            <w:vAlign w:val="center"/>
          </w:tcPr>
          <w:p w14:paraId="6F4C6D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207F81B"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Να αναφερθεί αναλυτικά ο τρόπος συλλογής της δικτυακής κίνησης και η ανάλυσή της στα επίπεδα του </w:t>
            </w:r>
            <w:r w:rsidRPr="00B02C7B">
              <w:rPr>
                <w:rFonts w:ascii="Tahoma" w:hAnsi="Tahoma" w:cs="Tahoma"/>
                <w:sz w:val="20"/>
                <w:szCs w:val="20"/>
              </w:rPr>
              <w:t>OSI</w:t>
            </w:r>
            <w:r w:rsidRPr="00B02C7B">
              <w:rPr>
                <w:rFonts w:ascii="Tahoma" w:hAnsi="Tahoma" w:cs="Tahoma"/>
                <w:sz w:val="20"/>
                <w:szCs w:val="20"/>
                <w:lang w:val="el-GR"/>
              </w:rPr>
              <w:t xml:space="preserve"> 2-7 για </w:t>
            </w:r>
            <w:r w:rsidR="00834D2F">
              <w:rPr>
                <w:rFonts w:ascii="Tahoma" w:hAnsi="Tahoma" w:cs="Tahoma"/>
                <w:sz w:val="20"/>
                <w:szCs w:val="20"/>
                <w:lang w:val="el-GR"/>
              </w:rPr>
              <w:t>τη δ</w:t>
            </w:r>
            <w:r w:rsidRPr="00B02C7B">
              <w:rPr>
                <w:rFonts w:ascii="Tahoma" w:hAnsi="Tahoma" w:cs="Tahoma"/>
                <w:sz w:val="20"/>
                <w:szCs w:val="20"/>
                <w:lang w:val="el-GR"/>
              </w:rPr>
              <w:t>ιερεύνηση της δικτυακής δραστηριότητας</w:t>
            </w:r>
          </w:p>
        </w:tc>
        <w:tc>
          <w:tcPr>
            <w:tcW w:w="1417" w:type="dxa"/>
            <w:shd w:val="clear" w:color="auto" w:fill="auto"/>
            <w:vAlign w:val="center"/>
          </w:tcPr>
          <w:p w14:paraId="66C6052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5C00E0B" w14:textId="77777777" w:rsidR="005B7240" w:rsidRPr="00A27D5E" w:rsidRDefault="005B7240" w:rsidP="005B7240">
            <w:pPr>
              <w:jc w:val="center"/>
              <w:rPr>
                <w:sz w:val="20"/>
                <w:szCs w:val="20"/>
                <w:lang w:val="el-GR"/>
              </w:rPr>
            </w:pPr>
          </w:p>
        </w:tc>
        <w:tc>
          <w:tcPr>
            <w:tcW w:w="1843" w:type="dxa"/>
            <w:shd w:val="clear" w:color="auto" w:fill="auto"/>
            <w:vAlign w:val="center"/>
          </w:tcPr>
          <w:p w14:paraId="43E79F47" w14:textId="77777777" w:rsidR="005B7240" w:rsidRPr="00A27D5E" w:rsidRDefault="005B7240" w:rsidP="005B7240">
            <w:pPr>
              <w:jc w:val="center"/>
              <w:rPr>
                <w:sz w:val="20"/>
                <w:szCs w:val="20"/>
                <w:lang w:val="el-GR"/>
              </w:rPr>
            </w:pPr>
          </w:p>
        </w:tc>
      </w:tr>
      <w:tr w:rsidR="005B7240" w:rsidRPr="00A76F70" w14:paraId="05E39E47" w14:textId="77777777" w:rsidTr="00B02C7B">
        <w:tc>
          <w:tcPr>
            <w:tcW w:w="562" w:type="dxa"/>
            <w:shd w:val="clear" w:color="auto" w:fill="auto"/>
            <w:vAlign w:val="center"/>
          </w:tcPr>
          <w:p w14:paraId="5F9A4E1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DB3D25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Συλλογή, επεξεργασία και ανάλυση πληροφοριών κίνησης </w:t>
            </w:r>
            <w:r w:rsidRPr="00B02C7B">
              <w:rPr>
                <w:rFonts w:ascii="Tahoma" w:hAnsi="Tahoma" w:cs="Tahoma"/>
                <w:sz w:val="20"/>
                <w:szCs w:val="20"/>
              </w:rPr>
              <w:t>Network</w:t>
            </w:r>
            <w:r w:rsidRPr="00B02C7B">
              <w:rPr>
                <w:rFonts w:ascii="Tahoma" w:hAnsi="Tahoma" w:cs="Tahoma"/>
                <w:sz w:val="20"/>
                <w:szCs w:val="20"/>
                <w:lang w:val="el-GR"/>
              </w:rPr>
              <w:t xml:space="preserve"> </w:t>
            </w:r>
            <w:r w:rsidRPr="00B02C7B">
              <w:rPr>
                <w:rFonts w:ascii="Tahoma" w:hAnsi="Tahoma" w:cs="Tahoma"/>
                <w:sz w:val="20"/>
                <w:szCs w:val="20"/>
              </w:rPr>
              <w:t>flows</w:t>
            </w:r>
            <w:r w:rsidRPr="00B02C7B">
              <w:rPr>
                <w:rFonts w:ascii="Tahoma" w:hAnsi="Tahoma" w:cs="Tahoma"/>
                <w:sz w:val="20"/>
                <w:szCs w:val="20"/>
                <w:lang w:val="el-GR"/>
              </w:rPr>
              <w:t xml:space="preserve">, όπως π.χ. </w:t>
            </w:r>
            <w:r w:rsidRPr="00B02C7B">
              <w:rPr>
                <w:rFonts w:ascii="Tahoma" w:hAnsi="Tahoma" w:cs="Tahoma"/>
                <w:sz w:val="20"/>
                <w:szCs w:val="20"/>
              </w:rPr>
              <w:t>NetFlows</w:t>
            </w:r>
            <w:r w:rsidRPr="00B02C7B">
              <w:rPr>
                <w:rFonts w:ascii="Tahoma" w:hAnsi="Tahoma" w:cs="Tahoma"/>
                <w:sz w:val="20"/>
                <w:szCs w:val="20"/>
                <w:lang w:val="el-GR"/>
              </w:rPr>
              <w:t xml:space="preserve">, </w:t>
            </w:r>
            <w:r w:rsidRPr="00B02C7B">
              <w:rPr>
                <w:rFonts w:ascii="Tahoma" w:hAnsi="Tahoma" w:cs="Tahoma"/>
                <w:sz w:val="20"/>
                <w:szCs w:val="20"/>
              </w:rPr>
              <w:t>S</w:t>
            </w:r>
            <w:r w:rsidRPr="00B02C7B">
              <w:rPr>
                <w:rFonts w:ascii="Tahoma" w:hAnsi="Tahoma" w:cs="Tahoma"/>
                <w:sz w:val="20"/>
                <w:szCs w:val="20"/>
                <w:lang w:val="el-GR"/>
              </w:rPr>
              <w:t>-</w:t>
            </w:r>
            <w:r w:rsidRPr="00B02C7B">
              <w:rPr>
                <w:rFonts w:ascii="Tahoma" w:hAnsi="Tahoma" w:cs="Tahoma"/>
                <w:sz w:val="20"/>
                <w:szCs w:val="20"/>
              </w:rPr>
              <w:t>flow</w:t>
            </w:r>
            <w:r w:rsidRPr="00B02C7B">
              <w:rPr>
                <w:rFonts w:ascii="Tahoma" w:hAnsi="Tahoma" w:cs="Tahoma"/>
                <w:sz w:val="20"/>
                <w:szCs w:val="20"/>
                <w:lang w:val="el-GR"/>
              </w:rPr>
              <w:t xml:space="preserve"> κλπ με σκοπό την άντληση χρήσιμων πληροφοριών από το περιεχόμενο της δικτυακής κίνησης και τη συσχέτιση αυτών με τα </w:t>
            </w:r>
            <w:r w:rsidRPr="00B02C7B">
              <w:rPr>
                <w:rFonts w:ascii="Tahoma" w:hAnsi="Tahoma" w:cs="Tahoma"/>
                <w:sz w:val="20"/>
                <w:szCs w:val="20"/>
              </w:rPr>
              <w:t>event</w:t>
            </w:r>
            <w:r w:rsidRPr="00B02C7B">
              <w:rPr>
                <w:rFonts w:ascii="Tahoma" w:hAnsi="Tahoma" w:cs="Tahoma"/>
                <w:sz w:val="20"/>
                <w:szCs w:val="20"/>
                <w:lang w:val="el-GR"/>
              </w:rPr>
              <w:t xml:space="preserve"> </w:t>
            </w:r>
            <w:r w:rsidRPr="00B02C7B">
              <w:rPr>
                <w:rFonts w:ascii="Tahoma" w:hAnsi="Tahoma" w:cs="Tahoma"/>
                <w:sz w:val="20"/>
                <w:szCs w:val="20"/>
              </w:rPr>
              <w:t>logs</w:t>
            </w:r>
            <w:r w:rsidRPr="00B02C7B">
              <w:rPr>
                <w:rFonts w:ascii="Tahoma" w:hAnsi="Tahoma" w:cs="Tahoma"/>
                <w:sz w:val="20"/>
                <w:szCs w:val="20"/>
                <w:lang w:val="el-GR"/>
              </w:rPr>
              <w:t xml:space="preserve"> που συλλέγει από άλλα συστήματα της Ε.Κ.</w:t>
            </w:r>
          </w:p>
        </w:tc>
        <w:tc>
          <w:tcPr>
            <w:tcW w:w="1417" w:type="dxa"/>
            <w:shd w:val="clear" w:color="auto" w:fill="auto"/>
            <w:vAlign w:val="center"/>
          </w:tcPr>
          <w:p w14:paraId="3698BCE7"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C93C256" w14:textId="77777777" w:rsidR="005B7240" w:rsidRPr="00A27D5E" w:rsidRDefault="005B7240" w:rsidP="005B7240">
            <w:pPr>
              <w:jc w:val="center"/>
              <w:rPr>
                <w:sz w:val="20"/>
                <w:szCs w:val="20"/>
                <w:lang w:val="el-GR"/>
              </w:rPr>
            </w:pPr>
          </w:p>
        </w:tc>
        <w:tc>
          <w:tcPr>
            <w:tcW w:w="1843" w:type="dxa"/>
            <w:shd w:val="clear" w:color="auto" w:fill="auto"/>
            <w:vAlign w:val="center"/>
          </w:tcPr>
          <w:p w14:paraId="6B931D9A" w14:textId="77777777" w:rsidR="005B7240" w:rsidRPr="00A27D5E" w:rsidRDefault="005B7240" w:rsidP="005B7240">
            <w:pPr>
              <w:jc w:val="center"/>
              <w:rPr>
                <w:sz w:val="20"/>
                <w:szCs w:val="20"/>
                <w:lang w:val="el-GR"/>
              </w:rPr>
            </w:pPr>
          </w:p>
        </w:tc>
      </w:tr>
      <w:tr w:rsidR="005B7240" w:rsidRPr="00684816" w14:paraId="75305181" w14:textId="77777777" w:rsidTr="00B02C7B">
        <w:tc>
          <w:tcPr>
            <w:tcW w:w="562" w:type="dxa"/>
            <w:shd w:val="clear" w:color="auto" w:fill="auto"/>
            <w:vAlign w:val="center"/>
          </w:tcPr>
          <w:p w14:paraId="083BAAB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40FF1CF"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Στο πλαίσιο της διερεύνησης περιστατικών ασφάλειας (</w:t>
            </w:r>
            <w:r w:rsidRPr="00B02C7B">
              <w:rPr>
                <w:rFonts w:ascii="Tahoma" w:hAnsi="Tahoma" w:cs="Tahoma"/>
                <w:sz w:val="20"/>
                <w:szCs w:val="20"/>
              </w:rPr>
              <w:t>Incident</w:t>
            </w:r>
            <w:r w:rsidRPr="00B02C7B">
              <w:rPr>
                <w:rFonts w:ascii="Tahoma" w:hAnsi="Tahoma" w:cs="Tahoma"/>
                <w:sz w:val="20"/>
                <w:szCs w:val="20"/>
                <w:lang w:val="el-GR"/>
              </w:rPr>
              <w:t xml:space="preserve"> </w:t>
            </w:r>
            <w:r w:rsidRPr="00B02C7B">
              <w:rPr>
                <w:rFonts w:ascii="Tahoma" w:hAnsi="Tahoma" w:cs="Tahoma"/>
                <w:sz w:val="20"/>
                <w:szCs w:val="20"/>
              </w:rPr>
              <w:t>Forensics</w:t>
            </w:r>
            <w:r w:rsidRPr="00B02C7B">
              <w:rPr>
                <w:rFonts w:ascii="Tahoma" w:hAnsi="Tahoma" w:cs="Tahoma"/>
                <w:sz w:val="20"/>
                <w:szCs w:val="20"/>
                <w:lang w:val="el-GR"/>
              </w:rPr>
              <w:t>) θα πρέπει να υπάρχει η δυνατότητα να καλύπτονται οι παρακάτω απαιτήσεις:</w:t>
            </w:r>
          </w:p>
          <w:p w14:paraId="22BC842B" w14:textId="77777777" w:rsidR="005B7240" w:rsidRPr="00B02C7B" w:rsidRDefault="005B7240" w:rsidP="003D4E91">
            <w:pPr>
              <w:pStyle w:val="TableParagraph"/>
              <w:numPr>
                <w:ilvl w:val="0"/>
                <w:numId w:val="186"/>
              </w:numPr>
              <w:tabs>
                <w:tab w:val="left" w:pos="672"/>
                <w:tab w:val="left" w:pos="1238"/>
                <w:tab w:val="left" w:pos="2405"/>
              </w:tabs>
              <w:spacing w:before="58"/>
              <w:rPr>
                <w:rFonts w:ascii="Tahoma" w:hAnsi="Tahoma" w:cs="Tahoma"/>
                <w:sz w:val="20"/>
                <w:szCs w:val="20"/>
                <w:lang w:val="el-GR"/>
              </w:rPr>
            </w:pPr>
            <w:r w:rsidRPr="00B02C7B">
              <w:rPr>
                <w:rFonts w:ascii="Tahoma" w:hAnsi="Tahoma" w:cs="Tahoma"/>
                <w:sz w:val="20"/>
                <w:szCs w:val="20"/>
                <w:lang w:val="el-GR"/>
              </w:rPr>
              <w:t xml:space="preserve">Ανακατασκευή δικτυακής κίνησης (π.χ. </w:t>
            </w:r>
            <w:r w:rsidRPr="00B02C7B">
              <w:rPr>
                <w:rFonts w:ascii="Tahoma" w:hAnsi="Tahoma" w:cs="Tahoma"/>
                <w:sz w:val="20"/>
                <w:szCs w:val="20"/>
                <w:lang w:val="el-GR"/>
              </w:rPr>
              <w:lastRenderedPageBreak/>
              <w:t xml:space="preserve">κίνηση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e</w:t>
            </w:r>
            <w:r w:rsidRPr="00B02C7B">
              <w:rPr>
                <w:rFonts w:ascii="Tahoma" w:hAnsi="Tahoma" w:cs="Tahoma"/>
                <w:sz w:val="20"/>
                <w:szCs w:val="20"/>
                <w:lang w:val="el-GR"/>
              </w:rPr>
              <w:t>-</w:t>
            </w:r>
            <w:r w:rsidRPr="00B02C7B">
              <w:rPr>
                <w:rFonts w:ascii="Tahoma" w:hAnsi="Tahoma" w:cs="Tahoma"/>
                <w:sz w:val="20"/>
                <w:szCs w:val="20"/>
              </w:rPr>
              <w:t>mails</w:t>
            </w:r>
            <w:r w:rsidRPr="00B02C7B">
              <w:rPr>
                <w:rFonts w:ascii="Tahoma" w:hAnsi="Tahoma" w:cs="Tahoma"/>
                <w:sz w:val="20"/>
                <w:szCs w:val="20"/>
                <w:lang w:val="el-GR"/>
              </w:rPr>
              <w:t xml:space="preserve">, εικόνες, αρχεία κειμένου, </w:t>
            </w:r>
            <w:r w:rsidRPr="00B02C7B">
              <w:rPr>
                <w:rFonts w:ascii="Tahoma" w:hAnsi="Tahoma" w:cs="Tahoma"/>
                <w:sz w:val="20"/>
                <w:szCs w:val="20"/>
              </w:rPr>
              <w:t>VoIP</w:t>
            </w:r>
            <w:r w:rsidRPr="00B02C7B">
              <w:rPr>
                <w:rFonts w:ascii="Tahoma" w:hAnsi="Tahoma" w:cs="Tahoma"/>
                <w:sz w:val="20"/>
                <w:szCs w:val="20"/>
                <w:lang w:val="el-GR"/>
              </w:rPr>
              <w:t>, κλπ.)</w:t>
            </w:r>
          </w:p>
          <w:p w14:paraId="352723BD" w14:textId="77777777" w:rsidR="005B7240" w:rsidRPr="005B7240" w:rsidRDefault="005B7240" w:rsidP="003D4E91">
            <w:pPr>
              <w:pStyle w:val="TableParagraph"/>
              <w:numPr>
                <w:ilvl w:val="0"/>
                <w:numId w:val="186"/>
              </w:numPr>
              <w:tabs>
                <w:tab w:val="left" w:pos="672"/>
                <w:tab w:val="left" w:pos="1238"/>
                <w:tab w:val="left" w:pos="2405"/>
                <w:tab w:val="left" w:pos="3211"/>
              </w:tabs>
              <w:spacing w:before="1"/>
              <w:rPr>
                <w:rFonts w:ascii="Tahoma" w:hAnsi="Tahoma" w:cs="Tahoma"/>
                <w:sz w:val="20"/>
                <w:szCs w:val="20"/>
                <w:lang w:val="el-GR"/>
              </w:rPr>
            </w:pPr>
            <w:r w:rsidRPr="00B02C7B">
              <w:rPr>
                <w:sz w:val="20"/>
                <w:szCs w:val="20"/>
                <w:lang w:val="el-GR"/>
              </w:rPr>
              <w:t xml:space="preserve">Ανακατασκευή και διακράτηση ενός πλήρους δικτυακού </w:t>
            </w:r>
            <w:r w:rsidRPr="00B02C7B">
              <w:rPr>
                <w:sz w:val="20"/>
                <w:szCs w:val="20"/>
              </w:rPr>
              <w:t>session</w:t>
            </w:r>
          </w:p>
        </w:tc>
        <w:tc>
          <w:tcPr>
            <w:tcW w:w="1417" w:type="dxa"/>
            <w:shd w:val="clear" w:color="auto" w:fill="auto"/>
            <w:vAlign w:val="center"/>
          </w:tcPr>
          <w:p w14:paraId="3992D36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p>
        </w:tc>
        <w:tc>
          <w:tcPr>
            <w:tcW w:w="1559" w:type="dxa"/>
            <w:shd w:val="clear" w:color="auto" w:fill="auto"/>
            <w:vAlign w:val="center"/>
          </w:tcPr>
          <w:p w14:paraId="50C472FA" w14:textId="77777777" w:rsidR="005B7240" w:rsidRPr="00A27D5E" w:rsidRDefault="005B7240" w:rsidP="005B7240">
            <w:pPr>
              <w:jc w:val="center"/>
              <w:rPr>
                <w:sz w:val="20"/>
                <w:szCs w:val="20"/>
                <w:lang w:val="el-GR"/>
              </w:rPr>
            </w:pPr>
          </w:p>
        </w:tc>
        <w:tc>
          <w:tcPr>
            <w:tcW w:w="1843" w:type="dxa"/>
            <w:shd w:val="clear" w:color="auto" w:fill="auto"/>
            <w:vAlign w:val="center"/>
          </w:tcPr>
          <w:p w14:paraId="1B7BBDE2" w14:textId="77777777" w:rsidR="005B7240" w:rsidRPr="00A27D5E" w:rsidRDefault="005B7240" w:rsidP="005B7240">
            <w:pPr>
              <w:jc w:val="center"/>
              <w:rPr>
                <w:sz w:val="20"/>
                <w:szCs w:val="20"/>
                <w:lang w:val="el-GR"/>
              </w:rPr>
            </w:pPr>
          </w:p>
        </w:tc>
      </w:tr>
      <w:tr w:rsidR="005B7240" w:rsidRPr="004C4CA5" w14:paraId="4AD58FD5" w14:textId="77777777" w:rsidTr="00B02C7B">
        <w:tc>
          <w:tcPr>
            <w:tcW w:w="562" w:type="dxa"/>
            <w:shd w:val="clear" w:color="auto" w:fill="auto"/>
            <w:vAlign w:val="center"/>
          </w:tcPr>
          <w:p w14:paraId="59B3A9D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88619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περιγραφεί αναλυτικά η</w:t>
            </w:r>
            <w:r w:rsidRPr="00B02C7B">
              <w:rPr>
                <w:sz w:val="20"/>
                <w:szCs w:val="20"/>
                <w:lang w:val="el-GR"/>
              </w:rPr>
              <w:t xml:space="preserve"> διαδικασία ανακύκλωσης των δεδομένων καταγραφής.</w:t>
            </w:r>
          </w:p>
        </w:tc>
        <w:tc>
          <w:tcPr>
            <w:tcW w:w="1417" w:type="dxa"/>
            <w:shd w:val="clear" w:color="auto" w:fill="auto"/>
            <w:vAlign w:val="center"/>
          </w:tcPr>
          <w:p w14:paraId="7715DE89"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D071C71" w14:textId="77777777" w:rsidR="005B7240" w:rsidRPr="00A27D5E" w:rsidRDefault="005B7240" w:rsidP="005B7240">
            <w:pPr>
              <w:jc w:val="center"/>
              <w:rPr>
                <w:sz w:val="20"/>
                <w:szCs w:val="20"/>
                <w:lang w:val="el-GR"/>
              </w:rPr>
            </w:pPr>
          </w:p>
        </w:tc>
        <w:tc>
          <w:tcPr>
            <w:tcW w:w="1843" w:type="dxa"/>
            <w:shd w:val="clear" w:color="auto" w:fill="auto"/>
            <w:vAlign w:val="center"/>
          </w:tcPr>
          <w:p w14:paraId="34DAD978" w14:textId="77777777" w:rsidR="005B7240" w:rsidRPr="00A27D5E" w:rsidRDefault="005B7240" w:rsidP="005B7240">
            <w:pPr>
              <w:jc w:val="center"/>
              <w:rPr>
                <w:sz w:val="20"/>
                <w:szCs w:val="20"/>
                <w:lang w:val="el-GR"/>
              </w:rPr>
            </w:pPr>
          </w:p>
        </w:tc>
      </w:tr>
      <w:tr w:rsidR="005B7240" w:rsidRPr="004C4CA5" w14:paraId="6DA806BB" w14:textId="77777777" w:rsidTr="00B02C7B">
        <w:tc>
          <w:tcPr>
            <w:tcW w:w="562" w:type="dxa"/>
            <w:shd w:val="clear" w:color="auto" w:fill="auto"/>
            <w:vAlign w:val="center"/>
          </w:tcPr>
          <w:p w14:paraId="7DFBC3E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E9779D7"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sz w:val="20"/>
                <w:szCs w:val="20"/>
                <w:lang w:val="el-GR"/>
              </w:rPr>
              <w:t xml:space="preserve">θα πρέπει να υποστηρίζει τυποποιημένες και συνήθεις αναφορές και </w:t>
            </w:r>
            <w:r w:rsidR="005B7240" w:rsidRPr="00B02C7B">
              <w:rPr>
                <w:sz w:val="20"/>
                <w:szCs w:val="20"/>
              </w:rPr>
              <w:t>templates</w:t>
            </w:r>
            <w:r w:rsidR="005B7240" w:rsidRPr="00B02C7B">
              <w:rPr>
                <w:sz w:val="20"/>
                <w:szCs w:val="20"/>
                <w:lang w:val="el-GR"/>
              </w:rPr>
              <w:t xml:space="preserve"> αναφορών</w:t>
            </w:r>
          </w:p>
        </w:tc>
        <w:tc>
          <w:tcPr>
            <w:tcW w:w="1417" w:type="dxa"/>
            <w:shd w:val="clear" w:color="auto" w:fill="auto"/>
            <w:vAlign w:val="center"/>
          </w:tcPr>
          <w:p w14:paraId="542A0FE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CB23410" w14:textId="77777777" w:rsidR="005B7240" w:rsidRPr="00A27D5E" w:rsidRDefault="005B7240" w:rsidP="005B7240">
            <w:pPr>
              <w:jc w:val="center"/>
              <w:rPr>
                <w:sz w:val="20"/>
                <w:szCs w:val="20"/>
                <w:lang w:val="el-GR"/>
              </w:rPr>
            </w:pPr>
          </w:p>
        </w:tc>
        <w:tc>
          <w:tcPr>
            <w:tcW w:w="1843" w:type="dxa"/>
            <w:shd w:val="clear" w:color="auto" w:fill="auto"/>
            <w:vAlign w:val="center"/>
          </w:tcPr>
          <w:p w14:paraId="0B844DC4" w14:textId="77777777" w:rsidR="005B7240" w:rsidRPr="00A27D5E" w:rsidRDefault="005B7240" w:rsidP="005B7240">
            <w:pPr>
              <w:jc w:val="center"/>
              <w:rPr>
                <w:sz w:val="20"/>
                <w:szCs w:val="20"/>
                <w:lang w:val="el-GR"/>
              </w:rPr>
            </w:pPr>
          </w:p>
        </w:tc>
      </w:tr>
      <w:tr w:rsidR="005B7240" w:rsidRPr="004C4CA5" w14:paraId="68C6020B" w14:textId="77777777" w:rsidTr="00B02C7B">
        <w:tc>
          <w:tcPr>
            <w:tcW w:w="562" w:type="dxa"/>
            <w:shd w:val="clear" w:color="auto" w:fill="auto"/>
            <w:vAlign w:val="center"/>
          </w:tcPr>
          <w:p w14:paraId="62172C6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E0FE1B5"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 xml:space="preserve">θα πρέπει να υποστηρίζει αυτοματοποιημένη με χρονοπρογραμματισμό παραγωγή αναφορών και αποστολή μέσω </w:t>
            </w:r>
            <w:r w:rsidR="005B7240" w:rsidRPr="00B02C7B">
              <w:rPr>
                <w:rFonts w:ascii="Tahoma" w:hAnsi="Tahoma" w:cs="Tahoma"/>
                <w:sz w:val="20"/>
                <w:szCs w:val="20"/>
              </w:rPr>
              <w:t>email</w:t>
            </w:r>
          </w:p>
        </w:tc>
        <w:tc>
          <w:tcPr>
            <w:tcW w:w="1417" w:type="dxa"/>
            <w:shd w:val="clear" w:color="auto" w:fill="auto"/>
            <w:vAlign w:val="center"/>
          </w:tcPr>
          <w:p w14:paraId="3252B89E"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A815367" w14:textId="77777777" w:rsidR="005B7240" w:rsidRPr="00A27D5E" w:rsidRDefault="005B7240" w:rsidP="005B7240">
            <w:pPr>
              <w:jc w:val="center"/>
              <w:rPr>
                <w:sz w:val="20"/>
                <w:szCs w:val="20"/>
                <w:lang w:val="el-GR"/>
              </w:rPr>
            </w:pPr>
          </w:p>
        </w:tc>
        <w:tc>
          <w:tcPr>
            <w:tcW w:w="1843" w:type="dxa"/>
            <w:shd w:val="clear" w:color="auto" w:fill="auto"/>
            <w:vAlign w:val="center"/>
          </w:tcPr>
          <w:p w14:paraId="3E694D44" w14:textId="77777777" w:rsidR="005B7240" w:rsidRPr="00A27D5E" w:rsidRDefault="005B7240" w:rsidP="005B7240">
            <w:pPr>
              <w:jc w:val="center"/>
              <w:rPr>
                <w:sz w:val="20"/>
                <w:szCs w:val="20"/>
                <w:lang w:val="el-GR"/>
              </w:rPr>
            </w:pPr>
          </w:p>
        </w:tc>
      </w:tr>
      <w:tr w:rsidR="005B7240" w:rsidRPr="004C4CA5" w14:paraId="47A24DBB" w14:textId="77777777" w:rsidTr="00B02C7B">
        <w:tc>
          <w:tcPr>
            <w:tcW w:w="562" w:type="dxa"/>
            <w:shd w:val="clear" w:color="auto" w:fill="auto"/>
            <w:vAlign w:val="center"/>
          </w:tcPr>
          <w:p w14:paraId="0F493FC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81FAE33" w14:textId="77777777" w:rsidR="005B7240" w:rsidRPr="005B7240" w:rsidRDefault="005B7240" w:rsidP="005B7240">
            <w:pPr>
              <w:pStyle w:val="TableParagraph"/>
              <w:spacing w:before="59"/>
              <w:rPr>
                <w:rFonts w:ascii="Tahoma" w:hAnsi="Tahoma" w:cs="Tahoma"/>
                <w:sz w:val="20"/>
                <w:szCs w:val="20"/>
                <w:lang w:val="el-GR"/>
              </w:rPr>
            </w:pPr>
            <w:r w:rsidRPr="00B02C7B">
              <w:rPr>
                <w:rFonts w:ascii="Tahoma" w:hAnsi="Tahoma" w:cs="Tahoma"/>
                <w:sz w:val="20"/>
                <w:szCs w:val="20"/>
                <w:lang w:val="el-GR"/>
              </w:rPr>
              <w:t>Εύκολη και γρήγορη αναζήτηση ανάμεσα στα αποθηκευμένα δεδομένα καταγραφής και παραγωγή σχετικών αναφορών με εφαρμογή ειδικών φίλτρων</w:t>
            </w:r>
          </w:p>
        </w:tc>
        <w:tc>
          <w:tcPr>
            <w:tcW w:w="1417" w:type="dxa"/>
            <w:shd w:val="clear" w:color="auto" w:fill="auto"/>
            <w:vAlign w:val="center"/>
          </w:tcPr>
          <w:p w14:paraId="426AA14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0FB94CCD" w14:textId="77777777" w:rsidR="005B7240" w:rsidRPr="00A27D5E" w:rsidRDefault="005B7240" w:rsidP="005B7240">
            <w:pPr>
              <w:jc w:val="center"/>
              <w:rPr>
                <w:sz w:val="20"/>
                <w:szCs w:val="20"/>
                <w:lang w:val="el-GR"/>
              </w:rPr>
            </w:pPr>
          </w:p>
        </w:tc>
        <w:tc>
          <w:tcPr>
            <w:tcW w:w="1843" w:type="dxa"/>
            <w:shd w:val="clear" w:color="auto" w:fill="auto"/>
            <w:vAlign w:val="center"/>
          </w:tcPr>
          <w:p w14:paraId="52C4168F" w14:textId="77777777" w:rsidR="005B7240" w:rsidRPr="00A27D5E" w:rsidRDefault="005B7240" w:rsidP="005B7240">
            <w:pPr>
              <w:jc w:val="center"/>
              <w:rPr>
                <w:sz w:val="20"/>
                <w:szCs w:val="20"/>
                <w:lang w:val="el-GR"/>
              </w:rPr>
            </w:pPr>
          </w:p>
        </w:tc>
      </w:tr>
      <w:tr w:rsidR="005B7240" w:rsidRPr="004C4CA5" w14:paraId="33E98958" w14:textId="77777777" w:rsidTr="00B02C7B">
        <w:tc>
          <w:tcPr>
            <w:tcW w:w="562" w:type="dxa"/>
            <w:shd w:val="clear" w:color="auto" w:fill="auto"/>
            <w:vAlign w:val="center"/>
          </w:tcPr>
          <w:p w14:paraId="388CDA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EA152E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αναφορών προσαρμοσμένων στις απαιτήσεις και ανάγκες του χρήστη (</w:t>
            </w:r>
            <w:r w:rsidRPr="00B02C7B">
              <w:rPr>
                <w:rFonts w:ascii="Tahoma" w:hAnsi="Tahoma" w:cs="Tahoma"/>
                <w:sz w:val="20"/>
                <w:szCs w:val="20"/>
              </w:rPr>
              <w:t>custom</w:t>
            </w:r>
            <w:r w:rsidRPr="00B02C7B">
              <w:rPr>
                <w:rFonts w:ascii="Tahoma" w:hAnsi="Tahoma" w:cs="Tahoma"/>
                <w:sz w:val="20"/>
                <w:szCs w:val="20"/>
                <w:lang w:val="el-GR"/>
              </w:rPr>
              <w:t xml:space="preserve"> </w:t>
            </w:r>
            <w:r w:rsidRPr="00B02C7B">
              <w:rPr>
                <w:rFonts w:ascii="Tahoma" w:hAnsi="Tahoma" w:cs="Tahoma"/>
                <w:sz w:val="20"/>
                <w:szCs w:val="20"/>
              </w:rPr>
              <w:t>reports</w:t>
            </w:r>
            <w:r w:rsidRPr="00B02C7B">
              <w:rPr>
                <w:rFonts w:ascii="Tahoma" w:hAnsi="Tahoma" w:cs="Tahoma"/>
                <w:sz w:val="20"/>
                <w:szCs w:val="20"/>
                <w:lang w:val="el-GR"/>
              </w:rPr>
              <w:t>) χρησιμοποιώντας ως παράμετρο κάθε είδους πληροφορία η οποία περιέχεται στα δεδομένα καταγραφής</w:t>
            </w:r>
          </w:p>
        </w:tc>
        <w:tc>
          <w:tcPr>
            <w:tcW w:w="1417" w:type="dxa"/>
            <w:shd w:val="clear" w:color="auto" w:fill="auto"/>
            <w:vAlign w:val="center"/>
          </w:tcPr>
          <w:p w14:paraId="5DF59E0A"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2BCBBBA" w14:textId="77777777" w:rsidR="005B7240" w:rsidRPr="00A27D5E" w:rsidRDefault="005B7240" w:rsidP="005B7240">
            <w:pPr>
              <w:jc w:val="center"/>
              <w:rPr>
                <w:sz w:val="20"/>
                <w:szCs w:val="20"/>
                <w:lang w:val="el-GR"/>
              </w:rPr>
            </w:pPr>
          </w:p>
        </w:tc>
        <w:tc>
          <w:tcPr>
            <w:tcW w:w="1843" w:type="dxa"/>
            <w:shd w:val="clear" w:color="auto" w:fill="auto"/>
            <w:vAlign w:val="center"/>
          </w:tcPr>
          <w:p w14:paraId="0D7A9D19" w14:textId="77777777" w:rsidR="005B7240" w:rsidRPr="00A27D5E" w:rsidRDefault="005B7240" w:rsidP="005B7240">
            <w:pPr>
              <w:jc w:val="center"/>
              <w:rPr>
                <w:sz w:val="20"/>
                <w:szCs w:val="20"/>
                <w:lang w:val="el-GR"/>
              </w:rPr>
            </w:pPr>
          </w:p>
        </w:tc>
      </w:tr>
      <w:tr w:rsidR="005B7240" w:rsidRPr="004C4CA5" w14:paraId="0E3965A2" w14:textId="77777777" w:rsidTr="00B02C7B">
        <w:tc>
          <w:tcPr>
            <w:tcW w:w="562" w:type="dxa"/>
            <w:shd w:val="clear" w:color="auto" w:fill="auto"/>
            <w:vAlign w:val="center"/>
          </w:tcPr>
          <w:p w14:paraId="2146D6D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5AC3F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άλλο πρόσθετο χαρακτηριστικό</w:t>
            </w:r>
          </w:p>
        </w:tc>
        <w:tc>
          <w:tcPr>
            <w:tcW w:w="1417" w:type="dxa"/>
            <w:shd w:val="clear" w:color="auto" w:fill="auto"/>
            <w:vAlign w:val="center"/>
          </w:tcPr>
          <w:p w14:paraId="2BFB02B4"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A38357" w14:textId="77777777" w:rsidR="005B7240" w:rsidRPr="00A27D5E" w:rsidRDefault="005B7240" w:rsidP="005B7240">
            <w:pPr>
              <w:jc w:val="center"/>
              <w:rPr>
                <w:sz w:val="20"/>
                <w:szCs w:val="20"/>
                <w:lang w:val="el-GR"/>
              </w:rPr>
            </w:pPr>
          </w:p>
        </w:tc>
        <w:tc>
          <w:tcPr>
            <w:tcW w:w="1843" w:type="dxa"/>
            <w:shd w:val="clear" w:color="auto" w:fill="auto"/>
            <w:vAlign w:val="center"/>
          </w:tcPr>
          <w:p w14:paraId="36F2732D" w14:textId="77777777" w:rsidR="005B7240" w:rsidRPr="00A27D5E" w:rsidRDefault="005B7240" w:rsidP="005B7240">
            <w:pPr>
              <w:jc w:val="center"/>
              <w:rPr>
                <w:sz w:val="20"/>
                <w:szCs w:val="20"/>
                <w:lang w:val="el-GR"/>
              </w:rPr>
            </w:pPr>
          </w:p>
        </w:tc>
      </w:tr>
      <w:tr w:rsidR="006A6887" w:rsidRPr="00975B9E" w14:paraId="39ACE138" w14:textId="77777777" w:rsidTr="00B02C7B">
        <w:tc>
          <w:tcPr>
            <w:tcW w:w="562" w:type="dxa"/>
            <w:tcBorders>
              <w:bottom w:val="single" w:sz="4" w:space="0" w:color="auto"/>
            </w:tcBorders>
            <w:shd w:val="clear" w:color="auto" w:fill="BFBFBF" w:themeFill="background1" w:themeFillShade="BF"/>
            <w:vAlign w:val="center"/>
          </w:tcPr>
          <w:p w14:paraId="4AFCBAFD" w14:textId="77777777" w:rsidR="006A6887" w:rsidRPr="00A27D5E" w:rsidRDefault="006A6887" w:rsidP="00A65678">
            <w:pPr>
              <w:jc w:val="center"/>
              <w:rPr>
                <w:b/>
                <w:sz w:val="20"/>
                <w:szCs w:val="20"/>
                <w:lang w:val="el-GR"/>
              </w:rPr>
            </w:pPr>
          </w:p>
        </w:tc>
        <w:tc>
          <w:tcPr>
            <w:tcW w:w="4253" w:type="dxa"/>
            <w:tcBorders>
              <w:bottom w:val="single" w:sz="4" w:space="0" w:color="auto"/>
            </w:tcBorders>
            <w:shd w:val="clear" w:color="auto" w:fill="BFBFBF" w:themeFill="background1" w:themeFillShade="BF"/>
            <w:vAlign w:val="center"/>
          </w:tcPr>
          <w:p w14:paraId="5C9E4C28" w14:textId="77777777" w:rsidR="006A6887" w:rsidRPr="004C4CA5" w:rsidRDefault="004C4CA5" w:rsidP="00A65678">
            <w:pPr>
              <w:rPr>
                <w:b/>
                <w:bCs/>
                <w:sz w:val="20"/>
                <w:szCs w:val="20"/>
                <w:lang w:val="el-GR"/>
              </w:rPr>
            </w:pPr>
            <w:r w:rsidRPr="00F72CE5">
              <w:rPr>
                <w:b/>
                <w:bCs/>
                <w:sz w:val="20"/>
                <w:szCs w:val="20"/>
              </w:rPr>
              <w:t>Διαδικασία Εγκατάστασης</w:t>
            </w:r>
          </w:p>
        </w:tc>
        <w:tc>
          <w:tcPr>
            <w:tcW w:w="1417" w:type="dxa"/>
            <w:tcBorders>
              <w:bottom w:val="single" w:sz="4" w:space="0" w:color="auto"/>
            </w:tcBorders>
            <w:shd w:val="clear" w:color="auto" w:fill="BFBFBF" w:themeFill="background1" w:themeFillShade="BF"/>
            <w:vAlign w:val="center"/>
          </w:tcPr>
          <w:p w14:paraId="3FDC88FA" w14:textId="77777777" w:rsidR="006A6887" w:rsidRPr="00F72CE5" w:rsidRDefault="006A6887" w:rsidP="004C4CA5">
            <w:pPr>
              <w:jc w:val="center"/>
              <w:rPr>
                <w:b/>
                <w:sz w:val="20"/>
                <w:szCs w:val="20"/>
                <w:lang w:val="el-GR"/>
              </w:rPr>
            </w:pPr>
          </w:p>
        </w:tc>
        <w:tc>
          <w:tcPr>
            <w:tcW w:w="1559" w:type="dxa"/>
            <w:tcBorders>
              <w:bottom w:val="single" w:sz="4" w:space="0" w:color="auto"/>
            </w:tcBorders>
            <w:shd w:val="clear" w:color="auto" w:fill="BFBFBF" w:themeFill="background1" w:themeFillShade="BF"/>
            <w:vAlign w:val="center"/>
          </w:tcPr>
          <w:p w14:paraId="0A7FAE9F" w14:textId="77777777" w:rsidR="006A6887" w:rsidRPr="00F72CE5" w:rsidRDefault="006A6887" w:rsidP="00A65678">
            <w:pPr>
              <w:jc w:val="center"/>
              <w:rPr>
                <w:b/>
                <w:sz w:val="20"/>
                <w:szCs w:val="20"/>
                <w:lang w:val="el-GR"/>
              </w:rPr>
            </w:pPr>
          </w:p>
        </w:tc>
        <w:tc>
          <w:tcPr>
            <w:tcW w:w="1843" w:type="dxa"/>
            <w:tcBorders>
              <w:bottom w:val="single" w:sz="4" w:space="0" w:color="auto"/>
            </w:tcBorders>
            <w:shd w:val="clear" w:color="auto" w:fill="BFBFBF" w:themeFill="background1" w:themeFillShade="BF"/>
            <w:vAlign w:val="center"/>
          </w:tcPr>
          <w:p w14:paraId="5F5ACE65" w14:textId="77777777" w:rsidR="006A6887" w:rsidRPr="00F72CE5" w:rsidRDefault="006A6887" w:rsidP="00A65678">
            <w:pPr>
              <w:jc w:val="center"/>
              <w:rPr>
                <w:b/>
                <w:sz w:val="20"/>
                <w:szCs w:val="20"/>
                <w:lang w:val="el-GR"/>
              </w:rPr>
            </w:pPr>
          </w:p>
        </w:tc>
      </w:tr>
      <w:tr w:rsidR="004C4CA5" w:rsidRPr="00975B9E" w14:paraId="354D35CD" w14:textId="77777777" w:rsidTr="00B02C7B">
        <w:tc>
          <w:tcPr>
            <w:tcW w:w="562" w:type="dxa"/>
            <w:shd w:val="clear" w:color="auto" w:fill="auto"/>
            <w:vAlign w:val="center"/>
          </w:tcPr>
          <w:p w14:paraId="3848E3BB" w14:textId="77777777" w:rsidR="004C4CA5" w:rsidRPr="00F72CE5" w:rsidRDefault="004C4CA5" w:rsidP="003D4E91">
            <w:pPr>
              <w:pStyle w:val="aff"/>
              <w:numPr>
                <w:ilvl w:val="0"/>
                <w:numId w:val="182"/>
              </w:numPr>
              <w:suppressAutoHyphens w:val="0"/>
              <w:spacing w:after="0"/>
              <w:jc w:val="center"/>
              <w:rPr>
                <w:sz w:val="20"/>
                <w:szCs w:val="20"/>
                <w:lang w:val="el-GR"/>
              </w:rPr>
            </w:pPr>
          </w:p>
        </w:tc>
        <w:tc>
          <w:tcPr>
            <w:tcW w:w="4253" w:type="dxa"/>
            <w:shd w:val="clear" w:color="auto" w:fill="auto"/>
          </w:tcPr>
          <w:p w14:paraId="5F555439" w14:textId="77777777" w:rsidR="004C4CA5" w:rsidRPr="00FF4703" w:rsidRDefault="004C4CA5" w:rsidP="00F72CE5">
            <w:pPr>
              <w:pStyle w:val="TableParagraph"/>
              <w:tabs>
                <w:tab w:val="left" w:pos="1238"/>
                <w:tab w:val="left" w:pos="2405"/>
              </w:tabs>
              <w:spacing w:before="59"/>
              <w:rPr>
                <w:sz w:val="20"/>
                <w:szCs w:val="20"/>
                <w:lang w:val="el-GR"/>
              </w:rPr>
            </w:pPr>
            <w:r w:rsidRPr="00F72CE5">
              <w:rPr>
                <w:rFonts w:ascii="Tahoma" w:hAnsi="Tahoma" w:cs="Tahoma"/>
                <w:sz w:val="20"/>
                <w:szCs w:val="20"/>
                <w:lang w:val="el-GR"/>
              </w:rPr>
              <w:t>Να περιγραφεί αναλυτικά η αρχιτεκτονική</w:t>
            </w:r>
            <w:r w:rsidR="0019567B">
              <w:rPr>
                <w:rFonts w:ascii="Tahoma" w:hAnsi="Tahoma" w:cs="Tahoma"/>
                <w:sz w:val="20"/>
                <w:szCs w:val="20"/>
                <w:lang w:val="el-GR"/>
              </w:rPr>
              <w:t xml:space="preserve"> </w:t>
            </w:r>
            <w:r w:rsidRPr="00F72CE5">
              <w:rPr>
                <w:rFonts w:ascii="Tahoma" w:hAnsi="Tahoma" w:cs="Tahoma"/>
                <w:sz w:val="20"/>
                <w:szCs w:val="20"/>
                <w:lang w:val="el-GR"/>
              </w:rPr>
              <w:t>τ</w:t>
            </w:r>
            <w:r w:rsidR="00675AB6">
              <w:rPr>
                <w:rFonts w:ascii="Tahoma" w:hAnsi="Tahoma" w:cs="Tahoma"/>
                <w:sz w:val="20"/>
                <w:szCs w:val="20"/>
                <w:lang w:val="el-GR"/>
              </w:rPr>
              <w:t>ου</w:t>
            </w:r>
            <w:r w:rsidRPr="00F72CE5">
              <w:rPr>
                <w:rFonts w:ascii="Tahoma" w:hAnsi="Tahoma" w:cs="Tahoma"/>
                <w:sz w:val="20"/>
                <w:szCs w:val="20"/>
                <w:lang w:val="el-GR"/>
              </w:rPr>
              <w:t xml:space="preserve"> προτεινόμεν</w:t>
            </w:r>
            <w:r w:rsidR="00675AB6">
              <w:rPr>
                <w:rFonts w:ascii="Tahoma" w:hAnsi="Tahoma" w:cs="Tahoma"/>
                <w:sz w:val="20"/>
                <w:szCs w:val="20"/>
                <w:lang w:val="el-GR"/>
              </w:rPr>
              <w:t>ου συστήματος</w:t>
            </w:r>
            <w:r w:rsidRPr="00F72CE5">
              <w:rPr>
                <w:rFonts w:ascii="Tahoma" w:hAnsi="Tahoma" w:cs="Tahoma"/>
                <w:sz w:val="20"/>
                <w:szCs w:val="20"/>
                <w:lang w:val="el-GR"/>
              </w:rPr>
              <w:t xml:space="preserve"> και η διαδικασία </w:t>
            </w:r>
            <w:r w:rsidR="00675AB6">
              <w:rPr>
                <w:rFonts w:ascii="Tahoma" w:hAnsi="Tahoma" w:cs="Tahoma"/>
                <w:sz w:val="20"/>
                <w:szCs w:val="20"/>
                <w:lang w:val="el-GR"/>
              </w:rPr>
              <w:t xml:space="preserve">και οι απαιτήσεις </w:t>
            </w:r>
            <w:r w:rsidRPr="00F72CE5">
              <w:rPr>
                <w:rFonts w:ascii="Tahoma" w:hAnsi="Tahoma" w:cs="Tahoma"/>
                <w:sz w:val="20"/>
                <w:szCs w:val="20"/>
                <w:lang w:val="el-GR"/>
              </w:rPr>
              <w:t>εγκατάστασης.</w:t>
            </w:r>
          </w:p>
        </w:tc>
        <w:tc>
          <w:tcPr>
            <w:tcW w:w="1417" w:type="dxa"/>
            <w:shd w:val="clear" w:color="auto" w:fill="auto"/>
            <w:vAlign w:val="center"/>
          </w:tcPr>
          <w:p w14:paraId="678CFFFF" w14:textId="77777777" w:rsidR="004C4CA5" w:rsidRPr="00F72CE5" w:rsidRDefault="004C4CA5" w:rsidP="00F72CE5">
            <w:pPr>
              <w:pStyle w:val="TableParagraph"/>
              <w:tabs>
                <w:tab w:val="left" w:pos="1238"/>
                <w:tab w:val="left" w:pos="2405"/>
              </w:tabs>
              <w:spacing w:before="59"/>
              <w:jc w:val="center"/>
              <w:rPr>
                <w:sz w:val="20"/>
                <w:szCs w:val="20"/>
                <w:lang w:val="el-GR"/>
              </w:rPr>
            </w:pPr>
            <w:r w:rsidRPr="00F72CE5">
              <w:rPr>
                <w:rFonts w:ascii="Tahoma" w:hAnsi="Tahoma" w:cs="Tahoma"/>
                <w:sz w:val="20"/>
                <w:szCs w:val="20"/>
                <w:lang w:val="el-GR"/>
              </w:rPr>
              <w:t>ΝΑΙ</w:t>
            </w:r>
          </w:p>
        </w:tc>
        <w:tc>
          <w:tcPr>
            <w:tcW w:w="1559" w:type="dxa"/>
            <w:shd w:val="clear" w:color="auto" w:fill="auto"/>
            <w:vAlign w:val="center"/>
          </w:tcPr>
          <w:p w14:paraId="2745CC0E" w14:textId="77777777" w:rsidR="004C4CA5" w:rsidRPr="00A27D5E" w:rsidRDefault="004C4CA5" w:rsidP="004C4CA5">
            <w:pPr>
              <w:jc w:val="center"/>
              <w:rPr>
                <w:sz w:val="20"/>
                <w:szCs w:val="20"/>
                <w:lang w:val="el-GR"/>
              </w:rPr>
            </w:pPr>
          </w:p>
        </w:tc>
        <w:tc>
          <w:tcPr>
            <w:tcW w:w="1843" w:type="dxa"/>
            <w:shd w:val="clear" w:color="auto" w:fill="auto"/>
            <w:vAlign w:val="center"/>
          </w:tcPr>
          <w:p w14:paraId="3BB1F693" w14:textId="77777777" w:rsidR="004C4CA5" w:rsidRPr="00A27D5E" w:rsidRDefault="004C4CA5" w:rsidP="004C4CA5">
            <w:pPr>
              <w:jc w:val="center"/>
              <w:rPr>
                <w:sz w:val="20"/>
                <w:szCs w:val="20"/>
                <w:lang w:val="el-GR"/>
              </w:rPr>
            </w:pPr>
          </w:p>
        </w:tc>
      </w:tr>
      <w:bookmarkEnd w:id="1238"/>
    </w:tbl>
    <w:p w14:paraId="6E15CF7D" w14:textId="77777777" w:rsidR="00EB7D5A" w:rsidRDefault="00EB7D5A" w:rsidP="00EB7D5A">
      <w:pPr>
        <w:rPr>
          <w:lang w:val="el-GR"/>
        </w:rPr>
      </w:pPr>
    </w:p>
    <w:p w14:paraId="55C5DC54" w14:textId="77777777" w:rsidR="00416954" w:rsidRDefault="00416954" w:rsidP="00EB7D5A">
      <w:pPr>
        <w:rPr>
          <w:lang w:val="el-GR"/>
        </w:rPr>
      </w:pPr>
    </w:p>
    <w:p w14:paraId="22A26E57" w14:textId="77777777" w:rsidR="00C441BD" w:rsidRDefault="00BB2F45" w:rsidP="00C441BD">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color w:val="auto"/>
          <w:sz w:val="20"/>
          <w:szCs w:val="20"/>
          <w:lang w:val="el-GR"/>
        </w:rPr>
      </w:pPr>
      <w:bookmarkStart w:id="1239" w:name="_Toc152775946"/>
      <w:bookmarkStart w:id="1240" w:name="_Hlk149205718"/>
      <w:r>
        <w:rPr>
          <w:rFonts w:cs="Tahoma"/>
          <w:color w:val="auto"/>
          <w:sz w:val="20"/>
          <w:szCs w:val="20"/>
          <w:lang w:val="el-GR"/>
        </w:rPr>
        <w:t xml:space="preserve">Εξοπλισμός </w:t>
      </w:r>
      <w:r w:rsidR="009257F2">
        <w:rPr>
          <w:rFonts w:cs="Tahoma"/>
          <w:color w:val="auto"/>
          <w:sz w:val="20"/>
          <w:szCs w:val="20"/>
          <w:lang w:val="en-US"/>
        </w:rPr>
        <w:t>F</w:t>
      </w:r>
      <w:r w:rsidRPr="00BB2F45">
        <w:rPr>
          <w:rFonts w:cs="Tahoma"/>
          <w:color w:val="auto"/>
          <w:sz w:val="20"/>
          <w:szCs w:val="20"/>
          <w:lang w:val="el-GR"/>
        </w:rPr>
        <w:t xml:space="preserve">orensics </w:t>
      </w:r>
      <w:r w:rsidR="009257F2">
        <w:rPr>
          <w:rFonts w:cs="Tahoma"/>
          <w:color w:val="auto"/>
          <w:sz w:val="20"/>
          <w:szCs w:val="20"/>
          <w:lang w:val="en-US"/>
        </w:rPr>
        <w:t>I</w:t>
      </w:r>
      <w:r w:rsidRPr="00BB2F45">
        <w:rPr>
          <w:rFonts w:cs="Tahoma"/>
          <w:color w:val="auto"/>
          <w:sz w:val="20"/>
          <w:szCs w:val="20"/>
          <w:lang w:val="el-GR"/>
        </w:rPr>
        <w:t>mager</w:t>
      </w:r>
      <w:bookmarkEnd w:id="1239"/>
      <w:r w:rsidRPr="00BB2F45">
        <w:rPr>
          <w:rFonts w:cs="Tahoma"/>
          <w:color w:val="auto"/>
          <w:sz w:val="20"/>
          <w:szCs w:val="20"/>
          <w:lang w:val="el-GR"/>
        </w:rPr>
        <w:t xml:space="preserve"> </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558"/>
        <w:gridCol w:w="1418"/>
        <w:gridCol w:w="1840"/>
      </w:tblGrid>
      <w:tr w:rsidR="009257F2" w:rsidRPr="005B160B" w14:paraId="5B732233" w14:textId="77777777" w:rsidTr="00097CD2">
        <w:trPr>
          <w:tblHeader/>
        </w:trPr>
        <w:tc>
          <w:tcPr>
            <w:tcW w:w="365" w:type="pct"/>
            <w:shd w:val="clear" w:color="auto" w:fill="D8D8D8"/>
            <w:vAlign w:val="center"/>
          </w:tcPr>
          <w:p w14:paraId="4C6FC1B1" w14:textId="77777777" w:rsidR="009257F2" w:rsidRPr="005B160B" w:rsidRDefault="009257F2" w:rsidP="00FC6169">
            <w:pPr>
              <w:spacing w:before="120"/>
              <w:jc w:val="right"/>
              <w:rPr>
                <w:b/>
                <w:sz w:val="20"/>
                <w:szCs w:val="20"/>
              </w:rPr>
            </w:pPr>
            <w:r w:rsidRPr="005B160B">
              <w:rPr>
                <w:b/>
                <w:sz w:val="20"/>
                <w:szCs w:val="20"/>
              </w:rPr>
              <w:t>Α/Α</w:t>
            </w:r>
          </w:p>
        </w:tc>
        <w:tc>
          <w:tcPr>
            <w:tcW w:w="2135" w:type="pct"/>
            <w:shd w:val="clear" w:color="auto" w:fill="D8D8D8"/>
            <w:vAlign w:val="center"/>
          </w:tcPr>
          <w:p w14:paraId="76668514" w14:textId="77777777" w:rsidR="009257F2" w:rsidRPr="005B160B" w:rsidRDefault="009257F2" w:rsidP="00A65678">
            <w:pPr>
              <w:spacing w:before="120"/>
              <w:jc w:val="center"/>
              <w:rPr>
                <w:b/>
                <w:sz w:val="20"/>
                <w:szCs w:val="20"/>
              </w:rPr>
            </w:pPr>
            <w:r w:rsidRPr="005B160B">
              <w:rPr>
                <w:b/>
                <w:sz w:val="20"/>
                <w:szCs w:val="20"/>
              </w:rPr>
              <w:t>ΠΡΟΔΙΑΓΡΑΦΗ</w:t>
            </w:r>
          </w:p>
        </w:tc>
        <w:tc>
          <w:tcPr>
            <w:tcW w:w="809" w:type="pct"/>
            <w:shd w:val="clear" w:color="auto" w:fill="D8D8D8"/>
            <w:vAlign w:val="center"/>
          </w:tcPr>
          <w:p w14:paraId="560C520A" w14:textId="77777777" w:rsidR="009257F2" w:rsidRPr="005B160B" w:rsidRDefault="009257F2" w:rsidP="00A65678">
            <w:pPr>
              <w:spacing w:before="120"/>
              <w:jc w:val="center"/>
              <w:rPr>
                <w:b/>
                <w:sz w:val="20"/>
                <w:szCs w:val="20"/>
              </w:rPr>
            </w:pPr>
            <w:r w:rsidRPr="005B160B">
              <w:rPr>
                <w:b/>
                <w:sz w:val="20"/>
                <w:szCs w:val="20"/>
              </w:rPr>
              <w:t>ΑΠΑΙΤΗΣΗ</w:t>
            </w:r>
          </w:p>
        </w:tc>
        <w:tc>
          <w:tcPr>
            <w:tcW w:w="736" w:type="pct"/>
            <w:shd w:val="clear" w:color="auto" w:fill="D8D8D8"/>
            <w:vAlign w:val="center"/>
          </w:tcPr>
          <w:p w14:paraId="31B43A8D" w14:textId="77777777" w:rsidR="009257F2" w:rsidRPr="005B160B" w:rsidRDefault="009257F2" w:rsidP="00A65678">
            <w:pPr>
              <w:spacing w:before="120"/>
              <w:jc w:val="center"/>
              <w:rPr>
                <w:b/>
                <w:sz w:val="20"/>
                <w:szCs w:val="20"/>
              </w:rPr>
            </w:pPr>
            <w:r w:rsidRPr="005B160B">
              <w:rPr>
                <w:b/>
                <w:sz w:val="20"/>
                <w:szCs w:val="20"/>
              </w:rPr>
              <w:t>ΑΠΑΝΤΗΣΗ</w:t>
            </w:r>
          </w:p>
        </w:tc>
        <w:tc>
          <w:tcPr>
            <w:tcW w:w="955" w:type="pct"/>
            <w:shd w:val="clear" w:color="auto" w:fill="D8D8D8"/>
            <w:vAlign w:val="center"/>
          </w:tcPr>
          <w:p w14:paraId="6A3702CB" w14:textId="77777777" w:rsidR="009257F2" w:rsidRPr="005B160B" w:rsidRDefault="009257F2" w:rsidP="00A65678">
            <w:pPr>
              <w:spacing w:before="120"/>
              <w:jc w:val="center"/>
              <w:rPr>
                <w:b/>
                <w:sz w:val="20"/>
                <w:szCs w:val="20"/>
              </w:rPr>
            </w:pPr>
            <w:r w:rsidRPr="005B160B">
              <w:rPr>
                <w:b/>
                <w:sz w:val="20"/>
                <w:szCs w:val="20"/>
              </w:rPr>
              <w:t>ΠΑΡΑΠΟΜΠΗ ΤΕΚΜΗΡΙΩΣΗΣ</w:t>
            </w:r>
          </w:p>
        </w:tc>
      </w:tr>
      <w:tr w:rsidR="00F641DF" w:rsidRPr="005B160B" w14:paraId="7D64F574" w14:textId="77777777" w:rsidTr="00097CD2">
        <w:tc>
          <w:tcPr>
            <w:tcW w:w="365" w:type="pct"/>
            <w:shd w:val="clear" w:color="auto" w:fill="auto"/>
            <w:vAlign w:val="center"/>
          </w:tcPr>
          <w:p w14:paraId="6AF3F36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2BCE1123" w14:textId="77777777" w:rsidR="00F641DF" w:rsidRPr="00B02C7B" w:rsidRDefault="00F641DF" w:rsidP="00F641DF">
            <w:pPr>
              <w:snapToGrid w:val="0"/>
              <w:spacing w:before="120"/>
              <w:jc w:val="left"/>
              <w:rPr>
                <w:sz w:val="20"/>
                <w:szCs w:val="20"/>
                <w:lang w:val="el-GR"/>
              </w:rPr>
            </w:pPr>
            <w:r>
              <w:rPr>
                <w:sz w:val="20"/>
                <w:szCs w:val="20"/>
                <w:lang w:val="en-US"/>
              </w:rPr>
              <w:t xml:space="preserve">Συσκευή Forensics Imager </w:t>
            </w:r>
          </w:p>
        </w:tc>
        <w:tc>
          <w:tcPr>
            <w:tcW w:w="809" w:type="pct"/>
            <w:shd w:val="clear" w:color="auto" w:fill="auto"/>
            <w:vAlign w:val="center"/>
          </w:tcPr>
          <w:p w14:paraId="1B742749" w14:textId="77777777" w:rsidR="00F641DF" w:rsidRPr="00F72CE5" w:rsidRDefault="00F641DF" w:rsidP="00F641DF">
            <w:pPr>
              <w:snapToGrid w:val="0"/>
              <w:spacing w:before="120"/>
              <w:jc w:val="center"/>
              <w:rPr>
                <w:bCs/>
                <w:sz w:val="20"/>
                <w:szCs w:val="20"/>
              </w:rPr>
            </w:pPr>
            <w:r>
              <w:rPr>
                <w:sz w:val="20"/>
                <w:szCs w:val="20"/>
              </w:rPr>
              <w:t>1</w:t>
            </w:r>
          </w:p>
        </w:tc>
        <w:tc>
          <w:tcPr>
            <w:tcW w:w="736" w:type="pct"/>
            <w:shd w:val="clear" w:color="auto" w:fill="auto"/>
            <w:vAlign w:val="center"/>
          </w:tcPr>
          <w:p w14:paraId="5213DE81"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4BE389" w14:textId="77777777" w:rsidR="00F641DF" w:rsidRPr="005B160B" w:rsidRDefault="00F641DF" w:rsidP="00F641DF">
            <w:pPr>
              <w:snapToGrid w:val="0"/>
              <w:spacing w:before="120"/>
              <w:rPr>
                <w:bCs/>
                <w:sz w:val="20"/>
                <w:szCs w:val="20"/>
                <w:lang w:eastAsia="el-GR"/>
              </w:rPr>
            </w:pPr>
          </w:p>
        </w:tc>
      </w:tr>
      <w:tr w:rsidR="00F641DF" w:rsidRPr="005B160B" w14:paraId="548CC250" w14:textId="77777777" w:rsidTr="00097CD2">
        <w:tc>
          <w:tcPr>
            <w:tcW w:w="365" w:type="pct"/>
            <w:shd w:val="clear" w:color="auto" w:fill="auto"/>
            <w:vAlign w:val="center"/>
          </w:tcPr>
          <w:p w14:paraId="2529588E"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E370B57" w14:textId="77777777" w:rsidR="00F641DF" w:rsidRPr="006B52E2" w:rsidRDefault="00F641DF" w:rsidP="00F641DF">
            <w:pPr>
              <w:snapToGrid w:val="0"/>
              <w:spacing w:after="0"/>
              <w:jc w:val="left"/>
              <w:rPr>
                <w:sz w:val="20"/>
                <w:szCs w:val="20"/>
                <w:lang w:val="el-GR"/>
              </w:rPr>
            </w:pPr>
            <w:r w:rsidRPr="00F641DF">
              <w:rPr>
                <w:sz w:val="20"/>
                <w:szCs w:val="20"/>
                <w:lang w:val="el-GR"/>
              </w:rPr>
              <w:t xml:space="preserve">Υποστήριξη αρχιτεκτονικής </w:t>
            </w:r>
            <w:r>
              <w:rPr>
                <w:sz w:val="20"/>
                <w:szCs w:val="20"/>
                <w:lang w:val="en-US"/>
              </w:rPr>
              <w:t>SAS</w:t>
            </w:r>
            <w:r w:rsidRPr="00F641DF">
              <w:rPr>
                <w:sz w:val="20"/>
                <w:szCs w:val="20"/>
                <w:lang w:val="el-GR"/>
              </w:rPr>
              <w:t xml:space="preserve">-3 (12 </w:t>
            </w:r>
            <w:r>
              <w:rPr>
                <w:sz w:val="20"/>
                <w:szCs w:val="20"/>
                <w:lang w:val="en-US"/>
              </w:rPr>
              <w:t>Gbps</w:t>
            </w:r>
            <w:r w:rsidRPr="00F641DF">
              <w:rPr>
                <w:sz w:val="20"/>
                <w:szCs w:val="20"/>
                <w:lang w:val="el-GR"/>
              </w:rPr>
              <w:t xml:space="preserve"> </w:t>
            </w:r>
            <w:r>
              <w:rPr>
                <w:sz w:val="20"/>
                <w:szCs w:val="20"/>
                <w:lang w:val="en-US"/>
              </w:rPr>
              <w:t>SAS</w:t>
            </w:r>
            <w:r w:rsidRPr="00F641DF">
              <w:rPr>
                <w:sz w:val="20"/>
                <w:szCs w:val="20"/>
                <w:lang w:val="el-GR"/>
              </w:rPr>
              <w:t>)</w:t>
            </w:r>
          </w:p>
        </w:tc>
        <w:tc>
          <w:tcPr>
            <w:tcW w:w="809" w:type="pct"/>
            <w:shd w:val="clear" w:color="auto" w:fill="auto"/>
            <w:vAlign w:val="center"/>
          </w:tcPr>
          <w:p w14:paraId="60BAD495" w14:textId="77777777" w:rsidR="00F641DF" w:rsidRPr="00F72CE5" w:rsidRDefault="00F641DF" w:rsidP="00F641DF">
            <w:pPr>
              <w:snapToGrid w:val="0"/>
              <w:spacing w:before="120"/>
              <w:jc w:val="center"/>
              <w:rPr>
                <w:bCs/>
                <w:sz w:val="20"/>
                <w:szCs w:val="20"/>
              </w:rPr>
            </w:pPr>
            <w:r>
              <w:rPr>
                <w:sz w:val="20"/>
                <w:szCs w:val="20"/>
              </w:rPr>
              <w:t>ΝΑΙ</w:t>
            </w:r>
          </w:p>
        </w:tc>
        <w:tc>
          <w:tcPr>
            <w:tcW w:w="736" w:type="pct"/>
            <w:shd w:val="clear" w:color="auto" w:fill="auto"/>
            <w:vAlign w:val="center"/>
          </w:tcPr>
          <w:p w14:paraId="7A7A390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DE9FC9C" w14:textId="77777777" w:rsidR="00F641DF" w:rsidRPr="005B160B" w:rsidRDefault="00F641DF" w:rsidP="00F641DF">
            <w:pPr>
              <w:snapToGrid w:val="0"/>
              <w:spacing w:before="120"/>
              <w:rPr>
                <w:bCs/>
                <w:sz w:val="20"/>
                <w:szCs w:val="20"/>
                <w:lang w:eastAsia="el-GR"/>
              </w:rPr>
            </w:pPr>
          </w:p>
        </w:tc>
      </w:tr>
      <w:tr w:rsidR="00F641DF" w:rsidRPr="005B160B" w14:paraId="6861DDE3" w14:textId="77777777" w:rsidTr="00097CD2">
        <w:tc>
          <w:tcPr>
            <w:tcW w:w="365" w:type="pct"/>
            <w:shd w:val="clear" w:color="auto" w:fill="auto"/>
            <w:vAlign w:val="center"/>
          </w:tcPr>
          <w:p w14:paraId="37076881"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240F6DA" w14:textId="77777777" w:rsidR="00F641DF" w:rsidRPr="006B52E2" w:rsidRDefault="00F641DF" w:rsidP="00F641DF">
            <w:pPr>
              <w:snapToGrid w:val="0"/>
              <w:spacing w:after="0"/>
              <w:jc w:val="left"/>
              <w:rPr>
                <w:sz w:val="20"/>
                <w:szCs w:val="20"/>
                <w:lang w:val="el-GR"/>
              </w:rPr>
            </w:pPr>
            <w:r>
              <w:rPr>
                <w:sz w:val="20"/>
                <w:szCs w:val="20"/>
                <w:lang w:val="en-US"/>
              </w:rPr>
              <w:t>Source ports – Θύρες πηγής</w:t>
            </w:r>
          </w:p>
        </w:tc>
        <w:tc>
          <w:tcPr>
            <w:tcW w:w="809" w:type="pct"/>
            <w:shd w:val="clear" w:color="auto" w:fill="auto"/>
            <w:vAlign w:val="center"/>
          </w:tcPr>
          <w:p w14:paraId="014AE8CF" w14:textId="77777777" w:rsidR="00F641DF" w:rsidRPr="00F72CE5" w:rsidRDefault="00F641DF" w:rsidP="00F641DF">
            <w:pPr>
              <w:snapToGrid w:val="0"/>
              <w:spacing w:before="120"/>
              <w:jc w:val="center"/>
              <w:rPr>
                <w:bCs/>
                <w:sz w:val="20"/>
                <w:szCs w:val="20"/>
              </w:rPr>
            </w:pPr>
            <w:r>
              <w:rPr>
                <w:sz w:val="20"/>
                <w:szCs w:val="20"/>
              </w:rPr>
              <w:t>&gt;</w:t>
            </w:r>
            <w:r w:rsidR="00416954">
              <w:rPr>
                <w:sz w:val="20"/>
                <w:szCs w:val="20"/>
                <w:lang w:val="el-GR"/>
              </w:rPr>
              <w:t xml:space="preserve"> </w:t>
            </w:r>
            <w:r>
              <w:rPr>
                <w:sz w:val="20"/>
                <w:szCs w:val="20"/>
              </w:rPr>
              <w:t>7</w:t>
            </w:r>
          </w:p>
        </w:tc>
        <w:tc>
          <w:tcPr>
            <w:tcW w:w="736" w:type="pct"/>
            <w:shd w:val="clear" w:color="auto" w:fill="auto"/>
            <w:vAlign w:val="center"/>
          </w:tcPr>
          <w:p w14:paraId="31D1F7FC"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234D85" w14:textId="77777777" w:rsidR="00F641DF" w:rsidRPr="005B160B" w:rsidRDefault="00F641DF" w:rsidP="00F641DF">
            <w:pPr>
              <w:snapToGrid w:val="0"/>
              <w:spacing w:before="120"/>
              <w:rPr>
                <w:bCs/>
                <w:sz w:val="20"/>
                <w:szCs w:val="20"/>
                <w:lang w:eastAsia="el-GR"/>
              </w:rPr>
            </w:pPr>
          </w:p>
        </w:tc>
      </w:tr>
      <w:tr w:rsidR="00F641DF" w:rsidRPr="005B160B" w14:paraId="09E061D8" w14:textId="77777777" w:rsidTr="00097CD2">
        <w:tc>
          <w:tcPr>
            <w:tcW w:w="365" w:type="pct"/>
            <w:shd w:val="clear" w:color="auto" w:fill="auto"/>
            <w:vAlign w:val="center"/>
          </w:tcPr>
          <w:p w14:paraId="0D8A4BA6"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0D84CE4A" w14:textId="77777777" w:rsidR="00F641DF" w:rsidRPr="00F72CE5" w:rsidRDefault="00F641DF" w:rsidP="00F641DF">
            <w:pPr>
              <w:snapToGrid w:val="0"/>
              <w:spacing w:before="120"/>
              <w:jc w:val="left"/>
              <w:rPr>
                <w:sz w:val="20"/>
                <w:szCs w:val="20"/>
                <w:lang w:val="el-GR"/>
              </w:rPr>
            </w:pPr>
            <w:r>
              <w:rPr>
                <w:sz w:val="20"/>
                <w:szCs w:val="20"/>
                <w:lang w:val="en-US"/>
              </w:rPr>
              <w:t>Destination ports – Θύρες προορισμού</w:t>
            </w:r>
          </w:p>
        </w:tc>
        <w:tc>
          <w:tcPr>
            <w:tcW w:w="809" w:type="pct"/>
            <w:shd w:val="clear" w:color="auto" w:fill="auto"/>
            <w:vAlign w:val="center"/>
          </w:tcPr>
          <w:p w14:paraId="3AEA9C17" w14:textId="77777777" w:rsidR="00F641DF" w:rsidRPr="00416954" w:rsidRDefault="00F641DF" w:rsidP="00F641DF">
            <w:pPr>
              <w:snapToGrid w:val="0"/>
              <w:spacing w:before="120"/>
              <w:jc w:val="center"/>
              <w:rPr>
                <w:bCs/>
                <w:sz w:val="20"/>
                <w:szCs w:val="20"/>
                <w:lang w:val="el-GR"/>
              </w:rPr>
            </w:pPr>
            <w:r>
              <w:rPr>
                <w:sz w:val="20"/>
                <w:szCs w:val="20"/>
              </w:rPr>
              <w:t>&gt;</w:t>
            </w:r>
            <w:r w:rsidR="00416954">
              <w:rPr>
                <w:sz w:val="20"/>
                <w:szCs w:val="20"/>
                <w:lang w:val="el-GR"/>
              </w:rPr>
              <w:t xml:space="preserve"> </w:t>
            </w:r>
            <w:r>
              <w:rPr>
                <w:sz w:val="20"/>
                <w:szCs w:val="20"/>
              </w:rPr>
              <w:t>7</w:t>
            </w:r>
            <w:r w:rsidR="00416954">
              <w:rPr>
                <w:sz w:val="20"/>
                <w:szCs w:val="20"/>
                <w:lang w:val="el-GR"/>
              </w:rPr>
              <w:t xml:space="preserve"> </w:t>
            </w:r>
          </w:p>
        </w:tc>
        <w:tc>
          <w:tcPr>
            <w:tcW w:w="736" w:type="pct"/>
            <w:shd w:val="clear" w:color="auto" w:fill="auto"/>
            <w:vAlign w:val="center"/>
          </w:tcPr>
          <w:p w14:paraId="5572E277"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366CD57" w14:textId="77777777" w:rsidR="00F641DF" w:rsidRPr="005B160B" w:rsidRDefault="00F641DF" w:rsidP="00F641DF">
            <w:pPr>
              <w:snapToGrid w:val="0"/>
              <w:spacing w:before="120"/>
              <w:rPr>
                <w:bCs/>
                <w:sz w:val="20"/>
                <w:szCs w:val="20"/>
                <w:lang w:eastAsia="el-GR"/>
              </w:rPr>
            </w:pPr>
          </w:p>
        </w:tc>
      </w:tr>
      <w:tr w:rsidR="000408AA" w:rsidRPr="005B160B" w14:paraId="2D84D662" w14:textId="77777777" w:rsidTr="00097CD2">
        <w:tc>
          <w:tcPr>
            <w:tcW w:w="365" w:type="pct"/>
            <w:shd w:val="clear" w:color="auto" w:fill="auto"/>
            <w:vAlign w:val="center"/>
          </w:tcPr>
          <w:p w14:paraId="001649C7" w14:textId="77777777" w:rsidR="000408AA" w:rsidRPr="005B160B" w:rsidRDefault="000408AA"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72191482" w14:textId="77777777" w:rsidR="000408AA" w:rsidRPr="00F641DF" w:rsidRDefault="000408AA" w:rsidP="00F641DF">
            <w:pPr>
              <w:snapToGrid w:val="0"/>
              <w:spacing w:before="120"/>
              <w:jc w:val="left"/>
              <w:rPr>
                <w:sz w:val="20"/>
                <w:szCs w:val="20"/>
                <w:lang w:val="el-GR"/>
              </w:rPr>
            </w:pPr>
            <w:r>
              <w:rPr>
                <w:sz w:val="20"/>
                <w:szCs w:val="20"/>
                <w:lang w:val="el-GR"/>
              </w:rPr>
              <w:t>Υποστήριξη παράλληλων εργασιών</w:t>
            </w:r>
          </w:p>
        </w:tc>
        <w:tc>
          <w:tcPr>
            <w:tcW w:w="809" w:type="pct"/>
            <w:shd w:val="clear" w:color="auto" w:fill="auto"/>
          </w:tcPr>
          <w:p w14:paraId="4734A86D" w14:textId="77777777" w:rsidR="000408AA" w:rsidRPr="000408AA" w:rsidRDefault="000408AA" w:rsidP="00F641DF">
            <w:pPr>
              <w:snapToGrid w:val="0"/>
              <w:spacing w:before="120"/>
              <w:jc w:val="center"/>
              <w:rPr>
                <w:sz w:val="20"/>
                <w:szCs w:val="20"/>
                <w:lang w:val="el-GR"/>
              </w:rPr>
            </w:pPr>
            <w:r>
              <w:rPr>
                <w:sz w:val="20"/>
                <w:szCs w:val="20"/>
                <w:lang w:val="el-GR"/>
              </w:rPr>
              <w:t>&gt;</w:t>
            </w:r>
            <w:r w:rsidR="00416954">
              <w:rPr>
                <w:sz w:val="20"/>
                <w:szCs w:val="20"/>
                <w:lang w:val="el-GR"/>
              </w:rPr>
              <w:t xml:space="preserve"> </w:t>
            </w:r>
            <w:r>
              <w:rPr>
                <w:sz w:val="20"/>
                <w:szCs w:val="20"/>
                <w:lang w:val="el-GR"/>
              </w:rPr>
              <w:t>2</w:t>
            </w:r>
          </w:p>
        </w:tc>
        <w:tc>
          <w:tcPr>
            <w:tcW w:w="736" w:type="pct"/>
            <w:shd w:val="clear" w:color="auto" w:fill="auto"/>
            <w:vAlign w:val="center"/>
          </w:tcPr>
          <w:p w14:paraId="4A2E461F" w14:textId="77777777" w:rsidR="000408AA" w:rsidRPr="00F72CE5" w:rsidRDefault="000408AA" w:rsidP="00F641DF">
            <w:pPr>
              <w:snapToGrid w:val="0"/>
              <w:spacing w:before="120"/>
              <w:rPr>
                <w:bCs/>
                <w:sz w:val="20"/>
                <w:szCs w:val="20"/>
                <w:lang w:val="el-GR" w:eastAsia="el-GR"/>
              </w:rPr>
            </w:pPr>
          </w:p>
        </w:tc>
        <w:tc>
          <w:tcPr>
            <w:tcW w:w="955" w:type="pct"/>
            <w:shd w:val="clear" w:color="auto" w:fill="auto"/>
            <w:vAlign w:val="center"/>
          </w:tcPr>
          <w:p w14:paraId="6C44FC02" w14:textId="77777777" w:rsidR="000408AA" w:rsidRPr="00F72CE5" w:rsidRDefault="000408AA" w:rsidP="00F641DF">
            <w:pPr>
              <w:snapToGrid w:val="0"/>
              <w:spacing w:before="120"/>
              <w:rPr>
                <w:bCs/>
                <w:sz w:val="20"/>
                <w:szCs w:val="20"/>
                <w:lang w:val="el-GR" w:eastAsia="el-GR"/>
              </w:rPr>
            </w:pPr>
          </w:p>
        </w:tc>
      </w:tr>
      <w:tr w:rsidR="00F641DF" w:rsidRPr="005B160B" w14:paraId="5B13013A" w14:textId="77777777" w:rsidTr="00097CD2">
        <w:tc>
          <w:tcPr>
            <w:tcW w:w="365" w:type="pct"/>
            <w:shd w:val="clear" w:color="auto" w:fill="auto"/>
            <w:vAlign w:val="center"/>
          </w:tcPr>
          <w:p w14:paraId="5C21389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01856555"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λήψης Ε01 αρχείου από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σε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w:t>
            </w:r>
          </w:p>
        </w:tc>
        <w:tc>
          <w:tcPr>
            <w:tcW w:w="809" w:type="pct"/>
            <w:shd w:val="clear" w:color="auto" w:fill="auto"/>
          </w:tcPr>
          <w:p w14:paraId="758D2B3E" w14:textId="77777777" w:rsidR="00F641DF" w:rsidRPr="00F72CE5" w:rsidRDefault="00F641DF" w:rsidP="00F641DF">
            <w:pPr>
              <w:snapToGrid w:val="0"/>
              <w:spacing w:before="120"/>
              <w:jc w:val="center"/>
              <w:rPr>
                <w:bCs/>
                <w:sz w:val="20"/>
                <w:szCs w:val="20"/>
                <w:lang w:val="el-GR"/>
              </w:rPr>
            </w:pPr>
            <w:r>
              <w:rPr>
                <w:sz w:val="20"/>
                <w:szCs w:val="20"/>
              </w:rPr>
              <w:t>&gt; 85</w:t>
            </w:r>
            <w:r>
              <w:rPr>
                <w:sz w:val="20"/>
                <w:szCs w:val="20"/>
                <w:lang w:val="en-US"/>
              </w:rPr>
              <w:t>GB</w:t>
            </w:r>
            <w:r>
              <w:rPr>
                <w:sz w:val="20"/>
                <w:szCs w:val="20"/>
              </w:rPr>
              <w:t>/λεπτό</w:t>
            </w:r>
          </w:p>
        </w:tc>
        <w:tc>
          <w:tcPr>
            <w:tcW w:w="736" w:type="pct"/>
            <w:shd w:val="clear" w:color="auto" w:fill="auto"/>
            <w:vAlign w:val="center"/>
          </w:tcPr>
          <w:p w14:paraId="43C0E0A9" w14:textId="77777777" w:rsidR="00F641DF" w:rsidRPr="00F72CE5" w:rsidRDefault="00F641DF" w:rsidP="00F641DF">
            <w:pPr>
              <w:snapToGrid w:val="0"/>
              <w:spacing w:before="120"/>
              <w:rPr>
                <w:bCs/>
                <w:sz w:val="20"/>
                <w:szCs w:val="20"/>
                <w:lang w:val="el-GR" w:eastAsia="el-GR"/>
              </w:rPr>
            </w:pPr>
          </w:p>
        </w:tc>
        <w:tc>
          <w:tcPr>
            <w:tcW w:w="955" w:type="pct"/>
            <w:shd w:val="clear" w:color="auto" w:fill="auto"/>
            <w:vAlign w:val="center"/>
          </w:tcPr>
          <w:p w14:paraId="5977916E" w14:textId="77777777" w:rsidR="00F641DF" w:rsidRPr="00F72CE5" w:rsidRDefault="00F641DF" w:rsidP="00F641DF">
            <w:pPr>
              <w:snapToGrid w:val="0"/>
              <w:spacing w:before="120"/>
              <w:rPr>
                <w:bCs/>
                <w:sz w:val="20"/>
                <w:szCs w:val="20"/>
                <w:lang w:val="el-GR" w:eastAsia="el-GR"/>
              </w:rPr>
            </w:pPr>
          </w:p>
        </w:tc>
      </w:tr>
      <w:tr w:rsidR="00F641DF" w:rsidRPr="005B160B" w14:paraId="79331774" w14:textId="77777777" w:rsidTr="00097CD2">
        <w:tc>
          <w:tcPr>
            <w:tcW w:w="365" w:type="pct"/>
            <w:shd w:val="clear" w:color="auto" w:fill="auto"/>
            <w:vAlign w:val="center"/>
          </w:tcPr>
          <w:p w14:paraId="0322E6DD"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tcPr>
          <w:p w14:paraId="6CFF6920"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αντιγραφής από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σε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w:t>
            </w:r>
          </w:p>
        </w:tc>
        <w:tc>
          <w:tcPr>
            <w:tcW w:w="809" w:type="pct"/>
            <w:shd w:val="clear" w:color="auto" w:fill="auto"/>
          </w:tcPr>
          <w:p w14:paraId="1D70DD5A" w14:textId="77777777" w:rsidR="00F641DF" w:rsidRPr="00F72CE5" w:rsidRDefault="00F641DF" w:rsidP="00F641DF">
            <w:pPr>
              <w:snapToGrid w:val="0"/>
              <w:spacing w:before="120"/>
              <w:jc w:val="center"/>
              <w:rPr>
                <w:bCs/>
                <w:sz w:val="20"/>
                <w:szCs w:val="20"/>
              </w:rPr>
            </w:pPr>
            <w:r>
              <w:rPr>
                <w:sz w:val="20"/>
                <w:szCs w:val="20"/>
              </w:rPr>
              <w:t>&gt; 80</w:t>
            </w:r>
            <w:r>
              <w:rPr>
                <w:sz w:val="20"/>
                <w:szCs w:val="20"/>
                <w:lang w:val="en-US"/>
              </w:rPr>
              <w:t>GB</w:t>
            </w:r>
            <w:r>
              <w:rPr>
                <w:sz w:val="20"/>
                <w:szCs w:val="20"/>
              </w:rPr>
              <w:t>/λεπτό</w:t>
            </w:r>
          </w:p>
        </w:tc>
        <w:tc>
          <w:tcPr>
            <w:tcW w:w="736" w:type="pct"/>
            <w:shd w:val="clear" w:color="auto" w:fill="auto"/>
            <w:vAlign w:val="center"/>
          </w:tcPr>
          <w:p w14:paraId="0DE87F5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2B69140E" w14:textId="77777777" w:rsidR="00F641DF" w:rsidRPr="005B160B" w:rsidRDefault="00F641DF" w:rsidP="00F641DF">
            <w:pPr>
              <w:snapToGrid w:val="0"/>
              <w:spacing w:before="120"/>
              <w:rPr>
                <w:bCs/>
                <w:sz w:val="20"/>
                <w:szCs w:val="20"/>
                <w:lang w:eastAsia="el-GR"/>
              </w:rPr>
            </w:pPr>
          </w:p>
        </w:tc>
      </w:tr>
      <w:tr w:rsidR="00F641DF" w:rsidRPr="005B160B" w14:paraId="7F583709" w14:textId="77777777" w:rsidTr="00097CD2">
        <w:tc>
          <w:tcPr>
            <w:tcW w:w="365" w:type="pct"/>
            <w:shd w:val="clear" w:color="auto" w:fill="auto"/>
            <w:vAlign w:val="center"/>
          </w:tcPr>
          <w:p w14:paraId="3817AA16"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7EE4EC06" w14:textId="77777777" w:rsidR="00F641DF" w:rsidRPr="00CE3B5F" w:rsidRDefault="00F641DF" w:rsidP="00F641DF">
            <w:pPr>
              <w:snapToGrid w:val="0"/>
              <w:spacing w:before="120"/>
              <w:jc w:val="left"/>
              <w:rPr>
                <w:sz w:val="20"/>
                <w:szCs w:val="20"/>
                <w:lang w:val="el-GR"/>
              </w:rPr>
            </w:pPr>
            <w:r>
              <w:rPr>
                <w:sz w:val="20"/>
                <w:szCs w:val="20"/>
                <w:lang w:val="en-US"/>
              </w:rPr>
              <w:t xml:space="preserve">USB-A ports </w:t>
            </w:r>
            <w:r>
              <w:rPr>
                <w:sz w:val="20"/>
                <w:szCs w:val="20"/>
              </w:rPr>
              <w:t>των</w:t>
            </w:r>
            <w:r>
              <w:rPr>
                <w:sz w:val="20"/>
                <w:szCs w:val="20"/>
                <w:lang w:val="en-US"/>
              </w:rPr>
              <w:t xml:space="preserve"> 10Gbps. </w:t>
            </w:r>
            <w:r w:rsidRPr="00F641DF">
              <w:rPr>
                <w:sz w:val="20"/>
                <w:szCs w:val="20"/>
                <w:lang w:val="el-GR"/>
              </w:rPr>
              <w:t xml:space="preserve">Να αναφερθεί ο αριθμός των θυρών </w:t>
            </w:r>
            <w:r>
              <w:rPr>
                <w:sz w:val="20"/>
                <w:szCs w:val="20"/>
                <w:lang w:val="en-US"/>
              </w:rPr>
              <w:t>USB</w:t>
            </w:r>
            <w:r w:rsidRPr="00F641DF">
              <w:rPr>
                <w:sz w:val="20"/>
                <w:szCs w:val="20"/>
                <w:lang w:val="el-GR"/>
              </w:rPr>
              <w:t>-</w:t>
            </w:r>
            <w:r>
              <w:rPr>
                <w:sz w:val="20"/>
                <w:szCs w:val="20"/>
                <w:lang w:val="en-US"/>
              </w:rPr>
              <w:t>A</w:t>
            </w:r>
          </w:p>
        </w:tc>
        <w:tc>
          <w:tcPr>
            <w:tcW w:w="809" w:type="pct"/>
            <w:shd w:val="clear" w:color="auto" w:fill="auto"/>
            <w:vAlign w:val="center"/>
          </w:tcPr>
          <w:p w14:paraId="2F3FA0CF" w14:textId="77777777" w:rsidR="00F641DF" w:rsidRPr="00F72CE5" w:rsidRDefault="00F641DF"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708FE2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6F0A75DB" w14:textId="77777777" w:rsidR="00F641DF" w:rsidRPr="005B160B" w:rsidRDefault="00F641DF" w:rsidP="00F641DF">
            <w:pPr>
              <w:snapToGrid w:val="0"/>
              <w:spacing w:before="120"/>
              <w:rPr>
                <w:bCs/>
                <w:sz w:val="20"/>
                <w:szCs w:val="20"/>
                <w:lang w:eastAsia="el-GR"/>
              </w:rPr>
            </w:pPr>
          </w:p>
        </w:tc>
      </w:tr>
      <w:tr w:rsidR="00F641DF" w:rsidRPr="005B160B" w14:paraId="30563EB2" w14:textId="77777777" w:rsidTr="00097CD2">
        <w:tc>
          <w:tcPr>
            <w:tcW w:w="365" w:type="pct"/>
            <w:shd w:val="clear" w:color="auto" w:fill="auto"/>
            <w:vAlign w:val="center"/>
          </w:tcPr>
          <w:p w14:paraId="7644446F"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4025361" w14:textId="77777777" w:rsidR="00F641DF" w:rsidRPr="00F72CE5" w:rsidRDefault="00F641DF" w:rsidP="00F641DF">
            <w:pPr>
              <w:snapToGrid w:val="0"/>
              <w:spacing w:before="120"/>
              <w:jc w:val="left"/>
              <w:rPr>
                <w:sz w:val="20"/>
                <w:szCs w:val="20"/>
                <w:lang w:val="el-GR"/>
              </w:rPr>
            </w:pPr>
            <w:r>
              <w:rPr>
                <w:sz w:val="20"/>
                <w:szCs w:val="20"/>
              </w:rPr>
              <w:t>Αριθμός συνδέσεων 10</w:t>
            </w:r>
            <w:r>
              <w:rPr>
                <w:sz w:val="20"/>
                <w:szCs w:val="20"/>
                <w:lang w:val="en-US"/>
              </w:rPr>
              <w:t xml:space="preserve">GbE </w:t>
            </w:r>
          </w:p>
        </w:tc>
        <w:tc>
          <w:tcPr>
            <w:tcW w:w="809" w:type="pct"/>
            <w:shd w:val="clear" w:color="auto" w:fill="auto"/>
            <w:vAlign w:val="center"/>
          </w:tcPr>
          <w:p w14:paraId="58459038" w14:textId="77777777" w:rsidR="00F641DF" w:rsidRPr="00F72CE5" w:rsidRDefault="00416954" w:rsidP="00F641DF">
            <w:pPr>
              <w:snapToGrid w:val="0"/>
              <w:spacing w:before="120"/>
              <w:jc w:val="center"/>
              <w:rPr>
                <w:bCs/>
                <w:sz w:val="20"/>
                <w:szCs w:val="20"/>
                <w:lang w:val="el-GR"/>
              </w:rPr>
            </w:pPr>
            <w:r w:rsidRPr="00196D92">
              <w:rPr>
                <w:sz w:val="20"/>
                <w:szCs w:val="20"/>
              </w:rPr>
              <w:t xml:space="preserve">≥ </w:t>
            </w:r>
            <w:r w:rsidR="00F641DF">
              <w:rPr>
                <w:sz w:val="20"/>
                <w:szCs w:val="20"/>
              </w:rPr>
              <w:t>1</w:t>
            </w:r>
          </w:p>
        </w:tc>
        <w:tc>
          <w:tcPr>
            <w:tcW w:w="736" w:type="pct"/>
            <w:shd w:val="clear" w:color="auto" w:fill="auto"/>
            <w:vAlign w:val="center"/>
          </w:tcPr>
          <w:p w14:paraId="7FBAA85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6D8A59D" w14:textId="77777777" w:rsidR="00F641DF" w:rsidRPr="005B160B" w:rsidRDefault="00F641DF" w:rsidP="00F641DF">
            <w:pPr>
              <w:snapToGrid w:val="0"/>
              <w:spacing w:before="120"/>
              <w:rPr>
                <w:bCs/>
                <w:sz w:val="20"/>
                <w:szCs w:val="20"/>
                <w:lang w:eastAsia="el-GR"/>
              </w:rPr>
            </w:pPr>
          </w:p>
        </w:tc>
      </w:tr>
      <w:tr w:rsidR="00F641DF" w:rsidRPr="00D574DB" w14:paraId="7EB32FC7" w14:textId="77777777" w:rsidTr="00097CD2">
        <w:tc>
          <w:tcPr>
            <w:tcW w:w="365" w:type="pct"/>
            <w:shd w:val="clear" w:color="auto" w:fill="auto"/>
            <w:vAlign w:val="center"/>
          </w:tcPr>
          <w:p w14:paraId="77AFF127"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3C351BD" w14:textId="77777777" w:rsidR="00F641DF" w:rsidRPr="00562623" w:rsidRDefault="00562623" w:rsidP="00F641DF">
            <w:pPr>
              <w:snapToGrid w:val="0"/>
              <w:spacing w:before="120"/>
              <w:jc w:val="left"/>
              <w:rPr>
                <w:sz w:val="20"/>
                <w:szCs w:val="20"/>
                <w:lang w:val="el-GR"/>
              </w:rPr>
            </w:pPr>
            <w:r>
              <w:rPr>
                <w:sz w:val="20"/>
                <w:szCs w:val="20"/>
                <w:lang w:val="el-GR"/>
              </w:rPr>
              <w:t>Δ</w:t>
            </w:r>
            <w:r w:rsidR="00820601">
              <w:rPr>
                <w:sz w:val="20"/>
                <w:szCs w:val="20"/>
                <w:lang w:val="el-GR"/>
              </w:rPr>
              <w:t xml:space="preserve">υνατότητα </w:t>
            </w:r>
            <w:r w:rsidR="00E56D84">
              <w:rPr>
                <w:sz w:val="20"/>
                <w:szCs w:val="20"/>
                <w:lang w:val="el-GR"/>
              </w:rPr>
              <w:t xml:space="preserve">πρόσκτησης δεδομένων </w:t>
            </w:r>
            <w:r w:rsidR="00D574DB">
              <w:rPr>
                <w:sz w:val="20"/>
                <w:szCs w:val="20"/>
                <w:lang w:val="el-GR"/>
              </w:rPr>
              <w:t>αποθηκευμένων</w:t>
            </w:r>
            <w:r w:rsidR="007246AF" w:rsidRPr="007246AF">
              <w:rPr>
                <w:sz w:val="20"/>
                <w:szCs w:val="20"/>
                <w:lang w:val="el-GR"/>
              </w:rPr>
              <w:t xml:space="preserve"> </w:t>
            </w:r>
            <w:r w:rsidR="009714EC">
              <w:rPr>
                <w:sz w:val="20"/>
                <w:szCs w:val="20"/>
                <w:lang w:val="el-GR"/>
              </w:rPr>
              <w:t xml:space="preserve">σε υποδομές νέφους </w:t>
            </w:r>
            <w:r w:rsidR="00CB455F">
              <w:rPr>
                <w:sz w:val="20"/>
                <w:szCs w:val="20"/>
                <w:lang w:val="el-GR"/>
              </w:rPr>
              <w:t>(</w:t>
            </w:r>
            <w:r w:rsidR="008644C7">
              <w:rPr>
                <w:sz w:val="20"/>
                <w:szCs w:val="20"/>
                <w:lang w:val="el-GR"/>
              </w:rPr>
              <w:t xml:space="preserve">όπως π.χ. </w:t>
            </w:r>
            <w:r w:rsidR="00CB455F">
              <w:rPr>
                <w:sz w:val="20"/>
                <w:szCs w:val="20"/>
                <w:lang w:val="en-US"/>
              </w:rPr>
              <w:t>One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Google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Dropbox</w:t>
            </w:r>
            <w:r w:rsidR="008644C7">
              <w:rPr>
                <w:sz w:val="20"/>
                <w:szCs w:val="20"/>
                <w:lang w:val="el-GR"/>
              </w:rPr>
              <w:t xml:space="preserve">, κ.ά.) </w:t>
            </w:r>
            <w:r>
              <w:rPr>
                <w:sz w:val="20"/>
                <w:szCs w:val="20"/>
                <w:lang w:val="el-GR"/>
              </w:rPr>
              <w:t xml:space="preserve">ενσωματωμένη </w:t>
            </w:r>
            <w:r w:rsidR="008644C7">
              <w:rPr>
                <w:sz w:val="20"/>
                <w:szCs w:val="20"/>
                <w:lang w:val="el-GR"/>
              </w:rPr>
              <w:t xml:space="preserve">στην </w:t>
            </w:r>
            <w:r>
              <w:rPr>
                <w:sz w:val="20"/>
                <w:szCs w:val="20"/>
                <w:lang w:val="en-US"/>
              </w:rPr>
              <w:t>standard</w:t>
            </w:r>
            <w:r w:rsidRPr="00562623">
              <w:rPr>
                <w:sz w:val="20"/>
                <w:szCs w:val="20"/>
                <w:lang w:val="el-GR"/>
              </w:rPr>
              <w:t xml:space="preserve"> </w:t>
            </w:r>
            <w:r>
              <w:rPr>
                <w:sz w:val="20"/>
                <w:szCs w:val="20"/>
                <w:lang w:val="el-GR"/>
              </w:rPr>
              <w:t>έκδοση</w:t>
            </w:r>
          </w:p>
        </w:tc>
        <w:tc>
          <w:tcPr>
            <w:tcW w:w="809" w:type="pct"/>
            <w:shd w:val="clear" w:color="auto" w:fill="auto"/>
            <w:vAlign w:val="center"/>
          </w:tcPr>
          <w:p w14:paraId="6723A124" w14:textId="77777777" w:rsidR="00F641DF" w:rsidRPr="00F72CE5" w:rsidRDefault="008644C7"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5CE9C7FB" w14:textId="77777777" w:rsidR="00F641DF" w:rsidRPr="00D574DB" w:rsidRDefault="00F641DF" w:rsidP="00F641DF">
            <w:pPr>
              <w:snapToGrid w:val="0"/>
              <w:spacing w:before="120"/>
              <w:rPr>
                <w:bCs/>
                <w:sz w:val="20"/>
                <w:szCs w:val="20"/>
                <w:lang w:val="el-GR" w:eastAsia="el-GR"/>
              </w:rPr>
            </w:pPr>
          </w:p>
        </w:tc>
        <w:tc>
          <w:tcPr>
            <w:tcW w:w="955" w:type="pct"/>
            <w:shd w:val="clear" w:color="auto" w:fill="auto"/>
            <w:vAlign w:val="center"/>
          </w:tcPr>
          <w:p w14:paraId="0FA9C33A" w14:textId="77777777" w:rsidR="00F641DF" w:rsidRPr="00D574DB" w:rsidRDefault="00F641DF" w:rsidP="00F641DF">
            <w:pPr>
              <w:snapToGrid w:val="0"/>
              <w:spacing w:before="120"/>
              <w:rPr>
                <w:bCs/>
                <w:sz w:val="20"/>
                <w:szCs w:val="20"/>
                <w:lang w:val="el-GR" w:eastAsia="el-GR"/>
              </w:rPr>
            </w:pPr>
          </w:p>
        </w:tc>
      </w:tr>
      <w:tr w:rsidR="009257F2" w:rsidRPr="00D574DB" w14:paraId="365B77E9" w14:textId="77777777" w:rsidTr="00097CD2">
        <w:tc>
          <w:tcPr>
            <w:tcW w:w="365" w:type="pct"/>
            <w:shd w:val="clear" w:color="auto" w:fill="auto"/>
            <w:vAlign w:val="center"/>
          </w:tcPr>
          <w:p w14:paraId="3B3CEFD6"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2BC9B90A" w14:textId="77777777" w:rsidR="009257F2" w:rsidRPr="00B3268F" w:rsidRDefault="00B3268F" w:rsidP="00A65678">
            <w:pPr>
              <w:snapToGrid w:val="0"/>
              <w:spacing w:before="120"/>
              <w:jc w:val="left"/>
              <w:rPr>
                <w:sz w:val="20"/>
                <w:szCs w:val="20"/>
                <w:lang w:val="el-GR"/>
              </w:rPr>
            </w:pPr>
            <w:r>
              <w:rPr>
                <w:sz w:val="20"/>
                <w:szCs w:val="20"/>
                <w:lang w:val="el-GR"/>
              </w:rPr>
              <w:t xml:space="preserve">Δυνατότητα καταγραφής δεδομένων κίνησης δικτύου, </w:t>
            </w:r>
            <w:r w:rsidR="00416954">
              <w:rPr>
                <w:sz w:val="20"/>
                <w:szCs w:val="20"/>
                <w:lang w:val="en-US"/>
              </w:rPr>
              <w:t>VoIP</w:t>
            </w:r>
            <w:r w:rsidR="00416954">
              <w:rPr>
                <w:sz w:val="20"/>
                <w:szCs w:val="20"/>
                <w:lang w:val="el-GR"/>
              </w:rPr>
              <w:t xml:space="preserve">, δραστηριότητας στο </w:t>
            </w:r>
            <w:r>
              <w:rPr>
                <w:sz w:val="20"/>
                <w:szCs w:val="20"/>
                <w:lang w:val="el-GR"/>
              </w:rPr>
              <w:t>διαδ</w:t>
            </w:r>
            <w:r w:rsidR="00416954">
              <w:rPr>
                <w:sz w:val="20"/>
                <w:szCs w:val="20"/>
                <w:lang w:val="el-GR"/>
              </w:rPr>
              <w:t>ίκτυο</w:t>
            </w:r>
            <w:r>
              <w:rPr>
                <w:sz w:val="20"/>
                <w:szCs w:val="20"/>
                <w:lang w:val="el-GR"/>
              </w:rPr>
              <w:t xml:space="preserve"> </w:t>
            </w:r>
          </w:p>
        </w:tc>
        <w:tc>
          <w:tcPr>
            <w:tcW w:w="809" w:type="pct"/>
            <w:shd w:val="clear" w:color="auto" w:fill="auto"/>
            <w:vAlign w:val="center"/>
          </w:tcPr>
          <w:p w14:paraId="74CC755E" w14:textId="77777777" w:rsidR="009257F2" w:rsidRPr="00F72CE5" w:rsidRDefault="00B3268F"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62BF94F4"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6AC22D94" w14:textId="77777777" w:rsidR="009257F2" w:rsidRPr="00D574DB" w:rsidRDefault="009257F2" w:rsidP="00A65678">
            <w:pPr>
              <w:snapToGrid w:val="0"/>
              <w:spacing w:before="120"/>
              <w:rPr>
                <w:bCs/>
                <w:sz w:val="20"/>
                <w:szCs w:val="20"/>
                <w:lang w:val="el-GR" w:eastAsia="el-GR"/>
              </w:rPr>
            </w:pPr>
          </w:p>
        </w:tc>
      </w:tr>
      <w:tr w:rsidR="009257F2" w:rsidRPr="00D574DB" w14:paraId="73F9D76A" w14:textId="77777777" w:rsidTr="00097CD2">
        <w:tc>
          <w:tcPr>
            <w:tcW w:w="365" w:type="pct"/>
            <w:shd w:val="clear" w:color="auto" w:fill="auto"/>
            <w:vAlign w:val="center"/>
          </w:tcPr>
          <w:p w14:paraId="6E13E3C2"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0C157993" w14:textId="77777777" w:rsidR="009257F2" w:rsidRPr="008510EA" w:rsidRDefault="008510EA" w:rsidP="00A65678">
            <w:pPr>
              <w:snapToGrid w:val="0"/>
              <w:spacing w:before="120"/>
              <w:jc w:val="left"/>
              <w:rPr>
                <w:sz w:val="20"/>
                <w:szCs w:val="20"/>
                <w:lang w:val="el-GR"/>
              </w:rPr>
            </w:pPr>
            <w:r>
              <w:rPr>
                <w:sz w:val="20"/>
                <w:szCs w:val="20"/>
                <w:lang w:val="el-GR"/>
              </w:rPr>
              <w:t>Δυνατότητα καταγραφής δεδομένων κινητών συσκευών</w:t>
            </w:r>
          </w:p>
        </w:tc>
        <w:tc>
          <w:tcPr>
            <w:tcW w:w="809" w:type="pct"/>
            <w:shd w:val="clear" w:color="auto" w:fill="auto"/>
            <w:vAlign w:val="center"/>
          </w:tcPr>
          <w:p w14:paraId="2EE5A5B0" w14:textId="77777777" w:rsidR="009257F2" w:rsidRPr="00F72CE5" w:rsidRDefault="008510EA"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B122E00"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437B8067" w14:textId="77777777" w:rsidR="009257F2" w:rsidRPr="00D574DB" w:rsidRDefault="009257F2" w:rsidP="00A65678">
            <w:pPr>
              <w:snapToGrid w:val="0"/>
              <w:spacing w:before="120"/>
              <w:rPr>
                <w:bCs/>
                <w:sz w:val="20"/>
                <w:szCs w:val="20"/>
                <w:lang w:val="el-GR" w:eastAsia="el-GR"/>
              </w:rPr>
            </w:pPr>
          </w:p>
        </w:tc>
      </w:tr>
    </w:tbl>
    <w:p w14:paraId="52CA0234" w14:textId="77777777" w:rsidR="00C441BD" w:rsidRPr="00A76F70" w:rsidRDefault="00C441BD" w:rsidP="00EB7D5A">
      <w:pPr>
        <w:rPr>
          <w:lang w:val="el-GR"/>
        </w:rPr>
      </w:pPr>
    </w:p>
    <w:p w14:paraId="2AC3791B"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1" w:name="_Ref8386750"/>
      <w:bookmarkStart w:id="1242" w:name="_Toc82591759"/>
      <w:bookmarkStart w:id="1243" w:name="_Toc121404762"/>
      <w:bookmarkStart w:id="1244" w:name="_Toc152775947"/>
      <w:bookmarkEnd w:id="1240"/>
      <w:r w:rsidRPr="00D41229">
        <w:rPr>
          <w:rFonts w:cs="Tahoma"/>
          <w:color w:val="auto"/>
          <w:sz w:val="20"/>
          <w:szCs w:val="20"/>
          <w:lang w:val="el-GR"/>
        </w:rPr>
        <w:t>Υπηρεσίες</w:t>
      </w:r>
      <w:bookmarkEnd w:id="1241"/>
      <w:bookmarkEnd w:id="1242"/>
      <w:bookmarkEnd w:id="1243"/>
      <w:bookmarkEnd w:id="1244"/>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6"/>
        <w:gridCol w:w="4206"/>
        <w:gridCol w:w="1417"/>
        <w:gridCol w:w="1560"/>
        <w:gridCol w:w="1842"/>
      </w:tblGrid>
      <w:tr w:rsidR="0044605D" w:rsidRPr="00620CF5" w14:paraId="0D8E6F08" w14:textId="77777777" w:rsidTr="00B02C7B">
        <w:trPr>
          <w:tblHeader/>
        </w:trPr>
        <w:tc>
          <w:tcPr>
            <w:tcW w:w="606" w:type="dxa"/>
            <w:tcBorders>
              <w:top w:val="single" w:sz="6" w:space="0" w:color="auto"/>
              <w:left w:val="single" w:sz="6" w:space="0" w:color="auto"/>
              <w:bottom w:val="single" w:sz="6" w:space="0" w:color="auto"/>
              <w:right w:val="single" w:sz="6" w:space="0" w:color="auto"/>
            </w:tcBorders>
            <w:shd w:val="pct15" w:color="auto" w:fill="FFFFFF"/>
            <w:vAlign w:val="center"/>
          </w:tcPr>
          <w:p w14:paraId="2809D016" w14:textId="77777777" w:rsidR="00995500" w:rsidRPr="00990757" w:rsidRDefault="00995500" w:rsidP="00995500">
            <w:pPr>
              <w:jc w:val="center"/>
              <w:rPr>
                <w:b/>
                <w:sz w:val="20"/>
                <w:szCs w:val="20"/>
                <w:lang w:val="el-GR"/>
              </w:rPr>
            </w:pPr>
            <w:bookmarkStart w:id="1245" w:name="_Hlk81400476"/>
            <w:r w:rsidRPr="00990757">
              <w:rPr>
                <w:b/>
                <w:sz w:val="20"/>
                <w:szCs w:val="20"/>
                <w:lang w:val="el-GR"/>
              </w:rPr>
              <w:t>Α/Α</w:t>
            </w:r>
          </w:p>
        </w:tc>
        <w:tc>
          <w:tcPr>
            <w:tcW w:w="4206" w:type="dxa"/>
            <w:tcBorders>
              <w:top w:val="single" w:sz="6" w:space="0" w:color="auto"/>
              <w:left w:val="single" w:sz="6" w:space="0" w:color="auto"/>
              <w:bottom w:val="single" w:sz="6" w:space="0" w:color="auto"/>
              <w:right w:val="single" w:sz="6" w:space="0" w:color="auto"/>
            </w:tcBorders>
            <w:shd w:val="pct15" w:color="auto" w:fill="FFFFFF"/>
            <w:vAlign w:val="center"/>
          </w:tcPr>
          <w:p w14:paraId="1B809637" w14:textId="77777777" w:rsidR="00995500" w:rsidRPr="00990757" w:rsidRDefault="00995500" w:rsidP="00995500">
            <w:pPr>
              <w:jc w:val="center"/>
              <w:rPr>
                <w:b/>
                <w:sz w:val="20"/>
                <w:szCs w:val="20"/>
                <w:lang w:val="el-GR"/>
              </w:rPr>
            </w:pPr>
            <w:r w:rsidRPr="00990757">
              <w:rPr>
                <w:b/>
                <w:sz w:val="20"/>
                <w:szCs w:val="20"/>
                <w:lang w:val="el-GR"/>
              </w:rPr>
              <w:t>ΠΡΟΔΙΑΓΡΑΦΗ</w:t>
            </w:r>
          </w:p>
        </w:tc>
        <w:tc>
          <w:tcPr>
            <w:tcW w:w="1417" w:type="dxa"/>
            <w:tcBorders>
              <w:top w:val="single" w:sz="6" w:space="0" w:color="auto"/>
              <w:left w:val="single" w:sz="6" w:space="0" w:color="auto"/>
              <w:bottom w:val="single" w:sz="6" w:space="0" w:color="auto"/>
              <w:right w:val="single" w:sz="6" w:space="0" w:color="auto"/>
            </w:tcBorders>
            <w:shd w:val="pct15" w:color="auto" w:fill="FFFFFF"/>
            <w:vAlign w:val="center"/>
          </w:tcPr>
          <w:p w14:paraId="2F0F74A1" w14:textId="77777777" w:rsidR="00995500" w:rsidRPr="00990757" w:rsidRDefault="00995500" w:rsidP="00995500">
            <w:pPr>
              <w:jc w:val="center"/>
              <w:rPr>
                <w:b/>
                <w:sz w:val="20"/>
                <w:szCs w:val="20"/>
                <w:lang w:val="el-GR"/>
              </w:rPr>
            </w:pPr>
            <w:r w:rsidRPr="00990757">
              <w:rPr>
                <w:b/>
                <w:sz w:val="20"/>
                <w:szCs w:val="20"/>
                <w:lang w:val="el-GR"/>
              </w:rPr>
              <w:t>ΑΠΑΙΤΗΣΗ</w:t>
            </w:r>
          </w:p>
        </w:tc>
        <w:tc>
          <w:tcPr>
            <w:tcW w:w="1560" w:type="dxa"/>
            <w:tcBorders>
              <w:top w:val="single" w:sz="6" w:space="0" w:color="auto"/>
              <w:left w:val="single" w:sz="6" w:space="0" w:color="auto"/>
              <w:bottom w:val="single" w:sz="6" w:space="0" w:color="auto"/>
              <w:right w:val="single" w:sz="6" w:space="0" w:color="auto"/>
            </w:tcBorders>
            <w:shd w:val="pct15" w:color="auto" w:fill="FFFFFF"/>
            <w:vAlign w:val="center"/>
          </w:tcPr>
          <w:p w14:paraId="7EFA0440" w14:textId="77777777" w:rsidR="00995500" w:rsidRPr="00990757" w:rsidRDefault="00995500" w:rsidP="00995500">
            <w:pPr>
              <w:jc w:val="center"/>
              <w:rPr>
                <w:b/>
                <w:sz w:val="20"/>
                <w:szCs w:val="20"/>
                <w:lang w:val="el-GR"/>
              </w:rPr>
            </w:pPr>
            <w:r w:rsidRPr="00990757">
              <w:rPr>
                <w:b/>
                <w:sz w:val="20"/>
                <w:szCs w:val="20"/>
                <w:lang w:val="el-GR"/>
              </w:rPr>
              <w:t>ΑΠΑΝΤΗΣΗ</w:t>
            </w:r>
          </w:p>
        </w:tc>
        <w:tc>
          <w:tcPr>
            <w:tcW w:w="1842" w:type="dxa"/>
            <w:tcBorders>
              <w:top w:val="single" w:sz="6" w:space="0" w:color="auto"/>
              <w:left w:val="single" w:sz="6" w:space="0" w:color="auto"/>
              <w:bottom w:val="single" w:sz="6" w:space="0" w:color="auto"/>
              <w:right w:val="single" w:sz="6" w:space="0" w:color="auto"/>
            </w:tcBorders>
            <w:shd w:val="pct15" w:color="auto" w:fill="FFFFFF"/>
            <w:vAlign w:val="center"/>
          </w:tcPr>
          <w:p w14:paraId="5881FB31" w14:textId="77777777" w:rsidR="00995500" w:rsidRPr="00990757" w:rsidRDefault="00995500" w:rsidP="00995500">
            <w:pPr>
              <w:jc w:val="center"/>
              <w:rPr>
                <w:b/>
                <w:sz w:val="20"/>
                <w:szCs w:val="20"/>
                <w:lang w:val="el-GR"/>
              </w:rPr>
            </w:pPr>
            <w:r w:rsidRPr="00B01237">
              <w:rPr>
                <w:b/>
                <w:sz w:val="20"/>
                <w:szCs w:val="20"/>
              </w:rPr>
              <w:t>ΠΑΡΑΠΟΜΠΗ ΤΕΚΜΗΡΙΩΣΗΣ</w:t>
            </w:r>
          </w:p>
        </w:tc>
      </w:tr>
      <w:tr w:rsidR="0044605D" w:rsidRPr="00620CF5" w14:paraId="6203D5E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C462C6C"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22ECA6" w14:textId="23FF38CB" w:rsidR="00995500" w:rsidRPr="00990757" w:rsidRDefault="00995500" w:rsidP="00995500">
            <w:pPr>
              <w:widowControl w:val="0"/>
              <w:rPr>
                <w:sz w:val="20"/>
                <w:szCs w:val="20"/>
                <w:lang w:val="el-GR"/>
              </w:rPr>
            </w:pPr>
            <w:r w:rsidRPr="00990757">
              <w:rPr>
                <w:sz w:val="20"/>
                <w:szCs w:val="20"/>
                <w:lang w:val="el-GR"/>
              </w:rPr>
              <w:t xml:space="preserve">Πλήρης Συμμόρφωση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_Ref121998959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_Ref121998959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515250">
              <w:rPr>
                <w:lang w:val="el-GR"/>
              </w:rPr>
              <w:t>Μελέτη Εφαρμογής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5DD65BD"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3994B770"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194E0ADF" w14:textId="77777777" w:rsidR="00995500" w:rsidRPr="00990757" w:rsidRDefault="00995500" w:rsidP="00995500">
            <w:pPr>
              <w:rPr>
                <w:b/>
                <w:sz w:val="20"/>
                <w:szCs w:val="20"/>
              </w:rPr>
            </w:pPr>
          </w:p>
        </w:tc>
      </w:tr>
      <w:tr w:rsidR="0044605D" w:rsidRPr="00620CF5" w14:paraId="68B610A0"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8326818"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0D044BF" w14:textId="008CE9DC" w:rsidR="00995500" w:rsidRPr="00990757" w:rsidRDefault="00995500" w:rsidP="00995500">
            <w:pPr>
              <w:widowControl w:val="0"/>
              <w:jc w:val="left"/>
              <w:rPr>
                <w:color w:val="FF0000"/>
                <w:sz w:val="20"/>
                <w:szCs w:val="20"/>
                <w:lang w:val="el-GR"/>
              </w:rPr>
            </w:pPr>
            <w:r w:rsidRPr="00990757">
              <w:rPr>
                <w:sz w:val="20"/>
                <w:szCs w:val="20"/>
                <w:lang w:val="el-GR"/>
              </w:rPr>
              <w:t xml:space="preserve">Πλήρης Συμμόρφωση με τις απαιτήσεις </w:t>
            </w:r>
            <w:r>
              <w:rPr>
                <w:sz w:val="20"/>
                <w:szCs w:val="20"/>
                <w:lang w:val="el-GR"/>
              </w:rPr>
              <w:t xml:space="preserve">της </w:t>
            </w:r>
            <w:r w:rsidRPr="00990757">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_Ref145948445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_Ref146109386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515250">
              <w:rPr>
                <w:lang w:val="el-GR"/>
              </w:rPr>
              <w:t xml:space="preserve">Υπηρεσίες Ανάπτυξης / Παραμετροποίησης </w:t>
            </w:r>
            <w:r w:rsidR="00727E2D" w:rsidRPr="00323AA8">
              <w:rPr>
                <w:lang w:val="el-GR"/>
              </w:rPr>
              <w:t xml:space="preserve">Πληροφοριακών </w:t>
            </w:r>
            <w:r w:rsidR="00727E2D" w:rsidRPr="00515250">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EA4008"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5A75B49"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5065B3F8" w14:textId="77777777" w:rsidR="00995500" w:rsidRPr="00990757" w:rsidRDefault="00995500" w:rsidP="00995500">
            <w:pPr>
              <w:rPr>
                <w:b/>
                <w:sz w:val="20"/>
                <w:szCs w:val="20"/>
              </w:rPr>
            </w:pPr>
          </w:p>
        </w:tc>
      </w:tr>
      <w:tr w:rsidR="0044605D" w:rsidRPr="00620CF5" w14:paraId="7E42CD9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BA8BAAB"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0E0538" w14:textId="0F75CC99"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6.3</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_Ref146109391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515250">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BEAF9AE"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07954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9B98C29" w14:textId="77777777" w:rsidR="00995500" w:rsidRPr="00990757" w:rsidRDefault="00995500" w:rsidP="00995500">
            <w:pPr>
              <w:rPr>
                <w:b/>
                <w:sz w:val="20"/>
                <w:szCs w:val="20"/>
                <w:lang w:val="el-GR"/>
              </w:rPr>
            </w:pPr>
          </w:p>
        </w:tc>
      </w:tr>
      <w:tr w:rsidR="0044605D" w:rsidRPr="00620CF5" w14:paraId="2930A0F2"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3D72699"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4FF0B3B1" w14:textId="421EA7E2"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6.4</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_Ref146109396 \h </w:instrText>
            </w:r>
            <w:r>
              <w:rPr>
                <w:sz w:val="20"/>
                <w:szCs w:val="20"/>
                <w:lang w:val="el-GR"/>
              </w:rPr>
            </w:r>
            <w:r>
              <w:rPr>
                <w:sz w:val="20"/>
                <w:szCs w:val="20"/>
                <w:lang w:val="el-GR"/>
              </w:rPr>
              <w:fldChar w:fldCharType="separate"/>
            </w:r>
            <w:r w:rsidR="00727E2D" w:rsidRPr="00515250">
              <w:rPr>
                <w:lang w:val="el-GR"/>
              </w:rPr>
              <w:t>Υπηρεσίες Μετάπτωσης Δεδομένων στα νέα Πληροφορικά Συστήματα</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2A6DA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56BDB67F"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70F18A1" w14:textId="77777777" w:rsidR="00995500" w:rsidRPr="00990757" w:rsidRDefault="00995500" w:rsidP="00995500">
            <w:pPr>
              <w:rPr>
                <w:b/>
                <w:sz w:val="20"/>
                <w:szCs w:val="20"/>
                <w:lang w:val="el-GR"/>
              </w:rPr>
            </w:pPr>
          </w:p>
        </w:tc>
      </w:tr>
      <w:tr w:rsidR="0044605D" w:rsidRPr="00620CF5" w14:paraId="4D4E8E9D"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99B303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1949E31" w14:textId="1BA521B9"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w:t>
            </w:r>
            <w:r>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_Ref145948466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6.5</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_Ref146109408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713DFA">
              <w:rPr>
                <w:lang w:val="el-GR"/>
              </w:rPr>
              <w:t xml:space="preserve">Πρόσθετες Υπηρεσίες Υποστήριξης Λειτουργίας και Επέκτασης Λειτουργικότητας </w:t>
            </w:r>
            <w:r w:rsidR="00727E2D" w:rsidRPr="00905965">
              <w:rPr>
                <w:lang w:val="el-GR"/>
              </w:rPr>
              <w:t xml:space="preserve">Πληροφοριακών </w:t>
            </w:r>
            <w:r w:rsidR="00727E2D" w:rsidRPr="00713DFA">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5A834"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B9283AC"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ED21A7A" w14:textId="77777777" w:rsidR="00995500" w:rsidRPr="00990757" w:rsidRDefault="00995500" w:rsidP="00995500">
            <w:pPr>
              <w:rPr>
                <w:b/>
                <w:sz w:val="20"/>
                <w:szCs w:val="20"/>
                <w:lang w:val="el-GR"/>
              </w:rPr>
            </w:pPr>
          </w:p>
        </w:tc>
      </w:tr>
      <w:tr w:rsidR="0044605D" w:rsidRPr="00620CF5" w14:paraId="25A0BD1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59C20423"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258A29" w14:textId="2CD88FD8"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_Ref145948487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6.6</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w:t>
            </w:r>
            <w:r w:rsidRPr="00925268">
              <w:rPr>
                <w:color w:val="2E74B5" w:themeColor="accent1" w:themeShade="BF"/>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_Ref146109418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EC51B6">
              <w:t>Υπηρεσίες Κυβερνοασφάλειας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5231F965"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23981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5337FAE3" w14:textId="77777777" w:rsidR="00995500" w:rsidRPr="00990757" w:rsidRDefault="00995500" w:rsidP="00995500">
            <w:pPr>
              <w:rPr>
                <w:b/>
                <w:sz w:val="20"/>
                <w:szCs w:val="20"/>
                <w:lang w:val="el-GR"/>
              </w:rPr>
            </w:pPr>
          </w:p>
        </w:tc>
      </w:tr>
      <w:tr w:rsidR="0044605D" w:rsidRPr="00620CF5" w14:paraId="5F25FA59"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283FBE5"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3C634B6C" w14:textId="2572077A"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_Ref145948498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6.7</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_Ref146109437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254F08">
              <w:rPr>
                <w:lang w:val="el-GR"/>
              </w:rPr>
              <w:t>Υπηρεσίες Εκπαίδευσης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8512FCC"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DA37C7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33EB2638" w14:textId="77777777" w:rsidR="00995500" w:rsidRPr="00990757" w:rsidRDefault="00995500" w:rsidP="00995500">
            <w:pPr>
              <w:rPr>
                <w:b/>
                <w:color w:val="FF0000"/>
                <w:sz w:val="20"/>
                <w:szCs w:val="20"/>
                <w:lang w:val="el-GR"/>
              </w:rPr>
            </w:pPr>
          </w:p>
        </w:tc>
      </w:tr>
      <w:tr w:rsidR="0044605D" w:rsidRPr="00B96640" w14:paraId="3B90C413"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F021786"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E4D5ECD" w14:textId="0D929466"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_Ref145948507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6.8</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_Ref146109445 \h </w:instrText>
            </w:r>
            <w:r>
              <w:rPr>
                <w:sz w:val="20"/>
                <w:szCs w:val="20"/>
                <w:lang w:val="el-GR"/>
              </w:rPr>
            </w:r>
            <w:r>
              <w:rPr>
                <w:sz w:val="20"/>
                <w:szCs w:val="20"/>
                <w:lang w:val="el-GR"/>
              </w:rPr>
              <w:fldChar w:fldCharType="separate"/>
            </w:r>
            <w:r w:rsidR="00727E2D" w:rsidRPr="00254F08">
              <w:rPr>
                <w:lang w:val="el-GR"/>
              </w:rPr>
              <w:t>Υπηρεσίες Πιλοτικής Λειτουργίας</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93AA043"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7922F03F"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C678CC8" w14:textId="77777777" w:rsidR="00995500" w:rsidRPr="00990757" w:rsidRDefault="00995500" w:rsidP="00995500">
            <w:pPr>
              <w:rPr>
                <w:b/>
                <w:color w:val="FF0000"/>
                <w:sz w:val="20"/>
                <w:szCs w:val="20"/>
                <w:lang w:val="el-GR"/>
              </w:rPr>
            </w:pPr>
          </w:p>
        </w:tc>
      </w:tr>
      <w:tr w:rsidR="0044605D" w:rsidRPr="00B96640" w14:paraId="5E0E6F2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3BBEEA90"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2639721A" w14:textId="0E259308"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_Ref138942741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6.9</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_Ref138942741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A34B8F">
              <w:rPr>
                <w:lang w:val="el-GR"/>
              </w:rPr>
              <w:t>Υπηρεσίες Παραγωγικής Λειτουργίας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04DB167B"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3FA27A6"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0ED009A3" w14:textId="77777777" w:rsidR="00995500" w:rsidRPr="00990757" w:rsidRDefault="00995500" w:rsidP="00995500">
            <w:pPr>
              <w:rPr>
                <w:b/>
                <w:color w:val="FF0000"/>
                <w:sz w:val="20"/>
                <w:szCs w:val="20"/>
                <w:lang w:val="el-GR"/>
              </w:rPr>
            </w:pPr>
          </w:p>
        </w:tc>
      </w:tr>
      <w:tr w:rsidR="0044605D" w:rsidRPr="00B96640" w14:paraId="74991415"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ACA38AD"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AED3011" w14:textId="7652451E"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_Ref58849752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6.10</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_Ref58849752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F66D1E">
              <w:rPr>
                <w:lang w:val="el-GR"/>
              </w:rPr>
              <w:t>Υπηρεσίες Γραφείου Υποστήριξης (Help Desk)</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859F9AF"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ECC6BA5"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34A4DD8" w14:textId="77777777" w:rsidR="00995500" w:rsidRPr="00990757" w:rsidRDefault="00995500" w:rsidP="00995500">
            <w:pPr>
              <w:rPr>
                <w:b/>
                <w:color w:val="FF0000"/>
                <w:sz w:val="20"/>
                <w:szCs w:val="20"/>
                <w:lang w:val="el-GR"/>
              </w:rPr>
            </w:pPr>
          </w:p>
        </w:tc>
      </w:tr>
      <w:tr w:rsidR="0044605D" w:rsidRPr="00B96640" w14:paraId="17474CB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FA467CF"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12F458B" w14:textId="5C992061"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_Ref145948535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6.11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_Ref146109465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F66D1E">
              <w:rPr>
                <w:lang w:val="el-GR"/>
              </w:rPr>
              <w:t>Υπηρεσίες Διαχείρισης Έργου</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BBB11"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4943F4A"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64CB1A2" w14:textId="77777777" w:rsidR="00995500" w:rsidRPr="00990757" w:rsidRDefault="00995500" w:rsidP="00995500">
            <w:pPr>
              <w:rPr>
                <w:b/>
                <w:color w:val="FF0000"/>
                <w:sz w:val="20"/>
                <w:szCs w:val="20"/>
                <w:lang w:val="el-GR"/>
              </w:rPr>
            </w:pPr>
          </w:p>
        </w:tc>
      </w:tr>
      <w:tr w:rsidR="0044605D" w:rsidRPr="00B96640" w14:paraId="78374A9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55729E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EE59F5" w14:textId="290A3A0C" w:rsidR="00995500"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_Ref88751471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727E2D">
              <w:rPr>
                <w:color w:val="2E74B5" w:themeColor="accent1" w:themeShade="BF"/>
                <w:sz w:val="20"/>
                <w:szCs w:val="20"/>
                <w:lang w:val="el-GR"/>
              </w:rPr>
              <w:t>6.12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_Ref88751471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727E2D" w:rsidRPr="00F66D1E">
              <w:rPr>
                <w:lang w:val="el-GR"/>
              </w:rPr>
              <w:t>Υπηρεσίες Εγγύησης και Συντήρησης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1FDCED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0F4E8D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6E957F08" w14:textId="77777777" w:rsidR="00995500" w:rsidRPr="00990757" w:rsidRDefault="00995500" w:rsidP="00995500">
            <w:pPr>
              <w:rPr>
                <w:b/>
                <w:color w:val="FF0000"/>
                <w:sz w:val="20"/>
                <w:szCs w:val="20"/>
                <w:lang w:val="el-GR"/>
              </w:rPr>
            </w:pPr>
          </w:p>
        </w:tc>
      </w:tr>
      <w:bookmarkEnd w:id="1245"/>
    </w:tbl>
    <w:p w14:paraId="7C3495D5" w14:textId="77777777" w:rsidR="00C91DF1" w:rsidRDefault="00C91DF1" w:rsidP="00C91DF1">
      <w:pPr>
        <w:rPr>
          <w:sz w:val="20"/>
          <w:szCs w:val="20"/>
          <w:lang w:val="el-GR"/>
        </w:rPr>
      </w:pPr>
    </w:p>
    <w:p w14:paraId="086501A5" w14:textId="77777777" w:rsidR="00B96640" w:rsidRPr="002450F5" w:rsidRDefault="00B96640"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6" w:name="_Toc82591760"/>
      <w:bookmarkStart w:id="1247" w:name="_Toc121404764"/>
      <w:bookmarkStart w:id="1248" w:name="_Toc152775948"/>
      <w:r w:rsidRPr="00D41229">
        <w:rPr>
          <w:rFonts w:cs="Tahoma"/>
          <w:color w:val="auto"/>
          <w:sz w:val="20"/>
          <w:szCs w:val="20"/>
          <w:lang w:val="el-GR"/>
        </w:rPr>
        <w:t>Μεθοδολογία Υλοποίησης</w:t>
      </w:r>
      <w:bookmarkEnd w:id="1246"/>
      <w:bookmarkEnd w:id="1247"/>
      <w:bookmarkEnd w:id="1248"/>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284"/>
        <w:gridCol w:w="1397"/>
        <w:gridCol w:w="1597"/>
        <w:gridCol w:w="1792"/>
      </w:tblGrid>
      <w:tr w:rsidR="00995500" w:rsidRPr="00620CF5" w14:paraId="622A690A"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25FCD4C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192" w:type="pct"/>
            <w:tcBorders>
              <w:top w:val="single" w:sz="6" w:space="0" w:color="auto"/>
              <w:left w:val="single" w:sz="6" w:space="0" w:color="auto"/>
              <w:bottom w:val="single" w:sz="6" w:space="0" w:color="auto"/>
              <w:right w:val="single" w:sz="6" w:space="0" w:color="auto"/>
            </w:tcBorders>
            <w:shd w:val="pct15" w:color="auto" w:fill="FFFFFF"/>
            <w:vAlign w:val="center"/>
          </w:tcPr>
          <w:p w14:paraId="6F7AEAB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15" w:type="pct"/>
            <w:tcBorders>
              <w:top w:val="single" w:sz="6" w:space="0" w:color="auto"/>
              <w:left w:val="single" w:sz="6" w:space="0" w:color="auto"/>
              <w:bottom w:val="single" w:sz="6" w:space="0" w:color="auto"/>
              <w:right w:val="single" w:sz="6" w:space="0" w:color="auto"/>
            </w:tcBorders>
            <w:shd w:val="pct15" w:color="auto" w:fill="FFFFFF"/>
            <w:vAlign w:val="center"/>
          </w:tcPr>
          <w:p w14:paraId="598A8ECC"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817" w:type="pct"/>
            <w:tcBorders>
              <w:top w:val="single" w:sz="6" w:space="0" w:color="auto"/>
              <w:left w:val="single" w:sz="6" w:space="0" w:color="auto"/>
              <w:bottom w:val="single" w:sz="6" w:space="0" w:color="auto"/>
              <w:right w:val="single" w:sz="6" w:space="0" w:color="auto"/>
            </w:tcBorders>
            <w:shd w:val="pct15" w:color="auto" w:fill="FFFFFF"/>
            <w:vAlign w:val="center"/>
          </w:tcPr>
          <w:p w14:paraId="339503BF"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917" w:type="pct"/>
            <w:tcBorders>
              <w:top w:val="single" w:sz="6" w:space="0" w:color="auto"/>
              <w:left w:val="single" w:sz="6" w:space="0" w:color="auto"/>
              <w:bottom w:val="single" w:sz="6" w:space="0" w:color="auto"/>
              <w:right w:val="single" w:sz="6" w:space="0" w:color="auto"/>
            </w:tcBorders>
            <w:shd w:val="pct15" w:color="auto" w:fill="FFFFFF"/>
            <w:vAlign w:val="center"/>
          </w:tcPr>
          <w:p w14:paraId="76BD95D8"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995500" w:rsidRPr="00620CF5" w14:paraId="43FCD461"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00CA24A"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1.</w:t>
            </w:r>
          </w:p>
        </w:tc>
        <w:tc>
          <w:tcPr>
            <w:tcW w:w="2192" w:type="pct"/>
            <w:tcBorders>
              <w:top w:val="single" w:sz="6" w:space="0" w:color="auto"/>
              <w:left w:val="single" w:sz="6" w:space="0" w:color="auto"/>
              <w:bottom w:val="single" w:sz="6" w:space="0" w:color="auto"/>
              <w:right w:val="single" w:sz="6" w:space="0" w:color="auto"/>
            </w:tcBorders>
            <w:vAlign w:val="center"/>
          </w:tcPr>
          <w:p w14:paraId="4FBABBCF" w14:textId="10865F75"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_Ref145948677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7.1</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_Ref146109483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411EA6">
              <w:rPr>
                <w:lang w:val="el-GR"/>
              </w:rPr>
              <w:t>Μεθοδολογία Διοίκησης και Διασφάλισης Ποιότητας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49C3E69D"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7B72FCE2"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055C60DE" w14:textId="77777777" w:rsidR="00995500" w:rsidRPr="00990757" w:rsidRDefault="00995500" w:rsidP="00995500">
            <w:pPr>
              <w:tabs>
                <w:tab w:val="left" w:pos="1095"/>
              </w:tabs>
              <w:rPr>
                <w:rFonts w:eastAsia="SimSun"/>
                <w:b/>
                <w:sz w:val="20"/>
                <w:szCs w:val="20"/>
              </w:rPr>
            </w:pPr>
          </w:p>
        </w:tc>
      </w:tr>
      <w:tr w:rsidR="00995500" w:rsidRPr="00620CF5" w14:paraId="7DB09BA5"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556C5BC3"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2.</w:t>
            </w:r>
          </w:p>
        </w:tc>
        <w:tc>
          <w:tcPr>
            <w:tcW w:w="2192" w:type="pct"/>
            <w:tcBorders>
              <w:top w:val="single" w:sz="6" w:space="0" w:color="auto"/>
              <w:left w:val="single" w:sz="6" w:space="0" w:color="auto"/>
              <w:bottom w:val="single" w:sz="6" w:space="0" w:color="auto"/>
              <w:right w:val="single" w:sz="6" w:space="0" w:color="auto"/>
            </w:tcBorders>
            <w:vAlign w:val="center"/>
          </w:tcPr>
          <w:p w14:paraId="39092F77" w14:textId="1728F6A6"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_Ref145948685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7.2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_Ref146109491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411EA6">
              <w:rPr>
                <w:lang w:val="el-GR"/>
              </w:rPr>
              <w:t>Παρακολούθηση Εξέλιξης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06ECA17"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54B9060"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5EEE794E" w14:textId="77777777" w:rsidR="00995500" w:rsidRPr="00990757" w:rsidRDefault="00995500" w:rsidP="00995500">
            <w:pPr>
              <w:tabs>
                <w:tab w:val="left" w:pos="1095"/>
              </w:tabs>
              <w:rPr>
                <w:rFonts w:eastAsia="SimSun"/>
                <w:b/>
                <w:sz w:val="20"/>
                <w:szCs w:val="20"/>
              </w:rPr>
            </w:pPr>
          </w:p>
        </w:tc>
      </w:tr>
      <w:tr w:rsidR="00995500" w:rsidRPr="00620CF5" w14:paraId="0B2048C8"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B5001DF"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3.</w:t>
            </w:r>
          </w:p>
        </w:tc>
        <w:tc>
          <w:tcPr>
            <w:tcW w:w="2192" w:type="pct"/>
            <w:tcBorders>
              <w:top w:val="single" w:sz="6" w:space="0" w:color="auto"/>
              <w:left w:val="single" w:sz="6" w:space="0" w:color="auto"/>
              <w:bottom w:val="single" w:sz="6" w:space="0" w:color="auto"/>
              <w:right w:val="single" w:sz="6" w:space="0" w:color="auto"/>
            </w:tcBorders>
            <w:vAlign w:val="center"/>
          </w:tcPr>
          <w:p w14:paraId="4764CECF" w14:textId="2F8478E1"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_Ref86404047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7.3</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_Ref86404047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411EA6">
              <w:rPr>
                <w:lang w:val="el-GR"/>
              </w:rPr>
              <w:t>Σχήμα Διοίκησης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015EAC5A"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806A14F"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21671869" w14:textId="77777777" w:rsidR="00995500" w:rsidRPr="00990757" w:rsidRDefault="00995500" w:rsidP="00995500">
            <w:pPr>
              <w:tabs>
                <w:tab w:val="left" w:pos="1095"/>
              </w:tabs>
              <w:rPr>
                <w:rFonts w:eastAsia="SimSun"/>
                <w:b/>
                <w:sz w:val="20"/>
                <w:szCs w:val="20"/>
              </w:rPr>
            </w:pPr>
          </w:p>
        </w:tc>
      </w:tr>
      <w:tr w:rsidR="00995500" w:rsidRPr="00620CF5" w14:paraId="2CC76339"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094C734"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4.</w:t>
            </w:r>
          </w:p>
        </w:tc>
        <w:tc>
          <w:tcPr>
            <w:tcW w:w="2192" w:type="pct"/>
            <w:tcBorders>
              <w:top w:val="single" w:sz="6" w:space="0" w:color="auto"/>
              <w:left w:val="single" w:sz="6" w:space="0" w:color="auto"/>
              <w:bottom w:val="single" w:sz="6" w:space="0" w:color="auto"/>
              <w:right w:val="single" w:sz="6" w:space="0" w:color="auto"/>
            </w:tcBorders>
            <w:vAlign w:val="center"/>
          </w:tcPr>
          <w:p w14:paraId="16AB1456" w14:textId="295BC990"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_Ref88751513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7.4</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_Ref88751513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411EA6">
              <w:rPr>
                <w:lang w:val="el-GR"/>
              </w:rPr>
              <w:t>Τόπος Υλοποίησης / Παροχής των Υπηρεσιών</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C37DB7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45EB5539"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7031423F" w14:textId="77777777" w:rsidR="00995500" w:rsidRPr="00990757" w:rsidRDefault="00995500" w:rsidP="00995500">
            <w:pPr>
              <w:tabs>
                <w:tab w:val="left" w:pos="1095"/>
              </w:tabs>
              <w:rPr>
                <w:rFonts w:eastAsia="SimSun"/>
                <w:b/>
                <w:sz w:val="20"/>
                <w:szCs w:val="20"/>
              </w:rPr>
            </w:pPr>
          </w:p>
        </w:tc>
      </w:tr>
    </w:tbl>
    <w:p w14:paraId="783650C1" w14:textId="77777777" w:rsidR="00B96640" w:rsidRPr="00B96640" w:rsidRDefault="00B96640" w:rsidP="00C91DF1">
      <w:pPr>
        <w:rPr>
          <w:sz w:val="20"/>
          <w:szCs w:val="20"/>
          <w:lang w:val="el-GR"/>
        </w:rPr>
      </w:pPr>
    </w:p>
    <w:p w14:paraId="56C4EE27"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9" w:name="_Toc121404763"/>
      <w:bookmarkStart w:id="1250" w:name="_Toc152775949"/>
      <w:r w:rsidRPr="00D41229">
        <w:rPr>
          <w:rFonts w:cs="Tahoma"/>
          <w:color w:val="auto"/>
          <w:sz w:val="20"/>
          <w:szCs w:val="20"/>
          <w:lang w:val="el-GR"/>
        </w:rPr>
        <w:t>Φάσεις Υλοποίησης και Χρονοδιάγραμμα Έργου</w:t>
      </w:r>
      <w:bookmarkEnd w:id="1249"/>
      <w:bookmarkEnd w:id="1250"/>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350"/>
        <w:gridCol w:w="1417"/>
        <w:gridCol w:w="1560"/>
        <w:gridCol w:w="1743"/>
      </w:tblGrid>
      <w:tr w:rsidR="0044605D" w:rsidRPr="00620CF5" w14:paraId="06A124C8"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5BF139B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226" w:type="pct"/>
            <w:tcBorders>
              <w:top w:val="single" w:sz="6" w:space="0" w:color="auto"/>
              <w:left w:val="single" w:sz="6" w:space="0" w:color="auto"/>
              <w:bottom w:val="single" w:sz="6" w:space="0" w:color="auto"/>
              <w:right w:val="single" w:sz="6" w:space="0" w:color="auto"/>
            </w:tcBorders>
            <w:shd w:val="pct15" w:color="auto" w:fill="FFFFFF"/>
            <w:vAlign w:val="center"/>
          </w:tcPr>
          <w:p w14:paraId="503F07E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25" w:type="pct"/>
            <w:tcBorders>
              <w:top w:val="single" w:sz="6" w:space="0" w:color="auto"/>
              <w:left w:val="single" w:sz="6" w:space="0" w:color="auto"/>
              <w:bottom w:val="single" w:sz="6" w:space="0" w:color="auto"/>
              <w:right w:val="single" w:sz="6" w:space="0" w:color="auto"/>
            </w:tcBorders>
            <w:shd w:val="pct15" w:color="auto" w:fill="FFFFFF"/>
            <w:vAlign w:val="center"/>
          </w:tcPr>
          <w:p w14:paraId="1D1E0EA5"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798" w:type="pct"/>
            <w:tcBorders>
              <w:top w:val="single" w:sz="6" w:space="0" w:color="auto"/>
              <w:left w:val="single" w:sz="6" w:space="0" w:color="auto"/>
              <w:bottom w:val="single" w:sz="6" w:space="0" w:color="auto"/>
              <w:right w:val="single" w:sz="6" w:space="0" w:color="auto"/>
            </w:tcBorders>
            <w:shd w:val="pct15" w:color="auto" w:fill="FFFFFF"/>
            <w:vAlign w:val="center"/>
          </w:tcPr>
          <w:p w14:paraId="2524837E"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893" w:type="pct"/>
            <w:tcBorders>
              <w:top w:val="single" w:sz="6" w:space="0" w:color="auto"/>
              <w:left w:val="single" w:sz="6" w:space="0" w:color="auto"/>
              <w:bottom w:val="single" w:sz="6" w:space="0" w:color="auto"/>
              <w:right w:val="single" w:sz="6" w:space="0" w:color="auto"/>
            </w:tcBorders>
            <w:shd w:val="pct15" w:color="auto" w:fill="FFFFFF"/>
            <w:vAlign w:val="center"/>
          </w:tcPr>
          <w:p w14:paraId="04D5516B"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44605D" w:rsidRPr="00620CF5" w14:paraId="56739897"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6F0CB4E4"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5847D6C" w14:textId="5EF39A20"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_Ref86755840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8.1</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_Ref86755840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B02C7B">
              <w:rPr>
                <w:lang w:val="el-GR"/>
              </w:rPr>
              <w:t>Χρονοδιάγραμμα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56CC75F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7CD68DD9"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4E0CA71B" w14:textId="77777777" w:rsidR="00995500" w:rsidRPr="00990757" w:rsidRDefault="00995500" w:rsidP="00995500">
            <w:pPr>
              <w:tabs>
                <w:tab w:val="left" w:pos="1095"/>
              </w:tabs>
              <w:rPr>
                <w:rFonts w:eastAsia="SimSun"/>
                <w:b/>
                <w:sz w:val="20"/>
                <w:szCs w:val="20"/>
              </w:rPr>
            </w:pPr>
          </w:p>
        </w:tc>
      </w:tr>
      <w:tr w:rsidR="0044605D" w:rsidRPr="00620CF5" w14:paraId="677898D4"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2BB1B445"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B5D859E" w14:textId="3DCA28A7"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_Ref86755856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8.2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_Ref86755856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9C6654">
              <w:rPr>
                <w:lang w:val="el-GR"/>
              </w:rPr>
              <w:t>Φάσεις – Παραδοτέα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2DDBF456"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6A395D55"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35BE7AC5" w14:textId="77777777" w:rsidR="00995500" w:rsidRPr="00990757" w:rsidRDefault="00995500" w:rsidP="00995500">
            <w:pPr>
              <w:tabs>
                <w:tab w:val="left" w:pos="1095"/>
              </w:tabs>
              <w:rPr>
                <w:rFonts w:eastAsia="SimSun"/>
                <w:b/>
                <w:sz w:val="20"/>
                <w:szCs w:val="20"/>
              </w:rPr>
            </w:pPr>
          </w:p>
        </w:tc>
      </w:tr>
      <w:tr w:rsidR="0044605D" w:rsidRPr="00620CF5" w14:paraId="2F32A8BE"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88BDEE0"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48F1F364" w14:textId="7C5A4D9D"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w:t>
            </w:r>
            <w:r w:rsidRPr="00925268">
              <w:rPr>
                <w:rFonts w:eastAsia="SimSun"/>
                <w:sz w:val="20"/>
                <w:szCs w:val="20"/>
                <w:lang w:val="el-GR"/>
              </w:rPr>
              <w:t xml:space="preserve">απαιτήσεις της §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_Ref145948751 \r \h </w:instrText>
            </w:r>
            <w:r>
              <w:rPr>
                <w:rFonts w:eastAsia="SimSun"/>
                <w:color w:val="2E74B5" w:themeColor="accent1" w:themeShade="BF"/>
                <w:sz w:val="20"/>
                <w:szCs w:val="20"/>
                <w:lang w:val="el-GR"/>
              </w:rPr>
              <w:instrText xml:space="preserve">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Pr>
                <w:rFonts w:eastAsia="SimSun"/>
                <w:color w:val="2E74B5" w:themeColor="accent1" w:themeShade="BF"/>
                <w:sz w:val="20"/>
                <w:szCs w:val="20"/>
                <w:lang w:val="el-GR"/>
              </w:rPr>
              <w:t>8.3</w:t>
            </w:r>
            <w:r w:rsidRPr="00925268">
              <w:rPr>
                <w:rFonts w:eastAsia="SimSun"/>
                <w:color w:val="2E74B5" w:themeColor="accent1" w:themeShade="BF"/>
                <w:sz w:val="20"/>
                <w:szCs w:val="20"/>
                <w:lang w:val="el-GR"/>
              </w:rPr>
              <w:fldChar w:fldCharType="end"/>
            </w:r>
            <w:r w:rsidRPr="00925268">
              <w:rPr>
                <w:rFonts w:eastAsia="SimSun"/>
                <w:color w:val="2E74B5" w:themeColor="accent1" w:themeShade="BF"/>
                <w:sz w:val="20"/>
                <w:szCs w:val="20"/>
                <w:lang w:val="el-GR"/>
              </w:rPr>
              <w:t xml:space="preserve">, </w:t>
            </w:r>
            <w:r w:rsidRPr="00925268">
              <w:rPr>
                <w:rFonts w:eastAsia="SimSun"/>
                <w:sz w:val="20"/>
                <w:szCs w:val="20"/>
                <w:lang w:val="el-GR"/>
              </w:rPr>
              <w:t xml:space="preserve">του Παραρτήματος Ι,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_Ref146109533 \h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727E2D" w:rsidRPr="00727E2D">
              <w:rPr>
                <w:color w:val="2E74B5" w:themeColor="accent1" w:themeShade="BF"/>
                <w:lang w:val="el-GR"/>
              </w:rPr>
              <w:t>Διαδικασία Οριστικοποίησης Παραδοτέων</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05133021" w14:textId="77777777" w:rsidR="00995500" w:rsidRPr="00990757" w:rsidRDefault="00995500" w:rsidP="00995500">
            <w:pPr>
              <w:tabs>
                <w:tab w:val="left" w:pos="1095"/>
              </w:tabs>
              <w:jc w:val="center"/>
              <w:rPr>
                <w:rFonts w:eastAsia="SimSun"/>
                <w:sz w:val="20"/>
                <w:szCs w:val="20"/>
                <w:lang w:val="el-GR"/>
              </w:rPr>
            </w:pPr>
            <w:r w:rsidRPr="00990757">
              <w:rPr>
                <w:rFonts w:eastAsia="SimSun"/>
                <w:sz w:val="20"/>
                <w:szCs w:val="20"/>
                <w:lang w:val="el-GR"/>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4C2A0B93" w14:textId="77777777" w:rsidR="00995500" w:rsidRPr="00990757" w:rsidRDefault="00995500" w:rsidP="00995500">
            <w:pPr>
              <w:tabs>
                <w:tab w:val="left" w:pos="1095"/>
              </w:tabs>
              <w:rPr>
                <w:rFonts w:eastAsia="SimSun"/>
                <w:b/>
                <w:sz w:val="20"/>
                <w:szCs w:val="20"/>
                <w:lang w:val="el-GR"/>
              </w:rPr>
            </w:pPr>
          </w:p>
        </w:tc>
        <w:tc>
          <w:tcPr>
            <w:tcW w:w="893" w:type="pct"/>
            <w:tcBorders>
              <w:top w:val="single" w:sz="6" w:space="0" w:color="auto"/>
              <w:left w:val="single" w:sz="6" w:space="0" w:color="auto"/>
              <w:bottom w:val="single" w:sz="6" w:space="0" w:color="auto"/>
              <w:right w:val="single" w:sz="6" w:space="0" w:color="auto"/>
            </w:tcBorders>
            <w:vAlign w:val="center"/>
          </w:tcPr>
          <w:p w14:paraId="040AD8FA" w14:textId="77777777" w:rsidR="00995500" w:rsidRPr="00990757" w:rsidRDefault="00995500" w:rsidP="00995500">
            <w:pPr>
              <w:tabs>
                <w:tab w:val="left" w:pos="1095"/>
              </w:tabs>
              <w:rPr>
                <w:rFonts w:eastAsia="SimSun"/>
                <w:b/>
                <w:sz w:val="20"/>
                <w:szCs w:val="20"/>
                <w:lang w:val="el-GR"/>
              </w:rPr>
            </w:pPr>
          </w:p>
        </w:tc>
      </w:tr>
    </w:tbl>
    <w:p w14:paraId="45804429" w14:textId="77777777" w:rsidR="00C91DF1" w:rsidRPr="008D3838" w:rsidRDefault="00C91DF1" w:rsidP="00C91DF1">
      <w:pPr>
        <w:rPr>
          <w:sz w:val="20"/>
          <w:szCs w:val="20"/>
          <w:lang w:val="el-GR"/>
        </w:rPr>
      </w:pPr>
    </w:p>
    <w:p w14:paraId="64C3A924" w14:textId="77777777" w:rsidR="00C91DF1" w:rsidRPr="008D3838" w:rsidRDefault="00C91DF1" w:rsidP="00C91DF1">
      <w:pPr>
        <w:rPr>
          <w:sz w:val="20"/>
          <w:szCs w:val="20"/>
          <w:lang w:val="el-GR"/>
        </w:rPr>
      </w:pPr>
    </w:p>
    <w:p w14:paraId="413CB886" w14:textId="77777777" w:rsidR="00544DE3" w:rsidRPr="002450F5" w:rsidRDefault="00544DE3" w:rsidP="00867705">
      <w:pPr>
        <w:pStyle w:val="Normal1"/>
      </w:pPr>
      <w:bookmarkStart w:id="1251" w:name="_Toc81402353"/>
      <w:bookmarkEnd w:id="1251"/>
    </w:p>
    <w:p w14:paraId="517FBC7A" w14:textId="77777777" w:rsidR="00C91DF1" w:rsidRPr="008D3838" w:rsidRDefault="00C91DF1" w:rsidP="00867705">
      <w:pPr>
        <w:pStyle w:val="Normal1"/>
      </w:pPr>
    </w:p>
    <w:p w14:paraId="2C6E7F52" w14:textId="77777777" w:rsidR="00C91DF1" w:rsidRPr="008D3838" w:rsidRDefault="00C91DF1" w:rsidP="00C91DF1">
      <w:pPr>
        <w:rPr>
          <w:rFonts w:asciiTheme="majorHAnsi" w:hAnsiTheme="majorHAnsi" w:cstheme="majorHAnsi"/>
          <w:lang w:val="el-GR"/>
        </w:rPr>
      </w:pPr>
    </w:p>
    <w:p w14:paraId="26172EF4" w14:textId="77777777" w:rsidR="00C91DF1" w:rsidRPr="008D3838" w:rsidRDefault="00C91DF1" w:rsidP="00C91DF1">
      <w:pPr>
        <w:rPr>
          <w:rFonts w:asciiTheme="majorHAnsi" w:hAnsiTheme="majorHAnsi" w:cstheme="majorHAnsi"/>
          <w:lang w:val="el-GR"/>
        </w:rPr>
      </w:pPr>
    </w:p>
    <w:p w14:paraId="62710906" w14:textId="77777777" w:rsidR="006D4211" w:rsidRDefault="006D4211">
      <w:pPr>
        <w:suppressAutoHyphens w:val="0"/>
        <w:spacing w:after="0"/>
        <w:jc w:val="left"/>
        <w:rPr>
          <w:rFonts w:cs="Arial"/>
          <w:b/>
          <w:bCs/>
          <w:color w:val="333399"/>
          <w:sz w:val="28"/>
          <w:szCs w:val="32"/>
          <w:lang w:val="el-GR"/>
        </w:rPr>
      </w:pPr>
      <w:bookmarkStart w:id="1252" w:name="_Ref496624736"/>
      <w:bookmarkStart w:id="1253" w:name="_Ref496624788"/>
      <w:r>
        <w:rPr>
          <w:lang w:val="el-GR"/>
        </w:rPr>
        <w:br w:type="page"/>
      </w:r>
    </w:p>
    <w:p w14:paraId="257428D6" w14:textId="77777777" w:rsidR="00C91DF1" w:rsidRPr="007B68D7" w:rsidRDefault="00C91DF1" w:rsidP="007B68D7">
      <w:pPr>
        <w:pStyle w:val="11"/>
        <w:pageBreakBefore w:val="0"/>
        <w:numPr>
          <w:ilvl w:val="0"/>
          <w:numId w:val="0"/>
        </w:numPr>
        <w:rPr>
          <w:lang w:val="el-GR"/>
        </w:rPr>
      </w:pPr>
      <w:bookmarkStart w:id="1254" w:name="_Toc152775950"/>
      <w:r w:rsidRPr="007B68D7">
        <w:rPr>
          <w:lang w:val="el-GR"/>
        </w:rPr>
        <w:lastRenderedPageBreak/>
        <w:t>ΠΑΡΑΡΤΗΜΑ ΙΙI – ΕΥΡΩΠΑΙΚΟ ΕΝΙΑΙΟ ΕΓΓΡΑΦΟ ΣΥΜΒΑΣΗΣ (ΕΕΕΣ)</w:t>
      </w:r>
      <w:bookmarkEnd w:id="1254"/>
      <w:r w:rsidRPr="007B68D7">
        <w:rPr>
          <w:lang w:val="el-GR"/>
        </w:rPr>
        <w:t xml:space="preserve"> </w:t>
      </w:r>
      <w:bookmarkEnd w:id="1252"/>
      <w:bookmarkEnd w:id="1253"/>
    </w:p>
    <w:p w14:paraId="744F64AB" w14:textId="77777777" w:rsidR="00C91DF1" w:rsidRPr="00603221" w:rsidRDefault="00C91DF1" w:rsidP="00C91DF1">
      <w:pPr>
        <w:pStyle w:val="40"/>
        <w:numPr>
          <w:ilvl w:val="0"/>
          <w:numId w:val="0"/>
        </w:numPr>
        <w:ind w:left="864" w:hanging="864"/>
        <w:rPr>
          <w:rFonts w:cs="Tahoma"/>
          <w:szCs w:val="22"/>
          <w:lang w:val="el-GR"/>
        </w:rPr>
      </w:pPr>
      <w:bookmarkStart w:id="1255" w:name="_Ref510086970"/>
      <w:bookmarkStart w:id="1256" w:name="_Toc121404765"/>
      <w:r w:rsidRPr="00603221">
        <w:rPr>
          <w:rFonts w:cs="Tahoma"/>
          <w:szCs w:val="22"/>
          <w:lang w:val="el-GR"/>
        </w:rPr>
        <w:t>ΕΥΡΩΠΑΙΚΟ ΕΝΙΑΙΟ ΕΓΓΡΑΦΟ ΣΥΜΒΑΣΗΣ (ΕΕΕΣ)</w:t>
      </w:r>
      <w:bookmarkEnd w:id="1255"/>
      <w:bookmarkEnd w:id="1256"/>
      <w:r w:rsidRPr="00603221">
        <w:rPr>
          <w:rFonts w:cs="Tahoma"/>
          <w:szCs w:val="22"/>
          <w:lang w:val="el-GR"/>
        </w:rPr>
        <w:t xml:space="preserve"> </w:t>
      </w:r>
    </w:p>
    <w:p w14:paraId="24D5E68A" w14:textId="77777777" w:rsidR="00C91DF1" w:rsidRPr="00BB4A75" w:rsidRDefault="00C91DF1" w:rsidP="00C91DF1">
      <w:pPr>
        <w:pStyle w:val="normalwithoutspacing"/>
        <w:spacing w:line="276" w:lineRule="auto"/>
      </w:pPr>
      <w:r w:rsidRPr="00A4737C">
        <w:t xml:space="preserve">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hyperlink r:id="rId88" w:history="1">
        <w:r w:rsidRPr="001C4D1F">
          <w:rPr>
            <w:rStyle w:val="-"/>
          </w:rPr>
          <w:t>www.promitheus.gov.gr</w:t>
        </w:r>
      </w:hyperlink>
      <w:r w:rsidRPr="00990757">
        <w:t xml:space="preserve"> </w:t>
      </w:r>
    </w:p>
    <w:p w14:paraId="3CF9FDB2" w14:textId="77777777" w:rsidR="00C91DF1" w:rsidRPr="00A4737C" w:rsidRDefault="00C91DF1" w:rsidP="00C91DF1">
      <w:pPr>
        <w:pStyle w:val="normalwithoutspacing"/>
        <w:spacing w:line="276" w:lineRule="auto"/>
      </w:pPr>
      <w:r w:rsidRPr="00A4737C">
        <w:t xml:space="preserve">Συνημμένα της παρούσας διακήρυξης περιλαμβάνονται: </w:t>
      </w:r>
    </w:p>
    <w:p w14:paraId="5D866D07" w14:textId="77777777" w:rsidR="00C91DF1" w:rsidRPr="00A4737C" w:rsidRDefault="00C91DF1" w:rsidP="00EE2B71">
      <w:pPr>
        <w:pStyle w:val="normalwithoutspacing"/>
        <w:numPr>
          <w:ilvl w:val="0"/>
          <w:numId w:val="15"/>
        </w:numPr>
        <w:spacing w:line="276" w:lineRule="auto"/>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09119DCE" w14:textId="77777777" w:rsidR="00C91DF1" w:rsidRPr="00A4737C" w:rsidRDefault="00C91DF1" w:rsidP="00EE2B71">
      <w:pPr>
        <w:pStyle w:val="normalwithoutspacing"/>
        <w:numPr>
          <w:ilvl w:val="0"/>
          <w:numId w:val="15"/>
        </w:numPr>
        <w:spacing w:line="276" w:lineRule="auto"/>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t>.</w:t>
      </w:r>
      <w:r w:rsidRPr="00780173">
        <w:t xml:space="preserve"> </w:t>
      </w:r>
    </w:p>
    <w:p w14:paraId="03DFAFC5" w14:textId="77777777" w:rsidR="00C91DF1" w:rsidRDefault="00C91DF1" w:rsidP="00EE2B71">
      <w:pPr>
        <w:pStyle w:val="normalwithoutspacing"/>
        <w:numPr>
          <w:ilvl w:val="0"/>
          <w:numId w:val="15"/>
        </w:numPr>
        <w:spacing w:line="276" w:lineRule="auto"/>
      </w:pPr>
      <w:r w:rsidRPr="00780173">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3766DA6E" w14:textId="77777777" w:rsidR="008F2B8A" w:rsidRDefault="008F2B8A" w:rsidP="008F2B8A">
      <w:pPr>
        <w:pStyle w:val="normalwithoutspacing"/>
        <w:spacing w:line="276" w:lineRule="auto"/>
      </w:pPr>
    </w:p>
    <w:p w14:paraId="7FD67AD5" w14:textId="77777777" w:rsidR="008F2B8A" w:rsidRDefault="008F2B8A">
      <w:pPr>
        <w:suppressAutoHyphens w:val="0"/>
        <w:spacing w:after="0"/>
        <w:jc w:val="left"/>
        <w:rPr>
          <w:rFonts w:cs="Arial"/>
          <w:b/>
          <w:bCs/>
          <w:color w:val="333399"/>
          <w:sz w:val="28"/>
          <w:szCs w:val="32"/>
          <w:lang w:val="el-GR"/>
        </w:rPr>
      </w:pPr>
      <w:bookmarkStart w:id="1257" w:name="_Ref496624509"/>
      <w:r>
        <w:rPr>
          <w:lang w:val="el-GR"/>
        </w:rPr>
        <w:br w:type="page"/>
      </w:r>
    </w:p>
    <w:p w14:paraId="62334B84" w14:textId="77777777" w:rsidR="00C91DF1" w:rsidRPr="007B68D7" w:rsidRDefault="008F2B8A" w:rsidP="007B68D7">
      <w:pPr>
        <w:pStyle w:val="11"/>
        <w:pageBreakBefore w:val="0"/>
        <w:numPr>
          <w:ilvl w:val="0"/>
          <w:numId w:val="0"/>
        </w:numPr>
        <w:rPr>
          <w:lang w:val="el-GR"/>
        </w:rPr>
      </w:pPr>
      <w:bookmarkStart w:id="1258" w:name="_Toc152775951"/>
      <w:r>
        <w:rPr>
          <w:lang w:val="el-GR"/>
        </w:rPr>
        <w:lastRenderedPageBreak/>
        <w:t>Π</w:t>
      </w:r>
      <w:r w:rsidR="00C91DF1" w:rsidRPr="007B68D7">
        <w:rPr>
          <w:lang w:val="el-GR"/>
        </w:rPr>
        <w:t>ΑΡΑΡΤΗΜΑ ΙV – Υπόδειγμα Βιογραφικού Σημειώματος</w:t>
      </w:r>
      <w:bookmarkEnd w:id="1257"/>
      <w:bookmarkEnd w:id="1258"/>
    </w:p>
    <w:p w14:paraId="64E4F6D2" w14:textId="77777777" w:rsidR="00BB6D82" w:rsidRPr="00BB6D82" w:rsidRDefault="00BB6D82" w:rsidP="00BB6D82">
      <w:pPr>
        <w:spacing w:after="60"/>
        <w:rPr>
          <w:rFonts w:eastAsia="SimSun"/>
          <w:i/>
          <w:color w:val="5B9BD5"/>
          <w:lang w:val="el-GR"/>
        </w:rPr>
      </w:pPr>
    </w:p>
    <w:tbl>
      <w:tblPr>
        <w:tblW w:w="4862" w:type="pct"/>
        <w:tblInd w:w="-8" w:type="dxa"/>
        <w:tblLook w:val="0000" w:firstRow="0" w:lastRow="0" w:firstColumn="0" w:lastColumn="0" w:noHBand="0" w:noVBand="0"/>
      </w:tblPr>
      <w:tblGrid>
        <w:gridCol w:w="1441"/>
        <w:gridCol w:w="298"/>
        <w:gridCol w:w="168"/>
        <w:gridCol w:w="159"/>
        <w:gridCol w:w="161"/>
        <w:gridCol w:w="167"/>
        <w:gridCol w:w="2438"/>
        <w:gridCol w:w="1265"/>
        <w:gridCol w:w="404"/>
        <w:gridCol w:w="101"/>
        <w:gridCol w:w="226"/>
        <w:gridCol w:w="2528"/>
      </w:tblGrid>
      <w:tr w:rsidR="00BB6D82" w:rsidRPr="00BB6D82" w14:paraId="5AD1871D" w14:textId="77777777" w:rsidTr="00BB6D82">
        <w:trPr>
          <w:trHeight w:val="567"/>
        </w:trPr>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3EDDB766" w14:textId="77777777" w:rsidR="00BB6D82" w:rsidRPr="00BB6D82" w:rsidRDefault="00BB6D82" w:rsidP="00BB6D82">
            <w:pPr>
              <w:spacing w:line="276" w:lineRule="auto"/>
              <w:jc w:val="center"/>
              <w:rPr>
                <w:rFonts w:eastAsia="SimSun"/>
                <w:b/>
              </w:rPr>
            </w:pPr>
            <w:r w:rsidRPr="00BB6D82">
              <w:rPr>
                <w:rFonts w:eastAsia="SimSun"/>
                <w:b/>
              </w:rPr>
              <w:t>ΒΙΟΓΡΑΦΙΚΟ ΣΗΜΕΙΩΜΑ</w:t>
            </w:r>
          </w:p>
        </w:tc>
      </w:tr>
      <w:tr w:rsidR="00BB6D82" w:rsidRPr="00BB6D82" w14:paraId="3938D7EA" w14:textId="77777777" w:rsidTr="00BB6D82">
        <w:tc>
          <w:tcPr>
            <w:tcW w:w="5000" w:type="pct"/>
            <w:gridSpan w:val="12"/>
          </w:tcPr>
          <w:p w14:paraId="3339532E" w14:textId="77777777" w:rsidR="00BB6D82" w:rsidRPr="00BB6D82" w:rsidRDefault="00BB6D82" w:rsidP="00BB6D82">
            <w:pPr>
              <w:spacing w:line="276" w:lineRule="auto"/>
              <w:rPr>
                <w:rFonts w:eastAsia="SimSun"/>
              </w:rPr>
            </w:pPr>
          </w:p>
        </w:tc>
      </w:tr>
      <w:tr w:rsidR="00BB6D82" w:rsidRPr="00BB6D82" w14:paraId="641D997A"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54BFFB6E" w14:textId="77777777" w:rsidR="00BB6D82" w:rsidRPr="00BB6D82" w:rsidRDefault="00BB6D82" w:rsidP="00BB6D82">
            <w:pPr>
              <w:spacing w:line="276" w:lineRule="auto"/>
              <w:rPr>
                <w:rFonts w:eastAsia="SimSun"/>
                <w:b/>
              </w:rPr>
            </w:pPr>
            <w:r w:rsidRPr="00BB6D82">
              <w:rPr>
                <w:rFonts w:eastAsia="SimSun"/>
                <w:b/>
              </w:rPr>
              <w:t>ΠΡΟΣΩΠΙΚΑ ΣΤΟΙΧΕΙΑ</w:t>
            </w:r>
          </w:p>
        </w:tc>
      </w:tr>
      <w:tr w:rsidR="00BB6D82" w:rsidRPr="00BB6D82" w14:paraId="18CC950C" w14:textId="77777777" w:rsidTr="00BB6D82">
        <w:tc>
          <w:tcPr>
            <w:tcW w:w="770" w:type="pct"/>
            <w:tcBorders>
              <w:top w:val="double" w:sz="6" w:space="0" w:color="auto"/>
              <w:left w:val="double" w:sz="6" w:space="0" w:color="auto"/>
              <w:bottom w:val="nil"/>
              <w:right w:val="nil"/>
            </w:tcBorders>
            <w:vAlign w:val="center"/>
          </w:tcPr>
          <w:p w14:paraId="5E95DA73" w14:textId="77777777" w:rsidR="00BB6D82" w:rsidRPr="00BB6D82" w:rsidRDefault="00BB6D82" w:rsidP="00BB6D82">
            <w:pPr>
              <w:spacing w:line="276" w:lineRule="auto"/>
              <w:rPr>
                <w:rFonts w:eastAsia="SimSun"/>
                <w:b/>
              </w:rPr>
            </w:pPr>
            <w:r w:rsidRPr="00BB6D82">
              <w:rPr>
                <w:rFonts w:eastAsia="SimSun"/>
                <w:b/>
              </w:rPr>
              <w:t>Επώνυμο:</w:t>
            </w:r>
          </w:p>
        </w:tc>
        <w:tc>
          <w:tcPr>
            <w:tcW w:w="1807" w:type="pct"/>
            <w:gridSpan w:val="6"/>
            <w:tcBorders>
              <w:top w:val="double" w:sz="6" w:space="0" w:color="auto"/>
              <w:left w:val="nil"/>
              <w:bottom w:val="single" w:sz="6" w:space="0" w:color="auto"/>
              <w:right w:val="nil"/>
            </w:tcBorders>
            <w:vAlign w:val="center"/>
          </w:tcPr>
          <w:p w14:paraId="35EA54A8" w14:textId="77777777" w:rsidR="00BB6D82" w:rsidRPr="00BB6D82" w:rsidRDefault="00BB6D82" w:rsidP="00BB6D82">
            <w:pPr>
              <w:spacing w:line="276" w:lineRule="auto"/>
              <w:rPr>
                <w:rFonts w:eastAsia="SimSun"/>
              </w:rPr>
            </w:pPr>
          </w:p>
        </w:tc>
        <w:tc>
          <w:tcPr>
            <w:tcW w:w="676" w:type="pct"/>
            <w:tcBorders>
              <w:top w:val="double" w:sz="6" w:space="0" w:color="auto"/>
              <w:left w:val="nil"/>
              <w:bottom w:val="nil"/>
              <w:right w:val="nil"/>
            </w:tcBorders>
            <w:vAlign w:val="center"/>
          </w:tcPr>
          <w:p w14:paraId="79BE7390" w14:textId="77777777" w:rsidR="00BB6D82" w:rsidRPr="00BB6D82" w:rsidRDefault="00BB6D82" w:rsidP="00BB6D82">
            <w:pPr>
              <w:spacing w:line="276" w:lineRule="auto"/>
              <w:rPr>
                <w:rFonts w:eastAsia="SimSun"/>
                <w:b/>
              </w:rPr>
            </w:pPr>
            <w:r w:rsidRPr="00BB6D82">
              <w:rPr>
                <w:rFonts w:eastAsia="SimSun"/>
                <w:b/>
              </w:rPr>
              <w:t>Όνομα:</w:t>
            </w:r>
          </w:p>
        </w:tc>
        <w:tc>
          <w:tcPr>
            <w:tcW w:w="1746" w:type="pct"/>
            <w:gridSpan w:val="4"/>
            <w:tcBorders>
              <w:top w:val="double" w:sz="6" w:space="0" w:color="auto"/>
              <w:left w:val="nil"/>
              <w:bottom w:val="single" w:sz="6" w:space="0" w:color="auto"/>
              <w:right w:val="double" w:sz="6" w:space="0" w:color="auto"/>
            </w:tcBorders>
            <w:vAlign w:val="center"/>
          </w:tcPr>
          <w:p w14:paraId="1A6466E8" w14:textId="77777777" w:rsidR="00BB6D82" w:rsidRPr="00BB6D82" w:rsidRDefault="00BB6D82" w:rsidP="00BB6D82">
            <w:pPr>
              <w:spacing w:line="276" w:lineRule="auto"/>
              <w:rPr>
                <w:rFonts w:eastAsia="SimSun"/>
              </w:rPr>
            </w:pPr>
          </w:p>
        </w:tc>
      </w:tr>
      <w:tr w:rsidR="00BB6D82" w:rsidRPr="00BB6D82" w14:paraId="43042DE4" w14:textId="77777777" w:rsidTr="00BB6D82">
        <w:trPr>
          <w:trHeight w:val="247"/>
        </w:trPr>
        <w:tc>
          <w:tcPr>
            <w:tcW w:w="5000" w:type="pct"/>
            <w:gridSpan w:val="12"/>
            <w:tcBorders>
              <w:top w:val="nil"/>
              <w:left w:val="double" w:sz="6" w:space="0" w:color="auto"/>
              <w:bottom w:val="nil"/>
              <w:right w:val="double" w:sz="6" w:space="0" w:color="auto"/>
            </w:tcBorders>
            <w:vAlign w:val="center"/>
          </w:tcPr>
          <w:p w14:paraId="7B7E9AC3" w14:textId="77777777" w:rsidR="00BB6D82" w:rsidRPr="00BB6D82" w:rsidRDefault="00BB6D82" w:rsidP="00BB6D82">
            <w:pPr>
              <w:spacing w:line="276" w:lineRule="auto"/>
              <w:rPr>
                <w:rFonts w:eastAsia="SimSun"/>
              </w:rPr>
            </w:pPr>
          </w:p>
        </w:tc>
      </w:tr>
      <w:tr w:rsidR="00BB6D82" w:rsidRPr="00BB6D82" w14:paraId="4A1CA800" w14:textId="77777777" w:rsidTr="00BB6D82">
        <w:tc>
          <w:tcPr>
            <w:tcW w:w="929" w:type="pct"/>
            <w:gridSpan w:val="2"/>
            <w:tcBorders>
              <w:top w:val="nil"/>
              <w:left w:val="double" w:sz="6" w:space="0" w:color="auto"/>
              <w:bottom w:val="nil"/>
              <w:right w:val="nil"/>
            </w:tcBorders>
            <w:vAlign w:val="center"/>
          </w:tcPr>
          <w:p w14:paraId="126151D5" w14:textId="77777777" w:rsidR="00BB6D82" w:rsidRPr="00BB6D82" w:rsidRDefault="00BB6D82" w:rsidP="00BB6D82">
            <w:pPr>
              <w:spacing w:line="276" w:lineRule="auto"/>
              <w:rPr>
                <w:rFonts w:eastAsia="SimSun"/>
                <w:b/>
              </w:rPr>
            </w:pPr>
            <w:r w:rsidRPr="00BB6D82">
              <w:rPr>
                <w:rFonts w:eastAsia="SimSun"/>
                <w:b/>
              </w:rPr>
              <w:t>Πατρώνυμο:</w:t>
            </w:r>
          </w:p>
        </w:tc>
        <w:tc>
          <w:tcPr>
            <w:tcW w:w="1648" w:type="pct"/>
            <w:gridSpan w:val="5"/>
            <w:tcBorders>
              <w:top w:val="nil"/>
              <w:left w:val="nil"/>
              <w:bottom w:val="single" w:sz="6" w:space="0" w:color="auto"/>
              <w:right w:val="nil"/>
            </w:tcBorders>
            <w:vAlign w:val="center"/>
          </w:tcPr>
          <w:p w14:paraId="3A8D0F3A" w14:textId="77777777" w:rsidR="00BB6D82" w:rsidRPr="00BB6D82" w:rsidRDefault="00BB6D82" w:rsidP="00BB6D82">
            <w:pPr>
              <w:spacing w:line="276" w:lineRule="auto"/>
              <w:rPr>
                <w:rFonts w:eastAsia="SimSun"/>
              </w:rPr>
            </w:pPr>
          </w:p>
        </w:tc>
        <w:tc>
          <w:tcPr>
            <w:tcW w:w="946" w:type="pct"/>
            <w:gridSpan w:val="3"/>
            <w:vAlign w:val="center"/>
          </w:tcPr>
          <w:p w14:paraId="508DFC69" w14:textId="77777777" w:rsidR="00BB6D82" w:rsidRPr="00BB6D82" w:rsidRDefault="00BB6D82" w:rsidP="00BB6D82">
            <w:pPr>
              <w:spacing w:line="276" w:lineRule="auto"/>
              <w:rPr>
                <w:rFonts w:eastAsia="SimSun"/>
                <w:b/>
              </w:rPr>
            </w:pPr>
            <w:r w:rsidRPr="00BB6D82">
              <w:rPr>
                <w:rFonts w:eastAsia="SimSun"/>
                <w:b/>
              </w:rPr>
              <w:t>Μητρώνυμο:</w:t>
            </w:r>
          </w:p>
        </w:tc>
        <w:tc>
          <w:tcPr>
            <w:tcW w:w="1477" w:type="pct"/>
            <w:gridSpan w:val="2"/>
            <w:tcBorders>
              <w:top w:val="nil"/>
              <w:left w:val="nil"/>
              <w:bottom w:val="single" w:sz="6" w:space="0" w:color="auto"/>
              <w:right w:val="double" w:sz="6" w:space="0" w:color="auto"/>
            </w:tcBorders>
            <w:vAlign w:val="center"/>
          </w:tcPr>
          <w:p w14:paraId="721927E6" w14:textId="77777777" w:rsidR="00BB6D82" w:rsidRPr="00BB6D82" w:rsidRDefault="00BB6D82" w:rsidP="00BB6D82">
            <w:pPr>
              <w:spacing w:line="276" w:lineRule="auto"/>
              <w:rPr>
                <w:rFonts w:eastAsia="SimSun"/>
              </w:rPr>
            </w:pPr>
          </w:p>
        </w:tc>
      </w:tr>
      <w:tr w:rsidR="00BB6D82" w:rsidRPr="00BB6D82" w14:paraId="0A7B656A" w14:textId="77777777" w:rsidTr="00BB6D82">
        <w:tc>
          <w:tcPr>
            <w:tcW w:w="5000" w:type="pct"/>
            <w:gridSpan w:val="12"/>
            <w:tcBorders>
              <w:top w:val="nil"/>
              <w:left w:val="double" w:sz="6" w:space="0" w:color="auto"/>
              <w:bottom w:val="nil"/>
              <w:right w:val="double" w:sz="6" w:space="0" w:color="auto"/>
            </w:tcBorders>
            <w:vAlign w:val="center"/>
          </w:tcPr>
          <w:p w14:paraId="4865F52C" w14:textId="77777777" w:rsidR="00BB6D82" w:rsidRPr="00BB6D82" w:rsidRDefault="00BB6D82" w:rsidP="00BB6D82">
            <w:pPr>
              <w:spacing w:line="276" w:lineRule="auto"/>
              <w:rPr>
                <w:rFonts w:eastAsia="SimSun"/>
              </w:rPr>
            </w:pPr>
          </w:p>
        </w:tc>
      </w:tr>
      <w:tr w:rsidR="00BB6D82" w:rsidRPr="00BB6D82" w14:paraId="38E16E18" w14:textId="77777777" w:rsidTr="00BB6D82">
        <w:tc>
          <w:tcPr>
            <w:tcW w:w="1019" w:type="pct"/>
            <w:gridSpan w:val="3"/>
            <w:tcBorders>
              <w:top w:val="nil"/>
              <w:left w:val="double" w:sz="6" w:space="0" w:color="auto"/>
              <w:bottom w:val="nil"/>
              <w:right w:val="nil"/>
            </w:tcBorders>
            <w:vAlign w:val="center"/>
          </w:tcPr>
          <w:p w14:paraId="3AEE5179" w14:textId="77777777" w:rsidR="00BB6D82" w:rsidRPr="00BB6D82" w:rsidRDefault="00BB6D82" w:rsidP="00BB6D82">
            <w:pPr>
              <w:spacing w:line="276" w:lineRule="auto"/>
              <w:rPr>
                <w:rFonts w:eastAsia="SimSun"/>
                <w:b/>
              </w:rPr>
            </w:pPr>
            <w:r w:rsidRPr="00BB6D82">
              <w:rPr>
                <w:rFonts w:eastAsia="SimSun"/>
                <w:b/>
              </w:rPr>
              <w:t>Ημερομηνία Γέννησης:</w:t>
            </w:r>
          </w:p>
        </w:tc>
        <w:tc>
          <w:tcPr>
            <w:tcW w:w="1559" w:type="pct"/>
            <w:gridSpan w:val="4"/>
            <w:tcBorders>
              <w:top w:val="nil"/>
              <w:left w:val="nil"/>
              <w:bottom w:val="single" w:sz="6" w:space="0" w:color="auto"/>
              <w:right w:val="nil"/>
            </w:tcBorders>
            <w:vAlign w:val="center"/>
          </w:tcPr>
          <w:p w14:paraId="63B8711C" w14:textId="77777777" w:rsidR="00BB6D82" w:rsidRPr="00BB6D82" w:rsidRDefault="00BB6D82" w:rsidP="00BB6D82">
            <w:pPr>
              <w:spacing w:line="276" w:lineRule="auto"/>
              <w:rPr>
                <w:rFonts w:eastAsia="SimSun"/>
              </w:rPr>
            </w:pPr>
            <w:r w:rsidRPr="00BB6D82">
              <w:rPr>
                <w:rFonts w:eastAsia="SimSun"/>
              </w:rPr>
              <w:t>__ /__ / ____</w:t>
            </w:r>
          </w:p>
        </w:tc>
        <w:tc>
          <w:tcPr>
            <w:tcW w:w="1067" w:type="pct"/>
            <w:gridSpan w:val="4"/>
            <w:vAlign w:val="center"/>
          </w:tcPr>
          <w:p w14:paraId="35D83D6D" w14:textId="77777777" w:rsidR="00BB6D82" w:rsidRPr="00BB6D82" w:rsidRDefault="00BB6D82" w:rsidP="00BB6D82">
            <w:pPr>
              <w:spacing w:line="276" w:lineRule="auto"/>
              <w:rPr>
                <w:rFonts w:eastAsia="SimSun"/>
                <w:b/>
              </w:rPr>
            </w:pPr>
            <w:r w:rsidRPr="00BB6D82">
              <w:rPr>
                <w:rFonts w:eastAsia="SimSun"/>
                <w:b/>
              </w:rPr>
              <w:t>Τόπος Γέννησης:</w:t>
            </w:r>
          </w:p>
        </w:tc>
        <w:tc>
          <w:tcPr>
            <w:tcW w:w="1356" w:type="pct"/>
            <w:tcBorders>
              <w:top w:val="nil"/>
              <w:left w:val="nil"/>
              <w:bottom w:val="single" w:sz="6" w:space="0" w:color="auto"/>
              <w:right w:val="double" w:sz="6" w:space="0" w:color="auto"/>
            </w:tcBorders>
            <w:vAlign w:val="center"/>
          </w:tcPr>
          <w:p w14:paraId="43B95AE9" w14:textId="77777777" w:rsidR="00BB6D82" w:rsidRPr="00BB6D82" w:rsidRDefault="00BB6D82" w:rsidP="00BB6D82">
            <w:pPr>
              <w:spacing w:line="276" w:lineRule="auto"/>
              <w:rPr>
                <w:rFonts w:eastAsia="SimSun"/>
              </w:rPr>
            </w:pPr>
          </w:p>
        </w:tc>
      </w:tr>
      <w:tr w:rsidR="00BB6D82" w:rsidRPr="00BB6D82" w14:paraId="0709CC7C" w14:textId="77777777" w:rsidTr="00BB6D82">
        <w:tc>
          <w:tcPr>
            <w:tcW w:w="5000" w:type="pct"/>
            <w:gridSpan w:val="12"/>
            <w:tcBorders>
              <w:top w:val="nil"/>
              <w:left w:val="double" w:sz="6" w:space="0" w:color="auto"/>
              <w:bottom w:val="nil"/>
              <w:right w:val="double" w:sz="6" w:space="0" w:color="auto"/>
            </w:tcBorders>
            <w:vAlign w:val="center"/>
          </w:tcPr>
          <w:p w14:paraId="3B495334" w14:textId="77777777" w:rsidR="00BB6D82" w:rsidRPr="00BB6D82" w:rsidRDefault="00BB6D82" w:rsidP="00BB6D82">
            <w:pPr>
              <w:spacing w:line="276" w:lineRule="auto"/>
              <w:rPr>
                <w:rFonts w:eastAsia="SimSun"/>
              </w:rPr>
            </w:pPr>
          </w:p>
        </w:tc>
      </w:tr>
      <w:tr w:rsidR="00BB6D82" w:rsidRPr="00BB6D82" w14:paraId="5B238244" w14:textId="77777777" w:rsidTr="00BB6D82">
        <w:tc>
          <w:tcPr>
            <w:tcW w:w="1275" w:type="pct"/>
            <w:gridSpan w:val="6"/>
            <w:tcBorders>
              <w:top w:val="nil"/>
              <w:left w:val="double" w:sz="6" w:space="0" w:color="auto"/>
              <w:bottom w:val="nil"/>
              <w:right w:val="nil"/>
            </w:tcBorders>
            <w:vAlign w:val="center"/>
          </w:tcPr>
          <w:p w14:paraId="1DF65551" w14:textId="77777777" w:rsidR="00BB6D82" w:rsidRPr="00BB6D82" w:rsidRDefault="00BB6D82" w:rsidP="00BB6D82">
            <w:pPr>
              <w:spacing w:line="276" w:lineRule="auto"/>
              <w:rPr>
                <w:rFonts w:eastAsia="SimSun"/>
                <w:b/>
              </w:rPr>
            </w:pPr>
            <w:r w:rsidRPr="00BB6D82">
              <w:rPr>
                <w:rFonts w:eastAsia="SimSun"/>
                <w:b/>
              </w:rPr>
              <w:t>Τηλέφωνο:</w:t>
            </w:r>
          </w:p>
        </w:tc>
        <w:tc>
          <w:tcPr>
            <w:tcW w:w="1303" w:type="pct"/>
            <w:tcBorders>
              <w:top w:val="nil"/>
              <w:left w:val="nil"/>
              <w:bottom w:val="single" w:sz="6" w:space="0" w:color="auto"/>
              <w:right w:val="nil"/>
            </w:tcBorders>
            <w:vAlign w:val="center"/>
          </w:tcPr>
          <w:p w14:paraId="0E33B49C" w14:textId="77777777" w:rsidR="00BB6D82" w:rsidRPr="00BB6D82" w:rsidRDefault="00BB6D82" w:rsidP="00BB6D82">
            <w:pPr>
              <w:spacing w:line="276" w:lineRule="auto"/>
              <w:rPr>
                <w:rFonts w:eastAsia="SimSun"/>
              </w:rPr>
            </w:pPr>
          </w:p>
        </w:tc>
        <w:tc>
          <w:tcPr>
            <w:tcW w:w="892" w:type="pct"/>
            <w:gridSpan w:val="2"/>
            <w:vAlign w:val="center"/>
          </w:tcPr>
          <w:p w14:paraId="70A47047" w14:textId="77777777" w:rsidR="00BB6D82" w:rsidRPr="00BB6D82" w:rsidRDefault="00BB6D82" w:rsidP="00BB6D82">
            <w:pPr>
              <w:spacing w:line="276" w:lineRule="auto"/>
              <w:rPr>
                <w:rFonts w:eastAsia="SimSun"/>
                <w:b/>
              </w:rPr>
            </w:pPr>
            <w:r w:rsidRPr="00BB6D82">
              <w:rPr>
                <w:rFonts w:eastAsia="SimSun"/>
                <w:b/>
              </w:rPr>
              <w:t>E-mail:</w:t>
            </w:r>
          </w:p>
        </w:tc>
        <w:tc>
          <w:tcPr>
            <w:tcW w:w="1531" w:type="pct"/>
            <w:gridSpan w:val="3"/>
            <w:tcBorders>
              <w:top w:val="nil"/>
              <w:left w:val="nil"/>
              <w:bottom w:val="single" w:sz="6" w:space="0" w:color="auto"/>
              <w:right w:val="double" w:sz="6" w:space="0" w:color="auto"/>
            </w:tcBorders>
            <w:vAlign w:val="center"/>
          </w:tcPr>
          <w:p w14:paraId="6F74490E" w14:textId="77777777" w:rsidR="00BB6D82" w:rsidRPr="00BB6D82" w:rsidRDefault="00BB6D82" w:rsidP="00BB6D82">
            <w:pPr>
              <w:spacing w:line="276" w:lineRule="auto"/>
              <w:rPr>
                <w:rFonts w:eastAsia="SimSun"/>
              </w:rPr>
            </w:pPr>
          </w:p>
        </w:tc>
      </w:tr>
      <w:tr w:rsidR="00BB6D82" w:rsidRPr="00BB6D82" w14:paraId="071AF007" w14:textId="77777777" w:rsidTr="00BB6D82">
        <w:tc>
          <w:tcPr>
            <w:tcW w:w="1275" w:type="pct"/>
            <w:gridSpan w:val="6"/>
            <w:tcBorders>
              <w:top w:val="nil"/>
              <w:left w:val="double" w:sz="6" w:space="0" w:color="auto"/>
              <w:bottom w:val="nil"/>
              <w:right w:val="nil"/>
            </w:tcBorders>
            <w:vAlign w:val="center"/>
          </w:tcPr>
          <w:p w14:paraId="7C493EFE" w14:textId="77777777" w:rsidR="00BB6D82" w:rsidRPr="00BB6D82" w:rsidRDefault="00BB6D82" w:rsidP="00BB6D82">
            <w:pPr>
              <w:spacing w:line="276" w:lineRule="auto"/>
              <w:rPr>
                <w:rFonts w:eastAsia="SimSun"/>
                <w:b/>
              </w:rPr>
            </w:pPr>
            <w:r w:rsidRPr="00BB6D82">
              <w:rPr>
                <w:rFonts w:eastAsia="SimSun"/>
                <w:b/>
              </w:rPr>
              <w:t>Fax:</w:t>
            </w:r>
          </w:p>
        </w:tc>
        <w:tc>
          <w:tcPr>
            <w:tcW w:w="1303" w:type="pct"/>
            <w:tcBorders>
              <w:top w:val="nil"/>
              <w:left w:val="nil"/>
              <w:bottom w:val="single" w:sz="6" w:space="0" w:color="auto"/>
              <w:right w:val="nil"/>
            </w:tcBorders>
            <w:vAlign w:val="center"/>
          </w:tcPr>
          <w:p w14:paraId="2102A3BE" w14:textId="77777777" w:rsidR="00BB6D82" w:rsidRPr="00BB6D82" w:rsidRDefault="00BB6D82" w:rsidP="00BB6D82">
            <w:pPr>
              <w:spacing w:line="276" w:lineRule="auto"/>
              <w:rPr>
                <w:rFonts w:eastAsia="SimSun"/>
              </w:rPr>
            </w:pPr>
          </w:p>
        </w:tc>
        <w:tc>
          <w:tcPr>
            <w:tcW w:w="892" w:type="pct"/>
            <w:gridSpan w:val="2"/>
            <w:vAlign w:val="center"/>
          </w:tcPr>
          <w:p w14:paraId="7D506119" w14:textId="77777777" w:rsidR="00BB6D82" w:rsidRPr="00BB6D82" w:rsidRDefault="00BB6D82" w:rsidP="00BB6D82">
            <w:pPr>
              <w:spacing w:line="276" w:lineRule="auto"/>
              <w:rPr>
                <w:rFonts w:eastAsia="SimSun"/>
                <w:b/>
              </w:rPr>
            </w:pPr>
          </w:p>
        </w:tc>
        <w:tc>
          <w:tcPr>
            <w:tcW w:w="1531" w:type="pct"/>
            <w:gridSpan w:val="3"/>
            <w:tcBorders>
              <w:top w:val="single" w:sz="6" w:space="0" w:color="auto"/>
              <w:left w:val="nil"/>
              <w:bottom w:val="nil"/>
              <w:right w:val="double" w:sz="6" w:space="0" w:color="auto"/>
            </w:tcBorders>
            <w:vAlign w:val="center"/>
          </w:tcPr>
          <w:p w14:paraId="0FA9FB50" w14:textId="77777777" w:rsidR="00BB6D82" w:rsidRPr="00BB6D82" w:rsidRDefault="00BB6D82" w:rsidP="00BB6D82">
            <w:pPr>
              <w:spacing w:line="276" w:lineRule="auto"/>
              <w:rPr>
                <w:rFonts w:eastAsia="SimSun"/>
              </w:rPr>
            </w:pPr>
          </w:p>
        </w:tc>
      </w:tr>
      <w:tr w:rsidR="00BB6D82" w:rsidRPr="00BB6D82" w14:paraId="5F13BF2E" w14:textId="77777777" w:rsidTr="00BB6D82">
        <w:tc>
          <w:tcPr>
            <w:tcW w:w="1104" w:type="pct"/>
            <w:gridSpan w:val="4"/>
            <w:tcBorders>
              <w:top w:val="nil"/>
              <w:left w:val="double" w:sz="6" w:space="0" w:color="auto"/>
              <w:bottom w:val="nil"/>
              <w:right w:val="nil"/>
            </w:tcBorders>
            <w:vAlign w:val="center"/>
          </w:tcPr>
          <w:p w14:paraId="2F76E65B" w14:textId="77777777" w:rsidR="00BB6D82" w:rsidRPr="00BB6D82" w:rsidRDefault="00BB6D82" w:rsidP="00BB6D82">
            <w:pPr>
              <w:spacing w:line="276" w:lineRule="auto"/>
              <w:rPr>
                <w:rFonts w:eastAsia="SimSun"/>
              </w:rPr>
            </w:pPr>
          </w:p>
        </w:tc>
        <w:tc>
          <w:tcPr>
            <w:tcW w:w="1474" w:type="pct"/>
            <w:gridSpan w:val="3"/>
            <w:vAlign w:val="center"/>
          </w:tcPr>
          <w:p w14:paraId="7F6FF22B" w14:textId="77777777" w:rsidR="00BB6D82" w:rsidRPr="00BB6D82" w:rsidRDefault="00BB6D82" w:rsidP="00BB6D82">
            <w:pPr>
              <w:spacing w:line="276" w:lineRule="auto"/>
              <w:rPr>
                <w:rFonts w:eastAsia="SimSun"/>
              </w:rPr>
            </w:pPr>
          </w:p>
        </w:tc>
        <w:tc>
          <w:tcPr>
            <w:tcW w:w="1067" w:type="pct"/>
            <w:gridSpan w:val="4"/>
            <w:vAlign w:val="center"/>
          </w:tcPr>
          <w:p w14:paraId="04AA55E8"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vAlign w:val="center"/>
          </w:tcPr>
          <w:p w14:paraId="15AE698B" w14:textId="77777777" w:rsidR="00BB6D82" w:rsidRPr="00BB6D82" w:rsidRDefault="00BB6D82" w:rsidP="00BB6D82">
            <w:pPr>
              <w:spacing w:line="276" w:lineRule="auto"/>
              <w:rPr>
                <w:rFonts w:eastAsia="SimSun"/>
              </w:rPr>
            </w:pPr>
          </w:p>
        </w:tc>
      </w:tr>
      <w:tr w:rsidR="00BB6D82" w:rsidRPr="00BB6D82" w14:paraId="58E975F0" w14:textId="77777777" w:rsidTr="00BB6D82">
        <w:tc>
          <w:tcPr>
            <w:tcW w:w="1190" w:type="pct"/>
            <w:gridSpan w:val="5"/>
            <w:tcBorders>
              <w:top w:val="nil"/>
              <w:left w:val="double" w:sz="6" w:space="0" w:color="auto"/>
              <w:bottom w:val="nil"/>
              <w:right w:val="nil"/>
            </w:tcBorders>
            <w:vAlign w:val="center"/>
          </w:tcPr>
          <w:p w14:paraId="139A1EB5" w14:textId="77777777" w:rsidR="00BB6D82" w:rsidRPr="00BB6D82" w:rsidRDefault="00BB6D82" w:rsidP="00BB6D82">
            <w:pPr>
              <w:spacing w:line="276" w:lineRule="auto"/>
              <w:rPr>
                <w:rFonts w:eastAsia="SimSun"/>
                <w:b/>
              </w:rPr>
            </w:pPr>
            <w:r w:rsidRPr="00BB6D82">
              <w:rPr>
                <w:rFonts w:eastAsia="SimSun"/>
                <w:b/>
              </w:rPr>
              <w:t>Διεύθυνση Κατοικίας:</w:t>
            </w:r>
          </w:p>
        </w:tc>
        <w:tc>
          <w:tcPr>
            <w:tcW w:w="1388" w:type="pct"/>
            <w:gridSpan w:val="2"/>
            <w:tcBorders>
              <w:top w:val="nil"/>
              <w:left w:val="nil"/>
              <w:bottom w:val="single" w:sz="6" w:space="0" w:color="auto"/>
              <w:right w:val="nil"/>
            </w:tcBorders>
            <w:vAlign w:val="center"/>
          </w:tcPr>
          <w:p w14:paraId="1A98B4D0"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6F5D45BC"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684923A6" w14:textId="77777777" w:rsidR="00BB6D82" w:rsidRPr="00BB6D82" w:rsidRDefault="00BB6D82" w:rsidP="00BB6D82">
            <w:pPr>
              <w:spacing w:line="276" w:lineRule="auto"/>
              <w:rPr>
                <w:rFonts w:eastAsia="SimSun"/>
              </w:rPr>
            </w:pPr>
          </w:p>
        </w:tc>
      </w:tr>
      <w:tr w:rsidR="00BB6D82" w:rsidRPr="00BB6D82" w14:paraId="02479A46" w14:textId="77777777" w:rsidTr="00BB6D82">
        <w:tc>
          <w:tcPr>
            <w:tcW w:w="1190" w:type="pct"/>
            <w:gridSpan w:val="5"/>
            <w:tcBorders>
              <w:top w:val="nil"/>
              <w:left w:val="double" w:sz="6" w:space="0" w:color="auto"/>
              <w:bottom w:val="nil"/>
              <w:right w:val="nil"/>
            </w:tcBorders>
            <w:vAlign w:val="center"/>
          </w:tcPr>
          <w:p w14:paraId="0F5E61D7" w14:textId="77777777" w:rsidR="00BB6D82" w:rsidRPr="00BB6D82" w:rsidRDefault="00BB6D82" w:rsidP="00BB6D82">
            <w:pPr>
              <w:spacing w:line="276" w:lineRule="auto"/>
              <w:rPr>
                <w:rFonts w:eastAsia="SimSun"/>
              </w:rPr>
            </w:pPr>
          </w:p>
        </w:tc>
        <w:tc>
          <w:tcPr>
            <w:tcW w:w="1388" w:type="pct"/>
            <w:gridSpan w:val="2"/>
            <w:tcBorders>
              <w:top w:val="nil"/>
              <w:left w:val="nil"/>
              <w:bottom w:val="single" w:sz="6" w:space="0" w:color="auto"/>
              <w:right w:val="nil"/>
            </w:tcBorders>
            <w:vAlign w:val="center"/>
          </w:tcPr>
          <w:p w14:paraId="32DC2CEE"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43B4664D"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7AC56884" w14:textId="77777777" w:rsidR="00BB6D82" w:rsidRPr="00BB6D82" w:rsidRDefault="00BB6D82" w:rsidP="00BB6D82">
            <w:pPr>
              <w:spacing w:line="276" w:lineRule="auto"/>
              <w:rPr>
                <w:rFonts w:eastAsia="SimSun"/>
              </w:rPr>
            </w:pPr>
          </w:p>
        </w:tc>
      </w:tr>
      <w:tr w:rsidR="00BB6D82" w:rsidRPr="00BB6D82" w14:paraId="2449BD94" w14:textId="77777777" w:rsidTr="00BB6D82">
        <w:tc>
          <w:tcPr>
            <w:tcW w:w="1104" w:type="pct"/>
            <w:gridSpan w:val="4"/>
            <w:tcBorders>
              <w:top w:val="nil"/>
              <w:left w:val="double" w:sz="6" w:space="0" w:color="auto"/>
              <w:bottom w:val="double" w:sz="6" w:space="0" w:color="auto"/>
              <w:right w:val="nil"/>
            </w:tcBorders>
            <w:vAlign w:val="center"/>
          </w:tcPr>
          <w:p w14:paraId="0FF62EE6" w14:textId="77777777" w:rsidR="00BB6D82" w:rsidRPr="00BB6D82" w:rsidRDefault="00BB6D82" w:rsidP="00BB6D82">
            <w:pPr>
              <w:spacing w:line="276" w:lineRule="auto"/>
              <w:rPr>
                <w:rFonts w:eastAsia="SimSun"/>
              </w:rPr>
            </w:pPr>
          </w:p>
        </w:tc>
        <w:tc>
          <w:tcPr>
            <w:tcW w:w="1474" w:type="pct"/>
            <w:gridSpan w:val="3"/>
            <w:tcBorders>
              <w:top w:val="nil"/>
              <w:left w:val="nil"/>
              <w:bottom w:val="double" w:sz="6" w:space="0" w:color="auto"/>
              <w:right w:val="nil"/>
            </w:tcBorders>
            <w:vAlign w:val="center"/>
          </w:tcPr>
          <w:p w14:paraId="7271DB43" w14:textId="77777777" w:rsidR="00BB6D82" w:rsidRPr="00BB6D82" w:rsidRDefault="00BB6D82" w:rsidP="00BB6D82">
            <w:pPr>
              <w:spacing w:line="276" w:lineRule="auto"/>
              <w:rPr>
                <w:rFonts w:eastAsia="SimSun"/>
              </w:rPr>
            </w:pPr>
          </w:p>
        </w:tc>
        <w:tc>
          <w:tcPr>
            <w:tcW w:w="1067" w:type="pct"/>
            <w:gridSpan w:val="4"/>
            <w:tcBorders>
              <w:top w:val="nil"/>
              <w:left w:val="nil"/>
              <w:bottom w:val="double" w:sz="6" w:space="0" w:color="auto"/>
              <w:right w:val="nil"/>
            </w:tcBorders>
            <w:vAlign w:val="center"/>
          </w:tcPr>
          <w:p w14:paraId="14F5828B" w14:textId="77777777" w:rsidR="00BB6D82" w:rsidRPr="00BB6D82" w:rsidRDefault="00BB6D82" w:rsidP="00BB6D82">
            <w:pPr>
              <w:spacing w:line="276" w:lineRule="auto"/>
              <w:rPr>
                <w:rFonts w:eastAsia="SimSun"/>
              </w:rPr>
            </w:pPr>
          </w:p>
        </w:tc>
        <w:tc>
          <w:tcPr>
            <w:tcW w:w="1356" w:type="pct"/>
            <w:tcBorders>
              <w:top w:val="nil"/>
              <w:left w:val="nil"/>
              <w:bottom w:val="double" w:sz="6" w:space="0" w:color="auto"/>
              <w:right w:val="double" w:sz="6" w:space="0" w:color="auto"/>
            </w:tcBorders>
            <w:vAlign w:val="center"/>
          </w:tcPr>
          <w:p w14:paraId="299DC2DF" w14:textId="77777777" w:rsidR="00BB6D82" w:rsidRPr="00BB6D82" w:rsidRDefault="00BB6D82" w:rsidP="00BB6D82">
            <w:pPr>
              <w:spacing w:line="276" w:lineRule="auto"/>
              <w:rPr>
                <w:rFonts w:eastAsia="SimSun"/>
              </w:rPr>
            </w:pPr>
          </w:p>
        </w:tc>
      </w:tr>
      <w:tr w:rsidR="00BB6D82" w:rsidRPr="00BB6D82" w14:paraId="199B4FE6" w14:textId="77777777" w:rsidTr="00BB6D82">
        <w:tc>
          <w:tcPr>
            <w:tcW w:w="5000" w:type="pct"/>
            <w:gridSpan w:val="12"/>
          </w:tcPr>
          <w:p w14:paraId="3BFAA511" w14:textId="77777777" w:rsidR="00BB6D82" w:rsidRPr="00BB6D82" w:rsidRDefault="00BB6D82" w:rsidP="00BB6D82">
            <w:pPr>
              <w:spacing w:line="276" w:lineRule="auto"/>
              <w:rPr>
                <w:rFonts w:eastAsia="SimSun"/>
              </w:rPr>
            </w:pPr>
          </w:p>
        </w:tc>
      </w:tr>
      <w:tr w:rsidR="00BB6D82" w:rsidRPr="00BB6D82" w14:paraId="33E48767"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tcPr>
          <w:p w14:paraId="7654F268" w14:textId="77777777" w:rsidR="00BB6D82" w:rsidRPr="00BB6D82" w:rsidRDefault="00BB6D82" w:rsidP="00BB6D82">
            <w:pPr>
              <w:spacing w:line="276" w:lineRule="auto"/>
              <w:rPr>
                <w:rFonts w:eastAsia="SimSun"/>
                <w:b/>
              </w:rPr>
            </w:pPr>
            <w:r w:rsidRPr="00BB6D82">
              <w:rPr>
                <w:rFonts w:eastAsia="SimSun"/>
                <w:b/>
              </w:rPr>
              <w:t>ΕΚΠΑΙΔΕΥΣΗ</w:t>
            </w:r>
          </w:p>
        </w:tc>
      </w:tr>
      <w:tr w:rsidR="00BB6D82" w:rsidRPr="00BB6D82" w14:paraId="3BF90FC7" w14:textId="77777777" w:rsidTr="00BB6D82">
        <w:tc>
          <w:tcPr>
            <w:tcW w:w="1279" w:type="pct"/>
            <w:gridSpan w:val="6"/>
            <w:tcBorders>
              <w:top w:val="double" w:sz="6" w:space="0" w:color="auto"/>
              <w:left w:val="double" w:sz="6" w:space="0" w:color="auto"/>
              <w:bottom w:val="nil"/>
              <w:right w:val="single" w:sz="6" w:space="0" w:color="auto"/>
            </w:tcBorders>
            <w:vAlign w:val="center"/>
          </w:tcPr>
          <w:p w14:paraId="612B4B90" w14:textId="77777777" w:rsidR="00BB6D82" w:rsidRPr="00BB6D82" w:rsidRDefault="00BB6D82" w:rsidP="00BB6D82">
            <w:pPr>
              <w:spacing w:line="276" w:lineRule="auto"/>
              <w:jc w:val="center"/>
              <w:rPr>
                <w:rFonts w:eastAsia="SimSun"/>
                <w:b/>
              </w:rPr>
            </w:pPr>
            <w:r w:rsidRPr="00BB6D82">
              <w:rPr>
                <w:rFonts w:eastAsia="SimSun"/>
                <w:b/>
              </w:rPr>
              <w:t>Όνομα Ιδρύματος</w:t>
            </w:r>
          </w:p>
        </w:tc>
        <w:tc>
          <w:tcPr>
            <w:tcW w:w="1298" w:type="pct"/>
            <w:tcBorders>
              <w:top w:val="double" w:sz="6" w:space="0" w:color="auto"/>
              <w:left w:val="nil"/>
              <w:bottom w:val="nil"/>
              <w:right w:val="single" w:sz="6" w:space="0" w:color="auto"/>
            </w:tcBorders>
            <w:vAlign w:val="center"/>
          </w:tcPr>
          <w:p w14:paraId="54FEC8A6" w14:textId="77777777" w:rsidR="00BB6D82" w:rsidRPr="00BB6D82" w:rsidRDefault="00BB6D82" w:rsidP="00BB6D82">
            <w:pPr>
              <w:spacing w:line="276" w:lineRule="auto"/>
              <w:jc w:val="center"/>
              <w:rPr>
                <w:rFonts w:eastAsia="SimSun"/>
                <w:b/>
              </w:rPr>
            </w:pPr>
            <w:r w:rsidRPr="00BB6D82">
              <w:rPr>
                <w:rFonts w:eastAsia="SimSun"/>
                <w:b/>
              </w:rPr>
              <w:t>Τίτλος Πτυχίου</w:t>
            </w:r>
          </w:p>
        </w:tc>
        <w:tc>
          <w:tcPr>
            <w:tcW w:w="1067" w:type="pct"/>
            <w:gridSpan w:val="4"/>
            <w:tcBorders>
              <w:top w:val="double" w:sz="6" w:space="0" w:color="auto"/>
              <w:left w:val="nil"/>
              <w:bottom w:val="nil"/>
              <w:right w:val="single" w:sz="6" w:space="0" w:color="auto"/>
            </w:tcBorders>
            <w:vAlign w:val="center"/>
          </w:tcPr>
          <w:p w14:paraId="4D647360" w14:textId="77777777" w:rsidR="00BB6D82" w:rsidRPr="00BB6D82" w:rsidRDefault="00BB6D82" w:rsidP="00BB6D82">
            <w:pPr>
              <w:spacing w:line="276" w:lineRule="auto"/>
              <w:jc w:val="center"/>
              <w:rPr>
                <w:rFonts w:eastAsia="SimSun"/>
                <w:b/>
              </w:rPr>
            </w:pPr>
            <w:r w:rsidRPr="00BB6D82">
              <w:rPr>
                <w:rFonts w:eastAsia="SimSun"/>
                <w:b/>
              </w:rPr>
              <w:t>Ειδικότητα</w:t>
            </w:r>
          </w:p>
        </w:tc>
        <w:tc>
          <w:tcPr>
            <w:tcW w:w="1356" w:type="pct"/>
            <w:tcBorders>
              <w:top w:val="double" w:sz="6" w:space="0" w:color="auto"/>
              <w:left w:val="nil"/>
              <w:bottom w:val="nil"/>
              <w:right w:val="double" w:sz="6" w:space="0" w:color="auto"/>
            </w:tcBorders>
            <w:vAlign w:val="center"/>
          </w:tcPr>
          <w:p w14:paraId="21AB195F" w14:textId="77777777" w:rsidR="00BB6D82" w:rsidRPr="00BB6D82" w:rsidRDefault="00BB6D82" w:rsidP="00BB6D82">
            <w:pPr>
              <w:spacing w:line="276" w:lineRule="auto"/>
              <w:jc w:val="center"/>
              <w:rPr>
                <w:rFonts w:eastAsia="SimSun"/>
                <w:b/>
              </w:rPr>
            </w:pPr>
            <w:r w:rsidRPr="00BB6D82">
              <w:rPr>
                <w:rFonts w:eastAsia="SimSun"/>
                <w:b/>
              </w:rPr>
              <w:t>Ημερομηνία Απόκτησης Πτυχίου</w:t>
            </w:r>
          </w:p>
        </w:tc>
      </w:tr>
      <w:tr w:rsidR="00BB6D82" w:rsidRPr="00BB6D82" w14:paraId="1D0B01C2" w14:textId="77777777" w:rsidTr="00BB6D82">
        <w:tc>
          <w:tcPr>
            <w:tcW w:w="1279" w:type="pct"/>
            <w:gridSpan w:val="6"/>
            <w:tcBorders>
              <w:top w:val="double" w:sz="6" w:space="0" w:color="auto"/>
              <w:left w:val="double" w:sz="6" w:space="0" w:color="auto"/>
              <w:bottom w:val="single" w:sz="6" w:space="0" w:color="auto"/>
              <w:right w:val="single" w:sz="6" w:space="0" w:color="auto"/>
            </w:tcBorders>
          </w:tcPr>
          <w:p w14:paraId="5CDF1CF5" w14:textId="77777777" w:rsidR="00BB6D82" w:rsidRPr="00BB6D82" w:rsidRDefault="00BB6D82" w:rsidP="00BB6D82">
            <w:pPr>
              <w:spacing w:line="276" w:lineRule="auto"/>
              <w:rPr>
                <w:rFonts w:eastAsia="SimSun"/>
              </w:rPr>
            </w:pPr>
          </w:p>
        </w:tc>
        <w:tc>
          <w:tcPr>
            <w:tcW w:w="1298" w:type="pct"/>
            <w:tcBorders>
              <w:top w:val="double" w:sz="6" w:space="0" w:color="auto"/>
              <w:left w:val="nil"/>
              <w:bottom w:val="single" w:sz="6" w:space="0" w:color="auto"/>
              <w:right w:val="single" w:sz="6" w:space="0" w:color="auto"/>
            </w:tcBorders>
          </w:tcPr>
          <w:p w14:paraId="7666D0C5" w14:textId="77777777" w:rsidR="00BB6D82" w:rsidRPr="00BB6D82" w:rsidRDefault="00BB6D82" w:rsidP="00BB6D82">
            <w:pPr>
              <w:spacing w:line="276" w:lineRule="auto"/>
              <w:rPr>
                <w:rFonts w:eastAsia="SimSun"/>
              </w:rPr>
            </w:pPr>
          </w:p>
        </w:tc>
        <w:tc>
          <w:tcPr>
            <w:tcW w:w="1067" w:type="pct"/>
            <w:gridSpan w:val="4"/>
            <w:tcBorders>
              <w:top w:val="double" w:sz="6" w:space="0" w:color="auto"/>
              <w:left w:val="nil"/>
              <w:bottom w:val="single" w:sz="6" w:space="0" w:color="auto"/>
              <w:right w:val="single" w:sz="6" w:space="0" w:color="auto"/>
            </w:tcBorders>
          </w:tcPr>
          <w:p w14:paraId="616419BD" w14:textId="77777777" w:rsidR="00BB6D82" w:rsidRPr="00BB6D82" w:rsidRDefault="00BB6D82" w:rsidP="00BB6D82">
            <w:pPr>
              <w:spacing w:line="276" w:lineRule="auto"/>
              <w:rPr>
                <w:rFonts w:eastAsia="SimSun"/>
              </w:rPr>
            </w:pPr>
          </w:p>
        </w:tc>
        <w:tc>
          <w:tcPr>
            <w:tcW w:w="1356" w:type="pct"/>
            <w:tcBorders>
              <w:top w:val="double" w:sz="6" w:space="0" w:color="auto"/>
              <w:left w:val="nil"/>
              <w:bottom w:val="single" w:sz="6" w:space="0" w:color="auto"/>
              <w:right w:val="double" w:sz="6" w:space="0" w:color="auto"/>
            </w:tcBorders>
          </w:tcPr>
          <w:p w14:paraId="583C5162" w14:textId="77777777" w:rsidR="00BB6D82" w:rsidRPr="00BB6D82" w:rsidRDefault="00BB6D82" w:rsidP="00BB6D82">
            <w:pPr>
              <w:spacing w:line="276" w:lineRule="auto"/>
              <w:rPr>
                <w:rFonts w:eastAsia="SimSun"/>
              </w:rPr>
            </w:pPr>
          </w:p>
        </w:tc>
      </w:tr>
      <w:tr w:rsidR="00BB6D82" w:rsidRPr="00BB6D82" w14:paraId="339C8E7E" w14:textId="77777777" w:rsidTr="00BB6D82">
        <w:tc>
          <w:tcPr>
            <w:tcW w:w="1279" w:type="pct"/>
            <w:gridSpan w:val="6"/>
            <w:tcBorders>
              <w:top w:val="nil"/>
              <w:left w:val="double" w:sz="6" w:space="0" w:color="auto"/>
              <w:bottom w:val="nil"/>
              <w:right w:val="single" w:sz="6" w:space="0" w:color="auto"/>
            </w:tcBorders>
          </w:tcPr>
          <w:p w14:paraId="4A4F2B32" w14:textId="77777777" w:rsidR="00BB6D82" w:rsidRPr="00BB6D82" w:rsidRDefault="00BB6D82" w:rsidP="00BB6D82">
            <w:pPr>
              <w:spacing w:line="276" w:lineRule="auto"/>
              <w:rPr>
                <w:rFonts w:eastAsia="SimSun"/>
              </w:rPr>
            </w:pPr>
          </w:p>
        </w:tc>
        <w:tc>
          <w:tcPr>
            <w:tcW w:w="1298" w:type="pct"/>
            <w:tcBorders>
              <w:top w:val="nil"/>
              <w:left w:val="nil"/>
              <w:bottom w:val="nil"/>
              <w:right w:val="single" w:sz="6" w:space="0" w:color="auto"/>
            </w:tcBorders>
          </w:tcPr>
          <w:p w14:paraId="5A38EE16" w14:textId="77777777" w:rsidR="00BB6D82" w:rsidRPr="00BB6D82" w:rsidRDefault="00BB6D82" w:rsidP="00BB6D82">
            <w:pPr>
              <w:spacing w:line="276" w:lineRule="auto"/>
              <w:rPr>
                <w:rFonts w:eastAsia="SimSun"/>
              </w:rPr>
            </w:pPr>
          </w:p>
        </w:tc>
        <w:tc>
          <w:tcPr>
            <w:tcW w:w="1067" w:type="pct"/>
            <w:gridSpan w:val="4"/>
            <w:tcBorders>
              <w:top w:val="nil"/>
              <w:left w:val="nil"/>
              <w:bottom w:val="nil"/>
              <w:right w:val="single" w:sz="6" w:space="0" w:color="auto"/>
            </w:tcBorders>
          </w:tcPr>
          <w:p w14:paraId="5512A26D"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tcPr>
          <w:p w14:paraId="46EE00AC" w14:textId="77777777" w:rsidR="00BB6D82" w:rsidRPr="00BB6D82" w:rsidRDefault="00BB6D82" w:rsidP="00BB6D82">
            <w:pPr>
              <w:spacing w:line="276" w:lineRule="auto"/>
              <w:rPr>
                <w:rFonts w:eastAsia="SimSun"/>
              </w:rPr>
            </w:pPr>
          </w:p>
        </w:tc>
      </w:tr>
      <w:tr w:rsidR="00BB6D82" w:rsidRPr="00BB6D82" w14:paraId="6771221C" w14:textId="77777777" w:rsidTr="00BB6D82">
        <w:tc>
          <w:tcPr>
            <w:tcW w:w="1279" w:type="pct"/>
            <w:gridSpan w:val="6"/>
            <w:tcBorders>
              <w:top w:val="single" w:sz="6" w:space="0" w:color="auto"/>
              <w:left w:val="double" w:sz="6" w:space="0" w:color="auto"/>
              <w:bottom w:val="double" w:sz="4" w:space="0" w:color="auto"/>
              <w:right w:val="single" w:sz="6" w:space="0" w:color="auto"/>
            </w:tcBorders>
          </w:tcPr>
          <w:p w14:paraId="1813409B" w14:textId="77777777" w:rsidR="00BB6D82" w:rsidRPr="00BB6D82" w:rsidRDefault="00BB6D82" w:rsidP="00BB6D82">
            <w:pPr>
              <w:spacing w:line="276" w:lineRule="auto"/>
              <w:rPr>
                <w:rFonts w:eastAsia="SimSun"/>
              </w:rPr>
            </w:pPr>
          </w:p>
        </w:tc>
        <w:tc>
          <w:tcPr>
            <w:tcW w:w="1298" w:type="pct"/>
            <w:tcBorders>
              <w:top w:val="single" w:sz="6" w:space="0" w:color="auto"/>
              <w:left w:val="nil"/>
              <w:bottom w:val="double" w:sz="4" w:space="0" w:color="auto"/>
              <w:right w:val="single" w:sz="6" w:space="0" w:color="auto"/>
            </w:tcBorders>
          </w:tcPr>
          <w:p w14:paraId="35A24311" w14:textId="77777777" w:rsidR="00BB6D82" w:rsidRPr="00BB6D82" w:rsidRDefault="00BB6D82" w:rsidP="00BB6D82">
            <w:pPr>
              <w:spacing w:line="276" w:lineRule="auto"/>
              <w:rPr>
                <w:rFonts w:eastAsia="SimSun"/>
              </w:rPr>
            </w:pPr>
          </w:p>
        </w:tc>
        <w:tc>
          <w:tcPr>
            <w:tcW w:w="1067" w:type="pct"/>
            <w:gridSpan w:val="4"/>
            <w:tcBorders>
              <w:top w:val="single" w:sz="6" w:space="0" w:color="auto"/>
              <w:left w:val="nil"/>
              <w:bottom w:val="double" w:sz="4" w:space="0" w:color="auto"/>
              <w:right w:val="single" w:sz="6" w:space="0" w:color="auto"/>
            </w:tcBorders>
          </w:tcPr>
          <w:p w14:paraId="2CF3A4F7" w14:textId="77777777" w:rsidR="00BB6D82" w:rsidRPr="00BB6D82" w:rsidRDefault="00BB6D82" w:rsidP="00BB6D82">
            <w:pPr>
              <w:spacing w:line="276" w:lineRule="auto"/>
              <w:rPr>
                <w:rFonts w:eastAsia="SimSun"/>
              </w:rPr>
            </w:pPr>
          </w:p>
        </w:tc>
        <w:tc>
          <w:tcPr>
            <w:tcW w:w="1356" w:type="pct"/>
            <w:tcBorders>
              <w:top w:val="single" w:sz="6" w:space="0" w:color="auto"/>
              <w:left w:val="nil"/>
              <w:bottom w:val="double" w:sz="4" w:space="0" w:color="auto"/>
              <w:right w:val="double" w:sz="6" w:space="0" w:color="auto"/>
            </w:tcBorders>
          </w:tcPr>
          <w:p w14:paraId="1A0C5DA4" w14:textId="77777777" w:rsidR="00BB6D82" w:rsidRPr="00BB6D82" w:rsidRDefault="00BB6D82" w:rsidP="00BB6D82">
            <w:pPr>
              <w:spacing w:line="276" w:lineRule="auto"/>
              <w:rPr>
                <w:rFonts w:eastAsia="SimSun"/>
              </w:rPr>
            </w:pPr>
          </w:p>
        </w:tc>
      </w:tr>
      <w:tr w:rsidR="00BB6D82" w:rsidRPr="00684816" w14:paraId="27488BCC" w14:textId="77777777" w:rsidTr="00BB6D8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2577" w:type="pct"/>
            <w:gridSpan w:val="7"/>
            <w:tcBorders>
              <w:top w:val="double" w:sz="6" w:space="0" w:color="auto"/>
              <w:left w:val="double" w:sz="6" w:space="0" w:color="auto"/>
              <w:bottom w:val="double" w:sz="6" w:space="0" w:color="auto"/>
              <w:right w:val="double" w:sz="6" w:space="0" w:color="auto"/>
            </w:tcBorders>
            <w:shd w:val="pct10" w:color="auto" w:fill="auto"/>
          </w:tcPr>
          <w:p w14:paraId="7A367B96" w14:textId="77777777" w:rsidR="00BB6D82" w:rsidRPr="00BB6D82" w:rsidRDefault="00BB6D82" w:rsidP="00BB6D82">
            <w:pPr>
              <w:spacing w:after="0" w:line="276" w:lineRule="auto"/>
              <w:jc w:val="center"/>
              <w:rPr>
                <w:rFonts w:eastAsia="SimSun"/>
                <w:b/>
                <w:lang w:val="el-GR"/>
              </w:rPr>
            </w:pPr>
            <w:r w:rsidRPr="00BB6D82">
              <w:rPr>
                <w:rFonts w:eastAsia="SimSun"/>
                <w:b/>
                <w:lang w:val="el-GR"/>
              </w:rPr>
              <w:t xml:space="preserve">ΚΑΤΗΓΟΡΙΑ ΣΤΕΛΕΧΟΥΣ </w:t>
            </w:r>
          </w:p>
          <w:p w14:paraId="17302D85" w14:textId="77777777" w:rsidR="00BB6D82" w:rsidRPr="00BB6D82" w:rsidRDefault="00BB6D82" w:rsidP="00BB6D82">
            <w:pPr>
              <w:spacing w:after="0" w:line="276" w:lineRule="auto"/>
              <w:jc w:val="center"/>
              <w:rPr>
                <w:rFonts w:eastAsia="SimSun"/>
                <w:lang w:val="el-GR"/>
              </w:rPr>
            </w:pPr>
            <w:r w:rsidRPr="00BB6D82">
              <w:rPr>
                <w:rFonts w:eastAsia="SimSun"/>
                <w:lang w:val="el-GR"/>
              </w:rPr>
              <w:t>(στο προτεινόμενο, από τον υποψήφιο Οικονομικό Φορέα, σχήμα διοίκησης Έργου)</w:t>
            </w:r>
          </w:p>
        </w:tc>
        <w:tc>
          <w:tcPr>
            <w:tcW w:w="2423" w:type="pct"/>
            <w:gridSpan w:val="5"/>
            <w:tcBorders>
              <w:top w:val="double" w:sz="6" w:space="0" w:color="auto"/>
              <w:left w:val="double" w:sz="6" w:space="0" w:color="auto"/>
              <w:bottom w:val="double" w:sz="6" w:space="0" w:color="auto"/>
              <w:right w:val="double" w:sz="6" w:space="0" w:color="auto"/>
            </w:tcBorders>
          </w:tcPr>
          <w:p w14:paraId="2E4EFCE4" w14:textId="77777777" w:rsidR="00BB6D82" w:rsidRPr="00BB6D82" w:rsidRDefault="00BB6D82" w:rsidP="00BB6D82">
            <w:pPr>
              <w:spacing w:line="276" w:lineRule="auto"/>
              <w:rPr>
                <w:rFonts w:eastAsia="SimSun"/>
                <w:lang w:val="el-GR"/>
              </w:rPr>
            </w:pPr>
          </w:p>
        </w:tc>
      </w:tr>
    </w:tbl>
    <w:p w14:paraId="2527EA33" w14:textId="77777777" w:rsidR="00BB6D82" w:rsidRPr="006A22E7" w:rsidRDefault="00BB6D82">
      <w:pPr>
        <w:rPr>
          <w:lang w:val="el-GR"/>
        </w:rPr>
      </w:pPr>
    </w:p>
    <w:p w14:paraId="07507F3F" w14:textId="77777777" w:rsidR="00BB6D82" w:rsidRPr="006A22E7" w:rsidRDefault="00BB6D82">
      <w:pPr>
        <w:rPr>
          <w:lang w:val="el-GR"/>
        </w:rPr>
      </w:pPr>
    </w:p>
    <w:p w14:paraId="362E49C3" w14:textId="77777777" w:rsidR="00BB6D82" w:rsidRPr="00BB6D82" w:rsidRDefault="00BB6D82" w:rsidP="00BB6D82">
      <w:pPr>
        <w:rPr>
          <w:rFonts w:eastAsia="SimSun"/>
          <w:i/>
          <w:color w:val="5B9BD5"/>
          <w:lang w:val="el-GR"/>
        </w:rPr>
        <w:sectPr w:rsidR="00BB6D82" w:rsidRPr="00BB6D82" w:rsidSect="001046C6">
          <w:pgSz w:w="11906" w:h="16838"/>
          <w:pgMar w:top="1134" w:right="1134" w:bottom="1418" w:left="1134" w:header="720" w:footer="0" w:gutter="0"/>
          <w:cols w:space="720"/>
          <w:docGrid w:linePitch="360"/>
        </w:sectPr>
      </w:pPr>
    </w:p>
    <w:p w14:paraId="28D08852" w14:textId="77777777" w:rsidR="00BB6D82" w:rsidRPr="00BB6D82" w:rsidRDefault="00BB6D82" w:rsidP="00BB6D82">
      <w:pPr>
        <w:rPr>
          <w:rFonts w:eastAsia="SimSun"/>
          <w:i/>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BB6D82" w:rsidRPr="00BB6D82" w14:paraId="24064EE8" w14:textId="77777777" w:rsidTr="00A65678">
        <w:trPr>
          <w:trHeight w:val="567"/>
        </w:trPr>
        <w:tc>
          <w:tcPr>
            <w:tcW w:w="5000" w:type="pct"/>
            <w:shd w:val="pct10" w:color="auto" w:fill="auto"/>
            <w:vAlign w:val="center"/>
          </w:tcPr>
          <w:p w14:paraId="630A7A65" w14:textId="77777777" w:rsidR="00BB6D82" w:rsidRPr="00BB6D82" w:rsidRDefault="00BB6D82" w:rsidP="00BB6D82">
            <w:pPr>
              <w:spacing w:line="276" w:lineRule="auto"/>
              <w:jc w:val="center"/>
              <w:rPr>
                <w:rFonts w:eastAsia="SimSun"/>
              </w:rPr>
            </w:pPr>
            <w:r w:rsidRPr="00BB6D82">
              <w:rPr>
                <w:rFonts w:eastAsia="SimSun"/>
                <w:b/>
              </w:rPr>
              <w:t>ΕΠΑΓΓΕΛΜΑΤΙΚΗ ΕΜΠΕΙΡΙΑ</w:t>
            </w:r>
          </w:p>
        </w:tc>
      </w:tr>
    </w:tbl>
    <w:p w14:paraId="210DE86F" w14:textId="77777777" w:rsidR="00BB6D82" w:rsidRPr="00BB6D82" w:rsidRDefault="00BB6D82" w:rsidP="00BB6D82">
      <w:pPr>
        <w:spacing w:line="276" w:lineRule="auto"/>
        <w:rPr>
          <w:rFonts w:eastAsia="SimSu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BB6D82" w:rsidRPr="00BB6D82" w14:paraId="43FEF72D" w14:textId="77777777" w:rsidTr="00A65678">
        <w:trPr>
          <w:cantSplit/>
        </w:trPr>
        <w:tc>
          <w:tcPr>
            <w:tcW w:w="1315" w:type="pct"/>
            <w:vMerge w:val="restart"/>
            <w:shd w:val="clear" w:color="auto" w:fill="E6E6E6"/>
            <w:vAlign w:val="center"/>
          </w:tcPr>
          <w:p w14:paraId="2D9AAF1C" w14:textId="77777777" w:rsidR="00BB6D82" w:rsidRPr="00BB6D82" w:rsidRDefault="00BB6D82" w:rsidP="00BB6D82">
            <w:pPr>
              <w:spacing w:before="120" w:after="0" w:line="276" w:lineRule="auto"/>
              <w:jc w:val="center"/>
              <w:rPr>
                <w:rFonts w:eastAsia="SimSun"/>
                <w:b/>
              </w:rPr>
            </w:pPr>
            <w:r w:rsidRPr="00BB6D82">
              <w:rPr>
                <w:rFonts w:eastAsia="SimSun"/>
                <w:b/>
              </w:rPr>
              <w:t>Έργο</w:t>
            </w:r>
          </w:p>
        </w:tc>
        <w:tc>
          <w:tcPr>
            <w:tcW w:w="730" w:type="pct"/>
            <w:vMerge w:val="restart"/>
            <w:shd w:val="clear" w:color="auto" w:fill="E6E6E6"/>
            <w:vAlign w:val="center"/>
          </w:tcPr>
          <w:p w14:paraId="223C9546" w14:textId="77777777" w:rsidR="00BB6D82" w:rsidRPr="00BB6D82" w:rsidRDefault="00BB6D82" w:rsidP="00BB6D82">
            <w:pPr>
              <w:spacing w:before="120" w:after="0" w:line="276" w:lineRule="auto"/>
              <w:jc w:val="center"/>
              <w:rPr>
                <w:rFonts w:eastAsia="SimSun"/>
                <w:b/>
              </w:rPr>
            </w:pPr>
            <w:r w:rsidRPr="00BB6D82">
              <w:rPr>
                <w:rFonts w:eastAsia="SimSun"/>
                <w:b/>
              </w:rPr>
              <w:t>Εργοδότης</w:t>
            </w:r>
          </w:p>
        </w:tc>
        <w:tc>
          <w:tcPr>
            <w:tcW w:w="2008" w:type="pct"/>
            <w:vMerge w:val="restart"/>
            <w:shd w:val="clear" w:color="auto" w:fill="E6E6E6"/>
            <w:vAlign w:val="center"/>
          </w:tcPr>
          <w:p w14:paraId="09375894" w14:textId="77777777" w:rsidR="00BB6D82" w:rsidRPr="00BB6D82" w:rsidRDefault="00BB6D82" w:rsidP="00BB6D82">
            <w:pPr>
              <w:spacing w:after="0" w:line="276" w:lineRule="auto"/>
              <w:jc w:val="center"/>
              <w:rPr>
                <w:rFonts w:eastAsia="SimSun"/>
                <w:lang w:val="el-GR"/>
              </w:rPr>
            </w:pPr>
            <w:r w:rsidRPr="00BB6D82">
              <w:rPr>
                <w:rFonts w:eastAsia="SimSun"/>
                <w:b/>
                <w:lang w:val="el-GR"/>
              </w:rPr>
              <w:t>Θέση</w:t>
            </w:r>
            <w:r w:rsidRPr="00BB6D82">
              <w:rPr>
                <w:rFonts w:eastAsia="SimSun"/>
                <w:vertAlign w:val="superscript"/>
              </w:rPr>
              <w:footnoteReference w:id="34"/>
            </w:r>
            <w:r w:rsidRPr="00BB6D82">
              <w:rPr>
                <w:rFonts w:eastAsia="SimSun"/>
                <w:b/>
                <w:lang w:val="el-GR"/>
              </w:rPr>
              <w:t xml:space="preserve"> και Καθήκοντα στο Έργο </w:t>
            </w:r>
          </w:p>
        </w:tc>
        <w:tc>
          <w:tcPr>
            <w:tcW w:w="947" w:type="pct"/>
            <w:gridSpan w:val="2"/>
            <w:shd w:val="clear" w:color="auto" w:fill="E6E6E6"/>
            <w:vAlign w:val="center"/>
          </w:tcPr>
          <w:p w14:paraId="644EF44C" w14:textId="77777777" w:rsidR="00BB6D82" w:rsidRPr="00BB6D82" w:rsidRDefault="00BB6D82" w:rsidP="00BB6D82">
            <w:pPr>
              <w:spacing w:before="120" w:after="0" w:line="276" w:lineRule="auto"/>
              <w:jc w:val="center"/>
              <w:rPr>
                <w:rFonts w:eastAsia="SimSun"/>
                <w:b/>
              </w:rPr>
            </w:pPr>
            <w:r w:rsidRPr="00BB6D82">
              <w:rPr>
                <w:rFonts w:eastAsia="SimSun"/>
                <w:b/>
              </w:rPr>
              <w:t>Απασχόληση στο Έργο</w:t>
            </w:r>
          </w:p>
        </w:tc>
      </w:tr>
      <w:tr w:rsidR="00BB6D82" w:rsidRPr="00BB6D82" w14:paraId="41AD0C9D" w14:textId="77777777" w:rsidTr="00A65678">
        <w:trPr>
          <w:cantSplit/>
        </w:trPr>
        <w:tc>
          <w:tcPr>
            <w:tcW w:w="1315" w:type="pct"/>
            <w:vMerge/>
            <w:shd w:val="clear" w:color="auto" w:fill="E6E6E6"/>
            <w:vAlign w:val="center"/>
          </w:tcPr>
          <w:p w14:paraId="275D64F2" w14:textId="77777777" w:rsidR="00BB6D82" w:rsidRPr="00BB6D82" w:rsidRDefault="00BB6D82" w:rsidP="00BB6D82">
            <w:pPr>
              <w:spacing w:before="120" w:after="0" w:line="276" w:lineRule="auto"/>
              <w:jc w:val="left"/>
              <w:rPr>
                <w:rFonts w:eastAsia="SimSun"/>
                <w:b/>
              </w:rPr>
            </w:pPr>
          </w:p>
        </w:tc>
        <w:tc>
          <w:tcPr>
            <w:tcW w:w="730" w:type="pct"/>
            <w:vMerge/>
            <w:shd w:val="clear" w:color="auto" w:fill="E6E6E6"/>
            <w:vAlign w:val="center"/>
          </w:tcPr>
          <w:p w14:paraId="44F66B76" w14:textId="77777777" w:rsidR="00BB6D82" w:rsidRPr="00BB6D82" w:rsidRDefault="00BB6D82" w:rsidP="00BB6D82">
            <w:pPr>
              <w:spacing w:before="120" w:after="0" w:line="276" w:lineRule="auto"/>
              <w:jc w:val="left"/>
              <w:rPr>
                <w:rFonts w:eastAsia="SimSun"/>
                <w:b/>
              </w:rPr>
            </w:pPr>
          </w:p>
        </w:tc>
        <w:tc>
          <w:tcPr>
            <w:tcW w:w="2008" w:type="pct"/>
            <w:vMerge/>
            <w:shd w:val="clear" w:color="auto" w:fill="E6E6E6"/>
            <w:vAlign w:val="center"/>
          </w:tcPr>
          <w:p w14:paraId="3C8555A6" w14:textId="77777777" w:rsidR="00BB6D82" w:rsidRPr="00BB6D82" w:rsidRDefault="00BB6D82" w:rsidP="00BB6D82">
            <w:pPr>
              <w:spacing w:before="120" w:after="0" w:line="276" w:lineRule="auto"/>
              <w:jc w:val="left"/>
              <w:rPr>
                <w:rFonts w:eastAsia="SimSun"/>
                <w:b/>
              </w:rPr>
            </w:pPr>
          </w:p>
        </w:tc>
        <w:tc>
          <w:tcPr>
            <w:tcW w:w="548" w:type="pct"/>
            <w:shd w:val="clear" w:color="auto" w:fill="E6E6E6"/>
            <w:vAlign w:val="center"/>
          </w:tcPr>
          <w:p w14:paraId="62339B97" w14:textId="77777777" w:rsidR="00BB6D82" w:rsidRPr="00BB6D82" w:rsidRDefault="00BB6D82" w:rsidP="00BB6D82">
            <w:pPr>
              <w:spacing w:after="0" w:line="276" w:lineRule="auto"/>
              <w:jc w:val="center"/>
              <w:rPr>
                <w:rFonts w:eastAsia="SimSun"/>
                <w:b/>
              </w:rPr>
            </w:pPr>
            <w:r w:rsidRPr="00BB6D82">
              <w:rPr>
                <w:rFonts w:eastAsia="SimSun"/>
                <w:b/>
              </w:rPr>
              <w:t>Περίοδος</w:t>
            </w:r>
          </w:p>
          <w:p w14:paraId="70E4EB56" w14:textId="77777777" w:rsidR="00BB6D82" w:rsidRPr="00BB6D82" w:rsidRDefault="00BB6D82" w:rsidP="00BB6D82">
            <w:pPr>
              <w:spacing w:after="0" w:line="276" w:lineRule="auto"/>
              <w:jc w:val="center"/>
              <w:rPr>
                <w:rFonts w:eastAsia="SimSun"/>
                <w:b/>
              </w:rPr>
            </w:pPr>
            <w:r w:rsidRPr="00BB6D82">
              <w:rPr>
                <w:rFonts w:eastAsia="SimSun"/>
              </w:rPr>
              <w:t xml:space="preserve">(από </w:t>
            </w:r>
            <w:r w:rsidRPr="00BB6D82">
              <w:rPr>
                <w:rFonts w:eastAsia="SimSun"/>
                <w:b/>
              </w:rPr>
              <w:t>-</w:t>
            </w:r>
            <w:r w:rsidRPr="00BB6D82">
              <w:rPr>
                <w:rFonts w:eastAsia="SimSun"/>
              </w:rPr>
              <w:t xml:space="preserve"> έως)</w:t>
            </w:r>
          </w:p>
        </w:tc>
        <w:tc>
          <w:tcPr>
            <w:tcW w:w="399" w:type="pct"/>
            <w:shd w:val="clear" w:color="auto" w:fill="E6E6E6"/>
            <w:vAlign w:val="center"/>
          </w:tcPr>
          <w:p w14:paraId="19252945" w14:textId="77777777" w:rsidR="00BB6D82" w:rsidRPr="00BB6D82" w:rsidRDefault="00BB6D82" w:rsidP="00BB6D82">
            <w:pPr>
              <w:spacing w:before="120" w:after="0" w:line="276" w:lineRule="auto"/>
              <w:jc w:val="center"/>
              <w:rPr>
                <w:rFonts w:eastAsia="SimSun"/>
                <w:b/>
              </w:rPr>
            </w:pPr>
            <w:r w:rsidRPr="00BB6D82">
              <w:rPr>
                <w:rFonts w:eastAsia="SimSun"/>
                <w:b/>
              </w:rPr>
              <w:t>Α/Μ</w:t>
            </w:r>
          </w:p>
        </w:tc>
      </w:tr>
      <w:tr w:rsidR="00BB6D82" w:rsidRPr="00BB6D82" w14:paraId="2D5A4191" w14:textId="77777777" w:rsidTr="00A65678">
        <w:tc>
          <w:tcPr>
            <w:tcW w:w="1315" w:type="pct"/>
          </w:tcPr>
          <w:p w14:paraId="26C9C6FE" w14:textId="77777777" w:rsidR="00BB6D82" w:rsidRPr="00BB6D82" w:rsidRDefault="00BB6D82" w:rsidP="00BB6D82">
            <w:pPr>
              <w:spacing w:before="120" w:after="0" w:line="276" w:lineRule="auto"/>
              <w:rPr>
                <w:rFonts w:eastAsia="SimSun"/>
              </w:rPr>
            </w:pPr>
          </w:p>
          <w:p w14:paraId="25E3BD97" w14:textId="77777777" w:rsidR="00BB6D82" w:rsidRPr="00BB6D82" w:rsidRDefault="00BB6D82" w:rsidP="00BB6D82">
            <w:pPr>
              <w:spacing w:before="120" w:after="0" w:line="276" w:lineRule="auto"/>
              <w:rPr>
                <w:rFonts w:eastAsia="SimSun"/>
              </w:rPr>
            </w:pPr>
          </w:p>
        </w:tc>
        <w:tc>
          <w:tcPr>
            <w:tcW w:w="730" w:type="pct"/>
          </w:tcPr>
          <w:p w14:paraId="2CED0FFD" w14:textId="77777777" w:rsidR="00BB6D82" w:rsidRPr="00BB6D82" w:rsidRDefault="00BB6D82" w:rsidP="00BB6D82">
            <w:pPr>
              <w:spacing w:before="120" w:after="0" w:line="276" w:lineRule="auto"/>
              <w:rPr>
                <w:rFonts w:eastAsia="SimSun"/>
              </w:rPr>
            </w:pPr>
          </w:p>
        </w:tc>
        <w:tc>
          <w:tcPr>
            <w:tcW w:w="2008" w:type="pct"/>
          </w:tcPr>
          <w:p w14:paraId="1D8B375A" w14:textId="77777777" w:rsidR="00BB6D82" w:rsidRPr="00BB6D82" w:rsidRDefault="00BB6D82" w:rsidP="00BB6D82">
            <w:pPr>
              <w:spacing w:before="120" w:after="0" w:line="276" w:lineRule="auto"/>
              <w:rPr>
                <w:rFonts w:eastAsia="SimSun"/>
              </w:rPr>
            </w:pPr>
          </w:p>
          <w:p w14:paraId="00D73464" w14:textId="77777777" w:rsidR="00BB6D82" w:rsidRPr="00BB6D82" w:rsidRDefault="00BB6D82" w:rsidP="00BB6D82">
            <w:pPr>
              <w:spacing w:before="120" w:after="0" w:line="276" w:lineRule="auto"/>
              <w:rPr>
                <w:rFonts w:eastAsia="SimSun"/>
              </w:rPr>
            </w:pPr>
          </w:p>
          <w:p w14:paraId="5B0198BF" w14:textId="77777777" w:rsidR="00BB6D82" w:rsidRPr="00BB6D82" w:rsidRDefault="00BB6D82" w:rsidP="00BB6D82">
            <w:pPr>
              <w:spacing w:before="120" w:after="0" w:line="276" w:lineRule="auto"/>
              <w:rPr>
                <w:rFonts w:eastAsia="SimSun"/>
              </w:rPr>
            </w:pPr>
          </w:p>
        </w:tc>
        <w:tc>
          <w:tcPr>
            <w:tcW w:w="548" w:type="pct"/>
          </w:tcPr>
          <w:p w14:paraId="674DCEF9"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2F0A07DD" w14:textId="77777777" w:rsidR="00BB6D82" w:rsidRPr="00BB6D82" w:rsidRDefault="00BB6D82" w:rsidP="00BB6D82">
            <w:pPr>
              <w:spacing w:before="120" w:after="0" w:line="276" w:lineRule="auto"/>
              <w:jc w:val="center"/>
              <w:rPr>
                <w:rFonts w:eastAsia="SimSun"/>
              </w:rPr>
            </w:pPr>
            <w:r w:rsidRPr="00BB6D82">
              <w:rPr>
                <w:rFonts w:eastAsia="SimSun"/>
              </w:rPr>
              <w:t>-</w:t>
            </w:r>
          </w:p>
          <w:p w14:paraId="2EDC8838"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5D62AB80" w14:textId="77777777" w:rsidR="00BB6D82" w:rsidRPr="00BB6D82" w:rsidRDefault="00BB6D82" w:rsidP="00BB6D82">
            <w:pPr>
              <w:spacing w:before="120" w:after="0" w:line="276" w:lineRule="auto"/>
              <w:jc w:val="center"/>
              <w:rPr>
                <w:rFonts w:eastAsia="SimSun"/>
              </w:rPr>
            </w:pPr>
          </w:p>
        </w:tc>
      </w:tr>
      <w:tr w:rsidR="00BB6D82" w:rsidRPr="00BB6D82" w14:paraId="52965A49" w14:textId="77777777" w:rsidTr="00A65678">
        <w:tc>
          <w:tcPr>
            <w:tcW w:w="1315" w:type="pct"/>
          </w:tcPr>
          <w:p w14:paraId="7A921903" w14:textId="77777777" w:rsidR="00BB6D82" w:rsidRPr="00BB6D82" w:rsidRDefault="00BB6D82" w:rsidP="00BB6D82">
            <w:pPr>
              <w:spacing w:before="120" w:after="0" w:line="276" w:lineRule="auto"/>
              <w:rPr>
                <w:rFonts w:eastAsia="SimSun"/>
              </w:rPr>
            </w:pPr>
          </w:p>
        </w:tc>
        <w:tc>
          <w:tcPr>
            <w:tcW w:w="730" w:type="pct"/>
          </w:tcPr>
          <w:p w14:paraId="51D670EA" w14:textId="77777777" w:rsidR="00BB6D82" w:rsidRPr="00BB6D82" w:rsidRDefault="00BB6D82" w:rsidP="00BB6D82">
            <w:pPr>
              <w:spacing w:before="120" w:after="0" w:line="276" w:lineRule="auto"/>
              <w:rPr>
                <w:rFonts w:eastAsia="SimSun"/>
              </w:rPr>
            </w:pPr>
          </w:p>
        </w:tc>
        <w:tc>
          <w:tcPr>
            <w:tcW w:w="2008" w:type="pct"/>
          </w:tcPr>
          <w:p w14:paraId="2AB69F58" w14:textId="77777777" w:rsidR="00BB6D82" w:rsidRPr="00BB6D82" w:rsidRDefault="00BB6D82" w:rsidP="00BB6D82">
            <w:pPr>
              <w:spacing w:before="120" w:after="0" w:line="276" w:lineRule="auto"/>
              <w:rPr>
                <w:rFonts w:eastAsia="SimSun"/>
              </w:rPr>
            </w:pPr>
          </w:p>
        </w:tc>
        <w:tc>
          <w:tcPr>
            <w:tcW w:w="548" w:type="pct"/>
          </w:tcPr>
          <w:p w14:paraId="3B0BC0BF"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4CEE27B1" w14:textId="77777777" w:rsidR="00BB6D82" w:rsidRPr="00BB6D82" w:rsidRDefault="00BB6D82" w:rsidP="00BB6D82">
            <w:pPr>
              <w:spacing w:before="120" w:after="0" w:line="276" w:lineRule="auto"/>
              <w:jc w:val="center"/>
              <w:rPr>
                <w:rFonts w:eastAsia="SimSun"/>
              </w:rPr>
            </w:pPr>
            <w:r w:rsidRPr="00BB6D82">
              <w:rPr>
                <w:rFonts w:eastAsia="SimSun"/>
              </w:rPr>
              <w:t>-</w:t>
            </w:r>
          </w:p>
          <w:p w14:paraId="67759601"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5088300" w14:textId="77777777" w:rsidR="00BB6D82" w:rsidRPr="00BB6D82" w:rsidRDefault="00BB6D82" w:rsidP="00BB6D82">
            <w:pPr>
              <w:spacing w:before="120" w:after="0" w:line="276" w:lineRule="auto"/>
              <w:jc w:val="center"/>
              <w:rPr>
                <w:rFonts w:eastAsia="SimSun"/>
              </w:rPr>
            </w:pPr>
          </w:p>
        </w:tc>
      </w:tr>
      <w:tr w:rsidR="00BB6D82" w:rsidRPr="00BB6D82" w14:paraId="4F927D83" w14:textId="77777777" w:rsidTr="00A65678">
        <w:tc>
          <w:tcPr>
            <w:tcW w:w="1315" w:type="pct"/>
          </w:tcPr>
          <w:p w14:paraId="6D1280B4" w14:textId="77777777" w:rsidR="00BB6D82" w:rsidRPr="00BB6D82" w:rsidRDefault="00BB6D82" w:rsidP="00BB6D82">
            <w:pPr>
              <w:spacing w:before="120" w:after="0" w:line="276" w:lineRule="auto"/>
              <w:rPr>
                <w:rFonts w:eastAsia="SimSun"/>
              </w:rPr>
            </w:pPr>
          </w:p>
        </w:tc>
        <w:tc>
          <w:tcPr>
            <w:tcW w:w="730" w:type="pct"/>
          </w:tcPr>
          <w:p w14:paraId="79E05F97" w14:textId="77777777" w:rsidR="00BB6D82" w:rsidRPr="00BB6D82" w:rsidRDefault="00BB6D82" w:rsidP="00BB6D82">
            <w:pPr>
              <w:spacing w:before="120" w:after="0" w:line="276" w:lineRule="auto"/>
              <w:rPr>
                <w:rFonts w:eastAsia="SimSun"/>
              </w:rPr>
            </w:pPr>
          </w:p>
        </w:tc>
        <w:tc>
          <w:tcPr>
            <w:tcW w:w="2008" w:type="pct"/>
          </w:tcPr>
          <w:p w14:paraId="2FC01AC5" w14:textId="77777777" w:rsidR="00BB6D82" w:rsidRPr="00BB6D82" w:rsidRDefault="00BB6D82" w:rsidP="00BB6D82">
            <w:pPr>
              <w:spacing w:before="120" w:after="0" w:line="276" w:lineRule="auto"/>
              <w:rPr>
                <w:rFonts w:eastAsia="SimSun"/>
              </w:rPr>
            </w:pPr>
          </w:p>
        </w:tc>
        <w:tc>
          <w:tcPr>
            <w:tcW w:w="548" w:type="pct"/>
          </w:tcPr>
          <w:p w14:paraId="77CFB53B"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76688514" w14:textId="77777777" w:rsidR="00BB6D82" w:rsidRPr="00BB6D82" w:rsidRDefault="00BB6D82" w:rsidP="00BB6D82">
            <w:pPr>
              <w:spacing w:before="120" w:after="0" w:line="276" w:lineRule="auto"/>
              <w:jc w:val="center"/>
              <w:rPr>
                <w:rFonts w:eastAsia="SimSun"/>
              </w:rPr>
            </w:pPr>
            <w:r w:rsidRPr="00BB6D82">
              <w:rPr>
                <w:rFonts w:eastAsia="SimSun"/>
              </w:rPr>
              <w:t>-</w:t>
            </w:r>
          </w:p>
          <w:p w14:paraId="22C638CB"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97D8636" w14:textId="77777777" w:rsidR="00BB6D82" w:rsidRPr="00BB6D82" w:rsidRDefault="00BB6D82" w:rsidP="00BB6D82">
            <w:pPr>
              <w:spacing w:before="120" w:after="0" w:line="276" w:lineRule="auto"/>
              <w:jc w:val="center"/>
              <w:rPr>
                <w:rFonts w:eastAsia="SimSun"/>
              </w:rPr>
            </w:pPr>
          </w:p>
        </w:tc>
      </w:tr>
    </w:tbl>
    <w:p w14:paraId="258625A6" w14:textId="77777777" w:rsidR="00BB6D82" w:rsidRPr="00BB6D82" w:rsidRDefault="00BB6D82" w:rsidP="00BB6D82">
      <w:pPr>
        <w:spacing w:line="276" w:lineRule="auto"/>
        <w:rPr>
          <w:rFonts w:eastAsia="SimSun"/>
        </w:rPr>
        <w:sectPr w:rsidR="00BB6D82" w:rsidRPr="00BB6D82" w:rsidSect="001046C6">
          <w:headerReference w:type="first" r:id="rId89"/>
          <w:footerReference w:type="first" r:id="rId90"/>
          <w:pgSz w:w="16838" w:h="11906" w:orient="landscape"/>
          <w:pgMar w:top="1134" w:right="1134" w:bottom="1418" w:left="1134" w:header="720" w:footer="0" w:gutter="0"/>
          <w:cols w:space="720"/>
          <w:docGrid w:linePitch="360"/>
        </w:sectPr>
      </w:pPr>
    </w:p>
    <w:p w14:paraId="265F186A" w14:textId="77777777" w:rsidR="00C91DF1" w:rsidRPr="007B68D7" w:rsidRDefault="008F2B8A" w:rsidP="007B68D7">
      <w:pPr>
        <w:pStyle w:val="11"/>
        <w:pageBreakBefore w:val="0"/>
        <w:numPr>
          <w:ilvl w:val="0"/>
          <w:numId w:val="0"/>
        </w:numPr>
        <w:rPr>
          <w:lang w:val="el-GR"/>
        </w:rPr>
      </w:pPr>
      <w:bookmarkStart w:id="1259" w:name="_Ref510087097"/>
      <w:bookmarkStart w:id="1260" w:name="_Ref40980475"/>
      <w:bookmarkStart w:id="1261" w:name="_Ref55324393"/>
      <w:bookmarkStart w:id="1262" w:name="_Toc152775952"/>
      <w:r w:rsidRPr="00B02C7B">
        <w:rPr>
          <w:lang w:val="el-GR"/>
        </w:rPr>
        <w:lastRenderedPageBreak/>
        <w:t>Π</w:t>
      </w:r>
      <w:r w:rsidR="00C91DF1" w:rsidRPr="00B02C7B">
        <w:rPr>
          <w:lang w:val="el-GR"/>
        </w:rPr>
        <w:t>ΑΡΑΡΤΗΜΑ V – Υπόδειγμα Τεχνικής Προσφοράς</w:t>
      </w:r>
      <w:bookmarkEnd w:id="1259"/>
      <w:bookmarkEnd w:id="1260"/>
      <w:bookmarkEnd w:id="1261"/>
      <w:bookmarkEnd w:id="1262"/>
      <w:r w:rsidR="00C91DF1" w:rsidRPr="007B68D7">
        <w:rPr>
          <w:lang w:val="el-GR"/>
        </w:rPr>
        <w:t xml:space="preserve"> </w:t>
      </w:r>
    </w:p>
    <w:p w14:paraId="29385C72" w14:textId="77777777" w:rsidR="001524CA" w:rsidRPr="00B02C7B" w:rsidRDefault="001524CA" w:rsidP="001524CA">
      <w:pPr>
        <w:spacing w:line="312" w:lineRule="auto"/>
        <w:rPr>
          <w:rFonts w:eastAsia="SimSun"/>
          <w:szCs w:val="24"/>
          <w:lang w:val="el-GR"/>
        </w:rPr>
      </w:pPr>
      <w:r w:rsidRPr="00B02C7B">
        <w:rPr>
          <w:rFonts w:eastAsia="SimSun"/>
          <w:szCs w:val="24"/>
          <w:lang w:val="el-GR"/>
        </w:rPr>
        <w:t xml:space="preserve">Η Τεχνική Προσφορά </w:t>
      </w:r>
      <w:r w:rsidRPr="00A76F70">
        <w:rPr>
          <w:rFonts w:eastAsia="SimSun"/>
          <w:szCs w:val="24"/>
          <w:lang w:val="el-GR"/>
        </w:rPr>
        <w:t xml:space="preserve">του υποψήφιου Αναδόχου </w:t>
      </w:r>
      <w:r w:rsidRPr="00B02C7B">
        <w:rPr>
          <w:rFonts w:eastAsia="SimSun"/>
          <w:szCs w:val="24"/>
          <w:lang w:val="el-GR"/>
        </w:rPr>
        <w:t xml:space="preserve">θα συνταχθεί σύμφωνα με το παρακάτω υπόδειγμα και θα περιέχει τεκμηριωτικό υλικό για τον προσφερόμενο εξοπλισμό, Συστημικό Λογισμικό, λοιπό Λογισμικό </w:t>
      </w:r>
      <w:r>
        <w:rPr>
          <w:rFonts w:eastAsia="SimSun"/>
          <w:szCs w:val="24"/>
          <w:lang w:val="el-GR"/>
        </w:rPr>
        <w:t xml:space="preserve">και Πληροφοριακά Συστήματα </w:t>
      </w:r>
      <w:r w:rsidRPr="00B02C7B">
        <w:rPr>
          <w:rFonts w:eastAsia="SimSun"/>
          <w:szCs w:val="24"/>
          <w:lang w:val="el-GR"/>
        </w:rPr>
        <w:t>[εγχειρίδια, τεχνικά φυλλάδια, κλπ.] καθώς και τις παρεχόμενες υπηρεσίες και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αλλά και στα αντίστοιχα κριτήρια αξιολόγησης.</w:t>
      </w:r>
    </w:p>
    <w:p w14:paraId="723F5542" w14:textId="77777777" w:rsidR="006A22E7" w:rsidRDefault="006A22E7" w:rsidP="00C91DF1">
      <w:pPr>
        <w:pStyle w:val="normalwithoutspacing"/>
      </w:pPr>
    </w:p>
    <w:tbl>
      <w:tblPr>
        <w:tblW w:w="9913" w:type="dxa"/>
        <w:tblLook w:val="04A0" w:firstRow="1" w:lastRow="0" w:firstColumn="1" w:lastColumn="0" w:noHBand="0" w:noVBand="1"/>
      </w:tblPr>
      <w:tblGrid>
        <w:gridCol w:w="645"/>
        <w:gridCol w:w="6149"/>
        <w:gridCol w:w="3119"/>
      </w:tblGrid>
      <w:tr w:rsidR="00196D92" w:rsidRPr="007B615B" w14:paraId="347018CF" w14:textId="77777777" w:rsidTr="00014A46">
        <w:trPr>
          <w:trHeight w:val="582"/>
          <w:tblHeader/>
        </w:trPr>
        <w:tc>
          <w:tcPr>
            <w:tcW w:w="9913" w:type="dxa"/>
            <w:gridSpan w:val="3"/>
            <w:tcBorders>
              <w:top w:val="single" w:sz="8" w:space="0" w:color="auto"/>
              <w:left w:val="single" w:sz="8" w:space="0" w:color="auto"/>
              <w:bottom w:val="single" w:sz="8" w:space="0" w:color="auto"/>
              <w:right w:val="single" w:sz="8" w:space="0" w:color="000000"/>
            </w:tcBorders>
            <w:shd w:val="clear" w:color="000000" w:fill="B3B3B3"/>
            <w:vAlign w:val="center"/>
          </w:tcPr>
          <w:p w14:paraId="02B6A8A3" w14:textId="77777777" w:rsidR="00793DCF" w:rsidRPr="00793DCF" w:rsidRDefault="00793DCF" w:rsidP="00793DCF">
            <w:pPr>
              <w:pStyle w:val="normalwithoutspacing"/>
              <w:rPr>
                <w:rFonts w:eastAsia="Calibri"/>
                <w:b/>
                <w:bCs/>
                <w:lang w:eastAsia="el-GR"/>
              </w:rPr>
            </w:pPr>
            <w:r w:rsidRPr="007B615B">
              <w:rPr>
                <w:rFonts w:eastAsia="Calibri"/>
                <w:b/>
                <w:bCs/>
                <w:lang w:eastAsia="el-GR"/>
              </w:rPr>
              <w:t>Περιεχόμενα Τεχνικής Προσφοράς</w:t>
            </w:r>
            <w:r w:rsidRPr="00793DCF">
              <w:rPr>
                <w:rFonts w:eastAsia="Calibri"/>
                <w:b/>
                <w:bCs/>
                <w:lang w:eastAsia="el-GR"/>
              </w:rPr>
              <w:t xml:space="preserve"> </w:t>
            </w:r>
          </w:p>
        </w:tc>
      </w:tr>
      <w:tr w:rsidR="00196D92" w:rsidRPr="007B615B" w14:paraId="58236068" w14:textId="77777777" w:rsidTr="00014A46">
        <w:trPr>
          <w:trHeight w:val="300"/>
          <w:tblHeader/>
        </w:trPr>
        <w:tc>
          <w:tcPr>
            <w:tcW w:w="0" w:type="auto"/>
            <w:tcBorders>
              <w:top w:val="nil"/>
              <w:left w:val="single" w:sz="8" w:space="0" w:color="auto"/>
              <w:bottom w:val="single" w:sz="8" w:space="0" w:color="auto"/>
              <w:right w:val="single" w:sz="8" w:space="0" w:color="auto"/>
            </w:tcBorders>
            <w:shd w:val="clear" w:color="000000" w:fill="B3B3B3"/>
            <w:vAlign w:val="center"/>
            <w:hideMark/>
          </w:tcPr>
          <w:p w14:paraId="4B747B64"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Α/Α</w:t>
            </w:r>
            <w:r w:rsidRPr="007B615B">
              <w:rPr>
                <w:rFonts w:eastAsia="Calibri"/>
                <w:color w:val="000000"/>
                <w:lang w:eastAsia="el-GR"/>
              </w:rPr>
              <w:t xml:space="preserve"> </w:t>
            </w:r>
          </w:p>
        </w:tc>
        <w:tc>
          <w:tcPr>
            <w:tcW w:w="6149" w:type="dxa"/>
            <w:tcBorders>
              <w:top w:val="nil"/>
              <w:left w:val="nil"/>
              <w:bottom w:val="single" w:sz="8" w:space="0" w:color="auto"/>
              <w:right w:val="single" w:sz="8" w:space="0" w:color="auto"/>
            </w:tcBorders>
            <w:shd w:val="clear" w:color="000000" w:fill="B3B3B3"/>
            <w:vAlign w:val="center"/>
            <w:hideMark/>
          </w:tcPr>
          <w:p w14:paraId="4EAE9307"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Τίτλος Ενότητας</w:t>
            </w:r>
            <w:r w:rsidRPr="007B615B">
              <w:rPr>
                <w:rFonts w:eastAsia="Calibri"/>
                <w:color w:val="000000"/>
                <w:lang w:eastAsia="el-GR"/>
              </w:rPr>
              <w:t xml:space="preserve"> </w:t>
            </w:r>
          </w:p>
        </w:tc>
        <w:tc>
          <w:tcPr>
            <w:tcW w:w="3119" w:type="dxa"/>
            <w:tcBorders>
              <w:top w:val="nil"/>
              <w:left w:val="nil"/>
              <w:bottom w:val="single" w:sz="8" w:space="0" w:color="auto"/>
              <w:right w:val="single" w:sz="8" w:space="0" w:color="auto"/>
            </w:tcBorders>
            <w:shd w:val="clear" w:color="000000" w:fill="B3B3B3"/>
            <w:vAlign w:val="center"/>
            <w:hideMark/>
          </w:tcPr>
          <w:p w14:paraId="1A4B5C5F"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 xml:space="preserve">Σύμφωνα με </w:t>
            </w:r>
            <w:r>
              <w:rPr>
                <w:rFonts w:eastAsia="Calibri"/>
                <w:b/>
                <w:bCs/>
                <w:lang w:eastAsia="el-GR"/>
              </w:rPr>
              <w:t>τις Π</w:t>
            </w:r>
            <w:r w:rsidRPr="007B615B">
              <w:rPr>
                <w:rFonts w:eastAsia="Calibri"/>
                <w:b/>
                <w:bCs/>
                <w:lang w:eastAsia="el-GR"/>
              </w:rPr>
              <w:t>αραγράφους:</w:t>
            </w:r>
            <w:r w:rsidRPr="007B615B">
              <w:rPr>
                <w:rFonts w:eastAsia="Calibri"/>
                <w:color w:val="000000"/>
                <w:lang w:eastAsia="el-GR"/>
              </w:rPr>
              <w:t xml:space="preserve"> </w:t>
            </w:r>
          </w:p>
        </w:tc>
      </w:tr>
      <w:tr w:rsidR="00196D92" w:rsidRPr="007B615B" w14:paraId="0C66D606"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603662F3"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1.</w:t>
            </w:r>
            <w:r w:rsidRPr="007B615B">
              <w:rPr>
                <w:rFonts w:eastAsia="Tahoma"/>
                <w:color w:val="000000"/>
                <w:sz w:val="20"/>
                <w:szCs w:val="20"/>
                <w:lang w:eastAsia="el-GR"/>
              </w:rPr>
              <w:t xml:space="preserve">            </w:t>
            </w:r>
            <w:r w:rsidRPr="007B615B">
              <w:rPr>
                <w:rFonts w:eastAsia="Tahoma"/>
                <w:b/>
                <w:bCs/>
                <w:color w:val="000000"/>
                <w:sz w:val="20"/>
                <w:szCs w:val="20"/>
                <w:lang w:eastAsia="el-GR"/>
              </w:rPr>
              <w:t xml:space="preserve"> </w:t>
            </w:r>
            <w:r w:rsidRPr="007B615B">
              <w:rPr>
                <w:rFonts w:eastAsia="Tahoma"/>
                <w:color w:val="000000"/>
                <w:sz w:val="20"/>
                <w:szCs w:val="20"/>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17EF712" w14:textId="77777777" w:rsidR="00793DCF" w:rsidRPr="007B615B" w:rsidRDefault="00793DCF" w:rsidP="00A65678">
            <w:pPr>
              <w:spacing w:after="60" w:line="264" w:lineRule="auto"/>
              <w:rPr>
                <w:b/>
                <w:bCs/>
                <w:color w:val="000000"/>
                <w:sz w:val="20"/>
                <w:szCs w:val="20"/>
                <w:lang w:eastAsia="el-GR"/>
              </w:rPr>
            </w:pPr>
            <w:r w:rsidRPr="007B615B">
              <w:rPr>
                <w:rFonts w:eastAsia="Calibri"/>
                <w:b/>
                <w:bCs/>
                <w:sz w:val="20"/>
                <w:szCs w:val="20"/>
                <w:lang w:eastAsia="el-GR"/>
              </w:rPr>
              <w:t>Γενικές Αρχές &amp; Απαιτήσεις</w:t>
            </w:r>
            <w:r w:rsidRPr="007B615B">
              <w:rPr>
                <w:rFonts w:eastAsia="Calibri"/>
                <w:color w:val="000000"/>
                <w:sz w:val="20"/>
                <w:szCs w:val="20"/>
                <w:lang w:eastAsia="el-GR"/>
              </w:rPr>
              <w:t xml:space="preserve">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D92B82"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 xml:space="preserve"> </w:t>
            </w:r>
            <w:r w:rsidRPr="007B615B">
              <w:rPr>
                <w:rFonts w:eastAsia="Tahoma"/>
                <w:color w:val="000000"/>
                <w:sz w:val="20"/>
                <w:szCs w:val="20"/>
                <w:lang w:eastAsia="el-GR"/>
              </w:rPr>
              <w:t xml:space="preserve"> </w:t>
            </w:r>
          </w:p>
        </w:tc>
      </w:tr>
      <w:tr w:rsidR="00793DCF" w:rsidRPr="00684816" w14:paraId="40479743"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602D55B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1.1</w:t>
            </w:r>
          </w:p>
        </w:tc>
        <w:tc>
          <w:tcPr>
            <w:tcW w:w="6149" w:type="dxa"/>
            <w:tcBorders>
              <w:top w:val="single" w:sz="8" w:space="0" w:color="auto"/>
              <w:left w:val="nil"/>
              <w:bottom w:val="single" w:sz="8" w:space="0" w:color="auto"/>
              <w:right w:val="single" w:sz="8" w:space="0" w:color="auto"/>
            </w:tcBorders>
            <w:shd w:val="clear" w:color="auto" w:fill="auto"/>
            <w:vAlign w:val="center"/>
            <w:hideMark/>
          </w:tcPr>
          <w:p w14:paraId="463DDD11" w14:textId="77777777" w:rsidR="00793DCF" w:rsidRPr="00641EC0" w:rsidRDefault="00793DCF" w:rsidP="00793DCF">
            <w:pPr>
              <w:suppressAutoHyphens w:val="0"/>
              <w:spacing w:after="60" w:line="264" w:lineRule="auto"/>
              <w:jc w:val="left"/>
              <w:rPr>
                <w:color w:val="000000"/>
                <w:sz w:val="20"/>
                <w:szCs w:val="20"/>
                <w:lang w:val="en-US" w:eastAsia="el-GR"/>
              </w:rPr>
            </w:pPr>
            <w:r w:rsidRPr="00641EC0">
              <w:rPr>
                <w:color w:val="000000"/>
                <w:sz w:val="20"/>
                <w:szCs w:val="20"/>
                <w:lang w:eastAsia="el-GR"/>
              </w:rPr>
              <w:t>Κατανόηση Έργου</w:t>
            </w:r>
          </w:p>
          <w:p w14:paraId="4E56A69F" w14:textId="77777777" w:rsidR="00793DCF" w:rsidRPr="00641EC0" w:rsidRDefault="00793DCF" w:rsidP="00793DCF">
            <w:pPr>
              <w:spacing w:after="60" w:line="264" w:lineRule="auto"/>
              <w:rPr>
                <w:color w:val="000000"/>
                <w:sz w:val="20"/>
                <w:szCs w:val="20"/>
                <w:lang w:eastAsia="el-GR"/>
              </w:rPr>
            </w:pPr>
          </w:p>
        </w:tc>
        <w:tc>
          <w:tcPr>
            <w:tcW w:w="3119" w:type="dxa"/>
            <w:tcBorders>
              <w:top w:val="single" w:sz="8" w:space="0" w:color="auto"/>
              <w:left w:val="nil"/>
              <w:bottom w:val="single" w:sz="8" w:space="0" w:color="auto"/>
              <w:right w:val="single" w:sz="8" w:space="0" w:color="auto"/>
            </w:tcBorders>
            <w:shd w:val="clear" w:color="auto" w:fill="auto"/>
            <w:vAlign w:val="center"/>
          </w:tcPr>
          <w:p w14:paraId="606F4CDE" w14:textId="77777777" w:rsidR="00727E2D" w:rsidRPr="00727E2D" w:rsidRDefault="00793DCF" w:rsidP="00727E2D">
            <w:pPr>
              <w:spacing w:after="60" w:line="264" w:lineRule="auto"/>
              <w:jc w:val="left"/>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Pr="00526ACF">
              <w:rPr>
                <w:color w:val="000000"/>
                <w:sz w:val="20"/>
                <w:szCs w:val="20"/>
                <w:highlight w:val="magenta"/>
                <w:lang w:val="el-GR" w:eastAsia="el-GR"/>
              </w:rPr>
              <w:instrText xml:space="preserve"> \* </w:instrText>
            </w:r>
            <w:r>
              <w:rPr>
                <w:color w:val="000000"/>
                <w:sz w:val="20"/>
                <w:szCs w:val="20"/>
                <w:highlight w:val="magenta"/>
                <w:lang w:eastAsia="el-GR"/>
              </w:rPr>
              <w:instrText>MERGEFORMAT</w:instrText>
            </w:r>
            <w:r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727E2D" w:rsidRPr="00727E2D">
              <w:rPr>
                <w:sz w:val="20"/>
                <w:szCs w:val="20"/>
                <w:lang w:val="el-GR"/>
              </w:rPr>
              <w:br w:type="page"/>
            </w:r>
          </w:p>
          <w:p w14:paraId="6D430C9B" w14:textId="6B17F077" w:rsidR="00793DCF" w:rsidRPr="00526ACF" w:rsidRDefault="00727E2D" w:rsidP="00B02C7B">
            <w:pPr>
              <w:spacing w:after="60" w:line="264" w:lineRule="auto"/>
              <w:jc w:val="left"/>
              <w:rPr>
                <w:color w:val="000000"/>
                <w:sz w:val="20"/>
                <w:szCs w:val="20"/>
                <w:lang w:val="el-GR" w:eastAsia="el-GR"/>
              </w:rPr>
            </w:pPr>
            <w:r w:rsidRPr="00727E2D">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793DCF" w:rsidRPr="00C842A3">
              <w:rPr>
                <w:color w:val="000000"/>
                <w:sz w:val="20"/>
                <w:szCs w:val="20"/>
                <w:highlight w:val="magenta"/>
                <w:lang w:eastAsia="el-GR"/>
              </w:rPr>
              <w:fldChar w:fldCharType="end"/>
            </w:r>
          </w:p>
        </w:tc>
      </w:tr>
      <w:tr w:rsidR="00793DCF" w:rsidRPr="007B615B" w14:paraId="5CD3F4B7"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1582B00C"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1.2</w:t>
            </w:r>
          </w:p>
        </w:tc>
        <w:tc>
          <w:tcPr>
            <w:tcW w:w="6149" w:type="dxa"/>
            <w:tcBorders>
              <w:top w:val="nil"/>
              <w:left w:val="nil"/>
              <w:bottom w:val="single" w:sz="8" w:space="0" w:color="auto"/>
              <w:right w:val="single" w:sz="8" w:space="0" w:color="auto"/>
            </w:tcBorders>
            <w:shd w:val="clear" w:color="auto" w:fill="auto"/>
            <w:vAlign w:val="center"/>
            <w:hideMark/>
          </w:tcPr>
          <w:p w14:paraId="51A87381" w14:textId="77777777" w:rsidR="00793DCF" w:rsidRPr="00641EC0" w:rsidRDefault="00793DCF" w:rsidP="00793DCF">
            <w:pPr>
              <w:suppressAutoHyphens w:val="0"/>
              <w:spacing w:after="60" w:line="264" w:lineRule="auto"/>
              <w:rPr>
                <w:color w:val="000000"/>
                <w:sz w:val="20"/>
                <w:szCs w:val="20"/>
                <w:lang w:val="el-GR" w:eastAsia="el-GR"/>
              </w:rPr>
            </w:pPr>
            <w:r w:rsidRPr="00641EC0">
              <w:rPr>
                <w:color w:val="000000"/>
                <w:sz w:val="20"/>
                <w:szCs w:val="20"/>
                <w:lang w:val="el-GR" w:eastAsia="el-GR"/>
              </w:rPr>
              <w:t>Αρχιτεκτονική (Επεκτασιμότητα – Κλιμάκωση Λύσης)</w:t>
            </w:r>
          </w:p>
          <w:p w14:paraId="46641014" w14:textId="77777777" w:rsidR="00793DCF" w:rsidRPr="00641EC0" w:rsidRDefault="00793DCF" w:rsidP="00793DCF">
            <w:pPr>
              <w:spacing w:after="60" w:line="264" w:lineRule="auto"/>
              <w:rPr>
                <w:color w:val="000000"/>
                <w:sz w:val="20"/>
                <w:szCs w:val="20"/>
                <w:lang w:eastAsia="el-GR"/>
              </w:rPr>
            </w:pPr>
          </w:p>
        </w:tc>
        <w:tc>
          <w:tcPr>
            <w:tcW w:w="3119" w:type="dxa"/>
            <w:tcBorders>
              <w:top w:val="nil"/>
              <w:left w:val="nil"/>
              <w:bottom w:val="single" w:sz="8" w:space="0" w:color="auto"/>
              <w:right w:val="single" w:sz="8" w:space="0" w:color="auto"/>
            </w:tcBorders>
            <w:shd w:val="clear" w:color="auto" w:fill="auto"/>
            <w:vAlign w:val="center"/>
          </w:tcPr>
          <w:p w14:paraId="07C99E8B" w14:textId="77777777"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sz w:val="20"/>
                <w:szCs w:val="20"/>
                <w:lang w:eastAsia="el-GR"/>
              </w:rPr>
              <w:t>3</w:t>
            </w:r>
            <w:r>
              <w:rPr>
                <w:color w:val="2E74B5"/>
                <w:sz w:val="20"/>
                <w:szCs w:val="20"/>
                <w:lang w:val="el-GR" w:eastAsia="el-GR"/>
              </w:rPr>
              <w:t>,</w:t>
            </w:r>
            <w:r w:rsidRPr="00A76F70">
              <w:rPr>
                <w:color w:val="000000"/>
                <w:sz w:val="20"/>
                <w:szCs w:val="20"/>
                <w:lang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793DCF" w:rsidRPr="007B615B" w14:paraId="5C83A61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A5FEF7D"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1.3</w:t>
            </w:r>
          </w:p>
        </w:tc>
        <w:tc>
          <w:tcPr>
            <w:tcW w:w="6149" w:type="dxa"/>
            <w:tcBorders>
              <w:top w:val="nil"/>
              <w:left w:val="nil"/>
              <w:bottom w:val="single" w:sz="8" w:space="0" w:color="auto"/>
              <w:right w:val="single" w:sz="8" w:space="0" w:color="auto"/>
            </w:tcBorders>
            <w:shd w:val="clear" w:color="auto" w:fill="auto"/>
            <w:vAlign w:val="center"/>
            <w:hideMark/>
          </w:tcPr>
          <w:p w14:paraId="5D737489" w14:textId="77777777" w:rsidR="009A6792" w:rsidRPr="00B02C7B" w:rsidRDefault="00793DCF" w:rsidP="00B02C7B">
            <w:pPr>
              <w:suppressAutoHyphens w:val="0"/>
              <w:spacing w:after="60" w:line="264" w:lineRule="auto"/>
              <w:rPr>
                <w:color w:val="000000"/>
                <w:sz w:val="20"/>
                <w:szCs w:val="20"/>
                <w:lang w:val="el-GR" w:eastAsia="el-GR"/>
              </w:rPr>
            </w:pPr>
            <w:r w:rsidRPr="009A6792">
              <w:rPr>
                <w:color w:val="000000"/>
                <w:sz w:val="20"/>
                <w:szCs w:val="20"/>
                <w:lang w:val="el-GR" w:eastAsia="el-GR"/>
              </w:rPr>
              <w:t>Διαλειτουργικότητα</w:t>
            </w:r>
            <w:r w:rsidR="009A6792" w:rsidRPr="009A6792">
              <w:rPr>
                <w:color w:val="000000"/>
                <w:sz w:val="20"/>
                <w:szCs w:val="20"/>
                <w:lang w:val="el-GR" w:eastAsia="el-GR"/>
              </w:rPr>
              <w:t xml:space="preserve">, </w:t>
            </w:r>
            <w:r w:rsidR="009A6792" w:rsidRPr="00B02C7B">
              <w:rPr>
                <w:color w:val="000000"/>
                <w:sz w:val="20"/>
                <w:szCs w:val="20"/>
                <w:lang w:val="el-GR" w:eastAsia="el-GR"/>
              </w:rPr>
              <w:t>Επιδόσεις / Απόκριση, Άδειες χρήσης Πληροφοριακών Συστημάτων</w:t>
            </w:r>
          </w:p>
          <w:p w14:paraId="314A9BB7" w14:textId="77777777" w:rsidR="00793DCF" w:rsidRPr="00B02C7B" w:rsidRDefault="00793DCF" w:rsidP="00793DCF">
            <w:pPr>
              <w:spacing w:after="60" w:line="264" w:lineRule="auto"/>
              <w:rPr>
                <w:color w:val="000000"/>
                <w:sz w:val="20"/>
                <w:szCs w:val="20"/>
                <w:lang w:val="el-GR" w:eastAsia="el-GR"/>
              </w:rPr>
            </w:pPr>
          </w:p>
        </w:tc>
        <w:tc>
          <w:tcPr>
            <w:tcW w:w="3119" w:type="dxa"/>
            <w:tcBorders>
              <w:top w:val="nil"/>
              <w:left w:val="nil"/>
              <w:bottom w:val="single" w:sz="8" w:space="0" w:color="auto"/>
              <w:right w:val="single" w:sz="8" w:space="0" w:color="auto"/>
            </w:tcBorders>
            <w:shd w:val="clear" w:color="auto" w:fill="auto"/>
            <w:vAlign w:val="center"/>
          </w:tcPr>
          <w:p w14:paraId="16447D32" w14:textId="3CED0FB6"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727E2D">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9A6792">
              <w:rPr>
                <w:color w:val="2E74B5" w:themeColor="accent1" w:themeShade="BF"/>
                <w:sz w:val="20"/>
                <w:szCs w:val="20"/>
                <w:lang w:val="el-GR" w:eastAsia="el-GR"/>
              </w:rPr>
              <w:t>,</w:t>
            </w:r>
            <w:r w:rsidRPr="00B02C7B">
              <w:rPr>
                <w:color w:val="2E74B5" w:themeColor="accent1" w:themeShade="BF"/>
                <w:sz w:val="20"/>
                <w:szCs w:val="20"/>
                <w:lang w:eastAsia="el-GR"/>
              </w:rPr>
              <w:t xml:space="preserve"> </w:t>
            </w:r>
            <w:r w:rsidR="009A6792" w:rsidRPr="00B02C7B">
              <w:rPr>
                <w:color w:val="2E74B5" w:themeColor="accent1" w:themeShade="BF"/>
                <w:sz w:val="20"/>
                <w:szCs w:val="20"/>
                <w:lang w:eastAsia="el-GR"/>
              </w:rPr>
              <w:fldChar w:fldCharType="begin"/>
            </w:r>
            <w:r w:rsidR="009A6792" w:rsidRPr="00B02C7B">
              <w:rPr>
                <w:color w:val="2E74B5" w:themeColor="accent1" w:themeShade="BF"/>
                <w:sz w:val="20"/>
                <w:szCs w:val="20"/>
                <w:lang w:eastAsia="el-GR"/>
              </w:rPr>
              <w:instrText xml:space="preserve"> REF _Ref147921017 \r \h </w:instrText>
            </w:r>
            <w:r w:rsidR="009A6792" w:rsidRPr="00B02C7B">
              <w:rPr>
                <w:color w:val="2E74B5" w:themeColor="accent1" w:themeShade="BF"/>
                <w:sz w:val="20"/>
                <w:szCs w:val="20"/>
                <w:lang w:eastAsia="el-GR"/>
              </w:rPr>
            </w:r>
            <w:r w:rsidR="009A6792" w:rsidRPr="00B02C7B">
              <w:rPr>
                <w:color w:val="2E74B5" w:themeColor="accent1" w:themeShade="BF"/>
                <w:sz w:val="20"/>
                <w:szCs w:val="20"/>
                <w:lang w:eastAsia="el-GR"/>
              </w:rPr>
              <w:fldChar w:fldCharType="separate"/>
            </w:r>
            <w:r w:rsidR="00727E2D">
              <w:rPr>
                <w:color w:val="2E74B5" w:themeColor="accent1" w:themeShade="BF"/>
                <w:sz w:val="20"/>
                <w:szCs w:val="20"/>
                <w:lang w:eastAsia="el-GR"/>
              </w:rPr>
              <w:t>5.2</w:t>
            </w:r>
            <w:r w:rsidR="009A6792" w:rsidRPr="00B02C7B">
              <w:rPr>
                <w:color w:val="2E74B5" w:themeColor="accent1" w:themeShade="BF"/>
                <w:sz w:val="20"/>
                <w:szCs w:val="20"/>
                <w:lang w:eastAsia="el-GR"/>
              </w:rPr>
              <w:fldChar w:fldCharType="end"/>
            </w:r>
            <w:r w:rsidR="009A6792" w:rsidRPr="00B02C7B">
              <w:rPr>
                <w:color w:val="2E74B5" w:themeColor="accent1" w:themeShade="BF"/>
                <w:sz w:val="20"/>
                <w:szCs w:val="20"/>
                <w:lang w:val="el-GR" w:eastAsia="el-GR"/>
              </w:rPr>
              <w:t xml:space="preserve"> </w:t>
            </w:r>
            <w:r w:rsidR="009A6792" w:rsidRPr="00B02C7B">
              <w:rPr>
                <w:sz w:val="20"/>
                <w:szCs w:val="20"/>
                <w:lang w:val="el-GR" w:eastAsia="el-GR"/>
              </w:rPr>
              <w:t xml:space="preserve">και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_Ref147921936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5.3</w:t>
            </w:r>
            <w:r w:rsidR="009A6792" w:rsidRPr="00B02C7B">
              <w:rPr>
                <w:color w:val="2E74B5" w:themeColor="accent1" w:themeShade="BF"/>
                <w:sz w:val="20"/>
                <w:szCs w:val="20"/>
                <w:lang w:val="el-GR" w:eastAsia="el-GR"/>
              </w:rPr>
              <w:fldChar w:fldCharType="end"/>
            </w:r>
            <w:r w:rsidR="009A6792" w:rsidRPr="00B02C7B">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684816" w14:paraId="179E420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1882377" w14:textId="77777777" w:rsidR="00793DCF" w:rsidRPr="007B615B" w:rsidRDefault="00793DCF" w:rsidP="00A65678">
            <w:pPr>
              <w:spacing w:after="60" w:line="264" w:lineRule="auto"/>
              <w:rPr>
                <w:color w:val="000000"/>
                <w:sz w:val="20"/>
                <w:szCs w:val="20"/>
                <w:lang w:eastAsia="el-GR"/>
              </w:rPr>
            </w:pPr>
            <w:r w:rsidRPr="00641EC0">
              <w:rPr>
                <w:rFonts w:eastAsia="Tahoma"/>
                <w:b/>
                <w:bCs/>
                <w:sz w:val="20"/>
                <w:szCs w:val="20"/>
                <w:lang w:eastAsia="el-GR"/>
              </w:rPr>
              <w:t xml:space="preserve"> 2.</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C554EA" w14:textId="77777777" w:rsidR="00793DCF" w:rsidRPr="00B02C7B" w:rsidRDefault="00793DCF" w:rsidP="00A65678">
            <w:pPr>
              <w:spacing w:after="60" w:line="264" w:lineRule="auto"/>
              <w:rPr>
                <w:b/>
                <w:bCs/>
                <w:color w:val="000000"/>
                <w:sz w:val="20"/>
                <w:szCs w:val="20"/>
                <w:lang w:val="el-GR" w:eastAsia="el-GR"/>
              </w:rPr>
            </w:pPr>
            <w:r w:rsidRPr="00B02C7B">
              <w:rPr>
                <w:rFonts w:eastAsia="Calibri"/>
                <w:b/>
                <w:bCs/>
                <w:sz w:val="20"/>
                <w:szCs w:val="20"/>
                <w:lang w:val="el-GR" w:eastAsia="el-GR"/>
              </w:rPr>
              <w:t>Λειτουργικές Απαιτήσεις Συστήματος Εποπτείας της Αγοράς</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3574FD4" w14:textId="77777777" w:rsidR="00793DCF" w:rsidRPr="00B02C7B" w:rsidRDefault="00793DCF" w:rsidP="00A65678">
            <w:pPr>
              <w:spacing w:after="60" w:line="264" w:lineRule="auto"/>
              <w:jc w:val="center"/>
              <w:rPr>
                <w:color w:val="000000"/>
                <w:sz w:val="20"/>
                <w:szCs w:val="20"/>
                <w:lang w:val="el-GR" w:eastAsia="el-GR"/>
              </w:rPr>
            </w:pPr>
            <w:r w:rsidRPr="00B02C7B">
              <w:rPr>
                <w:rFonts w:eastAsia="Tahoma"/>
                <w:sz w:val="20"/>
                <w:szCs w:val="20"/>
                <w:lang w:val="el-GR" w:eastAsia="el-GR"/>
              </w:rPr>
              <w:t xml:space="preserve">  </w:t>
            </w:r>
          </w:p>
        </w:tc>
      </w:tr>
      <w:tr w:rsidR="00793DCF" w:rsidRPr="007B615B" w14:paraId="55D2BCA2"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2D588B8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2.1</w:t>
            </w:r>
          </w:p>
        </w:tc>
        <w:tc>
          <w:tcPr>
            <w:tcW w:w="6149" w:type="dxa"/>
            <w:tcBorders>
              <w:top w:val="nil"/>
              <w:left w:val="nil"/>
              <w:bottom w:val="single" w:sz="8" w:space="0" w:color="auto"/>
              <w:right w:val="single" w:sz="8" w:space="0" w:color="auto"/>
            </w:tcBorders>
            <w:shd w:val="clear" w:color="auto" w:fill="auto"/>
          </w:tcPr>
          <w:p w14:paraId="38ED39E5"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Γενικές απαιτήσεις</w:t>
            </w:r>
          </w:p>
        </w:tc>
        <w:tc>
          <w:tcPr>
            <w:tcW w:w="3119" w:type="dxa"/>
            <w:tcBorders>
              <w:top w:val="nil"/>
              <w:left w:val="nil"/>
              <w:bottom w:val="single" w:sz="8" w:space="0" w:color="auto"/>
              <w:right w:val="single" w:sz="8" w:space="0" w:color="auto"/>
            </w:tcBorders>
            <w:shd w:val="clear" w:color="auto" w:fill="auto"/>
            <w:vAlign w:val="center"/>
          </w:tcPr>
          <w:p w14:paraId="7FD2D217" w14:textId="32AE5D30" w:rsidR="00793DCF" w:rsidRPr="007B615B" w:rsidRDefault="00793DCF" w:rsidP="00B02C7B">
            <w:pPr>
              <w:spacing w:after="60" w:line="264" w:lineRule="auto"/>
              <w:jc w:val="left"/>
              <w:rPr>
                <w:color w:val="000000"/>
                <w:sz w:val="20"/>
                <w:szCs w:val="20"/>
                <w:lang w:eastAsia="el-GR"/>
              </w:rPr>
            </w:pPr>
            <w:r w:rsidRPr="00526ACF">
              <w:rPr>
                <w:color w:val="000000"/>
                <w:sz w:val="20"/>
                <w:szCs w:val="20"/>
                <w:lang w:val="en-US" w:eastAsia="el-GR"/>
              </w:rPr>
              <w:t xml:space="preserve">§ </w:t>
            </w:r>
            <w:r w:rsidRPr="00A76F70">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n-US" w:eastAsia="el-GR"/>
              </w:rPr>
              <w:t>4.1</w:t>
            </w:r>
            <w:r w:rsidRPr="00A76F70">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DA57FC">
              <w:rPr>
                <w:color w:val="2E74B5" w:themeColor="accent1" w:themeShade="BF"/>
                <w:sz w:val="20"/>
                <w:szCs w:val="20"/>
                <w:lang w:val="en-US" w:eastAsia="el-GR"/>
              </w:rPr>
              <w:fldChar w:fldCharType="begin"/>
            </w:r>
            <w:r w:rsidR="00DA57FC">
              <w:rPr>
                <w:color w:val="2E74B5" w:themeColor="accent1" w:themeShade="BF"/>
                <w:sz w:val="20"/>
                <w:szCs w:val="20"/>
                <w:lang w:val="en-US" w:eastAsia="el-GR"/>
              </w:rPr>
              <w:instrText xml:space="preserve"> REF _Ref149753713 \r \h </w:instrText>
            </w:r>
            <w:r w:rsidR="00DA57FC">
              <w:rPr>
                <w:color w:val="2E74B5" w:themeColor="accent1" w:themeShade="BF"/>
                <w:sz w:val="20"/>
                <w:szCs w:val="20"/>
                <w:lang w:val="en-US" w:eastAsia="el-GR"/>
              </w:rPr>
            </w:r>
            <w:r w:rsidR="00DA57FC">
              <w:rPr>
                <w:color w:val="2E74B5" w:themeColor="accent1" w:themeShade="BF"/>
                <w:sz w:val="20"/>
                <w:szCs w:val="20"/>
                <w:lang w:val="en-US" w:eastAsia="el-GR"/>
              </w:rPr>
              <w:fldChar w:fldCharType="separate"/>
            </w:r>
            <w:r w:rsidR="00727E2D">
              <w:rPr>
                <w:color w:val="2E74B5" w:themeColor="accent1" w:themeShade="BF"/>
                <w:sz w:val="20"/>
                <w:szCs w:val="20"/>
                <w:lang w:val="en-US" w:eastAsia="el-GR"/>
              </w:rPr>
              <w:t>4.1.2</w:t>
            </w:r>
            <w:r w:rsidR="00DA57FC">
              <w:rPr>
                <w:color w:val="2E74B5" w:themeColor="accent1" w:themeShade="BF"/>
                <w:sz w:val="20"/>
                <w:szCs w:val="20"/>
                <w:lang w:val="en-US" w:eastAsia="el-GR"/>
              </w:rPr>
              <w:fldChar w:fldCharType="end"/>
            </w:r>
            <w:r w:rsidR="00DA57FC">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014A46" w14:paraId="433E9FD0"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09B6B7F"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2.2</w:t>
            </w:r>
          </w:p>
        </w:tc>
        <w:tc>
          <w:tcPr>
            <w:tcW w:w="6149" w:type="dxa"/>
            <w:tcBorders>
              <w:top w:val="nil"/>
              <w:left w:val="nil"/>
              <w:bottom w:val="single" w:sz="8" w:space="0" w:color="auto"/>
              <w:right w:val="single" w:sz="8" w:space="0" w:color="auto"/>
            </w:tcBorders>
            <w:shd w:val="clear" w:color="auto" w:fill="auto"/>
          </w:tcPr>
          <w:p w14:paraId="3577960B"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Πίνακας ελέγχου συμμόρφωσης (</w:t>
            </w:r>
            <w:r w:rsidRPr="00641EC0">
              <w:rPr>
                <w:color w:val="000000"/>
                <w:sz w:val="20"/>
                <w:szCs w:val="20"/>
                <w:lang w:eastAsia="el-GR"/>
              </w:rPr>
              <w:t>Compliance</w:t>
            </w:r>
            <w:r w:rsidRPr="00B02C7B">
              <w:rPr>
                <w:color w:val="000000"/>
                <w:sz w:val="20"/>
                <w:szCs w:val="20"/>
                <w:lang w:val="el-GR" w:eastAsia="el-GR"/>
              </w:rPr>
              <w:t xml:space="preserve"> </w:t>
            </w:r>
            <w:r w:rsidRPr="00641EC0">
              <w:rPr>
                <w:color w:val="000000"/>
                <w:sz w:val="20"/>
                <w:szCs w:val="20"/>
                <w:lang w:eastAsia="el-GR"/>
              </w:rPr>
              <w:t>dashboard</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47C3F299" w14:textId="54BC6C04"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_Ref149753735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4.1.3.1</w:t>
            </w:r>
            <w:r w:rsidR="00DA57FC" w:rsidRPr="00DA57FC">
              <w:rPr>
                <w:color w:val="2E74B5" w:themeColor="accent1" w:themeShade="BF"/>
                <w:sz w:val="20"/>
                <w:szCs w:val="20"/>
                <w:lang w:eastAsia="el-GR"/>
              </w:rPr>
              <w:fldChar w:fldCharType="end"/>
            </w:r>
            <w:r w:rsidRPr="00526ACF">
              <w:rPr>
                <w:color w:val="2E74B5"/>
                <w:sz w:val="20"/>
                <w:szCs w:val="20"/>
                <w:lang w:val="en-US"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2DBFE828"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485CC4C"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2.3</w:t>
            </w:r>
          </w:p>
        </w:tc>
        <w:tc>
          <w:tcPr>
            <w:tcW w:w="6149" w:type="dxa"/>
            <w:tcBorders>
              <w:top w:val="nil"/>
              <w:left w:val="nil"/>
              <w:bottom w:val="single" w:sz="8" w:space="0" w:color="auto"/>
              <w:right w:val="single" w:sz="8" w:space="0" w:color="auto"/>
            </w:tcBorders>
            <w:shd w:val="clear" w:color="auto" w:fill="auto"/>
          </w:tcPr>
          <w:p w14:paraId="2BFB625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Ειδοποιήσεων (alerts)</w:t>
            </w:r>
          </w:p>
        </w:tc>
        <w:tc>
          <w:tcPr>
            <w:tcW w:w="3119" w:type="dxa"/>
            <w:tcBorders>
              <w:top w:val="nil"/>
              <w:left w:val="nil"/>
              <w:bottom w:val="single" w:sz="8" w:space="0" w:color="auto"/>
              <w:right w:val="single" w:sz="8" w:space="0" w:color="auto"/>
            </w:tcBorders>
            <w:shd w:val="clear" w:color="auto" w:fill="auto"/>
          </w:tcPr>
          <w:p w14:paraId="65F9730F" w14:textId="24AB6E14"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_Ref149753743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4.1.3.2</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37086E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363A1AFA"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2.4</w:t>
            </w:r>
          </w:p>
        </w:tc>
        <w:tc>
          <w:tcPr>
            <w:tcW w:w="6149" w:type="dxa"/>
            <w:tcBorders>
              <w:top w:val="nil"/>
              <w:left w:val="nil"/>
              <w:bottom w:val="single" w:sz="8" w:space="0" w:color="auto"/>
              <w:right w:val="single" w:sz="8" w:space="0" w:color="auto"/>
            </w:tcBorders>
            <w:shd w:val="clear" w:color="auto" w:fill="auto"/>
          </w:tcPr>
          <w:p w14:paraId="6E29B77E"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Ροής Εργασιών Συμμόρφωσης (</w:t>
            </w:r>
            <w:r w:rsidRPr="00641EC0">
              <w:rPr>
                <w:color w:val="000000"/>
                <w:sz w:val="20"/>
                <w:szCs w:val="20"/>
                <w:lang w:eastAsia="el-GR"/>
              </w:rPr>
              <w:t>configurable</w:t>
            </w:r>
            <w:r w:rsidRPr="00B02C7B">
              <w:rPr>
                <w:color w:val="000000"/>
                <w:sz w:val="20"/>
                <w:szCs w:val="20"/>
                <w:lang w:val="el-GR" w:eastAsia="el-GR"/>
              </w:rPr>
              <w:t xml:space="preserve"> </w:t>
            </w:r>
            <w:r w:rsidRPr="00641EC0">
              <w:rPr>
                <w:color w:val="000000"/>
                <w:sz w:val="20"/>
                <w:szCs w:val="20"/>
                <w:lang w:eastAsia="el-GR"/>
              </w:rPr>
              <w:t>workflow</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51715256" w14:textId="3196CD02"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925649">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_Ref149753749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4.1.3.3</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D6A5B4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0EF5429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2.5</w:t>
            </w:r>
          </w:p>
        </w:tc>
        <w:tc>
          <w:tcPr>
            <w:tcW w:w="6149" w:type="dxa"/>
            <w:tcBorders>
              <w:top w:val="nil"/>
              <w:left w:val="nil"/>
              <w:bottom w:val="single" w:sz="8" w:space="0" w:color="auto"/>
              <w:right w:val="single" w:sz="8" w:space="0" w:color="auto"/>
            </w:tcBorders>
            <w:shd w:val="clear" w:color="auto" w:fill="auto"/>
          </w:tcPr>
          <w:p w14:paraId="72074994"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Διαχείρισης Υποθέσεων (</w:t>
            </w:r>
            <w:r w:rsidRPr="00641EC0">
              <w:rPr>
                <w:color w:val="000000"/>
                <w:sz w:val="20"/>
                <w:szCs w:val="20"/>
                <w:lang w:eastAsia="el-GR"/>
              </w:rPr>
              <w:t>case</w:t>
            </w:r>
            <w:r w:rsidRPr="00B02C7B">
              <w:rPr>
                <w:color w:val="000000"/>
                <w:sz w:val="20"/>
                <w:szCs w:val="20"/>
                <w:lang w:val="el-GR" w:eastAsia="el-GR"/>
              </w:rPr>
              <w:t xml:space="preserve"> </w:t>
            </w:r>
            <w:r w:rsidRPr="00641EC0">
              <w:rPr>
                <w:color w:val="000000"/>
                <w:sz w:val="20"/>
                <w:szCs w:val="20"/>
                <w:lang w:eastAsia="el-GR"/>
              </w:rPr>
              <w:t>management</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1C9EA69B" w14:textId="160EC03C"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_Ref149753756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4.1.3.4</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679E53C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43BA96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2.6</w:t>
            </w:r>
          </w:p>
        </w:tc>
        <w:tc>
          <w:tcPr>
            <w:tcW w:w="6149" w:type="dxa"/>
            <w:tcBorders>
              <w:top w:val="nil"/>
              <w:left w:val="nil"/>
              <w:bottom w:val="single" w:sz="8" w:space="0" w:color="auto"/>
              <w:right w:val="single" w:sz="8" w:space="0" w:color="auto"/>
            </w:tcBorders>
            <w:shd w:val="clear" w:color="auto" w:fill="auto"/>
          </w:tcPr>
          <w:p w14:paraId="3FDD9CC5"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Απεικόνισης Δεδομένων και Αναφορών</w:t>
            </w:r>
          </w:p>
        </w:tc>
        <w:tc>
          <w:tcPr>
            <w:tcW w:w="3119" w:type="dxa"/>
            <w:tcBorders>
              <w:top w:val="nil"/>
              <w:left w:val="nil"/>
              <w:bottom w:val="single" w:sz="8" w:space="0" w:color="auto"/>
              <w:right w:val="single" w:sz="8" w:space="0" w:color="auto"/>
            </w:tcBorders>
            <w:shd w:val="clear" w:color="auto" w:fill="auto"/>
          </w:tcPr>
          <w:p w14:paraId="33D403B0" w14:textId="22FD404A"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_Ref149753765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4.1.3.5</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1895F8ED"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000AECB"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2.7</w:t>
            </w:r>
          </w:p>
        </w:tc>
        <w:tc>
          <w:tcPr>
            <w:tcW w:w="6149" w:type="dxa"/>
            <w:tcBorders>
              <w:top w:val="nil"/>
              <w:left w:val="nil"/>
              <w:bottom w:val="single" w:sz="8" w:space="0" w:color="auto"/>
              <w:right w:val="single" w:sz="8" w:space="0" w:color="auto"/>
            </w:tcBorders>
            <w:shd w:val="clear" w:color="auto" w:fill="auto"/>
          </w:tcPr>
          <w:p w14:paraId="753E6FB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7751CF98" w14:textId="2FEB6DE4"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_Ref149753777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4.1.3.6</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684816" w14:paraId="2CC2B1B2"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C7B5591"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r w:rsidRPr="00641EC0">
              <w:rPr>
                <w:rFonts w:eastAsia="Tahoma"/>
                <w:b/>
                <w:bCs/>
                <w:sz w:val="20"/>
                <w:szCs w:val="20"/>
                <w:lang w:eastAsia="el-GR"/>
              </w:rPr>
              <w:t xml:space="preserve"> </w:t>
            </w:r>
            <w:r>
              <w:rPr>
                <w:rFonts w:eastAsia="Tahoma"/>
                <w:b/>
                <w:bCs/>
                <w:sz w:val="20"/>
                <w:szCs w:val="20"/>
                <w:lang w:eastAsia="el-GR"/>
              </w:rPr>
              <w:t>3</w:t>
            </w:r>
            <w:r w:rsidRPr="00641EC0">
              <w:rPr>
                <w:rFonts w:eastAsia="Tahoma"/>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28E81BB" w14:textId="77777777" w:rsidR="00793DCF" w:rsidRPr="00B02C7B" w:rsidRDefault="00793DCF" w:rsidP="00A65678">
            <w:pPr>
              <w:spacing w:after="60" w:line="264" w:lineRule="auto"/>
              <w:rPr>
                <w:b/>
                <w:bCs/>
                <w:color w:val="000000"/>
                <w:sz w:val="20"/>
                <w:szCs w:val="20"/>
                <w:lang w:val="el-GR" w:eastAsia="el-GR"/>
              </w:rPr>
            </w:pPr>
            <w:r w:rsidRPr="00B02C7B">
              <w:rPr>
                <w:b/>
                <w:bCs/>
                <w:sz w:val="20"/>
                <w:szCs w:val="20"/>
                <w:lang w:val="el-GR" w:eastAsia="el-GR"/>
              </w:rPr>
              <w:t>Λειτουργικές Απαιτήσεις Συστήματος Συλλογής, Επεξεργασίας, Ανάλυσης και Παρακολούθησης Δεδομένων</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2013A58C" w14:textId="77777777" w:rsidR="00793DCF" w:rsidRPr="00B02C7B" w:rsidRDefault="00793DCF" w:rsidP="00A65678">
            <w:pPr>
              <w:spacing w:after="60" w:line="264" w:lineRule="auto"/>
              <w:rPr>
                <w:color w:val="000000"/>
                <w:sz w:val="20"/>
                <w:szCs w:val="20"/>
                <w:lang w:val="el-GR" w:eastAsia="el-GR"/>
              </w:rPr>
            </w:pPr>
          </w:p>
        </w:tc>
      </w:tr>
      <w:tr w:rsidR="00793DCF" w:rsidRPr="007B615B" w14:paraId="77021B4F"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427B83B"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3.1</w:t>
            </w:r>
          </w:p>
        </w:tc>
        <w:tc>
          <w:tcPr>
            <w:tcW w:w="6149" w:type="dxa"/>
            <w:tcBorders>
              <w:top w:val="nil"/>
              <w:left w:val="nil"/>
              <w:bottom w:val="single" w:sz="8" w:space="0" w:color="auto"/>
              <w:right w:val="single" w:sz="8" w:space="0" w:color="auto"/>
            </w:tcBorders>
            <w:shd w:val="clear" w:color="auto" w:fill="auto"/>
          </w:tcPr>
          <w:p w14:paraId="42D37C9C"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Περιβάλλον και Δομή Συστήματος</w:t>
            </w:r>
          </w:p>
        </w:tc>
        <w:tc>
          <w:tcPr>
            <w:tcW w:w="3119" w:type="dxa"/>
            <w:tcBorders>
              <w:top w:val="nil"/>
              <w:left w:val="nil"/>
              <w:bottom w:val="single" w:sz="8" w:space="0" w:color="auto"/>
              <w:right w:val="single" w:sz="8" w:space="0" w:color="auto"/>
            </w:tcBorders>
            <w:shd w:val="clear" w:color="auto" w:fill="auto"/>
            <w:vAlign w:val="center"/>
          </w:tcPr>
          <w:p w14:paraId="466049F5" w14:textId="7A1160E5"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Pr="00526ACF">
              <w:rPr>
                <w:color w:val="000000"/>
                <w:sz w:val="20"/>
                <w:szCs w:val="20"/>
                <w:lang w:val="en-US"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_Ref147700736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727E2D">
              <w:rPr>
                <w:color w:val="2E74B5" w:themeColor="accent1" w:themeShade="BF"/>
                <w:sz w:val="20"/>
                <w:szCs w:val="20"/>
                <w:lang w:eastAsia="el-GR"/>
              </w:rPr>
              <w:t>4.2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 xml:space="preserve">και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_Ref146108809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727E2D">
              <w:rPr>
                <w:color w:val="2E74B5" w:themeColor="accent1" w:themeShade="BF"/>
                <w:sz w:val="20"/>
                <w:szCs w:val="20"/>
                <w:lang w:eastAsia="el-GR"/>
              </w:rPr>
              <w:t>4.2.1</w:t>
            </w:r>
            <w:r w:rsidRPr="00A76F70">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58F5DFDE"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26DEA7B4"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3.2</w:t>
            </w:r>
          </w:p>
        </w:tc>
        <w:tc>
          <w:tcPr>
            <w:tcW w:w="6149" w:type="dxa"/>
            <w:tcBorders>
              <w:top w:val="nil"/>
              <w:left w:val="nil"/>
              <w:bottom w:val="single" w:sz="8" w:space="0" w:color="auto"/>
              <w:right w:val="single" w:sz="8" w:space="0" w:color="auto"/>
            </w:tcBorders>
            <w:shd w:val="clear" w:color="auto" w:fill="auto"/>
          </w:tcPr>
          <w:p w14:paraId="46D45D90"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Συγκέντρωσης / Συλλογής και Επικύρωσης Δεδομένων</w:t>
            </w:r>
          </w:p>
        </w:tc>
        <w:tc>
          <w:tcPr>
            <w:tcW w:w="3119" w:type="dxa"/>
            <w:tcBorders>
              <w:top w:val="nil"/>
              <w:left w:val="nil"/>
              <w:bottom w:val="single" w:sz="8" w:space="0" w:color="auto"/>
              <w:right w:val="single" w:sz="8" w:space="0" w:color="auto"/>
            </w:tcBorders>
            <w:shd w:val="clear" w:color="auto" w:fill="auto"/>
            <w:vAlign w:val="center"/>
          </w:tcPr>
          <w:p w14:paraId="5C16277D" w14:textId="4C41482A" w:rsidR="00793DCF" w:rsidRPr="00B02C7B" w:rsidRDefault="00793DCF" w:rsidP="00B02C7B">
            <w:pPr>
              <w:spacing w:after="60" w:line="264" w:lineRule="auto"/>
              <w:jc w:val="left"/>
              <w:rPr>
                <w:color w:val="000000"/>
                <w:sz w:val="20"/>
                <w:szCs w:val="20"/>
                <w:lang w:val="el-GR" w:eastAsia="el-GR"/>
              </w:rPr>
            </w:pPr>
            <w:r w:rsidRPr="00277306">
              <w:rPr>
                <w:color w:val="000000"/>
                <w:sz w:val="20"/>
                <w:szCs w:val="20"/>
                <w:lang w:eastAsia="el-GR"/>
              </w:rPr>
              <w:t>§</w:t>
            </w:r>
            <w:r>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_Ref146108868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4.2.2</w:t>
            </w:r>
            <w:r w:rsidRPr="00DA57FC">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3675E889"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B9A32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3.3</w:t>
            </w:r>
          </w:p>
        </w:tc>
        <w:tc>
          <w:tcPr>
            <w:tcW w:w="6149" w:type="dxa"/>
            <w:tcBorders>
              <w:top w:val="nil"/>
              <w:left w:val="nil"/>
              <w:bottom w:val="single" w:sz="8" w:space="0" w:color="auto"/>
              <w:right w:val="single" w:sz="8" w:space="0" w:color="auto"/>
            </w:tcBorders>
            <w:shd w:val="clear" w:color="auto" w:fill="auto"/>
          </w:tcPr>
          <w:p w14:paraId="158A4CFD"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Αποθήκευσης και Διαχείρισης δεδομένων</w:t>
            </w:r>
          </w:p>
        </w:tc>
        <w:tc>
          <w:tcPr>
            <w:tcW w:w="3119" w:type="dxa"/>
            <w:tcBorders>
              <w:top w:val="nil"/>
              <w:left w:val="nil"/>
              <w:bottom w:val="single" w:sz="8" w:space="0" w:color="auto"/>
              <w:right w:val="single" w:sz="8" w:space="0" w:color="auto"/>
            </w:tcBorders>
            <w:shd w:val="clear" w:color="auto" w:fill="auto"/>
          </w:tcPr>
          <w:p w14:paraId="75B8327D" w14:textId="108539EC"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_Ref146045172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727E2D">
              <w:rPr>
                <w:color w:val="2E74B5" w:themeColor="accent1" w:themeShade="BF"/>
                <w:sz w:val="20"/>
                <w:szCs w:val="20"/>
                <w:lang w:eastAsia="el-GR"/>
              </w:rPr>
              <w:t>4.2.3</w:t>
            </w:r>
            <w:r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9305EAB"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466A4D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3.4</w:t>
            </w:r>
          </w:p>
        </w:tc>
        <w:tc>
          <w:tcPr>
            <w:tcW w:w="6149" w:type="dxa"/>
            <w:tcBorders>
              <w:top w:val="nil"/>
              <w:left w:val="nil"/>
              <w:bottom w:val="single" w:sz="8" w:space="0" w:color="auto"/>
              <w:right w:val="single" w:sz="8" w:space="0" w:color="auto"/>
            </w:tcBorders>
            <w:shd w:val="clear" w:color="auto" w:fill="auto"/>
          </w:tcPr>
          <w:p w14:paraId="50CD9F9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Υποστήριξης Επιχειρησιακών Λειτουργιών</w:t>
            </w:r>
          </w:p>
        </w:tc>
        <w:tc>
          <w:tcPr>
            <w:tcW w:w="3119" w:type="dxa"/>
            <w:tcBorders>
              <w:top w:val="nil"/>
              <w:left w:val="nil"/>
              <w:bottom w:val="single" w:sz="8" w:space="0" w:color="auto"/>
              <w:right w:val="single" w:sz="8" w:space="0" w:color="auto"/>
            </w:tcBorders>
            <w:shd w:val="clear" w:color="auto" w:fill="auto"/>
          </w:tcPr>
          <w:p w14:paraId="7B716B5A" w14:textId="7B26FB9C"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_Ref146108887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4.2.4</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4AC80033"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5FACB37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3.5</w:t>
            </w:r>
          </w:p>
        </w:tc>
        <w:tc>
          <w:tcPr>
            <w:tcW w:w="6149" w:type="dxa"/>
            <w:tcBorders>
              <w:top w:val="nil"/>
              <w:left w:val="nil"/>
              <w:bottom w:val="single" w:sz="8" w:space="0" w:color="auto"/>
              <w:right w:val="single" w:sz="8" w:space="0" w:color="auto"/>
            </w:tcBorders>
            <w:shd w:val="clear" w:color="auto" w:fill="auto"/>
          </w:tcPr>
          <w:p w14:paraId="7F6CD069"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Ανάλυσης, Αναφοράς Δεδομένων &amp; Μηχανικής Μάθησης</w:t>
            </w:r>
          </w:p>
        </w:tc>
        <w:tc>
          <w:tcPr>
            <w:tcW w:w="3119" w:type="dxa"/>
            <w:tcBorders>
              <w:top w:val="nil"/>
              <w:left w:val="nil"/>
              <w:bottom w:val="single" w:sz="8" w:space="0" w:color="auto"/>
              <w:right w:val="single" w:sz="8" w:space="0" w:color="auto"/>
            </w:tcBorders>
            <w:shd w:val="clear" w:color="auto" w:fill="auto"/>
          </w:tcPr>
          <w:p w14:paraId="0C844E99" w14:textId="1B8F5620"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_Ref146108902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4.2.5</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1C058DD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75BC7C57"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3.6</w:t>
            </w:r>
          </w:p>
        </w:tc>
        <w:tc>
          <w:tcPr>
            <w:tcW w:w="6149" w:type="dxa"/>
            <w:tcBorders>
              <w:top w:val="nil"/>
              <w:left w:val="nil"/>
              <w:bottom w:val="single" w:sz="8" w:space="0" w:color="auto"/>
              <w:right w:val="single" w:sz="8" w:space="0" w:color="auto"/>
            </w:tcBorders>
            <w:shd w:val="clear" w:color="auto" w:fill="auto"/>
          </w:tcPr>
          <w:p w14:paraId="5AFB1150"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Απεικόνισης Δεδομένων</w:t>
            </w:r>
          </w:p>
        </w:tc>
        <w:tc>
          <w:tcPr>
            <w:tcW w:w="3119" w:type="dxa"/>
            <w:tcBorders>
              <w:top w:val="nil"/>
              <w:left w:val="nil"/>
              <w:bottom w:val="single" w:sz="8" w:space="0" w:color="auto"/>
              <w:right w:val="single" w:sz="8" w:space="0" w:color="auto"/>
            </w:tcBorders>
            <w:shd w:val="clear" w:color="auto" w:fill="auto"/>
          </w:tcPr>
          <w:p w14:paraId="6CD3FFB4" w14:textId="2A4874DE"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_Ref146108923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4.2.6</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EBD3394"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C1EFE85"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lastRenderedPageBreak/>
              <w:t>3.7</w:t>
            </w:r>
          </w:p>
        </w:tc>
        <w:tc>
          <w:tcPr>
            <w:tcW w:w="6149" w:type="dxa"/>
            <w:tcBorders>
              <w:top w:val="nil"/>
              <w:left w:val="nil"/>
              <w:bottom w:val="single" w:sz="8" w:space="0" w:color="auto"/>
              <w:right w:val="single" w:sz="8" w:space="0" w:color="auto"/>
            </w:tcBorders>
            <w:shd w:val="clear" w:color="auto" w:fill="auto"/>
          </w:tcPr>
          <w:p w14:paraId="6C16FB7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48BB2668" w14:textId="0DCD7EC1"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Pr="00E333E4">
              <w:rPr>
                <w:color w:val="2E74B5" w:themeColor="accent1" w:themeShade="BF"/>
                <w:sz w:val="20"/>
                <w:szCs w:val="20"/>
                <w:lang w:val="el-GR" w:eastAsia="el-GR"/>
              </w:rPr>
              <w:fldChar w:fldCharType="begin"/>
            </w:r>
            <w:r w:rsidRPr="00E333E4">
              <w:rPr>
                <w:color w:val="2E74B5" w:themeColor="accent1" w:themeShade="BF"/>
                <w:sz w:val="20"/>
                <w:szCs w:val="20"/>
                <w:lang w:val="el-GR" w:eastAsia="el-GR"/>
              </w:rPr>
              <w:instrText xml:space="preserve"> REF _Ref146108934 \r \h </w:instrText>
            </w:r>
            <w:r w:rsidR="00014A46" w:rsidRPr="00E333E4">
              <w:rPr>
                <w:color w:val="2E74B5" w:themeColor="accent1" w:themeShade="BF"/>
                <w:sz w:val="20"/>
                <w:szCs w:val="20"/>
                <w:lang w:val="el-GR" w:eastAsia="el-GR"/>
              </w:rPr>
              <w:instrText xml:space="preserve"> \* MERGEFORMAT </w:instrText>
            </w:r>
            <w:r w:rsidRPr="00E333E4">
              <w:rPr>
                <w:color w:val="2E74B5" w:themeColor="accent1" w:themeShade="BF"/>
                <w:sz w:val="20"/>
                <w:szCs w:val="20"/>
                <w:lang w:val="el-GR" w:eastAsia="el-GR"/>
              </w:rPr>
            </w:r>
            <w:r w:rsidRPr="00E333E4">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4.2.7</w:t>
            </w:r>
            <w:r w:rsidRPr="00E333E4">
              <w:rPr>
                <w:color w:val="2E74B5" w:themeColor="accent1" w:themeShade="BF"/>
                <w:sz w:val="20"/>
                <w:szCs w:val="20"/>
                <w:lang w:val="el-GR" w:eastAsia="el-GR"/>
              </w:rPr>
              <w:fldChar w:fldCharType="end"/>
            </w:r>
            <w:r w:rsidRPr="00E333E4">
              <w:rPr>
                <w:color w:val="2E74B5" w:themeColor="accent1" w:themeShade="BF"/>
                <w:sz w:val="20"/>
                <w:szCs w:val="20"/>
                <w:lang w:val="el-GR" w:eastAsia="el-GR"/>
              </w:rPr>
              <w:t>,</w:t>
            </w:r>
            <w:r w:rsidRPr="00E333E4">
              <w:rPr>
                <w:color w:val="2E74B5" w:themeColor="accent1" w:themeShade="BF"/>
                <w:sz w:val="20"/>
                <w:szCs w:val="20"/>
                <w:lang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7B615B" w14:paraId="7FCDDB0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B709FC3"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3.8</w:t>
            </w:r>
          </w:p>
        </w:tc>
        <w:tc>
          <w:tcPr>
            <w:tcW w:w="6149" w:type="dxa"/>
            <w:tcBorders>
              <w:top w:val="nil"/>
              <w:left w:val="nil"/>
              <w:bottom w:val="single" w:sz="8" w:space="0" w:color="auto"/>
              <w:right w:val="single" w:sz="8" w:space="0" w:color="auto"/>
            </w:tcBorders>
            <w:shd w:val="clear" w:color="auto" w:fill="auto"/>
          </w:tcPr>
          <w:p w14:paraId="3AADE45E" w14:textId="5DA17AD9" w:rsidR="00793DCF" w:rsidRPr="00E333E4" w:rsidRDefault="00670A12" w:rsidP="00793DCF">
            <w:pPr>
              <w:spacing w:after="60" w:line="264" w:lineRule="auto"/>
              <w:rPr>
                <w:color w:val="000000"/>
                <w:sz w:val="20"/>
                <w:szCs w:val="20"/>
                <w:lang w:val="el-GR" w:eastAsia="el-GR"/>
              </w:rPr>
            </w:pPr>
            <w:r w:rsidRPr="00E333E4">
              <w:rPr>
                <w:color w:val="000000"/>
                <w:sz w:val="20"/>
                <w:szCs w:val="20"/>
                <w:lang w:eastAsia="el-GR"/>
              </w:rPr>
              <w:fldChar w:fldCharType="begin"/>
            </w:r>
            <w:r w:rsidRPr="00E333E4">
              <w:rPr>
                <w:color w:val="000000"/>
                <w:sz w:val="20"/>
                <w:szCs w:val="20"/>
                <w:lang w:val="el-GR" w:eastAsia="el-GR"/>
              </w:rPr>
              <w:instrText xml:space="preserve"> </w:instrText>
            </w:r>
            <w:r w:rsidRPr="00E333E4">
              <w:rPr>
                <w:color w:val="000000"/>
                <w:sz w:val="20"/>
                <w:szCs w:val="20"/>
                <w:lang w:eastAsia="el-GR"/>
              </w:rPr>
              <w:instrText>REF</w:instrText>
            </w:r>
            <w:r w:rsidRPr="00E333E4">
              <w:rPr>
                <w:color w:val="000000"/>
                <w:sz w:val="20"/>
                <w:szCs w:val="20"/>
                <w:lang w:val="el-GR" w:eastAsia="el-GR"/>
              </w:rPr>
              <w:instrText xml:space="preserve"> _</w:instrText>
            </w:r>
            <w:r w:rsidRPr="00E333E4">
              <w:rPr>
                <w:color w:val="000000"/>
                <w:sz w:val="20"/>
                <w:szCs w:val="20"/>
                <w:lang w:eastAsia="el-GR"/>
              </w:rPr>
              <w:instrText>Ref</w:instrText>
            </w:r>
            <w:r w:rsidRPr="00E333E4">
              <w:rPr>
                <w:color w:val="000000"/>
                <w:sz w:val="20"/>
                <w:szCs w:val="20"/>
                <w:lang w:val="el-GR" w:eastAsia="el-GR"/>
              </w:rPr>
              <w:instrText>148025227 \</w:instrText>
            </w:r>
            <w:r w:rsidRPr="00E333E4">
              <w:rPr>
                <w:color w:val="000000"/>
                <w:sz w:val="20"/>
                <w:szCs w:val="20"/>
                <w:lang w:eastAsia="el-GR"/>
              </w:rPr>
              <w:instrText>h</w:instrText>
            </w:r>
            <w:r w:rsidRPr="00E333E4">
              <w:rPr>
                <w:color w:val="000000"/>
                <w:sz w:val="20"/>
                <w:szCs w:val="20"/>
                <w:lang w:val="el-GR" w:eastAsia="el-GR"/>
              </w:rPr>
              <w:instrText xml:space="preserve"> </w:instrText>
            </w:r>
            <w:r w:rsidR="00E333E4" w:rsidRPr="00E333E4">
              <w:rPr>
                <w:color w:val="000000"/>
                <w:sz w:val="20"/>
                <w:szCs w:val="20"/>
                <w:lang w:val="el-GR" w:eastAsia="el-GR"/>
              </w:rPr>
              <w:instrText xml:space="preserve"> \* </w:instrText>
            </w:r>
            <w:r w:rsidR="00E333E4">
              <w:rPr>
                <w:color w:val="000000"/>
                <w:sz w:val="20"/>
                <w:szCs w:val="20"/>
                <w:lang w:eastAsia="el-GR"/>
              </w:rPr>
              <w:instrText>MERGEFORMAT</w:instrText>
            </w:r>
            <w:r w:rsidR="00E333E4" w:rsidRPr="00E333E4">
              <w:rPr>
                <w:color w:val="000000"/>
                <w:sz w:val="20"/>
                <w:szCs w:val="20"/>
                <w:lang w:val="el-GR" w:eastAsia="el-GR"/>
              </w:rPr>
              <w:instrText xml:space="preserve"> </w:instrText>
            </w:r>
            <w:r w:rsidRPr="00E333E4">
              <w:rPr>
                <w:color w:val="000000"/>
                <w:sz w:val="20"/>
                <w:szCs w:val="20"/>
                <w:lang w:eastAsia="el-GR"/>
              </w:rPr>
            </w:r>
            <w:r w:rsidRPr="00E333E4">
              <w:rPr>
                <w:color w:val="000000"/>
                <w:sz w:val="20"/>
                <w:szCs w:val="20"/>
                <w:lang w:eastAsia="el-GR"/>
              </w:rPr>
              <w:fldChar w:fldCharType="separate"/>
            </w:r>
            <w:r w:rsidR="00727E2D" w:rsidRPr="00727E2D">
              <w:rPr>
                <w:color w:val="000000"/>
                <w:sz w:val="20"/>
                <w:szCs w:val="20"/>
                <w:lang w:val="el-GR" w:eastAsia="el-GR"/>
              </w:rPr>
              <w:t>Υποσύστημα Διαχείρισης Εγγράφων και Ροής Εργασιών</w:t>
            </w:r>
            <w:r w:rsidRPr="00E333E4">
              <w:rPr>
                <w:color w:val="000000"/>
                <w:sz w:val="20"/>
                <w:szCs w:val="20"/>
                <w:lang w:eastAsia="el-GR"/>
              </w:rPr>
              <w:fldChar w:fldCharType="end"/>
            </w:r>
          </w:p>
        </w:tc>
        <w:tc>
          <w:tcPr>
            <w:tcW w:w="3119" w:type="dxa"/>
            <w:tcBorders>
              <w:top w:val="nil"/>
              <w:left w:val="nil"/>
              <w:bottom w:val="single" w:sz="8" w:space="0" w:color="auto"/>
              <w:right w:val="single" w:sz="8" w:space="0" w:color="auto"/>
            </w:tcBorders>
            <w:shd w:val="clear" w:color="auto" w:fill="auto"/>
          </w:tcPr>
          <w:p w14:paraId="3C1EAC89" w14:textId="78DD97BB"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00670A12" w:rsidRPr="00E333E4">
              <w:rPr>
                <w:color w:val="2E74B5" w:themeColor="accent1" w:themeShade="BF"/>
                <w:sz w:val="20"/>
                <w:szCs w:val="20"/>
                <w:lang w:val="el-GR" w:eastAsia="el-GR"/>
              </w:rPr>
              <w:fldChar w:fldCharType="begin"/>
            </w:r>
            <w:r w:rsidR="00670A12" w:rsidRPr="00E333E4">
              <w:rPr>
                <w:color w:val="2E74B5" w:themeColor="accent1" w:themeShade="BF"/>
                <w:sz w:val="20"/>
                <w:szCs w:val="20"/>
                <w:lang w:val="el-GR" w:eastAsia="el-GR"/>
              </w:rPr>
              <w:instrText xml:space="preserve"> REF _Ref148025227 \r \h </w:instrText>
            </w:r>
            <w:r w:rsidR="00E333E4" w:rsidRPr="00E333E4">
              <w:rPr>
                <w:color w:val="2E74B5" w:themeColor="accent1" w:themeShade="BF"/>
                <w:sz w:val="20"/>
                <w:szCs w:val="20"/>
                <w:lang w:val="el-GR" w:eastAsia="el-GR"/>
              </w:rPr>
              <w:instrText xml:space="preserve"> \* MERGEFORMAT </w:instrText>
            </w:r>
            <w:r w:rsidR="00670A12" w:rsidRPr="00E333E4">
              <w:rPr>
                <w:color w:val="2E74B5" w:themeColor="accent1" w:themeShade="BF"/>
                <w:sz w:val="20"/>
                <w:szCs w:val="20"/>
                <w:lang w:val="el-GR" w:eastAsia="el-GR"/>
              </w:rPr>
            </w:r>
            <w:r w:rsidR="00670A12" w:rsidRPr="00E333E4">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4.2.8</w:t>
            </w:r>
            <w:r w:rsidR="00670A12" w:rsidRPr="00E333E4">
              <w:rPr>
                <w:color w:val="2E74B5" w:themeColor="accent1" w:themeShade="BF"/>
                <w:sz w:val="20"/>
                <w:szCs w:val="20"/>
                <w:lang w:val="el-GR" w:eastAsia="el-GR"/>
              </w:rPr>
              <w:fldChar w:fldCharType="end"/>
            </w:r>
            <w:r w:rsidR="00E333E4">
              <w:rPr>
                <w:color w:val="000000"/>
                <w:sz w:val="20"/>
                <w:szCs w:val="20"/>
                <w:lang w:val="el-GR" w:eastAsia="el-GR"/>
              </w:rPr>
              <w:t>,</w:t>
            </w:r>
            <w:r w:rsidR="00E333E4" w:rsidRPr="00E333E4">
              <w:rPr>
                <w:color w:val="000000"/>
                <w:sz w:val="20"/>
                <w:szCs w:val="20"/>
                <w:lang w:val="el-GR"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684816" w14:paraId="0BB36484"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1759BFBE" w14:textId="77777777" w:rsidR="00793DCF" w:rsidRPr="00641EC0" w:rsidRDefault="00793DCF" w:rsidP="00A65678">
            <w:pPr>
              <w:spacing w:after="60" w:line="264" w:lineRule="auto"/>
              <w:ind w:left="-81" w:firstLine="18"/>
              <w:rPr>
                <w:rFonts w:eastAsiaTheme="minorHAnsi"/>
                <w:b/>
                <w:bCs/>
                <w:sz w:val="20"/>
                <w:szCs w:val="20"/>
                <w:lang w:eastAsia="el-GR"/>
              </w:rPr>
            </w:pPr>
            <w:r>
              <w:rPr>
                <w:b/>
                <w:bCs/>
                <w:sz w:val="20"/>
                <w:szCs w:val="20"/>
                <w:lang w:eastAsia="el-GR"/>
              </w:rPr>
              <w:t xml:space="preserve">   </w:t>
            </w:r>
            <w:r w:rsidRPr="00641EC0">
              <w:rPr>
                <w:rFonts w:eastAsiaTheme="minorHAnsi"/>
                <w:b/>
                <w:bCs/>
                <w:sz w:val="20"/>
                <w:szCs w:val="20"/>
                <w:lang w:eastAsia="el-GR"/>
              </w:rPr>
              <w:t>4.</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691DA813" w14:textId="77777777" w:rsidR="00793DCF" w:rsidRPr="00B02C7B" w:rsidRDefault="00793DCF" w:rsidP="00A65678">
            <w:pPr>
              <w:spacing w:after="60" w:line="264" w:lineRule="auto"/>
              <w:rPr>
                <w:color w:val="000000"/>
                <w:sz w:val="20"/>
                <w:szCs w:val="20"/>
                <w:highlight w:val="magenta"/>
                <w:lang w:val="el-GR" w:eastAsia="el-GR"/>
              </w:rPr>
            </w:pPr>
            <w:r w:rsidRPr="00641EC0">
              <w:rPr>
                <w:b/>
                <w:bCs/>
                <w:sz w:val="20"/>
                <w:szCs w:val="20"/>
                <w:lang w:val="el-GR" w:eastAsia="el-GR"/>
              </w:rPr>
              <w:t>Προμήθεια Εξοπλισμού, Συστημικού Λογισμικού και Λογισμικού Συλλογής &amp; Διαχείρισης Περιστατικών Ασφαλείας</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31C5C8C1" w14:textId="77777777" w:rsidR="00793DCF" w:rsidRPr="00B02C7B" w:rsidRDefault="00793DCF" w:rsidP="00A65678">
            <w:pPr>
              <w:spacing w:after="60" w:line="264" w:lineRule="auto"/>
              <w:jc w:val="center"/>
              <w:rPr>
                <w:color w:val="000000"/>
                <w:sz w:val="20"/>
                <w:szCs w:val="20"/>
                <w:lang w:val="el-GR" w:eastAsia="el-GR"/>
              </w:rPr>
            </w:pPr>
          </w:p>
        </w:tc>
      </w:tr>
      <w:tr w:rsidR="00014A46" w:rsidRPr="00684816" w14:paraId="73016B9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7C23CB9B" w14:textId="77777777" w:rsidR="00793DCF" w:rsidRPr="00641EC0" w:rsidRDefault="00793DCF" w:rsidP="00793DCF">
            <w:pPr>
              <w:spacing w:after="60" w:line="264" w:lineRule="auto"/>
              <w:rPr>
                <w:rFonts w:eastAsia="Tahoma"/>
                <w:color w:val="000000"/>
                <w:sz w:val="20"/>
                <w:szCs w:val="20"/>
                <w:lang w:eastAsia="el-GR"/>
              </w:rPr>
            </w:pPr>
            <w:r>
              <w:rPr>
                <w:rFonts w:eastAsia="Tahoma"/>
                <w:color w:val="000000"/>
                <w:sz w:val="20"/>
                <w:szCs w:val="20"/>
                <w:lang w:eastAsia="el-GR"/>
              </w:rPr>
              <w:t>4.1</w:t>
            </w:r>
          </w:p>
        </w:tc>
        <w:tc>
          <w:tcPr>
            <w:tcW w:w="6149" w:type="dxa"/>
            <w:tcBorders>
              <w:top w:val="nil"/>
              <w:left w:val="nil"/>
              <w:bottom w:val="single" w:sz="8" w:space="0" w:color="auto"/>
              <w:right w:val="single" w:sz="8" w:space="0" w:color="auto"/>
            </w:tcBorders>
            <w:shd w:val="clear" w:color="auto" w:fill="auto"/>
            <w:vAlign w:val="center"/>
          </w:tcPr>
          <w:p w14:paraId="0446E73B"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Εξοπλισμός</w:t>
            </w:r>
          </w:p>
        </w:tc>
        <w:tc>
          <w:tcPr>
            <w:tcW w:w="3119" w:type="dxa"/>
            <w:tcBorders>
              <w:top w:val="nil"/>
              <w:left w:val="nil"/>
              <w:bottom w:val="single" w:sz="8" w:space="0" w:color="auto"/>
              <w:right w:val="single" w:sz="8" w:space="0" w:color="auto"/>
            </w:tcBorders>
            <w:shd w:val="clear" w:color="auto" w:fill="auto"/>
          </w:tcPr>
          <w:p w14:paraId="2F2187E5" w14:textId="3390D8B6"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_Ref147735388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5.4.1</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w:t>
            </w:r>
          </w:p>
          <w:p w14:paraId="34671E47"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sidR="00014A46" w:rsidRPr="00B70B54">
              <w:rPr>
                <w:color w:val="000000"/>
                <w:sz w:val="20"/>
                <w:szCs w:val="20"/>
                <w:lang w:val="el-GR" w:eastAsia="el-GR"/>
              </w:rPr>
              <w:t xml:space="preserve"> </w:t>
            </w:r>
            <w:r>
              <w:rPr>
                <w:color w:val="000000"/>
                <w:sz w:val="20"/>
                <w:szCs w:val="20"/>
                <w:lang w:val="el-GR" w:eastAsia="el-GR"/>
              </w:rPr>
              <w:t>ΙΙ</w:t>
            </w:r>
          </w:p>
        </w:tc>
      </w:tr>
      <w:tr w:rsidR="00014A46" w:rsidRPr="00684816" w14:paraId="2F43DE11"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888C1D1" w14:textId="77777777" w:rsidR="00793DCF" w:rsidRPr="00641EC0" w:rsidRDefault="00793DCF" w:rsidP="00793DCF">
            <w:pPr>
              <w:spacing w:after="60" w:line="264" w:lineRule="auto"/>
              <w:jc w:val="center"/>
              <w:rPr>
                <w:rFonts w:eastAsia="Tahoma"/>
                <w:color w:val="000000"/>
                <w:sz w:val="20"/>
                <w:szCs w:val="20"/>
                <w:lang w:eastAsia="el-GR"/>
              </w:rPr>
            </w:pPr>
            <w:r>
              <w:rPr>
                <w:rFonts w:eastAsia="Tahoma"/>
                <w:color w:val="000000"/>
                <w:sz w:val="20"/>
                <w:szCs w:val="20"/>
                <w:lang w:eastAsia="el-GR"/>
              </w:rPr>
              <w:t>4.2</w:t>
            </w:r>
          </w:p>
        </w:tc>
        <w:tc>
          <w:tcPr>
            <w:tcW w:w="6149" w:type="dxa"/>
            <w:tcBorders>
              <w:top w:val="nil"/>
              <w:left w:val="nil"/>
              <w:bottom w:val="single" w:sz="8" w:space="0" w:color="auto"/>
              <w:right w:val="single" w:sz="8" w:space="0" w:color="auto"/>
            </w:tcBorders>
            <w:shd w:val="clear" w:color="auto" w:fill="auto"/>
            <w:vAlign w:val="center"/>
          </w:tcPr>
          <w:p w14:paraId="5180397B"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Συστημικό Λογισμικό - Λογισμικό Συλλογής &amp; Διαχείρισης Περιστατικών Ασφαλείας</w:t>
            </w:r>
          </w:p>
        </w:tc>
        <w:tc>
          <w:tcPr>
            <w:tcW w:w="3119" w:type="dxa"/>
            <w:tcBorders>
              <w:top w:val="nil"/>
              <w:left w:val="nil"/>
              <w:bottom w:val="single" w:sz="8" w:space="0" w:color="auto"/>
              <w:right w:val="single" w:sz="8" w:space="0" w:color="auto"/>
            </w:tcBorders>
            <w:shd w:val="clear" w:color="auto" w:fill="auto"/>
          </w:tcPr>
          <w:p w14:paraId="3F29F342" w14:textId="016B055C"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_Ref147735413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5.4.2</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5</w:t>
            </w:r>
            <w:r w:rsidRPr="00444604">
              <w:rPr>
                <w:color w:val="2E74B5" w:themeColor="accent1" w:themeShade="BF"/>
                <w:sz w:val="20"/>
                <w:szCs w:val="20"/>
                <w:lang w:val="el-GR" w:eastAsia="el-GR"/>
              </w:rPr>
              <w:t>.</w:t>
            </w:r>
            <w:r w:rsidR="009A6792">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 </w:t>
            </w:r>
          </w:p>
          <w:p w14:paraId="47660112"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Pr>
                <w:color w:val="000000"/>
                <w:sz w:val="20"/>
                <w:szCs w:val="20"/>
                <w:lang w:val="el-GR" w:eastAsia="el-GR"/>
              </w:rPr>
              <w:t xml:space="preserve"> ΙΙ</w:t>
            </w:r>
          </w:p>
        </w:tc>
      </w:tr>
      <w:tr w:rsidR="00014A46" w:rsidRPr="007B615B" w14:paraId="156CD52C" w14:textId="77777777" w:rsidTr="00014A46">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59AAF370" w14:textId="77777777" w:rsidR="00793DCF" w:rsidRPr="00641EC0" w:rsidRDefault="00793DCF" w:rsidP="00A65678">
            <w:pPr>
              <w:spacing w:after="60" w:line="264" w:lineRule="auto"/>
              <w:jc w:val="center"/>
              <w:rPr>
                <w:rFonts w:eastAsia="Tahoma"/>
                <w:color w:val="000000"/>
                <w:sz w:val="20"/>
                <w:szCs w:val="20"/>
                <w:lang w:eastAsia="el-GR"/>
              </w:rPr>
            </w:pPr>
            <w:r>
              <w:rPr>
                <w:b/>
                <w:bCs/>
                <w:sz w:val="20"/>
                <w:szCs w:val="20"/>
                <w:lang w:eastAsia="el-GR"/>
              </w:rPr>
              <w:t>5</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0E49F18C" w14:textId="77777777" w:rsidR="00793DCF" w:rsidRPr="00641EC0" w:rsidRDefault="00793DCF" w:rsidP="00A65678">
            <w:pPr>
              <w:spacing w:after="60" w:line="264" w:lineRule="auto"/>
              <w:rPr>
                <w:color w:val="000000"/>
                <w:sz w:val="20"/>
                <w:szCs w:val="20"/>
                <w:highlight w:val="magenta"/>
                <w:lang w:eastAsia="el-GR"/>
              </w:rPr>
            </w:pPr>
            <w:r w:rsidRPr="00641EC0">
              <w:rPr>
                <w:b/>
                <w:bCs/>
                <w:sz w:val="20"/>
                <w:szCs w:val="20"/>
                <w:lang w:val="el-GR" w:eastAsia="el-GR"/>
              </w:rPr>
              <w:t>Προσφερόμενες Υπηρεσίες</w:t>
            </w:r>
            <w:r w:rsidRPr="00C842A3">
              <w:rPr>
                <w:b/>
                <w:bCs/>
                <w:sz w:val="20"/>
                <w:szCs w:val="20"/>
                <w:lang w:val="el-GR" w:eastAsia="el-GR"/>
              </w:rPr>
              <w:t xml:space="preserve"> </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45C443E0" w14:textId="77777777" w:rsidR="00793DCF" w:rsidRPr="007B615B" w:rsidRDefault="00793DCF" w:rsidP="00A65678">
            <w:pPr>
              <w:spacing w:after="60" w:line="264" w:lineRule="auto"/>
              <w:jc w:val="center"/>
              <w:rPr>
                <w:color w:val="000000"/>
                <w:sz w:val="20"/>
                <w:szCs w:val="20"/>
                <w:lang w:eastAsia="el-GR"/>
              </w:rPr>
            </w:pPr>
          </w:p>
        </w:tc>
      </w:tr>
      <w:tr w:rsidR="00793DCF" w:rsidRPr="007B615B" w14:paraId="7797D6F4"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0B3AC8F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5.1</w:t>
            </w:r>
          </w:p>
        </w:tc>
        <w:tc>
          <w:tcPr>
            <w:tcW w:w="6149" w:type="dxa"/>
            <w:tcBorders>
              <w:top w:val="nil"/>
              <w:left w:val="nil"/>
              <w:bottom w:val="single" w:sz="8" w:space="0" w:color="auto"/>
              <w:right w:val="single" w:sz="8" w:space="0" w:color="auto"/>
            </w:tcBorders>
            <w:shd w:val="clear" w:color="auto" w:fill="auto"/>
            <w:vAlign w:val="center"/>
          </w:tcPr>
          <w:p w14:paraId="693B4B6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Μελέτη Εφαρμογής</w:t>
            </w:r>
          </w:p>
        </w:tc>
        <w:tc>
          <w:tcPr>
            <w:tcW w:w="3119" w:type="dxa"/>
            <w:tcBorders>
              <w:top w:val="nil"/>
              <w:left w:val="nil"/>
              <w:bottom w:val="single" w:sz="8" w:space="0" w:color="auto"/>
              <w:right w:val="single" w:sz="8" w:space="0" w:color="auto"/>
            </w:tcBorders>
            <w:shd w:val="clear" w:color="auto" w:fill="auto"/>
            <w:vAlign w:val="center"/>
          </w:tcPr>
          <w:p w14:paraId="22C841FA" w14:textId="3F2488C0"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_Ref121998959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5B83D5E7"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71E454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5.2</w:t>
            </w:r>
          </w:p>
        </w:tc>
        <w:tc>
          <w:tcPr>
            <w:tcW w:w="6149" w:type="dxa"/>
            <w:tcBorders>
              <w:top w:val="nil"/>
              <w:left w:val="nil"/>
              <w:bottom w:val="single" w:sz="8" w:space="0" w:color="auto"/>
              <w:right w:val="single" w:sz="8" w:space="0" w:color="auto"/>
            </w:tcBorders>
            <w:shd w:val="clear" w:color="auto" w:fill="auto"/>
            <w:vAlign w:val="center"/>
          </w:tcPr>
          <w:p w14:paraId="7F5396C4"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44CBDA55" w14:textId="2BAC4E39"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_Ref147735673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6.3</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E4425B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6BB1F5C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5.3</w:t>
            </w:r>
          </w:p>
        </w:tc>
        <w:tc>
          <w:tcPr>
            <w:tcW w:w="6149" w:type="dxa"/>
            <w:tcBorders>
              <w:top w:val="nil"/>
              <w:left w:val="nil"/>
              <w:bottom w:val="single" w:sz="8" w:space="0" w:color="auto"/>
              <w:right w:val="single" w:sz="8" w:space="0" w:color="auto"/>
            </w:tcBorders>
            <w:shd w:val="clear" w:color="auto" w:fill="auto"/>
            <w:vAlign w:val="center"/>
          </w:tcPr>
          <w:p w14:paraId="252DCA1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Μετάπτωσης Δεδομένων στα νέα Πληροφορικά Συστήματα</w:t>
            </w:r>
          </w:p>
        </w:tc>
        <w:tc>
          <w:tcPr>
            <w:tcW w:w="3119" w:type="dxa"/>
            <w:tcBorders>
              <w:top w:val="nil"/>
              <w:left w:val="nil"/>
              <w:bottom w:val="single" w:sz="8" w:space="0" w:color="auto"/>
              <w:right w:val="single" w:sz="8" w:space="0" w:color="auto"/>
            </w:tcBorders>
            <w:shd w:val="clear" w:color="auto" w:fill="auto"/>
          </w:tcPr>
          <w:p w14:paraId="68AF0AF4" w14:textId="4D1D86E1"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_Ref147735683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727E2D" w:rsidRPr="00727E2D">
              <w:rPr>
                <w:color w:val="2E74B5" w:themeColor="accent1" w:themeShade="BF"/>
                <w:sz w:val="20"/>
                <w:szCs w:val="20"/>
                <w:lang w:val="el-GR" w:eastAsia="el-GR"/>
              </w:rPr>
              <w:t>6.4</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45837F78"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376850C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5.4</w:t>
            </w:r>
          </w:p>
        </w:tc>
        <w:tc>
          <w:tcPr>
            <w:tcW w:w="6149" w:type="dxa"/>
            <w:tcBorders>
              <w:top w:val="nil"/>
              <w:left w:val="nil"/>
              <w:bottom w:val="single" w:sz="8" w:space="0" w:color="auto"/>
              <w:right w:val="single" w:sz="8" w:space="0" w:color="auto"/>
            </w:tcBorders>
            <w:shd w:val="clear" w:color="auto" w:fill="auto"/>
            <w:vAlign w:val="center"/>
          </w:tcPr>
          <w:p w14:paraId="37EF8D9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Πρόσθετες Υπηρεσίες Υποστήριξης Λειτουργίας και Επέκτασης Λειτουργικότητας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7C182655" w14:textId="39958112"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6.5</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2F6BE7B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60BDEA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5.5</w:t>
            </w:r>
          </w:p>
        </w:tc>
        <w:tc>
          <w:tcPr>
            <w:tcW w:w="6149" w:type="dxa"/>
            <w:tcBorders>
              <w:top w:val="nil"/>
              <w:left w:val="nil"/>
              <w:bottom w:val="single" w:sz="8" w:space="0" w:color="auto"/>
              <w:right w:val="single" w:sz="8" w:space="0" w:color="auto"/>
            </w:tcBorders>
            <w:shd w:val="clear" w:color="auto" w:fill="auto"/>
            <w:vAlign w:val="center"/>
          </w:tcPr>
          <w:p w14:paraId="70D4244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Κυβερνοασφάλειας</w:t>
            </w:r>
          </w:p>
        </w:tc>
        <w:tc>
          <w:tcPr>
            <w:tcW w:w="3119" w:type="dxa"/>
            <w:tcBorders>
              <w:top w:val="nil"/>
              <w:left w:val="nil"/>
              <w:bottom w:val="single" w:sz="8" w:space="0" w:color="auto"/>
              <w:right w:val="single" w:sz="8" w:space="0" w:color="auto"/>
            </w:tcBorders>
            <w:shd w:val="clear" w:color="auto" w:fill="auto"/>
          </w:tcPr>
          <w:p w14:paraId="1581CB96" w14:textId="15BAF945"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_Ref147735713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727E2D" w:rsidRPr="00727E2D">
              <w:rPr>
                <w:color w:val="2E74B5" w:themeColor="accent1" w:themeShade="BF"/>
                <w:sz w:val="20"/>
                <w:szCs w:val="20"/>
                <w:lang w:val="el-GR" w:eastAsia="el-GR"/>
              </w:rPr>
              <w:t>6.6</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4ECDA95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59A580D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5.6</w:t>
            </w:r>
          </w:p>
        </w:tc>
        <w:tc>
          <w:tcPr>
            <w:tcW w:w="6149" w:type="dxa"/>
            <w:tcBorders>
              <w:top w:val="nil"/>
              <w:left w:val="nil"/>
              <w:bottom w:val="single" w:sz="8" w:space="0" w:color="auto"/>
              <w:right w:val="single" w:sz="8" w:space="0" w:color="auto"/>
            </w:tcBorders>
            <w:shd w:val="clear" w:color="auto" w:fill="auto"/>
            <w:vAlign w:val="center"/>
          </w:tcPr>
          <w:p w14:paraId="3D4BBF3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Εκπαίδευσης</w:t>
            </w:r>
          </w:p>
        </w:tc>
        <w:tc>
          <w:tcPr>
            <w:tcW w:w="3119" w:type="dxa"/>
            <w:tcBorders>
              <w:top w:val="nil"/>
              <w:left w:val="nil"/>
              <w:bottom w:val="single" w:sz="8" w:space="0" w:color="auto"/>
              <w:right w:val="single" w:sz="8" w:space="0" w:color="auto"/>
            </w:tcBorders>
            <w:shd w:val="clear" w:color="auto" w:fill="auto"/>
          </w:tcPr>
          <w:p w14:paraId="1DF4AE41" w14:textId="42E03827"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_Ref147735728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6.7</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1AD368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42E62B2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5.7</w:t>
            </w:r>
          </w:p>
        </w:tc>
        <w:tc>
          <w:tcPr>
            <w:tcW w:w="6149" w:type="dxa"/>
            <w:tcBorders>
              <w:top w:val="nil"/>
              <w:left w:val="nil"/>
              <w:bottom w:val="single" w:sz="8" w:space="0" w:color="auto"/>
              <w:right w:val="single" w:sz="8" w:space="0" w:color="auto"/>
            </w:tcBorders>
            <w:shd w:val="clear" w:color="auto" w:fill="auto"/>
            <w:vAlign w:val="center"/>
          </w:tcPr>
          <w:p w14:paraId="131221A8"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Πιλοτικής Λειτουργίας - Παραγωγικής Λειτουργίας - Γραφείου Υποστήριξης (Help Desk)</w:t>
            </w:r>
          </w:p>
        </w:tc>
        <w:tc>
          <w:tcPr>
            <w:tcW w:w="3119" w:type="dxa"/>
            <w:tcBorders>
              <w:top w:val="nil"/>
              <w:left w:val="nil"/>
              <w:bottom w:val="single" w:sz="8" w:space="0" w:color="auto"/>
              <w:right w:val="single" w:sz="8" w:space="0" w:color="auto"/>
            </w:tcBorders>
            <w:shd w:val="clear" w:color="auto" w:fill="auto"/>
          </w:tcPr>
          <w:p w14:paraId="39A1DD22" w14:textId="55788AAA"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_Ref147735736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727E2D" w:rsidRPr="00727E2D">
              <w:rPr>
                <w:color w:val="2E74B5" w:themeColor="accent1" w:themeShade="BF"/>
                <w:sz w:val="20"/>
                <w:szCs w:val="20"/>
                <w:lang w:val="el-GR" w:eastAsia="el-GR"/>
              </w:rPr>
              <w:t>6.8</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Pr>
                <w:color w:val="2E74B5" w:themeColor="accent1" w:themeShade="BF"/>
                <w:sz w:val="20"/>
                <w:szCs w:val="20"/>
                <w:lang w:eastAsia="el-GR"/>
              </w:rPr>
              <w:fldChar w:fldCharType="begin"/>
            </w:r>
            <w:r>
              <w:rPr>
                <w:color w:val="2E74B5" w:themeColor="accent1" w:themeShade="BF"/>
                <w:sz w:val="20"/>
                <w:szCs w:val="20"/>
                <w:lang w:eastAsia="el-GR"/>
              </w:rPr>
              <w:instrText xml:space="preserve"> REF _Ref138942741 \r \h </w:instrText>
            </w:r>
            <w:r w:rsidR="00014A46">
              <w:rPr>
                <w:color w:val="2E74B5" w:themeColor="accent1" w:themeShade="BF"/>
                <w:sz w:val="20"/>
                <w:szCs w:val="20"/>
                <w:lang w:eastAsia="el-GR"/>
              </w:rPr>
              <w:instrText xml:space="preserve"> \* MERGEFORMAT </w:instrText>
            </w:r>
            <w:r>
              <w:rPr>
                <w:color w:val="2E74B5" w:themeColor="accent1" w:themeShade="BF"/>
                <w:sz w:val="20"/>
                <w:szCs w:val="20"/>
                <w:lang w:eastAsia="el-GR"/>
              </w:rPr>
            </w:r>
            <w:r>
              <w:rPr>
                <w:color w:val="2E74B5" w:themeColor="accent1" w:themeShade="BF"/>
                <w:sz w:val="20"/>
                <w:szCs w:val="20"/>
                <w:lang w:eastAsia="el-GR"/>
              </w:rPr>
              <w:fldChar w:fldCharType="separate"/>
            </w:r>
            <w:r w:rsidR="00727E2D">
              <w:rPr>
                <w:color w:val="2E74B5" w:themeColor="accent1" w:themeShade="BF"/>
                <w:sz w:val="20"/>
                <w:szCs w:val="20"/>
                <w:lang w:eastAsia="el-GR"/>
              </w:rPr>
              <w:t>6.9</w:t>
            </w:r>
            <w:r>
              <w:rPr>
                <w:color w:val="2E74B5" w:themeColor="accent1" w:themeShade="BF"/>
                <w:sz w:val="20"/>
                <w:szCs w:val="20"/>
                <w:lang w:eastAsia="el-GR"/>
              </w:rPr>
              <w:fldChar w:fldCharType="end"/>
            </w:r>
            <w:r>
              <w:rPr>
                <w:color w:val="2E74B5" w:themeColor="accent1" w:themeShade="BF"/>
                <w:sz w:val="20"/>
                <w:szCs w:val="20"/>
                <w:lang w:val="el-GR" w:eastAsia="el-GR"/>
              </w:rPr>
              <w:t xml:space="preserve"> </w:t>
            </w:r>
            <w:r w:rsidRPr="00A76F70">
              <w:rPr>
                <w:sz w:val="20"/>
                <w:szCs w:val="20"/>
                <w:lang w:val="el-GR" w:eastAsia="el-GR"/>
              </w:rPr>
              <w:t>και</w:t>
            </w:r>
            <w:r>
              <w:rPr>
                <w:color w:val="2E74B5" w:themeColor="accent1" w:themeShade="BF"/>
                <w:sz w:val="20"/>
                <w:szCs w:val="20"/>
                <w:lang w:val="el-GR" w:eastAsia="el-GR"/>
              </w:rPr>
              <w:t xml:space="preserve"> </w:t>
            </w:r>
            <w:r>
              <w:rPr>
                <w:color w:val="2E74B5" w:themeColor="accent1" w:themeShade="BF"/>
                <w:sz w:val="20"/>
                <w:szCs w:val="20"/>
                <w:lang w:val="el-GR" w:eastAsia="el-GR"/>
              </w:rPr>
              <w:fldChar w:fldCharType="begin"/>
            </w:r>
            <w:r>
              <w:rPr>
                <w:color w:val="2E74B5" w:themeColor="accent1" w:themeShade="BF"/>
                <w:sz w:val="20"/>
                <w:szCs w:val="20"/>
                <w:lang w:val="el-GR" w:eastAsia="el-GR"/>
              </w:rPr>
              <w:instrText xml:space="preserve"> REF _Ref58849752 \r \h </w:instrText>
            </w:r>
            <w:r w:rsidR="00014A46">
              <w:rPr>
                <w:color w:val="2E74B5" w:themeColor="accent1" w:themeShade="BF"/>
                <w:sz w:val="20"/>
                <w:szCs w:val="20"/>
                <w:lang w:val="el-GR" w:eastAsia="el-GR"/>
              </w:rPr>
              <w:instrText xml:space="preserve"> \* MERGEFORMAT </w:instrText>
            </w:r>
            <w:r>
              <w:rPr>
                <w:color w:val="2E74B5" w:themeColor="accent1" w:themeShade="BF"/>
                <w:sz w:val="20"/>
                <w:szCs w:val="20"/>
                <w:lang w:val="el-GR" w:eastAsia="el-GR"/>
              </w:rPr>
            </w:r>
            <w:r>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6.10</w:t>
            </w:r>
            <w:r>
              <w:rPr>
                <w:color w:val="2E74B5" w:themeColor="accent1" w:themeShade="BF"/>
                <w:sz w:val="20"/>
                <w:szCs w:val="20"/>
                <w:lang w:val="el-GR" w:eastAsia="el-GR"/>
              </w:rPr>
              <w:fldChar w:fldCharType="end"/>
            </w:r>
            <w:r>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3D3E2FD3"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3D12607E"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5.8</w:t>
            </w:r>
          </w:p>
        </w:tc>
        <w:tc>
          <w:tcPr>
            <w:tcW w:w="6149" w:type="dxa"/>
            <w:tcBorders>
              <w:top w:val="nil"/>
              <w:left w:val="nil"/>
              <w:bottom w:val="single" w:sz="8" w:space="0" w:color="auto"/>
              <w:right w:val="single" w:sz="8" w:space="0" w:color="auto"/>
            </w:tcBorders>
            <w:shd w:val="clear" w:color="auto" w:fill="auto"/>
            <w:vAlign w:val="center"/>
          </w:tcPr>
          <w:p w14:paraId="050C8E21"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Διαχείρισης Έργου</w:t>
            </w:r>
          </w:p>
        </w:tc>
        <w:tc>
          <w:tcPr>
            <w:tcW w:w="3119" w:type="dxa"/>
            <w:tcBorders>
              <w:top w:val="nil"/>
              <w:left w:val="nil"/>
              <w:bottom w:val="single" w:sz="8" w:space="0" w:color="auto"/>
              <w:right w:val="single" w:sz="8" w:space="0" w:color="auto"/>
            </w:tcBorders>
            <w:shd w:val="clear" w:color="auto" w:fill="auto"/>
          </w:tcPr>
          <w:p w14:paraId="4DB53EFC" w14:textId="384FBB99"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_Ref147735774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6.11</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5277AEC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15BD892C"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5.9</w:t>
            </w:r>
          </w:p>
        </w:tc>
        <w:tc>
          <w:tcPr>
            <w:tcW w:w="6149" w:type="dxa"/>
            <w:tcBorders>
              <w:top w:val="nil"/>
              <w:left w:val="nil"/>
              <w:bottom w:val="single" w:sz="8" w:space="0" w:color="auto"/>
              <w:right w:val="single" w:sz="8" w:space="0" w:color="auto"/>
            </w:tcBorders>
            <w:shd w:val="clear" w:color="auto" w:fill="auto"/>
            <w:vAlign w:val="center"/>
          </w:tcPr>
          <w:p w14:paraId="2344167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Εγγύησης και Συντήρησης</w:t>
            </w:r>
          </w:p>
        </w:tc>
        <w:tc>
          <w:tcPr>
            <w:tcW w:w="3119" w:type="dxa"/>
            <w:tcBorders>
              <w:top w:val="nil"/>
              <w:left w:val="nil"/>
              <w:bottom w:val="single" w:sz="8" w:space="0" w:color="auto"/>
              <w:right w:val="single" w:sz="8" w:space="0" w:color="auto"/>
            </w:tcBorders>
            <w:shd w:val="clear" w:color="auto" w:fill="auto"/>
          </w:tcPr>
          <w:p w14:paraId="061E4632" w14:textId="600156E3"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_Ref88751471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6.12</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7B615B" w14:paraId="76A2901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478CE20" w14:textId="77777777" w:rsidR="00793DCF" w:rsidRPr="007B615B" w:rsidRDefault="00793DCF" w:rsidP="00A65678">
            <w:pPr>
              <w:spacing w:after="60" w:line="264" w:lineRule="auto"/>
              <w:jc w:val="center"/>
              <w:rPr>
                <w:color w:val="000000"/>
                <w:sz w:val="20"/>
                <w:szCs w:val="20"/>
                <w:lang w:eastAsia="el-GR"/>
              </w:rPr>
            </w:pPr>
            <w:r>
              <w:rPr>
                <w:b/>
                <w:bCs/>
                <w:sz w:val="20"/>
                <w:szCs w:val="20"/>
                <w:lang w:eastAsia="el-GR"/>
              </w:rPr>
              <w:t>6</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988868E" w14:textId="77777777" w:rsidR="00793DCF" w:rsidRPr="007B615B" w:rsidRDefault="00793DCF" w:rsidP="00A65678">
            <w:pPr>
              <w:spacing w:after="60" w:line="264" w:lineRule="auto"/>
              <w:rPr>
                <w:b/>
                <w:bCs/>
                <w:color w:val="000000"/>
                <w:sz w:val="20"/>
                <w:szCs w:val="20"/>
                <w:lang w:eastAsia="el-GR"/>
              </w:rPr>
            </w:pPr>
            <w:r w:rsidRPr="007B615B">
              <w:rPr>
                <w:b/>
                <w:bCs/>
                <w:sz w:val="20"/>
                <w:szCs w:val="20"/>
                <w:lang w:eastAsia="el-GR"/>
              </w:rPr>
              <w:t>Μεθοδολογία Υλοποίησης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59EC2C3"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p>
        </w:tc>
      </w:tr>
      <w:tr w:rsidR="00793DCF" w:rsidRPr="007B615B" w14:paraId="4F49DDB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57FFAEF" w14:textId="77777777" w:rsidR="00793DCF" w:rsidRPr="007B615B" w:rsidRDefault="00793DCF" w:rsidP="00793DCF">
            <w:pPr>
              <w:spacing w:after="60" w:line="264" w:lineRule="auto"/>
              <w:jc w:val="center"/>
              <w:rPr>
                <w:color w:val="000000"/>
                <w:sz w:val="20"/>
                <w:szCs w:val="20"/>
                <w:lang w:eastAsia="el-GR"/>
              </w:rPr>
            </w:pPr>
            <w:r>
              <w:rPr>
                <w:color w:val="000000"/>
                <w:sz w:val="20"/>
                <w:szCs w:val="20"/>
                <w:lang w:eastAsia="el-GR"/>
              </w:rPr>
              <w:t>6</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29CA7E77"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Μεθοδολογία Διοίκησης και Διασφάλισης Ποιότητας του Έργου Παρακολούθηση Εξέλιξης του Έργου Σχήμα Διοίκησης Έργου</w:t>
            </w:r>
          </w:p>
        </w:tc>
        <w:tc>
          <w:tcPr>
            <w:tcW w:w="3119" w:type="dxa"/>
            <w:tcBorders>
              <w:top w:val="nil"/>
              <w:left w:val="nil"/>
              <w:bottom w:val="single" w:sz="8" w:space="0" w:color="auto"/>
              <w:right w:val="single" w:sz="8" w:space="0" w:color="auto"/>
            </w:tcBorders>
            <w:shd w:val="clear" w:color="auto" w:fill="auto"/>
            <w:vAlign w:val="center"/>
            <w:hideMark/>
          </w:tcPr>
          <w:p w14:paraId="58625453" w14:textId="79809847"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_Ref145946303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7</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0C27588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FCBFFC9" w14:textId="77777777" w:rsidR="00793DCF" w:rsidRPr="00641EC0" w:rsidRDefault="00793DCF" w:rsidP="00793DCF">
            <w:pPr>
              <w:spacing w:after="60" w:line="264" w:lineRule="auto"/>
              <w:rPr>
                <w:b/>
                <w:bCs/>
                <w:sz w:val="20"/>
                <w:szCs w:val="20"/>
                <w:lang w:eastAsia="el-GR"/>
              </w:rPr>
            </w:pPr>
            <w:r w:rsidRPr="00641EC0">
              <w:rPr>
                <w:b/>
                <w:bCs/>
                <w:sz w:val="20"/>
                <w:szCs w:val="20"/>
                <w:lang w:eastAsia="el-GR"/>
              </w:rPr>
              <w:t xml:space="preserve"> </w:t>
            </w:r>
            <w:r>
              <w:rPr>
                <w:b/>
                <w:bCs/>
                <w:sz w:val="20"/>
                <w:szCs w:val="20"/>
                <w:lang w:val="el-GR" w:eastAsia="el-GR"/>
              </w:rPr>
              <w:t xml:space="preserve"> 7</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020AC58" w14:textId="77777777" w:rsidR="00793DCF" w:rsidRPr="00641EC0" w:rsidRDefault="00793DCF" w:rsidP="00793DCF">
            <w:pPr>
              <w:spacing w:after="60" w:line="264" w:lineRule="auto"/>
              <w:rPr>
                <w:b/>
                <w:bCs/>
                <w:sz w:val="20"/>
                <w:szCs w:val="20"/>
                <w:lang w:eastAsia="el-GR"/>
              </w:rPr>
            </w:pPr>
            <w:r w:rsidRPr="00641EC0">
              <w:rPr>
                <w:b/>
                <w:bCs/>
                <w:sz w:val="20"/>
                <w:szCs w:val="20"/>
                <w:lang w:val="el-GR" w:eastAsia="el-GR"/>
              </w:rPr>
              <w:t>Φάσεις Υλοποίησης &amp; Χρονοδιάγραμμα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70807C24" w14:textId="77777777" w:rsidR="00793DCF" w:rsidRPr="007B615B" w:rsidRDefault="00793DCF" w:rsidP="00B02C7B">
            <w:pPr>
              <w:spacing w:after="60" w:line="264" w:lineRule="auto"/>
              <w:jc w:val="left"/>
              <w:rPr>
                <w:color w:val="000000"/>
                <w:sz w:val="20"/>
                <w:szCs w:val="20"/>
                <w:lang w:eastAsia="el-GR"/>
              </w:rPr>
            </w:pPr>
            <w:r w:rsidRPr="00C842A3">
              <w:rPr>
                <w:sz w:val="20"/>
                <w:szCs w:val="20"/>
                <w:lang w:val="el-GR" w:eastAsia="el-GR"/>
              </w:rPr>
              <w:t xml:space="preserve">  </w:t>
            </w:r>
          </w:p>
        </w:tc>
      </w:tr>
      <w:tr w:rsidR="00793DCF" w:rsidRPr="007B615B" w14:paraId="701272E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C7D1394" w14:textId="77777777" w:rsidR="00793DCF" w:rsidRPr="007B615B" w:rsidRDefault="00793DCF" w:rsidP="00B02C7B">
            <w:pPr>
              <w:spacing w:after="60" w:line="264" w:lineRule="auto"/>
              <w:jc w:val="center"/>
              <w:rPr>
                <w:color w:val="000000"/>
                <w:sz w:val="20"/>
                <w:szCs w:val="20"/>
                <w:lang w:eastAsia="el-GR"/>
              </w:rPr>
            </w:pPr>
            <w:r>
              <w:rPr>
                <w:color w:val="000000"/>
                <w:sz w:val="20"/>
                <w:szCs w:val="20"/>
                <w:lang w:val="el-GR" w:eastAsia="el-GR"/>
              </w:rPr>
              <w:t>7</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4565065B"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val="el-GR" w:eastAsia="el-GR"/>
              </w:rPr>
              <w:t>Χρονοδιάγραμμα - Φάσεις – Παραδοτέα</w:t>
            </w:r>
            <w:r w:rsidR="00014A46">
              <w:rPr>
                <w:color w:val="000000"/>
                <w:sz w:val="20"/>
                <w:szCs w:val="20"/>
                <w:lang w:val="el-GR" w:eastAsia="el-GR"/>
              </w:rPr>
              <w:t xml:space="preserve"> </w:t>
            </w:r>
          </w:p>
        </w:tc>
        <w:tc>
          <w:tcPr>
            <w:tcW w:w="3119" w:type="dxa"/>
            <w:tcBorders>
              <w:top w:val="nil"/>
              <w:left w:val="nil"/>
              <w:bottom w:val="single" w:sz="8" w:space="0" w:color="auto"/>
              <w:right w:val="single" w:sz="8" w:space="0" w:color="auto"/>
            </w:tcBorders>
            <w:shd w:val="clear" w:color="auto" w:fill="auto"/>
            <w:vAlign w:val="center"/>
          </w:tcPr>
          <w:p w14:paraId="4FB1B8FC" w14:textId="32D45B44"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_Ref147735801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727E2D">
              <w:rPr>
                <w:color w:val="2E74B5" w:themeColor="accent1" w:themeShade="BF"/>
                <w:sz w:val="20"/>
                <w:szCs w:val="20"/>
                <w:lang w:val="el-GR" w:eastAsia="el-GR"/>
              </w:rPr>
              <w:t>8</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60BA03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0ECF4CE8" w14:textId="77777777" w:rsidR="00793DCF" w:rsidRPr="00B02C7B" w:rsidRDefault="00793DCF" w:rsidP="00A65678">
            <w:pPr>
              <w:spacing w:after="60" w:line="264" w:lineRule="auto"/>
              <w:rPr>
                <w:color w:val="000000"/>
                <w:lang w:val="el-GR" w:eastAsia="el-GR"/>
              </w:rPr>
            </w:pPr>
            <w:r w:rsidRPr="00B02C7B">
              <w:rPr>
                <w:lang w:val="el-GR"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1C6284A" w14:textId="77777777" w:rsidR="00793DCF" w:rsidRPr="007B615B" w:rsidRDefault="00793DCF" w:rsidP="00A65678">
            <w:pPr>
              <w:spacing w:after="60" w:line="264" w:lineRule="auto"/>
              <w:rPr>
                <w:b/>
                <w:bCs/>
                <w:color w:val="000000"/>
                <w:lang w:eastAsia="el-GR"/>
              </w:rPr>
            </w:pPr>
            <w:r w:rsidRPr="007B615B">
              <w:rPr>
                <w:b/>
                <w:bCs/>
                <w:lang w:eastAsia="el-GR"/>
              </w:rPr>
              <w:t xml:space="preserve">Πίνακες Συμμόρφωσης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A0467B6" w14:textId="77777777" w:rsidR="00793DCF" w:rsidRPr="007B615B" w:rsidRDefault="00793DCF" w:rsidP="00B02C7B">
            <w:pPr>
              <w:spacing w:after="60" w:line="264" w:lineRule="auto"/>
              <w:jc w:val="left"/>
              <w:rPr>
                <w:color w:val="000000"/>
                <w:lang w:eastAsia="el-GR"/>
              </w:rPr>
            </w:pPr>
            <w:r w:rsidRPr="007B615B">
              <w:rPr>
                <w:lang w:eastAsia="el-GR"/>
              </w:rPr>
              <w:t>ΠΑΡΑΡΤΗΜΑ ΙΙ – Πίνακες Συμμόρφωσης</w:t>
            </w:r>
          </w:p>
        </w:tc>
      </w:tr>
      <w:tr w:rsidR="00014A46" w:rsidRPr="00684816" w14:paraId="20384084"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70F05F2" w14:textId="77777777" w:rsidR="00793DCF" w:rsidRPr="007B615B" w:rsidRDefault="00793DCF" w:rsidP="00A65678">
            <w:pPr>
              <w:spacing w:after="60" w:line="264" w:lineRule="auto"/>
              <w:rPr>
                <w:color w:val="000000"/>
                <w:lang w:eastAsia="el-GR"/>
              </w:rPr>
            </w:pPr>
            <w:r w:rsidRPr="007B615B">
              <w:rPr>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6640130" w14:textId="77777777" w:rsidR="00793DCF" w:rsidRPr="00B02C7B" w:rsidRDefault="00793DCF" w:rsidP="00A65678">
            <w:pPr>
              <w:spacing w:after="60" w:line="264" w:lineRule="auto"/>
              <w:rPr>
                <w:b/>
                <w:bCs/>
                <w:color w:val="000000"/>
                <w:lang w:val="el-GR" w:eastAsia="el-GR"/>
              </w:rPr>
            </w:pPr>
            <w:r w:rsidRPr="00B02C7B">
              <w:rPr>
                <w:b/>
                <w:bCs/>
                <w:lang w:val="el-GR" w:eastAsia="el-GR"/>
              </w:rPr>
              <w:t xml:space="preserve">Πίνακες Οικονομικής Προσφοράς, χωρίς τιμές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58E53F8" w14:textId="77777777" w:rsidR="00793DCF" w:rsidRPr="00B02C7B" w:rsidRDefault="00793DCF" w:rsidP="00B02C7B">
            <w:pPr>
              <w:spacing w:after="60" w:line="264" w:lineRule="auto"/>
              <w:jc w:val="left"/>
              <w:rPr>
                <w:color w:val="000000"/>
                <w:lang w:val="el-GR" w:eastAsia="el-GR"/>
              </w:rPr>
            </w:pPr>
            <w:r w:rsidRPr="00B02C7B">
              <w:rPr>
                <w:lang w:val="el-GR" w:eastAsia="el-GR"/>
              </w:rPr>
              <w:t xml:space="preserve">ΠΑΡΑΡΤΗΜΑ </w:t>
            </w:r>
            <w:r w:rsidRPr="007B615B">
              <w:rPr>
                <w:lang w:eastAsia="el-GR"/>
              </w:rPr>
              <w:t>VI</w:t>
            </w:r>
            <w:r w:rsidRPr="00B02C7B">
              <w:rPr>
                <w:lang w:val="el-GR" w:eastAsia="el-GR"/>
              </w:rPr>
              <w:t xml:space="preserve"> – Υπόδειγμα Οικονομικής Προσφοράς</w:t>
            </w:r>
            <w:r w:rsidRPr="00B02C7B">
              <w:rPr>
                <w:b/>
                <w:bCs/>
                <w:color w:val="2E74B5"/>
                <w:lang w:val="el-GR" w:eastAsia="el-GR"/>
              </w:rPr>
              <w:t xml:space="preserve"> </w:t>
            </w:r>
          </w:p>
        </w:tc>
      </w:tr>
      <w:tr w:rsidR="00014A46" w:rsidRPr="00684816" w14:paraId="39C7CF17"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290FBF40" w14:textId="77777777" w:rsidR="00793DCF" w:rsidRPr="00B02C7B" w:rsidRDefault="00793DCF" w:rsidP="00A65678">
            <w:pPr>
              <w:spacing w:after="60" w:line="264" w:lineRule="auto"/>
              <w:rPr>
                <w:color w:val="000000"/>
                <w:lang w:val="el-GR" w:eastAsia="el-GR"/>
              </w:rPr>
            </w:pPr>
            <w:r w:rsidRPr="007B615B">
              <w:rPr>
                <w:color w:val="000000"/>
                <w:lang w:eastAsia="el-GR"/>
              </w:rPr>
              <w:t>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5C28D609" w14:textId="77777777" w:rsidR="00793DCF" w:rsidRPr="00B02C7B" w:rsidRDefault="00793DCF" w:rsidP="00A65678">
            <w:pPr>
              <w:spacing w:after="60" w:line="264" w:lineRule="auto"/>
              <w:jc w:val="center"/>
              <w:rPr>
                <w:b/>
                <w:bCs/>
                <w:color w:val="000000"/>
                <w:lang w:val="el-GR" w:eastAsia="el-GR"/>
              </w:rPr>
            </w:pPr>
            <w:r w:rsidRPr="00B02C7B">
              <w:rPr>
                <w:b/>
                <w:bCs/>
                <w:color w:val="FF0000"/>
                <w:lang w:val="el-GR" w:eastAsia="el-GR"/>
              </w:rPr>
              <w:t xml:space="preserve">Η εμφάνιση τιμής/ τιμών στον εν λόγω πίνακα αποτελεί λόγο απόρριψης της προσφοράς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5A804AB" w14:textId="77777777" w:rsidR="00793DCF" w:rsidRPr="00B02C7B" w:rsidRDefault="00793DCF" w:rsidP="00B02C7B">
            <w:pPr>
              <w:spacing w:after="60" w:line="264" w:lineRule="auto"/>
              <w:jc w:val="left"/>
              <w:rPr>
                <w:b/>
                <w:bCs/>
                <w:color w:val="000000"/>
                <w:lang w:val="el-GR" w:eastAsia="el-GR"/>
              </w:rPr>
            </w:pPr>
            <w:r w:rsidRPr="00B02C7B">
              <w:rPr>
                <w:b/>
                <w:bCs/>
                <w:lang w:val="el-GR" w:eastAsia="el-GR"/>
              </w:rPr>
              <w:t xml:space="preserve">Πίνακες Οικονομικής Προσφοράς </w:t>
            </w:r>
            <w:r w:rsidRPr="00B02C7B">
              <w:rPr>
                <w:b/>
                <w:bCs/>
                <w:color w:val="FF0000"/>
                <w:lang w:val="el-GR" w:eastAsia="el-GR"/>
              </w:rPr>
              <w:t>χωρίς τιμές</w:t>
            </w:r>
          </w:p>
        </w:tc>
      </w:tr>
    </w:tbl>
    <w:p w14:paraId="41607D52" w14:textId="77777777" w:rsidR="006A22E7" w:rsidRDefault="006A22E7" w:rsidP="00C91DF1">
      <w:pPr>
        <w:pStyle w:val="normalwithoutspacing"/>
      </w:pPr>
    </w:p>
    <w:p w14:paraId="2DB49612" w14:textId="77777777" w:rsidR="006A22E7" w:rsidRDefault="006A22E7" w:rsidP="00C91DF1">
      <w:pPr>
        <w:pStyle w:val="normalwithoutspacing"/>
      </w:pPr>
    </w:p>
    <w:p w14:paraId="03EDFDDE" w14:textId="77777777" w:rsidR="006A22E7" w:rsidRDefault="006A22E7" w:rsidP="00C91DF1">
      <w:pPr>
        <w:pStyle w:val="normalwithoutspacing"/>
      </w:pPr>
    </w:p>
    <w:p w14:paraId="5C30F282" w14:textId="77777777" w:rsidR="006A22E7" w:rsidRDefault="006A22E7" w:rsidP="00C91DF1">
      <w:pPr>
        <w:pStyle w:val="normalwithoutspacing"/>
      </w:pPr>
    </w:p>
    <w:p w14:paraId="5CD43C4B" w14:textId="77777777" w:rsidR="006A22E7" w:rsidRDefault="006A22E7" w:rsidP="00C91DF1">
      <w:pPr>
        <w:pStyle w:val="normalwithoutspacing"/>
      </w:pPr>
    </w:p>
    <w:p w14:paraId="5519E5A2" w14:textId="77777777" w:rsidR="006A22E7" w:rsidRDefault="006A22E7" w:rsidP="00C91DF1">
      <w:pPr>
        <w:pStyle w:val="normalwithoutspacing"/>
      </w:pPr>
    </w:p>
    <w:p w14:paraId="5D8B5044" w14:textId="77777777" w:rsidR="006A22E7" w:rsidRDefault="006A22E7" w:rsidP="00C91DF1">
      <w:pPr>
        <w:pStyle w:val="normalwithoutspacing"/>
      </w:pPr>
    </w:p>
    <w:p w14:paraId="189B3452" w14:textId="77777777" w:rsidR="006A22E7" w:rsidRPr="00BB4A75" w:rsidRDefault="006A22E7" w:rsidP="00C91DF1">
      <w:pPr>
        <w:pStyle w:val="normalwithoutspacing"/>
        <w:sectPr w:rsidR="006A22E7" w:rsidRPr="00BB4A75" w:rsidSect="001046C6">
          <w:headerReference w:type="default" r:id="rId91"/>
          <w:footerReference w:type="first" r:id="rId92"/>
          <w:pgSz w:w="11906" w:h="16838"/>
          <w:pgMar w:top="1134" w:right="1134" w:bottom="1560" w:left="1134" w:header="720" w:footer="0" w:gutter="0"/>
          <w:cols w:space="720"/>
          <w:docGrid w:linePitch="360"/>
        </w:sectPr>
      </w:pPr>
    </w:p>
    <w:p w14:paraId="1532EBE8" w14:textId="77777777" w:rsidR="00C91DF1" w:rsidRPr="007B68D7" w:rsidRDefault="00C91DF1" w:rsidP="007B68D7">
      <w:pPr>
        <w:pStyle w:val="11"/>
        <w:pageBreakBefore w:val="0"/>
        <w:numPr>
          <w:ilvl w:val="0"/>
          <w:numId w:val="0"/>
        </w:numPr>
        <w:rPr>
          <w:lang w:val="el-GR"/>
        </w:rPr>
      </w:pPr>
      <w:bookmarkStart w:id="1263" w:name="_Ref510087099"/>
      <w:bookmarkStart w:id="1264" w:name="_Ref40980023"/>
      <w:bookmarkStart w:id="1265" w:name="_Ref40980058"/>
      <w:bookmarkStart w:id="1266" w:name="_Ref40980548"/>
      <w:bookmarkStart w:id="1267" w:name="_Ref55324421"/>
      <w:bookmarkStart w:id="1268" w:name="_Toc152775953"/>
      <w:r w:rsidRPr="007B68D7">
        <w:rPr>
          <w:lang w:val="el-GR"/>
        </w:rPr>
        <w:lastRenderedPageBreak/>
        <w:t xml:space="preserve">ΠΑΡΑΡΤΗΜΑ VI – </w:t>
      </w:r>
      <w:r w:rsidRPr="0043366B">
        <w:rPr>
          <w:lang w:val="el-GR"/>
        </w:rPr>
        <w:t>Υπόδειγμα Οικονομικής Προσφοράς</w:t>
      </w:r>
      <w:bookmarkEnd w:id="1263"/>
      <w:bookmarkEnd w:id="1264"/>
      <w:bookmarkEnd w:id="1265"/>
      <w:bookmarkEnd w:id="1266"/>
      <w:bookmarkEnd w:id="1267"/>
      <w:bookmarkEnd w:id="1268"/>
      <w:r w:rsidRPr="007B68D7">
        <w:rPr>
          <w:lang w:val="el-GR"/>
        </w:rPr>
        <w:t xml:space="preserve"> </w:t>
      </w:r>
    </w:p>
    <w:p w14:paraId="5D90ED02" w14:textId="77777777" w:rsidR="00C91DF1" w:rsidRPr="007045DB" w:rsidRDefault="00C91DF1" w:rsidP="00EE2B71">
      <w:pPr>
        <w:pStyle w:val="30"/>
        <w:numPr>
          <w:ilvl w:val="2"/>
          <w:numId w:val="16"/>
        </w:numPr>
        <w:ind w:left="1134" w:hanging="414"/>
        <w:rPr>
          <w:rFonts w:cs="Tahoma"/>
          <w:lang w:val="el-GR"/>
        </w:rPr>
      </w:pPr>
      <w:bookmarkStart w:id="1269" w:name="_Toc122602464"/>
      <w:bookmarkStart w:id="1270" w:name="_Toc152775954"/>
      <w:bookmarkStart w:id="1271" w:name="_Toc121404766"/>
      <w:bookmarkEnd w:id="1269"/>
      <w:r w:rsidRPr="007045DB">
        <w:rPr>
          <w:rFonts w:cs="Tahoma"/>
          <w:lang w:val="el-GR"/>
        </w:rPr>
        <w:t>Πληροφοριακ</w:t>
      </w:r>
      <w:r w:rsidR="00D26030">
        <w:rPr>
          <w:rFonts w:cs="Tahoma"/>
          <w:lang w:val="el-GR"/>
        </w:rPr>
        <w:t>ά</w:t>
      </w:r>
      <w:r w:rsidRPr="007045DB">
        <w:rPr>
          <w:rFonts w:cs="Tahoma"/>
          <w:lang w:val="el-GR"/>
        </w:rPr>
        <w:t xml:space="preserve"> </w:t>
      </w:r>
      <w:r w:rsidR="00D26030" w:rsidRPr="00D26030">
        <w:rPr>
          <w:rFonts w:cs="Tahoma"/>
          <w:lang w:val="el-GR"/>
        </w:rPr>
        <w:t>Συστήματα - Λογισμικό</w:t>
      </w:r>
      <w:bookmarkEnd w:id="1270"/>
      <w:r w:rsidR="00D26030" w:rsidRPr="00D26030">
        <w:rPr>
          <w:rFonts w:cs="Tahoma"/>
          <w:lang w:val="el-GR"/>
        </w:rPr>
        <w:t xml:space="preserve"> </w:t>
      </w:r>
      <w:bookmarkEnd w:id="1271"/>
    </w:p>
    <w:p w14:paraId="1BE15BBE" w14:textId="77777777" w:rsidR="005F6728" w:rsidRPr="00990757" w:rsidRDefault="00C91DF1" w:rsidP="005F6728">
      <w:pPr>
        <w:pStyle w:val="40"/>
        <w:numPr>
          <w:ilvl w:val="0"/>
          <w:numId w:val="0"/>
        </w:numPr>
        <w:ind w:left="864" w:hanging="864"/>
        <w:rPr>
          <w:rFonts w:eastAsia="Tahoma" w:cs="Tahoma"/>
          <w:bCs w:val="0"/>
          <w:iCs/>
          <w:szCs w:val="22"/>
          <w:lang w:val="el"/>
        </w:rPr>
      </w:pPr>
      <w:bookmarkStart w:id="1272" w:name="_Toc82591769"/>
      <w:bookmarkStart w:id="1273" w:name="_Toc121404768"/>
      <w:r w:rsidRPr="007045DB">
        <w:rPr>
          <w:rFonts w:eastAsia="Tahoma" w:cs="Tahoma"/>
          <w:bCs w:val="0"/>
          <w:iCs/>
          <w:szCs w:val="22"/>
          <w:lang w:val="el"/>
        </w:rPr>
        <w:t xml:space="preserve"> </w:t>
      </w:r>
      <w:r w:rsidR="005F6728" w:rsidRPr="007045DB">
        <w:rPr>
          <w:rFonts w:eastAsia="Tahoma" w:cs="Tahoma"/>
          <w:bCs w:val="0"/>
          <w:iCs/>
          <w:szCs w:val="22"/>
          <w:lang w:val="el"/>
        </w:rPr>
        <w:t xml:space="preserve">1.1.  </w:t>
      </w:r>
      <w:r w:rsidR="00D26030" w:rsidRPr="00FB1771">
        <w:rPr>
          <w:rFonts w:eastAsia="Tahoma" w:cs="Tahoma"/>
          <w:bCs w:val="0"/>
          <w:iCs/>
          <w:szCs w:val="22"/>
          <w:lang w:val="el-GR"/>
        </w:rPr>
        <w:t>Πληροφοριακό Σύστημα Εποπτείας της Αγοράς</w:t>
      </w:r>
      <w:r w:rsidR="005F6728" w:rsidRPr="00FB1771">
        <w:rPr>
          <w:rFonts w:eastAsia="Tahoma" w:cs="Tahoma"/>
          <w:bCs w:val="0"/>
          <w:iCs/>
          <w:szCs w:val="22"/>
          <w:lang w:val="el-GR"/>
        </w:rPr>
        <w:t xml:space="preserve"> (Πίνακας</w:t>
      </w:r>
      <w:r w:rsidR="005F6728" w:rsidRPr="007045DB">
        <w:rPr>
          <w:rFonts w:eastAsia="Tahoma" w:cs="Tahoma"/>
          <w:bCs w:val="0"/>
          <w:iCs/>
          <w:szCs w:val="22"/>
          <w:lang w:val="el"/>
        </w:rPr>
        <w:t xml:space="preserve"> 1)</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4"/>
        <w:gridCol w:w="2918"/>
        <w:gridCol w:w="1109"/>
        <w:gridCol w:w="847"/>
        <w:gridCol w:w="900"/>
        <w:gridCol w:w="1434"/>
        <w:gridCol w:w="1198"/>
        <w:gridCol w:w="1080"/>
        <w:gridCol w:w="974"/>
        <w:gridCol w:w="1371"/>
        <w:gridCol w:w="900"/>
        <w:gridCol w:w="908"/>
      </w:tblGrid>
      <w:tr w:rsidR="00C964F6" w:rsidRPr="00DA09C1" w14:paraId="0FAADCD8" w14:textId="77777777" w:rsidTr="00C964F6">
        <w:trPr>
          <w:tblHeader/>
        </w:trPr>
        <w:tc>
          <w:tcPr>
            <w:tcW w:w="944" w:type="dxa"/>
            <w:vMerge w:val="restart"/>
            <w:shd w:val="clear" w:color="auto" w:fill="E6E6E6"/>
            <w:vAlign w:val="center"/>
          </w:tcPr>
          <w:p w14:paraId="2F893EB9" w14:textId="77777777" w:rsidR="00C964F6" w:rsidRPr="00DA09C1" w:rsidRDefault="00C964F6" w:rsidP="00A65678">
            <w:pPr>
              <w:spacing w:after="0"/>
              <w:jc w:val="center"/>
              <w:rPr>
                <w:sz w:val="20"/>
                <w:szCs w:val="20"/>
              </w:rPr>
            </w:pPr>
            <w:r w:rsidRPr="00DA09C1">
              <w:rPr>
                <w:rFonts w:eastAsia="Calibri"/>
                <w:sz w:val="20"/>
                <w:szCs w:val="20"/>
              </w:rPr>
              <w:t>Α/Α**</w:t>
            </w:r>
          </w:p>
        </w:tc>
        <w:tc>
          <w:tcPr>
            <w:tcW w:w="2918" w:type="dxa"/>
            <w:vMerge w:val="restart"/>
            <w:shd w:val="clear" w:color="auto" w:fill="E6E6E6"/>
            <w:vAlign w:val="center"/>
          </w:tcPr>
          <w:p w14:paraId="3F38099C" w14:textId="77777777" w:rsidR="00C964F6" w:rsidRPr="00DA09C1" w:rsidRDefault="00C964F6" w:rsidP="00A65678">
            <w:pPr>
              <w:spacing w:after="0"/>
              <w:jc w:val="center"/>
              <w:rPr>
                <w:sz w:val="20"/>
                <w:szCs w:val="20"/>
              </w:rPr>
            </w:pPr>
            <w:r w:rsidRPr="00DA09C1">
              <w:rPr>
                <w:rFonts w:eastAsia="Calibri"/>
                <w:sz w:val="20"/>
                <w:szCs w:val="20"/>
              </w:rPr>
              <w:t>ΠΕΡΙΓΡΑΦΗ</w:t>
            </w:r>
          </w:p>
        </w:tc>
        <w:tc>
          <w:tcPr>
            <w:tcW w:w="1109" w:type="dxa"/>
            <w:vMerge w:val="restart"/>
            <w:shd w:val="clear" w:color="auto" w:fill="E6E6E6"/>
            <w:vAlign w:val="center"/>
          </w:tcPr>
          <w:p w14:paraId="63D58DAC" w14:textId="77777777" w:rsidR="00C964F6" w:rsidRPr="00DA09C1" w:rsidRDefault="00C964F6" w:rsidP="00A65678">
            <w:pPr>
              <w:spacing w:after="0"/>
              <w:jc w:val="center"/>
              <w:rPr>
                <w:sz w:val="20"/>
                <w:szCs w:val="20"/>
              </w:rPr>
            </w:pPr>
            <w:r w:rsidRPr="00DA09C1">
              <w:rPr>
                <w:rFonts w:eastAsia="Calibri"/>
                <w:sz w:val="20"/>
                <w:szCs w:val="20"/>
              </w:rPr>
              <w:t xml:space="preserve">ΤΥΠΟΣ </w:t>
            </w:r>
          </w:p>
        </w:tc>
        <w:tc>
          <w:tcPr>
            <w:tcW w:w="847" w:type="dxa"/>
            <w:vMerge w:val="restart"/>
            <w:shd w:val="clear" w:color="auto" w:fill="E6E6E6"/>
            <w:vAlign w:val="center"/>
          </w:tcPr>
          <w:p w14:paraId="12757D38" w14:textId="3BA000AF"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48E6E02D" w14:textId="536E08ED"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4" w:type="dxa"/>
            <w:vMerge w:val="restart"/>
            <w:shd w:val="clear" w:color="auto" w:fill="E6E6E6"/>
            <w:vAlign w:val="center"/>
          </w:tcPr>
          <w:p w14:paraId="12A8DDD2" w14:textId="271AC43B" w:rsidR="00C964F6" w:rsidRPr="00DA09C1" w:rsidRDefault="00C964F6" w:rsidP="00A65678">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278" w:type="dxa"/>
            <w:gridSpan w:val="2"/>
            <w:shd w:val="clear" w:color="auto" w:fill="E6E6E6"/>
            <w:vAlign w:val="center"/>
          </w:tcPr>
          <w:p w14:paraId="73528F10" w14:textId="77777777" w:rsidR="00C964F6" w:rsidRPr="00DA09C1" w:rsidRDefault="00C964F6" w:rsidP="00A65678">
            <w:pPr>
              <w:spacing w:after="0"/>
              <w:jc w:val="center"/>
              <w:rPr>
                <w:sz w:val="20"/>
                <w:szCs w:val="20"/>
              </w:rPr>
            </w:pPr>
            <w:r w:rsidRPr="00DA09C1">
              <w:rPr>
                <w:rFonts w:eastAsia="Calibri"/>
                <w:sz w:val="20"/>
                <w:szCs w:val="20"/>
              </w:rPr>
              <w:t>ΑΞΙΑ ΧΩΡΙΣ ΦΠΑ [€]</w:t>
            </w:r>
          </w:p>
        </w:tc>
        <w:tc>
          <w:tcPr>
            <w:tcW w:w="974" w:type="dxa"/>
            <w:shd w:val="clear" w:color="auto" w:fill="E6E6E6"/>
            <w:vAlign w:val="center"/>
          </w:tcPr>
          <w:p w14:paraId="4147477B" w14:textId="77777777" w:rsidR="00C964F6" w:rsidRPr="00DA09C1" w:rsidRDefault="00C964F6" w:rsidP="00A65678">
            <w:pPr>
              <w:spacing w:after="0"/>
              <w:jc w:val="center"/>
              <w:rPr>
                <w:sz w:val="20"/>
                <w:szCs w:val="20"/>
              </w:rPr>
            </w:pPr>
            <w:r w:rsidRPr="00DA09C1">
              <w:rPr>
                <w:rFonts w:eastAsia="Calibri"/>
                <w:sz w:val="20"/>
                <w:szCs w:val="20"/>
              </w:rPr>
              <w:t>ΦΠΑ [€]</w:t>
            </w:r>
          </w:p>
        </w:tc>
        <w:tc>
          <w:tcPr>
            <w:tcW w:w="1371" w:type="dxa"/>
            <w:shd w:val="clear" w:color="auto" w:fill="E6E6E6"/>
            <w:vAlign w:val="center"/>
          </w:tcPr>
          <w:p w14:paraId="668E1E76" w14:textId="77777777" w:rsidR="00C964F6" w:rsidRPr="00DA09C1" w:rsidRDefault="00C964F6" w:rsidP="00A65678">
            <w:pPr>
              <w:spacing w:after="0"/>
              <w:jc w:val="center"/>
              <w:rPr>
                <w:sz w:val="20"/>
                <w:szCs w:val="20"/>
              </w:rPr>
            </w:pPr>
            <w:r w:rsidRPr="00DA09C1">
              <w:rPr>
                <w:rFonts w:eastAsia="Calibri"/>
                <w:sz w:val="20"/>
                <w:szCs w:val="20"/>
              </w:rPr>
              <w:t>ΣΥΝΟΛΙΚΗ ΑΞΙΑ</w:t>
            </w:r>
          </w:p>
          <w:p w14:paraId="75337A78" w14:textId="77777777" w:rsidR="00C964F6" w:rsidRPr="00DA09C1" w:rsidRDefault="00C964F6" w:rsidP="00A65678">
            <w:pPr>
              <w:spacing w:after="0"/>
              <w:jc w:val="center"/>
              <w:rPr>
                <w:sz w:val="20"/>
                <w:szCs w:val="20"/>
              </w:rPr>
            </w:pPr>
            <w:r w:rsidRPr="00DA09C1">
              <w:rPr>
                <w:rFonts w:eastAsia="Calibri"/>
                <w:sz w:val="20"/>
                <w:szCs w:val="20"/>
              </w:rPr>
              <w:t>ΜΕ ΦΠΑ [€]</w:t>
            </w:r>
          </w:p>
        </w:tc>
        <w:tc>
          <w:tcPr>
            <w:tcW w:w="1808" w:type="dxa"/>
            <w:gridSpan w:val="2"/>
            <w:shd w:val="clear" w:color="auto" w:fill="E6E6E6"/>
          </w:tcPr>
          <w:p w14:paraId="52EE331F"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 xml:space="preserve">ΚΟΣΤΟΣ ΣΥΝΤΗΡΗΣΗΣ </w:t>
            </w:r>
          </w:p>
          <w:p w14:paraId="172C0AE6"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FD40651" w14:textId="77777777" w:rsidTr="00C964F6">
        <w:trPr>
          <w:tblHeader/>
        </w:trPr>
        <w:tc>
          <w:tcPr>
            <w:tcW w:w="944" w:type="dxa"/>
            <w:vMerge/>
            <w:vAlign w:val="center"/>
          </w:tcPr>
          <w:p w14:paraId="28E7024B" w14:textId="77777777" w:rsidR="00C964F6" w:rsidRPr="00DA09C1" w:rsidRDefault="00C964F6" w:rsidP="00A65678">
            <w:pPr>
              <w:spacing w:after="0"/>
              <w:rPr>
                <w:sz w:val="20"/>
                <w:szCs w:val="20"/>
              </w:rPr>
            </w:pPr>
          </w:p>
        </w:tc>
        <w:tc>
          <w:tcPr>
            <w:tcW w:w="2918" w:type="dxa"/>
            <w:vMerge/>
            <w:vAlign w:val="center"/>
          </w:tcPr>
          <w:p w14:paraId="414FB716" w14:textId="77777777" w:rsidR="00C964F6" w:rsidRPr="00DA09C1" w:rsidRDefault="00C964F6" w:rsidP="00A65678">
            <w:pPr>
              <w:spacing w:after="0"/>
              <w:rPr>
                <w:sz w:val="20"/>
                <w:szCs w:val="20"/>
              </w:rPr>
            </w:pPr>
          </w:p>
        </w:tc>
        <w:tc>
          <w:tcPr>
            <w:tcW w:w="1109" w:type="dxa"/>
            <w:vMerge/>
            <w:vAlign w:val="center"/>
          </w:tcPr>
          <w:p w14:paraId="2A2F978B" w14:textId="77777777" w:rsidR="00C964F6" w:rsidRPr="00DA09C1" w:rsidRDefault="00C964F6" w:rsidP="00A65678">
            <w:pPr>
              <w:spacing w:after="0"/>
              <w:rPr>
                <w:sz w:val="20"/>
                <w:szCs w:val="20"/>
              </w:rPr>
            </w:pPr>
          </w:p>
        </w:tc>
        <w:tc>
          <w:tcPr>
            <w:tcW w:w="847" w:type="dxa"/>
            <w:vMerge/>
          </w:tcPr>
          <w:p w14:paraId="132C39ED" w14:textId="77777777" w:rsidR="00C964F6" w:rsidRPr="00DA09C1" w:rsidRDefault="00C964F6" w:rsidP="00A65678">
            <w:pPr>
              <w:spacing w:after="0"/>
              <w:rPr>
                <w:sz w:val="20"/>
                <w:szCs w:val="20"/>
              </w:rPr>
            </w:pPr>
          </w:p>
        </w:tc>
        <w:tc>
          <w:tcPr>
            <w:tcW w:w="900" w:type="dxa"/>
            <w:vMerge/>
          </w:tcPr>
          <w:p w14:paraId="2CE91E45" w14:textId="77777777" w:rsidR="00C964F6" w:rsidRPr="00DA09C1" w:rsidRDefault="00C964F6" w:rsidP="00A65678">
            <w:pPr>
              <w:spacing w:after="0"/>
              <w:rPr>
                <w:sz w:val="20"/>
                <w:szCs w:val="20"/>
              </w:rPr>
            </w:pPr>
          </w:p>
        </w:tc>
        <w:tc>
          <w:tcPr>
            <w:tcW w:w="1434" w:type="dxa"/>
            <w:vMerge/>
            <w:vAlign w:val="center"/>
          </w:tcPr>
          <w:p w14:paraId="7ED56D15" w14:textId="5C3308E5" w:rsidR="00C964F6" w:rsidRPr="00DA09C1" w:rsidRDefault="00C964F6" w:rsidP="00A65678">
            <w:pPr>
              <w:spacing w:after="0"/>
              <w:rPr>
                <w:sz w:val="20"/>
                <w:szCs w:val="20"/>
              </w:rPr>
            </w:pPr>
          </w:p>
        </w:tc>
        <w:tc>
          <w:tcPr>
            <w:tcW w:w="1198" w:type="dxa"/>
            <w:shd w:val="clear" w:color="auto" w:fill="E6E6E6"/>
            <w:vAlign w:val="center"/>
          </w:tcPr>
          <w:p w14:paraId="5CC6CAAB" w14:textId="77777777" w:rsidR="00C964F6" w:rsidRPr="00DA09C1" w:rsidRDefault="00C964F6" w:rsidP="00A65678">
            <w:pPr>
              <w:spacing w:after="0"/>
              <w:jc w:val="center"/>
              <w:rPr>
                <w:sz w:val="20"/>
                <w:szCs w:val="20"/>
              </w:rPr>
            </w:pPr>
            <w:r w:rsidRPr="00DA09C1">
              <w:rPr>
                <w:rFonts w:eastAsia="Calibri"/>
                <w:sz w:val="20"/>
                <w:szCs w:val="20"/>
              </w:rPr>
              <w:t>ΤΙΜΗ</w:t>
            </w:r>
          </w:p>
          <w:p w14:paraId="5159EEB1" w14:textId="77777777" w:rsidR="00C964F6" w:rsidRPr="00DA09C1" w:rsidRDefault="00C964F6" w:rsidP="00A65678">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0226DDB6" w14:textId="77777777" w:rsidR="00C964F6" w:rsidRPr="00DA09C1" w:rsidRDefault="00C964F6" w:rsidP="00A65678">
            <w:pPr>
              <w:spacing w:after="0"/>
              <w:jc w:val="center"/>
              <w:rPr>
                <w:sz w:val="20"/>
                <w:szCs w:val="20"/>
              </w:rPr>
            </w:pPr>
            <w:r w:rsidRPr="00DA09C1">
              <w:rPr>
                <w:rFonts w:eastAsia="Calibri"/>
                <w:sz w:val="20"/>
                <w:szCs w:val="20"/>
              </w:rPr>
              <w:t>ΣΥΝΟΛΟ</w:t>
            </w:r>
          </w:p>
        </w:tc>
        <w:tc>
          <w:tcPr>
            <w:tcW w:w="974" w:type="dxa"/>
            <w:vAlign w:val="center"/>
          </w:tcPr>
          <w:p w14:paraId="281447B1" w14:textId="77777777" w:rsidR="00C964F6" w:rsidRPr="00DA09C1" w:rsidRDefault="00C964F6" w:rsidP="00A65678">
            <w:pPr>
              <w:spacing w:after="0"/>
              <w:rPr>
                <w:sz w:val="20"/>
                <w:szCs w:val="20"/>
              </w:rPr>
            </w:pPr>
          </w:p>
        </w:tc>
        <w:tc>
          <w:tcPr>
            <w:tcW w:w="1371" w:type="dxa"/>
            <w:vAlign w:val="center"/>
          </w:tcPr>
          <w:p w14:paraId="2D0F0A1A" w14:textId="77777777" w:rsidR="00C964F6" w:rsidRPr="00DA09C1" w:rsidRDefault="00C964F6" w:rsidP="00A65678">
            <w:pPr>
              <w:spacing w:after="0"/>
              <w:rPr>
                <w:sz w:val="20"/>
                <w:szCs w:val="20"/>
              </w:rPr>
            </w:pPr>
          </w:p>
        </w:tc>
        <w:tc>
          <w:tcPr>
            <w:tcW w:w="900" w:type="dxa"/>
            <w:shd w:val="clear" w:color="auto" w:fill="E7E6E6" w:themeFill="background2"/>
            <w:vAlign w:val="center"/>
          </w:tcPr>
          <w:p w14:paraId="350345C9"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00" w:type="dxa"/>
            <w:shd w:val="clear" w:color="auto" w:fill="E7E6E6" w:themeFill="background2"/>
            <w:vAlign w:val="center"/>
          </w:tcPr>
          <w:p w14:paraId="59990EA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1203C016" w14:textId="77777777" w:rsidTr="00C964F6">
        <w:trPr>
          <w:trHeight w:val="345"/>
        </w:trPr>
        <w:tc>
          <w:tcPr>
            <w:tcW w:w="944" w:type="dxa"/>
            <w:vAlign w:val="center"/>
          </w:tcPr>
          <w:p w14:paraId="64032F9C"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694659DF" w14:textId="77777777" w:rsidR="00C964F6" w:rsidRPr="00DA09C1" w:rsidRDefault="00C964F6" w:rsidP="00A65678">
            <w:pPr>
              <w:spacing w:line="264" w:lineRule="exact"/>
              <w:rPr>
                <w:sz w:val="20"/>
                <w:szCs w:val="20"/>
              </w:rPr>
            </w:pPr>
          </w:p>
        </w:tc>
        <w:tc>
          <w:tcPr>
            <w:tcW w:w="1109" w:type="dxa"/>
            <w:vAlign w:val="center"/>
          </w:tcPr>
          <w:p w14:paraId="4AF2B6EC"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847" w:type="dxa"/>
          </w:tcPr>
          <w:p w14:paraId="6275A8D8" w14:textId="77777777" w:rsidR="00C964F6" w:rsidRPr="00DA09C1" w:rsidRDefault="00C964F6" w:rsidP="00A65678">
            <w:pPr>
              <w:spacing w:line="240" w:lineRule="exact"/>
              <w:rPr>
                <w:rFonts w:eastAsia="Tahoma"/>
                <w:sz w:val="20"/>
                <w:szCs w:val="20"/>
                <w:lang w:val="el"/>
              </w:rPr>
            </w:pPr>
          </w:p>
        </w:tc>
        <w:tc>
          <w:tcPr>
            <w:tcW w:w="900" w:type="dxa"/>
          </w:tcPr>
          <w:p w14:paraId="241B71C2" w14:textId="77777777" w:rsidR="00C964F6" w:rsidRPr="00DA09C1" w:rsidRDefault="00C964F6" w:rsidP="00A65678">
            <w:pPr>
              <w:spacing w:line="240" w:lineRule="exact"/>
              <w:rPr>
                <w:rFonts w:eastAsia="Tahoma"/>
                <w:sz w:val="20"/>
                <w:szCs w:val="20"/>
                <w:lang w:val="el"/>
              </w:rPr>
            </w:pPr>
          </w:p>
        </w:tc>
        <w:tc>
          <w:tcPr>
            <w:tcW w:w="1434" w:type="dxa"/>
            <w:vAlign w:val="center"/>
          </w:tcPr>
          <w:p w14:paraId="5C605FB0" w14:textId="063B182F"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198" w:type="dxa"/>
            <w:vAlign w:val="center"/>
          </w:tcPr>
          <w:p w14:paraId="7843C89D"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080" w:type="dxa"/>
            <w:vAlign w:val="center"/>
          </w:tcPr>
          <w:p w14:paraId="5B741B88"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74" w:type="dxa"/>
            <w:vAlign w:val="center"/>
          </w:tcPr>
          <w:p w14:paraId="10510AD9"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371" w:type="dxa"/>
            <w:vAlign w:val="center"/>
          </w:tcPr>
          <w:p w14:paraId="1019E387"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00" w:type="dxa"/>
          </w:tcPr>
          <w:p w14:paraId="4C3A6A77" w14:textId="77777777" w:rsidR="00C964F6" w:rsidRPr="00DA09C1" w:rsidRDefault="00C964F6" w:rsidP="00A65678">
            <w:pPr>
              <w:spacing w:line="240" w:lineRule="exact"/>
              <w:rPr>
                <w:rFonts w:eastAsia="Tahoma"/>
                <w:sz w:val="20"/>
                <w:szCs w:val="20"/>
                <w:lang w:val="el"/>
              </w:rPr>
            </w:pPr>
          </w:p>
        </w:tc>
        <w:tc>
          <w:tcPr>
            <w:tcW w:w="900" w:type="dxa"/>
          </w:tcPr>
          <w:p w14:paraId="78132873" w14:textId="77777777" w:rsidR="00C964F6" w:rsidRPr="00DA09C1" w:rsidRDefault="00C964F6" w:rsidP="00A65678">
            <w:pPr>
              <w:spacing w:line="240" w:lineRule="exact"/>
              <w:rPr>
                <w:rFonts w:eastAsia="Tahoma"/>
                <w:sz w:val="20"/>
                <w:szCs w:val="20"/>
                <w:lang w:val="el"/>
              </w:rPr>
            </w:pPr>
          </w:p>
        </w:tc>
      </w:tr>
      <w:tr w:rsidR="00C964F6" w:rsidRPr="00DA09C1" w14:paraId="6F6002F3" w14:textId="77777777" w:rsidTr="00C964F6">
        <w:trPr>
          <w:trHeight w:val="345"/>
        </w:trPr>
        <w:tc>
          <w:tcPr>
            <w:tcW w:w="944" w:type="dxa"/>
            <w:vAlign w:val="center"/>
          </w:tcPr>
          <w:p w14:paraId="34ECCCA8"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7B741980" w14:textId="77777777" w:rsidR="00C964F6" w:rsidRPr="00DA09C1" w:rsidRDefault="00C964F6" w:rsidP="00A65678">
            <w:pPr>
              <w:spacing w:line="264" w:lineRule="exact"/>
              <w:rPr>
                <w:sz w:val="20"/>
                <w:szCs w:val="20"/>
              </w:rPr>
            </w:pPr>
          </w:p>
        </w:tc>
        <w:tc>
          <w:tcPr>
            <w:tcW w:w="1109" w:type="dxa"/>
            <w:vAlign w:val="center"/>
          </w:tcPr>
          <w:p w14:paraId="300346DA" w14:textId="77777777" w:rsidR="00C964F6" w:rsidRPr="00DA09C1" w:rsidRDefault="00C964F6" w:rsidP="00A65678">
            <w:pPr>
              <w:spacing w:line="240" w:lineRule="exact"/>
              <w:rPr>
                <w:rFonts w:eastAsia="Tahoma"/>
                <w:sz w:val="20"/>
                <w:szCs w:val="20"/>
                <w:lang w:val="el"/>
              </w:rPr>
            </w:pPr>
          </w:p>
        </w:tc>
        <w:tc>
          <w:tcPr>
            <w:tcW w:w="847" w:type="dxa"/>
          </w:tcPr>
          <w:p w14:paraId="35AED7D1" w14:textId="77777777" w:rsidR="00C964F6" w:rsidRPr="00DA09C1" w:rsidRDefault="00C964F6" w:rsidP="00A65678">
            <w:pPr>
              <w:spacing w:line="240" w:lineRule="exact"/>
              <w:rPr>
                <w:rFonts w:eastAsia="Tahoma"/>
                <w:sz w:val="20"/>
                <w:szCs w:val="20"/>
                <w:lang w:val="el"/>
              </w:rPr>
            </w:pPr>
          </w:p>
        </w:tc>
        <w:tc>
          <w:tcPr>
            <w:tcW w:w="900" w:type="dxa"/>
          </w:tcPr>
          <w:p w14:paraId="18834195" w14:textId="77777777" w:rsidR="00C964F6" w:rsidRPr="00DA09C1" w:rsidRDefault="00C964F6" w:rsidP="00A65678">
            <w:pPr>
              <w:spacing w:line="240" w:lineRule="exact"/>
              <w:rPr>
                <w:rFonts w:eastAsia="Tahoma"/>
                <w:sz w:val="20"/>
                <w:szCs w:val="20"/>
                <w:lang w:val="el"/>
              </w:rPr>
            </w:pPr>
          </w:p>
        </w:tc>
        <w:tc>
          <w:tcPr>
            <w:tcW w:w="1434" w:type="dxa"/>
            <w:vAlign w:val="center"/>
          </w:tcPr>
          <w:p w14:paraId="08C1DCB6" w14:textId="4BE7D92C" w:rsidR="00C964F6" w:rsidRPr="00DA09C1" w:rsidRDefault="00C964F6" w:rsidP="00A65678">
            <w:pPr>
              <w:spacing w:line="240" w:lineRule="exact"/>
              <w:rPr>
                <w:rFonts w:eastAsia="Tahoma"/>
                <w:sz w:val="20"/>
                <w:szCs w:val="20"/>
                <w:lang w:val="el"/>
              </w:rPr>
            </w:pPr>
          </w:p>
        </w:tc>
        <w:tc>
          <w:tcPr>
            <w:tcW w:w="1198" w:type="dxa"/>
            <w:vAlign w:val="center"/>
          </w:tcPr>
          <w:p w14:paraId="103CD87C" w14:textId="77777777" w:rsidR="00C964F6" w:rsidRPr="00DA09C1" w:rsidRDefault="00C964F6" w:rsidP="00A65678">
            <w:pPr>
              <w:spacing w:line="240" w:lineRule="exact"/>
              <w:rPr>
                <w:rFonts w:eastAsia="Tahoma"/>
                <w:sz w:val="20"/>
                <w:szCs w:val="20"/>
                <w:lang w:val="el"/>
              </w:rPr>
            </w:pPr>
          </w:p>
        </w:tc>
        <w:tc>
          <w:tcPr>
            <w:tcW w:w="1080" w:type="dxa"/>
            <w:vAlign w:val="center"/>
          </w:tcPr>
          <w:p w14:paraId="0949C087" w14:textId="77777777" w:rsidR="00C964F6" w:rsidRPr="00DA09C1" w:rsidRDefault="00C964F6" w:rsidP="00A65678">
            <w:pPr>
              <w:spacing w:line="240" w:lineRule="exact"/>
              <w:rPr>
                <w:rFonts w:eastAsia="Tahoma"/>
                <w:sz w:val="20"/>
                <w:szCs w:val="20"/>
                <w:lang w:val="el"/>
              </w:rPr>
            </w:pPr>
          </w:p>
        </w:tc>
        <w:tc>
          <w:tcPr>
            <w:tcW w:w="974" w:type="dxa"/>
            <w:vAlign w:val="center"/>
          </w:tcPr>
          <w:p w14:paraId="6D6BA659" w14:textId="77777777" w:rsidR="00C964F6" w:rsidRPr="00DA09C1" w:rsidRDefault="00C964F6" w:rsidP="00A65678">
            <w:pPr>
              <w:spacing w:line="240" w:lineRule="exact"/>
              <w:rPr>
                <w:rFonts w:eastAsia="Tahoma"/>
                <w:sz w:val="20"/>
                <w:szCs w:val="20"/>
                <w:lang w:val="el"/>
              </w:rPr>
            </w:pPr>
          </w:p>
        </w:tc>
        <w:tc>
          <w:tcPr>
            <w:tcW w:w="1371" w:type="dxa"/>
            <w:vAlign w:val="center"/>
          </w:tcPr>
          <w:p w14:paraId="55D9A415" w14:textId="77777777" w:rsidR="00C964F6" w:rsidRPr="00DA09C1" w:rsidRDefault="00C964F6" w:rsidP="00A65678">
            <w:pPr>
              <w:spacing w:line="240" w:lineRule="exact"/>
              <w:rPr>
                <w:rFonts w:eastAsia="Tahoma"/>
                <w:sz w:val="20"/>
                <w:szCs w:val="20"/>
                <w:lang w:val="el"/>
              </w:rPr>
            </w:pPr>
          </w:p>
        </w:tc>
        <w:tc>
          <w:tcPr>
            <w:tcW w:w="900" w:type="dxa"/>
          </w:tcPr>
          <w:p w14:paraId="1978AE4C" w14:textId="77777777" w:rsidR="00C964F6" w:rsidRPr="00DA09C1" w:rsidRDefault="00C964F6" w:rsidP="00A65678">
            <w:pPr>
              <w:spacing w:line="240" w:lineRule="exact"/>
              <w:rPr>
                <w:rFonts w:eastAsia="Tahoma"/>
                <w:sz w:val="20"/>
                <w:szCs w:val="20"/>
                <w:lang w:val="el"/>
              </w:rPr>
            </w:pPr>
          </w:p>
        </w:tc>
        <w:tc>
          <w:tcPr>
            <w:tcW w:w="900" w:type="dxa"/>
          </w:tcPr>
          <w:p w14:paraId="45C345F8" w14:textId="77777777" w:rsidR="00C964F6" w:rsidRPr="00DA09C1" w:rsidRDefault="00C964F6" w:rsidP="00A65678">
            <w:pPr>
              <w:spacing w:line="240" w:lineRule="exact"/>
              <w:rPr>
                <w:rFonts w:eastAsia="Tahoma"/>
                <w:sz w:val="20"/>
                <w:szCs w:val="20"/>
                <w:lang w:val="el"/>
              </w:rPr>
            </w:pPr>
          </w:p>
        </w:tc>
      </w:tr>
      <w:tr w:rsidR="00C964F6" w:rsidRPr="00DA09C1" w14:paraId="37513C3A" w14:textId="77777777" w:rsidTr="00C964F6">
        <w:trPr>
          <w:trHeight w:val="345"/>
        </w:trPr>
        <w:tc>
          <w:tcPr>
            <w:tcW w:w="944" w:type="dxa"/>
            <w:vAlign w:val="center"/>
          </w:tcPr>
          <w:p w14:paraId="515E0589" w14:textId="77777777" w:rsidR="00C964F6" w:rsidRPr="00FC6169" w:rsidRDefault="00C964F6" w:rsidP="00FC6169">
            <w:pPr>
              <w:suppressAutoHyphens w:val="0"/>
              <w:spacing w:after="160" w:line="240" w:lineRule="exact"/>
              <w:jc w:val="left"/>
              <w:rPr>
                <w:sz w:val="20"/>
                <w:szCs w:val="20"/>
              </w:rPr>
            </w:pPr>
            <w:r w:rsidRPr="00FC6169">
              <w:rPr>
                <w:rFonts w:eastAsia="Tahoma"/>
                <w:sz w:val="20"/>
                <w:szCs w:val="20"/>
              </w:rPr>
              <w:t xml:space="preserve">  </w:t>
            </w:r>
          </w:p>
        </w:tc>
        <w:tc>
          <w:tcPr>
            <w:tcW w:w="2918" w:type="dxa"/>
            <w:vAlign w:val="center"/>
          </w:tcPr>
          <w:p w14:paraId="1F0729EB" w14:textId="77777777" w:rsidR="00C964F6" w:rsidRPr="00DA09C1" w:rsidRDefault="00C964F6" w:rsidP="00A65678">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09" w:type="dxa"/>
            <w:vAlign w:val="center"/>
          </w:tcPr>
          <w:p w14:paraId="70DFEB58"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847" w:type="dxa"/>
          </w:tcPr>
          <w:p w14:paraId="2DF84F19" w14:textId="77777777" w:rsidR="00C964F6" w:rsidRPr="00DA09C1" w:rsidRDefault="00C964F6" w:rsidP="00A65678">
            <w:pPr>
              <w:spacing w:line="240" w:lineRule="exact"/>
              <w:rPr>
                <w:rFonts w:eastAsia="Tahoma"/>
                <w:sz w:val="20"/>
                <w:szCs w:val="20"/>
              </w:rPr>
            </w:pPr>
          </w:p>
        </w:tc>
        <w:tc>
          <w:tcPr>
            <w:tcW w:w="900" w:type="dxa"/>
          </w:tcPr>
          <w:p w14:paraId="4F5CFB32" w14:textId="77777777" w:rsidR="00C964F6" w:rsidRPr="00DA09C1" w:rsidRDefault="00C964F6" w:rsidP="00A65678">
            <w:pPr>
              <w:spacing w:line="240" w:lineRule="exact"/>
              <w:rPr>
                <w:rFonts w:eastAsia="Tahoma"/>
                <w:sz w:val="20"/>
                <w:szCs w:val="20"/>
              </w:rPr>
            </w:pPr>
          </w:p>
        </w:tc>
        <w:tc>
          <w:tcPr>
            <w:tcW w:w="1434" w:type="dxa"/>
            <w:vAlign w:val="center"/>
          </w:tcPr>
          <w:p w14:paraId="59547A0A" w14:textId="7E77A760" w:rsidR="00C964F6" w:rsidRPr="00DA09C1" w:rsidRDefault="00C964F6" w:rsidP="00A65678">
            <w:pPr>
              <w:spacing w:line="240" w:lineRule="exact"/>
              <w:rPr>
                <w:sz w:val="20"/>
                <w:szCs w:val="20"/>
              </w:rPr>
            </w:pPr>
            <w:r w:rsidRPr="00DA09C1">
              <w:rPr>
                <w:rFonts w:eastAsia="Tahoma"/>
                <w:sz w:val="20"/>
                <w:szCs w:val="20"/>
              </w:rPr>
              <w:t xml:space="preserve">  </w:t>
            </w:r>
          </w:p>
        </w:tc>
        <w:tc>
          <w:tcPr>
            <w:tcW w:w="1198" w:type="dxa"/>
            <w:shd w:val="clear" w:color="auto" w:fill="808080" w:themeFill="background1" w:themeFillShade="80"/>
            <w:vAlign w:val="center"/>
          </w:tcPr>
          <w:p w14:paraId="18DAC134" w14:textId="77777777" w:rsidR="00C964F6" w:rsidRPr="00DA09C1" w:rsidRDefault="00C964F6" w:rsidP="00A65678">
            <w:pPr>
              <w:spacing w:line="240" w:lineRule="exact"/>
              <w:rPr>
                <w:sz w:val="20"/>
                <w:szCs w:val="20"/>
              </w:rPr>
            </w:pPr>
          </w:p>
        </w:tc>
        <w:tc>
          <w:tcPr>
            <w:tcW w:w="1080" w:type="dxa"/>
            <w:shd w:val="clear" w:color="auto" w:fill="E0E0E0"/>
            <w:vAlign w:val="center"/>
          </w:tcPr>
          <w:p w14:paraId="1B32AD20"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74" w:type="dxa"/>
            <w:shd w:val="clear" w:color="auto" w:fill="E0E0E0"/>
            <w:vAlign w:val="center"/>
          </w:tcPr>
          <w:p w14:paraId="0228782D"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1371" w:type="dxa"/>
            <w:shd w:val="clear" w:color="auto" w:fill="E0E0E0"/>
            <w:vAlign w:val="center"/>
          </w:tcPr>
          <w:p w14:paraId="6596F7C4"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00" w:type="dxa"/>
            <w:shd w:val="clear" w:color="auto" w:fill="E0E0E0"/>
          </w:tcPr>
          <w:p w14:paraId="6BABF47E" w14:textId="77777777" w:rsidR="00C964F6" w:rsidRPr="00DA09C1" w:rsidRDefault="00C964F6" w:rsidP="00A65678">
            <w:pPr>
              <w:spacing w:line="240" w:lineRule="exact"/>
              <w:rPr>
                <w:rFonts w:eastAsia="Tahoma"/>
                <w:sz w:val="20"/>
                <w:szCs w:val="20"/>
              </w:rPr>
            </w:pPr>
          </w:p>
        </w:tc>
        <w:tc>
          <w:tcPr>
            <w:tcW w:w="900" w:type="dxa"/>
            <w:shd w:val="clear" w:color="auto" w:fill="E0E0E0"/>
          </w:tcPr>
          <w:p w14:paraId="3ECF71E5" w14:textId="77777777" w:rsidR="00C964F6" w:rsidRPr="00DA09C1" w:rsidRDefault="00C964F6" w:rsidP="00A65678">
            <w:pPr>
              <w:spacing w:line="240" w:lineRule="exact"/>
              <w:rPr>
                <w:rFonts w:eastAsia="Tahoma"/>
                <w:sz w:val="20"/>
                <w:szCs w:val="20"/>
              </w:rPr>
            </w:pPr>
          </w:p>
        </w:tc>
      </w:tr>
    </w:tbl>
    <w:p w14:paraId="42805556" w14:textId="77777777" w:rsidR="00D26030" w:rsidRDefault="00D26030" w:rsidP="005F6728">
      <w:pPr>
        <w:spacing w:line="240" w:lineRule="exact"/>
        <w:ind w:left="284" w:hanging="284"/>
        <w:rPr>
          <w:rFonts w:eastAsia="Tahoma"/>
          <w:sz w:val="20"/>
          <w:szCs w:val="20"/>
          <w:lang w:val="el-GR"/>
        </w:rPr>
      </w:pPr>
    </w:p>
    <w:p w14:paraId="50569D08" w14:textId="77777777" w:rsidR="005F6728" w:rsidRPr="0048126C" w:rsidRDefault="005F6728" w:rsidP="005F6728">
      <w:pPr>
        <w:spacing w:line="240" w:lineRule="exact"/>
        <w:ind w:left="284" w:hanging="284"/>
        <w:rPr>
          <w:rFonts w:eastAsia="Tahoma"/>
          <w:sz w:val="20"/>
          <w:szCs w:val="20"/>
          <w:lang w:val="el-GR"/>
        </w:rPr>
      </w:pPr>
      <w:r w:rsidRPr="0048126C">
        <w:rPr>
          <w:rFonts w:eastAsia="Tahoma"/>
          <w:sz w:val="20"/>
          <w:szCs w:val="20"/>
          <w:lang w:val="el-GR"/>
        </w:rPr>
        <w:t xml:space="preserve">** </w:t>
      </w:r>
      <w:r w:rsidRPr="00B02C7B">
        <w:rPr>
          <w:rFonts w:eastAsia="Tahoma"/>
          <w:sz w:val="20"/>
          <w:szCs w:val="20"/>
          <w:lang w:val="el-GR"/>
        </w:rPr>
        <w:tab/>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συμπεριλάβουν στον παραπάνω πίνακα τυχόν έτοιμο λογισμικό </w:t>
      </w:r>
      <w:r w:rsidR="006A0363" w:rsidRPr="00B02C7B">
        <w:rPr>
          <w:rFonts w:eastAsia="SimSun"/>
          <w:sz w:val="20"/>
          <w:szCs w:val="20"/>
          <w:u w:val="single"/>
          <w:lang w:val="el-GR"/>
        </w:rPr>
        <w:t>εφόσον απαιτείται από την προτεινόμενη λύση</w:t>
      </w:r>
      <w:r w:rsidR="006A0363" w:rsidRPr="0048126C">
        <w:rPr>
          <w:rFonts w:eastAsia="Tahoma"/>
          <w:sz w:val="20"/>
          <w:szCs w:val="20"/>
          <w:lang w:val="el-GR"/>
        </w:rPr>
        <w:t xml:space="preserve"> </w:t>
      </w:r>
    </w:p>
    <w:p w14:paraId="25D31F1D" w14:textId="77777777" w:rsidR="005F6728" w:rsidRPr="00FE7B58" w:rsidRDefault="005F6728" w:rsidP="00B02C7B">
      <w:pPr>
        <w:suppressAutoHyphens w:val="0"/>
        <w:autoSpaceDE w:val="0"/>
        <w:spacing w:line="312" w:lineRule="auto"/>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2F5D61E5" w14:textId="77777777" w:rsidR="005F6728" w:rsidRDefault="005F6728" w:rsidP="00D26030">
      <w:pPr>
        <w:suppressAutoHyphens w:val="0"/>
        <w:autoSpaceDE w:val="0"/>
        <w:spacing w:line="312" w:lineRule="auto"/>
        <w:rPr>
          <w:rFonts w:eastAsia="Tahoma"/>
          <w:bCs/>
          <w:iCs/>
          <w:lang w:val="el"/>
        </w:rPr>
      </w:pPr>
    </w:p>
    <w:p w14:paraId="2C81572C" w14:textId="77777777" w:rsidR="00C91DF1" w:rsidRPr="00990757" w:rsidRDefault="00C91DF1" w:rsidP="00C91DF1">
      <w:pPr>
        <w:pStyle w:val="40"/>
        <w:numPr>
          <w:ilvl w:val="0"/>
          <w:numId w:val="0"/>
        </w:numPr>
        <w:ind w:left="864" w:hanging="864"/>
        <w:rPr>
          <w:rFonts w:eastAsia="Tahoma" w:cs="Tahoma"/>
          <w:bCs w:val="0"/>
          <w:iCs/>
          <w:szCs w:val="22"/>
          <w:lang w:val="el"/>
        </w:rPr>
      </w:pPr>
      <w:r w:rsidRPr="00990757">
        <w:rPr>
          <w:rFonts w:eastAsia="Tahoma" w:cs="Tahoma"/>
          <w:bCs w:val="0"/>
          <w:iCs/>
          <w:szCs w:val="22"/>
          <w:lang w:val="el"/>
        </w:rPr>
        <w:t xml:space="preserve"> </w:t>
      </w:r>
      <w:r w:rsidR="005F6728" w:rsidRPr="005F6728">
        <w:rPr>
          <w:rFonts w:eastAsia="Tahoma" w:cs="Tahoma"/>
          <w:bCs w:val="0"/>
          <w:iCs/>
          <w:szCs w:val="22"/>
          <w:lang w:val="el-GR"/>
        </w:rPr>
        <w:t>1.</w:t>
      </w:r>
      <w:r w:rsidR="005F6728" w:rsidRPr="007045DB">
        <w:rPr>
          <w:rFonts w:eastAsia="Tahoma" w:cs="Tahoma"/>
          <w:bCs w:val="0"/>
          <w:iCs/>
          <w:szCs w:val="22"/>
          <w:lang w:val="el-GR"/>
        </w:rPr>
        <w:t xml:space="preserve">2 </w:t>
      </w:r>
      <w:r w:rsidR="00D26030" w:rsidRPr="00D26030">
        <w:rPr>
          <w:rFonts w:eastAsia="Tahoma" w:cs="Tahoma"/>
          <w:bCs w:val="0"/>
          <w:iCs/>
          <w:szCs w:val="22"/>
          <w:lang w:val="el"/>
        </w:rPr>
        <w:t xml:space="preserve">Ανάπτυξη Πληροφοριακού Συστήματος Συλλογής, Επεξεργασίας, Ανάλυσης και Παρακολούθησης Δεδομένων </w:t>
      </w:r>
      <w:r w:rsidRPr="007045DB">
        <w:rPr>
          <w:rFonts w:eastAsia="Tahoma" w:cs="Tahoma"/>
          <w:bCs w:val="0"/>
          <w:iCs/>
          <w:szCs w:val="22"/>
          <w:lang w:val="el"/>
        </w:rPr>
        <w:t xml:space="preserve">(Πίνακας </w:t>
      </w:r>
      <w:r w:rsidR="005F6728" w:rsidRPr="007045DB">
        <w:rPr>
          <w:rFonts w:eastAsia="Tahoma" w:cs="Tahoma"/>
          <w:bCs w:val="0"/>
          <w:iCs/>
          <w:szCs w:val="22"/>
          <w:lang w:val="el-GR"/>
        </w:rPr>
        <w:t>2</w:t>
      </w:r>
      <w:r w:rsidRPr="007045DB">
        <w:rPr>
          <w:rFonts w:eastAsia="Tahoma" w:cs="Tahoma"/>
          <w:bCs w:val="0"/>
          <w:iCs/>
          <w:szCs w:val="22"/>
          <w:lang w:val="el"/>
        </w:rPr>
        <w:t>)</w:t>
      </w:r>
      <w:bookmarkEnd w:id="1272"/>
      <w:bookmarkEnd w:id="1273"/>
    </w:p>
    <w:tbl>
      <w:tblP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2920"/>
        <w:gridCol w:w="1110"/>
        <w:gridCol w:w="870"/>
        <w:gridCol w:w="900"/>
        <w:gridCol w:w="1435"/>
        <w:gridCol w:w="1265"/>
        <w:gridCol w:w="1080"/>
        <w:gridCol w:w="900"/>
        <w:gridCol w:w="1350"/>
        <w:gridCol w:w="1040"/>
        <w:gridCol w:w="1091"/>
      </w:tblGrid>
      <w:tr w:rsidR="00C964F6" w:rsidRPr="00DA09C1" w14:paraId="21A07F08" w14:textId="77777777" w:rsidTr="00C964F6">
        <w:trPr>
          <w:tblHeader/>
        </w:trPr>
        <w:tc>
          <w:tcPr>
            <w:tcW w:w="805" w:type="dxa"/>
            <w:vMerge w:val="restart"/>
            <w:shd w:val="clear" w:color="auto" w:fill="E6E6E6"/>
            <w:vAlign w:val="center"/>
          </w:tcPr>
          <w:p w14:paraId="78FA09AC" w14:textId="77777777" w:rsidR="00C964F6" w:rsidRPr="00DA09C1" w:rsidRDefault="00C964F6" w:rsidP="00C964F6">
            <w:pPr>
              <w:spacing w:after="0"/>
              <w:jc w:val="center"/>
              <w:rPr>
                <w:sz w:val="20"/>
                <w:szCs w:val="20"/>
              </w:rPr>
            </w:pPr>
            <w:r w:rsidRPr="00DA09C1">
              <w:rPr>
                <w:rFonts w:eastAsia="Calibri"/>
                <w:sz w:val="20"/>
                <w:szCs w:val="20"/>
              </w:rPr>
              <w:t>Α/Α**</w:t>
            </w:r>
          </w:p>
        </w:tc>
        <w:tc>
          <w:tcPr>
            <w:tcW w:w="2920" w:type="dxa"/>
            <w:vMerge w:val="restart"/>
            <w:shd w:val="clear" w:color="auto" w:fill="E6E6E6"/>
            <w:vAlign w:val="center"/>
          </w:tcPr>
          <w:p w14:paraId="2B5211C2"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1110" w:type="dxa"/>
            <w:vMerge w:val="restart"/>
            <w:shd w:val="clear" w:color="auto" w:fill="E6E6E6"/>
            <w:vAlign w:val="center"/>
          </w:tcPr>
          <w:p w14:paraId="06800623"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70" w:type="dxa"/>
            <w:vMerge w:val="restart"/>
            <w:shd w:val="clear" w:color="auto" w:fill="E6E6E6"/>
            <w:vAlign w:val="center"/>
          </w:tcPr>
          <w:p w14:paraId="4E340BA9" w14:textId="108ABAC0"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2B60D12E" w14:textId="352B157E"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78782B34" w14:textId="3AF385CD"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5" w:type="dxa"/>
            <w:gridSpan w:val="2"/>
            <w:shd w:val="clear" w:color="auto" w:fill="E6E6E6"/>
            <w:vAlign w:val="center"/>
          </w:tcPr>
          <w:p w14:paraId="351E5676"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67E7CE59"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2E4123C"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429C62D6"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131" w:type="dxa"/>
            <w:gridSpan w:val="2"/>
            <w:shd w:val="clear" w:color="auto" w:fill="E6E6E6"/>
          </w:tcPr>
          <w:p w14:paraId="048879D2"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2B62B1C"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5025AA2" w14:textId="77777777" w:rsidTr="00C964F6">
        <w:trPr>
          <w:tblHeader/>
        </w:trPr>
        <w:tc>
          <w:tcPr>
            <w:tcW w:w="805" w:type="dxa"/>
            <w:vMerge/>
            <w:vAlign w:val="center"/>
          </w:tcPr>
          <w:p w14:paraId="25360FAE" w14:textId="77777777" w:rsidR="00C964F6" w:rsidRPr="00DA09C1" w:rsidRDefault="00C964F6" w:rsidP="00C964F6">
            <w:pPr>
              <w:spacing w:after="0"/>
              <w:rPr>
                <w:sz w:val="20"/>
                <w:szCs w:val="20"/>
              </w:rPr>
            </w:pPr>
          </w:p>
        </w:tc>
        <w:tc>
          <w:tcPr>
            <w:tcW w:w="2920" w:type="dxa"/>
            <w:vMerge/>
            <w:vAlign w:val="center"/>
          </w:tcPr>
          <w:p w14:paraId="2604526A" w14:textId="77777777" w:rsidR="00C964F6" w:rsidRPr="00DA09C1" w:rsidRDefault="00C964F6" w:rsidP="00C964F6">
            <w:pPr>
              <w:spacing w:after="0"/>
              <w:rPr>
                <w:sz w:val="20"/>
                <w:szCs w:val="20"/>
              </w:rPr>
            </w:pPr>
          </w:p>
        </w:tc>
        <w:tc>
          <w:tcPr>
            <w:tcW w:w="1110" w:type="dxa"/>
            <w:vMerge/>
            <w:vAlign w:val="center"/>
          </w:tcPr>
          <w:p w14:paraId="0EDA7BEF" w14:textId="77777777" w:rsidR="00C964F6" w:rsidRPr="00DA09C1" w:rsidRDefault="00C964F6" w:rsidP="00C964F6">
            <w:pPr>
              <w:spacing w:after="0"/>
              <w:rPr>
                <w:sz w:val="20"/>
                <w:szCs w:val="20"/>
              </w:rPr>
            </w:pPr>
          </w:p>
        </w:tc>
        <w:tc>
          <w:tcPr>
            <w:tcW w:w="870" w:type="dxa"/>
            <w:vMerge/>
          </w:tcPr>
          <w:p w14:paraId="289E227E" w14:textId="77777777" w:rsidR="00C964F6" w:rsidRPr="00DA09C1" w:rsidRDefault="00C964F6" w:rsidP="00C964F6">
            <w:pPr>
              <w:spacing w:after="0"/>
              <w:rPr>
                <w:sz w:val="20"/>
                <w:szCs w:val="20"/>
              </w:rPr>
            </w:pPr>
          </w:p>
        </w:tc>
        <w:tc>
          <w:tcPr>
            <w:tcW w:w="900" w:type="dxa"/>
            <w:vMerge/>
          </w:tcPr>
          <w:p w14:paraId="56D8FD25" w14:textId="77777777" w:rsidR="00C964F6" w:rsidRPr="00DA09C1" w:rsidRDefault="00C964F6" w:rsidP="00C964F6">
            <w:pPr>
              <w:spacing w:after="0"/>
              <w:rPr>
                <w:sz w:val="20"/>
                <w:szCs w:val="20"/>
              </w:rPr>
            </w:pPr>
          </w:p>
        </w:tc>
        <w:tc>
          <w:tcPr>
            <w:tcW w:w="1435" w:type="dxa"/>
            <w:vMerge/>
            <w:vAlign w:val="center"/>
          </w:tcPr>
          <w:p w14:paraId="6ED147FA" w14:textId="3C45A508" w:rsidR="00C964F6" w:rsidRPr="00DA09C1" w:rsidRDefault="00C964F6" w:rsidP="00C964F6">
            <w:pPr>
              <w:spacing w:after="0"/>
              <w:rPr>
                <w:sz w:val="20"/>
                <w:szCs w:val="20"/>
              </w:rPr>
            </w:pPr>
          </w:p>
        </w:tc>
        <w:tc>
          <w:tcPr>
            <w:tcW w:w="1265" w:type="dxa"/>
            <w:shd w:val="clear" w:color="auto" w:fill="E6E6E6"/>
            <w:vAlign w:val="center"/>
          </w:tcPr>
          <w:p w14:paraId="6DC33EF3" w14:textId="77777777" w:rsidR="00C964F6" w:rsidRPr="00DA09C1" w:rsidRDefault="00C964F6" w:rsidP="00C964F6">
            <w:pPr>
              <w:spacing w:after="0"/>
              <w:jc w:val="center"/>
              <w:rPr>
                <w:sz w:val="20"/>
                <w:szCs w:val="20"/>
              </w:rPr>
            </w:pPr>
            <w:r w:rsidRPr="00DA09C1">
              <w:rPr>
                <w:rFonts w:eastAsia="Calibri"/>
                <w:sz w:val="20"/>
                <w:szCs w:val="20"/>
              </w:rPr>
              <w:t>ΤΙΜΗ</w:t>
            </w:r>
          </w:p>
          <w:p w14:paraId="7652D74D"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631A9BE2"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0EDB1122" w14:textId="77777777" w:rsidR="00C964F6" w:rsidRPr="00DA09C1" w:rsidRDefault="00C964F6" w:rsidP="00C964F6">
            <w:pPr>
              <w:spacing w:after="0"/>
              <w:rPr>
                <w:sz w:val="20"/>
                <w:szCs w:val="20"/>
              </w:rPr>
            </w:pPr>
          </w:p>
        </w:tc>
        <w:tc>
          <w:tcPr>
            <w:tcW w:w="1350" w:type="dxa"/>
            <w:vAlign w:val="center"/>
          </w:tcPr>
          <w:p w14:paraId="052D0BA3" w14:textId="77777777" w:rsidR="00C964F6" w:rsidRPr="00DA09C1" w:rsidRDefault="00C964F6" w:rsidP="00C964F6">
            <w:pPr>
              <w:spacing w:after="0"/>
              <w:rPr>
                <w:sz w:val="20"/>
                <w:szCs w:val="20"/>
              </w:rPr>
            </w:pPr>
          </w:p>
        </w:tc>
        <w:tc>
          <w:tcPr>
            <w:tcW w:w="1040" w:type="dxa"/>
            <w:shd w:val="clear" w:color="auto" w:fill="E7E6E6" w:themeFill="background2"/>
            <w:vAlign w:val="center"/>
          </w:tcPr>
          <w:p w14:paraId="2C242E3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030E41E3"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684816" w14:paraId="77BF473E" w14:textId="77777777" w:rsidTr="00C964F6">
        <w:trPr>
          <w:trHeight w:val="345"/>
        </w:trPr>
        <w:tc>
          <w:tcPr>
            <w:tcW w:w="805" w:type="dxa"/>
            <w:vAlign w:val="center"/>
          </w:tcPr>
          <w:p w14:paraId="565BE965" w14:textId="77777777" w:rsidR="00C964F6" w:rsidRPr="002B2286"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1F15B1CB"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Συγκέντρωσης / Συλλογής και Επικύρωσης Δεδομένων</w:t>
            </w:r>
          </w:p>
        </w:tc>
        <w:tc>
          <w:tcPr>
            <w:tcW w:w="1110" w:type="dxa"/>
            <w:vAlign w:val="center"/>
          </w:tcPr>
          <w:p w14:paraId="1E527404"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870" w:type="dxa"/>
          </w:tcPr>
          <w:p w14:paraId="279134AE" w14:textId="77777777" w:rsidR="00C964F6" w:rsidRPr="00C964F6" w:rsidRDefault="00C964F6" w:rsidP="00C964F6">
            <w:pPr>
              <w:spacing w:line="240" w:lineRule="exact"/>
              <w:rPr>
                <w:rFonts w:eastAsia="Tahoma"/>
                <w:sz w:val="20"/>
                <w:szCs w:val="20"/>
                <w:lang w:val="el-GR"/>
              </w:rPr>
            </w:pPr>
          </w:p>
        </w:tc>
        <w:tc>
          <w:tcPr>
            <w:tcW w:w="900" w:type="dxa"/>
          </w:tcPr>
          <w:p w14:paraId="53D77BB6" w14:textId="77777777" w:rsidR="00C964F6" w:rsidRPr="00DA09C1" w:rsidRDefault="00C964F6" w:rsidP="00C964F6">
            <w:pPr>
              <w:spacing w:line="240" w:lineRule="exact"/>
              <w:rPr>
                <w:rFonts w:eastAsia="Tahoma"/>
                <w:sz w:val="20"/>
                <w:szCs w:val="20"/>
                <w:lang w:val="el"/>
              </w:rPr>
            </w:pPr>
          </w:p>
        </w:tc>
        <w:tc>
          <w:tcPr>
            <w:tcW w:w="1435" w:type="dxa"/>
            <w:vAlign w:val="center"/>
          </w:tcPr>
          <w:p w14:paraId="5C398AED" w14:textId="5D745B1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265" w:type="dxa"/>
            <w:vAlign w:val="center"/>
          </w:tcPr>
          <w:p w14:paraId="26939F42"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80" w:type="dxa"/>
            <w:vAlign w:val="center"/>
          </w:tcPr>
          <w:p w14:paraId="085175CE"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900" w:type="dxa"/>
            <w:vAlign w:val="center"/>
          </w:tcPr>
          <w:p w14:paraId="3821169C"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350" w:type="dxa"/>
            <w:vAlign w:val="center"/>
          </w:tcPr>
          <w:p w14:paraId="686D300B"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40" w:type="dxa"/>
          </w:tcPr>
          <w:p w14:paraId="3FD8F9E0" w14:textId="77777777" w:rsidR="00C964F6" w:rsidRPr="00DA09C1" w:rsidRDefault="00C964F6" w:rsidP="00C964F6">
            <w:pPr>
              <w:spacing w:line="240" w:lineRule="exact"/>
              <w:rPr>
                <w:rFonts w:eastAsia="Tahoma"/>
                <w:sz w:val="20"/>
                <w:szCs w:val="20"/>
                <w:lang w:val="el"/>
              </w:rPr>
            </w:pPr>
          </w:p>
        </w:tc>
        <w:tc>
          <w:tcPr>
            <w:tcW w:w="1080" w:type="dxa"/>
          </w:tcPr>
          <w:p w14:paraId="01F6E517" w14:textId="77777777" w:rsidR="00C964F6" w:rsidRPr="00DA09C1" w:rsidRDefault="00C964F6" w:rsidP="00C964F6">
            <w:pPr>
              <w:spacing w:line="240" w:lineRule="exact"/>
              <w:rPr>
                <w:rFonts w:eastAsia="Tahoma"/>
                <w:sz w:val="20"/>
                <w:szCs w:val="20"/>
                <w:lang w:val="el"/>
              </w:rPr>
            </w:pPr>
          </w:p>
        </w:tc>
      </w:tr>
      <w:tr w:rsidR="00C964F6" w:rsidRPr="00684816" w14:paraId="4D12381F" w14:textId="77777777" w:rsidTr="00C964F6">
        <w:trPr>
          <w:trHeight w:val="345"/>
        </w:trPr>
        <w:tc>
          <w:tcPr>
            <w:tcW w:w="805" w:type="dxa"/>
            <w:vAlign w:val="center"/>
          </w:tcPr>
          <w:p w14:paraId="001D15F5"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76E008EE"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Αποθήκευσης και Διαχείρισης δεδομένων</w:t>
            </w:r>
          </w:p>
        </w:tc>
        <w:tc>
          <w:tcPr>
            <w:tcW w:w="1110" w:type="dxa"/>
            <w:vAlign w:val="center"/>
          </w:tcPr>
          <w:p w14:paraId="0BC383C2" w14:textId="77777777" w:rsidR="00C964F6" w:rsidRPr="00DA09C1" w:rsidRDefault="00C964F6" w:rsidP="00C964F6">
            <w:pPr>
              <w:spacing w:line="240" w:lineRule="exact"/>
              <w:rPr>
                <w:rFonts w:eastAsia="Tahoma"/>
                <w:sz w:val="20"/>
                <w:szCs w:val="20"/>
                <w:lang w:val="el"/>
              </w:rPr>
            </w:pPr>
          </w:p>
        </w:tc>
        <w:tc>
          <w:tcPr>
            <w:tcW w:w="870" w:type="dxa"/>
          </w:tcPr>
          <w:p w14:paraId="4F9E7334" w14:textId="77777777" w:rsidR="00C964F6" w:rsidRPr="00DA09C1" w:rsidRDefault="00C964F6" w:rsidP="00C964F6">
            <w:pPr>
              <w:spacing w:line="240" w:lineRule="exact"/>
              <w:rPr>
                <w:rFonts w:eastAsia="Tahoma"/>
                <w:sz w:val="20"/>
                <w:szCs w:val="20"/>
                <w:lang w:val="el"/>
              </w:rPr>
            </w:pPr>
          </w:p>
        </w:tc>
        <w:tc>
          <w:tcPr>
            <w:tcW w:w="900" w:type="dxa"/>
          </w:tcPr>
          <w:p w14:paraId="1FEC95AF" w14:textId="77777777" w:rsidR="00C964F6" w:rsidRPr="00DA09C1" w:rsidRDefault="00C964F6" w:rsidP="00C964F6">
            <w:pPr>
              <w:spacing w:line="240" w:lineRule="exact"/>
              <w:rPr>
                <w:rFonts w:eastAsia="Tahoma"/>
                <w:sz w:val="20"/>
                <w:szCs w:val="20"/>
                <w:lang w:val="el"/>
              </w:rPr>
            </w:pPr>
          </w:p>
        </w:tc>
        <w:tc>
          <w:tcPr>
            <w:tcW w:w="1435" w:type="dxa"/>
            <w:vAlign w:val="center"/>
          </w:tcPr>
          <w:p w14:paraId="66A25D8D" w14:textId="0CB1E6B6" w:rsidR="00C964F6" w:rsidRPr="00DA09C1" w:rsidRDefault="00C964F6" w:rsidP="00C964F6">
            <w:pPr>
              <w:spacing w:line="240" w:lineRule="exact"/>
              <w:rPr>
                <w:rFonts w:eastAsia="Tahoma"/>
                <w:sz w:val="20"/>
                <w:szCs w:val="20"/>
                <w:lang w:val="el"/>
              </w:rPr>
            </w:pPr>
          </w:p>
        </w:tc>
        <w:tc>
          <w:tcPr>
            <w:tcW w:w="1265" w:type="dxa"/>
            <w:vAlign w:val="center"/>
          </w:tcPr>
          <w:p w14:paraId="7DEBCD46" w14:textId="77777777" w:rsidR="00C964F6" w:rsidRPr="00DA09C1" w:rsidRDefault="00C964F6" w:rsidP="00C964F6">
            <w:pPr>
              <w:spacing w:line="240" w:lineRule="exact"/>
              <w:rPr>
                <w:rFonts w:eastAsia="Tahoma"/>
                <w:sz w:val="20"/>
                <w:szCs w:val="20"/>
                <w:lang w:val="el"/>
              </w:rPr>
            </w:pPr>
          </w:p>
        </w:tc>
        <w:tc>
          <w:tcPr>
            <w:tcW w:w="1080" w:type="dxa"/>
            <w:vAlign w:val="center"/>
          </w:tcPr>
          <w:p w14:paraId="5A2EFB93" w14:textId="77777777" w:rsidR="00C964F6" w:rsidRPr="00DA09C1" w:rsidRDefault="00C964F6" w:rsidP="00C964F6">
            <w:pPr>
              <w:spacing w:line="240" w:lineRule="exact"/>
              <w:rPr>
                <w:rFonts w:eastAsia="Tahoma"/>
                <w:sz w:val="20"/>
                <w:szCs w:val="20"/>
                <w:lang w:val="el"/>
              </w:rPr>
            </w:pPr>
          </w:p>
        </w:tc>
        <w:tc>
          <w:tcPr>
            <w:tcW w:w="900" w:type="dxa"/>
            <w:vAlign w:val="center"/>
          </w:tcPr>
          <w:p w14:paraId="57762E10" w14:textId="77777777" w:rsidR="00C964F6" w:rsidRPr="00DA09C1" w:rsidRDefault="00C964F6" w:rsidP="00C964F6">
            <w:pPr>
              <w:spacing w:line="240" w:lineRule="exact"/>
              <w:rPr>
                <w:rFonts w:eastAsia="Tahoma"/>
                <w:sz w:val="20"/>
                <w:szCs w:val="20"/>
                <w:lang w:val="el"/>
              </w:rPr>
            </w:pPr>
          </w:p>
        </w:tc>
        <w:tc>
          <w:tcPr>
            <w:tcW w:w="1350" w:type="dxa"/>
            <w:vAlign w:val="center"/>
          </w:tcPr>
          <w:p w14:paraId="6BD1F8B9" w14:textId="77777777" w:rsidR="00C964F6" w:rsidRPr="00DA09C1" w:rsidRDefault="00C964F6" w:rsidP="00C964F6">
            <w:pPr>
              <w:spacing w:line="240" w:lineRule="exact"/>
              <w:rPr>
                <w:rFonts w:eastAsia="Tahoma"/>
                <w:sz w:val="20"/>
                <w:szCs w:val="20"/>
                <w:lang w:val="el"/>
              </w:rPr>
            </w:pPr>
          </w:p>
        </w:tc>
        <w:tc>
          <w:tcPr>
            <w:tcW w:w="1040" w:type="dxa"/>
          </w:tcPr>
          <w:p w14:paraId="713FB409" w14:textId="77777777" w:rsidR="00C964F6" w:rsidRPr="00DA09C1" w:rsidRDefault="00C964F6" w:rsidP="00C964F6">
            <w:pPr>
              <w:spacing w:line="240" w:lineRule="exact"/>
              <w:rPr>
                <w:rFonts w:eastAsia="Tahoma"/>
                <w:sz w:val="20"/>
                <w:szCs w:val="20"/>
                <w:lang w:val="el"/>
              </w:rPr>
            </w:pPr>
          </w:p>
        </w:tc>
        <w:tc>
          <w:tcPr>
            <w:tcW w:w="1080" w:type="dxa"/>
          </w:tcPr>
          <w:p w14:paraId="33EAAD97" w14:textId="77777777" w:rsidR="00C964F6" w:rsidRPr="00DA09C1" w:rsidRDefault="00C964F6" w:rsidP="00C964F6">
            <w:pPr>
              <w:spacing w:line="240" w:lineRule="exact"/>
              <w:rPr>
                <w:rFonts w:eastAsia="Tahoma"/>
                <w:sz w:val="20"/>
                <w:szCs w:val="20"/>
                <w:lang w:val="el"/>
              </w:rPr>
            </w:pPr>
          </w:p>
        </w:tc>
      </w:tr>
      <w:tr w:rsidR="00C964F6" w:rsidRPr="00DA09C1" w14:paraId="7964DD10" w14:textId="77777777" w:rsidTr="00C964F6">
        <w:trPr>
          <w:trHeight w:val="345"/>
        </w:trPr>
        <w:tc>
          <w:tcPr>
            <w:tcW w:w="805" w:type="dxa"/>
            <w:vAlign w:val="center"/>
          </w:tcPr>
          <w:p w14:paraId="4EFFD4ED"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479875DE" w14:textId="77777777" w:rsidR="00C964F6" w:rsidRPr="00DA09C1" w:rsidRDefault="00C964F6" w:rsidP="00C964F6">
            <w:pPr>
              <w:spacing w:after="60" w:line="264" w:lineRule="exact"/>
              <w:rPr>
                <w:sz w:val="20"/>
                <w:szCs w:val="20"/>
              </w:rPr>
            </w:pPr>
            <w:r>
              <w:rPr>
                <w:sz w:val="20"/>
                <w:szCs w:val="20"/>
              </w:rPr>
              <w:t>Υποσύστημα Υποστήριξης Επιχειρησιακών Λειτουργιών</w:t>
            </w:r>
          </w:p>
        </w:tc>
        <w:tc>
          <w:tcPr>
            <w:tcW w:w="1110" w:type="dxa"/>
            <w:vAlign w:val="center"/>
          </w:tcPr>
          <w:p w14:paraId="3EEEA376" w14:textId="77777777" w:rsidR="00C964F6" w:rsidRPr="00DA09C1" w:rsidRDefault="00C964F6" w:rsidP="00C964F6">
            <w:pPr>
              <w:spacing w:line="240" w:lineRule="exact"/>
              <w:rPr>
                <w:rFonts w:eastAsia="Tahoma"/>
                <w:sz w:val="20"/>
                <w:szCs w:val="20"/>
                <w:lang w:val="el"/>
              </w:rPr>
            </w:pPr>
          </w:p>
        </w:tc>
        <w:tc>
          <w:tcPr>
            <w:tcW w:w="870" w:type="dxa"/>
          </w:tcPr>
          <w:p w14:paraId="50241604" w14:textId="77777777" w:rsidR="00C964F6" w:rsidRPr="00DA09C1" w:rsidRDefault="00C964F6" w:rsidP="00C964F6">
            <w:pPr>
              <w:spacing w:line="240" w:lineRule="exact"/>
              <w:rPr>
                <w:rFonts w:eastAsia="Tahoma"/>
                <w:sz w:val="20"/>
                <w:szCs w:val="20"/>
                <w:lang w:val="el"/>
              </w:rPr>
            </w:pPr>
          </w:p>
        </w:tc>
        <w:tc>
          <w:tcPr>
            <w:tcW w:w="900" w:type="dxa"/>
          </w:tcPr>
          <w:p w14:paraId="24C3FEAA" w14:textId="77777777" w:rsidR="00C964F6" w:rsidRPr="00DA09C1" w:rsidRDefault="00C964F6" w:rsidP="00C964F6">
            <w:pPr>
              <w:spacing w:line="240" w:lineRule="exact"/>
              <w:rPr>
                <w:rFonts w:eastAsia="Tahoma"/>
                <w:sz w:val="20"/>
                <w:szCs w:val="20"/>
                <w:lang w:val="el"/>
              </w:rPr>
            </w:pPr>
          </w:p>
        </w:tc>
        <w:tc>
          <w:tcPr>
            <w:tcW w:w="1435" w:type="dxa"/>
            <w:vAlign w:val="center"/>
          </w:tcPr>
          <w:p w14:paraId="6401A93A" w14:textId="52370B94" w:rsidR="00C964F6" w:rsidRPr="00DA09C1" w:rsidRDefault="00C964F6" w:rsidP="00C964F6">
            <w:pPr>
              <w:spacing w:line="240" w:lineRule="exact"/>
              <w:rPr>
                <w:rFonts w:eastAsia="Tahoma"/>
                <w:sz w:val="20"/>
                <w:szCs w:val="20"/>
                <w:lang w:val="el"/>
              </w:rPr>
            </w:pPr>
          </w:p>
        </w:tc>
        <w:tc>
          <w:tcPr>
            <w:tcW w:w="1265" w:type="dxa"/>
            <w:vAlign w:val="center"/>
          </w:tcPr>
          <w:p w14:paraId="2EC5FB3A" w14:textId="77777777" w:rsidR="00C964F6" w:rsidRPr="00DA09C1" w:rsidRDefault="00C964F6" w:rsidP="00C964F6">
            <w:pPr>
              <w:spacing w:line="240" w:lineRule="exact"/>
              <w:rPr>
                <w:rFonts w:eastAsia="Tahoma"/>
                <w:sz w:val="20"/>
                <w:szCs w:val="20"/>
                <w:lang w:val="el"/>
              </w:rPr>
            </w:pPr>
          </w:p>
        </w:tc>
        <w:tc>
          <w:tcPr>
            <w:tcW w:w="1080" w:type="dxa"/>
            <w:vAlign w:val="center"/>
          </w:tcPr>
          <w:p w14:paraId="7C439BC9" w14:textId="77777777" w:rsidR="00C964F6" w:rsidRPr="00DA09C1" w:rsidRDefault="00C964F6" w:rsidP="00C964F6">
            <w:pPr>
              <w:spacing w:line="240" w:lineRule="exact"/>
              <w:rPr>
                <w:rFonts w:eastAsia="Tahoma"/>
                <w:sz w:val="20"/>
                <w:szCs w:val="20"/>
                <w:lang w:val="el"/>
              </w:rPr>
            </w:pPr>
          </w:p>
        </w:tc>
        <w:tc>
          <w:tcPr>
            <w:tcW w:w="900" w:type="dxa"/>
            <w:vAlign w:val="center"/>
          </w:tcPr>
          <w:p w14:paraId="48BC654E" w14:textId="77777777" w:rsidR="00C964F6" w:rsidRPr="00DA09C1" w:rsidRDefault="00C964F6" w:rsidP="00C964F6">
            <w:pPr>
              <w:spacing w:line="240" w:lineRule="exact"/>
              <w:rPr>
                <w:rFonts w:eastAsia="Tahoma"/>
                <w:sz w:val="20"/>
                <w:szCs w:val="20"/>
                <w:lang w:val="el"/>
              </w:rPr>
            </w:pPr>
          </w:p>
        </w:tc>
        <w:tc>
          <w:tcPr>
            <w:tcW w:w="1350" w:type="dxa"/>
            <w:vAlign w:val="center"/>
          </w:tcPr>
          <w:p w14:paraId="7E8741C4" w14:textId="77777777" w:rsidR="00C964F6" w:rsidRPr="00DA09C1" w:rsidRDefault="00C964F6" w:rsidP="00C964F6">
            <w:pPr>
              <w:spacing w:line="240" w:lineRule="exact"/>
              <w:rPr>
                <w:rFonts w:eastAsia="Tahoma"/>
                <w:sz w:val="20"/>
                <w:szCs w:val="20"/>
                <w:lang w:val="el"/>
              </w:rPr>
            </w:pPr>
          </w:p>
        </w:tc>
        <w:tc>
          <w:tcPr>
            <w:tcW w:w="1040" w:type="dxa"/>
          </w:tcPr>
          <w:p w14:paraId="25F2F3A4" w14:textId="77777777" w:rsidR="00C964F6" w:rsidRPr="00DA09C1" w:rsidRDefault="00C964F6" w:rsidP="00C964F6">
            <w:pPr>
              <w:spacing w:line="240" w:lineRule="exact"/>
              <w:rPr>
                <w:rFonts w:eastAsia="Tahoma"/>
                <w:sz w:val="20"/>
                <w:szCs w:val="20"/>
                <w:lang w:val="el"/>
              </w:rPr>
            </w:pPr>
          </w:p>
        </w:tc>
        <w:tc>
          <w:tcPr>
            <w:tcW w:w="1080" w:type="dxa"/>
          </w:tcPr>
          <w:p w14:paraId="7479A2BB" w14:textId="77777777" w:rsidR="00C964F6" w:rsidRPr="00DA09C1" w:rsidRDefault="00C964F6" w:rsidP="00C964F6">
            <w:pPr>
              <w:spacing w:line="240" w:lineRule="exact"/>
              <w:rPr>
                <w:rFonts w:eastAsia="Tahoma"/>
                <w:sz w:val="20"/>
                <w:szCs w:val="20"/>
                <w:lang w:val="el"/>
              </w:rPr>
            </w:pPr>
          </w:p>
        </w:tc>
      </w:tr>
      <w:tr w:rsidR="00C964F6" w:rsidRPr="00684816" w14:paraId="16CBD9E4" w14:textId="77777777" w:rsidTr="00C964F6">
        <w:trPr>
          <w:trHeight w:val="345"/>
        </w:trPr>
        <w:tc>
          <w:tcPr>
            <w:tcW w:w="805" w:type="dxa"/>
            <w:vAlign w:val="center"/>
          </w:tcPr>
          <w:p w14:paraId="2D8195D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5E29A7" w14:textId="77777777" w:rsidR="00C964F6" w:rsidRPr="00D26030" w:rsidRDefault="00C964F6" w:rsidP="00C964F6">
            <w:pPr>
              <w:spacing w:after="60" w:line="264" w:lineRule="exact"/>
              <w:rPr>
                <w:sz w:val="20"/>
                <w:szCs w:val="20"/>
                <w:lang w:val="el-GR"/>
              </w:rPr>
            </w:pPr>
            <w:r w:rsidRPr="00D26030">
              <w:rPr>
                <w:color w:val="000000"/>
                <w:sz w:val="20"/>
                <w:szCs w:val="20"/>
                <w:lang w:val="el-GR"/>
              </w:rPr>
              <w:t>Υποσύστημα Ανάλυσης, Αναφοράς Δεδομένων &amp; Μηχανικής Μάθησης</w:t>
            </w:r>
          </w:p>
        </w:tc>
        <w:tc>
          <w:tcPr>
            <w:tcW w:w="1110" w:type="dxa"/>
            <w:vAlign w:val="center"/>
          </w:tcPr>
          <w:p w14:paraId="3A70CF9F" w14:textId="77777777" w:rsidR="00C964F6" w:rsidRPr="00DA09C1" w:rsidRDefault="00C964F6" w:rsidP="00C964F6">
            <w:pPr>
              <w:spacing w:line="240" w:lineRule="exact"/>
              <w:rPr>
                <w:rFonts w:eastAsia="Tahoma"/>
                <w:sz w:val="20"/>
                <w:szCs w:val="20"/>
                <w:lang w:val="el"/>
              </w:rPr>
            </w:pPr>
          </w:p>
        </w:tc>
        <w:tc>
          <w:tcPr>
            <w:tcW w:w="870" w:type="dxa"/>
          </w:tcPr>
          <w:p w14:paraId="68276159" w14:textId="77777777" w:rsidR="00C964F6" w:rsidRPr="00DA09C1" w:rsidRDefault="00C964F6" w:rsidP="00C964F6">
            <w:pPr>
              <w:spacing w:line="240" w:lineRule="exact"/>
              <w:rPr>
                <w:rFonts w:eastAsia="Tahoma"/>
                <w:sz w:val="20"/>
                <w:szCs w:val="20"/>
                <w:lang w:val="el"/>
              </w:rPr>
            </w:pPr>
          </w:p>
        </w:tc>
        <w:tc>
          <w:tcPr>
            <w:tcW w:w="900" w:type="dxa"/>
          </w:tcPr>
          <w:p w14:paraId="381B532A" w14:textId="77777777" w:rsidR="00C964F6" w:rsidRPr="00DA09C1" w:rsidRDefault="00C964F6" w:rsidP="00C964F6">
            <w:pPr>
              <w:spacing w:line="240" w:lineRule="exact"/>
              <w:rPr>
                <w:rFonts w:eastAsia="Tahoma"/>
                <w:sz w:val="20"/>
                <w:szCs w:val="20"/>
                <w:lang w:val="el"/>
              </w:rPr>
            </w:pPr>
          </w:p>
        </w:tc>
        <w:tc>
          <w:tcPr>
            <w:tcW w:w="1435" w:type="dxa"/>
            <w:vAlign w:val="center"/>
          </w:tcPr>
          <w:p w14:paraId="14D9EC71" w14:textId="0E0D87B1" w:rsidR="00C964F6" w:rsidRPr="00DA09C1" w:rsidRDefault="00C964F6" w:rsidP="00C964F6">
            <w:pPr>
              <w:spacing w:line="240" w:lineRule="exact"/>
              <w:rPr>
                <w:rFonts w:eastAsia="Tahoma"/>
                <w:sz w:val="20"/>
                <w:szCs w:val="20"/>
                <w:lang w:val="el"/>
              </w:rPr>
            </w:pPr>
          </w:p>
        </w:tc>
        <w:tc>
          <w:tcPr>
            <w:tcW w:w="1265" w:type="dxa"/>
            <w:vAlign w:val="center"/>
          </w:tcPr>
          <w:p w14:paraId="07507130" w14:textId="77777777" w:rsidR="00C964F6" w:rsidRPr="00DA09C1" w:rsidRDefault="00C964F6" w:rsidP="00C964F6">
            <w:pPr>
              <w:spacing w:line="240" w:lineRule="exact"/>
              <w:rPr>
                <w:rFonts w:eastAsia="Tahoma"/>
                <w:sz w:val="20"/>
                <w:szCs w:val="20"/>
                <w:lang w:val="el"/>
              </w:rPr>
            </w:pPr>
          </w:p>
        </w:tc>
        <w:tc>
          <w:tcPr>
            <w:tcW w:w="1080" w:type="dxa"/>
            <w:vAlign w:val="center"/>
          </w:tcPr>
          <w:p w14:paraId="3412F284" w14:textId="77777777" w:rsidR="00C964F6" w:rsidRPr="00DA09C1" w:rsidRDefault="00C964F6" w:rsidP="00C964F6">
            <w:pPr>
              <w:spacing w:line="240" w:lineRule="exact"/>
              <w:rPr>
                <w:rFonts w:eastAsia="Tahoma"/>
                <w:sz w:val="20"/>
                <w:szCs w:val="20"/>
                <w:lang w:val="el"/>
              </w:rPr>
            </w:pPr>
          </w:p>
        </w:tc>
        <w:tc>
          <w:tcPr>
            <w:tcW w:w="900" w:type="dxa"/>
            <w:vAlign w:val="center"/>
          </w:tcPr>
          <w:p w14:paraId="55EE6EA5" w14:textId="77777777" w:rsidR="00C964F6" w:rsidRPr="00DA09C1" w:rsidRDefault="00C964F6" w:rsidP="00C964F6">
            <w:pPr>
              <w:spacing w:line="240" w:lineRule="exact"/>
              <w:rPr>
                <w:rFonts w:eastAsia="Tahoma"/>
                <w:sz w:val="20"/>
                <w:szCs w:val="20"/>
                <w:lang w:val="el"/>
              </w:rPr>
            </w:pPr>
          </w:p>
        </w:tc>
        <w:tc>
          <w:tcPr>
            <w:tcW w:w="1350" w:type="dxa"/>
            <w:vAlign w:val="center"/>
          </w:tcPr>
          <w:p w14:paraId="37178EBA" w14:textId="77777777" w:rsidR="00C964F6" w:rsidRPr="00DA09C1" w:rsidRDefault="00C964F6" w:rsidP="00C964F6">
            <w:pPr>
              <w:spacing w:line="240" w:lineRule="exact"/>
              <w:rPr>
                <w:rFonts w:eastAsia="Tahoma"/>
                <w:sz w:val="20"/>
                <w:szCs w:val="20"/>
                <w:lang w:val="el"/>
              </w:rPr>
            </w:pPr>
          </w:p>
        </w:tc>
        <w:tc>
          <w:tcPr>
            <w:tcW w:w="1040" w:type="dxa"/>
          </w:tcPr>
          <w:p w14:paraId="1DCB46CC" w14:textId="77777777" w:rsidR="00C964F6" w:rsidRPr="00DA09C1" w:rsidRDefault="00C964F6" w:rsidP="00C964F6">
            <w:pPr>
              <w:spacing w:line="240" w:lineRule="exact"/>
              <w:rPr>
                <w:rFonts w:eastAsia="Tahoma"/>
                <w:sz w:val="20"/>
                <w:szCs w:val="20"/>
                <w:lang w:val="el"/>
              </w:rPr>
            </w:pPr>
          </w:p>
        </w:tc>
        <w:tc>
          <w:tcPr>
            <w:tcW w:w="1080" w:type="dxa"/>
          </w:tcPr>
          <w:p w14:paraId="1A67AFB1" w14:textId="77777777" w:rsidR="00C964F6" w:rsidRPr="00DA09C1" w:rsidRDefault="00C964F6" w:rsidP="00C964F6">
            <w:pPr>
              <w:spacing w:line="240" w:lineRule="exact"/>
              <w:rPr>
                <w:rFonts w:eastAsia="Tahoma"/>
                <w:sz w:val="20"/>
                <w:szCs w:val="20"/>
                <w:lang w:val="el"/>
              </w:rPr>
            </w:pPr>
          </w:p>
        </w:tc>
      </w:tr>
      <w:tr w:rsidR="00C964F6" w:rsidRPr="00DA09C1" w14:paraId="562A17A2" w14:textId="77777777" w:rsidTr="00C964F6">
        <w:trPr>
          <w:trHeight w:val="345"/>
        </w:trPr>
        <w:tc>
          <w:tcPr>
            <w:tcW w:w="805" w:type="dxa"/>
            <w:vAlign w:val="center"/>
          </w:tcPr>
          <w:p w14:paraId="2572C956"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3FA2A2FC" w14:textId="77777777" w:rsidR="00C964F6" w:rsidRPr="00DA09C1" w:rsidRDefault="00C964F6" w:rsidP="00C964F6">
            <w:pPr>
              <w:spacing w:after="60" w:line="264" w:lineRule="exact"/>
              <w:rPr>
                <w:sz w:val="20"/>
                <w:szCs w:val="20"/>
              </w:rPr>
            </w:pPr>
            <w:r>
              <w:rPr>
                <w:color w:val="000000"/>
                <w:sz w:val="20"/>
                <w:szCs w:val="20"/>
              </w:rPr>
              <w:t>Υποσύστημα Απεικόνισης Δεδομένων</w:t>
            </w:r>
          </w:p>
        </w:tc>
        <w:tc>
          <w:tcPr>
            <w:tcW w:w="1110" w:type="dxa"/>
            <w:vAlign w:val="center"/>
          </w:tcPr>
          <w:p w14:paraId="5D5386F8" w14:textId="77777777" w:rsidR="00C964F6" w:rsidRPr="00DA09C1" w:rsidRDefault="00C964F6" w:rsidP="00C964F6">
            <w:pPr>
              <w:spacing w:line="240" w:lineRule="exact"/>
              <w:rPr>
                <w:rFonts w:eastAsia="Tahoma"/>
                <w:sz w:val="20"/>
                <w:szCs w:val="20"/>
                <w:lang w:val="el"/>
              </w:rPr>
            </w:pPr>
          </w:p>
        </w:tc>
        <w:tc>
          <w:tcPr>
            <w:tcW w:w="870" w:type="dxa"/>
          </w:tcPr>
          <w:p w14:paraId="121EE18D" w14:textId="77777777" w:rsidR="00C964F6" w:rsidRPr="00DA09C1" w:rsidRDefault="00C964F6" w:rsidP="00C964F6">
            <w:pPr>
              <w:spacing w:line="240" w:lineRule="exact"/>
              <w:rPr>
                <w:rFonts w:eastAsia="Tahoma"/>
                <w:sz w:val="20"/>
                <w:szCs w:val="20"/>
                <w:lang w:val="el"/>
              </w:rPr>
            </w:pPr>
          </w:p>
        </w:tc>
        <w:tc>
          <w:tcPr>
            <w:tcW w:w="900" w:type="dxa"/>
          </w:tcPr>
          <w:p w14:paraId="6D4CE320" w14:textId="77777777" w:rsidR="00C964F6" w:rsidRPr="00DA09C1" w:rsidRDefault="00C964F6" w:rsidP="00C964F6">
            <w:pPr>
              <w:spacing w:line="240" w:lineRule="exact"/>
              <w:rPr>
                <w:rFonts w:eastAsia="Tahoma"/>
                <w:sz w:val="20"/>
                <w:szCs w:val="20"/>
                <w:lang w:val="el"/>
              </w:rPr>
            </w:pPr>
          </w:p>
        </w:tc>
        <w:tc>
          <w:tcPr>
            <w:tcW w:w="1435" w:type="dxa"/>
            <w:vAlign w:val="center"/>
          </w:tcPr>
          <w:p w14:paraId="686DC7BC" w14:textId="0B523F23" w:rsidR="00C964F6" w:rsidRPr="00DA09C1" w:rsidRDefault="00C964F6" w:rsidP="00C964F6">
            <w:pPr>
              <w:spacing w:line="240" w:lineRule="exact"/>
              <w:rPr>
                <w:rFonts w:eastAsia="Tahoma"/>
                <w:sz w:val="20"/>
                <w:szCs w:val="20"/>
                <w:lang w:val="el"/>
              </w:rPr>
            </w:pPr>
          </w:p>
        </w:tc>
        <w:tc>
          <w:tcPr>
            <w:tcW w:w="1265" w:type="dxa"/>
            <w:vAlign w:val="center"/>
          </w:tcPr>
          <w:p w14:paraId="569469DC" w14:textId="77777777" w:rsidR="00C964F6" w:rsidRPr="00DA09C1" w:rsidRDefault="00C964F6" w:rsidP="00C964F6">
            <w:pPr>
              <w:spacing w:line="240" w:lineRule="exact"/>
              <w:rPr>
                <w:rFonts w:eastAsia="Tahoma"/>
                <w:sz w:val="20"/>
                <w:szCs w:val="20"/>
                <w:lang w:val="el"/>
              </w:rPr>
            </w:pPr>
          </w:p>
        </w:tc>
        <w:tc>
          <w:tcPr>
            <w:tcW w:w="1080" w:type="dxa"/>
            <w:vAlign w:val="center"/>
          </w:tcPr>
          <w:p w14:paraId="16AE12B6" w14:textId="77777777" w:rsidR="00C964F6" w:rsidRPr="00DA09C1" w:rsidRDefault="00C964F6" w:rsidP="00C964F6">
            <w:pPr>
              <w:spacing w:line="240" w:lineRule="exact"/>
              <w:rPr>
                <w:rFonts w:eastAsia="Tahoma"/>
                <w:sz w:val="20"/>
                <w:szCs w:val="20"/>
                <w:lang w:val="el"/>
              </w:rPr>
            </w:pPr>
          </w:p>
        </w:tc>
        <w:tc>
          <w:tcPr>
            <w:tcW w:w="900" w:type="dxa"/>
            <w:vAlign w:val="center"/>
          </w:tcPr>
          <w:p w14:paraId="2F109846" w14:textId="77777777" w:rsidR="00C964F6" w:rsidRPr="00DA09C1" w:rsidRDefault="00C964F6" w:rsidP="00C964F6">
            <w:pPr>
              <w:spacing w:line="240" w:lineRule="exact"/>
              <w:rPr>
                <w:rFonts w:eastAsia="Tahoma"/>
                <w:sz w:val="20"/>
                <w:szCs w:val="20"/>
                <w:lang w:val="el"/>
              </w:rPr>
            </w:pPr>
          </w:p>
        </w:tc>
        <w:tc>
          <w:tcPr>
            <w:tcW w:w="1350" w:type="dxa"/>
            <w:vAlign w:val="center"/>
          </w:tcPr>
          <w:p w14:paraId="2AAE8C33" w14:textId="77777777" w:rsidR="00C964F6" w:rsidRPr="00DA09C1" w:rsidRDefault="00C964F6" w:rsidP="00C964F6">
            <w:pPr>
              <w:spacing w:line="240" w:lineRule="exact"/>
              <w:rPr>
                <w:rFonts w:eastAsia="Tahoma"/>
                <w:sz w:val="20"/>
                <w:szCs w:val="20"/>
                <w:lang w:val="el"/>
              </w:rPr>
            </w:pPr>
          </w:p>
        </w:tc>
        <w:tc>
          <w:tcPr>
            <w:tcW w:w="1040" w:type="dxa"/>
          </w:tcPr>
          <w:p w14:paraId="0545410B" w14:textId="77777777" w:rsidR="00C964F6" w:rsidRPr="00DA09C1" w:rsidRDefault="00C964F6" w:rsidP="00C964F6">
            <w:pPr>
              <w:spacing w:line="240" w:lineRule="exact"/>
              <w:rPr>
                <w:rFonts w:eastAsia="Tahoma"/>
                <w:sz w:val="20"/>
                <w:szCs w:val="20"/>
                <w:lang w:val="el"/>
              </w:rPr>
            </w:pPr>
          </w:p>
        </w:tc>
        <w:tc>
          <w:tcPr>
            <w:tcW w:w="1080" w:type="dxa"/>
          </w:tcPr>
          <w:p w14:paraId="4CDD0588" w14:textId="77777777" w:rsidR="00C964F6" w:rsidRPr="00DA09C1" w:rsidRDefault="00C964F6" w:rsidP="00C964F6">
            <w:pPr>
              <w:spacing w:line="240" w:lineRule="exact"/>
              <w:rPr>
                <w:rFonts w:eastAsia="Tahoma"/>
                <w:sz w:val="20"/>
                <w:szCs w:val="20"/>
                <w:lang w:val="el"/>
              </w:rPr>
            </w:pPr>
          </w:p>
        </w:tc>
      </w:tr>
      <w:tr w:rsidR="00C964F6" w:rsidRPr="00DA09C1" w14:paraId="33155D6C" w14:textId="77777777" w:rsidTr="00C964F6">
        <w:trPr>
          <w:trHeight w:val="345"/>
        </w:trPr>
        <w:tc>
          <w:tcPr>
            <w:tcW w:w="805" w:type="dxa"/>
            <w:vAlign w:val="center"/>
          </w:tcPr>
          <w:p w14:paraId="27D98AE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B28CB8" w14:textId="77777777" w:rsidR="00C964F6" w:rsidRPr="00DA09C1" w:rsidRDefault="00C964F6" w:rsidP="00C964F6">
            <w:pPr>
              <w:spacing w:after="60" w:line="264" w:lineRule="exact"/>
              <w:rPr>
                <w:sz w:val="20"/>
                <w:szCs w:val="20"/>
              </w:rPr>
            </w:pPr>
            <w:r>
              <w:rPr>
                <w:color w:val="000000"/>
                <w:sz w:val="20"/>
                <w:szCs w:val="20"/>
              </w:rPr>
              <w:t>Υποσύστημα Διαχείρισης</w:t>
            </w:r>
          </w:p>
        </w:tc>
        <w:tc>
          <w:tcPr>
            <w:tcW w:w="1110" w:type="dxa"/>
            <w:vAlign w:val="center"/>
          </w:tcPr>
          <w:p w14:paraId="5FCD4FA6" w14:textId="77777777" w:rsidR="00C964F6" w:rsidRPr="00DA09C1" w:rsidRDefault="00C964F6" w:rsidP="00C964F6">
            <w:pPr>
              <w:spacing w:line="240" w:lineRule="exact"/>
              <w:rPr>
                <w:rFonts w:eastAsia="Tahoma"/>
                <w:sz w:val="20"/>
                <w:szCs w:val="20"/>
                <w:lang w:val="el"/>
              </w:rPr>
            </w:pPr>
          </w:p>
        </w:tc>
        <w:tc>
          <w:tcPr>
            <w:tcW w:w="870" w:type="dxa"/>
          </w:tcPr>
          <w:p w14:paraId="6413F15E" w14:textId="77777777" w:rsidR="00C964F6" w:rsidRPr="00DA09C1" w:rsidRDefault="00C964F6" w:rsidP="00C964F6">
            <w:pPr>
              <w:spacing w:line="240" w:lineRule="exact"/>
              <w:rPr>
                <w:rFonts w:eastAsia="Tahoma"/>
                <w:sz w:val="20"/>
                <w:szCs w:val="20"/>
                <w:lang w:val="el"/>
              </w:rPr>
            </w:pPr>
          </w:p>
        </w:tc>
        <w:tc>
          <w:tcPr>
            <w:tcW w:w="900" w:type="dxa"/>
          </w:tcPr>
          <w:p w14:paraId="04450D04" w14:textId="77777777" w:rsidR="00C964F6" w:rsidRPr="00DA09C1" w:rsidRDefault="00C964F6" w:rsidP="00C964F6">
            <w:pPr>
              <w:spacing w:line="240" w:lineRule="exact"/>
              <w:rPr>
                <w:rFonts w:eastAsia="Tahoma"/>
                <w:sz w:val="20"/>
                <w:szCs w:val="20"/>
                <w:lang w:val="el"/>
              </w:rPr>
            </w:pPr>
          </w:p>
        </w:tc>
        <w:tc>
          <w:tcPr>
            <w:tcW w:w="1435" w:type="dxa"/>
            <w:vAlign w:val="center"/>
          </w:tcPr>
          <w:p w14:paraId="62758738" w14:textId="39B2326B" w:rsidR="00C964F6" w:rsidRPr="00DA09C1" w:rsidRDefault="00C964F6" w:rsidP="00C964F6">
            <w:pPr>
              <w:spacing w:line="240" w:lineRule="exact"/>
              <w:rPr>
                <w:rFonts w:eastAsia="Tahoma"/>
                <w:sz w:val="20"/>
                <w:szCs w:val="20"/>
                <w:lang w:val="el"/>
              </w:rPr>
            </w:pPr>
          </w:p>
        </w:tc>
        <w:tc>
          <w:tcPr>
            <w:tcW w:w="1265" w:type="dxa"/>
            <w:vAlign w:val="center"/>
          </w:tcPr>
          <w:p w14:paraId="51D1491B" w14:textId="77777777" w:rsidR="00C964F6" w:rsidRPr="00DA09C1" w:rsidRDefault="00C964F6" w:rsidP="00C964F6">
            <w:pPr>
              <w:spacing w:line="240" w:lineRule="exact"/>
              <w:rPr>
                <w:rFonts w:eastAsia="Tahoma"/>
                <w:sz w:val="20"/>
                <w:szCs w:val="20"/>
                <w:lang w:val="el"/>
              </w:rPr>
            </w:pPr>
          </w:p>
        </w:tc>
        <w:tc>
          <w:tcPr>
            <w:tcW w:w="1080" w:type="dxa"/>
            <w:vAlign w:val="center"/>
          </w:tcPr>
          <w:p w14:paraId="64EE81E0" w14:textId="77777777" w:rsidR="00C964F6" w:rsidRPr="00DA09C1" w:rsidRDefault="00C964F6" w:rsidP="00C964F6">
            <w:pPr>
              <w:spacing w:line="240" w:lineRule="exact"/>
              <w:rPr>
                <w:rFonts w:eastAsia="Tahoma"/>
                <w:sz w:val="20"/>
                <w:szCs w:val="20"/>
                <w:lang w:val="el"/>
              </w:rPr>
            </w:pPr>
          </w:p>
        </w:tc>
        <w:tc>
          <w:tcPr>
            <w:tcW w:w="900" w:type="dxa"/>
            <w:vAlign w:val="center"/>
          </w:tcPr>
          <w:p w14:paraId="2CF94BE3" w14:textId="77777777" w:rsidR="00C964F6" w:rsidRPr="00DA09C1" w:rsidRDefault="00C964F6" w:rsidP="00C964F6">
            <w:pPr>
              <w:spacing w:line="240" w:lineRule="exact"/>
              <w:rPr>
                <w:rFonts w:eastAsia="Tahoma"/>
                <w:sz w:val="20"/>
                <w:szCs w:val="20"/>
                <w:lang w:val="el"/>
              </w:rPr>
            </w:pPr>
          </w:p>
        </w:tc>
        <w:tc>
          <w:tcPr>
            <w:tcW w:w="1350" w:type="dxa"/>
            <w:vAlign w:val="center"/>
          </w:tcPr>
          <w:p w14:paraId="72E11150" w14:textId="77777777" w:rsidR="00C964F6" w:rsidRPr="00DA09C1" w:rsidRDefault="00C964F6" w:rsidP="00C964F6">
            <w:pPr>
              <w:spacing w:line="240" w:lineRule="exact"/>
              <w:rPr>
                <w:rFonts w:eastAsia="Tahoma"/>
                <w:sz w:val="20"/>
                <w:szCs w:val="20"/>
                <w:lang w:val="el"/>
              </w:rPr>
            </w:pPr>
          </w:p>
        </w:tc>
        <w:tc>
          <w:tcPr>
            <w:tcW w:w="1040" w:type="dxa"/>
          </w:tcPr>
          <w:p w14:paraId="3F621FB3" w14:textId="77777777" w:rsidR="00C964F6" w:rsidRPr="00DA09C1" w:rsidRDefault="00C964F6" w:rsidP="00C964F6">
            <w:pPr>
              <w:spacing w:line="240" w:lineRule="exact"/>
              <w:rPr>
                <w:rFonts w:eastAsia="Tahoma"/>
                <w:sz w:val="20"/>
                <w:szCs w:val="20"/>
                <w:lang w:val="el"/>
              </w:rPr>
            </w:pPr>
          </w:p>
        </w:tc>
        <w:tc>
          <w:tcPr>
            <w:tcW w:w="1080" w:type="dxa"/>
          </w:tcPr>
          <w:p w14:paraId="3266F6C3" w14:textId="77777777" w:rsidR="00C964F6" w:rsidRPr="00DA09C1" w:rsidRDefault="00C964F6" w:rsidP="00C964F6">
            <w:pPr>
              <w:spacing w:line="240" w:lineRule="exact"/>
              <w:rPr>
                <w:rFonts w:eastAsia="Tahoma"/>
                <w:sz w:val="20"/>
                <w:szCs w:val="20"/>
                <w:lang w:val="el"/>
              </w:rPr>
            </w:pPr>
          </w:p>
        </w:tc>
      </w:tr>
      <w:tr w:rsidR="00C964F6" w:rsidRPr="00DA09C1" w14:paraId="17E5BC56" w14:textId="77777777" w:rsidTr="00C964F6">
        <w:trPr>
          <w:trHeight w:val="345"/>
        </w:trPr>
        <w:tc>
          <w:tcPr>
            <w:tcW w:w="805" w:type="dxa"/>
            <w:vAlign w:val="center"/>
          </w:tcPr>
          <w:p w14:paraId="55ADD61E"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08FC2D98" w14:textId="77777777" w:rsidR="00C964F6" w:rsidRDefault="00C964F6" w:rsidP="00C964F6">
            <w:pPr>
              <w:spacing w:after="60" w:line="264" w:lineRule="exact"/>
              <w:rPr>
                <w:color w:val="000000"/>
                <w:sz w:val="20"/>
                <w:szCs w:val="20"/>
              </w:rPr>
            </w:pPr>
          </w:p>
        </w:tc>
        <w:tc>
          <w:tcPr>
            <w:tcW w:w="1110" w:type="dxa"/>
            <w:vAlign w:val="center"/>
          </w:tcPr>
          <w:p w14:paraId="4D6DDAE3" w14:textId="77777777" w:rsidR="00C964F6" w:rsidRPr="00DA09C1" w:rsidRDefault="00C964F6" w:rsidP="00C964F6">
            <w:pPr>
              <w:spacing w:line="240" w:lineRule="exact"/>
              <w:rPr>
                <w:rFonts w:eastAsia="Tahoma"/>
                <w:sz w:val="20"/>
                <w:szCs w:val="20"/>
                <w:lang w:val="el"/>
              </w:rPr>
            </w:pPr>
          </w:p>
        </w:tc>
        <w:tc>
          <w:tcPr>
            <w:tcW w:w="870" w:type="dxa"/>
          </w:tcPr>
          <w:p w14:paraId="0FCE3ECB" w14:textId="77777777" w:rsidR="00C964F6" w:rsidRPr="00DA09C1" w:rsidRDefault="00C964F6" w:rsidP="00C964F6">
            <w:pPr>
              <w:spacing w:line="240" w:lineRule="exact"/>
              <w:rPr>
                <w:rFonts w:eastAsia="Tahoma"/>
                <w:sz w:val="20"/>
                <w:szCs w:val="20"/>
                <w:lang w:val="el"/>
              </w:rPr>
            </w:pPr>
          </w:p>
        </w:tc>
        <w:tc>
          <w:tcPr>
            <w:tcW w:w="900" w:type="dxa"/>
          </w:tcPr>
          <w:p w14:paraId="6D518D55" w14:textId="77777777" w:rsidR="00C964F6" w:rsidRPr="00DA09C1" w:rsidRDefault="00C964F6" w:rsidP="00C964F6">
            <w:pPr>
              <w:spacing w:line="240" w:lineRule="exact"/>
              <w:rPr>
                <w:rFonts w:eastAsia="Tahoma"/>
                <w:sz w:val="20"/>
                <w:szCs w:val="20"/>
                <w:lang w:val="el"/>
              </w:rPr>
            </w:pPr>
          </w:p>
        </w:tc>
        <w:tc>
          <w:tcPr>
            <w:tcW w:w="1435" w:type="dxa"/>
            <w:vAlign w:val="center"/>
          </w:tcPr>
          <w:p w14:paraId="0A7318ED" w14:textId="6810F345" w:rsidR="00C964F6" w:rsidRPr="00DA09C1" w:rsidRDefault="00C964F6" w:rsidP="00C964F6">
            <w:pPr>
              <w:spacing w:line="240" w:lineRule="exact"/>
              <w:rPr>
                <w:rFonts w:eastAsia="Tahoma"/>
                <w:sz w:val="20"/>
                <w:szCs w:val="20"/>
                <w:lang w:val="el"/>
              </w:rPr>
            </w:pPr>
          </w:p>
        </w:tc>
        <w:tc>
          <w:tcPr>
            <w:tcW w:w="1265" w:type="dxa"/>
            <w:vAlign w:val="center"/>
          </w:tcPr>
          <w:p w14:paraId="7C8FE322" w14:textId="77777777" w:rsidR="00C964F6" w:rsidRPr="00DA09C1" w:rsidRDefault="00C964F6" w:rsidP="00C964F6">
            <w:pPr>
              <w:spacing w:line="240" w:lineRule="exact"/>
              <w:rPr>
                <w:rFonts w:eastAsia="Tahoma"/>
                <w:sz w:val="20"/>
                <w:szCs w:val="20"/>
                <w:lang w:val="el"/>
              </w:rPr>
            </w:pPr>
          </w:p>
        </w:tc>
        <w:tc>
          <w:tcPr>
            <w:tcW w:w="1080" w:type="dxa"/>
            <w:vAlign w:val="center"/>
          </w:tcPr>
          <w:p w14:paraId="3709818B" w14:textId="77777777" w:rsidR="00C964F6" w:rsidRPr="00DA09C1" w:rsidRDefault="00C964F6" w:rsidP="00C964F6">
            <w:pPr>
              <w:spacing w:line="240" w:lineRule="exact"/>
              <w:rPr>
                <w:rFonts w:eastAsia="Tahoma"/>
                <w:sz w:val="20"/>
                <w:szCs w:val="20"/>
                <w:lang w:val="el"/>
              </w:rPr>
            </w:pPr>
          </w:p>
        </w:tc>
        <w:tc>
          <w:tcPr>
            <w:tcW w:w="900" w:type="dxa"/>
            <w:vAlign w:val="center"/>
          </w:tcPr>
          <w:p w14:paraId="02BB8472" w14:textId="77777777" w:rsidR="00C964F6" w:rsidRPr="00DA09C1" w:rsidRDefault="00C964F6" w:rsidP="00C964F6">
            <w:pPr>
              <w:spacing w:line="240" w:lineRule="exact"/>
              <w:rPr>
                <w:rFonts w:eastAsia="Tahoma"/>
                <w:sz w:val="20"/>
                <w:szCs w:val="20"/>
                <w:lang w:val="el"/>
              </w:rPr>
            </w:pPr>
          </w:p>
        </w:tc>
        <w:tc>
          <w:tcPr>
            <w:tcW w:w="1350" w:type="dxa"/>
            <w:vAlign w:val="center"/>
          </w:tcPr>
          <w:p w14:paraId="6ED4BFCF" w14:textId="77777777" w:rsidR="00C964F6" w:rsidRPr="00DA09C1" w:rsidRDefault="00C964F6" w:rsidP="00C964F6">
            <w:pPr>
              <w:spacing w:line="240" w:lineRule="exact"/>
              <w:rPr>
                <w:rFonts w:eastAsia="Tahoma"/>
                <w:sz w:val="20"/>
                <w:szCs w:val="20"/>
                <w:lang w:val="el"/>
              </w:rPr>
            </w:pPr>
          </w:p>
        </w:tc>
        <w:tc>
          <w:tcPr>
            <w:tcW w:w="1040" w:type="dxa"/>
          </w:tcPr>
          <w:p w14:paraId="72CF6375" w14:textId="77777777" w:rsidR="00C964F6" w:rsidRPr="00DA09C1" w:rsidRDefault="00C964F6" w:rsidP="00C964F6">
            <w:pPr>
              <w:spacing w:line="240" w:lineRule="exact"/>
              <w:rPr>
                <w:rFonts w:eastAsia="Tahoma"/>
                <w:sz w:val="20"/>
                <w:szCs w:val="20"/>
                <w:lang w:val="el"/>
              </w:rPr>
            </w:pPr>
          </w:p>
        </w:tc>
        <w:tc>
          <w:tcPr>
            <w:tcW w:w="1080" w:type="dxa"/>
          </w:tcPr>
          <w:p w14:paraId="192768A2" w14:textId="77777777" w:rsidR="00C964F6" w:rsidRPr="00DA09C1" w:rsidRDefault="00C964F6" w:rsidP="00C964F6">
            <w:pPr>
              <w:spacing w:line="240" w:lineRule="exact"/>
              <w:rPr>
                <w:rFonts w:eastAsia="Tahoma"/>
                <w:sz w:val="20"/>
                <w:szCs w:val="20"/>
                <w:lang w:val="el"/>
              </w:rPr>
            </w:pPr>
          </w:p>
        </w:tc>
      </w:tr>
      <w:tr w:rsidR="00C964F6" w:rsidRPr="00DA09C1" w14:paraId="278C87EC" w14:textId="77777777" w:rsidTr="00C964F6">
        <w:trPr>
          <w:trHeight w:val="345"/>
        </w:trPr>
        <w:tc>
          <w:tcPr>
            <w:tcW w:w="805" w:type="dxa"/>
            <w:vAlign w:val="center"/>
          </w:tcPr>
          <w:p w14:paraId="6376EC88"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645D0D92" w14:textId="77777777" w:rsidR="00C964F6" w:rsidRDefault="00C964F6" w:rsidP="00C964F6">
            <w:pPr>
              <w:spacing w:after="60" w:line="264" w:lineRule="exact"/>
              <w:rPr>
                <w:color w:val="000000"/>
                <w:sz w:val="20"/>
                <w:szCs w:val="20"/>
              </w:rPr>
            </w:pPr>
          </w:p>
        </w:tc>
        <w:tc>
          <w:tcPr>
            <w:tcW w:w="1110" w:type="dxa"/>
            <w:vAlign w:val="center"/>
          </w:tcPr>
          <w:p w14:paraId="60DE9705" w14:textId="77777777" w:rsidR="00C964F6" w:rsidRPr="00DA09C1" w:rsidRDefault="00C964F6" w:rsidP="00C964F6">
            <w:pPr>
              <w:spacing w:line="240" w:lineRule="exact"/>
              <w:rPr>
                <w:rFonts w:eastAsia="Tahoma"/>
                <w:sz w:val="20"/>
                <w:szCs w:val="20"/>
                <w:lang w:val="el"/>
              </w:rPr>
            </w:pPr>
          </w:p>
        </w:tc>
        <w:tc>
          <w:tcPr>
            <w:tcW w:w="870" w:type="dxa"/>
          </w:tcPr>
          <w:p w14:paraId="4D426212" w14:textId="77777777" w:rsidR="00C964F6" w:rsidRPr="00DA09C1" w:rsidRDefault="00C964F6" w:rsidP="00C964F6">
            <w:pPr>
              <w:spacing w:line="240" w:lineRule="exact"/>
              <w:rPr>
                <w:rFonts w:eastAsia="Tahoma"/>
                <w:sz w:val="20"/>
                <w:szCs w:val="20"/>
                <w:lang w:val="el"/>
              </w:rPr>
            </w:pPr>
          </w:p>
        </w:tc>
        <w:tc>
          <w:tcPr>
            <w:tcW w:w="900" w:type="dxa"/>
          </w:tcPr>
          <w:p w14:paraId="011446C4" w14:textId="77777777" w:rsidR="00C964F6" w:rsidRPr="00DA09C1" w:rsidRDefault="00C964F6" w:rsidP="00C964F6">
            <w:pPr>
              <w:spacing w:line="240" w:lineRule="exact"/>
              <w:rPr>
                <w:rFonts w:eastAsia="Tahoma"/>
                <w:sz w:val="20"/>
                <w:szCs w:val="20"/>
                <w:lang w:val="el"/>
              </w:rPr>
            </w:pPr>
          </w:p>
        </w:tc>
        <w:tc>
          <w:tcPr>
            <w:tcW w:w="1435" w:type="dxa"/>
            <w:vAlign w:val="center"/>
          </w:tcPr>
          <w:p w14:paraId="565473C1" w14:textId="6CA7EBF7" w:rsidR="00C964F6" w:rsidRPr="00DA09C1" w:rsidRDefault="00C964F6" w:rsidP="00C964F6">
            <w:pPr>
              <w:spacing w:line="240" w:lineRule="exact"/>
              <w:rPr>
                <w:rFonts w:eastAsia="Tahoma"/>
                <w:sz w:val="20"/>
                <w:szCs w:val="20"/>
                <w:lang w:val="el"/>
              </w:rPr>
            </w:pPr>
          </w:p>
        </w:tc>
        <w:tc>
          <w:tcPr>
            <w:tcW w:w="1265" w:type="dxa"/>
            <w:vAlign w:val="center"/>
          </w:tcPr>
          <w:p w14:paraId="00E9A442" w14:textId="77777777" w:rsidR="00C964F6" w:rsidRPr="00DA09C1" w:rsidRDefault="00C964F6" w:rsidP="00C964F6">
            <w:pPr>
              <w:spacing w:line="240" w:lineRule="exact"/>
              <w:rPr>
                <w:rFonts w:eastAsia="Tahoma"/>
                <w:sz w:val="20"/>
                <w:szCs w:val="20"/>
                <w:lang w:val="el"/>
              </w:rPr>
            </w:pPr>
          </w:p>
        </w:tc>
        <w:tc>
          <w:tcPr>
            <w:tcW w:w="1080" w:type="dxa"/>
            <w:vAlign w:val="center"/>
          </w:tcPr>
          <w:p w14:paraId="1E4F3618" w14:textId="77777777" w:rsidR="00C964F6" w:rsidRPr="00DA09C1" w:rsidRDefault="00C964F6" w:rsidP="00C964F6">
            <w:pPr>
              <w:spacing w:line="240" w:lineRule="exact"/>
              <w:rPr>
                <w:rFonts w:eastAsia="Tahoma"/>
                <w:sz w:val="20"/>
                <w:szCs w:val="20"/>
                <w:lang w:val="el"/>
              </w:rPr>
            </w:pPr>
          </w:p>
        </w:tc>
        <w:tc>
          <w:tcPr>
            <w:tcW w:w="900" w:type="dxa"/>
            <w:vAlign w:val="center"/>
          </w:tcPr>
          <w:p w14:paraId="5FDB0073" w14:textId="77777777" w:rsidR="00C964F6" w:rsidRPr="00DA09C1" w:rsidRDefault="00C964F6" w:rsidP="00C964F6">
            <w:pPr>
              <w:spacing w:line="240" w:lineRule="exact"/>
              <w:rPr>
                <w:rFonts w:eastAsia="Tahoma"/>
                <w:sz w:val="20"/>
                <w:szCs w:val="20"/>
                <w:lang w:val="el"/>
              </w:rPr>
            </w:pPr>
          </w:p>
        </w:tc>
        <w:tc>
          <w:tcPr>
            <w:tcW w:w="1350" w:type="dxa"/>
            <w:vAlign w:val="center"/>
          </w:tcPr>
          <w:p w14:paraId="6FAD16ED" w14:textId="77777777" w:rsidR="00C964F6" w:rsidRPr="00DA09C1" w:rsidRDefault="00C964F6" w:rsidP="00C964F6">
            <w:pPr>
              <w:spacing w:line="240" w:lineRule="exact"/>
              <w:rPr>
                <w:rFonts w:eastAsia="Tahoma"/>
                <w:sz w:val="20"/>
                <w:szCs w:val="20"/>
                <w:lang w:val="el"/>
              </w:rPr>
            </w:pPr>
          </w:p>
        </w:tc>
        <w:tc>
          <w:tcPr>
            <w:tcW w:w="1040" w:type="dxa"/>
          </w:tcPr>
          <w:p w14:paraId="5E556DD8" w14:textId="77777777" w:rsidR="00C964F6" w:rsidRPr="00DA09C1" w:rsidRDefault="00C964F6" w:rsidP="00C964F6">
            <w:pPr>
              <w:spacing w:line="240" w:lineRule="exact"/>
              <w:rPr>
                <w:rFonts w:eastAsia="Tahoma"/>
                <w:sz w:val="20"/>
                <w:szCs w:val="20"/>
                <w:lang w:val="el"/>
              </w:rPr>
            </w:pPr>
          </w:p>
        </w:tc>
        <w:tc>
          <w:tcPr>
            <w:tcW w:w="1080" w:type="dxa"/>
          </w:tcPr>
          <w:p w14:paraId="0E63D91B" w14:textId="77777777" w:rsidR="00C964F6" w:rsidRPr="00DA09C1" w:rsidRDefault="00C964F6" w:rsidP="00C964F6">
            <w:pPr>
              <w:spacing w:line="240" w:lineRule="exact"/>
              <w:rPr>
                <w:rFonts w:eastAsia="Tahoma"/>
                <w:sz w:val="20"/>
                <w:szCs w:val="20"/>
                <w:lang w:val="el"/>
              </w:rPr>
            </w:pPr>
          </w:p>
        </w:tc>
      </w:tr>
      <w:tr w:rsidR="00C964F6" w:rsidRPr="00DA09C1" w14:paraId="28A5F3DD" w14:textId="77777777" w:rsidTr="00C964F6">
        <w:trPr>
          <w:trHeight w:val="345"/>
        </w:trPr>
        <w:tc>
          <w:tcPr>
            <w:tcW w:w="805" w:type="dxa"/>
            <w:vAlign w:val="center"/>
          </w:tcPr>
          <w:p w14:paraId="55473B87"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2920" w:type="dxa"/>
            <w:vAlign w:val="center"/>
          </w:tcPr>
          <w:p w14:paraId="28C39F3C"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10" w:type="dxa"/>
            <w:vAlign w:val="center"/>
          </w:tcPr>
          <w:p w14:paraId="73C0779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70" w:type="dxa"/>
          </w:tcPr>
          <w:p w14:paraId="090A9D04" w14:textId="77777777" w:rsidR="00C964F6" w:rsidRPr="00DA09C1" w:rsidRDefault="00C964F6" w:rsidP="00C964F6">
            <w:pPr>
              <w:spacing w:line="240" w:lineRule="exact"/>
              <w:rPr>
                <w:rFonts w:eastAsia="Tahoma"/>
                <w:sz w:val="20"/>
                <w:szCs w:val="20"/>
              </w:rPr>
            </w:pPr>
          </w:p>
        </w:tc>
        <w:tc>
          <w:tcPr>
            <w:tcW w:w="900" w:type="dxa"/>
          </w:tcPr>
          <w:p w14:paraId="3FC90682" w14:textId="77777777" w:rsidR="00C964F6" w:rsidRPr="00DA09C1" w:rsidRDefault="00C964F6" w:rsidP="00C964F6">
            <w:pPr>
              <w:spacing w:line="240" w:lineRule="exact"/>
              <w:rPr>
                <w:rFonts w:eastAsia="Tahoma"/>
                <w:sz w:val="20"/>
                <w:szCs w:val="20"/>
              </w:rPr>
            </w:pPr>
          </w:p>
        </w:tc>
        <w:tc>
          <w:tcPr>
            <w:tcW w:w="1435" w:type="dxa"/>
            <w:vAlign w:val="center"/>
          </w:tcPr>
          <w:p w14:paraId="39B7ED69" w14:textId="01EB6D34"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601BB92C" w14:textId="77777777" w:rsidR="00C964F6" w:rsidRPr="00DA09C1" w:rsidRDefault="00C964F6" w:rsidP="00C964F6">
            <w:pPr>
              <w:spacing w:line="240" w:lineRule="exact"/>
              <w:rPr>
                <w:sz w:val="20"/>
                <w:szCs w:val="20"/>
              </w:rPr>
            </w:pPr>
          </w:p>
        </w:tc>
        <w:tc>
          <w:tcPr>
            <w:tcW w:w="1080" w:type="dxa"/>
            <w:shd w:val="clear" w:color="auto" w:fill="E0E0E0"/>
            <w:vAlign w:val="center"/>
          </w:tcPr>
          <w:p w14:paraId="229BB9A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4B2D3DD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1AB221A"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40" w:type="dxa"/>
            <w:shd w:val="clear" w:color="auto" w:fill="E0E0E0"/>
          </w:tcPr>
          <w:p w14:paraId="3D47F89E" w14:textId="77777777" w:rsidR="00C964F6" w:rsidRPr="00DA09C1" w:rsidRDefault="00C964F6" w:rsidP="00C964F6">
            <w:pPr>
              <w:spacing w:line="240" w:lineRule="exact"/>
              <w:rPr>
                <w:rFonts w:eastAsia="Tahoma"/>
                <w:sz w:val="20"/>
                <w:szCs w:val="20"/>
              </w:rPr>
            </w:pPr>
          </w:p>
        </w:tc>
        <w:tc>
          <w:tcPr>
            <w:tcW w:w="1080" w:type="dxa"/>
            <w:shd w:val="clear" w:color="auto" w:fill="E0E0E0"/>
          </w:tcPr>
          <w:p w14:paraId="0D198F95" w14:textId="77777777" w:rsidR="00C964F6" w:rsidRPr="00DA09C1" w:rsidRDefault="00C964F6" w:rsidP="00C964F6">
            <w:pPr>
              <w:spacing w:line="240" w:lineRule="exact"/>
              <w:rPr>
                <w:rFonts w:eastAsia="Tahoma"/>
                <w:sz w:val="20"/>
                <w:szCs w:val="20"/>
              </w:rPr>
            </w:pPr>
          </w:p>
        </w:tc>
      </w:tr>
    </w:tbl>
    <w:p w14:paraId="018929A0" w14:textId="77777777" w:rsidR="00C91DF1" w:rsidRPr="00B02C7B" w:rsidRDefault="00C91DF1" w:rsidP="00C91DF1">
      <w:pPr>
        <w:spacing w:line="240" w:lineRule="exact"/>
        <w:ind w:left="284" w:hanging="284"/>
        <w:rPr>
          <w:rFonts w:eastAsia="SimSun"/>
          <w:sz w:val="20"/>
          <w:szCs w:val="20"/>
          <w:u w:val="single"/>
          <w:lang w:val="el-GR"/>
        </w:rPr>
      </w:pPr>
      <w:r w:rsidRPr="0048126C">
        <w:rPr>
          <w:rFonts w:eastAsia="Tahoma"/>
          <w:sz w:val="20"/>
          <w:szCs w:val="20"/>
          <w:lang w:val="el-GR"/>
        </w:rPr>
        <w:t>*</w:t>
      </w:r>
      <w:r w:rsidR="00FD7250" w:rsidRPr="0048126C">
        <w:rPr>
          <w:rFonts w:eastAsia="Tahoma"/>
          <w:sz w:val="20"/>
          <w:szCs w:val="20"/>
          <w:lang w:val="el-GR"/>
        </w:rPr>
        <w:t>*</w:t>
      </w:r>
      <w:r w:rsidRPr="0048126C">
        <w:rPr>
          <w:rFonts w:eastAsia="Tahoma"/>
          <w:sz w:val="20"/>
          <w:szCs w:val="20"/>
          <w:lang w:val="el-GR"/>
        </w:rPr>
        <w:t xml:space="preserve"> </w:t>
      </w:r>
      <w:r w:rsidRPr="00B02C7B">
        <w:rPr>
          <w:rFonts w:eastAsia="SimSun"/>
          <w:sz w:val="20"/>
          <w:szCs w:val="20"/>
          <w:u w:val="single"/>
          <w:lang w:val="el-GR"/>
        </w:rPr>
        <w:tab/>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Ηλεκτρονικές Υπηρεσίε</w:t>
      </w:r>
      <w:r w:rsidR="00B979E4" w:rsidRPr="00B02C7B">
        <w:rPr>
          <w:rFonts w:eastAsia="SimSun"/>
          <w:sz w:val="20"/>
          <w:szCs w:val="20"/>
          <w:u w:val="single"/>
          <w:lang w:val="el-GR"/>
        </w:rPr>
        <w:t>ς</w:t>
      </w:r>
      <w:r w:rsidRPr="00B02C7B">
        <w:rPr>
          <w:rFonts w:eastAsia="SimSun"/>
          <w:sz w:val="20"/>
          <w:szCs w:val="20"/>
          <w:u w:val="single"/>
          <w:lang w:val="el-GR"/>
        </w:rPr>
        <w:t>.</w:t>
      </w:r>
    </w:p>
    <w:p w14:paraId="060E856B" w14:textId="77777777" w:rsidR="0081248F" w:rsidRPr="00FE7B58" w:rsidRDefault="0081248F" w:rsidP="0081248F">
      <w:pPr>
        <w:spacing w:line="240" w:lineRule="exact"/>
        <w:ind w:left="284" w:hanging="284"/>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76210660" w14:textId="77777777" w:rsidR="001046C6" w:rsidRPr="00D26030" w:rsidRDefault="001046C6" w:rsidP="00D26030">
      <w:pPr>
        <w:spacing w:line="240" w:lineRule="exact"/>
        <w:ind w:left="284" w:hanging="284"/>
        <w:rPr>
          <w:rFonts w:eastAsia="Tahoma"/>
          <w:bCs/>
          <w:iCs/>
          <w:lang w:val="el"/>
        </w:rPr>
      </w:pPr>
    </w:p>
    <w:p w14:paraId="6BFE9887" w14:textId="77777777" w:rsidR="00D26030" w:rsidRPr="00990757" w:rsidRDefault="00D26030" w:rsidP="00D26030">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3</w:t>
      </w:r>
      <w:r w:rsidRPr="00D26030">
        <w:rPr>
          <w:rFonts w:eastAsia="Tahoma" w:cs="Tahoma"/>
          <w:bCs w:val="0"/>
          <w:iCs/>
          <w:szCs w:val="22"/>
          <w:lang w:val="el"/>
        </w:rPr>
        <w:t xml:space="preserve"> </w:t>
      </w:r>
      <w:r w:rsidR="00D43771" w:rsidRPr="00D43771">
        <w:rPr>
          <w:rFonts w:eastAsia="Tahoma" w:cs="Tahoma"/>
          <w:bCs w:val="0"/>
          <w:iCs/>
          <w:szCs w:val="22"/>
          <w:lang w:val="el"/>
        </w:rPr>
        <w:t>Έτοιμο / Συστημικό Λογισμικό – Λοιπό Λογισμικό (Πίνακας 3)</w:t>
      </w:r>
    </w:p>
    <w:tbl>
      <w:tblPr>
        <w:tblW w:w="1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60"/>
        <w:gridCol w:w="990"/>
        <w:gridCol w:w="810"/>
        <w:gridCol w:w="990"/>
        <w:gridCol w:w="1435"/>
        <w:gridCol w:w="1265"/>
        <w:gridCol w:w="1080"/>
        <w:gridCol w:w="900"/>
        <w:gridCol w:w="1350"/>
        <w:gridCol w:w="1080"/>
        <w:gridCol w:w="990"/>
      </w:tblGrid>
      <w:tr w:rsidR="00C964F6" w:rsidRPr="00DA09C1" w14:paraId="0895A3CC" w14:textId="77777777" w:rsidTr="00C964F6">
        <w:trPr>
          <w:tblHeader/>
        </w:trPr>
        <w:tc>
          <w:tcPr>
            <w:tcW w:w="805" w:type="dxa"/>
            <w:vMerge w:val="restart"/>
            <w:shd w:val="clear" w:color="auto" w:fill="E6E6E6"/>
            <w:vAlign w:val="center"/>
          </w:tcPr>
          <w:p w14:paraId="212E532E" w14:textId="77777777" w:rsidR="00C964F6" w:rsidRPr="00DA09C1" w:rsidRDefault="00C964F6" w:rsidP="00C964F6">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0939C0FD"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07AD6302"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368C163B" w14:textId="288F71DE"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2E0502C1" w14:textId="22101157"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21BC06F0" w14:textId="403E385C"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345" w:type="dxa"/>
            <w:gridSpan w:val="2"/>
            <w:shd w:val="clear" w:color="auto" w:fill="E6E6E6"/>
            <w:vAlign w:val="center"/>
          </w:tcPr>
          <w:p w14:paraId="4562FC67"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0179E5BF"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3C6F7A32"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1BAFB7A5"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070" w:type="dxa"/>
            <w:gridSpan w:val="2"/>
            <w:shd w:val="clear" w:color="auto" w:fill="E6E6E6"/>
          </w:tcPr>
          <w:p w14:paraId="3F24EDF6"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6C9D8F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65D7F26" w14:textId="77777777" w:rsidTr="00C964F6">
        <w:trPr>
          <w:tblHeader/>
        </w:trPr>
        <w:tc>
          <w:tcPr>
            <w:tcW w:w="805" w:type="dxa"/>
            <w:vMerge/>
            <w:vAlign w:val="center"/>
          </w:tcPr>
          <w:p w14:paraId="6FB98CB1" w14:textId="77777777" w:rsidR="00C964F6" w:rsidRPr="00DA09C1" w:rsidRDefault="00C964F6" w:rsidP="00C964F6">
            <w:pPr>
              <w:spacing w:after="0"/>
              <w:rPr>
                <w:sz w:val="20"/>
                <w:szCs w:val="20"/>
              </w:rPr>
            </w:pPr>
          </w:p>
        </w:tc>
        <w:tc>
          <w:tcPr>
            <w:tcW w:w="3060" w:type="dxa"/>
            <w:vMerge/>
            <w:vAlign w:val="center"/>
          </w:tcPr>
          <w:p w14:paraId="3C575C5C" w14:textId="77777777" w:rsidR="00C964F6" w:rsidRPr="00DA09C1" w:rsidRDefault="00C964F6" w:rsidP="00C964F6">
            <w:pPr>
              <w:spacing w:after="0"/>
              <w:rPr>
                <w:sz w:val="20"/>
                <w:szCs w:val="20"/>
              </w:rPr>
            </w:pPr>
          </w:p>
        </w:tc>
        <w:tc>
          <w:tcPr>
            <w:tcW w:w="990" w:type="dxa"/>
            <w:vMerge/>
            <w:vAlign w:val="center"/>
          </w:tcPr>
          <w:p w14:paraId="7E7F0B36" w14:textId="77777777" w:rsidR="00C964F6" w:rsidRPr="00DA09C1" w:rsidRDefault="00C964F6" w:rsidP="00C964F6">
            <w:pPr>
              <w:spacing w:after="0"/>
              <w:rPr>
                <w:sz w:val="20"/>
                <w:szCs w:val="20"/>
              </w:rPr>
            </w:pPr>
          </w:p>
        </w:tc>
        <w:tc>
          <w:tcPr>
            <w:tcW w:w="810" w:type="dxa"/>
            <w:vMerge/>
          </w:tcPr>
          <w:p w14:paraId="52C4F5C2" w14:textId="77777777" w:rsidR="00C964F6" w:rsidRPr="00DA09C1" w:rsidRDefault="00C964F6" w:rsidP="00C964F6">
            <w:pPr>
              <w:spacing w:after="0"/>
              <w:rPr>
                <w:sz w:val="20"/>
                <w:szCs w:val="20"/>
              </w:rPr>
            </w:pPr>
          </w:p>
        </w:tc>
        <w:tc>
          <w:tcPr>
            <w:tcW w:w="990" w:type="dxa"/>
            <w:vMerge/>
          </w:tcPr>
          <w:p w14:paraId="7EBCA88B" w14:textId="77777777" w:rsidR="00C964F6" w:rsidRPr="00DA09C1" w:rsidRDefault="00C964F6" w:rsidP="00C964F6">
            <w:pPr>
              <w:spacing w:after="0"/>
              <w:rPr>
                <w:sz w:val="20"/>
                <w:szCs w:val="20"/>
              </w:rPr>
            </w:pPr>
          </w:p>
        </w:tc>
        <w:tc>
          <w:tcPr>
            <w:tcW w:w="1435" w:type="dxa"/>
            <w:vMerge/>
            <w:vAlign w:val="center"/>
          </w:tcPr>
          <w:p w14:paraId="6ADE15FE" w14:textId="11477E15" w:rsidR="00C964F6" w:rsidRPr="00DA09C1" w:rsidRDefault="00C964F6" w:rsidP="00C964F6">
            <w:pPr>
              <w:spacing w:after="0"/>
              <w:rPr>
                <w:sz w:val="20"/>
                <w:szCs w:val="20"/>
              </w:rPr>
            </w:pPr>
          </w:p>
        </w:tc>
        <w:tc>
          <w:tcPr>
            <w:tcW w:w="1265" w:type="dxa"/>
            <w:shd w:val="clear" w:color="auto" w:fill="E6E6E6"/>
            <w:vAlign w:val="center"/>
          </w:tcPr>
          <w:p w14:paraId="64FEA962" w14:textId="77777777" w:rsidR="00C964F6" w:rsidRPr="00DA09C1" w:rsidRDefault="00C964F6" w:rsidP="00C964F6">
            <w:pPr>
              <w:spacing w:after="0"/>
              <w:jc w:val="center"/>
              <w:rPr>
                <w:sz w:val="20"/>
                <w:szCs w:val="20"/>
              </w:rPr>
            </w:pPr>
            <w:r w:rsidRPr="00DA09C1">
              <w:rPr>
                <w:rFonts w:eastAsia="Calibri"/>
                <w:sz w:val="20"/>
                <w:szCs w:val="20"/>
              </w:rPr>
              <w:t>ΤΙΜΗ</w:t>
            </w:r>
          </w:p>
          <w:p w14:paraId="18B4F509"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71292B57"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537096F9" w14:textId="77777777" w:rsidR="00C964F6" w:rsidRPr="00DA09C1" w:rsidRDefault="00C964F6" w:rsidP="00C964F6">
            <w:pPr>
              <w:spacing w:after="0"/>
              <w:rPr>
                <w:sz w:val="20"/>
                <w:szCs w:val="20"/>
              </w:rPr>
            </w:pPr>
          </w:p>
        </w:tc>
        <w:tc>
          <w:tcPr>
            <w:tcW w:w="1350" w:type="dxa"/>
            <w:vAlign w:val="center"/>
          </w:tcPr>
          <w:p w14:paraId="215CBDBA" w14:textId="77777777" w:rsidR="00C964F6" w:rsidRPr="00DA09C1" w:rsidRDefault="00C964F6" w:rsidP="00C964F6">
            <w:pPr>
              <w:spacing w:after="0"/>
              <w:rPr>
                <w:sz w:val="20"/>
                <w:szCs w:val="20"/>
              </w:rPr>
            </w:pPr>
          </w:p>
        </w:tc>
        <w:tc>
          <w:tcPr>
            <w:tcW w:w="1080" w:type="dxa"/>
            <w:shd w:val="clear" w:color="auto" w:fill="E7E6E6" w:themeFill="background2"/>
            <w:vAlign w:val="center"/>
          </w:tcPr>
          <w:p w14:paraId="7DE7584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90" w:type="dxa"/>
            <w:shd w:val="clear" w:color="auto" w:fill="E7E6E6" w:themeFill="background2"/>
            <w:vAlign w:val="center"/>
          </w:tcPr>
          <w:p w14:paraId="2F33194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43555446" w14:textId="77777777" w:rsidTr="00C964F6">
        <w:trPr>
          <w:trHeight w:val="345"/>
        </w:trPr>
        <w:tc>
          <w:tcPr>
            <w:tcW w:w="805" w:type="dxa"/>
            <w:vAlign w:val="center"/>
          </w:tcPr>
          <w:p w14:paraId="5BE3C426"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4BE8BC7F" w14:textId="77777777" w:rsidR="00C964F6" w:rsidRPr="00DA09C1" w:rsidRDefault="00C964F6" w:rsidP="00C964F6">
            <w:pPr>
              <w:spacing w:line="264" w:lineRule="exact"/>
              <w:rPr>
                <w:sz w:val="20"/>
                <w:szCs w:val="20"/>
              </w:rPr>
            </w:pPr>
          </w:p>
        </w:tc>
        <w:tc>
          <w:tcPr>
            <w:tcW w:w="990" w:type="dxa"/>
            <w:vAlign w:val="center"/>
          </w:tcPr>
          <w:p w14:paraId="3A94340C"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810" w:type="dxa"/>
          </w:tcPr>
          <w:p w14:paraId="64B2B925" w14:textId="77777777" w:rsidR="00C964F6" w:rsidRPr="00DA09C1" w:rsidRDefault="00C964F6" w:rsidP="00C964F6">
            <w:pPr>
              <w:spacing w:line="240" w:lineRule="exact"/>
              <w:rPr>
                <w:rFonts w:eastAsia="Tahoma"/>
                <w:sz w:val="20"/>
                <w:szCs w:val="20"/>
                <w:lang w:val="el"/>
              </w:rPr>
            </w:pPr>
          </w:p>
        </w:tc>
        <w:tc>
          <w:tcPr>
            <w:tcW w:w="990" w:type="dxa"/>
          </w:tcPr>
          <w:p w14:paraId="1C31864D" w14:textId="77777777" w:rsidR="00C964F6" w:rsidRPr="00DA09C1" w:rsidRDefault="00C964F6" w:rsidP="00C964F6">
            <w:pPr>
              <w:spacing w:line="240" w:lineRule="exact"/>
              <w:rPr>
                <w:rFonts w:eastAsia="Tahoma"/>
                <w:sz w:val="20"/>
                <w:szCs w:val="20"/>
                <w:lang w:val="el"/>
              </w:rPr>
            </w:pPr>
          </w:p>
        </w:tc>
        <w:tc>
          <w:tcPr>
            <w:tcW w:w="1435" w:type="dxa"/>
            <w:vAlign w:val="center"/>
          </w:tcPr>
          <w:p w14:paraId="629D7704" w14:textId="269AD030"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265" w:type="dxa"/>
            <w:vAlign w:val="center"/>
          </w:tcPr>
          <w:p w14:paraId="4DEBB94E"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vAlign w:val="center"/>
          </w:tcPr>
          <w:p w14:paraId="6730D1E8"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900" w:type="dxa"/>
            <w:vAlign w:val="center"/>
          </w:tcPr>
          <w:p w14:paraId="56F192B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350" w:type="dxa"/>
            <w:vAlign w:val="center"/>
          </w:tcPr>
          <w:p w14:paraId="0C9548E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tcPr>
          <w:p w14:paraId="5619722B" w14:textId="77777777" w:rsidR="00C964F6" w:rsidRPr="00DA09C1" w:rsidRDefault="00C964F6" w:rsidP="00C964F6">
            <w:pPr>
              <w:spacing w:line="240" w:lineRule="exact"/>
              <w:rPr>
                <w:rFonts w:eastAsia="Tahoma"/>
                <w:sz w:val="20"/>
                <w:szCs w:val="20"/>
                <w:lang w:val="el"/>
              </w:rPr>
            </w:pPr>
          </w:p>
        </w:tc>
        <w:tc>
          <w:tcPr>
            <w:tcW w:w="990" w:type="dxa"/>
          </w:tcPr>
          <w:p w14:paraId="293DCFB0" w14:textId="77777777" w:rsidR="00C964F6" w:rsidRPr="00DA09C1" w:rsidRDefault="00C964F6" w:rsidP="00C964F6">
            <w:pPr>
              <w:spacing w:line="240" w:lineRule="exact"/>
              <w:rPr>
                <w:rFonts w:eastAsia="Tahoma"/>
                <w:sz w:val="20"/>
                <w:szCs w:val="20"/>
                <w:lang w:val="el"/>
              </w:rPr>
            </w:pPr>
          </w:p>
        </w:tc>
      </w:tr>
      <w:tr w:rsidR="00C964F6" w:rsidRPr="00DA09C1" w14:paraId="5D7016DC" w14:textId="77777777" w:rsidTr="00C964F6">
        <w:trPr>
          <w:trHeight w:val="345"/>
        </w:trPr>
        <w:tc>
          <w:tcPr>
            <w:tcW w:w="805" w:type="dxa"/>
            <w:vAlign w:val="center"/>
          </w:tcPr>
          <w:p w14:paraId="3B8EEA41"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74BD9DDF" w14:textId="77777777" w:rsidR="00C964F6" w:rsidRPr="00DA09C1" w:rsidRDefault="00C964F6" w:rsidP="00C964F6">
            <w:pPr>
              <w:spacing w:line="264" w:lineRule="exact"/>
              <w:rPr>
                <w:sz w:val="20"/>
                <w:szCs w:val="20"/>
              </w:rPr>
            </w:pPr>
          </w:p>
        </w:tc>
        <w:tc>
          <w:tcPr>
            <w:tcW w:w="990" w:type="dxa"/>
            <w:vAlign w:val="center"/>
          </w:tcPr>
          <w:p w14:paraId="295E612F" w14:textId="77777777" w:rsidR="00C964F6" w:rsidRPr="00DA09C1" w:rsidRDefault="00C964F6" w:rsidP="00C964F6">
            <w:pPr>
              <w:spacing w:line="240" w:lineRule="exact"/>
              <w:rPr>
                <w:rFonts w:eastAsia="Tahoma"/>
                <w:sz w:val="20"/>
                <w:szCs w:val="20"/>
                <w:lang w:val="el"/>
              </w:rPr>
            </w:pPr>
          </w:p>
        </w:tc>
        <w:tc>
          <w:tcPr>
            <w:tcW w:w="810" w:type="dxa"/>
          </w:tcPr>
          <w:p w14:paraId="390AE708" w14:textId="77777777" w:rsidR="00C964F6" w:rsidRPr="00DA09C1" w:rsidRDefault="00C964F6" w:rsidP="00C964F6">
            <w:pPr>
              <w:spacing w:line="240" w:lineRule="exact"/>
              <w:rPr>
                <w:rFonts w:eastAsia="Tahoma"/>
                <w:sz w:val="20"/>
                <w:szCs w:val="20"/>
                <w:lang w:val="el"/>
              </w:rPr>
            </w:pPr>
          </w:p>
        </w:tc>
        <w:tc>
          <w:tcPr>
            <w:tcW w:w="990" w:type="dxa"/>
          </w:tcPr>
          <w:p w14:paraId="3860113C" w14:textId="77777777" w:rsidR="00C964F6" w:rsidRPr="00DA09C1" w:rsidRDefault="00C964F6" w:rsidP="00C964F6">
            <w:pPr>
              <w:spacing w:line="240" w:lineRule="exact"/>
              <w:rPr>
                <w:rFonts w:eastAsia="Tahoma"/>
                <w:sz w:val="20"/>
                <w:szCs w:val="20"/>
                <w:lang w:val="el"/>
              </w:rPr>
            </w:pPr>
          </w:p>
        </w:tc>
        <w:tc>
          <w:tcPr>
            <w:tcW w:w="1435" w:type="dxa"/>
            <w:vAlign w:val="center"/>
          </w:tcPr>
          <w:p w14:paraId="24C31494" w14:textId="32F9E8AD" w:rsidR="00C964F6" w:rsidRPr="00DA09C1" w:rsidRDefault="00C964F6" w:rsidP="00C964F6">
            <w:pPr>
              <w:spacing w:line="240" w:lineRule="exact"/>
              <w:rPr>
                <w:rFonts w:eastAsia="Tahoma"/>
                <w:sz w:val="20"/>
                <w:szCs w:val="20"/>
                <w:lang w:val="el"/>
              </w:rPr>
            </w:pPr>
          </w:p>
        </w:tc>
        <w:tc>
          <w:tcPr>
            <w:tcW w:w="1265" w:type="dxa"/>
            <w:vAlign w:val="center"/>
          </w:tcPr>
          <w:p w14:paraId="6AF936B3" w14:textId="77777777" w:rsidR="00C964F6" w:rsidRPr="00DA09C1" w:rsidRDefault="00C964F6" w:rsidP="00C964F6">
            <w:pPr>
              <w:spacing w:line="240" w:lineRule="exact"/>
              <w:rPr>
                <w:rFonts w:eastAsia="Tahoma"/>
                <w:sz w:val="20"/>
                <w:szCs w:val="20"/>
                <w:lang w:val="el"/>
              </w:rPr>
            </w:pPr>
          </w:p>
        </w:tc>
        <w:tc>
          <w:tcPr>
            <w:tcW w:w="1080" w:type="dxa"/>
            <w:vAlign w:val="center"/>
          </w:tcPr>
          <w:p w14:paraId="75B44F0F" w14:textId="77777777" w:rsidR="00C964F6" w:rsidRPr="00DA09C1" w:rsidRDefault="00C964F6" w:rsidP="00C964F6">
            <w:pPr>
              <w:spacing w:line="240" w:lineRule="exact"/>
              <w:rPr>
                <w:rFonts w:eastAsia="Tahoma"/>
                <w:sz w:val="20"/>
                <w:szCs w:val="20"/>
                <w:lang w:val="el"/>
              </w:rPr>
            </w:pPr>
          </w:p>
        </w:tc>
        <w:tc>
          <w:tcPr>
            <w:tcW w:w="900" w:type="dxa"/>
            <w:vAlign w:val="center"/>
          </w:tcPr>
          <w:p w14:paraId="2149F128" w14:textId="77777777" w:rsidR="00C964F6" w:rsidRPr="00DA09C1" w:rsidRDefault="00C964F6" w:rsidP="00C964F6">
            <w:pPr>
              <w:spacing w:line="240" w:lineRule="exact"/>
              <w:rPr>
                <w:rFonts w:eastAsia="Tahoma"/>
                <w:sz w:val="20"/>
                <w:szCs w:val="20"/>
                <w:lang w:val="el"/>
              </w:rPr>
            </w:pPr>
          </w:p>
        </w:tc>
        <w:tc>
          <w:tcPr>
            <w:tcW w:w="1350" w:type="dxa"/>
            <w:vAlign w:val="center"/>
          </w:tcPr>
          <w:p w14:paraId="2CB54501" w14:textId="77777777" w:rsidR="00C964F6" w:rsidRPr="00DA09C1" w:rsidRDefault="00C964F6" w:rsidP="00C964F6">
            <w:pPr>
              <w:spacing w:line="240" w:lineRule="exact"/>
              <w:rPr>
                <w:rFonts w:eastAsia="Tahoma"/>
                <w:sz w:val="20"/>
                <w:szCs w:val="20"/>
                <w:lang w:val="el"/>
              </w:rPr>
            </w:pPr>
          </w:p>
        </w:tc>
        <w:tc>
          <w:tcPr>
            <w:tcW w:w="1080" w:type="dxa"/>
          </w:tcPr>
          <w:p w14:paraId="4124F70D" w14:textId="77777777" w:rsidR="00C964F6" w:rsidRPr="00DA09C1" w:rsidRDefault="00C964F6" w:rsidP="00C964F6">
            <w:pPr>
              <w:spacing w:line="240" w:lineRule="exact"/>
              <w:rPr>
                <w:rFonts w:eastAsia="Tahoma"/>
                <w:sz w:val="20"/>
                <w:szCs w:val="20"/>
                <w:lang w:val="el"/>
              </w:rPr>
            </w:pPr>
          </w:p>
        </w:tc>
        <w:tc>
          <w:tcPr>
            <w:tcW w:w="990" w:type="dxa"/>
          </w:tcPr>
          <w:p w14:paraId="422696B3" w14:textId="77777777" w:rsidR="00C964F6" w:rsidRPr="00DA09C1" w:rsidRDefault="00C964F6" w:rsidP="00C964F6">
            <w:pPr>
              <w:spacing w:line="240" w:lineRule="exact"/>
              <w:rPr>
                <w:rFonts w:eastAsia="Tahoma"/>
                <w:sz w:val="20"/>
                <w:szCs w:val="20"/>
                <w:lang w:val="el"/>
              </w:rPr>
            </w:pPr>
          </w:p>
        </w:tc>
      </w:tr>
      <w:tr w:rsidR="00C964F6" w:rsidRPr="00DA09C1" w14:paraId="38770FE0" w14:textId="77777777" w:rsidTr="00C964F6">
        <w:trPr>
          <w:trHeight w:val="345"/>
        </w:trPr>
        <w:tc>
          <w:tcPr>
            <w:tcW w:w="805" w:type="dxa"/>
            <w:vAlign w:val="center"/>
          </w:tcPr>
          <w:p w14:paraId="3029DADA"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50BDAA5F" w14:textId="77777777" w:rsidR="00C964F6" w:rsidRPr="00DA09C1" w:rsidRDefault="00C964F6" w:rsidP="00C964F6">
            <w:pPr>
              <w:spacing w:line="264" w:lineRule="exact"/>
              <w:rPr>
                <w:sz w:val="20"/>
                <w:szCs w:val="20"/>
              </w:rPr>
            </w:pPr>
          </w:p>
        </w:tc>
        <w:tc>
          <w:tcPr>
            <w:tcW w:w="990" w:type="dxa"/>
            <w:vAlign w:val="center"/>
          </w:tcPr>
          <w:p w14:paraId="173DDBCD" w14:textId="77777777" w:rsidR="00C964F6" w:rsidRPr="00DA09C1" w:rsidRDefault="00C964F6" w:rsidP="00C964F6">
            <w:pPr>
              <w:spacing w:line="240" w:lineRule="exact"/>
              <w:rPr>
                <w:rFonts w:eastAsia="Tahoma"/>
                <w:sz w:val="20"/>
                <w:szCs w:val="20"/>
                <w:lang w:val="el"/>
              </w:rPr>
            </w:pPr>
          </w:p>
        </w:tc>
        <w:tc>
          <w:tcPr>
            <w:tcW w:w="810" w:type="dxa"/>
          </w:tcPr>
          <w:p w14:paraId="32C77BD6" w14:textId="77777777" w:rsidR="00C964F6" w:rsidRPr="00DA09C1" w:rsidRDefault="00C964F6" w:rsidP="00C964F6">
            <w:pPr>
              <w:spacing w:line="240" w:lineRule="exact"/>
              <w:rPr>
                <w:rFonts w:eastAsia="Tahoma"/>
                <w:sz w:val="20"/>
                <w:szCs w:val="20"/>
                <w:lang w:val="el"/>
              </w:rPr>
            </w:pPr>
          </w:p>
        </w:tc>
        <w:tc>
          <w:tcPr>
            <w:tcW w:w="990" w:type="dxa"/>
          </w:tcPr>
          <w:p w14:paraId="0EC21559" w14:textId="77777777" w:rsidR="00C964F6" w:rsidRPr="00DA09C1" w:rsidRDefault="00C964F6" w:rsidP="00C964F6">
            <w:pPr>
              <w:spacing w:line="240" w:lineRule="exact"/>
              <w:rPr>
                <w:rFonts w:eastAsia="Tahoma"/>
                <w:sz w:val="20"/>
                <w:szCs w:val="20"/>
                <w:lang w:val="el"/>
              </w:rPr>
            </w:pPr>
          </w:p>
        </w:tc>
        <w:tc>
          <w:tcPr>
            <w:tcW w:w="1435" w:type="dxa"/>
            <w:vAlign w:val="center"/>
          </w:tcPr>
          <w:p w14:paraId="3B26006B" w14:textId="58820336" w:rsidR="00C964F6" w:rsidRPr="00DA09C1" w:rsidRDefault="00C964F6" w:rsidP="00C964F6">
            <w:pPr>
              <w:spacing w:line="240" w:lineRule="exact"/>
              <w:rPr>
                <w:rFonts w:eastAsia="Tahoma"/>
                <w:sz w:val="20"/>
                <w:szCs w:val="20"/>
                <w:lang w:val="el"/>
              </w:rPr>
            </w:pPr>
          </w:p>
        </w:tc>
        <w:tc>
          <w:tcPr>
            <w:tcW w:w="1265" w:type="dxa"/>
            <w:vAlign w:val="center"/>
          </w:tcPr>
          <w:p w14:paraId="3BEAE482" w14:textId="77777777" w:rsidR="00C964F6" w:rsidRPr="00DA09C1" w:rsidRDefault="00C964F6" w:rsidP="00C964F6">
            <w:pPr>
              <w:spacing w:line="240" w:lineRule="exact"/>
              <w:rPr>
                <w:rFonts w:eastAsia="Tahoma"/>
                <w:sz w:val="20"/>
                <w:szCs w:val="20"/>
                <w:lang w:val="el"/>
              </w:rPr>
            </w:pPr>
          </w:p>
        </w:tc>
        <w:tc>
          <w:tcPr>
            <w:tcW w:w="1080" w:type="dxa"/>
            <w:vAlign w:val="center"/>
          </w:tcPr>
          <w:p w14:paraId="3D4D2EB0" w14:textId="77777777" w:rsidR="00C964F6" w:rsidRPr="00DA09C1" w:rsidRDefault="00C964F6" w:rsidP="00C964F6">
            <w:pPr>
              <w:spacing w:line="240" w:lineRule="exact"/>
              <w:rPr>
                <w:rFonts w:eastAsia="Tahoma"/>
                <w:sz w:val="20"/>
                <w:szCs w:val="20"/>
                <w:lang w:val="el"/>
              </w:rPr>
            </w:pPr>
          </w:p>
        </w:tc>
        <w:tc>
          <w:tcPr>
            <w:tcW w:w="900" w:type="dxa"/>
            <w:vAlign w:val="center"/>
          </w:tcPr>
          <w:p w14:paraId="5504D926" w14:textId="77777777" w:rsidR="00C964F6" w:rsidRPr="00DA09C1" w:rsidRDefault="00C964F6" w:rsidP="00C964F6">
            <w:pPr>
              <w:spacing w:line="240" w:lineRule="exact"/>
              <w:rPr>
                <w:rFonts w:eastAsia="Tahoma"/>
                <w:sz w:val="20"/>
                <w:szCs w:val="20"/>
                <w:lang w:val="el"/>
              </w:rPr>
            </w:pPr>
          </w:p>
        </w:tc>
        <w:tc>
          <w:tcPr>
            <w:tcW w:w="1350" w:type="dxa"/>
            <w:vAlign w:val="center"/>
          </w:tcPr>
          <w:p w14:paraId="360B5E06" w14:textId="77777777" w:rsidR="00C964F6" w:rsidRPr="00DA09C1" w:rsidRDefault="00C964F6" w:rsidP="00C964F6">
            <w:pPr>
              <w:spacing w:line="240" w:lineRule="exact"/>
              <w:rPr>
                <w:rFonts w:eastAsia="Tahoma"/>
                <w:sz w:val="20"/>
                <w:szCs w:val="20"/>
                <w:lang w:val="el"/>
              </w:rPr>
            </w:pPr>
          </w:p>
        </w:tc>
        <w:tc>
          <w:tcPr>
            <w:tcW w:w="1080" w:type="dxa"/>
          </w:tcPr>
          <w:p w14:paraId="6D22D023" w14:textId="77777777" w:rsidR="00C964F6" w:rsidRPr="00DA09C1" w:rsidRDefault="00C964F6" w:rsidP="00C964F6">
            <w:pPr>
              <w:spacing w:line="240" w:lineRule="exact"/>
              <w:rPr>
                <w:rFonts w:eastAsia="Tahoma"/>
                <w:sz w:val="20"/>
                <w:szCs w:val="20"/>
                <w:lang w:val="el"/>
              </w:rPr>
            </w:pPr>
          </w:p>
        </w:tc>
        <w:tc>
          <w:tcPr>
            <w:tcW w:w="990" w:type="dxa"/>
          </w:tcPr>
          <w:p w14:paraId="6B97C540" w14:textId="77777777" w:rsidR="00C964F6" w:rsidRPr="00DA09C1" w:rsidRDefault="00C964F6" w:rsidP="00C964F6">
            <w:pPr>
              <w:spacing w:line="240" w:lineRule="exact"/>
              <w:rPr>
                <w:rFonts w:eastAsia="Tahoma"/>
                <w:sz w:val="20"/>
                <w:szCs w:val="20"/>
                <w:lang w:val="el"/>
              </w:rPr>
            </w:pPr>
          </w:p>
        </w:tc>
      </w:tr>
      <w:tr w:rsidR="00C964F6" w:rsidRPr="00DA09C1" w14:paraId="12263110" w14:textId="77777777" w:rsidTr="00C964F6">
        <w:trPr>
          <w:trHeight w:val="345"/>
        </w:trPr>
        <w:tc>
          <w:tcPr>
            <w:tcW w:w="805" w:type="dxa"/>
            <w:vAlign w:val="center"/>
          </w:tcPr>
          <w:p w14:paraId="4AA8E64E" w14:textId="77777777" w:rsidR="00C964F6" w:rsidRPr="00FC6169" w:rsidRDefault="00C964F6" w:rsidP="00C964F6">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4C9827AF"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04374D4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10" w:type="dxa"/>
          </w:tcPr>
          <w:p w14:paraId="0F4F1199" w14:textId="77777777" w:rsidR="00C964F6" w:rsidRPr="00DA09C1" w:rsidRDefault="00C964F6" w:rsidP="00C964F6">
            <w:pPr>
              <w:spacing w:line="240" w:lineRule="exact"/>
              <w:rPr>
                <w:rFonts w:eastAsia="Tahoma"/>
                <w:sz w:val="20"/>
                <w:szCs w:val="20"/>
              </w:rPr>
            </w:pPr>
          </w:p>
        </w:tc>
        <w:tc>
          <w:tcPr>
            <w:tcW w:w="990" w:type="dxa"/>
          </w:tcPr>
          <w:p w14:paraId="5C05B6EE" w14:textId="77777777" w:rsidR="00C964F6" w:rsidRPr="00DA09C1" w:rsidRDefault="00C964F6" w:rsidP="00C964F6">
            <w:pPr>
              <w:spacing w:line="240" w:lineRule="exact"/>
              <w:rPr>
                <w:rFonts w:eastAsia="Tahoma"/>
                <w:sz w:val="20"/>
                <w:szCs w:val="20"/>
              </w:rPr>
            </w:pPr>
          </w:p>
        </w:tc>
        <w:tc>
          <w:tcPr>
            <w:tcW w:w="1435" w:type="dxa"/>
            <w:vAlign w:val="center"/>
          </w:tcPr>
          <w:p w14:paraId="589B6092" w14:textId="46B9ABEE"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5BD4B673" w14:textId="77777777" w:rsidR="00C964F6" w:rsidRPr="00DA09C1" w:rsidRDefault="00C964F6" w:rsidP="00C964F6">
            <w:pPr>
              <w:spacing w:line="240" w:lineRule="exact"/>
              <w:rPr>
                <w:sz w:val="20"/>
                <w:szCs w:val="20"/>
              </w:rPr>
            </w:pPr>
          </w:p>
        </w:tc>
        <w:tc>
          <w:tcPr>
            <w:tcW w:w="1080" w:type="dxa"/>
            <w:shd w:val="clear" w:color="auto" w:fill="E0E0E0"/>
            <w:vAlign w:val="center"/>
          </w:tcPr>
          <w:p w14:paraId="0A684BD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5E317C4C"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B7A549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80" w:type="dxa"/>
            <w:shd w:val="clear" w:color="auto" w:fill="E0E0E0"/>
          </w:tcPr>
          <w:p w14:paraId="0F0CDF2F" w14:textId="77777777" w:rsidR="00C964F6" w:rsidRPr="00DA09C1" w:rsidRDefault="00C964F6" w:rsidP="00C964F6">
            <w:pPr>
              <w:spacing w:line="240" w:lineRule="exact"/>
              <w:rPr>
                <w:rFonts w:eastAsia="Tahoma"/>
                <w:sz w:val="20"/>
                <w:szCs w:val="20"/>
              </w:rPr>
            </w:pPr>
          </w:p>
        </w:tc>
        <w:tc>
          <w:tcPr>
            <w:tcW w:w="990" w:type="dxa"/>
            <w:shd w:val="clear" w:color="auto" w:fill="E0E0E0"/>
          </w:tcPr>
          <w:p w14:paraId="7BDAC0DF" w14:textId="77777777" w:rsidR="00C964F6" w:rsidRPr="00DA09C1" w:rsidRDefault="00C964F6" w:rsidP="00C964F6">
            <w:pPr>
              <w:spacing w:line="240" w:lineRule="exact"/>
              <w:rPr>
                <w:rFonts w:eastAsia="Tahoma"/>
                <w:sz w:val="20"/>
                <w:szCs w:val="20"/>
              </w:rPr>
            </w:pPr>
          </w:p>
        </w:tc>
      </w:tr>
    </w:tbl>
    <w:p w14:paraId="5E34E4A3" w14:textId="77777777" w:rsidR="00D26030" w:rsidRDefault="00D26030" w:rsidP="00D26030">
      <w:pPr>
        <w:spacing w:line="240" w:lineRule="exact"/>
        <w:ind w:left="284" w:hanging="284"/>
        <w:rPr>
          <w:rFonts w:eastAsia="Tahoma"/>
          <w:bCs/>
          <w:iCs/>
          <w:lang w:val="el"/>
        </w:rPr>
      </w:pPr>
    </w:p>
    <w:p w14:paraId="2E343967" w14:textId="77777777" w:rsidR="00D43771" w:rsidRDefault="00D43771" w:rsidP="00D43771">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4</w:t>
      </w:r>
      <w:r w:rsidRPr="00D26030">
        <w:rPr>
          <w:rFonts w:eastAsia="Tahoma" w:cs="Tahoma"/>
          <w:bCs w:val="0"/>
          <w:iCs/>
          <w:szCs w:val="22"/>
          <w:lang w:val="el"/>
        </w:rPr>
        <w:t xml:space="preserve"> </w:t>
      </w:r>
      <w:r w:rsidRPr="00D43771">
        <w:rPr>
          <w:rFonts w:eastAsia="Tahoma" w:cs="Tahoma"/>
          <w:bCs w:val="0"/>
          <w:iCs/>
          <w:szCs w:val="22"/>
          <w:lang w:val="el"/>
        </w:rPr>
        <w:t>Εξοπλισμός (Πίνακας 4)</w:t>
      </w:r>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57"/>
        <w:gridCol w:w="989"/>
        <w:gridCol w:w="809"/>
        <w:gridCol w:w="989"/>
        <w:gridCol w:w="1434"/>
        <w:gridCol w:w="1354"/>
        <w:gridCol w:w="1012"/>
        <w:gridCol w:w="889"/>
        <w:gridCol w:w="1349"/>
        <w:gridCol w:w="1079"/>
        <w:gridCol w:w="1079"/>
      </w:tblGrid>
      <w:tr w:rsidR="004A2275" w:rsidRPr="00DA09C1" w14:paraId="62A678CA" w14:textId="77777777" w:rsidTr="004A2275">
        <w:trPr>
          <w:tblHeader/>
        </w:trPr>
        <w:tc>
          <w:tcPr>
            <w:tcW w:w="805" w:type="dxa"/>
            <w:vMerge w:val="restart"/>
            <w:shd w:val="clear" w:color="auto" w:fill="E6E6E6"/>
            <w:vAlign w:val="center"/>
          </w:tcPr>
          <w:p w14:paraId="248AE562" w14:textId="77777777" w:rsidR="004A2275" w:rsidRPr="00DA09C1" w:rsidRDefault="004A2275" w:rsidP="004A2275">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7F8EA695" w14:textId="77777777" w:rsidR="004A2275" w:rsidRPr="00DA09C1" w:rsidRDefault="004A2275" w:rsidP="004A2275">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1E9994FF" w14:textId="77777777" w:rsidR="004A2275" w:rsidRPr="00DA09C1" w:rsidRDefault="004A2275" w:rsidP="004A2275">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01585A53" w14:textId="1CC9AD6F"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53FCA6FD" w14:textId="000F2AC2"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04F5BFA6" w14:textId="62899A98" w:rsidR="004A2275" w:rsidRPr="00DA09C1" w:rsidRDefault="004A2275" w:rsidP="004A2275">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w:t>
            </w:r>
          </w:p>
        </w:tc>
        <w:tc>
          <w:tcPr>
            <w:tcW w:w="2368" w:type="dxa"/>
            <w:gridSpan w:val="2"/>
            <w:shd w:val="clear" w:color="auto" w:fill="E6E6E6"/>
            <w:vAlign w:val="center"/>
          </w:tcPr>
          <w:p w14:paraId="62C601F1" w14:textId="77777777" w:rsidR="004A2275" w:rsidRPr="00DA09C1" w:rsidRDefault="004A2275" w:rsidP="004A2275">
            <w:pPr>
              <w:spacing w:after="0"/>
              <w:jc w:val="center"/>
              <w:rPr>
                <w:sz w:val="20"/>
                <w:szCs w:val="20"/>
              </w:rPr>
            </w:pPr>
            <w:r w:rsidRPr="00DA09C1">
              <w:rPr>
                <w:rFonts w:eastAsia="Calibri"/>
                <w:sz w:val="20"/>
                <w:szCs w:val="20"/>
              </w:rPr>
              <w:t>ΑΞΙΑ ΧΩΡΙΣ ΦΠΑ [€]</w:t>
            </w:r>
          </w:p>
        </w:tc>
        <w:tc>
          <w:tcPr>
            <w:tcW w:w="877" w:type="dxa"/>
            <w:shd w:val="clear" w:color="auto" w:fill="E6E6E6"/>
            <w:vAlign w:val="center"/>
          </w:tcPr>
          <w:p w14:paraId="6145750F" w14:textId="77777777" w:rsidR="004A2275" w:rsidRPr="00DA09C1" w:rsidRDefault="004A2275" w:rsidP="004A2275">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0A8999D" w14:textId="77777777" w:rsidR="004A2275" w:rsidRPr="00DA09C1" w:rsidRDefault="004A2275" w:rsidP="004A2275">
            <w:pPr>
              <w:spacing w:after="0"/>
              <w:jc w:val="center"/>
              <w:rPr>
                <w:sz w:val="20"/>
                <w:szCs w:val="20"/>
              </w:rPr>
            </w:pPr>
            <w:r w:rsidRPr="00DA09C1">
              <w:rPr>
                <w:rFonts w:eastAsia="Calibri"/>
                <w:sz w:val="20"/>
                <w:szCs w:val="20"/>
              </w:rPr>
              <w:t>ΣΥΝΟΛΙΚΗ ΑΞΙΑ</w:t>
            </w:r>
          </w:p>
          <w:p w14:paraId="1F19FBB9" w14:textId="77777777" w:rsidR="004A2275" w:rsidRPr="00DA09C1" w:rsidRDefault="004A2275" w:rsidP="004A2275">
            <w:pPr>
              <w:spacing w:after="0"/>
              <w:jc w:val="center"/>
              <w:rPr>
                <w:sz w:val="20"/>
                <w:szCs w:val="20"/>
              </w:rPr>
            </w:pPr>
            <w:r w:rsidRPr="00DA09C1">
              <w:rPr>
                <w:rFonts w:eastAsia="Calibri"/>
                <w:sz w:val="20"/>
                <w:szCs w:val="20"/>
              </w:rPr>
              <w:t>ΜΕ ΦΠΑ [€]</w:t>
            </w:r>
          </w:p>
        </w:tc>
        <w:tc>
          <w:tcPr>
            <w:tcW w:w="2160" w:type="dxa"/>
            <w:gridSpan w:val="2"/>
            <w:shd w:val="clear" w:color="auto" w:fill="E6E6E6"/>
          </w:tcPr>
          <w:p w14:paraId="42DA99F6"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 xml:space="preserve">ΚΟΣΤΟΣ ΣΥΝΤΗΡΗΣΗΣ </w:t>
            </w:r>
          </w:p>
          <w:p w14:paraId="57513D38"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ΧΩΡΙΣ ΦΠΑ  [€]***</w:t>
            </w:r>
          </w:p>
        </w:tc>
      </w:tr>
      <w:tr w:rsidR="004A2275" w:rsidRPr="00DA09C1" w14:paraId="7694585D" w14:textId="77777777" w:rsidTr="004A2275">
        <w:trPr>
          <w:tblHeader/>
        </w:trPr>
        <w:tc>
          <w:tcPr>
            <w:tcW w:w="805" w:type="dxa"/>
            <w:vMerge/>
            <w:vAlign w:val="center"/>
          </w:tcPr>
          <w:p w14:paraId="2774C95B" w14:textId="77777777" w:rsidR="004A2275" w:rsidRPr="00DA09C1" w:rsidRDefault="004A2275" w:rsidP="004A2275">
            <w:pPr>
              <w:spacing w:after="0"/>
              <w:rPr>
                <w:sz w:val="20"/>
                <w:szCs w:val="20"/>
              </w:rPr>
            </w:pPr>
          </w:p>
        </w:tc>
        <w:tc>
          <w:tcPr>
            <w:tcW w:w="3060" w:type="dxa"/>
            <w:vMerge/>
            <w:vAlign w:val="center"/>
          </w:tcPr>
          <w:p w14:paraId="465D7815" w14:textId="77777777" w:rsidR="004A2275" w:rsidRPr="00DA09C1" w:rsidRDefault="004A2275" w:rsidP="004A2275">
            <w:pPr>
              <w:spacing w:after="0"/>
              <w:rPr>
                <w:sz w:val="20"/>
                <w:szCs w:val="20"/>
              </w:rPr>
            </w:pPr>
          </w:p>
        </w:tc>
        <w:tc>
          <w:tcPr>
            <w:tcW w:w="990" w:type="dxa"/>
            <w:vMerge/>
            <w:vAlign w:val="center"/>
          </w:tcPr>
          <w:p w14:paraId="0AD4972C" w14:textId="77777777" w:rsidR="004A2275" w:rsidRPr="00DA09C1" w:rsidRDefault="004A2275" w:rsidP="004A2275">
            <w:pPr>
              <w:spacing w:after="0"/>
              <w:rPr>
                <w:sz w:val="20"/>
                <w:szCs w:val="20"/>
              </w:rPr>
            </w:pPr>
          </w:p>
        </w:tc>
        <w:tc>
          <w:tcPr>
            <w:tcW w:w="810" w:type="dxa"/>
            <w:vMerge/>
          </w:tcPr>
          <w:p w14:paraId="1BFEC209" w14:textId="77777777" w:rsidR="004A2275" w:rsidRPr="00DA09C1" w:rsidRDefault="004A2275" w:rsidP="004A2275">
            <w:pPr>
              <w:spacing w:after="0"/>
              <w:rPr>
                <w:sz w:val="20"/>
                <w:szCs w:val="20"/>
              </w:rPr>
            </w:pPr>
          </w:p>
        </w:tc>
        <w:tc>
          <w:tcPr>
            <w:tcW w:w="990" w:type="dxa"/>
            <w:vMerge/>
          </w:tcPr>
          <w:p w14:paraId="58111D91" w14:textId="77777777" w:rsidR="004A2275" w:rsidRPr="00DA09C1" w:rsidRDefault="004A2275" w:rsidP="004A2275">
            <w:pPr>
              <w:spacing w:after="0"/>
              <w:rPr>
                <w:sz w:val="20"/>
                <w:szCs w:val="20"/>
              </w:rPr>
            </w:pPr>
          </w:p>
        </w:tc>
        <w:tc>
          <w:tcPr>
            <w:tcW w:w="1435" w:type="dxa"/>
            <w:vMerge/>
            <w:vAlign w:val="center"/>
          </w:tcPr>
          <w:p w14:paraId="18B828C9" w14:textId="1E9F15B9" w:rsidR="004A2275" w:rsidRPr="00DA09C1" w:rsidRDefault="004A2275" w:rsidP="004A2275">
            <w:pPr>
              <w:spacing w:after="0"/>
              <w:rPr>
                <w:sz w:val="20"/>
                <w:szCs w:val="20"/>
              </w:rPr>
            </w:pPr>
          </w:p>
        </w:tc>
        <w:tc>
          <w:tcPr>
            <w:tcW w:w="1355" w:type="dxa"/>
            <w:shd w:val="clear" w:color="auto" w:fill="E6E6E6"/>
            <w:vAlign w:val="center"/>
          </w:tcPr>
          <w:p w14:paraId="6C016A87" w14:textId="77777777" w:rsidR="004A2275" w:rsidRPr="00DA09C1" w:rsidRDefault="004A2275" w:rsidP="004A2275">
            <w:pPr>
              <w:spacing w:after="0"/>
              <w:jc w:val="center"/>
              <w:rPr>
                <w:sz w:val="20"/>
                <w:szCs w:val="20"/>
              </w:rPr>
            </w:pPr>
            <w:r w:rsidRPr="00DA09C1">
              <w:rPr>
                <w:rFonts w:eastAsia="Calibri"/>
                <w:sz w:val="20"/>
                <w:szCs w:val="20"/>
              </w:rPr>
              <w:t>ΤΙΜΗ</w:t>
            </w:r>
          </w:p>
          <w:p w14:paraId="0D60B023" w14:textId="77777777" w:rsidR="004A2275" w:rsidRPr="00DA09C1" w:rsidRDefault="004A2275" w:rsidP="004A2275">
            <w:pPr>
              <w:spacing w:after="0"/>
              <w:jc w:val="center"/>
              <w:rPr>
                <w:sz w:val="20"/>
                <w:szCs w:val="20"/>
              </w:rPr>
            </w:pPr>
            <w:r w:rsidRPr="00DA09C1">
              <w:rPr>
                <w:rFonts w:eastAsia="Calibri"/>
                <w:sz w:val="20"/>
                <w:szCs w:val="20"/>
              </w:rPr>
              <w:t>ΜΟΝΑΔΑΣ</w:t>
            </w:r>
          </w:p>
        </w:tc>
        <w:tc>
          <w:tcPr>
            <w:tcW w:w="1000" w:type="dxa"/>
            <w:shd w:val="clear" w:color="auto" w:fill="E6E6E6"/>
            <w:vAlign w:val="center"/>
          </w:tcPr>
          <w:p w14:paraId="5151E231" w14:textId="77777777" w:rsidR="004A2275" w:rsidRPr="00DA09C1" w:rsidRDefault="004A2275" w:rsidP="004A2275">
            <w:pPr>
              <w:spacing w:after="0"/>
              <w:jc w:val="center"/>
              <w:rPr>
                <w:sz w:val="20"/>
                <w:szCs w:val="20"/>
              </w:rPr>
            </w:pPr>
            <w:r w:rsidRPr="00DA09C1">
              <w:rPr>
                <w:rFonts w:eastAsia="Calibri"/>
                <w:sz w:val="20"/>
                <w:szCs w:val="20"/>
              </w:rPr>
              <w:t>ΣΥΝΟΛΟ</w:t>
            </w:r>
          </w:p>
        </w:tc>
        <w:tc>
          <w:tcPr>
            <w:tcW w:w="890" w:type="dxa"/>
            <w:vAlign w:val="center"/>
          </w:tcPr>
          <w:p w14:paraId="4D5F4379" w14:textId="77777777" w:rsidR="004A2275" w:rsidRPr="00DA09C1" w:rsidRDefault="004A2275" w:rsidP="004A2275">
            <w:pPr>
              <w:spacing w:after="0"/>
              <w:rPr>
                <w:sz w:val="20"/>
                <w:szCs w:val="20"/>
              </w:rPr>
            </w:pPr>
          </w:p>
        </w:tc>
        <w:tc>
          <w:tcPr>
            <w:tcW w:w="1350" w:type="dxa"/>
            <w:vAlign w:val="center"/>
          </w:tcPr>
          <w:p w14:paraId="5AAC5258" w14:textId="77777777" w:rsidR="004A2275" w:rsidRPr="00DA09C1" w:rsidRDefault="004A2275" w:rsidP="004A2275">
            <w:pPr>
              <w:spacing w:after="0"/>
              <w:rPr>
                <w:sz w:val="20"/>
                <w:szCs w:val="20"/>
              </w:rPr>
            </w:pPr>
          </w:p>
        </w:tc>
        <w:tc>
          <w:tcPr>
            <w:tcW w:w="1080" w:type="dxa"/>
            <w:shd w:val="clear" w:color="auto" w:fill="E7E6E6" w:themeFill="background2"/>
            <w:vAlign w:val="center"/>
          </w:tcPr>
          <w:p w14:paraId="1FDFEE8F"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6CCFAFB3"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2ο έτος</w:t>
            </w:r>
          </w:p>
        </w:tc>
      </w:tr>
      <w:tr w:rsidR="004A2275" w:rsidRPr="00DA09C1" w14:paraId="3B912F90" w14:textId="77777777" w:rsidTr="004A2275">
        <w:trPr>
          <w:trHeight w:val="345"/>
        </w:trPr>
        <w:tc>
          <w:tcPr>
            <w:tcW w:w="805" w:type="dxa"/>
            <w:vAlign w:val="center"/>
          </w:tcPr>
          <w:p w14:paraId="340EEF2E"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BFA9A3E" w14:textId="77777777" w:rsidR="004A2275" w:rsidRPr="00DA09C1" w:rsidRDefault="004A2275" w:rsidP="004A2275">
            <w:pPr>
              <w:spacing w:line="264" w:lineRule="exact"/>
              <w:rPr>
                <w:sz w:val="20"/>
                <w:szCs w:val="20"/>
              </w:rPr>
            </w:pPr>
          </w:p>
        </w:tc>
        <w:tc>
          <w:tcPr>
            <w:tcW w:w="990" w:type="dxa"/>
            <w:vAlign w:val="center"/>
          </w:tcPr>
          <w:p w14:paraId="17FC10E5"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10" w:type="dxa"/>
          </w:tcPr>
          <w:p w14:paraId="56FAF4A3" w14:textId="77777777" w:rsidR="004A2275" w:rsidRPr="00DA09C1" w:rsidRDefault="004A2275" w:rsidP="004A2275">
            <w:pPr>
              <w:spacing w:line="240" w:lineRule="exact"/>
              <w:rPr>
                <w:rFonts w:eastAsia="Tahoma"/>
                <w:sz w:val="20"/>
                <w:szCs w:val="20"/>
                <w:lang w:val="el"/>
              </w:rPr>
            </w:pPr>
          </w:p>
        </w:tc>
        <w:tc>
          <w:tcPr>
            <w:tcW w:w="990" w:type="dxa"/>
          </w:tcPr>
          <w:p w14:paraId="05332F1A" w14:textId="77777777" w:rsidR="004A2275" w:rsidRPr="00DA09C1" w:rsidRDefault="004A2275" w:rsidP="004A2275">
            <w:pPr>
              <w:spacing w:line="240" w:lineRule="exact"/>
              <w:rPr>
                <w:rFonts w:eastAsia="Tahoma"/>
                <w:sz w:val="20"/>
                <w:szCs w:val="20"/>
                <w:lang w:val="el"/>
              </w:rPr>
            </w:pPr>
          </w:p>
        </w:tc>
        <w:tc>
          <w:tcPr>
            <w:tcW w:w="1435" w:type="dxa"/>
            <w:vAlign w:val="center"/>
          </w:tcPr>
          <w:p w14:paraId="3C20E8E6" w14:textId="23A828D5"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5" w:type="dxa"/>
            <w:vAlign w:val="center"/>
          </w:tcPr>
          <w:p w14:paraId="559392E0"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00" w:type="dxa"/>
            <w:vAlign w:val="center"/>
          </w:tcPr>
          <w:p w14:paraId="1976749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90" w:type="dxa"/>
            <w:vAlign w:val="center"/>
          </w:tcPr>
          <w:p w14:paraId="706491AF"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0" w:type="dxa"/>
            <w:vAlign w:val="center"/>
          </w:tcPr>
          <w:p w14:paraId="5D35E0E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80" w:type="dxa"/>
          </w:tcPr>
          <w:p w14:paraId="7702FC20" w14:textId="77777777" w:rsidR="004A2275" w:rsidRPr="00DA09C1" w:rsidRDefault="004A2275" w:rsidP="004A2275">
            <w:pPr>
              <w:spacing w:line="240" w:lineRule="exact"/>
              <w:rPr>
                <w:rFonts w:eastAsia="Tahoma"/>
                <w:sz w:val="20"/>
                <w:szCs w:val="20"/>
                <w:lang w:val="el"/>
              </w:rPr>
            </w:pPr>
          </w:p>
        </w:tc>
        <w:tc>
          <w:tcPr>
            <w:tcW w:w="1080" w:type="dxa"/>
          </w:tcPr>
          <w:p w14:paraId="488F4685" w14:textId="77777777" w:rsidR="004A2275" w:rsidRPr="00DA09C1" w:rsidRDefault="004A2275" w:rsidP="004A2275">
            <w:pPr>
              <w:spacing w:line="240" w:lineRule="exact"/>
              <w:rPr>
                <w:rFonts w:eastAsia="Tahoma"/>
                <w:sz w:val="20"/>
                <w:szCs w:val="20"/>
                <w:lang w:val="el"/>
              </w:rPr>
            </w:pPr>
          </w:p>
        </w:tc>
      </w:tr>
      <w:tr w:rsidR="004A2275" w:rsidRPr="00DA09C1" w14:paraId="7361B20F" w14:textId="77777777" w:rsidTr="004A2275">
        <w:trPr>
          <w:trHeight w:val="345"/>
        </w:trPr>
        <w:tc>
          <w:tcPr>
            <w:tcW w:w="805" w:type="dxa"/>
            <w:vAlign w:val="center"/>
          </w:tcPr>
          <w:p w14:paraId="4BDA7995"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177733E8" w14:textId="77777777" w:rsidR="004A2275" w:rsidRPr="00DA09C1" w:rsidRDefault="004A2275" w:rsidP="004A2275">
            <w:pPr>
              <w:spacing w:line="264" w:lineRule="exact"/>
              <w:rPr>
                <w:sz w:val="20"/>
                <w:szCs w:val="20"/>
              </w:rPr>
            </w:pPr>
          </w:p>
        </w:tc>
        <w:tc>
          <w:tcPr>
            <w:tcW w:w="990" w:type="dxa"/>
            <w:vAlign w:val="center"/>
          </w:tcPr>
          <w:p w14:paraId="530EF889" w14:textId="77777777" w:rsidR="004A2275" w:rsidRPr="00DA09C1" w:rsidRDefault="004A2275" w:rsidP="004A2275">
            <w:pPr>
              <w:spacing w:line="240" w:lineRule="exact"/>
              <w:rPr>
                <w:rFonts w:eastAsia="Tahoma"/>
                <w:sz w:val="20"/>
                <w:szCs w:val="20"/>
                <w:lang w:val="el"/>
              </w:rPr>
            </w:pPr>
          </w:p>
        </w:tc>
        <w:tc>
          <w:tcPr>
            <w:tcW w:w="810" w:type="dxa"/>
          </w:tcPr>
          <w:p w14:paraId="21A6D7D7" w14:textId="77777777" w:rsidR="004A2275" w:rsidRPr="00DA09C1" w:rsidRDefault="004A2275" w:rsidP="004A2275">
            <w:pPr>
              <w:spacing w:line="240" w:lineRule="exact"/>
              <w:rPr>
                <w:rFonts w:eastAsia="Tahoma"/>
                <w:sz w:val="20"/>
                <w:szCs w:val="20"/>
                <w:lang w:val="el"/>
              </w:rPr>
            </w:pPr>
          </w:p>
        </w:tc>
        <w:tc>
          <w:tcPr>
            <w:tcW w:w="990" w:type="dxa"/>
          </w:tcPr>
          <w:p w14:paraId="55543DCC" w14:textId="77777777" w:rsidR="004A2275" w:rsidRPr="00DA09C1" w:rsidRDefault="004A2275" w:rsidP="004A2275">
            <w:pPr>
              <w:spacing w:line="240" w:lineRule="exact"/>
              <w:rPr>
                <w:rFonts w:eastAsia="Tahoma"/>
                <w:sz w:val="20"/>
                <w:szCs w:val="20"/>
                <w:lang w:val="el"/>
              </w:rPr>
            </w:pPr>
          </w:p>
        </w:tc>
        <w:tc>
          <w:tcPr>
            <w:tcW w:w="1435" w:type="dxa"/>
            <w:vAlign w:val="center"/>
          </w:tcPr>
          <w:p w14:paraId="006194E3" w14:textId="17A2A302" w:rsidR="004A2275" w:rsidRPr="00DA09C1" w:rsidRDefault="004A2275" w:rsidP="004A2275">
            <w:pPr>
              <w:spacing w:line="240" w:lineRule="exact"/>
              <w:rPr>
                <w:rFonts w:eastAsia="Tahoma"/>
                <w:sz w:val="20"/>
                <w:szCs w:val="20"/>
                <w:lang w:val="el"/>
              </w:rPr>
            </w:pPr>
          </w:p>
        </w:tc>
        <w:tc>
          <w:tcPr>
            <w:tcW w:w="1355" w:type="dxa"/>
            <w:vAlign w:val="center"/>
          </w:tcPr>
          <w:p w14:paraId="3A997845" w14:textId="77777777" w:rsidR="004A2275" w:rsidRPr="00DA09C1" w:rsidRDefault="004A2275" w:rsidP="004A2275">
            <w:pPr>
              <w:spacing w:line="240" w:lineRule="exact"/>
              <w:rPr>
                <w:rFonts w:eastAsia="Tahoma"/>
                <w:sz w:val="20"/>
                <w:szCs w:val="20"/>
                <w:lang w:val="el"/>
              </w:rPr>
            </w:pPr>
          </w:p>
        </w:tc>
        <w:tc>
          <w:tcPr>
            <w:tcW w:w="1000" w:type="dxa"/>
            <w:vAlign w:val="center"/>
          </w:tcPr>
          <w:p w14:paraId="2CA7C490" w14:textId="77777777" w:rsidR="004A2275" w:rsidRPr="00DA09C1" w:rsidRDefault="004A2275" w:rsidP="004A2275">
            <w:pPr>
              <w:spacing w:line="240" w:lineRule="exact"/>
              <w:rPr>
                <w:rFonts w:eastAsia="Tahoma"/>
                <w:sz w:val="20"/>
                <w:szCs w:val="20"/>
                <w:lang w:val="el"/>
              </w:rPr>
            </w:pPr>
          </w:p>
        </w:tc>
        <w:tc>
          <w:tcPr>
            <w:tcW w:w="890" w:type="dxa"/>
            <w:vAlign w:val="center"/>
          </w:tcPr>
          <w:p w14:paraId="3B2C93D7" w14:textId="77777777" w:rsidR="004A2275" w:rsidRPr="00DA09C1" w:rsidRDefault="004A2275" w:rsidP="004A2275">
            <w:pPr>
              <w:spacing w:line="240" w:lineRule="exact"/>
              <w:rPr>
                <w:rFonts w:eastAsia="Tahoma"/>
                <w:sz w:val="20"/>
                <w:szCs w:val="20"/>
                <w:lang w:val="el"/>
              </w:rPr>
            </w:pPr>
          </w:p>
        </w:tc>
        <w:tc>
          <w:tcPr>
            <w:tcW w:w="1350" w:type="dxa"/>
            <w:vAlign w:val="center"/>
          </w:tcPr>
          <w:p w14:paraId="38307C8B" w14:textId="77777777" w:rsidR="004A2275" w:rsidRPr="00DA09C1" w:rsidRDefault="004A2275" w:rsidP="004A2275">
            <w:pPr>
              <w:spacing w:line="240" w:lineRule="exact"/>
              <w:rPr>
                <w:rFonts w:eastAsia="Tahoma"/>
                <w:sz w:val="20"/>
                <w:szCs w:val="20"/>
                <w:lang w:val="el"/>
              </w:rPr>
            </w:pPr>
          </w:p>
        </w:tc>
        <w:tc>
          <w:tcPr>
            <w:tcW w:w="1080" w:type="dxa"/>
          </w:tcPr>
          <w:p w14:paraId="3726A761" w14:textId="77777777" w:rsidR="004A2275" w:rsidRPr="00DA09C1" w:rsidRDefault="004A2275" w:rsidP="004A2275">
            <w:pPr>
              <w:spacing w:line="240" w:lineRule="exact"/>
              <w:rPr>
                <w:rFonts w:eastAsia="Tahoma"/>
                <w:sz w:val="20"/>
                <w:szCs w:val="20"/>
                <w:lang w:val="el"/>
              </w:rPr>
            </w:pPr>
          </w:p>
        </w:tc>
        <w:tc>
          <w:tcPr>
            <w:tcW w:w="1080" w:type="dxa"/>
          </w:tcPr>
          <w:p w14:paraId="60F007A2" w14:textId="77777777" w:rsidR="004A2275" w:rsidRPr="00DA09C1" w:rsidRDefault="004A2275" w:rsidP="004A2275">
            <w:pPr>
              <w:spacing w:line="240" w:lineRule="exact"/>
              <w:rPr>
                <w:rFonts w:eastAsia="Tahoma"/>
                <w:sz w:val="20"/>
                <w:szCs w:val="20"/>
                <w:lang w:val="el"/>
              </w:rPr>
            </w:pPr>
          </w:p>
        </w:tc>
      </w:tr>
      <w:tr w:rsidR="004A2275" w:rsidRPr="00DA09C1" w14:paraId="38B363C8" w14:textId="77777777" w:rsidTr="004A2275">
        <w:trPr>
          <w:trHeight w:val="345"/>
        </w:trPr>
        <w:tc>
          <w:tcPr>
            <w:tcW w:w="805" w:type="dxa"/>
            <w:vAlign w:val="center"/>
          </w:tcPr>
          <w:p w14:paraId="05F8CBFC"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4B630A1" w14:textId="77777777" w:rsidR="004A2275" w:rsidRPr="00DA09C1" w:rsidRDefault="004A2275" w:rsidP="004A2275">
            <w:pPr>
              <w:spacing w:line="264" w:lineRule="exact"/>
              <w:rPr>
                <w:sz w:val="20"/>
                <w:szCs w:val="20"/>
              </w:rPr>
            </w:pPr>
          </w:p>
        </w:tc>
        <w:tc>
          <w:tcPr>
            <w:tcW w:w="990" w:type="dxa"/>
            <w:vAlign w:val="center"/>
          </w:tcPr>
          <w:p w14:paraId="4C745F2A" w14:textId="77777777" w:rsidR="004A2275" w:rsidRPr="00DA09C1" w:rsidRDefault="004A2275" w:rsidP="004A2275">
            <w:pPr>
              <w:spacing w:line="240" w:lineRule="exact"/>
              <w:rPr>
                <w:rFonts w:eastAsia="Tahoma"/>
                <w:sz w:val="20"/>
                <w:szCs w:val="20"/>
                <w:lang w:val="el"/>
              </w:rPr>
            </w:pPr>
          </w:p>
        </w:tc>
        <w:tc>
          <w:tcPr>
            <w:tcW w:w="810" w:type="dxa"/>
          </w:tcPr>
          <w:p w14:paraId="2A12B125" w14:textId="77777777" w:rsidR="004A2275" w:rsidRPr="00DA09C1" w:rsidRDefault="004A2275" w:rsidP="004A2275">
            <w:pPr>
              <w:spacing w:line="240" w:lineRule="exact"/>
              <w:rPr>
                <w:rFonts w:eastAsia="Tahoma"/>
                <w:sz w:val="20"/>
                <w:szCs w:val="20"/>
                <w:lang w:val="el"/>
              </w:rPr>
            </w:pPr>
          </w:p>
        </w:tc>
        <w:tc>
          <w:tcPr>
            <w:tcW w:w="990" w:type="dxa"/>
          </w:tcPr>
          <w:p w14:paraId="1DB5AF15" w14:textId="77777777" w:rsidR="004A2275" w:rsidRPr="00DA09C1" w:rsidRDefault="004A2275" w:rsidP="004A2275">
            <w:pPr>
              <w:spacing w:line="240" w:lineRule="exact"/>
              <w:rPr>
                <w:rFonts w:eastAsia="Tahoma"/>
                <w:sz w:val="20"/>
                <w:szCs w:val="20"/>
                <w:lang w:val="el"/>
              </w:rPr>
            </w:pPr>
          </w:p>
        </w:tc>
        <w:tc>
          <w:tcPr>
            <w:tcW w:w="1435" w:type="dxa"/>
            <w:vAlign w:val="center"/>
          </w:tcPr>
          <w:p w14:paraId="27739D75" w14:textId="1BD38C2F" w:rsidR="004A2275" w:rsidRPr="00DA09C1" w:rsidRDefault="004A2275" w:rsidP="004A2275">
            <w:pPr>
              <w:spacing w:line="240" w:lineRule="exact"/>
              <w:rPr>
                <w:rFonts w:eastAsia="Tahoma"/>
                <w:sz w:val="20"/>
                <w:szCs w:val="20"/>
                <w:lang w:val="el"/>
              </w:rPr>
            </w:pPr>
          </w:p>
        </w:tc>
        <w:tc>
          <w:tcPr>
            <w:tcW w:w="1355" w:type="dxa"/>
            <w:vAlign w:val="center"/>
          </w:tcPr>
          <w:p w14:paraId="196C6B1F" w14:textId="77777777" w:rsidR="004A2275" w:rsidRPr="00DA09C1" w:rsidRDefault="004A2275" w:rsidP="004A2275">
            <w:pPr>
              <w:spacing w:line="240" w:lineRule="exact"/>
              <w:rPr>
                <w:rFonts w:eastAsia="Tahoma"/>
                <w:sz w:val="20"/>
                <w:szCs w:val="20"/>
                <w:lang w:val="el"/>
              </w:rPr>
            </w:pPr>
          </w:p>
        </w:tc>
        <w:tc>
          <w:tcPr>
            <w:tcW w:w="1000" w:type="dxa"/>
            <w:vAlign w:val="center"/>
          </w:tcPr>
          <w:p w14:paraId="6F564107" w14:textId="77777777" w:rsidR="004A2275" w:rsidRPr="00DA09C1" w:rsidRDefault="004A2275" w:rsidP="004A2275">
            <w:pPr>
              <w:spacing w:line="240" w:lineRule="exact"/>
              <w:rPr>
                <w:rFonts w:eastAsia="Tahoma"/>
                <w:sz w:val="20"/>
                <w:szCs w:val="20"/>
                <w:lang w:val="el"/>
              </w:rPr>
            </w:pPr>
          </w:p>
        </w:tc>
        <w:tc>
          <w:tcPr>
            <w:tcW w:w="890" w:type="dxa"/>
            <w:vAlign w:val="center"/>
          </w:tcPr>
          <w:p w14:paraId="5B098F4B" w14:textId="77777777" w:rsidR="004A2275" w:rsidRPr="00DA09C1" w:rsidRDefault="004A2275" w:rsidP="004A2275">
            <w:pPr>
              <w:spacing w:line="240" w:lineRule="exact"/>
              <w:rPr>
                <w:rFonts w:eastAsia="Tahoma"/>
                <w:sz w:val="20"/>
                <w:szCs w:val="20"/>
                <w:lang w:val="el"/>
              </w:rPr>
            </w:pPr>
          </w:p>
        </w:tc>
        <w:tc>
          <w:tcPr>
            <w:tcW w:w="1350" w:type="dxa"/>
            <w:vAlign w:val="center"/>
          </w:tcPr>
          <w:p w14:paraId="18CB23DD" w14:textId="77777777" w:rsidR="004A2275" w:rsidRPr="00DA09C1" w:rsidRDefault="004A2275" w:rsidP="004A2275">
            <w:pPr>
              <w:spacing w:line="240" w:lineRule="exact"/>
              <w:rPr>
                <w:rFonts w:eastAsia="Tahoma"/>
                <w:sz w:val="20"/>
                <w:szCs w:val="20"/>
                <w:lang w:val="el"/>
              </w:rPr>
            </w:pPr>
          </w:p>
        </w:tc>
        <w:tc>
          <w:tcPr>
            <w:tcW w:w="1080" w:type="dxa"/>
          </w:tcPr>
          <w:p w14:paraId="442B932D" w14:textId="77777777" w:rsidR="004A2275" w:rsidRPr="00DA09C1" w:rsidRDefault="004A2275" w:rsidP="004A2275">
            <w:pPr>
              <w:spacing w:line="240" w:lineRule="exact"/>
              <w:rPr>
                <w:rFonts w:eastAsia="Tahoma"/>
                <w:sz w:val="20"/>
                <w:szCs w:val="20"/>
                <w:lang w:val="el"/>
              </w:rPr>
            </w:pPr>
          </w:p>
        </w:tc>
        <w:tc>
          <w:tcPr>
            <w:tcW w:w="1080" w:type="dxa"/>
          </w:tcPr>
          <w:p w14:paraId="56BA0089" w14:textId="77777777" w:rsidR="004A2275" w:rsidRPr="00DA09C1" w:rsidRDefault="004A2275" w:rsidP="004A2275">
            <w:pPr>
              <w:spacing w:line="240" w:lineRule="exact"/>
              <w:rPr>
                <w:rFonts w:eastAsia="Tahoma"/>
                <w:sz w:val="20"/>
                <w:szCs w:val="20"/>
                <w:lang w:val="el"/>
              </w:rPr>
            </w:pPr>
          </w:p>
        </w:tc>
      </w:tr>
      <w:tr w:rsidR="004A2275" w:rsidRPr="00DA09C1" w14:paraId="2622DC27" w14:textId="77777777" w:rsidTr="004A2275">
        <w:trPr>
          <w:trHeight w:val="345"/>
        </w:trPr>
        <w:tc>
          <w:tcPr>
            <w:tcW w:w="805" w:type="dxa"/>
            <w:vAlign w:val="center"/>
          </w:tcPr>
          <w:p w14:paraId="5507CB98"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271A5B30" w14:textId="77777777" w:rsidR="004A2275" w:rsidRPr="00DA09C1" w:rsidRDefault="004A2275" w:rsidP="004A2275">
            <w:pPr>
              <w:spacing w:line="264" w:lineRule="exact"/>
              <w:rPr>
                <w:sz w:val="20"/>
                <w:szCs w:val="20"/>
              </w:rPr>
            </w:pPr>
          </w:p>
        </w:tc>
        <w:tc>
          <w:tcPr>
            <w:tcW w:w="990" w:type="dxa"/>
            <w:vAlign w:val="center"/>
          </w:tcPr>
          <w:p w14:paraId="39291987" w14:textId="77777777" w:rsidR="004A2275" w:rsidRPr="00DA09C1" w:rsidRDefault="004A2275" w:rsidP="004A2275">
            <w:pPr>
              <w:spacing w:line="240" w:lineRule="exact"/>
              <w:rPr>
                <w:rFonts w:eastAsia="Tahoma"/>
                <w:sz w:val="20"/>
                <w:szCs w:val="20"/>
                <w:lang w:val="el"/>
              </w:rPr>
            </w:pPr>
          </w:p>
        </w:tc>
        <w:tc>
          <w:tcPr>
            <w:tcW w:w="810" w:type="dxa"/>
          </w:tcPr>
          <w:p w14:paraId="0B83BADB" w14:textId="77777777" w:rsidR="004A2275" w:rsidRPr="00DA09C1" w:rsidRDefault="004A2275" w:rsidP="004A2275">
            <w:pPr>
              <w:spacing w:line="240" w:lineRule="exact"/>
              <w:rPr>
                <w:rFonts w:eastAsia="Tahoma"/>
                <w:sz w:val="20"/>
                <w:szCs w:val="20"/>
                <w:lang w:val="el"/>
              </w:rPr>
            </w:pPr>
          </w:p>
        </w:tc>
        <w:tc>
          <w:tcPr>
            <w:tcW w:w="990" w:type="dxa"/>
          </w:tcPr>
          <w:p w14:paraId="5415549F" w14:textId="77777777" w:rsidR="004A2275" w:rsidRPr="00DA09C1" w:rsidRDefault="004A2275" w:rsidP="004A2275">
            <w:pPr>
              <w:spacing w:line="240" w:lineRule="exact"/>
              <w:rPr>
                <w:rFonts w:eastAsia="Tahoma"/>
                <w:sz w:val="20"/>
                <w:szCs w:val="20"/>
                <w:lang w:val="el"/>
              </w:rPr>
            </w:pPr>
          </w:p>
        </w:tc>
        <w:tc>
          <w:tcPr>
            <w:tcW w:w="1435" w:type="dxa"/>
            <w:vAlign w:val="center"/>
          </w:tcPr>
          <w:p w14:paraId="78C528C1" w14:textId="5E0A8175" w:rsidR="004A2275" w:rsidRPr="00DA09C1" w:rsidRDefault="004A2275" w:rsidP="004A2275">
            <w:pPr>
              <w:spacing w:line="240" w:lineRule="exact"/>
              <w:rPr>
                <w:rFonts w:eastAsia="Tahoma"/>
                <w:sz w:val="20"/>
                <w:szCs w:val="20"/>
                <w:lang w:val="el"/>
              </w:rPr>
            </w:pPr>
          </w:p>
        </w:tc>
        <w:tc>
          <w:tcPr>
            <w:tcW w:w="1355" w:type="dxa"/>
            <w:vAlign w:val="center"/>
          </w:tcPr>
          <w:p w14:paraId="3EB976B7" w14:textId="77777777" w:rsidR="004A2275" w:rsidRPr="00DA09C1" w:rsidRDefault="004A2275" w:rsidP="004A2275">
            <w:pPr>
              <w:spacing w:line="240" w:lineRule="exact"/>
              <w:rPr>
                <w:rFonts w:eastAsia="Tahoma"/>
                <w:sz w:val="20"/>
                <w:szCs w:val="20"/>
                <w:lang w:val="el"/>
              </w:rPr>
            </w:pPr>
          </w:p>
        </w:tc>
        <w:tc>
          <w:tcPr>
            <w:tcW w:w="1000" w:type="dxa"/>
            <w:vAlign w:val="center"/>
          </w:tcPr>
          <w:p w14:paraId="6C0C1508" w14:textId="77777777" w:rsidR="004A2275" w:rsidRPr="00DA09C1" w:rsidRDefault="004A2275" w:rsidP="004A2275">
            <w:pPr>
              <w:spacing w:line="240" w:lineRule="exact"/>
              <w:rPr>
                <w:rFonts w:eastAsia="Tahoma"/>
                <w:sz w:val="20"/>
                <w:szCs w:val="20"/>
                <w:lang w:val="el"/>
              </w:rPr>
            </w:pPr>
          </w:p>
        </w:tc>
        <w:tc>
          <w:tcPr>
            <w:tcW w:w="890" w:type="dxa"/>
            <w:vAlign w:val="center"/>
          </w:tcPr>
          <w:p w14:paraId="268FC9D8" w14:textId="77777777" w:rsidR="004A2275" w:rsidRPr="00DA09C1" w:rsidRDefault="004A2275" w:rsidP="004A2275">
            <w:pPr>
              <w:spacing w:line="240" w:lineRule="exact"/>
              <w:rPr>
                <w:rFonts w:eastAsia="Tahoma"/>
                <w:sz w:val="20"/>
                <w:szCs w:val="20"/>
                <w:lang w:val="el"/>
              </w:rPr>
            </w:pPr>
          </w:p>
        </w:tc>
        <w:tc>
          <w:tcPr>
            <w:tcW w:w="1350" w:type="dxa"/>
            <w:vAlign w:val="center"/>
          </w:tcPr>
          <w:p w14:paraId="753F39B5" w14:textId="77777777" w:rsidR="004A2275" w:rsidRPr="00DA09C1" w:rsidRDefault="004A2275" w:rsidP="004A2275">
            <w:pPr>
              <w:spacing w:line="240" w:lineRule="exact"/>
              <w:rPr>
                <w:rFonts w:eastAsia="Tahoma"/>
                <w:sz w:val="20"/>
                <w:szCs w:val="20"/>
                <w:lang w:val="el"/>
              </w:rPr>
            </w:pPr>
          </w:p>
        </w:tc>
        <w:tc>
          <w:tcPr>
            <w:tcW w:w="1080" w:type="dxa"/>
          </w:tcPr>
          <w:p w14:paraId="1595D795" w14:textId="77777777" w:rsidR="004A2275" w:rsidRPr="00DA09C1" w:rsidRDefault="004A2275" w:rsidP="004A2275">
            <w:pPr>
              <w:spacing w:line="240" w:lineRule="exact"/>
              <w:rPr>
                <w:rFonts w:eastAsia="Tahoma"/>
                <w:sz w:val="20"/>
                <w:szCs w:val="20"/>
                <w:lang w:val="el"/>
              </w:rPr>
            </w:pPr>
          </w:p>
        </w:tc>
        <w:tc>
          <w:tcPr>
            <w:tcW w:w="1080" w:type="dxa"/>
          </w:tcPr>
          <w:p w14:paraId="307C284D" w14:textId="77777777" w:rsidR="004A2275" w:rsidRPr="00DA09C1" w:rsidRDefault="004A2275" w:rsidP="004A2275">
            <w:pPr>
              <w:spacing w:line="240" w:lineRule="exact"/>
              <w:rPr>
                <w:rFonts w:eastAsia="Tahoma"/>
                <w:sz w:val="20"/>
                <w:szCs w:val="20"/>
                <w:lang w:val="el"/>
              </w:rPr>
            </w:pPr>
          </w:p>
        </w:tc>
      </w:tr>
      <w:tr w:rsidR="004A2275" w:rsidRPr="00DA09C1" w14:paraId="7106B51A" w14:textId="77777777" w:rsidTr="004A2275">
        <w:trPr>
          <w:trHeight w:val="345"/>
        </w:trPr>
        <w:tc>
          <w:tcPr>
            <w:tcW w:w="805" w:type="dxa"/>
            <w:vAlign w:val="center"/>
          </w:tcPr>
          <w:p w14:paraId="22649744" w14:textId="77777777" w:rsidR="004A2275" w:rsidRPr="00FC6169" w:rsidRDefault="004A2275" w:rsidP="004A2275">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080BD00B" w14:textId="77777777" w:rsidR="004A2275" w:rsidRPr="00DA09C1" w:rsidRDefault="004A2275" w:rsidP="004A2275">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4838DC49"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10" w:type="dxa"/>
          </w:tcPr>
          <w:p w14:paraId="4D4283DF" w14:textId="77777777" w:rsidR="004A2275" w:rsidRPr="00DA09C1" w:rsidRDefault="004A2275" w:rsidP="004A2275">
            <w:pPr>
              <w:spacing w:line="240" w:lineRule="exact"/>
              <w:rPr>
                <w:rFonts w:eastAsia="Tahoma"/>
                <w:sz w:val="20"/>
                <w:szCs w:val="20"/>
              </w:rPr>
            </w:pPr>
          </w:p>
        </w:tc>
        <w:tc>
          <w:tcPr>
            <w:tcW w:w="990" w:type="dxa"/>
          </w:tcPr>
          <w:p w14:paraId="5B0CB9EA" w14:textId="77777777" w:rsidR="004A2275" w:rsidRPr="00DA09C1" w:rsidRDefault="004A2275" w:rsidP="004A2275">
            <w:pPr>
              <w:spacing w:line="240" w:lineRule="exact"/>
              <w:rPr>
                <w:rFonts w:eastAsia="Tahoma"/>
                <w:sz w:val="20"/>
                <w:szCs w:val="20"/>
              </w:rPr>
            </w:pPr>
          </w:p>
        </w:tc>
        <w:tc>
          <w:tcPr>
            <w:tcW w:w="1435" w:type="dxa"/>
            <w:vAlign w:val="center"/>
          </w:tcPr>
          <w:p w14:paraId="4867AF64" w14:textId="515C3FE9" w:rsidR="004A2275" w:rsidRPr="00DA09C1" w:rsidRDefault="004A2275" w:rsidP="004A2275">
            <w:pPr>
              <w:spacing w:line="240" w:lineRule="exact"/>
              <w:rPr>
                <w:sz w:val="20"/>
                <w:szCs w:val="20"/>
              </w:rPr>
            </w:pPr>
            <w:r w:rsidRPr="00DA09C1">
              <w:rPr>
                <w:rFonts w:eastAsia="Tahoma"/>
                <w:sz w:val="20"/>
                <w:szCs w:val="20"/>
              </w:rPr>
              <w:t xml:space="preserve">  </w:t>
            </w:r>
          </w:p>
        </w:tc>
        <w:tc>
          <w:tcPr>
            <w:tcW w:w="1355" w:type="dxa"/>
            <w:shd w:val="clear" w:color="auto" w:fill="808080" w:themeFill="background1" w:themeFillShade="80"/>
            <w:vAlign w:val="center"/>
          </w:tcPr>
          <w:p w14:paraId="4CC0651F" w14:textId="77777777" w:rsidR="004A2275" w:rsidRPr="00DA09C1" w:rsidRDefault="004A2275" w:rsidP="004A2275">
            <w:pPr>
              <w:spacing w:line="240" w:lineRule="exact"/>
              <w:rPr>
                <w:sz w:val="20"/>
                <w:szCs w:val="20"/>
              </w:rPr>
            </w:pPr>
          </w:p>
        </w:tc>
        <w:tc>
          <w:tcPr>
            <w:tcW w:w="1000" w:type="dxa"/>
            <w:shd w:val="clear" w:color="auto" w:fill="E0E0E0"/>
            <w:vAlign w:val="center"/>
          </w:tcPr>
          <w:p w14:paraId="0BF42F48"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90" w:type="dxa"/>
            <w:shd w:val="clear" w:color="auto" w:fill="E0E0E0"/>
            <w:vAlign w:val="center"/>
          </w:tcPr>
          <w:p w14:paraId="31C6888A"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870F67E"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080" w:type="dxa"/>
            <w:shd w:val="clear" w:color="auto" w:fill="E0E0E0"/>
          </w:tcPr>
          <w:p w14:paraId="10AD09E1" w14:textId="77777777" w:rsidR="004A2275" w:rsidRPr="00DA09C1" w:rsidRDefault="004A2275" w:rsidP="004A2275">
            <w:pPr>
              <w:spacing w:line="240" w:lineRule="exact"/>
              <w:rPr>
                <w:rFonts w:eastAsia="Tahoma"/>
                <w:sz w:val="20"/>
                <w:szCs w:val="20"/>
              </w:rPr>
            </w:pPr>
          </w:p>
        </w:tc>
        <w:tc>
          <w:tcPr>
            <w:tcW w:w="1080" w:type="dxa"/>
            <w:shd w:val="clear" w:color="auto" w:fill="E0E0E0"/>
          </w:tcPr>
          <w:p w14:paraId="5960C8DD" w14:textId="77777777" w:rsidR="004A2275" w:rsidRPr="00DA09C1" w:rsidRDefault="004A2275" w:rsidP="004A2275">
            <w:pPr>
              <w:spacing w:line="240" w:lineRule="exact"/>
              <w:rPr>
                <w:rFonts w:eastAsia="Tahoma"/>
                <w:sz w:val="20"/>
                <w:szCs w:val="20"/>
              </w:rPr>
            </w:pPr>
          </w:p>
        </w:tc>
      </w:tr>
    </w:tbl>
    <w:p w14:paraId="295E9916" w14:textId="77777777" w:rsidR="00D43771" w:rsidRPr="00D43771" w:rsidRDefault="00D43771" w:rsidP="00D43771">
      <w:pPr>
        <w:spacing w:line="240" w:lineRule="exact"/>
        <w:ind w:left="284" w:hanging="284"/>
        <w:rPr>
          <w:rFonts w:eastAsia="Tahoma"/>
          <w:lang w:val="el"/>
        </w:rPr>
      </w:pPr>
    </w:p>
    <w:p w14:paraId="2D23B789" w14:textId="77777777" w:rsidR="00D43771" w:rsidRPr="00D26030" w:rsidRDefault="00D43771" w:rsidP="00D26030">
      <w:pPr>
        <w:spacing w:line="240" w:lineRule="exact"/>
        <w:ind w:left="284" w:hanging="284"/>
        <w:rPr>
          <w:rFonts w:eastAsia="Tahoma"/>
          <w:bCs/>
          <w:iCs/>
          <w:lang w:val="el"/>
        </w:rPr>
      </w:pPr>
    </w:p>
    <w:p w14:paraId="4E44D4BE" w14:textId="77777777" w:rsidR="00C91DF1" w:rsidRPr="007045DB" w:rsidRDefault="00C91DF1" w:rsidP="00EE2B71">
      <w:pPr>
        <w:pStyle w:val="30"/>
        <w:numPr>
          <w:ilvl w:val="2"/>
          <w:numId w:val="16"/>
        </w:numPr>
        <w:ind w:left="1134" w:hanging="414"/>
        <w:rPr>
          <w:rFonts w:eastAsia="Tahoma" w:cs="Tahoma"/>
          <w:szCs w:val="22"/>
          <w:lang w:val="el"/>
        </w:rPr>
      </w:pPr>
      <w:bookmarkStart w:id="1274" w:name="_Toc86395930"/>
      <w:bookmarkStart w:id="1275" w:name="_Toc86395931"/>
      <w:bookmarkStart w:id="1276" w:name="_Toc86395942"/>
      <w:bookmarkStart w:id="1277" w:name="_Toc86395955"/>
      <w:bookmarkStart w:id="1278" w:name="_Toc86395967"/>
      <w:bookmarkStart w:id="1279" w:name="_Toc86395979"/>
      <w:bookmarkStart w:id="1280" w:name="_Toc86395999"/>
      <w:bookmarkStart w:id="1281" w:name="_Toc86396000"/>
      <w:bookmarkStart w:id="1282" w:name="_Toc86396009"/>
      <w:bookmarkStart w:id="1283" w:name="_Toc86396088"/>
      <w:bookmarkStart w:id="1284" w:name="_Toc86396089"/>
      <w:bookmarkStart w:id="1285" w:name="_Ref88733959"/>
      <w:bookmarkStart w:id="1286" w:name="_Toc121404769"/>
      <w:bookmarkStart w:id="1287" w:name="_Toc152775955"/>
      <w:bookmarkStart w:id="1288" w:name="_Toc240445879"/>
      <w:bookmarkStart w:id="1289" w:name="_Toc366852700"/>
      <w:bookmarkStart w:id="1290" w:name="_Ref508304072"/>
      <w:bookmarkStart w:id="1291" w:name="_Toc10632753"/>
      <w:bookmarkStart w:id="1292" w:name="_Toc42167520"/>
      <w:bookmarkEnd w:id="1274"/>
      <w:bookmarkEnd w:id="1275"/>
      <w:bookmarkEnd w:id="1276"/>
      <w:bookmarkEnd w:id="1277"/>
      <w:bookmarkEnd w:id="1278"/>
      <w:bookmarkEnd w:id="1279"/>
      <w:bookmarkEnd w:id="1280"/>
      <w:bookmarkEnd w:id="1281"/>
      <w:bookmarkEnd w:id="1282"/>
      <w:bookmarkEnd w:id="1283"/>
      <w:bookmarkEnd w:id="1284"/>
      <w:r w:rsidRPr="007045DB">
        <w:rPr>
          <w:rFonts w:eastAsia="Tahoma" w:cs="Tahoma"/>
          <w:lang w:val="el-GR"/>
        </w:rPr>
        <w:lastRenderedPageBreak/>
        <w:t>Υπηρεσίες</w:t>
      </w:r>
      <w:r w:rsidRPr="007045DB">
        <w:rPr>
          <w:rFonts w:eastAsia="Tahoma" w:cs="Tahoma"/>
          <w:szCs w:val="22"/>
          <w:lang w:val="el"/>
        </w:rPr>
        <w:t xml:space="preserve"> (Πίνακας </w:t>
      </w:r>
      <w:r w:rsidR="00D43771">
        <w:rPr>
          <w:rFonts w:eastAsia="Tahoma" w:cs="Tahoma"/>
          <w:szCs w:val="22"/>
          <w:lang w:val="el"/>
        </w:rPr>
        <w:t>5</w:t>
      </w:r>
      <w:r w:rsidRPr="007045DB">
        <w:rPr>
          <w:rFonts w:eastAsia="Tahoma" w:cs="Tahoma"/>
          <w:szCs w:val="22"/>
          <w:lang w:val="el"/>
        </w:rPr>
        <w:t>)</w:t>
      </w:r>
      <w:bookmarkEnd w:id="1285"/>
      <w:bookmarkEnd w:id="1286"/>
      <w:bookmarkEnd w:id="1287"/>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41"/>
        <w:gridCol w:w="6354"/>
        <w:gridCol w:w="1080"/>
        <w:gridCol w:w="900"/>
        <w:gridCol w:w="1260"/>
        <w:gridCol w:w="1260"/>
        <w:gridCol w:w="1080"/>
        <w:gridCol w:w="918"/>
        <w:gridCol w:w="1152"/>
      </w:tblGrid>
      <w:tr w:rsidR="004A2275" w:rsidRPr="005B64D0" w14:paraId="4C897DAB" w14:textId="77777777" w:rsidTr="004A2275">
        <w:trPr>
          <w:trHeight w:val="447"/>
          <w:tblHeader/>
        </w:trPr>
        <w:tc>
          <w:tcPr>
            <w:tcW w:w="841" w:type="dxa"/>
            <w:vMerge w:val="restart"/>
            <w:shd w:val="clear" w:color="auto" w:fill="E6E6E6"/>
            <w:vAlign w:val="center"/>
          </w:tcPr>
          <w:p w14:paraId="41A24BEC" w14:textId="77777777" w:rsidR="004A2275" w:rsidRPr="00FE7B58" w:rsidRDefault="004A2275" w:rsidP="004A2275">
            <w:pPr>
              <w:spacing w:after="0"/>
              <w:rPr>
                <w:sz w:val="20"/>
                <w:szCs w:val="20"/>
                <w:lang w:val="el-GR"/>
              </w:rPr>
            </w:pPr>
            <w:r w:rsidRPr="00990757">
              <w:rPr>
                <w:rFonts w:eastAsia="Tahoma"/>
                <w:i/>
                <w:iCs/>
                <w:sz w:val="20"/>
                <w:szCs w:val="20"/>
                <w:lang w:val="el"/>
              </w:rPr>
              <w:t xml:space="preserve"> </w:t>
            </w:r>
            <w:r w:rsidRPr="00990757">
              <w:rPr>
                <w:rFonts w:eastAsia="Calibri"/>
                <w:sz w:val="20"/>
                <w:szCs w:val="20"/>
              </w:rPr>
              <w:t>Α/Α</w:t>
            </w:r>
            <w:r>
              <w:rPr>
                <w:rFonts w:eastAsia="Calibri"/>
                <w:sz w:val="20"/>
                <w:szCs w:val="20"/>
                <w:lang w:val="el-GR"/>
              </w:rPr>
              <w:t>****</w:t>
            </w:r>
          </w:p>
        </w:tc>
        <w:tc>
          <w:tcPr>
            <w:tcW w:w="6354" w:type="dxa"/>
            <w:vMerge w:val="restart"/>
            <w:shd w:val="clear" w:color="auto" w:fill="E6E6E6"/>
            <w:vAlign w:val="center"/>
          </w:tcPr>
          <w:p w14:paraId="0A4780D8" w14:textId="77777777" w:rsidR="004A2275" w:rsidRPr="00990757" w:rsidRDefault="004A2275" w:rsidP="004A2275">
            <w:pPr>
              <w:spacing w:after="0"/>
              <w:rPr>
                <w:sz w:val="20"/>
                <w:szCs w:val="20"/>
              </w:rPr>
            </w:pPr>
            <w:r w:rsidRPr="00990757">
              <w:rPr>
                <w:rFonts w:eastAsia="Calibri"/>
                <w:sz w:val="20"/>
                <w:szCs w:val="20"/>
              </w:rPr>
              <w:t>ΠΕΡΙΓΡΑΦΗ</w:t>
            </w:r>
          </w:p>
        </w:tc>
        <w:tc>
          <w:tcPr>
            <w:tcW w:w="1080" w:type="dxa"/>
            <w:vMerge w:val="restart"/>
            <w:shd w:val="clear" w:color="auto" w:fill="E6E6E6"/>
            <w:vAlign w:val="center"/>
          </w:tcPr>
          <w:p w14:paraId="1ADD82C7" w14:textId="227A5076"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3EEEBA39" w14:textId="496D951C"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260" w:type="dxa"/>
            <w:vMerge w:val="restart"/>
            <w:shd w:val="clear" w:color="auto" w:fill="E6E6E6"/>
            <w:vAlign w:val="center"/>
          </w:tcPr>
          <w:p w14:paraId="7426855B" w14:textId="3A52F067" w:rsidR="004A2275" w:rsidRPr="00DA09C1" w:rsidRDefault="004A2275" w:rsidP="004A2275">
            <w:pPr>
              <w:spacing w:after="0"/>
              <w:jc w:val="center"/>
              <w:rPr>
                <w:rFonts w:eastAsia="Calibri"/>
                <w:sz w:val="20"/>
                <w:szCs w:val="20"/>
              </w:rPr>
            </w:pPr>
            <w:r w:rsidRPr="00DA09C1">
              <w:rPr>
                <w:rFonts w:eastAsia="Calibri"/>
                <w:sz w:val="20"/>
                <w:szCs w:val="20"/>
              </w:rPr>
              <w:t>ΠΟΣΟΤΗΤΑ</w:t>
            </w:r>
          </w:p>
          <w:p w14:paraId="04D6D851" w14:textId="77777777" w:rsidR="004A2275" w:rsidRPr="00990757" w:rsidRDefault="004A2275" w:rsidP="004A2275">
            <w:pPr>
              <w:spacing w:after="0"/>
              <w:jc w:val="center"/>
              <w:rPr>
                <w:sz w:val="20"/>
                <w:szCs w:val="20"/>
              </w:rPr>
            </w:pP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0" w:type="dxa"/>
            <w:gridSpan w:val="2"/>
            <w:shd w:val="clear" w:color="auto" w:fill="E6E6E6"/>
            <w:vAlign w:val="center"/>
          </w:tcPr>
          <w:p w14:paraId="41355066" w14:textId="77777777" w:rsidR="004A2275" w:rsidRPr="00990757" w:rsidRDefault="004A2275" w:rsidP="004A2275">
            <w:pPr>
              <w:spacing w:after="0"/>
              <w:jc w:val="center"/>
              <w:rPr>
                <w:sz w:val="20"/>
                <w:szCs w:val="20"/>
              </w:rPr>
            </w:pPr>
            <w:r w:rsidRPr="00990757">
              <w:rPr>
                <w:rFonts w:eastAsia="Calibri"/>
                <w:sz w:val="20"/>
                <w:szCs w:val="20"/>
              </w:rPr>
              <w:t>ΑΞΙΑ ΧΩΡΙΣ ΦΠΑ [€]</w:t>
            </w:r>
          </w:p>
        </w:tc>
        <w:tc>
          <w:tcPr>
            <w:tcW w:w="918" w:type="dxa"/>
            <w:vMerge w:val="restart"/>
            <w:shd w:val="clear" w:color="auto" w:fill="E6E6E6"/>
            <w:vAlign w:val="center"/>
          </w:tcPr>
          <w:p w14:paraId="355A4301" w14:textId="77777777" w:rsidR="004A2275" w:rsidRPr="00990757" w:rsidRDefault="004A2275" w:rsidP="004A2275">
            <w:pPr>
              <w:spacing w:after="0"/>
              <w:jc w:val="center"/>
              <w:rPr>
                <w:sz w:val="20"/>
                <w:szCs w:val="20"/>
              </w:rPr>
            </w:pPr>
            <w:r w:rsidRPr="00990757">
              <w:rPr>
                <w:rFonts w:eastAsia="Calibri"/>
                <w:sz w:val="20"/>
                <w:szCs w:val="20"/>
              </w:rPr>
              <w:t>ΦΠΑ [€]</w:t>
            </w:r>
          </w:p>
        </w:tc>
        <w:tc>
          <w:tcPr>
            <w:tcW w:w="1152" w:type="dxa"/>
            <w:vMerge w:val="restart"/>
            <w:shd w:val="clear" w:color="auto" w:fill="E6E6E6"/>
            <w:vAlign w:val="center"/>
          </w:tcPr>
          <w:p w14:paraId="62C9510E" w14:textId="77777777" w:rsidR="004A2275" w:rsidRDefault="004A2275" w:rsidP="004A2275">
            <w:pPr>
              <w:spacing w:after="0"/>
              <w:jc w:val="center"/>
              <w:rPr>
                <w:rFonts w:eastAsia="Calibri"/>
                <w:sz w:val="20"/>
                <w:szCs w:val="20"/>
                <w:lang w:val="el-GR"/>
              </w:rPr>
            </w:pPr>
            <w:r w:rsidRPr="00990757">
              <w:rPr>
                <w:rFonts w:eastAsia="Calibri"/>
                <w:sz w:val="20"/>
                <w:szCs w:val="20"/>
              </w:rPr>
              <w:t>ΣΥΝΟΛΙΚΗ ΑΞΙΑ</w:t>
            </w:r>
            <w:r>
              <w:rPr>
                <w:rFonts w:eastAsia="Calibri"/>
                <w:sz w:val="20"/>
                <w:szCs w:val="20"/>
                <w:lang w:val="el-GR"/>
              </w:rPr>
              <w:t xml:space="preserve"> </w:t>
            </w:r>
          </w:p>
          <w:p w14:paraId="6037822A" w14:textId="77777777" w:rsidR="004A2275" w:rsidRPr="00990757" w:rsidRDefault="004A2275" w:rsidP="004A2275">
            <w:pPr>
              <w:spacing w:after="0"/>
              <w:jc w:val="center"/>
              <w:rPr>
                <w:sz w:val="20"/>
                <w:szCs w:val="20"/>
              </w:rPr>
            </w:pPr>
            <w:r w:rsidRPr="00990757">
              <w:rPr>
                <w:rFonts w:eastAsia="Calibri"/>
                <w:sz w:val="20"/>
                <w:szCs w:val="20"/>
              </w:rPr>
              <w:t>ΜΕ ΦΠΑ [€]</w:t>
            </w:r>
          </w:p>
        </w:tc>
      </w:tr>
      <w:tr w:rsidR="004A2275" w14:paraId="66BDF89A" w14:textId="77777777" w:rsidTr="004A2275">
        <w:tc>
          <w:tcPr>
            <w:tcW w:w="841" w:type="dxa"/>
            <w:vMerge/>
            <w:vAlign w:val="center"/>
          </w:tcPr>
          <w:p w14:paraId="51A6DEFD" w14:textId="77777777" w:rsidR="004A2275" w:rsidRPr="00990757" w:rsidRDefault="004A2275" w:rsidP="004A2275">
            <w:pPr>
              <w:rPr>
                <w:sz w:val="20"/>
                <w:szCs w:val="20"/>
              </w:rPr>
            </w:pPr>
          </w:p>
        </w:tc>
        <w:tc>
          <w:tcPr>
            <w:tcW w:w="6354" w:type="dxa"/>
            <w:vMerge/>
            <w:vAlign w:val="center"/>
          </w:tcPr>
          <w:p w14:paraId="09C56FE6" w14:textId="77777777" w:rsidR="004A2275" w:rsidRPr="00990757" w:rsidRDefault="004A2275" w:rsidP="004A2275">
            <w:pPr>
              <w:rPr>
                <w:sz w:val="20"/>
                <w:szCs w:val="20"/>
              </w:rPr>
            </w:pPr>
          </w:p>
        </w:tc>
        <w:tc>
          <w:tcPr>
            <w:tcW w:w="1080" w:type="dxa"/>
            <w:vMerge/>
          </w:tcPr>
          <w:p w14:paraId="0F7DF3A5" w14:textId="77777777" w:rsidR="004A2275" w:rsidRPr="00990757" w:rsidRDefault="004A2275" w:rsidP="004A2275">
            <w:pPr>
              <w:rPr>
                <w:sz w:val="20"/>
                <w:szCs w:val="20"/>
              </w:rPr>
            </w:pPr>
          </w:p>
        </w:tc>
        <w:tc>
          <w:tcPr>
            <w:tcW w:w="900" w:type="dxa"/>
            <w:vMerge/>
          </w:tcPr>
          <w:p w14:paraId="6DF8B371" w14:textId="77777777" w:rsidR="004A2275" w:rsidRPr="00990757" w:rsidRDefault="004A2275" w:rsidP="004A2275">
            <w:pPr>
              <w:rPr>
                <w:sz w:val="20"/>
                <w:szCs w:val="20"/>
              </w:rPr>
            </w:pPr>
          </w:p>
        </w:tc>
        <w:tc>
          <w:tcPr>
            <w:tcW w:w="1260" w:type="dxa"/>
            <w:vMerge/>
            <w:vAlign w:val="center"/>
          </w:tcPr>
          <w:p w14:paraId="766271D0" w14:textId="676B03CE" w:rsidR="004A2275" w:rsidRPr="00990757" w:rsidRDefault="004A2275" w:rsidP="004A2275">
            <w:pPr>
              <w:rPr>
                <w:sz w:val="20"/>
                <w:szCs w:val="20"/>
              </w:rPr>
            </w:pPr>
          </w:p>
        </w:tc>
        <w:tc>
          <w:tcPr>
            <w:tcW w:w="1260" w:type="dxa"/>
            <w:shd w:val="clear" w:color="auto" w:fill="E6E6E6"/>
            <w:vAlign w:val="center"/>
          </w:tcPr>
          <w:p w14:paraId="39B53FA9" w14:textId="77777777" w:rsidR="004A2275" w:rsidRPr="00990757" w:rsidRDefault="004A2275" w:rsidP="004A2275">
            <w:pPr>
              <w:spacing w:after="0"/>
              <w:jc w:val="center"/>
              <w:rPr>
                <w:sz w:val="20"/>
                <w:szCs w:val="20"/>
              </w:rPr>
            </w:pPr>
            <w:r w:rsidRPr="00990757">
              <w:rPr>
                <w:rFonts w:eastAsia="Calibri"/>
                <w:sz w:val="20"/>
                <w:szCs w:val="20"/>
              </w:rPr>
              <w:t>ΤΙΜΗ ΜΟΝΑΔΑΣ</w:t>
            </w:r>
          </w:p>
        </w:tc>
        <w:tc>
          <w:tcPr>
            <w:tcW w:w="1080" w:type="dxa"/>
            <w:shd w:val="clear" w:color="auto" w:fill="E6E6E6"/>
            <w:vAlign w:val="center"/>
          </w:tcPr>
          <w:p w14:paraId="7957FD0C" w14:textId="77777777" w:rsidR="004A2275" w:rsidRPr="00990757" w:rsidRDefault="004A2275" w:rsidP="004A2275">
            <w:pPr>
              <w:spacing w:after="0"/>
              <w:jc w:val="center"/>
              <w:rPr>
                <w:sz w:val="20"/>
                <w:szCs w:val="20"/>
              </w:rPr>
            </w:pPr>
            <w:r w:rsidRPr="00990757">
              <w:rPr>
                <w:rFonts w:eastAsia="Calibri"/>
                <w:sz w:val="20"/>
                <w:szCs w:val="20"/>
              </w:rPr>
              <w:t>ΣΥΝΟΛΟ</w:t>
            </w:r>
          </w:p>
        </w:tc>
        <w:tc>
          <w:tcPr>
            <w:tcW w:w="918" w:type="dxa"/>
            <w:vMerge/>
            <w:vAlign w:val="center"/>
          </w:tcPr>
          <w:p w14:paraId="3F93C094" w14:textId="77777777" w:rsidR="004A2275" w:rsidRPr="00990757" w:rsidRDefault="004A2275" w:rsidP="004A2275">
            <w:pPr>
              <w:rPr>
                <w:sz w:val="20"/>
                <w:szCs w:val="20"/>
              </w:rPr>
            </w:pPr>
          </w:p>
        </w:tc>
        <w:tc>
          <w:tcPr>
            <w:tcW w:w="1152" w:type="dxa"/>
            <w:vMerge/>
            <w:vAlign w:val="center"/>
          </w:tcPr>
          <w:p w14:paraId="224FB420" w14:textId="77777777" w:rsidR="004A2275" w:rsidRPr="00990757" w:rsidRDefault="004A2275" w:rsidP="004A2275">
            <w:pPr>
              <w:rPr>
                <w:sz w:val="20"/>
                <w:szCs w:val="20"/>
              </w:rPr>
            </w:pPr>
          </w:p>
        </w:tc>
      </w:tr>
      <w:tr w:rsidR="004A2275" w:rsidRPr="005B64D0" w14:paraId="2D4427C1" w14:textId="77777777" w:rsidTr="004A2275">
        <w:trPr>
          <w:trHeight w:val="300"/>
        </w:trPr>
        <w:tc>
          <w:tcPr>
            <w:tcW w:w="841" w:type="dxa"/>
            <w:vAlign w:val="center"/>
          </w:tcPr>
          <w:p w14:paraId="20F72901"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4ECC4E9" w14:textId="77777777" w:rsidR="004A2275" w:rsidRPr="00D43771" w:rsidRDefault="004A2275" w:rsidP="004A2275">
            <w:pPr>
              <w:spacing w:line="264" w:lineRule="exact"/>
              <w:rPr>
                <w:sz w:val="20"/>
                <w:szCs w:val="20"/>
                <w:lang w:val="el-GR"/>
              </w:rPr>
            </w:pPr>
            <w:r w:rsidRPr="00D43771">
              <w:rPr>
                <w:sz w:val="20"/>
                <w:szCs w:val="20"/>
              </w:rPr>
              <w:t>Μελέτη Εφαρμογής</w:t>
            </w:r>
          </w:p>
        </w:tc>
        <w:tc>
          <w:tcPr>
            <w:tcW w:w="1080" w:type="dxa"/>
          </w:tcPr>
          <w:p w14:paraId="648ED361" w14:textId="77777777" w:rsidR="004A2275" w:rsidRPr="00990757" w:rsidRDefault="004A2275" w:rsidP="004A2275">
            <w:pPr>
              <w:spacing w:line="240" w:lineRule="exact"/>
              <w:rPr>
                <w:rFonts w:eastAsia="Tahoma"/>
                <w:sz w:val="20"/>
                <w:szCs w:val="20"/>
                <w:lang w:val="el-GR"/>
              </w:rPr>
            </w:pPr>
          </w:p>
        </w:tc>
        <w:tc>
          <w:tcPr>
            <w:tcW w:w="900" w:type="dxa"/>
          </w:tcPr>
          <w:p w14:paraId="56502700"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4AE54D" w14:textId="7908E039"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260" w:type="dxa"/>
            <w:vAlign w:val="center"/>
          </w:tcPr>
          <w:p w14:paraId="364B9FD4"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080" w:type="dxa"/>
            <w:vAlign w:val="center"/>
          </w:tcPr>
          <w:p w14:paraId="0E3F4E3A"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918" w:type="dxa"/>
            <w:vAlign w:val="center"/>
          </w:tcPr>
          <w:p w14:paraId="2DA8C21E"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152" w:type="dxa"/>
            <w:vAlign w:val="center"/>
          </w:tcPr>
          <w:p w14:paraId="3E2BB178"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r>
      <w:tr w:rsidR="004A2275" w:rsidRPr="005B64D0" w14:paraId="14EB301A" w14:textId="77777777" w:rsidTr="004A2275">
        <w:trPr>
          <w:trHeight w:val="296"/>
        </w:trPr>
        <w:tc>
          <w:tcPr>
            <w:tcW w:w="841" w:type="dxa"/>
            <w:vAlign w:val="center"/>
          </w:tcPr>
          <w:p w14:paraId="2AB5E4D1"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1F17E744" w14:textId="77777777" w:rsidR="004A2275" w:rsidRPr="00D43771" w:rsidRDefault="004A2275" w:rsidP="004A2275">
            <w:pPr>
              <w:spacing w:line="264" w:lineRule="exact"/>
              <w:rPr>
                <w:sz w:val="20"/>
                <w:szCs w:val="20"/>
                <w:lang w:val="el-GR"/>
              </w:rPr>
            </w:pPr>
            <w:r w:rsidRPr="00D43771">
              <w:rPr>
                <w:sz w:val="20"/>
                <w:szCs w:val="20"/>
              </w:rPr>
              <w:t xml:space="preserve">Αρχικοποίηση περιβάλλοντος εικονικοποίησης </w:t>
            </w:r>
          </w:p>
        </w:tc>
        <w:tc>
          <w:tcPr>
            <w:tcW w:w="1080" w:type="dxa"/>
          </w:tcPr>
          <w:p w14:paraId="6134E45F" w14:textId="77777777" w:rsidR="004A2275" w:rsidRPr="00990757" w:rsidRDefault="004A2275" w:rsidP="004A2275">
            <w:pPr>
              <w:spacing w:line="240" w:lineRule="exact"/>
              <w:rPr>
                <w:rFonts w:eastAsia="Tahoma"/>
                <w:sz w:val="20"/>
                <w:szCs w:val="20"/>
                <w:lang w:val="el-GR"/>
              </w:rPr>
            </w:pPr>
          </w:p>
        </w:tc>
        <w:tc>
          <w:tcPr>
            <w:tcW w:w="900" w:type="dxa"/>
          </w:tcPr>
          <w:p w14:paraId="4529FC42" w14:textId="77777777" w:rsidR="004A2275" w:rsidRPr="00990757" w:rsidRDefault="004A2275" w:rsidP="004A2275">
            <w:pPr>
              <w:spacing w:line="240" w:lineRule="exact"/>
              <w:rPr>
                <w:rFonts w:eastAsia="Tahoma"/>
                <w:sz w:val="20"/>
                <w:szCs w:val="20"/>
                <w:lang w:val="el-GR"/>
              </w:rPr>
            </w:pPr>
          </w:p>
        </w:tc>
        <w:tc>
          <w:tcPr>
            <w:tcW w:w="1260" w:type="dxa"/>
            <w:vAlign w:val="center"/>
          </w:tcPr>
          <w:p w14:paraId="730FDE29" w14:textId="5BF50104" w:rsidR="004A2275" w:rsidRPr="00990757" w:rsidRDefault="004A2275" w:rsidP="004A2275">
            <w:pPr>
              <w:spacing w:line="240" w:lineRule="exact"/>
              <w:rPr>
                <w:rFonts w:eastAsia="Tahoma"/>
                <w:sz w:val="20"/>
                <w:szCs w:val="20"/>
                <w:lang w:val="el-GR"/>
              </w:rPr>
            </w:pPr>
          </w:p>
        </w:tc>
        <w:tc>
          <w:tcPr>
            <w:tcW w:w="1260" w:type="dxa"/>
            <w:vAlign w:val="center"/>
          </w:tcPr>
          <w:p w14:paraId="42CACF85"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987E845" w14:textId="77777777" w:rsidR="004A2275" w:rsidRPr="00990757" w:rsidRDefault="004A2275" w:rsidP="004A2275">
            <w:pPr>
              <w:spacing w:line="240" w:lineRule="exact"/>
              <w:rPr>
                <w:rFonts w:eastAsia="Tahoma"/>
                <w:sz w:val="20"/>
                <w:szCs w:val="20"/>
                <w:lang w:val="el-GR"/>
              </w:rPr>
            </w:pPr>
          </w:p>
        </w:tc>
        <w:tc>
          <w:tcPr>
            <w:tcW w:w="918" w:type="dxa"/>
            <w:vAlign w:val="center"/>
          </w:tcPr>
          <w:p w14:paraId="6DE69FCA" w14:textId="77777777" w:rsidR="004A2275" w:rsidRPr="00990757" w:rsidRDefault="004A2275" w:rsidP="004A2275">
            <w:pPr>
              <w:spacing w:line="240" w:lineRule="exact"/>
              <w:rPr>
                <w:rFonts w:eastAsia="Tahoma"/>
                <w:sz w:val="20"/>
                <w:szCs w:val="20"/>
                <w:lang w:val="el-GR"/>
              </w:rPr>
            </w:pPr>
          </w:p>
        </w:tc>
        <w:tc>
          <w:tcPr>
            <w:tcW w:w="1152" w:type="dxa"/>
            <w:vAlign w:val="center"/>
          </w:tcPr>
          <w:p w14:paraId="438D0AFC" w14:textId="77777777" w:rsidR="004A2275" w:rsidRPr="00990757" w:rsidRDefault="004A2275" w:rsidP="004A2275">
            <w:pPr>
              <w:spacing w:line="240" w:lineRule="exact"/>
              <w:rPr>
                <w:rFonts w:eastAsia="Tahoma"/>
                <w:sz w:val="20"/>
                <w:szCs w:val="20"/>
                <w:lang w:val="el-GR"/>
              </w:rPr>
            </w:pPr>
          </w:p>
        </w:tc>
      </w:tr>
      <w:tr w:rsidR="004A2275" w:rsidRPr="00684816" w14:paraId="0C69DEB7" w14:textId="77777777" w:rsidTr="004A2275">
        <w:trPr>
          <w:trHeight w:val="300"/>
        </w:trPr>
        <w:tc>
          <w:tcPr>
            <w:tcW w:w="841" w:type="dxa"/>
            <w:vAlign w:val="center"/>
          </w:tcPr>
          <w:p w14:paraId="1DA12506"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4A1606E9"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κεντρικού και δικτυακού εξοπλισμού, εξοπλισμού ασφαλείας, Συστημικού Λογισμικού και λοιπού Λογισμικού </w:t>
            </w:r>
          </w:p>
        </w:tc>
        <w:tc>
          <w:tcPr>
            <w:tcW w:w="1080" w:type="dxa"/>
          </w:tcPr>
          <w:p w14:paraId="24A4DB69" w14:textId="77777777" w:rsidR="004A2275" w:rsidRPr="00990757" w:rsidRDefault="004A2275" w:rsidP="004A2275">
            <w:pPr>
              <w:spacing w:line="240" w:lineRule="exact"/>
              <w:rPr>
                <w:rFonts w:eastAsia="Tahoma"/>
                <w:sz w:val="20"/>
                <w:szCs w:val="20"/>
                <w:lang w:val="el-GR"/>
              </w:rPr>
            </w:pPr>
          </w:p>
        </w:tc>
        <w:tc>
          <w:tcPr>
            <w:tcW w:w="900" w:type="dxa"/>
          </w:tcPr>
          <w:p w14:paraId="6381FFD1"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13E72B" w14:textId="76BF5175" w:rsidR="004A2275" w:rsidRPr="00990757" w:rsidRDefault="004A2275" w:rsidP="004A2275">
            <w:pPr>
              <w:spacing w:line="240" w:lineRule="exact"/>
              <w:rPr>
                <w:rFonts w:eastAsia="Tahoma"/>
                <w:sz w:val="20"/>
                <w:szCs w:val="20"/>
                <w:lang w:val="el-GR"/>
              </w:rPr>
            </w:pPr>
          </w:p>
        </w:tc>
        <w:tc>
          <w:tcPr>
            <w:tcW w:w="1260" w:type="dxa"/>
            <w:vAlign w:val="center"/>
          </w:tcPr>
          <w:p w14:paraId="7898443E" w14:textId="77777777" w:rsidR="004A2275" w:rsidRPr="00990757" w:rsidRDefault="004A2275" w:rsidP="004A2275">
            <w:pPr>
              <w:spacing w:line="240" w:lineRule="exact"/>
              <w:rPr>
                <w:rFonts w:eastAsia="Tahoma"/>
                <w:sz w:val="20"/>
                <w:szCs w:val="20"/>
                <w:lang w:val="el-GR"/>
              </w:rPr>
            </w:pPr>
          </w:p>
        </w:tc>
        <w:tc>
          <w:tcPr>
            <w:tcW w:w="1080" w:type="dxa"/>
            <w:vAlign w:val="center"/>
          </w:tcPr>
          <w:p w14:paraId="047F06BF" w14:textId="77777777" w:rsidR="004A2275" w:rsidRPr="00990757" w:rsidRDefault="004A2275" w:rsidP="004A2275">
            <w:pPr>
              <w:spacing w:line="240" w:lineRule="exact"/>
              <w:rPr>
                <w:rFonts w:eastAsia="Tahoma"/>
                <w:sz w:val="20"/>
                <w:szCs w:val="20"/>
                <w:lang w:val="el-GR"/>
              </w:rPr>
            </w:pPr>
          </w:p>
        </w:tc>
        <w:tc>
          <w:tcPr>
            <w:tcW w:w="918" w:type="dxa"/>
            <w:vAlign w:val="center"/>
          </w:tcPr>
          <w:p w14:paraId="1832898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65D3E0F4" w14:textId="77777777" w:rsidR="004A2275" w:rsidRPr="00990757" w:rsidRDefault="004A2275" w:rsidP="004A2275">
            <w:pPr>
              <w:spacing w:line="240" w:lineRule="exact"/>
              <w:rPr>
                <w:rFonts w:eastAsia="Tahoma"/>
                <w:sz w:val="20"/>
                <w:szCs w:val="20"/>
                <w:lang w:val="el-GR"/>
              </w:rPr>
            </w:pPr>
          </w:p>
        </w:tc>
      </w:tr>
      <w:tr w:rsidR="004A2275" w:rsidRPr="00684816" w14:paraId="0869EFEF" w14:textId="77777777" w:rsidTr="004A2275">
        <w:trPr>
          <w:trHeight w:val="300"/>
        </w:trPr>
        <w:tc>
          <w:tcPr>
            <w:tcW w:w="841" w:type="dxa"/>
            <w:vAlign w:val="center"/>
          </w:tcPr>
          <w:p w14:paraId="5491BF70"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66A04ED"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κεντρικού και δικτυακού εξοπλισμού, εξοπλισμού ασφαλείας, Συστημικού Λογισμικού και λοιπού Λογισμικού</w:t>
            </w:r>
          </w:p>
        </w:tc>
        <w:tc>
          <w:tcPr>
            <w:tcW w:w="1080" w:type="dxa"/>
          </w:tcPr>
          <w:p w14:paraId="67E878F6" w14:textId="77777777" w:rsidR="004A2275" w:rsidRPr="00990757" w:rsidRDefault="004A2275" w:rsidP="004A2275">
            <w:pPr>
              <w:spacing w:line="240" w:lineRule="exact"/>
              <w:rPr>
                <w:rFonts w:eastAsia="Tahoma"/>
                <w:sz w:val="20"/>
                <w:szCs w:val="20"/>
                <w:lang w:val="el-GR"/>
              </w:rPr>
            </w:pPr>
          </w:p>
        </w:tc>
        <w:tc>
          <w:tcPr>
            <w:tcW w:w="900" w:type="dxa"/>
          </w:tcPr>
          <w:p w14:paraId="5C756FF3"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C4BDEBF" w14:textId="0D3FE95E" w:rsidR="004A2275" w:rsidRPr="00990757" w:rsidRDefault="004A2275" w:rsidP="004A2275">
            <w:pPr>
              <w:spacing w:line="240" w:lineRule="exact"/>
              <w:rPr>
                <w:rFonts w:eastAsia="Tahoma"/>
                <w:sz w:val="20"/>
                <w:szCs w:val="20"/>
                <w:lang w:val="el-GR"/>
              </w:rPr>
            </w:pPr>
          </w:p>
        </w:tc>
        <w:tc>
          <w:tcPr>
            <w:tcW w:w="1260" w:type="dxa"/>
            <w:vAlign w:val="center"/>
          </w:tcPr>
          <w:p w14:paraId="65AD3FE4"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2790D5B" w14:textId="77777777" w:rsidR="004A2275" w:rsidRPr="00990757" w:rsidRDefault="004A2275" w:rsidP="004A2275">
            <w:pPr>
              <w:spacing w:line="240" w:lineRule="exact"/>
              <w:rPr>
                <w:rFonts w:eastAsia="Tahoma"/>
                <w:sz w:val="20"/>
                <w:szCs w:val="20"/>
                <w:lang w:val="el-GR"/>
              </w:rPr>
            </w:pPr>
          </w:p>
        </w:tc>
        <w:tc>
          <w:tcPr>
            <w:tcW w:w="918" w:type="dxa"/>
            <w:vAlign w:val="center"/>
          </w:tcPr>
          <w:p w14:paraId="39023BB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25BAC024" w14:textId="77777777" w:rsidR="004A2275" w:rsidRPr="00990757" w:rsidRDefault="004A2275" w:rsidP="004A2275">
            <w:pPr>
              <w:spacing w:line="240" w:lineRule="exact"/>
              <w:rPr>
                <w:rFonts w:eastAsia="Tahoma"/>
                <w:sz w:val="20"/>
                <w:szCs w:val="20"/>
                <w:lang w:val="el-GR"/>
              </w:rPr>
            </w:pPr>
          </w:p>
        </w:tc>
      </w:tr>
      <w:tr w:rsidR="004A2275" w:rsidRPr="00684816" w14:paraId="33E9D6A7" w14:textId="77777777" w:rsidTr="004A2275">
        <w:trPr>
          <w:trHeight w:val="300"/>
        </w:trPr>
        <w:tc>
          <w:tcPr>
            <w:tcW w:w="841" w:type="dxa"/>
            <w:vAlign w:val="center"/>
          </w:tcPr>
          <w:p w14:paraId="632668E8"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53937841" w14:textId="77777777" w:rsidR="004A2275" w:rsidRPr="00D43771" w:rsidRDefault="004A2275" w:rsidP="004A2275">
            <w:pPr>
              <w:spacing w:line="264" w:lineRule="exact"/>
              <w:rPr>
                <w:sz w:val="20"/>
                <w:szCs w:val="20"/>
                <w:lang w:val="el-GR"/>
              </w:rPr>
            </w:pPr>
            <w:r w:rsidRPr="00D43771">
              <w:rPr>
                <w:sz w:val="20"/>
                <w:szCs w:val="20"/>
                <w:lang w:val="el-GR"/>
              </w:rPr>
              <w:t>Εγκατάσταση Πληροφοριακού Συστήματος Εποπτείας Αγοράς</w:t>
            </w:r>
          </w:p>
        </w:tc>
        <w:tc>
          <w:tcPr>
            <w:tcW w:w="1080" w:type="dxa"/>
          </w:tcPr>
          <w:p w14:paraId="6927A0B4" w14:textId="77777777" w:rsidR="004A2275" w:rsidRPr="00990757" w:rsidRDefault="004A2275" w:rsidP="004A2275">
            <w:pPr>
              <w:spacing w:line="240" w:lineRule="exact"/>
              <w:rPr>
                <w:rFonts w:eastAsia="Tahoma"/>
                <w:sz w:val="20"/>
                <w:szCs w:val="20"/>
                <w:lang w:val="el-GR"/>
              </w:rPr>
            </w:pPr>
          </w:p>
        </w:tc>
        <w:tc>
          <w:tcPr>
            <w:tcW w:w="900" w:type="dxa"/>
          </w:tcPr>
          <w:p w14:paraId="304D183F"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B7925A3" w14:textId="20549D6A" w:rsidR="004A2275" w:rsidRPr="00990757" w:rsidRDefault="004A2275" w:rsidP="004A2275">
            <w:pPr>
              <w:spacing w:line="240" w:lineRule="exact"/>
              <w:rPr>
                <w:rFonts w:eastAsia="Tahoma"/>
                <w:sz w:val="20"/>
                <w:szCs w:val="20"/>
                <w:lang w:val="el-GR"/>
              </w:rPr>
            </w:pPr>
          </w:p>
        </w:tc>
        <w:tc>
          <w:tcPr>
            <w:tcW w:w="1260" w:type="dxa"/>
            <w:vAlign w:val="center"/>
          </w:tcPr>
          <w:p w14:paraId="51A5B7C1" w14:textId="77777777" w:rsidR="004A2275" w:rsidRPr="00990757" w:rsidRDefault="004A2275" w:rsidP="004A2275">
            <w:pPr>
              <w:spacing w:line="240" w:lineRule="exact"/>
              <w:rPr>
                <w:rFonts w:eastAsia="Tahoma"/>
                <w:sz w:val="20"/>
                <w:szCs w:val="20"/>
                <w:lang w:val="el-GR"/>
              </w:rPr>
            </w:pPr>
          </w:p>
        </w:tc>
        <w:tc>
          <w:tcPr>
            <w:tcW w:w="1080" w:type="dxa"/>
            <w:vAlign w:val="center"/>
          </w:tcPr>
          <w:p w14:paraId="5D874346" w14:textId="77777777" w:rsidR="004A2275" w:rsidRPr="00990757" w:rsidRDefault="004A2275" w:rsidP="004A2275">
            <w:pPr>
              <w:spacing w:line="240" w:lineRule="exact"/>
              <w:rPr>
                <w:rFonts w:eastAsia="Tahoma"/>
                <w:sz w:val="20"/>
                <w:szCs w:val="20"/>
                <w:lang w:val="el-GR"/>
              </w:rPr>
            </w:pPr>
          </w:p>
        </w:tc>
        <w:tc>
          <w:tcPr>
            <w:tcW w:w="918" w:type="dxa"/>
            <w:vAlign w:val="center"/>
          </w:tcPr>
          <w:p w14:paraId="292CBE4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348D8310" w14:textId="77777777" w:rsidR="004A2275" w:rsidRPr="00990757" w:rsidRDefault="004A2275" w:rsidP="004A2275">
            <w:pPr>
              <w:spacing w:line="240" w:lineRule="exact"/>
              <w:rPr>
                <w:rFonts w:eastAsia="Tahoma"/>
                <w:sz w:val="20"/>
                <w:szCs w:val="20"/>
                <w:lang w:val="el-GR"/>
              </w:rPr>
            </w:pPr>
          </w:p>
        </w:tc>
      </w:tr>
      <w:tr w:rsidR="004A2275" w:rsidRPr="00684816" w14:paraId="3A498B53" w14:textId="77777777" w:rsidTr="004A2275">
        <w:trPr>
          <w:trHeight w:val="300"/>
        </w:trPr>
        <w:tc>
          <w:tcPr>
            <w:tcW w:w="841" w:type="dxa"/>
            <w:vAlign w:val="center"/>
          </w:tcPr>
          <w:p w14:paraId="2CDC9657"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258060FF"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Πληροφοριακού Συστήματος συλλογής, επεξεργασίας, ανάλυσης και παρακολούθησης δεδομένων </w:t>
            </w:r>
          </w:p>
        </w:tc>
        <w:tc>
          <w:tcPr>
            <w:tcW w:w="1080" w:type="dxa"/>
          </w:tcPr>
          <w:p w14:paraId="7DB76B2F" w14:textId="77777777" w:rsidR="004A2275" w:rsidRPr="00990757" w:rsidRDefault="004A2275" w:rsidP="004A2275">
            <w:pPr>
              <w:spacing w:line="240" w:lineRule="exact"/>
              <w:rPr>
                <w:rFonts w:eastAsia="Tahoma"/>
                <w:sz w:val="20"/>
                <w:szCs w:val="20"/>
                <w:lang w:val="el-GR"/>
              </w:rPr>
            </w:pPr>
          </w:p>
        </w:tc>
        <w:tc>
          <w:tcPr>
            <w:tcW w:w="900" w:type="dxa"/>
          </w:tcPr>
          <w:p w14:paraId="0097D7EC"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915E4DD" w14:textId="18A7F039" w:rsidR="004A2275" w:rsidRPr="00990757" w:rsidRDefault="004A2275" w:rsidP="004A2275">
            <w:pPr>
              <w:spacing w:line="240" w:lineRule="exact"/>
              <w:rPr>
                <w:rFonts w:eastAsia="Tahoma"/>
                <w:sz w:val="20"/>
                <w:szCs w:val="20"/>
                <w:lang w:val="el-GR"/>
              </w:rPr>
            </w:pPr>
          </w:p>
        </w:tc>
        <w:tc>
          <w:tcPr>
            <w:tcW w:w="1260" w:type="dxa"/>
            <w:vAlign w:val="center"/>
          </w:tcPr>
          <w:p w14:paraId="67F9BE09"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2FC519B" w14:textId="77777777" w:rsidR="004A2275" w:rsidRPr="00990757" w:rsidRDefault="004A2275" w:rsidP="004A2275">
            <w:pPr>
              <w:spacing w:line="240" w:lineRule="exact"/>
              <w:rPr>
                <w:rFonts w:eastAsia="Tahoma"/>
                <w:sz w:val="20"/>
                <w:szCs w:val="20"/>
                <w:lang w:val="el-GR"/>
              </w:rPr>
            </w:pPr>
          </w:p>
        </w:tc>
        <w:tc>
          <w:tcPr>
            <w:tcW w:w="918" w:type="dxa"/>
            <w:vAlign w:val="center"/>
          </w:tcPr>
          <w:p w14:paraId="54D3AE8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57DC522E" w14:textId="77777777" w:rsidR="004A2275" w:rsidRPr="00990757" w:rsidRDefault="004A2275" w:rsidP="004A2275">
            <w:pPr>
              <w:spacing w:line="240" w:lineRule="exact"/>
              <w:rPr>
                <w:rFonts w:eastAsia="Tahoma"/>
                <w:sz w:val="20"/>
                <w:szCs w:val="20"/>
                <w:lang w:val="el-GR"/>
              </w:rPr>
            </w:pPr>
          </w:p>
        </w:tc>
      </w:tr>
      <w:tr w:rsidR="004A2275" w:rsidRPr="00684816" w14:paraId="3993AAFD" w14:textId="77777777" w:rsidTr="004A2275">
        <w:trPr>
          <w:trHeight w:val="300"/>
        </w:trPr>
        <w:tc>
          <w:tcPr>
            <w:tcW w:w="841" w:type="dxa"/>
            <w:vAlign w:val="center"/>
          </w:tcPr>
          <w:p w14:paraId="3272B61C"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5C12A88"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Πληροφοριακού Συστήματος Εποπτείας Αγοράς</w:t>
            </w:r>
          </w:p>
        </w:tc>
        <w:tc>
          <w:tcPr>
            <w:tcW w:w="1080" w:type="dxa"/>
          </w:tcPr>
          <w:p w14:paraId="19AD5227" w14:textId="77777777" w:rsidR="004A2275" w:rsidRPr="00990757" w:rsidRDefault="004A2275" w:rsidP="004A2275">
            <w:pPr>
              <w:spacing w:line="240" w:lineRule="exact"/>
              <w:rPr>
                <w:rFonts w:eastAsia="Tahoma"/>
                <w:sz w:val="20"/>
                <w:szCs w:val="20"/>
                <w:lang w:val="el-GR"/>
              </w:rPr>
            </w:pPr>
          </w:p>
        </w:tc>
        <w:tc>
          <w:tcPr>
            <w:tcW w:w="900" w:type="dxa"/>
          </w:tcPr>
          <w:p w14:paraId="2935648E" w14:textId="77777777" w:rsidR="004A2275" w:rsidRPr="00990757" w:rsidRDefault="004A2275" w:rsidP="004A2275">
            <w:pPr>
              <w:spacing w:line="240" w:lineRule="exact"/>
              <w:rPr>
                <w:rFonts w:eastAsia="Tahoma"/>
                <w:sz w:val="20"/>
                <w:szCs w:val="20"/>
                <w:lang w:val="el-GR"/>
              </w:rPr>
            </w:pPr>
          </w:p>
        </w:tc>
        <w:tc>
          <w:tcPr>
            <w:tcW w:w="1260" w:type="dxa"/>
            <w:vAlign w:val="center"/>
          </w:tcPr>
          <w:p w14:paraId="0E89A5DC" w14:textId="5C43374C" w:rsidR="004A2275" w:rsidRPr="00990757" w:rsidRDefault="004A2275" w:rsidP="004A2275">
            <w:pPr>
              <w:spacing w:line="240" w:lineRule="exact"/>
              <w:rPr>
                <w:rFonts w:eastAsia="Tahoma"/>
                <w:sz w:val="20"/>
                <w:szCs w:val="20"/>
                <w:lang w:val="el-GR"/>
              </w:rPr>
            </w:pPr>
          </w:p>
        </w:tc>
        <w:tc>
          <w:tcPr>
            <w:tcW w:w="1260" w:type="dxa"/>
            <w:vAlign w:val="center"/>
          </w:tcPr>
          <w:p w14:paraId="51ACA58A" w14:textId="77777777" w:rsidR="004A2275" w:rsidRPr="00990757" w:rsidRDefault="004A2275" w:rsidP="004A2275">
            <w:pPr>
              <w:spacing w:line="240" w:lineRule="exact"/>
              <w:rPr>
                <w:rFonts w:eastAsia="Tahoma"/>
                <w:sz w:val="20"/>
                <w:szCs w:val="20"/>
                <w:lang w:val="el-GR"/>
              </w:rPr>
            </w:pPr>
          </w:p>
        </w:tc>
        <w:tc>
          <w:tcPr>
            <w:tcW w:w="1080" w:type="dxa"/>
            <w:vAlign w:val="center"/>
          </w:tcPr>
          <w:p w14:paraId="675776F2" w14:textId="77777777" w:rsidR="004A2275" w:rsidRPr="00990757" w:rsidRDefault="004A2275" w:rsidP="004A2275">
            <w:pPr>
              <w:spacing w:line="240" w:lineRule="exact"/>
              <w:rPr>
                <w:rFonts w:eastAsia="Tahoma"/>
                <w:sz w:val="20"/>
                <w:szCs w:val="20"/>
                <w:lang w:val="el-GR"/>
              </w:rPr>
            </w:pPr>
          </w:p>
        </w:tc>
        <w:tc>
          <w:tcPr>
            <w:tcW w:w="918" w:type="dxa"/>
            <w:vAlign w:val="center"/>
          </w:tcPr>
          <w:p w14:paraId="217B1D9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0B2C3255" w14:textId="77777777" w:rsidR="004A2275" w:rsidRPr="00990757" w:rsidRDefault="004A2275" w:rsidP="004A2275">
            <w:pPr>
              <w:spacing w:line="240" w:lineRule="exact"/>
              <w:rPr>
                <w:rFonts w:eastAsia="Tahoma"/>
                <w:sz w:val="20"/>
                <w:szCs w:val="20"/>
                <w:lang w:val="el-GR"/>
              </w:rPr>
            </w:pPr>
          </w:p>
        </w:tc>
      </w:tr>
      <w:tr w:rsidR="004A2275" w:rsidRPr="00684816" w14:paraId="45B429AE" w14:textId="77777777" w:rsidTr="004A2275">
        <w:trPr>
          <w:trHeight w:val="300"/>
        </w:trPr>
        <w:tc>
          <w:tcPr>
            <w:tcW w:w="841" w:type="dxa"/>
            <w:vAlign w:val="center"/>
          </w:tcPr>
          <w:p w14:paraId="71138A04"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5A2C10E" w14:textId="77777777" w:rsidR="004A2275" w:rsidRPr="00D43771" w:rsidRDefault="004A2275" w:rsidP="004A2275">
            <w:pPr>
              <w:spacing w:line="264" w:lineRule="exact"/>
              <w:rPr>
                <w:sz w:val="20"/>
                <w:szCs w:val="20"/>
                <w:lang w:val="el-GR"/>
              </w:rPr>
            </w:pPr>
            <w:r w:rsidRPr="00D43771">
              <w:rPr>
                <w:sz w:val="20"/>
                <w:szCs w:val="20"/>
                <w:lang w:val="el-GR"/>
              </w:rPr>
              <w:t xml:space="preserve">Παραμετροποίηση Πληροφοριακού Συστήματος συλλογής, επεξεργασίας, ανάλυσης και παρακολούθησης δεδομένων </w:t>
            </w:r>
          </w:p>
        </w:tc>
        <w:tc>
          <w:tcPr>
            <w:tcW w:w="1080" w:type="dxa"/>
          </w:tcPr>
          <w:p w14:paraId="68C6ECAA" w14:textId="77777777" w:rsidR="004A2275" w:rsidRPr="00990757" w:rsidRDefault="004A2275" w:rsidP="004A2275">
            <w:pPr>
              <w:spacing w:line="240" w:lineRule="exact"/>
              <w:rPr>
                <w:rFonts w:eastAsia="Tahoma"/>
                <w:sz w:val="20"/>
                <w:szCs w:val="20"/>
                <w:lang w:val="el-GR"/>
              </w:rPr>
            </w:pPr>
          </w:p>
        </w:tc>
        <w:tc>
          <w:tcPr>
            <w:tcW w:w="900" w:type="dxa"/>
          </w:tcPr>
          <w:p w14:paraId="3272282D" w14:textId="77777777" w:rsidR="004A2275" w:rsidRPr="00990757" w:rsidRDefault="004A2275" w:rsidP="004A2275">
            <w:pPr>
              <w:spacing w:line="240" w:lineRule="exact"/>
              <w:rPr>
                <w:rFonts w:eastAsia="Tahoma"/>
                <w:sz w:val="20"/>
                <w:szCs w:val="20"/>
                <w:lang w:val="el-GR"/>
              </w:rPr>
            </w:pPr>
          </w:p>
        </w:tc>
        <w:tc>
          <w:tcPr>
            <w:tcW w:w="1260" w:type="dxa"/>
            <w:vAlign w:val="center"/>
          </w:tcPr>
          <w:p w14:paraId="1FD4E478" w14:textId="005F72E2" w:rsidR="004A2275" w:rsidRPr="00990757" w:rsidRDefault="004A2275" w:rsidP="004A2275">
            <w:pPr>
              <w:spacing w:line="240" w:lineRule="exact"/>
              <w:rPr>
                <w:rFonts w:eastAsia="Tahoma"/>
                <w:sz w:val="20"/>
                <w:szCs w:val="20"/>
                <w:lang w:val="el-GR"/>
              </w:rPr>
            </w:pPr>
          </w:p>
        </w:tc>
        <w:tc>
          <w:tcPr>
            <w:tcW w:w="1260" w:type="dxa"/>
            <w:vAlign w:val="center"/>
          </w:tcPr>
          <w:p w14:paraId="454D93C7"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C2B1E5F" w14:textId="77777777" w:rsidR="004A2275" w:rsidRPr="00990757" w:rsidRDefault="004A2275" w:rsidP="004A2275">
            <w:pPr>
              <w:spacing w:line="240" w:lineRule="exact"/>
              <w:rPr>
                <w:rFonts w:eastAsia="Tahoma"/>
                <w:sz w:val="20"/>
                <w:szCs w:val="20"/>
                <w:lang w:val="el-GR"/>
              </w:rPr>
            </w:pPr>
          </w:p>
        </w:tc>
        <w:tc>
          <w:tcPr>
            <w:tcW w:w="918" w:type="dxa"/>
            <w:vAlign w:val="center"/>
          </w:tcPr>
          <w:p w14:paraId="2D38FDA0" w14:textId="77777777" w:rsidR="004A2275" w:rsidRPr="00990757" w:rsidRDefault="004A2275" w:rsidP="004A2275">
            <w:pPr>
              <w:spacing w:line="240" w:lineRule="exact"/>
              <w:rPr>
                <w:rFonts w:eastAsia="Tahoma"/>
                <w:sz w:val="20"/>
                <w:szCs w:val="20"/>
                <w:lang w:val="el-GR"/>
              </w:rPr>
            </w:pPr>
          </w:p>
        </w:tc>
        <w:tc>
          <w:tcPr>
            <w:tcW w:w="1152" w:type="dxa"/>
            <w:vAlign w:val="center"/>
          </w:tcPr>
          <w:p w14:paraId="7E66B82A" w14:textId="77777777" w:rsidR="004A2275" w:rsidRPr="00990757" w:rsidRDefault="004A2275" w:rsidP="004A2275">
            <w:pPr>
              <w:spacing w:line="240" w:lineRule="exact"/>
              <w:rPr>
                <w:rFonts w:eastAsia="Tahoma"/>
                <w:sz w:val="20"/>
                <w:szCs w:val="20"/>
                <w:lang w:val="el-GR"/>
              </w:rPr>
            </w:pPr>
          </w:p>
        </w:tc>
      </w:tr>
      <w:tr w:rsidR="004A2275" w:rsidRPr="00684816" w14:paraId="5C847CB3" w14:textId="77777777" w:rsidTr="004A2275">
        <w:trPr>
          <w:trHeight w:val="300"/>
        </w:trPr>
        <w:tc>
          <w:tcPr>
            <w:tcW w:w="841" w:type="dxa"/>
            <w:vAlign w:val="center"/>
          </w:tcPr>
          <w:p w14:paraId="2BAFCCF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2569731" w14:textId="77777777" w:rsidR="004A2275" w:rsidRPr="00D43771" w:rsidRDefault="004A2275" w:rsidP="004A2275">
            <w:pPr>
              <w:spacing w:line="240" w:lineRule="exact"/>
              <w:rPr>
                <w:sz w:val="20"/>
                <w:szCs w:val="20"/>
                <w:lang w:val="el-GR"/>
              </w:rPr>
            </w:pPr>
            <w:r w:rsidRPr="00D43771">
              <w:rPr>
                <w:sz w:val="20"/>
                <w:szCs w:val="20"/>
                <w:lang w:val="el-GR"/>
              </w:rPr>
              <w:t>Μετάπτωση Δεδομένων στα νέα Πληροφορικά Συστήματα</w:t>
            </w:r>
          </w:p>
        </w:tc>
        <w:tc>
          <w:tcPr>
            <w:tcW w:w="1080" w:type="dxa"/>
          </w:tcPr>
          <w:p w14:paraId="136D5450" w14:textId="77777777" w:rsidR="004A2275" w:rsidRPr="00D43771" w:rsidRDefault="004A2275" w:rsidP="004A2275">
            <w:pPr>
              <w:spacing w:line="240" w:lineRule="exact"/>
              <w:rPr>
                <w:rFonts w:eastAsia="Tahoma"/>
                <w:sz w:val="20"/>
                <w:szCs w:val="20"/>
                <w:lang w:val="el-GR"/>
              </w:rPr>
            </w:pPr>
          </w:p>
        </w:tc>
        <w:tc>
          <w:tcPr>
            <w:tcW w:w="900" w:type="dxa"/>
          </w:tcPr>
          <w:p w14:paraId="64483F1A" w14:textId="77777777" w:rsidR="004A2275" w:rsidRPr="00D43771" w:rsidRDefault="004A2275" w:rsidP="004A2275">
            <w:pPr>
              <w:spacing w:line="240" w:lineRule="exact"/>
              <w:rPr>
                <w:rFonts w:eastAsia="Tahoma"/>
                <w:sz w:val="20"/>
                <w:szCs w:val="20"/>
                <w:lang w:val="el-GR"/>
              </w:rPr>
            </w:pPr>
          </w:p>
        </w:tc>
        <w:tc>
          <w:tcPr>
            <w:tcW w:w="1260" w:type="dxa"/>
            <w:vAlign w:val="center"/>
          </w:tcPr>
          <w:p w14:paraId="1EF2F185" w14:textId="607C1638"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260" w:type="dxa"/>
            <w:vAlign w:val="center"/>
          </w:tcPr>
          <w:p w14:paraId="69283010"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080" w:type="dxa"/>
            <w:vAlign w:val="center"/>
          </w:tcPr>
          <w:p w14:paraId="45C8D138"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918" w:type="dxa"/>
            <w:vAlign w:val="center"/>
          </w:tcPr>
          <w:p w14:paraId="440F3167"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152" w:type="dxa"/>
            <w:vAlign w:val="center"/>
          </w:tcPr>
          <w:p w14:paraId="15E71104"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r>
      <w:tr w:rsidR="004A2275" w:rsidRPr="00684816" w14:paraId="0DADE385" w14:textId="77777777" w:rsidTr="004A2275">
        <w:trPr>
          <w:trHeight w:val="300"/>
        </w:trPr>
        <w:tc>
          <w:tcPr>
            <w:tcW w:w="841" w:type="dxa"/>
            <w:vAlign w:val="center"/>
          </w:tcPr>
          <w:p w14:paraId="61B0CC5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569C4CB2" w14:textId="77777777" w:rsidR="004A2275" w:rsidRPr="00D43771" w:rsidRDefault="004A2275" w:rsidP="004A2275">
            <w:pPr>
              <w:spacing w:line="240" w:lineRule="exact"/>
              <w:rPr>
                <w:sz w:val="20"/>
                <w:szCs w:val="20"/>
                <w:lang w:val="el-GR"/>
              </w:rPr>
            </w:pPr>
            <w:r w:rsidRPr="00D43771">
              <w:rPr>
                <w:sz w:val="20"/>
                <w:szCs w:val="20"/>
                <w:lang w:val="el-GR"/>
              </w:rPr>
              <w:t>Πρόσθετες Υπηρεσίες Υποστήριξης Λειτουργίας και Επέκτασης Λειτουργικότητας Πληροφοριακών Συστημάτων</w:t>
            </w:r>
          </w:p>
        </w:tc>
        <w:tc>
          <w:tcPr>
            <w:tcW w:w="1080" w:type="dxa"/>
          </w:tcPr>
          <w:p w14:paraId="030E01D0" w14:textId="77777777" w:rsidR="004A2275" w:rsidRPr="00D43771" w:rsidRDefault="004A2275" w:rsidP="004A2275">
            <w:pPr>
              <w:spacing w:line="240" w:lineRule="exact"/>
              <w:rPr>
                <w:rFonts w:eastAsia="Tahoma"/>
                <w:sz w:val="20"/>
                <w:szCs w:val="20"/>
                <w:lang w:val="el-GR"/>
              </w:rPr>
            </w:pPr>
          </w:p>
        </w:tc>
        <w:tc>
          <w:tcPr>
            <w:tcW w:w="900" w:type="dxa"/>
          </w:tcPr>
          <w:p w14:paraId="4B683EE3" w14:textId="77777777" w:rsidR="004A2275" w:rsidRPr="00D43771" w:rsidRDefault="004A2275" w:rsidP="004A2275">
            <w:pPr>
              <w:spacing w:line="240" w:lineRule="exact"/>
              <w:rPr>
                <w:rFonts w:eastAsia="Tahoma"/>
                <w:sz w:val="20"/>
                <w:szCs w:val="20"/>
                <w:lang w:val="el-GR"/>
              </w:rPr>
            </w:pPr>
          </w:p>
        </w:tc>
        <w:tc>
          <w:tcPr>
            <w:tcW w:w="1260" w:type="dxa"/>
            <w:vAlign w:val="center"/>
          </w:tcPr>
          <w:p w14:paraId="453724C0" w14:textId="42A9B192" w:rsidR="004A2275" w:rsidRPr="00D43771" w:rsidRDefault="004A2275" w:rsidP="004A2275">
            <w:pPr>
              <w:spacing w:line="240" w:lineRule="exact"/>
              <w:rPr>
                <w:rFonts w:eastAsia="Tahoma"/>
                <w:sz w:val="20"/>
                <w:szCs w:val="20"/>
                <w:lang w:val="el-GR"/>
              </w:rPr>
            </w:pPr>
          </w:p>
        </w:tc>
        <w:tc>
          <w:tcPr>
            <w:tcW w:w="1260" w:type="dxa"/>
            <w:vAlign w:val="center"/>
          </w:tcPr>
          <w:p w14:paraId="6F89BCA7" w14:textId="77777777" w:rsidR="004A2275" w:rsidRPr="00D43771" w:rsidRDefault="004A2275" w:rsidP="004A2275">
            <w:pPr>
              <w:spacing w:line="240" w:lineRule="exact"/>
              <w:rPr>
                <w:rFonts w:eastAsia="Tahoma"/>
                <w:sz w:val="20"/>
                <w:szCs w:val="20"/>
                <w:lang w:val="el-GR"/>
              </w:rPr>
            </w:pPr>
          </w:p>
        </w:tc>
        <w:tc>
          <w:tcPr>
            <w:tcW w:w="1080" w:type="dxa"/>
            <w:vAlign w:val="center"/>
          </w:tcPr>
          <w:p w14:paraId="121749E2" w14:textId="77777777" w:rsidR="004A2275" w:rsidRPr="00D43771" w:rsidRDefault="004A2275" w:rsidP="004A2275">
            <w:pPr>
              <w:spacing w:line="240" w:lineRule="exact"/>
              <w:rPr>
                <w:rFonts w:eastAsia="Tahoma"/>
                <w:sz w:val="20"/>
                <w:szCs w:val="20"/>
                <w:lang w:val="el-GR"/>
              </w:rPr>
            </w:pPr>
          </w:p>
        </w:tc>
        <w:tc>
          <w:tcPr>
            <w:tcW w:w="918" w:type="dxa"/>
            <w:vAlign w:val="center"/>
          </w:tcPr>
          <w:p w14:paraId="227A1648" w14:textId="77777777" w:rsidR="004A2275" w:rsidRPr="00D43771" w:rsidRDefault="004A2275" w:rsidP="004A2275">
            <w:pPr>
              <w:spacing w:line="240" w:lineRule="exact"/>
              <w:rPr>
                <w:rFonts w:eastAsia="Tahoma"/>
                <w:sz w:val="20"/>
                <w:szCs w:val="20"/>
                <w:lang w:val="el-GR"/>
              </w:rPr>
            </w:pPr>
          </w:p>
        </w:tc>
        <w:tc>
          <w:tcPr>
            <w:tcW w:w="1152" w:type="dxa"/>
            <w:vAlign w:val="center"/>
          </w:tcPr>
          <w:p w14:paraId="40B57DF4" w14:textId="77777777" w:rsidR="004A2275" w:rsidRPr="00D43771" w:rsidRDefault="004A2275" w:rsidP="004A2275">
            <w:pPr>
              <w:spacing w:line="240" w:lineRule="exact"/>
              <w:rPr>
                <w:rFonts w:eastAsia="Tahoma"/>
                <w:sz w:val="20"/>
                <w:szCs w:val="20"/>
                <w:lang w:val="el-GR"/>
              </w:rPr>
            </w:pPr>
          </w:p>
        </w:tc>
      </w:tr>
      <w:tr w:rsidR="004A2275" w:rsidRPr="005B64D0" w14:paraId="7B37A583" w14:textId="77777777" w:rsidTr="004A2275">
        <w:trPr>
          <w:trHeight w:val="300"/>
        </w:trPr>
        <w:tc>
          <w:tcPr>
            <w:tcW w:w="841" w:type="dxa"/>
            <w:vAlign w:val="center"/>
          </w:tcPr>
          <w:p w14:paraId="62FE0BAE"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4712EC0D" w14:textId="77777777" w:rsidR="004A2275" w:rsidRPr="00D43771" w:rsidRDefault="004A2275" w:rsidP="004A2275">
            <w:pPr>
              <w:spacing w:line="240" w:lineRule="exact"/>
              <w:rPr>
                <w:sz w:val="20"/>
                <w:szCs w:val="20"/>
                <w:lang w:val="el-GR"/>
              </w:rPr>
            </w:pPr>
            <w:r w:rsidRPr="00D43771">
              <w:rPr>
                <w:sz w:val="20"/>
                <w:szCs w:val="20"/>
              </w:rPr>
              <w:t>Υπηρεσίες Κυβερνοασφάλειας</w:t>
            </w:r>
          </w:p>
        </w:tc>
        <w:tc>
          <w:tcPr>
            <w:tcW w:w="1080" w:type="dxa"/>
          </w:tcPr>
          <w:p w14:paraId="5AE8E193" w14:textId="77777777" w:rsidR="004A2275" w:rsidRPr="00990757" w:rsidRDefault="004A2275" w:rsidP="004A2275">
            <w:pPr>
              <w:spacing w:line="240" w:lineRule="exact"/>
              <w:rPr>
                <w:rFonts w:eastAsia="Tahoma"/>
                <w:sz w:val="20"/>
                <w:szCs w:val="20"/>
              </w:rPr>
            </w:pPr>
          </w:p>
        </w:tc>
        <w:tc>
          <w:tcPr>
            <w:tcW w:w="900" w:type="dxa"/>
          </w:tcPr>
          <w:p w14:paraId="332297F3" w14:textId="77777777" w:rsidR="004A2275" w:rsidRPr="00990757" w:rsidRDefault="004A2275" w:rsidP="004A2275">
            <w:pPr>
              <w:spacing w:line="240" w:lineRule="exact"/>
              <w:rPr>
                <w:rFonts w:eastAsia="Tahoma"/>
                <w:sz w:val="20"/>
                <w:szCs w:val="20"/>
              </w:rPr>
            </w:pPr>
          </w:p>
        </w:tc>
        <w:tc>
          <w:tcPr>
            <w:tcW w:w="1260" w:type="dxa"/>
            <w:vAlign w:val="center"/>
          </w:tcPr>
          <w:p w14:paraId="3BF68065" w14:textId="79415864" w:rsidR="004A2275" w:rsidRPr="00990757" w:rsidRDefault="004A2275" w:rsidP="004A2275">
            <w:pPr>
              <w:spacing w:line="240" w:lineRule="exact"/>
              <w:rPr>
                <w:rFonts w:eastAsia="Tahoma"/>
                <w:sz w:val="20"/>
                <w:szCs w:val="20"/>
              </w:rPr>
            </w:pPr>
          </w:p>
        </w:tc>
        <w:tc>
          <w:tcPr>
            <w:tcW w:w="1260" w:type="dxa"/>
            <w:vAlign w:val="center"/>
          </w:tcPr>
          <w:p w14:paraId="7AA87C14" w14:textId="77777777" w:rsidR="004A2275" w:rsidRPr="00990757" w:rsidRDefault="004A2275" w:rsidP="004A2275">
            <w:pPr>
              <w:spacing w:line="240" w:lineRule="exact"/>
              <w:rPr>
                <w:rFonts w:eastAsia="Tahoma"/>
                <w:sz w:val="20"/>
                <w:szCs w:val="20"/>
              </w:rPr>
            </w:pPr>
          </w:p>
        </w:tc>
        <w:tc>
          <w:tcPr>
            <w:tcW w:w="1080" w:type="dxa"/>
            <w:vAlign w:val="center"/>
          </w:tcPr>
          <w:p w14:paraId="2CACFFDB" w14:textId="77777777" w:rsidR="004A2275" w:rsidRPr="00990757" w:rsidRDefault="004A2275" w:rsidP="004A2275">
            <w:pPr>
              <w:spacing w:line="240" w:lineRule="exact"/>
              <w:rPr>
                <w:rFonts w:eastAsia="Tahoma"/>
                <w:sz w:val="20"/>
                <w:szCs w:val="20"/>
              </w:rPr>
            </w:pPr>
          </w:p>
        </w:tc>
        <w:tc>
          <w:tcPr>
            <w:tcW w:w="918" w:type="dxa"/>
            <w:vAlign w:val="center"/>
          </w:tcPr>
          <w:p w14:paraId="03E04051" w14:textId="77777777" w:rsidR="004A2275" w:rsidRPr="00990757" w:rsidRDefault="004A2275" w:rsidP="004A2275">
            <w:pPr>
              <w:spacing w:line="240" w:lineRule="exact"/>
              <w:rPr>
                <w:rFonts w:eastAsia="Tahoma"/>
                <w:sz w:val="20"/>
                <w:szCs w:val="20"/>
              </w:rPr>
            </w:pPr>
          </w:p>
        </w:tc>
        <w:tc>
          <w:tcPr>
            <w:tcW w:w="1152" w:type="dxa"/>
            <w:vAlign w:val="center"/>
          </w:tcPr>
          <w:p w14:paraId="4D10090A" w14:textId="77777777" w:rsidR="004A2275" w:rsidRPr="00990757" w:rsidRDefault="004A2275" w:rsidP="004A2275">
            <w:pPr>
              <w:spacing w:line="240" w:lineRule="exact"/>
              <w:rPr>
                <w:rFonts w:eastAsia="Tahoma"/>
                <w:sz w:val="20"/>
                <w:szCs w:val="20"/>
              </w:rPr>
            </w:pPr>
          </w:p>
        </w:tc>
      </w:tr>
      <w:tr w:rsidR="004A2275" w:rsidRPr="005B64D0" w14:paraId="0AE8E785" w14:textId="77777777" w:rsidTr="004A2275">
        <w:trPr>
          <w:trHeight w:val="300"/>
        </w:trPr>
        <w:tc>
          <w:tcPr>
            <w:tcW w:w="841" w:type="dxa"/>
            <w:vAlign w:val="center"/>
          </w:tcPr>
          <w:p w14:paraId="20D58D79"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BA1309A" w14:textId="77777777" w:rsidR="004A2275" w:rsidRPr="00D43771" w:rsidRDefault="004A2275" w:rsidP="004A2275">
            <w:pPr>
              <w:spacing w:line="240" w:lineRule="exact"/>
              <w:rPr>
                <w:sz w:val="20"/>
                <w:szCs w:val="20"/>
                <w:lang w:val="el-GR"/>
              </w:rPr>
            </w:pPr>
            <w:r w:rsidRPr="00D43771">
              <w:rPr>
                <w:sz w:val="20"/>
                <w:szCs w:val="20"/>
              </w:rPr>
              <w:t>Υπηρεσίες Εκπαίδευσης</w:t>
            </w:r>
          </w:p>
        </w:tc>
        <w:tc>
          <w:tcPr>
            <w:tcW w:w="1080" w:type="dxa"/>
          </w:tcPr>
          <w:p w14:paraId="21FDD2BD" w14:textId="77777777" w:rsidR="004A2275" w:rsidRPr="00990757" w:rsidRDefault="004A2275" w:rsidP="004A2275">
            <w:pPr>
              <w:spacing w:line="240" w:lineRule="exact"/>
              <w:rPr>
                <w:rFonts w:eastAsia="Tahoma"/>
                <w:sz w:val="20"/>
                <w:szCs w:val="20"/>
              </w:rPr>
            </w:pPr>
          </w:p>
        </w:tc>
        <w:tc>
          <w:tcPr>
            <w:tcW w:w="900" w:type="dxa"/>
          </w:tcPr>
          <w:p w14:paraId="218A71C8" w14:textId="77777777" w:rsidR="004A2275" w:rsidRPr="00990757" w:rsidRDefault="004A2275" w:rsidP="004A2275">
            <w:pPr>
              <w:spacing w:line="240" w:lineRule="exact"/>
              <w:rPr>
                <w:rFonts w:eastAsia="Tahoma"/>
                <w:sz w:val="20"/>
                <w:szCs w:val="20"/>
              </w:rPr>
            </w:pPr>
          </w:p>
        </w:tc>
        <w:tc>
          <w:tcPr>
            <w:tcW w:w="1260" w:type="dxa"/>
            <w:vAlign w:val="center"/>
          </w:tcPr>
          <w:p w14:paraId="31D24F06" w14:textId="512C0D0F" w:rsidR="004A2275" w:rsidRPr="00990757" w:rsidRDefault="004A2275" w:rsidP="004A2275">
            <w:pPr>
              <w:spacing w:line="240" w:lineRule="exact"/>
              <w:rPr>
                <w:rFonts w:eastAsia="Tahoma"/>
                <w:sz w:val="20"/>
                <w:szCs w:val="20"/>
              </w:rPr>
            </w:pPr>
          </w:p>
        </w:tc>
        <w:tc>
          <w:tcPr>
            <w:tcW w:w="1260" w:type="dxa"/>
            <w:vAlign w:val="center"/>
          </w:tcPr>
          <w:p w14:paraId="6C2E732B" w14:textId="77777777" w:rsidR="004A2275" w:rsidRPr="00990757" w:rsidRDefault="004A2275" w:rsidP="004A2275">
            <w:pPr>
              <w:spacing w:line="240" w:lineRule="exact"/>
              <w:rPr>
                <w:rFonts w:eastAsia="Tahoma"/>
                <w:sz w:val="20"/>
                <w:szCs w:val="20"/>
              </w:rPr>
            </w:pPr>
          </w:p>
        </w:tc>
        <w:tc>
          <w:tcPr>
            <w:tcW w:w="1080" w:type="dxa"/>
            <w:vAlign w:val="center"/>
          </w:tcPr>
          <w:p w14:paraId="4D05183B" w14:textId="77777777" w:rsidR="004A2275" w:rsidRPr="00990757" w:rsidRDefault="004A2275" w:rsidP="004A2275">
            <w:pPr>
              <w:spacing w:line="240" w:lineRule="exact"/>
              <w:rPr>
                <w:rFonts w:eastAsia="Tahoma"/>
                <w:sz w:val="20"/>
                <w:szCs w:val="20"/>
              </w:rPr>
            </w:pPr>
          </w:p>
        </w:tc>
        <w:tc>
          <w:tcPr>
            <w:tcW w:w="918" w:type="dxa"/>
            <w:vAlign w:val="center"/>
          </w:tcPr>
          <w:p w14:paraId="577F6094" w14:textId="77777777" w:rsidR="004A2275" w:rsidRPr="00990757" w:rsidRDefault="004A2275" w:rsidP="004A2275">
            <w:pPr>
              <w:spacing w:line="240" w:lineRule="exact"/>
              <w:rPr>
                <w:rFonts w:eastAsia="Tahoma"/>
                <w:sz w:val="20"/>
                <w:szCs w:val="20"/>
              </w:rPr>
            </w:pPr>
          </w:p>
        </w:tc>
        <w:tc>
          <w:tcPr>
            <w:tcW w:w="1152" w:type="dxa"/>
            <w:vAlign w:val="center"/>
          </w:tcPr>
          <w:p w14:paraId="4CA9031A" w14:textId="77777777" w:rsidR="004A2275" w:rsidRPr="00990757" w:rsidRDefault="004A2275" w:rsidP="004A2275">
            <w:pPr>
              <w:spacing w:line="240" w:lineRule="exact"/>
              <w:rPr>
                <w:rFonts w:eastAsia="Tahoma"/>
                <w:sz w:val="20"/>
                <w:szCs w:val="20"/>
              </w:rPr>
            </w:pPr>
          </w:p>
        </w:tc>
      </w:tr>
      <w:tr w:rsidR="004A2275" w:rsidRPr="005B64D0" w14:paraId="6AB14FED" w14:textId="77777777" w:rsidTr="004A2275">
        <w:trPr>
          <w:trHeight w:val="300"/>
        </w:trPr>
        <w:tc>
          <w:tcPr>
            <w:tcW w:w="841" w:type="dxa"/>
            <w:vAlign w:val="center"/>
          </w:tcPr>
          <w:p w14:paraId="2406A273"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2D92D40B" w14:textId="77777777" w:rsidR="004A2275" w:rsidRPr="00D43771" w:rsidRDefault="004A2275" w:rsidP="004A2275">
            <w:pPr>
              <w:spacing w:line="240" w:lineRule="exact"/>
              <w:rPr>
                <w:sz w:val="20"/>
                <w:szCs w:val="20"/>
                <w:lang w:val="el-GR"/>
              </w:rPr>
            </w:pPr>
            <w:r w:rsidRPr="00D43771">
              <w:rPr>
                <w:sz w:val="20"/>
                <w:szCs w:val="20"/>
              </w:rPr>
              <w:t>Υπηρεσίες Πιλοτικής Λειτουργίας</w:t>
            </w:r>
          </w:p>
        </w:tc>
        <w:tc>
          <w:tcPr>
            <w:tcW w:w="1080" w:type="dxa"/>
          </w:tcPr>
          <w:p w14:paraId="2B340843" w14:textId="77777777" w:rsidR="004A2275" w:rsidRPr="00990757" w:rsidRDefault="004A2275" w:rsidP="004A2275">
            <w:pPr>
              <w:spacing w:line="240" w:lineRule="exact"/>
              <w:rPr>
                <w:rFonts w:eastAsia="Tahoma"/>
                <w:sz w:val="20"/>
                <w:szCs w:val="20"/>
              </w:rPr>
            </w:pPr>
          </w:p>
        </w:tc>
        <w:tc>
          <w:tcPr>
            <w:tcW w:w="900" w:type="dxa"/>
          </w:tcPr>
          <w:p w14:paraId="062DCF54" w14:textId="77777777" w:rsidR="004A2275" w:rsidRPr="00990757" w:rsidRDefault="004A2275" w:rsidP="004A2275">
            <w:pPr>
              <w:spacing w:line="240" w:lineRule="exact"/>
              <w:rPr>
                <w:rFonts w:eastAsia="Tahoma"/>
                <w:sz w:val="20"/>
                <w:szCs w:val="20"/>
              </w:rPr>
            </w:pPr>
          </w:p>
        </w:tc>
        <w:tc>
          <w:tcPr>
            <w:tcW w:w="1260" w:type="dxa"/>
            <w:vAlign w:val="center"/>
          </w:tcPr>
          <w:p w14:paraId="74DD81A9" w14:textId="573BC651" w:rsidR="004A2275" w:rsidRPr="00990757" w:rsidRDefault="004A2275" w:rsidP="004A2275">
            <w:pPr>
              <w:spacing w:line="240" w:lineRule="exact"/>
              <w:rPr>
                <w:rFonts w:eastAsia="Tahoma"/>
                <w:sz w:val="20"/>
                <w:szCs w:val="20"/>
              </w:rPr>
            </w:pPr>
          </w:p>
        </w:tc>
        <w:tc>
          <w:tcPr>
            <w:tcW w:w="1260" w:type="dxa"/>
            <w:vAlign w:val="center"/>
          </w:tcPr>
          <w:p w14:paraId="70C41E29" w14:textId="77777777" w:rsidR="004A2275" w:rsidRPr="00990757" w:rsidRDefault="004A2275" w:rsidP="004A2275">
            <w:pPr>
              <w:spacing w:line="240" w:lineRule="exact"/>
              <w:rPr>
                <w:rFonts w:eastAsia="Tahoma"/>
                <w:sz w:val="20"/>
                <w:szCs w:val="20"/>
              </w:rPr>
            </w:pPr>
          </w:p>
        </w:tc>
        <w:tc>
          <w:tcPr>
            <w:tcW w:w="1080" w:type="dxa"/>
            <w:vAlign w:val="center"/>
          </w:tcPr>
          <w:p w14:paraId="2EC60F25" w14:textId="77777777" w:rsidR="004A2275" w:rsidRPr="00990757" w:rsidRDefault="004A2275" w:rsidP="004A2275">
            <w:pPr>
              <w:spacing w:line="240" w:lineRule="exact"/>
              <w:rPr>
                <w:rFonts w:eastAsia="Tahoma"/>
                <w:sz w:val="20"/>
                <w:szCs w:val="20"/>
              </w:rPr>
            </w:pPr>
          </w:p>
        </w:tc>
        <w:tc>
          <w:tcPr>
            <w:tcW w:w="918" w:type="dxa"/>
            <w:vAlign w:val="center"/>
          </w:tcPr>
          <w:p w14:paraId="7F3FC8D7" w14:textId="77777777" w:rsidR="004A2275" w:rsidRPr="00990757" w:rsidRDefault="004A2275" w:rsidP="004A2275">
            <w:pPr>
              <w:spacing w:line="240" w:lineRule="exact"/>
              <w:rPr>
                <w:rFonts w:eastAsia="Tahoma"/>
                <w:sz w:val="20"/>
                <w:szCs w:val="20"/>
              </w:rPr>
            </w:pPr>
          </w:p>
        </w:tc>
        <w:tc>
          <w:tcPr>
            <w:tcW w:w="1152" w:type="dxa"/>
            <w:vAlign w:val="center"/>
          </w:tcPr>
          <w:p w14:paraId="4D08EE78" w14:textId="77777777" w:rsidR="004A2275" w:rsidRPr="00990757" w:rsidRDefault="004A2275" w:rsidP="004A2275">
            <w:pPr>
              <w:spacing w:line="240" w:lineRule="exact"/>
              <w:rPr>
                <w:rFonts w:eastAsia="Tahoma"/>
                <w:sz w:val="20"/>
                <w:szCs w:val="20"/>
              </w:rPr>
            </w:pPr>
          </w:p>
        </w:tc>
      </w:tr>
      <w:tr w:rsidR="004A2275" w:rsidRPr="005B64D0" w14:paraId="7F8DB919" w14:textId="77777777" w:rsidTr="004A2275">
        <w:trPr>
          <w:trHeight w:val="300"/>
        </w:trPr>
        <w:tc>
          <w:tcPr>
            <w:tcW w:w="841" w:type="dxa"/>
            <w:vAlign w:val="center"/>
          </w:tcPr>
          <w:p w14:paraId="2F542B3D"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B0B8B77" w14:textId="77777777" w:rsidR="004A2275" w:rsidRPr="00D43771" w:rsidRDefault="004A2275" w:rsidP="004A2275">
            <w:pPr>
              <w:spacing w:line="240" w:lineRule="exact"/>
              <w:rPr>
                <w:sz w:val="20"/>
                <w:szCs w:val="20"/>
                <w:lang w:val="el-GR"/>
              </w:rPr>
            </w:pPr>
            <w:r w:rsidRPr="00D43771">
              <w:rPr>
                <w:sz w:val="20"/>
                <w:szCs w:val="20"/>
              </w:rPr>
              <w:t>Υπηρεσίες Παραγωγικής Λειτουργίας</w:t>
            </w:r>
          </w:p>
        </w:tc>
        <w:tc>
          <w:tcPr>
            <w:tcW w:w="1080" w:type="dxa"/>
          </w:tcPr>
          <w:p w14:paraId="53673266" w14:textId="77777777" w:rsidR="004A2275" w:rsidRPr="00990757" w:rsidRDefault="004A2275" w:rsidP="004A2275">
            <w:pPr>
              <w:spacing w:line="240" w:lineRule="exact"/>
              <w:rPr>
                <w:rFonts w:eastAsia="Tahoma"/>
                <w:sz w:val="20"/>
                <w:szCs w:val="20"/>
              </w:rPr>
            </w:pPr>
          </w:p>
        </w:tc>
        <w:tc>
          <w:tcPr>
            <w:tcW w:w="900" w:type="dxa"/>
          </w:tcPr>
          <w:p w14:paraId="39055104" w14:textId="77777777" w:rsidR="004A2275" w:rsidRPr="00990757" w:rsidRDefault="004A2275" w:rsidP="004A2275">
            <w:pPr>
              <w:spacing w:line="240" w:lineRule="exact"/>
              <w:rPr>
                <w:rFonts w:eastAsia="Tahoma"/>
                <w:sz w:val="20"/>
                <w:szCs w:val="20"/>
              </w:rPr>
            </w:pPr>
          </w:p>
        </w:tc>
        <w:tc>
          <w:tcPr>
            <w:tcW w:w="1260" w:type="dxa"/>
            <w:vAlign w:val="center"/>
          </w:tcPr>
          <w:p w14:paraId="14F238F0" w14:textId="26778CF4" w:rsidR="004A2275" w:rsidRPr="00990757" w:rsidRDefault="004A2275" w:rsidP="004A2275">
            <w:pPr>
              <w:spacing w:line="240" w:lineRule="exact"/>
              <w:rPr>
                <w:rFonts w:eastAsia="Tahoma"/>
                <w:sz w:val="20"/>
                <w:szCs w:val="20"/>
              </w:rPr>
            </w:pPr>
          </w:p>
        </w:tc>
        <w:tc>
          <w:tcPr>
            <w:tcW w:w="1260" w:type="dxa"/>
            <w:vAlign w:val="center"/>
          </w:tcPr>
          <w:p w14:paraId="2B7F0776" w14:textId="77777777" w:rsidR="004A2275" w:rsidRPr="00990757" w:rsidRDefault="004A2275" w:rsidP="004A2275">
            <w:pPr>
              <w:spacing w:line="240" w:lineRule="exact"/>
              <w:rPr>
                <w:rFonts w:eastAsia="Tahoma"/>
                <w:sz w:val="20"/>
                <w:szCs w:val="20"/>
              </w:rPr>
            </w:pPr>
          </w:p>
        </w:tc>
        <w:tc>
          <w:tcPr>
            <w:tcW w:w="1080" w:type="dxa"/>
            <w:vAlign w:val="center"/>
          </w:tcPr>
          <w:p w14:paraId="434DFD27" w14:textId="77777777" w:rsidR="004A2275" w:rsidRPr="00990757" w:rsidRDefault="004A2275" w:rsidP="004A2275">
            <w:pPr>
              <w:spacing w:line="240" w:lineRule="exact"/>
              <w:rPr>
                <w:rFonts w:eastAsia="Tahoma"/>
                <w:sz w:val="20"/>
                <w:szCs w:val="20"/>
              </w:rPr>
            </w:pPr>
          </w:p>
        </w:tc>
        <w:tc>
          <w:tcPr>
            <w:tcW w:w="918" w:type="dxa"/>
            <w:vAlign w:val="center"/>
          </w:tcPr>
          <w:p w14:paraId="21F59F5B" w14:textId="77777777" w:rsidR="004A2275" w:rsidRPr="00990757" w:rsidRDefault="004A2275" w:rsidP="004A2275">
            <w:pPr>
              <w:spacing w:line="240" w:lineRule="exact"/>
              <w:rPr>
                <w:rFonts w:eastAsia="Tahoma"/>
                <w:sz w:val="20"/>
                <w:szCs w:val="20"/>
              </w:rPr>
            </w:pPr>
          </w:p>
        </w:tc>
        <w:tc>
          <w:tcPr>
            <w:tcW w:w="1152" w:type="dxa"/>
            <w:vAlign w:val="center"/>
          </w:tcPr>
          <w:p w14:paraId="66EF25E5" w14:textId="77777777" w:rsidR="004A2275" w:rsidRPr="00990757" w:rsidRDefault="004A2275" w:rsidP="004A2275">
            <w:pPr>
              <w:spacing w:line="240" w:lineRule="exact"/>
              <w:rPr>
                <w:rFonts w:eastAsia="Tahoma"/>
                <w:sz w:val="20"/>
                <w:szCs w:val="20"/>
              </w:rPr>
            </w:pPr>
          </w:p>
        </w:tc>
      </w:tr>
      <w:tr w:rsidR="004A2275" w:rsidRPr="00684816" w14:paraId="0A7D52A3" w14:textId="77777777" w:rsidTr="004A2275">
        <w:trPr>
          <w:trHeight w:val="300"/>
        </w:trPr>
        <w:tc>
          <w:tcPr>
            <w:tcW w:w="841" w:type="dxa"/>
            <w:vAlign w:val="center"/>
          </w:tcPr>
          <w:p w14:paraId="7B02FE6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CE674E2" w14:textId="77777777" w:rsidR="004A2275" w:rsidRPr="00D43771" w:rsidRDefault="004A2275" w:rsidP="004A2275">
            <w:pPr>
              <w:spacing w:line="240" w:lineRule="exact"/>
              <w:rPr>
                <w:sz w:val="20"/>
                <w:szCs w:val="20"/>
                <w:lang w:val="el-GR"/>
              </w:rPr>
            </w:pPr>
            <w:r w:rsidRPr="00D43771">
              <w:rPr>
                <w:sz w:val="20"/>
                <w:szCs w:val="20"/>
                <w:lang w:val="el-GR"/>
              </w:rPr>
              <w:t>Υπηρεσίες Γραφείου Υποστήριξης (</w:t>
            </w:r>
            <w:r w:rsidRPr="00D43771">
              <w:rPr>
                <w:sz w:val="20"/>
                <w:szCs w:val="20"/>
              </w:rPr>
              <w:t>Help</w:t>
            </w:r>
            <w:r w:rsidRPr="00D43771">
              <w:rPr>
                <w:sz w:val="20"/>
                <w:szCs w:val="20"/>
                <w:lang w:val="el-GR"/>
              </w:rPr>
              <w:t xml:space="preserve"> </w:t>
            </w:r>
            <w:r w:rsidRPr="00D43771">
              <w:rPr>
                <w:sz w:val="20"/>
                <w:szCs w:val="20"/>
              </w:rPr>
              <w:t>Desk</w:t>
            </w:r>
            <w:r w:rsidRPr="00D43771">
              <w:rPr>
                <w:sz w:val="20"/>
                <w:szCs w:val="20"/>
                <w:lang w:val="el-GR"/>
              </w:rPr>
              <w:t>)</w:t>
            </w:r>
          </w:p>
        </w:tc>
        <w:tc>
          <w:tcPr>
            <w:tcW w:w="1080" w:type="dxa"/>
          </w:tcPr>
          <w:p w14:paraId="0DBEBDAA" w14:textId="77777777" w:rsidR="004A2275" w:rsidRPr="00D43771" w:rsidRDefault="004A2275" w:rsidP="004A2275">
            <w:pPr>
              <w:spacing w:line="240" w:lineRule="exact"/>
              <w:rPr>
                <w:rFonts w:eastAsia="Tahoma"/>
                <w:sz w:val="20"/>
                <w:szCs w:val="20"/>
                <w:lang w:val="el-GR"/>
              </w:rPr>
            </w:pPr>
          </w:p>
        </w:tc>
        <w:tc>
          <w:tcPr>
            <w:tcW w:w="900" w:type="dxa"/>
          </w:tcPr>
          <w:p w14:paraId="697EDF39" w14:textId="77777777" w:rsidR="004A2275" w:rsidRPr="00D43771" w:rsidRDefault="004A2275" w:rsidP="004A2275">
            <w:pPr>
              <w:spacing w:line="240" w:lineRule="exact"/>
              <w:rPr>
                <w:rFonts w:eastAsia="Tahoma"/>
                <w:sz w:val="20"/>
                <w:szCs w:val="20"/>
                <w:lang w:val="el-GR"/>
              </w:rPr>
            </w:pPr>
          </w:p>
        </w:tc>
        <w:tc>
          <w:tcPr>
            <w:tcW w:w="1260" w:type="dxa"/>
            <w:vAlign w:val="center"/>
          </w:tcPr>
          <w:p w14:paraId="701ED63E" w14:textId="1C01D7C1" w:rsidR="004A2275" w:rsidRPr="00D43771" w:rsidRDefault="004A2275" w:rsidP="004A2275">
            <w:pPr>
              <w:spacing w:line="240" w:lineRule="exact"/>
              <w:rPr>
                <w:rFonts w:eastAsia="Tahoma"/>
                <w:sz w:val="20"/>
                <w:szCs w:val="20"/>
                <w:lang w:val="el-GR"/>
              </w:rPr>
            </w:pPr>
          </w:p>
        </w:tc>
        <w:tc>
          <w:tcPr>
            <w:tcW w:w="1260" w:type="dxa"/>
            <w:vAlign w:val="center"/>
          </w:tcPr>
          <w:p w14:paraId="6A0E080D" w14:textId="77777777" w:rsidR="004A2275" w:rsidRPr="00D43771" w:rsidRDefault="004A2275" w:rsidP="004A2275">
            <w:pPr>
              <w:spacing w:line="240" w:lineRule="exact"/>
              <w:rPr>
                <w:rFonts w:eastAsia="Tahoma"/>
                <w:sz w:val="20"/>
                <w:szCs w:val="20"/>
                <w:lang w:val="el-GR"/>
              </w:rPr>
            </w:pPr>
          </w:p>
        </w:tc>
        <w:tc>
          <w:tcPr>
            <w:tcW w:w="1080" w:type="dxa"/>
            <w:vAlign w:val="center"/>
          </w:tcPr>
          <w:p w14:paraId="3757BA8F" w14:textId="77777777" w:rsidR="004A2275" w:rsidRPr="00D43771" w:rsidRDefault="004A2275" w:rsidP="004A2275">
            <w:pPr>
              <w:spacing w:line="240" w:lineRule="exact"/>
              <w:rPr>
                <w:rFonts w:eastAsia="Tahoma"/>
                <w:sz w:val="20"/>
                <w:szCs w:val="20"/>
                <w:lang w:val="el-GR"/>
              </w:rPr>
            </w:pPr>
          </w:p>
        </w:tc>
        <w:tc>
          <w:tcPr>
            <w:tcW w:w="918" w:type="dxa"/>
            <w:vAlign w:val="center"/>
          </w:tcPr>
          <w:p w14:paraId="3B9CBFA4" w14:textId="77777777" w:rsidR="004A2275" w:rsidRPr="00D43771" w:rsidRDefault="004A2275" w:rsidP="004A2275">
            <w:pPr>
              <w:spacing w:line="240" w:lineRule="exact"/>
              <w:rPr>
                <w:rFonts w:eastAsia="Tahoma"/>
                <w:sz w:val="20"/>
                <w:szCs w:val="20"/>
                <w:lang w:val="el-GR"/>
              </w:rPr>
            </w:pPr>
          </w:p>
        </w:tc>
        <w:tc>
          <w:tcPr>
            <w:tcW w:w="1152" w:type="dxa"/>
            <w:vAlign w:val="center"/>
          </w:tcPr>
          <w:p w14:paraId="0770B931" w14:textId="77777777" w:rsidR="004A2275" w:rsidRPr="00D43771" w:rsidRDefault="004A2275" w:rsidP="004A2275">
            <w:pPr>
              <w:spacing w:line="240" w:lineRule="exact"/>
              <w:rPr>
                <w:rFonts w:eastAsia="Tahoma"/>
                <w:sz w:val="20"/>
                <w:szCs w:val="20"/>
                <w:lang w:val="el-GR"/>
              </w:rPr>
            </w:pPr>
          </w:p>
        </w:tc>
      </w:tr>
      <w:tr w:rsidR="004A2275" w:rsidRPr="005B64D0" w14:paraId="7E43DCE9" w14:textId="77777777" w:rsidTr="004A2275">
        <w:trPr>
          <w:trHeight w:val="300"/>
        </w:trPr>
        <w:tc>
          <w:tcPr>
            <w:tcW w:w="841" w:type="dxa"/>
            <w:vAlign w:val="center"/>
          </w:tcPr>
          <w:p w14:paraId="04D7F5C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6BFCC6D4" w14:textId="77777777" w:rsidR="004A2275" w:rsidRPr="00D43771" w:rsidRDefault="004A2275" w:rsidP="004A2275">
            <w:pPr>
              <w:spacing w:line="240" w:lineRule="exact"/>
              <w:rPr>
                <w:sz w:val="20"/>
                <w:szCs w:val="20"/>
                <w:lang w:val="el-GR"/>
              </w:rPr>
            </w:pPr>
            <w:r w:rsidRPr="00D43771">
              <w:rPr>
                <w:sz w:val="20"/>
                <w:szCs w:val="20"/>
              </w:rPr>
              <w:t>Υπηρεσίες Διαχείρισης Έργου</w:t>
            </w:r>
          </w:p>
        </w:tc>
        <w:tc>
          <w:tcPr>
            <w:tcW w:w="1080" w:type="dxa"/>
          </w:tcPr>
          <w:p w14:paraId="025AB0DE" w14:textId="77777777" w:rsidR="004A2275" w:rsidRPr="00990757" w:rsidRDefault="004A2275" w:rsidP="004A2275">
            <w:pPr>
              <w:spacing w:line="240" w:lineRule="exact"/>
              <w:rPr>
                <w:rFonts w:eastAsia="Tahoma"/>
                <w:sz w:val="20"/>
                <w:szCs w:val="20"/>
              </w:rPr>
            </w:pPr>
          </w:p>
        </w:tc>
        <w:tc>
          <w:tcPr>
            <w:tcW w:w="900" w:type="dxa"/>
          </w:tcPr>
          <w:p w14:paraId="6C3FE31A" w14:textId="77777777" w:rsidR="004A2275" w:rsidRPr="00990757" w:rsidRDefault="004A2275" w:rsidP="004A2275">
            <w:pPr>
              <w:spacing w:line="240" w:lineRule="exact"/>
              <w:rPr>
                <w:rFonts w:eastAsia="Tahoma"/>
                <w:sz w:val="20"/>
                <w:szCs w:val="20"/>
              </w:rPr>
            </w:pPr>
          </w:p>
        </w:tc>
        <w:tc>
          <w:tcPr>
            <w:tcW w:w="1260" w:type="dxa"/>
            <w:vAlign w:val="center"/>
          </w:tcPr>
          <w:p w14:paraId="5B64B6AA" w14:textId="43467DF3" w:rsidR="004A2275" w:rsidRPr="00990757" w:rsidRDefault="004A2275" w:rsidP="004A2275">
            <w:pPr>
              <w:spacing w:line="240" w:lineRule="exact"/>
              <w:rPr>
                <w:rFonts w:eastAsia="Tahoma"/>
                <w:sz w:val="20"/>
                <w:szCs w:val="20"/>
              </w:rPr>
            </w:pPr>
          </w:p>
        </w:tc>
        <w:tc>
          <w:tcPr>
            <w:tcW w:w="1260" w:type="dxa"/>
            <w:vAlign w:val="center"/>
          </w:tcPr>
          <w:p w14:paraId="41C07724" w14:textId="77777777" w:rsidR="004A2275" w:rsidRPr="00990757" w:rsidRDefault="004A2275" w:rsidP="004A2275">
            <w:pPr>
              <w:spacing w:line="240" w:lineRule="exact"/>
              <w:rPr>
                <w:rFonts w:eastAsia="Tahoma"/>
                <w:sz w:val="20"/>
                <w:szCs w:val="20"/>
              </w:rPr>
            </w:pPr>
          </w:p>
        </w:tc>
        <w:tc>
          <w:tcPr>
            <w:tcW w:w="1080" w:type="dxa"/>
            <w:vAlign w:val="center"/>
          </w:tcPr>
          <w:p w14:paraId="0FA782B0" w14:textId="77777777" w:rsidR="004A2275" w:rsidRPr="00990757" w:rsidRDefault="004A2275" w:rsidP="004A2275">
            <w:pPr>
              <w:spacing w:line="240" w:lineRule="exact"/>
              <w:rPr>
                <w:rFonts w:eastAsia="Tahoma"/>
                <w:sz w:val="20"/>
                <w:szCs w:val="20"/>
              </w:rPr>
            </w:pPr>
          </w:p>
        </w:tc>
        <w:tc>
          <w:tcPr>
            <w:tcW w:w="918" w:type="dxa"/>
            <w:vAlign w:val="center"/>
          </w:tcPr>
          <w:p w14:paraId="284D4EEA" w14:textId="77777777" w:rsidR="004A2275" w:rsidRPr="00990757" w:rsidRDefault="004A2275" w:rsidP="004A2275">
            <w:pPr>
              <w:spacing w:line="240" w:lineRule="exact"/>
              <w:rPr>
                <w:rFonts w:eastAsia="Tahoma"/>
                <w:sz w:val="20"/>
                <w:szCs w:val="20"/>
              </w:rPr>
            </w:pPr>
          </w:p>
        </w:tc>
        <w:tc>
          <w:tcPr>
            <w:tcW w:w="1152" w:type="dxa"/>
            <w:vAlign w:val="center"/>
          </w:tcPr>
          <w:p w14:paraId="38D92A98" w14:textId="77777777" w:rsidR="004A2275" w:rsidRPr="00990757" w:rsidRDefault="004A2275" w:rsidP="004A2275">
            <w:pPr>
              <w:spacing w:line="240" w:lineRule="exact"/>
              <w:rPr>
                <w:rFonts w:eastAsia="Tahoma"/>
                <w:sz w:val="20"/>
                <w:szCs w:val="20"/>
              </w:rPr>
            </w:pPr>
          </w:p>
        </w:tc>
      </w:tr>
      <w:tr w:rsidR="004A2275" w:rsidRPr="00684816" w14:paraId="1F084C2D" w14:textId="77777777" w:rsidTr="004A2275">
        <w:trPr>
          <w:trHeight w:val="300"/>
        </w:trPr>
        <w:tc>
          <w:tcPr>
            <w:tcW w:w="841" w:type="dxa"/>
            <w:vAlign w:val="center"/>
          </w:tcPr>
          <w:p w14:paraId="0C7ED2BB"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7866FB9D" w14:textId="77777777" w:rsidR="004A2275" w:rsidRPr="00D43771" w:rsidRDefault="004A2275" w:rsidP="004A2275">
            <w:pPr>
              <w:spacing w:line="240" w:lineRule="exact"/>
              <w:rPr>
                <w:sz w:val="20"/>
                <w:szCs w:val="20"/>
                <w:lang w:val="el-GR"/>
              </w:rPr>
            </w:pPr>
            <w:r w:rsidRPr="00D43771">
              <w:rPr>
                <w:sz w:val="20"/>
                <w:szCs w:val="20"/>
                <w:lang w:val="el-GR"/>
              </w:rPr>
              <w:t>Υπηρεσίες στο πλαίσιο Συμφωνίας Επιπέδου Υπηρεσίας – Υπηρεσίες Υποστήριξης</w:t>
            </w:r>
          </w:p>
        </w:tc>
        <w:tc>
          <w:tcPr>
            <w:tcW w:w="1080" w:type="dxa"/>
          </w:tcPr>
          <w:p w14:paraId="75D3CE53" w14:textId="77777777" w:rsidR="004A2275" w:rsidRPr="00D43771" w:rsidRDefault="004A2275" w:rsidP="004A2275">
            <w:pPr>
              <w:spacing w:line="240" w:lineRule="exact"/>
              <w:rPr>
                <w:rFonts w:eastAsia="Tahoma"/>
                <w:sz w:val="20"/>
                <w:szCs w:val="20"/>
                <w:lang w:val="el-GR"/>
              </w:rPr>
            </w:pPr>
          </w:p>
        </w:tc>
        <w:tc>
          <w:tcPr>
            <w:tcW w:w="900" w:type="dxa"/>
          </w:tcPr>
          <w:p w14:paraId="599F3EEF" w14:textId="77777777" w:rsidR="004A2275" w:rsidRPr="00D43771" w:rsidRDefault="004A2275" w:rsidP="004A2275">
            <w:pPr>
              <w:spacing w:line="240" w:lineRule="exact"/>
              <w:rPr>
                <w:rFonts w:eastAsia="Tahoma"/>
                <w:sz w:val="20"/>
                <w:szCs w:val="20"/>
                <w:lang w:val="el-GR"/>
              </w:rPr>
            </w:pPr>
          </w:p>
        </w:tc>
        <w:tc>
          <w:tcPr>
            <w:tcW w:w="1260" w:type="dxa"/>
            <w:vAlign w:val="center"/>
          </w:tcPr>
          <w:p w14:paraId="21CFB245" w14:textId="69F84DF6" w:rsidR="004A2275" w:rsidRPr="00D43771" w:rsidRDefault="004A2275" w:rsidP="004A2275">
            <w:pPr>
              <w:spacing w:line="240" w:lineRule="exact"/>
              <w:rPr>
                <w:rFonts w:eastAsia="Tahoma"/>
                <w:sz w:val="20"/>
                <w:szCs w:val="20"/>
                <w:lang w:val="el-GR"/>
              </w:rPr>
            </w:pPr>
          </w:p>
        </w:tc>
        <w:tc>
          <w:tcPr>
            <w:tcW w:w="1260" w:type="dxa"/>
            <w:vAlign w:val="center"/>
          </w:tcPr>
          <w:p w14:paraId="37F6BAD6" w14:textId="77777777" w:rsidR="004A2275" w:rsidRPr="00D43771" w:rsidRDefault="004A2275" w:rsidP="004A2275">
            <w:pPr>
              <w:spacing w:line="240" w:lineRule="exact"/>
              <w:rPr>
                <w:rFonts w:eastAsia="Tahoma"/>
                <w:sz w:val="20"/>
                <w:szCs w:val="20"/>
                <w:lang w:val="el-GR"/>
              </w:rPr>
            </w:pPr>
          </w:p>
        </w:tc>
        <w:tc>
          <w:tcPr>
            <w:tcW w:w="1080" w:type="dxa"/>
            <w:vAlign w:val="center"/>
          </w:tcPr>
          <w:p w14:paraId="0F6A7F4F" w14:textId="77777777" w:rsidR="004A2275" w:rsidRPr="00D43771" w:rsidRDefault="004A2275" w:rsidP="004A2275">
            <w:pPr>
              <w:spacing w:line="240" w:lineRule="exact"/>
              <w:rPr>
                <w:rFonts w:eastAsia="Tahoma"/>
                <w:sz w:val="20"/>
                <w:szCs w:val="20"/>
                <w:lang w:val="el-GR"/>
              </w:rPr>
            </w:pPr>
          </w:p>
        </w:tc>
        <w:tc>
          <w:tcPr>
            <w:tcW w:w="918" w:type="dxa"/>
            <w:vAlign w:val="center"/>
          </w:tcPr>
          <w:p w14:paraId="03A2ABD5" w14:textId="77777777" w:rsidR="004A2275" w:rsidRPr="00D43771" w:rsidRDefault="004A2275" w:rsidP="004A2275">
            <w:pPr>
              <w:spacing w:line="240" w:lineRule="exact"/>
              <w:rPr>
                <w:rFonts w:eastAsia="Tahoma"/>
                <w:sz w:val="20"/>
                <w:szCs w:val="20"/>
                <w:lang w:val="el-GR"/>
              </w:rPr>
            </w:pPr>
          </w:p>
        </w:tc>
        <w:tc>
          <w:tcPr>
            <w:tcW w:w="1152" w:type="dxa"/>
            <w:vAlign w:val="center"/>
          </w:tcPr>
          <w:p w14:paraId="12A6AB5A" w14:textId="77777777" w:rsidR="004A2275" w:rsidRPr="00D43771" w:rsidRDefault="004A2275" w:rsidP="004A2275">
            <w:pPr>
              <w:spacing w:line="240" w:lineRule="exact"/>
              <w:rPr>
                <w:rFonts w:eastAsia="Tahoma"/>
                <w:sz w:val="20"/>
                <w:szCs w:val="20"/>
                <w:lang w:val="el-GR"/>
              </w:rPr>
            </w:pPr>
          </w:p>
        </w:tc>
      </w:tr>
      <w:tr w:rsidR="004A2275" w:rsidRPr="005B64D0" w14:paraId="00D9C730" w14:textId="77777777" w:rsidTr="004A2275">
        <w:trPr>
          <w:trHeight w:val="300"/>
        </w:trPr>
        <w:tc>
          <w:tcPr>
            <w:tcW w:w="841" w:type="dxa"/>
            <w:vAlign w:val="center"/>
          </w:tcPr>
          <w:p w14:paraId="1C5F21D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08A1A6CC" w14:textId="77777777" w:rsidR="004A2275" w:rsidRPr="00D43771" w:rsidRDefault="004A2275" w:rsidP="004A2275">
            <w:pPr>
              <w:spacing w:line="240" w:lineRule="exact"/>
              <w:rPr>
                <w:sz w:val="20"/>
                <w:szCs w:val="20"/>
                <w:lang w:val="el-GR"/>
              </w:rPr>
            </w:pPr>
            <w:r w:rsidRPr="00D43771">
              <w:rPr>
                <w:sz w:val="20"/>
                <w:szCs w:val="20"/>
              </w:rPr>
              <w:t>Λοιπές Υπηρεσίες</w:t>
            </w:r>
          </w:p>
        </w:tc>
        <w:tc>
          <w:tcPr>
            <w:tcW w:w="1080" w:type="dxa"/>
          </w:tcPr>
          <w:p w14:paraId="6A7E0625" w14:textId="77777777" w:rsidR="004A2275" w:rsidRPr="00990757" w:rsidRDefault="004A2275" w:rsidP="004A2275">
            <w:pPr>
              <w:spacing w:line="240" w:lineRule="exact"/>
              <w:rPr>
                <w:rFonts w:eastAsia="Tahoma"/>
                <w:sz w:val="20"/>
                <w:szCs w:val="20"/>
              </w:rPr>
            </w:pPr>
          </w:p>
        </w:tc>
        <w:tc>
          <w:tcPr>
            <w:tcW w:w="900" w:type="dxa"/>
          </w:tcPr>
          <w:p w14:paraId="7FBEAF4D" w14:textId="77777777" w:rsidR="004A2275" w:rsidRPr="00990757" w:rsidRDefault="004A2275" w:rsidP="004A2275">
            <w:pPr>
              <w:spacing w:line="240" w:lineRule="exact"/>
              <w:rPr>
                <w:rFonts w:eastAsia="Tahoma"/>
                <w:sz w:val="20"/>
                <w:szCs w:val="20"/>
              </w:rPr>
            </w:pPr>
          </w:p>
        </w:tc>
        <w:tc>
          <w:tcPr>
            <w:tcW w:w="1260" w:type="dxa"/>
            <w:vAlign w:val="center"/>
          </w:tcPr>
          <w:p w14:paraId="3C889F59" w14:textId="4D3E4F89" w:rsidR="004A2275" w:rsidRPr="00990757" w:rsidRDefault="004A2275" w:rsidP="004A2275">
            <w:pPr>
              <w:spacing w:line="240" w:lineRule="exact"/>
              <w:rPr>
                <w:rFonts w:eastAsia="Tahoma"/>
                <w:sz w:val="20"/>
                <w:szCs w:val="20"/>
              </w:rPr>
            </w:pPr>
          </w:p>
        </w:tc>
        <w:tc>
          <w:tcPr>
            <w:tcW w:w="1260" w:type="dxa"/>
            <w:vAlign w:val="center"/>
          </w:tcPr>
          <w:p w14:paraId="6055FEDC" w14:textId="77777777" w:rsidR="004A2275" w:rsidRPr="00990757" w:rsidRDefault="004A2275" w:rsidP="004A2275">
            <w:pPr>
              <w:spacing w:line="240" w:lineRule="exact"/>
              <w:rPr>
                <w:rFonts w:eastAsia="Tahoma"/>
                <w:sz w:val="20"/>
                <w:szCs w:val="20"/>
              </w:rPr>
            </w:pPr>
          </w:p>
        </w:tc>
        <w:tc>
          <w:tcPr>
            <w:tcW w:w="1080" w:type="dxa"/>
            <w:vAlign w:val="center"/>
          </w:tcPr>
          <w:p w14:paraId="5E1F1C7B" w14:textId="77777777" w:rsidR="004A2275" w:rsidRPr="00990757" w:rsidRDefault="004A2275" w:rsidP="004A2275">
            <w:pPr>
              <w:spacing w:line="240" w:lineRule="exact"/>
              <w:rPr>
                <w:rFonts w:eastAsia="Tahoma"/>
                <w:sz w:val="20"/>
                <w:szCs w:val="20"/>
              </w:rPr>
            </w:pPr>
          </w:p>
        </w:tc>
        <w:tc>
          <w:tcPr>
            <w:tcW w:w="918" w:type="dxa"/>
            <w:vAlign w:val="center"/>
          </w:tcPr>
          <w:p w14:paraId="6A947D5D" w14:textId="77777777" w:rsidR="004A2275" w:rsidRPr="00990757" w:rsidRDefault="004A2275" w:rsidP="004A2275">
            <w:pPr>
              <w:spacing w:line="240" w:lineRule="exact"/>
              <w:rPr>
                <w:rFonts w:eastAsia="Tahoma"/>
                <w:sz w:val="20"/>
                <w:szCs w:val="20"/>
              </w:rPr>
            </w:pPr>
          </w:p>
        </w:tc>
        <w:tc>
          <w:tcPr>
            <w:tcW w:w="1152" w:type="dxa"/>
            <w:vAlign w:val="center"/>
          </w:tcPr>
          <w:p w14:paraId="5D9A3B17" w14:textId="77777777" w:rsidR="004A2275" w:rsidRPr="00990757" w:rsidRDefault="004A2275" w:rsidP="004A2275">
            <w:pPr>
              <w:spacing w:line="240" w:lineRule="exact"/>
              <w:rPr>
                <w:rFonts w:eastAsia="Tahoma"/>
                <w:sz w:val="20"/>
                <w:szCs w:val="20"/>
              </w:rPr>
            </w:pPr>
          </w:p>
        </w:tc>
      </w:tr>
      <w:tr w:rsidR="004A2275" w:rsidRPr="005B64D0" w14:paraId="4E7B4B35" w14:textId="77777777" w:rsidTr="004A2275">
        <w:trPr>
          <w:trHeight w:val="300"/>
        </w:trPr>
        <w:tc>
          <w:tcPr>
            <w:tcW w:w="841" w:type="dxa"/>
            <w:vAlign w:val="center"/>
          </w:tcPr>
          <w:p w14:paraId="3DBB2A2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504C9FA3" w14:textId="77777777" w:rsidR="004A2275" w:rsidRPr="00961820" w:rsidRDefault="004A2275" w:rsidP="004A2275">
            <w:pPr>
              <w:spacing w:line="240" w:lineRule="exact"/>
              <w:rPr>
                <w:sz w:val="20"/>
                <w:szCs w:val="20"/>
                <w:lang w:val="el-GR"/>
              </w:rPr>
            </w:pPr>
          </w:p>
        </w:tc>
        <w:tc>
          <w:tcPr>
            <w:tcW w:w="1080" w:type="dxa"/>
          </w:tcPr>
          <w:p w14:paraId="3AC90B84" w14:textId="77777777" w:rsidR="004A2275" w:rsidRPr="00990757" w:rsidRDefault="004A2275" w:rsidP="004A2275">
            <w:pPr>
              <w:spacing w:line="240" w:lineRule="exact"/>
              <w:rPr>
                <w:rFonts w:eastAsia="Tahoma"/>
                <w:sz w:val="20"/>
                <w:szCs w:val="20"/>
              </w:rPr>
            </w:pPr>
          </w:p>
        </w:tc>
        <w:tc>
          <w:tcPr>
            <w:tcW w:w="900" w:type="dxa"/>
          </w:tcPr>
          <w:p w14:paraId="4DCB87D7" w14:textId="77777777" w:rsidR="004A2275" w:rsidRPr="00990757" w:rsidRDefault="004A2275" w:rsidP="004A2275">
            <w:pPr>
              <w:spacing w:line="240" w:lineRule="exact"/>
              <w:rPr>
                <w:rFonts w:eastAsia="Tahoma"/>
                <w:sz w:val="20"/>
                <w:szCs w:val="20"/>
              </w:rPr>
            </w:pPr>
          </w:p>
        </w:tc>
        <w:tc>
          <w:tcPr>
            <w:tcW w:w="1260" w:type="dxa"/>
            <w:vAlign w:val="center"/>
          </w:tcPr>
          <w:p w14:paraId="26951F7C" w14:textId="51581276" w:rsidR="004A2275" w:rsidRPr="00990757" w:rsidRDefault="004A2275" w:rsidP="004A2275">
            <w:pPr>
              <w:spacing w:line="240" w:lineRule="exact"/>
              <w:rPr>
                <w:rFonts w:eastAsia="Tahoma"/>
                <w:sz w:val="20"/>
                <w:szCs w:val="20"/>
              </w:rPr>
            </w:pPr>
          </w:p>
        </w:tc>
        <w:tc>
          <w:tcPr>
            <w:tcW w:w="1260" w:type="dxa"/>
            <w:vAlign w:val="center"/>
          </w:tcPr>
          <w:p w14:paraId="41E5A7C5" w14:textId="77777777" w:rsidR="004A2275" w:rsidRPr="00990757" w:rsidRDefault="004A2275" w:rsidP="004A2275">
            <w:pPr>
              <w:spacing w:line="240" w:lineRule="exact"/>
              <w:rPr>
                <w:rFonts w:eastAsia="Tahoma"/>
                <w:sz w:val="20"/>
                <w:szCs w:val="20"/>
              </w:rPr>
            </w:pPr>
          </w:p>
        </w:tc>
        <w:tc>
          <w:tcPr>
            <w:tcW w:w="1080" w:type="dxa"/>
            <w:vAlign w:val="center"/>
          </w:tcPr>
          <w:p w14:paraId="22621499" w14:textId="77777777" w:rsidR="004A2275" w:rsidRPr="00990757" w:rsidRDefault="004A2275" w:rsidP="004A2275">
            <w:pPr>
              <w:spacing w:line="240" w:lineRule="exact"/>
              <w:rPr>
                <w:rFonts w:eastAsia="Tahoma"/>
                <w:sz w:val="20"/>
                <w:szCs w:val="20"/>
              </w:rPr>
            </w:pPr>
          </w:p>
        </w:tc>
        <w:tc>
          <w:tcPr>
            <w:tcW w:w="918" w:type="dxa"/>
            <w:vAlign w:val="center"/>
          </w:tcPr>
          <w:p w14:paraId="27BCF7DE" w14:textId="77777777" w:rsidR="004A2275" w:rsidRPr="00990757" w:rsidRDefault="004A2275" w:rsidP="004A2275">
            <w:pPr>
              <w:spacing w:line="240" w:lineRule="exact"/>
              <w:rPr>
                <w:rFonts w:eastAsia="Tahoma"/>
                <w:sz w:val="20"/>
                <w:szCs w:val="20"/>
              </w:rPr>
            </w:pPr>
          </w:p>
        </w:tc>
        <w:tc>
          <w:tcPr>
            <w:tcW w:w="1152" w:type="dxa"/>
            <w:vAlign w:val="center"/>
          </w:tcPr>
          <w:p w14:paraId="177DC1AA" w14:textId="77777777" w:rsidR="004A2275" w:rsidRPr="00990757" w:rsidRDefault="004A2275" w:rsidP="004A2275">
            <w:pPr>
              <w:spacing w:line="240" w:lineRule="exact"/>
              <w:rPr>
                <w:rFonts w:eastAsia="Tahoma"/>
                <w:sz w:val="20"/>
                <w:szCs w:val="20"/>
              </w:rPr>
            </w:pPr>
          </w:p>
        </w:tc>
      </w:tr>
      <w:tr w:rsidR="004A2275" w:rsidRPr="005B64D0" w14:paraId="6D033F10" w14:textId="77777777" w:rsidTr="004A2275">
        <w:trPr>
          <w:trHeight w:val="300"/>
        </w:trPr>
        <w:tc>
          <w:tcPr>
            <w:tcW w:w="7195" w:type="dxa"/>
            <w:gridSpan w:val="2"/>
            <w:vAlign w:val="center"/>
          </w:tcPr>
          <w:p w14:paraId="6B010FC9" w14:textId="77777777" w:rsidR="004A2275" w:rsidRPr="00990757" w:rsidRDefault="004A2275" w:rsidP="004A2275">
            <w:pPr>
              <w:spacing w:line="240" w:lineRule="exact"/>
              <w:rPr>
                <w:sz w:val="20"/>
                <w:szCs w:val="20"/>
              </w:rPr>
            </w:pPr>
            <w:r w:rsidRPr="00990757">
              <w:rPr>
                <w:rFonts w:eastAsia="Calibri"/>
                <w:b/>
                <w:bCs/>
                <w:sz w:val="20"/>
                <w:szCs w:val="20"/>
              </w:rPr>
              <w:t>ΣΥΝΟΛΟ</w:t>
            </w:r>
          </w:p>
        </w:tc>
        <w:tc>
          <w:tcPr>
            <w:tcW w:w="1080" w:type="dxa"/>
            <w:shd w:val="clear" w:color="auto" w:fill="E0E0E0"/>
          </w:tcPr>
          <w:p w14:paraId="3D48EDAC" w14:textId="77777777" w:rsidR="004A2275" w:rsidRPr="00990757" w:rsidRDefault="004A2275" w:rsidP="004A2275">
            <w:pPr>
              <w:spacing w:line="240" w:lineRule="exact"/>
              <w:rPr>
                <w:rFonts w:eastAsia="Tahoma"/>
                <w:sz w:val="20"/>
                <w:szCs w:val="20"/>
              </w:rPr>
            </w:pPr>
          </w:p>
        </w:tc>
        <w:tc>
          <w:tcPr>
            <w:tcW w:w="900" w:type="dxa"/>
            <w:shd w:val="clear" w:color="auto" w:fill="E0E0E0"/>
          </w:tcPr>
          <w:p w14:paraId="31D2A40C" w14:textId="77777777" w:rsidR="004A2275" w:rsidRPr="00990757" w:rsidRDefault="004A2275" w:rsidP="004A2275">
            <w:pPr>
              <w:spacing w:line="240" w:lineRule="exact"/>
              <w:rPr>
                <w:rFonts w:eastAsia="Tahoma"/>
                <w:sz w:val="20"/>
                <w:szCs w:val="20"/>
              </w:rPr>
            </w:pPr>
          </w:p>
        </w:tc>
        <w:tc>
          <w:tcPr>
            <w:tcW w:w="1260" w:type="dxa"/>
            <w:shd w:val="clear" w:color="auto" w:fill="E0E0E0"/>
            <w:vAlign w:val="center"/>
          </w:tcPr>
          <w:p w14:paraId="22C78290" w14:textId="1427287D" w:rsidR="004A2275" w:rsidRPr="00990757" w:rsidRDefault="004A2275" w:rsidP="004A2275">
            <w:pPr>
              <w:spacing w:line="240" w:lineRule="exact"/>
              <w:rPr>
                <w:sz w:val="20"/>
                <w:szCs w:val="20"/>
              </w:rPr>
            </w:pPr>
            <w:r w:rsidRPr="00990757">
              <w:rPr>
                <w:rFonts w:eastAsia="Tahoma"/>
                <w:sz w:val="20"/>
                <w:szCs w:val="20"/>
              </w:rPr>
              <w:t xml:space="preserve"> </w:t>
            </w:r>
          </w:p>
        </w:tc>
        <w:tc>
          <w:tcPr>
            <w:tcW w:w="1260" w:type="dxa"/>
            <w:shd w:val="clear" w:color="auto" w:fill="808080" w:themeFill="background1" w:themeFillShade="80"/>
            <w:vAlign w:val="center"/>
          </w:tcPr>
          <w:p w14:paraId="5AE8A18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080" w:type="dxa"/>
            <w:shd w:val="clear" w:color="auto" w:fill="E0E0E0"/>
            <w:vAlign w:val="center"/>
          </w:tcPr>
          <w:p w14:paraId="298ABD39"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918" w:type="dxa"/>
            <w:shd w:val="clear" w:color="auto" w:fill="E0E0E0"/>
            <w:vAlign w:val="center"/>
          </w:tcPr>
          <w:p w14:paraId="4A89F81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152" w:type="dxa"/>
            <w:shd w:val="clear" w:color="auto" w:fill="E0E0E0"/>
            <w:vAlign w:val="center"/>
          </w:tcPr>
          <w:p w14:paraId="2A006A85" w14:textId="77777777" w:rsidR="004A2275" w:rsidRPr="00990757" w:rsidRDefault="004A2275" w:rsidP="004A2275">
            <w:pPr>
              <w:spacing w:line="240" w:lineRule="exact"/>
              <w:rPr>
                <w:sz w:val="20"/>
                <w:szCs w:val="20"/>
              </w:rPr>
            </w:pPr>
            <w:r w:rsidRPr="00990757">
              <w:rPr>
                <w:rFonts w:eastAsia="Tahoma"/>
                <w:sz w:val="20"/>
                <w:szCs w:val="20"/>
              </w:rPr>
              <w:t xml:space="preserve"> </w:t>
            </w:r>
          </w:p>
        </w:tc>
      </w:tr>
    </w:tbl>
    <w:p w14:paraId="30974558" w14:textId="77777777" w:rsidR="00C91DF1" w:rsidRPr="00FE7B58" w:rsidRDefault="00C91DF1" w:rsidP="00C91DF1">
      <w:pPr>
        <w:spacing w:line="240" w:lineRule="exact"/>
        <w:ind w:left="284" w:hanging="284"/>
        <w:rPr>
          <w:sz w:val="20"/>
          <w:szCs w:val="20"/>
          <w:lang w:val="el"/>
        </w:rPr>
      </w:pPr>
      <w:r w:rsidRPr="00CF7574">
        <w:rPr>
          <w:sz w:val="20"/>
          <w:szCs w:val="20"/>
          <w:lang w:val="el"/>
        </w:rPr>
        <w:t>**</w:t>
      </w:r>
      <w:r w:rsidR="00CF7574" w:rsidRPr="00CF7574">
        <w:rPr>
          <w:sz w:val="20"/>
          <w:szCs w:val="20"/>
          <w:lang w:val="el"/>
        </w:rPr>
        <w:t>**</w:t>
      </w:r>
      <w:r w:rsidRPr="00965BD5">
        <w:rPr>
          <w:sz w:val="20"/>
          <w:szCs w:val="20"/>
          <w:lang w:val="el-GR"/>
        </w:rPr>
        <w:t xml:space="preserve"> </w:t>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Υπηρεσίες και παραδοτέα.</w:t>
      </w:r>
    </w:p>
    <w:p w14:paraId="364C169D" w14:textId="77777777" w:rsidR="00C91DF1" w:rsidRDefault="00C91DF1" w:rsidP="00C91DF1">
      <w:pPr>
        <w:rPr>
          <w:lang w:val="el-GR"/>
        </w:rPr>
      </w:pPr>
    </w:p>
    <w:p w14:paraId="200C501E" w14:textId="77777777" w:rsidR="00C91DF1" w:rsidRPr="00990757" w:rsidRDefault="00C91DF1" w:rsidP="00EE2B71">
      <w:pPr>
        <w:pStyle w:val="30"/>
        <w:numPr>
          <w:ilvl w:val="2"/>
          <w:numId w:val="16"/>
        </w:numPr>
        <w:ind w:left="1134" w:hanging="414"/>
        <w:rPr>
          <w:rFonts w:cs="Tahoma"/>
        </w:rPr>
      </w:pPr>
      <w:bookmarkStart w:id="1293" w:name="_Toc46178225"/>
      <w:bookmarkStart w:id="1294" w:name="_Toc46178713"/>
      <w:bookmarkStart w:id="1295" w:name="_Toc46179200"/>
      <w:bookmarkStart w:id="1296" w:name="_Toc82591772"/>
      <w:bookmarkStart w:id="1297" w:name="_Toc121404771"/>
      <w:bookmarkStart w:id="1298" w:name="_Toc152775956"/>
      <w:bookmarkStart w:id="1299" w:name="_Toc63254467"/>
      <w:bookmarkStart w:id="1300" w:name="_Ref104352824"/>
      <w:bookmarkStart w:id="1301" w:name="_Ref104352827"/>
      <w:bookmarkStart w:id="1302" w:name="_Ref104352962"/>
      <w:bookmarkStart w:id="1303" w:name="_Toc240445882"/>
      <w:bookmarkStart w:id="1304" w:name="_Toc366852703"/>
      <w:bookmarkStart w:id="1305" w:name="_Toc10632754"/>
      <w:bookmarkStart w:id="1306" w:name="_Toc42167521"/>
      <w:bookmarkEnd w:id="1288"/>
      <w:bookmarkEnd w:id="1289"/>
      <w:bookmarkEnd w:id="1290"/>
      <w:bookmarkEnd w:id="1291"/>
      <w:bookmarkEnd w:id="1292"/>
      <w:bookmarkEnd w:id="1293"/>
      <w:bookmarkEnd w:id="1294"/>
      <w:bookmarkEnd w:id="1295"/>
      <w:r w:rsidRPr="404CF1DE">
        <w:rPr>
          <w:rFonts w:eastAsia="Tahoma" w:cs="Tahoma"/>
          <w:lang w:val="el"/>
        </w:rPr>
        <w:t xml:space="preserve">Άλλες </w:t>
      </w:r>
      <w:r w:rsidRPr="002C008A">
        <w:rPr>
          <w:rFonts w:eastAsia="Tahoma" w:cs="Tahoma"/>
          <w:lang w:val="el-GR"/>
        </w:rPr>
        <w:t>Δαπάνες</w:t>
      </w:r>
      <w:r w:rsidRPr="404CF1DE">
        <w:rPr>
          <w:rFonts w:eastAsia="Tahoma" w:cs="Tahoma"/>
          <w:lang w:val="el"/>
        </w:rPr>
        <w:t xml:space="preserve"> (Πίνακας </w:t>
      </w:r>
      <w:r w:rsidR="00D43771">
        <w:rPr>
          <w:rFonts w:eastAsia="Tahoma" w:cs="Tahoma"/>
          <w:lang w:val="el"/>
        </w:rPr>
        <w:t>6</w:t>
      </w:r>
      <w:r w:rsidRPr="404CF1DE">
        <w:rPr>
          <w:rFonts w:eastAsia="Tahoma" w:cs="Tahoma"/>
          <w:lang w:val="el"/>
        </w:rPr>
        <w:t>)</w:t>
      </w:r>
      <w:bookmarkEnd w:id="1296"/>
      <w:bookmarkEnd w:id="1297"/>
      <w:bookmarkEnd w:id="1298"/>
    </w:p>
    <w:tbl>
      <w:tblPr>
        <w:tblW w:w="1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50"/>
        <w:gridCol w:w="951"/>
        <w:gridCol w:w="1701"/>
        <w:gridCol w:w="1993"/>
        <w:gridCol w:w="1260"/>
        <w:gridCol w:w="1080"/>
        <w:gridCol w:w="1701"/>
        <w:gridCol w:w="1269"/>
        <w:gridCol w:w="1170"/>
        <w:gridCol w:w="1350"/>
        <w:gridCol w:w="1701"/>
      </w:tblGrid>
      <w:tr w:rsidR="004644AB" w:rsidRPr="00BF27B3" w14:paraId="45704447" w14:textId="77777777" w:rsidTr="004644AB">
        <w:tc>
          <w:tcPr>
            <w:tcW w:w="750" w:type="dxa"/>
            <w:vMerge w:val="restart"/>
            <w:shd w:val="clear" w:color="auto" w:fill="E6E6E6"/>
            <w:vAlign w:val="center"/>
          </w:tcPr>
          <w:p w14:paraId="136A4287" w14:textId="77777777" w:rsidR="004644AB" w:rsidRPr="00990757" w:rsidRDefault="004644AB" w:rsidP="004644AB">
            <w:pPr>
              <w:jc w:val="center"/>
              <w:rPr>
                <w:sz w:val="20"/>
                <w:szCs w:val="20"/>
              </w:rPr>
            </w:pPr>
            <w:r w:rsidRPr="00990757">
              <w:rPr>
                <w:rFonts w:eastAsia="Tahoma"/>
                <w:sz w:val="20"/>
                <w:szCs w:val="20"/>
              </w:rPr>
              <w:t>Α/Α</w:t>
            </w:r>
          </w:p>
        </w:tc>
        <w:tc>
          <w:tcPr>
            <w:tcW w:w="4645" w:type="dxa"/>
            <w:gridSpan w:val="3"/>
            <w:vMerge w:val="restart"/>
            <w:shd w:val="clear" w:color="auto" w:fill="E6E6E6"/>
            <w:vAlign w:val="center"/>
          </w:tcPr>
          <w:p w14:paraId="6E86EE49" w14:textId="77777777" w:rsidR="004644AB" w:rsidRPr="00990757" w:rsidRDefault="004644AB" w:rsidP="004644AB">
            <w:pPr>
              <w:jc w:val="center"/>
              <w:rPr>
                <w:sz w:val="20"/>
                <w:szCs w:val="20"/>
              </w:rPr>
            </w:pPr>
            <w:r w:rsidRPr="00990757">
              <w:rPr>
                <w:rFonts w:eastAsia="Tahoma"/>
                <w:sz w:val="20"/>
                <w:szCs w:val="20"/>
              </w:rPr>
              <w:t>ΠΕΡΙΓΡΑΦΗ</w:t>
            </w:r>
          </w:p>
        </w:tc>
        <w:tc>
          <w:tcPr>
            <w:tcW w:w="1260" w:type="dxa"/>
            <w:vMerge w:val="restart"/>
            <w:shd w:val="clear" w:color="auto" w:fill="E6E6E6"/>
            <w:vAlign w:val="center"/>
          </w:tcPr>
          <w:p w14:paraId="2AD11621" w14:textId="12A9009E" w:rsidR="004644AB" w:rsidRPr="00990757" w:rsidRDefault="004644AB" w:rsidP="004644AB">
            <w:pPr>
              <w:jc w:val="center"/>
              <w:rPr>
                <w:rFonts w:eastAsia="Tahoma"/>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1080" w:type="dxa"/>
            <w:vMerge w:val="restart"/>
            <w:shd w:val="clear" w:color="auto" w:fill="E6E6E6"/>
            <w:vAlign w:val="center"/>
          </w:tcPr>
          <w:p w14:paraId="37CADB7E" w14:textId="7889672A" w:rsidR="004644AB" w:rsidRPr="00990757" w:rsidRDefault="004644AB" w:rsidP="004644AB">
            <w:pPr>
              <w:jc w:val="center"/>
              <w:rPr>
                <w:rFonts w:eastAsia="Tahoma"/>
                <w:sz w:val="20"/>
                <w:szCs w:val="20"/>
              </w:rPr>
            </w:pPr>
            <w:r w:rsidRPr="00C964F6">
              <w:rPr>
                <w:rFonts w:eastAsia="Calibri"/>
                <w:sz w:val="20"/>
                <w:szCs w:val="20"/>
              </w:rPr>
              <w:t>ΚΩΔ. ΠΑΡΑΔΟΤΕΟΥ</w:t>
            </w:r>
          </w:p>
        </w:tc>
        <w:tc>
          <w:tcPr>
            <w:tcW w:w="1701" w:type="dxa"/>
            <w:vMerge w:val="restart"/>
            <w:shd w:val="clear" w:color="auto" w:fill="E6E6E6"/>
            <w:vAlign w:val="center"/>
          </w:tcPr>
          <w:p w14:paraId="49705E08" w14:textId="73DB1BEA" w:rsidR="004644AB" w:rsidRPr="00990757" w:rsidRDefault="004644AB" w:rsidP="004644AB">
            <w:pPr>
              <w:jc w:val="center"/>
              <w:rPr>
                <w:sz w:val="20"/>
                <w:szCs w:val="20"/>
              </w:rPr>
            </w:pPr>
            <w:r w:rsidRPr="00990757">
              <w:rPr>
                <w:rFonts w:eastAsia="Tahoma"/>
                <w:sz w:val="20"/>
                <w:szCs w:val="20"/>
              </w:rPr>
              <w:t>ΠΟΣΟΤΗΤΑ</w:t>
            </w:r>
          </w:p>
        </w:tc>
        <w:tc>
          <w:tcPr>
            <w:tcW w:w="2439" w:type="dxa"/>
            <w:gridSpan w:val="2"/>
            <w:shd w:val="clear" w:color="auto" w:fill="E6E6E6"/>
            <w:vAlign w:val="center"/>
          </w:tcPr>
          <w:p w14:paraId="76D427F4" w14:textId="77777777" w:rsidR="004644AB" w:rsidRPr="00990757" w:rsidRDefault="004644AB" w:rsidP="004644AB">
            <w:pPr>
              <w:jc w:val="center"/>
              <w:rPr>
                <w:sz w:val="20"/>
                <w:szCs w:val="20"/>
              </w:rPr>
            </w:pPr>
            <w:r w:rsidRPr="00990757">
              <w:rPr>
                <w:rFonts w:eastAsia="Tahoma"/>
                <w:sz w:val="20"/>
                <w:szCs w:val="20"/>
              </w:rPr>
              <w:t>ΑΞΙΑ ΧΩΡΙΣ ΦΠΑ [€]</w:t>
            </w:r>
          </w:p>
        </w:tc>
        <w:tc>
          <w:tcPr>
            <w:tcW w:w="1350" w:type="dxa"/>
            <w:shd w:val="clear" w:color="auto" w:fill="E6E6E6"/>
            <w:vAlign w:val="center"/>
          </w:tcPr>
          <w:p w14:paraId="440DADAE" w14:textId="77777777" w:rsidR="004644AB" w:rsidRPr="00990757" w:rsidRDefault="004644AB" w:rsidP="004644AB">
            <w:pPr>
              <w:jc w:val="center"/>
              <w:rPr>
                <w:sz w:val="20"/>
                <w:szCs w:val="20"/>
              </w:rPr>
            </w:pPr>
            <w:r w:rsidRPr="00990757">
              <w:rPr>
                <w:rFonts w:eastAsia="Tahoma"/>
                <w:sz w:val="20"/>
                <w:szCs w:val="20"/>
              </w:rPr>
              <w:t>ΦΠΑ [€]</w:t>
            </w:r>
          </w:p>
        </w:tc>
        <w:tc>
          <w:tcPr>
            <w:tcW w:w="1701" w:type="dxa"/>
            <w:shd w:val="clear" w:color="auto" w:fill="E6E6E6"/>
            <w:vAlign w:val="center"/>
          </w:tcPr>
          <w:p w14:paraId="5BCCD7BB" w14:textId="77777777" w:rsidR="004644AB" w:rsidRPr="00990757" w:rsidRDefault="004644AB" w:rsidP="004644AB">
            <w:pPr>
              <w:jc w:val="center"/>
              <w:rPr>
                <w:sz w:val="20"/>
                <w:szCs w:val="20"/>
              </w:rPr>
            </w:pPr>
            <w:r w:rsidRPr="00990757">
              <w:rPr>
                <w:rFonts w:eastAsia="Tahoma"/>
                <w:sz w:val="20"/>
                <w:szCs w:val="20"/>
              </w:rPr>
              <w:t>ΣΥΝΟΛΙΚΗ ΑΞΙΑ</w:t>
            </w:r>
          </w:p>
          <w:p w14:paraId="5C7D13DF" w14:textId="77777777" w:rsidR="004644AB" w:rsidRPr="00990757" w:rsidRDefault="004644AB" w:rsidP="004644AB">
            <w:pPr>
              <w:jc w:val="center"/>
              <w:rPr>
                <w:sz w:val="20"/>
                <w:szCs w:val="20"/>
              </w:rPr>
            </w:pPr>
            <w:r w:rsidRPr="00990757">
              <w:rPr>
                <w:rFonts w:eastAsia="Tahoma"/>
                <w:sz w:val="20"/>
                <w:szCs w:val="20"/>
              </w:rPr>
              <w:t>ΜΕ ΦΠΑ [€]</w:t>
            </w:r>
          </w:p>
        </w:tc>
      </w:tr>
      <w:tr w:rsidR="004644AB" w14:paraId="32132D87" w14:textId="77777777" w:rsidTr="004644AB">
        <w:tc>
          <w:tcPr>
            <w:tcW w:w="750" w:type="dxa"/>
            <w:vMerge/>
            <w:vAlign w:val="center"/>
          </w:tcPr>
          <w:p w14:paraId="7EF831B4" w14:textId="77777777" w:rsidR="004644AB" w:rsidRPr="00990757" w:rsidRDefault="004644AB" w:rsidP="004644AB">
            <w:pPr>
              <w:jc w:val="center"/>
              <w:rPr>
                <w:sz w:val="20"/>
                <w:szCs w:val="20"/>
              </w:rPr>
            </w:pPr>
          </w:p>
        </w:tc>
        <w:tc>
          <w:tcPr>
            <w:tcW w:w="4645" w:type="dxa"/>
            <w:gridSpan w:val="3"/>
            <w:vMerge/>
            <w:vAlign w:val="center"/>
          </w:tcPr>
          <w:p w14:paraId="1297C566" w14:textId="77777777" w:rsidR="004644AB" w:rsidRPr="00990757" w:rsidRDefault="004644AB" w:rsidP="004644AB">
            <w:pPr>
              <w:jc w:val="center"/>
              <w:rPr>
                <w:sz w:val="20"/>
                <w:szCs w:val="20"/>
              </w:rPr>
            </w:pPr>
          </w:p>
        </w:tc>
        <w:tc>
          <w:tcPr>
            <w:tcW w:w="1260" w:type="dxa"/>
            <w:vMerge/>
          </w:tcPr>
          <w:p w14:paraId="78EBAA2B" w14:textId="77777777" w:rsidR="004644AB" w:rsidRPr="00990757" w:rsidRDefault="004644AB" w:rsidP="004644AB">
            <w:pPr>
              <w:jc w:val="center"/>
              <w:rPr>
                <w:sz w:val="20"/>
                <w:szCs w:val="20"/>
              </w:rPr>
            </w:pPr>
          </w:p>
        </w:tc>
        <w:tc>
          <w:tcPr>
            <w:tcW w:w="1080" w:type="dxa"/>
            <w:vMerge/>
          </w:tcPr>
          <w:p w14:paraId="1E9C662A" w14:textId="77777777" w:rsidR="004644AB" w:rsidRPr="00990757" w:rsidRDefault="004644AB" w:rsidP="004644AB">
            <w:pPr>
              <w:jc w:val="center"/>
              <w:rPr>
                <w:sz w:val="20"/>
                <w:szCs w:val="20"/>
              </w:rPr>
            </w:pPr>
          </w:p>
        </w:tc>
        <w:tc>
          <w:tcPr>
            <w:tcW w:w="1701" w:type="dxa"/>
            <w:vMerge/>
            <w:vAlign w:val="center"/>
          </w:tcPr>
          <w:p w14:paraId="637C8908" w14:textId="7C53316F" w:rsidR="004644AB" w:rsidRPr="00990757" w:rsidRDefault="004644AB" w:rsidP="004644AB">
            <w:pPr>
              <w:jc w:val="center"/>
              <w:rPr>
                <w:sz w:val="20"/>
                <w:szCs w:val="20"/>
              </w:rPr>
            </w:pPr>
          </w:p>
        </w:tc>
        <w:tc>
          <w:tcPr>
            <w:tcW w:w="1269" w:type="dxa"/>
            <w:shd w:val="clear" w:color="auto" w:fill="E6E6E6"/>
            <w:vAlign w:val="center"/>
          </w:tcPr>
          <w:p w14:paraId="3BA1F3D7" w14:textId="77777777" w:rsidR="004644AB" w:rsidRPr="00990757" w:rsidRDefault="004644AB" w:rsidP="004644AB">
            <w:pPr>
              <w:jc w:val="center"/>
              <w:rPr>
                <w:sz w:val="20"/>
                <w:szCs w:val="20"/>
              </w:rPr>
            </w:pPr>
            <w:r w:rsidRPr="00990757">
              <w:rPr>
                <w:rFonts w:eastAsia="Tahoma"/>
                <w:sz w:val="20"/>
                <w:szCs w:val="20"/>
              </w:rPr>
              <w:t>ΤΙΜΗ ΜΟΝΑΔΑΣ</w:t>
            </w:r>
          </w:p>
        </w:tc>
        <w:tc>
          <w:tcPr>
            <w:tcW w:w="1170" w:type="dxa"/>
            <w:shd w:val="clear" w:color="auto" w:fill="E6E6E6"/>
            <w:vAlign w:val="center"/>
          </w:tcPr>
          <w:p w14:paraId="4F144337" w14:textId="77777777" w:rsidR="004644AB" w:rsidRPr="00990757" w:rsidRDefault="004644AB" w:rsidP="004644AB">
            <w:pPr>
              <w:jc w:val="center"/>
              <w:rPr>
                <w:sz w:val="20"/>
                <w:szCs w:val="20"/>
              </w:rPr>
            </w:pPr>
            <w:r w:rsidRPr="00990757">
              <w:rPr>
                <w:rFonts w:eastAsia="Tahoma"/>
                <w:sz w:val="20"/>
                <w:szCs w:val="20"/>
              </w:rPr>
              <w:t>ΣΥΝΟΛΟ</w:t>
            </w:r>
          </w:p>
        </w:tc>
        <w:tc>
          <w:tcPr>
            <w:tcW w:w="1350" w:type="dxa"/>
            <w:vAlign w:val="center"/>
          </w:tcPr>
          <w:p w14:paraId="57637317" w14:textId="77777777" w:rsidR="004644AB" w:rsidRPr="00990757" w:rsidRDefault="004644AB" w:rsidP="004644AB">
            <w:pPr>
              <w:jc w:val="center"/>
              <w:rPr>
                <w:sz w:val="20"/>
                <w:szCs w:val="20"/>
              </w:rPr>
            </w:pPr>
          </w:p>
        </w:tc>
        <w:tc>
          <w:tcPr>
            <w:tcW w:w="1701" w:type="dxa"/>
            <w:vAlign w:val="center"/>
          </w:tcPr>
          <w:p w14:paraId="1D431897" w14:textId="77777777" w:rsidR="004644AB" w:rsidRPr="00990757" w:rsidRDefault="004644AB" w:rsidP="004644AB">
            <w:pPr>
              <w:jc w:val="center"/>
              <w:rPr>
                <w:sz w:val="20"/>
                <w:szCs w:val="20"/>
              </w:rPr>
            </w:pPr>
          </w:p>
        </w:tc>
      </w:tr>
      <w:tr w:rsidR="004644AB" w:rsidRPr="00BF27B3" w14:paraId="3BBBE652" w14:textId="77777777" w:rsidTr="004644AB">
        <w:trPr>
          <w:trHeight w:val="285"/>
        </w:trPr>
        <w:tc>
          <w:tcPr>
            <w:tcW w:w="750" w:type="dxa"/>
            <w:vAlign w:val="center"/>
          </w:tcPr>
          <w:p w14:paraId="24C65143" w14:textId="77777777" w:rsidR="004644AB" w:rsidRPr="00990757" w:rsidRDefault="004644AB" w:rsidP="004644AB">
            <w:pPr>
              <w:ind w:left="360" w:hanging="360"/>
              <w:rPr>
                <w:sz w:val="20"/>
                <w:szCs w:val="20"/>
              </w:rPr>
            </w:pPr>
            <w:r w:rsidRPr="00990757">
              <w:rPr>
                <w:rFonts w:eastAsia="Tahoma"/>
                <w:sz w:val="20"/>
                <w:szCs w:val="20"/>
              </w:rPr>
              <w:t>1.</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7283A2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7A9B61C" w14:textId="77777777" w:rsidR="004644AB" w:rsidRPr="00990757" w:rsidRDefault="004644AB" w:rsidP="004644AB">
            <w:pPr>
              <w:rPr>
                <w:rFonts w:eastAsia="Tahoma"/>
                <w:sz w:val="20"/>
                <w:szCs w:val="20"/>
              </w:rPr>
            </w:pPr>
          </w:p>
        </w:tc>
        <w:tc>
          <w:tcPr>
            <w:tcW w:w="1080" w:type="dxa"/>
          </w:tcPr>
          <w:p w14:paraId="5D5BD447" w14:textId="77777777" w:rsidR="004644AB" w:rsidRPr="00990757" w:rsidRDefault="004644AB" w:rsidP="004644AB">
            <w:pPr>
              <w:rPr>
                <w:rFonts w:eastAsia="Tahoma"/>
                <w:sz w:val="20"/>
                <w:szCs w:val="20"/>
              </w:rPr>
            </w:pPr>
          </w:p>
        </w:tc>
        <w:tc>
          <w:tcPr>
            <w:tcW w:w="1701" w:type="dxa"/>
            <w:vAlign w:val="center"/>
          </w:tcPr>
          <w:p w14:paraId="0D4CAB17" w14:textId="71081007"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514C438F"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75C8933F"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2AC5D0F9"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1EEA851"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0063291C" w14:textId="77777777" w:rsidTr="004644AB">
        <w:trPr>
          <w:trHeight w:val="285"/>
        </w:trPr>
        <w:tc>
          <w:tcPr>
            <w:tcW w:w="750" w:type="dxa"/>
            <w:vAlign w:val="center"/>
          </w:tcPr>
          <w:p w14:paraId="327FA8CA" w14:textId="77777777" w:rsidR="004644AB" w:rsidRPr="00990757" w:rsidRDefault="004644AB" w:rsidP="004644AB">
            <w:pPr>
              <w:ind w:left="360" w:hanging="360"/>
              <w:rPr>
                <w:sz w:val="20"/>
                <w:szCs w:val="20"/>
              </w:rPr>
            </w:pPr>
            <w:r w:rsidRPr="00990757">
              <w:rPr>
                <w:rFonts w:eastAsia="Tahoma"/>
                <w:sz w:val="20"/>
                <w:szCs w:val="20"/>
              </w:rPr>
              <w:t>2.</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67B256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C71A2A4" w14:textId="77777777" w:rsidR="004644AB" w:rsidRPr="00990757" w:rsidRDefault="004644AB" w:rsidP="004644AB">
            <w:pPr>
              <w:rPr>
                <w:rFonts w:eastAsia="Tahoma"/>
                <w:sz w:val="20"/>
                <w:szCs w:val="20"/>
              </w:rPr>
            </w:pPr>
          </w:p>
        </w:tc>
        <w:tc>
          <w:tcPr>
            <w:tcW w:w="1080" w:type="dxa"/>
          </w:tcPr>
          <w:p w14:paraId="355FE3F0" w14:textId="77777777" w:rsidR="004644AB" w:rsidRPr="00990757" w:rsidRDefault="004644AB" w:rsidP="004644AB">
            <w:pPr>
              <w:rPr>
                <w:rFonts w:eastAsia="Tahoma"/>
                <w:sz w:val="20"/>
                <w:szCs w:val="20"/>
              </w:rPr>
            </w:pPr>
          </w:p>
        </w:tc>
        <w:tc>
          <w:tcPr>
            <w:tcW w:w="1701" w:type="dxa"/>
            <w:vAlign w:val="center"/>
          </w:tcPr>
          <w:p w14:paraId="1D578A7C" w14:textId="26EB8BD3"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42688041"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3E0D02D9"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14331261"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654DB06"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2AAF5EE0" w14:textId="77777777" w:rsidTr="004644AB">
        <w:trPr>
          <w:trHeight w:val="285"/>
        </w:trPr>
        <w:tc>
          <w:tcPr>
            <w:tcW w:w="1701" w:type="dxa"/>
            <w:gridSpan w:val="2"/>
          </w:tcPr>
          <w:p w14:paraId="1C2057C8" w14:textId="77777777" w:rsidR="004644AB" w:rsidRPr="00990757" w:rsidRDefault="004644AB" w:rsidP="004644AB">
            <w:pPr>
              <w:rPr>
                <w:rFonts w:eastAsia="Tahoma"/>
                <w:b/>
                <w:bCs/>
                <w:sz w:val="20"/>
                <w:szCs w:val="20"/>
              </w:rPr>
            </w:pPr>
          </w:p>
        </w:tc>
        <w:tc>
          <w:tcPr>
            <w:tcW w:w="1701" w:type="dxa"/>
          </w:tcPr>
          <w:p w14:paraId="471DEF57" w14:textId="77777777" w:rsidR="004644AB" w:rsidRPr="00990757" w:rsidRDefault="004644AB" w:rsidP="004644AB">
            <w:pPr>
              <w:rPr>
                <w:rFonts w:eastAsia="Tahoma"/>
                <w:b/>
                <w:bCs/>
                <w:sz w:val="20"/>
                <w:szCs w:val="20"/>
              </w:rPr>
            </w:pPr>
          </w:p>
        </w:tc>
        <w:tc>
          <w:tcPr>
            <w:tcW w:w="7303" w:type="dxa"/>
            <w:gridSpan w:val="5"/>
            <w:vAlign w:val="center"/>
          </w:tcPr>
          <w:p w14:paraId="772CC5ED" w14:textId="3AB83033" w:rsidR="004644AB" w:rsidRPr="00990757" w:rsidRDefault="004644AB" w:rsidP="004644AB">
            <w:pPr>
              <w:rPr>
                <w:sz w:val="20"/>
                <w:szCs w:val="20"/>
              </w:rPr>
            </w:pPr>
            <w:r w:rsidRPr="00990757">
              <w:rPr>
                <w:rFonts w:eastAsia="Tahoma"/>
                <w:b/>
                <w:bCs/>
                <w:sz w:val="20"/>
                <w:szCs w:val="20"/>
              </w:rPr>
              <w:t>ΣΥΝΟΛΟ</w:t>
            </w:r>
          </w:p>
        </w:tc>
        <w:tc>
          <w:tcPr>
            <w:tcW w:w="1170" w:type="dxa"/>
            <w:shd w:val="clear" w:color="auto" w:fill="E0E0E0"/>
            <w:vAlign w:val="center"/>
          </w:tcPr>
          <w:p w14:paraId="0BB1FC21" w14:textId="77777777" w:rsidR="004644AB" w:rsidRPr="00990757" w:rsidRDefault="004644AB" w:rsidP="004644AB">
            <w:r w:rsidRPr="00990757">
              <w:rPr>
                <w:rFonts w:eastAsia="Tahoma"/>
              </w:rPr>
              <w:t xml:space="preserve"> </w:t>
            </w:r>
          </w:p>
        </w:tc>
        <w:tc>
          <w:tcPr>
            <w:tcW w:w="1350" w:type="dxa"/>
            <w:shd w:val="clear" w:color="auto" w:fill="E0E0E0"/>
            <w:vAlign w:val="center"/>
          </w:tcPr>
          <w:p w14:paraId="4622368F" w14:textId="77777777" w:rsidR="004644AB" w:rsidRPr="00990757" w:rsidRDefault="004644AB" w:rsidP="004644AB">
            <w:r w:rsidRPr="00990757">
              <w:rPr>
                <w:rFonts w:eastAsia="Tahoma"/>
              </w:rPr>
              <w:t xml:space="preserve"> </w:t>
            </w:r>
          </w:p>
        </w:tc>
        <w:tc>
          <w:tcPr>
            <w:tcW w:w="1701" w:type="dxa"/>
            <w:shd w:val="clear" w:color="auto" w:fill="E0E0E0"/>
            <w:vAlign w:val="center"/>
          </w:tcPr>
          <w:p w14:paraId="2993EB1C" w14:textId="77777777" w:rsidR="004644AB" w:rsidRPr="00990757" w:rsidRDefault="004644AB" w:rsidP="004644AB">
            <w:r w:rsidRPr="00990757">
              <w:rPr>
                <w:rFonts w:eastAsia="Tahoma"/>
              </w:rPr>
              <w:t xml:space="preserve"> </w:t>
            </w:r>
          </w:p>
        </w:tc>
      </w:tr>
    </w:tbl>
    <w:p w14:paraId="24D778B7" w14:textId="77777777" w:rsidR="00C91DF1" w:rsidRDefault="00C91DF1" w:rsidP="00C91DF1">
      <w:pPr>
        <w:rPr>
          <w:lang w:val="el-GR"/>
        </w:rPr>
      </w:pPr>
    </w:p>
    <w:p w14:paraId="793EC6F0" w14:textId="77777777" w:rsidR="00C91DF1" w:rsidRPr="007045DB" w:rsidRDefault="00C91DF1" w:rsidP="00EE2B71">
      <w:pPr>
        <w:pStyle w:val="30"/>
        <w:numPr>
          <w:ilvl w:val="2"/>
          <w:numId w:val="16"/>
        </w:numPr>
        <w:ind w:left="1134" w:hanging="414"/>
        <w:rPr>
          <w:rFonts w:eastAsia="Tahoma" w:cs="Tahoma"/>
          <w:lang w:val="el"/>
        </w:rPr>
      </w:pPr>
      <w:bookmarkStart w:id="1307" w:name="_Toc96499703"/>
      <w:bookmarkStart w:id="1308" w:name="_Toc82591773"/>
      <w:bookmarkStart w:id="1309" w:name="_Ref86403064"/>
      <w:bookmarkStart w:id="1310" w:name="_Ref86403070"/>
      <w:bookmarkStart w:id="1311" w:name="_Ref86407040"/>
      <w:bookmarkStart w:id="1312" w:name="_Ref86746851"/>
      <w:bookmarkStart w:id="1313" w:name="_Toc121404772"/>
      <w:bookmarkStart w:id="1314" w:name="_Toc152775957"/>
      <w:bookmarkStart w:id="1315" w:name="_Ref104352863"/>
      <w:bookmarkStart w:id="1316" w:name="_Ref104352865"/>
      <w:bookmarkStart w:id="1317" w:name="_Ref104352990"/>
      <w:bookmarkStart w:id="1318" w:name="_Toc240445883"/>
      <w:bookmarkStart w:id="1319" w:name="_Toc366852704"/>
      <w:bookmarkStart w:id="1320" w:name="_Toc10632755"/>
      <w:bookmarkStart w:id="1321" w:name="_Toc42167522"/>
      <w:bookmarkEnd w:id="1299"/>
      <w:bookmarkEnd w:id="1300"/>
      <w:bookmarkEnd w:id="1301"/>
      <w:bookmarkEnd w:id="1302"/>
      <w:bookmarkEnd w:id="1303"/>
      <w:bookmarkEnd w:id="1304"/>
      <w:bookmarkEnd w:id="1305"/>
      <w:bookmarkEnd w:id="1306"/>
      <w:bookmarkEnd w:id="1307"/>
      <w:r w:rsidRPr="007045DB">
        <w:rPr>
          <w:rFonts w:eastAsia="Tahoma" w:cs="Tahoma"/>
          <w:lang w:val="el"/>
        </w:rPr>
        <w:t xml:space="preserve">Συγκεντρωτικός Πίνακας Οικονομικής Προσφοράς Έργου (Πίνακας </w:t>
      </w:r>
      <w:r w:rsidR="00D43771">
        <w:rPr>
          <w:rFonts w:eastAsia="Tahoma" w:cs="Tahoma"/>
          <w:lang w:val="el"/>
        </w:rPr>
        <w:t>7</w:t>
      </w:r>
      <w:r w:rsidRPr="007045DB">
        <w:rPr>
          <w:rFonts w:eastAsia="Tahoma" w:cs="Tahoma"/>
          <w:lang w:val="el"/>
        </w:rPr>
        <w:t>)</w:t>
      </w:r>
      <w:bookmarkEnd w:id="1308"/>
      <w:bookmarkEnd w:id="1309"/>
      <w:bookmarkEnd w:id="1310"/>
      <w:bookmarkEnd w:id="1311"/>
      <w:bookmarkEnd w:id="1312"/>
      <w:bookmarkEnd w:id="1313"/>
      <w:bookmarkEnd w:id="1314"/>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4"/>
        <w:gridCol w:w="6237"/>
        <w:gridCol w:w="2977"/>
        <w:gridCol w:w="2693"/>
        <w:gridCol w:w="2552"/>
      </w:tblGrid>
      <w:tr w:rsidR="00C91DF1" w:rsidRPr="00684816" w14:paraId="0003785E" w14:textId="77777777" w:rsidTr="00D2349D">
        <w:trPr>
          <w:trHeight w:val="435"/>
        </w:trPr>
        <w:tc>
          <w:tcPr>
            <w:tcW w:w="704" w:type="dxa"/>
            <w:vMerge w:val="restart"/>
            <w:shd w:val="clear" w:color="auto" w:fill="CCCCCC"/>
            <w:vAlign w:val="center"/>
          </w:tcPr>
          <w:p w14:paraId="7862E9CF" w14:textId="77777777" w:rsidR="00C91DF1" w:rsidRPr="00990757" w:rsidRDefault="00C91DF1" w:rsidP="00B30E7A">
            <w:pPr>
              <w:spacing w:after="0"/>
              <w:jc w:val="center"/>
              <w:rPr>
                <w:sz w:val="20"/>
                <w:szCs w:val="20"/>
              </w:rPr>
            </w:pPr>
            <w:r w:rsidRPr="00990757">
              <w:rPr>
                <w:rFonts w:eastAsia="Tahoma"/>
                <w:sz w:val="20"/>
                <w:szCs w:val="20"/>
                <w:lang w:val="el"/>
              </w:rPr>
              <w:t>Α/Α</w:t>
            </w:r>
          </w:p>
        </w:tc>
        <w:tc>
          <w:tcPr>
            <w:tcW w:w="6237" w:type="dxa"/>
            <w:vMerge w:val="restart"/>
            <w:shd w:val="clear" w:color="auto" w:fill="CCCCCC"/>
            <w:vAlign w:val="center"/>
          </w:tcPr>
          <w:p w14:paraId="05B09786" w14:textId="77777777" w:rsidR="00C91DF1" w:rsidRPr="00990757" w:rsidRDefault="00C91DF1" w:rsidP="00B30E7A">
            <w:pPr>
              <w:spacing w:after="0"/>
              <w:jc w:val="center"/>
              <w:rPr>
                <w:sz w:val="20"/>
                <w:szCs w:val="20"/>
              </w:rPr>
            </w:pPr>
            <w:r w:rsidRPr="00990757">
              <w:rPr>
                <w:rFonts w:eastAsia="Tahoma"/>
                <w:sz w:val="20"/>
                <w:szCs w:val="20"/>
                <w:lang w:val="el"/>
              </w:rPr>
              <w:t>ΠΕΡΙΓΡΑΦΗ</w:t>
            </w:r>
          </w:p>
        </w:tc>
        <w:tc>
          <w:tcPr>
            <w:tcW w:w="2977" w:type="dxa"/>
            <w:vMerge w:val="restart"/>
            <w:shd w:val="clear" w:color="auto" w:fill="CCCCCC"/>
            <w:vAlign w:val="center"/>
          </w:tcPr>
          <w:p w14:paraId="62B1A3C1"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53E4062B"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93" w:type="dxa"/>
            <w:vMerge w:val="restart"/>
            <w:shd w:val="clear" w:color="auto" w:fill="CCCCCC"/>
            <w:vAlign w:val="center"/>
          </w:tcPr>
          <w:p w14:paraId="6DCD7E67" w14:textId="77777777" w:rsidR="00C91DF1" w:rsidRPr="00990757" w:rsidRDefault="00C91DF1" w:rsidP="00B30E7A">
            <w:pPr>
              <w:spacing w:after="0"/>
              <w:jc w:val="center"/>
              <w:rPr>
                <w:sz w:val="20"/>
                <w:szCs w:val="20"/>
              </w:rPr>
            </w:pPr>
            <w:r w:rsidRPr="00990757">
              <w:rPr>
                <w:rFonts w:eastAsia="Tahoma"/>
                <w:sz w:val="20"/>
                <w:szCs w:val="20"/>
                <w:lang w:val="el"/>
              </w:rPr>
              <w:t>ΦΠΑ [€]</w:t>
            </w:r>
          </w:p>
        </w:tc>
        <w:tc>
          <w:tcPr>
            <w:tcW w:w="2552" w:type="dxa"/>
            <w:vMerge w:val="restart"/>
            <w:shd w:val="clear" w:color="auto" w:fill="CCCCCC"/>
            <w:vAlign w:val="center"/>
          </w:tcPr>
          <w:p w14:paraId="7F772D00"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1A06554F"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r>
      <w:tr w:rsidR="00C91DF1" w:rsidRPr="00684816" w14:paraId="3C60884D" w14:textId="77777777" w:rsidTr="00D2349D">
        <w:trPr>
          <w:trHeight w:val="442"/>
        </w:trPr>
        <w:tc>
          <w:tcPr>
            <w:tcW w:w="704" w:type="dxa"/>
            <w:vMerge/>
            <w:vAlign w:val="center"/>
          </w:tcPr>
          <w:p w14:paraId="202D5843" w14:textId="77777777" w:rsidR="00C91DF1" w:rsidRPr="00990757" w:rsidRDefault="00C91DF1" w:rsidP="00B30E7A">
            <w:pPr>
              <w:rPr>
                <w:sz w:val="20"/>
                <w:szCs w:val="20"/>
                <w:lang w:val="el-GR"/>
              </w:rPr>
            </w:pPr>
          </w:p>
        </w:tc>
        <w:tc>
          <w:tcPr>
            <w:tcW w:w="6237" w:type="dxa"/>
            <w:vMerge/>
            <w:vAlign w:val="center"/>
          </w:tcPr>
          <w:p w14:paraId="069FB8F8" w14:textId="77777777" w:rsidR="00C91DF1" w:rsidRPr="00990757" w:rsidRDefault="00C91DF1" w:rsidP="00B30E7A">
            <w:pPr>
              <w:rPr>
                <w:sz w:val="20"/>
                <w:szCs w:val="20"/>
                <w:lang w:val="el-GR"/>
              </w:rPr>
            </w:pPr>
          </w:p>
        </w:tc>
        <w:tc>
          <w:tcPr>
            <w:tcW w:w="2977" w:type="dxa"/>
            <w:vMerge/>
            <w:vAlign w:val="center"/>
          </w:tcPr>
          <w:p w14:paraId="3887ACFE" w14:textId="77777777" w:rsidR="00C91DF1" w:rsidRPr="00990757" w:rsidRDefault="00C91DF1" w:rsidP="00B30E7A">
            <w:pPr>
              <w:rPr>
                <w:sz w:val="20"/>
                <w:szCs w:val="20"/>
                <w:lang w:val="el-GR"/>
              </w:rPr>
            </w:pPr>
          </w:p>
        </w:tc>
        <w:tc>
          <w:tcPr>
            <w:tcW w:w="2693" w:type="dxa"/>
            <w:vMerge/>
            <w:vAlign w:val="center"/>
          </w:tcPr>
          <w:p w14:paraId="48045285" w14:textId="77777777" w:rsidR="00C91DF1" w:rsidRPr="00990757" w:rsidRDefault="00C91DF1" w:rsidP="00B30E7A">
            <w:pPr>
              <w:rPr>
                <w:sz w:val="20"/>
                <w:szCs w:val="20"/>
                <w:lang w:val="el-GR"/>
              </w:rPr>
            </w:pPr>
          </w:p>
        </w:tc>
        <w:tc>
          <w:tcPr>
            <w:tcW w:w="2552" w:type="dxa"/>
            <w:vMerge/>
            <w:vAlign w:val="center"/>
          </w:tcPr>
          <w:p w14:paraId="68DE89FC" w14:textId="77777777" w:rsidR="00C91DF1" w:rsidRPr="00990757" w:rsidRDefault="00C91DF1" w:rsidP="00B30E7A">
            <w:pPr>
              <w:rPr>
                <w:sz w:val="20"/>
                <w:szCs w:val="20"/>
                <w:lang w:val="el-GR"/>
              </w:rPr>
            </w:pPr>
          </w:p>
        </w:tc>
      </w:tr>
      <w:tr w:rsidR="00C91DF1" w:rsidRPr="00684816" w14:paraId="299FE212" w14:textId="77777777" w:rsidTr="00D2349D">
        <w:trPr>
          <w:trHeight w:val="285"/>
        </w:trPr>
        <w:tc>
          <w:tcPr>
            <w:tcW w:w="704" w:type="dxa"/>
            <w:vAlign w:val="center"/>
          </w:tcPr>
          <w:p w14:paraId="5E59C032" w14:textId="77777777" w:rsidR="00C91DF1" w:rsidRPr="00302B80" w:rsidRDefault="00C91DF1" w:rsidP="00D43771">
            <w:pPr>
              <w:pStyle w:val="aff"/>
              <w:numPr>
                <w:ilvl w:val="0"/>
                <w:numId w:val="306"/>
              </w:numPr>
              <w:jc w:val="center"/>
              <w:rPr>
                <w:sz w:val="20"/>
                <w:szCs w:val="20"/>
                <w:lang w:val="el-GR"/>
              </w:rPr>
            </w:pPr>
          </w:p>
        </w:tc>
        <w:tc>
          <w:tcPr>
            <w:tcW w:w="6237" w:type="dxa"/>
            <w:vAlign w:val="center"/>
          </w:tcPr>
          <w:p w14:paraId="342F3048" w14:textId="77777777" w:rsidR="00C91DF1" w:rsidRPr="005F6728" w:rsidRDefault="00D43771" w:rsidP="00B30E7A">
            <w:pPr>
              <w:rPr>
                <w:sz w:val="20"/>
                <w:szCs w:val="20"/>
                <w:lang w:val="el-GR"/>
              </w:rPr>
            </w:pPr>
            <w:r w:rsidRPr="00D43771">
              <w:rPr>
                <w:sz w:val="20"/>
                <w:szCs w:val="20"/>
                <w:lang w:val="el-GR"/>
              </w:rPr>
              <w:t>Πληροφοριακό Σύστημα Εποπτείας της Αγοράς (Πίνακας 1)</w:t>
            </w:r>
          </w:p>
        </w:tc>
        <w:tc>
          <w:tcPr>
            <w:tcW w:w="2977" w:type="dxa"/>
            <w:vAlign w:val="center"/>
          </w:tcPr>
          <w:p w14:paraId="115C0623"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693" w:type="dxa"/>
            <w:vAlign w:val="center"/>
          </w:tcPr>
          <w:p w14:paraId="1264273D"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552" w:type="dxa"/>
            <w:vAlign w:val="center"/>
          </w:tcPr>
          <w:p w14:paraId="2741FD51"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r>
      <w:tr w:rsidR="005F6728" w:rsidRPr="00684816" w14:paraId="0F9E0C71" w14:textId="77777777" w:rsidTr="00D2349D">
        <w:trPr>
          <w:trHeight w:val="285"/>
        </w:trPr>
        <w:tc>
          <w:tcPr>
            <w:tcW w:w="704" w:type="dxa"/>
            <w:vAlign w:val="center"/>
          </w:tcPr>
          <w:p w14:paraId="75B0979D"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12B56264" w14:textId="77777777" w:rsidR="005F6728" w:rsidRPr="009513FA" w:rsidRDefault="00D43771" w:rsidP="005F6728">
            <w:pPr>
              <w:rPr>
                <w:rFonts w:eastAsia="Tahoma"/>
                <w:iCs/>
                <w:sz w:val="20"/>
                <w:szCs w:val="20"/>
                <w:lang w:val="el"/>
              </w:rPr>
            </w:pPr>
            <w:r w:rsidRPr="00D43771">
              <w:rPr>
                <w:rFonts w:eastAsia="Tahoma"/>
                <w:iCs/>
                <w:sz w:val="20"/>
                <w:szCs w:val="20"/>
                <w:lang w:val="el"/>
              </w:rPr>
              <w:t>Ανάπτυξη Πληροφοριακού Συστήματος Συλλογής, Επεξεργασίας, Ανάλυσης και Παρακολούθησης Δεδομένων (Πίνακας 2)</w:t>
            </w:r>
          </w:p>
        </w:tc>
        <w:tc>
          <w:tcPr>
            <w:tcW w:w="2977" w:type="dxa"/>
            <w:vAlign w:val="center"/>
          </w:tcPr>
          <w:p w14:paraId="538C4FA6" w14:textId="77777777" w:rsidR="005F6728" w:rsidRPr="00990757" w:rsidRDefault="005F6728" w:rsidP="005F6728">
            <w:pPr>
              <w:spacing w:line="264" w:lineRule="exact"/>
              <w:jc w:val="center"/>
              <w:rPr>
                <w:rFonts w:eastAsia="Tahoma"/>
                <w:sz w:val="20"/>
                <w:szCs w:val="20"/>
                <w:lang w:val="el-GR"/>
              </w:rPr>
            </w:pPr>
          </w:p>
        </w:tc>
        <w:tc>
          <w:tcPr>
            <w:tcW w:w="2693" w:type="dxa"/>
            <w:vAlign w:val="center"/>
          </w:tcPr>
          <w:p w14:paraId="48D86B6C" w14:textId="77777777" w:rsidR="005F6728" w:rsidRPr="00990757" w:rsidRDefault="005F6728" w:rsidP="005F6728">
            <w:pPr>
              <w:spacing w:line="264" w:lineRule="exact"/>
              <w:jc w:val="center"/>
              <w:rPr>
                <w:rFonts w:eastAsia="Tahoma"/>
                <w:sz w:val="20"/>
                <w:szCs w:val="20"/>
                <w:lang w:val="el-GR"/>
              </w:rPr>
            </w:pPr>
          </w:p>
        </w:tc>
        <w:tc>
          <w:tcPr>
            <w:tcW w:w="2552" w:type="dxa"/>
            <w:vAlign w:val="center"/>
          </w:tcPr>
          <w:p w14:paraId="319DD917" w14:textId="77777777" w:rsidR="005F6728" w:rsidRPr="00990757" w:rsidRDefault="005F6728" w:rsidP="005F6728">
            <w:pPr>
              <w:spacing w:line="264" w:lineRule="exact"/>
              <w:jc w:val="center"/>
              <w:rPr>
                <w:rFonts w:eastAsia="Tahoma"/>
                <w:sz w:val="20"/>
                <w:szCs w:val="20"/>
                <w:lang w:val="el-GR"/>
              </w:rPr>
            </w:pPr>
          </w:p>
        </w:tc>
      </w:tr>
      <w:tr w:rsidR="005F6728" w:rsidRPr="00684816" w14:paraId="16C2FB59" w14:textId="77777777" w:rsidTr="00D2349D">
        <w:trPr>
          <w:trHeight w:val="285"/>
        </w:trPr>
        <w:tc>
          <w:tcPr>
            <w:tcW w:w="704" w:type="dxa"/>
            <w:vAlign w:val="center"/>
          </w:tcPr>
          <w:p w14:paraId="3D5010A9"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439BF36B" w14:textId="77777777" w:rsidR="005F6728" w:rsidRPr="005F6728" w:rsidRDefault="00D43771" w:rsidP="005F6728">
            <w:pPr>
              <w:rPr>
                <w:sz w:val="20"/>
                <w:szCs w:val="20"/>
                <w:lang w:val="el-GR"/>
              </w:rPr>
            </w:pPr>
            <w:r w:rsidRPr="00D43771">
              <w:rPr>
                <w:rFonts w:eastAsia="Tahoma"/>
                <w:sz w:val="20"/>
                <w:szCs w:val="20"/>
                <w:lang w:val="el"/>
              </w:rPr>
              <w:t>Έτοιμο / Συστημικό Λογισμικό – Λοιπό Λογισμικό (Πίνακας 3)</w:t>
            </w:r>
          </w:p>
        </w:tc>
        <w:tc>
          <w:tcPr>
            <w:tcW w:w="2977" w:type="dxa"/>
            <w:vAlign w:val="center"/>
          </w:tcPr>
          <w:p w14:paraId="50D62969"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693" w:type="dxa"/>
            <w:vAlign w:val="center"/>
          </w:tcPr>
          <w:p w14:paraId="42FF7D4E"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552" w:type="dxa"/>
            <w:vAlign w:val="center"/>
          </w:tcPr>
          <w:p w14:paraId="5E770335"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r>
      <w:tr w:rsidR="005F6728" w:rsidRPr="00BF27B3" w14:paraId="595790A4" w14:textId="77777777" w:rsidTr="00D2349D">
        <w:trPr>
          <w:trHeight w:val="328"/>
        </w:trPr>
        <w:tc>
          <w:tcPr>
            <w:tcW w:w="704" w:type="dxa"/>
            <w:vAlign w:val="center"/>
          </w:tcPr>
          <w:p w14:paraId="513138CF"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685D2EDE" w14:textId="77777777" w:rsidR="005F6728" w:rsidRPr="00990757" w:rsidRDefault="00D43771" w:rsidP="005F6728">
            <w:pPr>
              <w:rPr>
                <w:sz w:val="20"/>
                <w:szCs w:val="20"/>
              </w:rPr>
            </w:pPr>
            <w:r w:rsidRPr="00D43771">
              <w:rPr>
                <w:rFonts w:eastAsia="Tahoma"/>
                <w:sz w:val="20"/>
                <w:szCs w:val="20"/>
                <w:lang w:val="el"/>
              </w:rPr>
              <w:t>Εξοπλισμός (Πίνακας 4)</w:t>
            </w:r>
          </w:p>
        </w:tc>
        <w:tc>
          <w:tcPr>
            <w:tcW w:w="2977" w:type="dxa"/>
            <w:vAlign w:val="center"/>
          </w:tcPr>
          <w:p w14:paraId="59DBFA66"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67220FA4"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20BEF8B2"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5F6728" w:rsidRPr="00BF27B3" w14:paraId="49307645" w14:textId="77777777" w:rsidTr="00D2349D">
        <w:trPr>
          <w:trHeight w:val="285"/>
        </w:trPr>
        <w:tc>
          <w:tcPr>
            <w:tcW w:w="704" w:type="dxa"/>
            <w:vAlign w:val="center"/>
          </w:tcPr>
          <w:p w14:paraId="0F54C477" w14:textId="77777777" w:rsidR="005F6728" w:rsidRPr="00990757" w:rsidRDefault="005F6728" w:rsidP="00D2349D">
            <w:pPr>
              <w:pStyle w:val="aff"/>
              <w:numPr>
                <w:ilvl w:val="0"/>
                <w:numId w:val="306"/>
              </w:numPr>
              <w:jc w:val="center"/>
              <w:rPr>
                <w:sz w:val="20"/>
                <w:szCs w:val="20"/>
              </w:rPr>
            </w:pPr>
          </w:p>
        </w:tc>
        <w:tc>
          <w:tcPr>
            <w:tcW w:w="6237" w:type="dxa"/>
            <w:vAlign w:val="center"/>
          </w:tcPr>
          <w:p w14:paraId="4201B763" w14:textId="77777777" w:rsidR="005F6728" w:rsidRPr="00990757" w:rsidRDefault="00D43771" w:rsidP="005F6728">
            <w:pPr>
              <w:rPr>
                <w:sz w:val="20"/>
                <w:szCs w:val="20"/>
              </w:rPr>
            </w:pPr>
            <w:r w:rsidRPr="00D43771">
              <w:rPr>
                <w:rFonts w:eastAsia="Tahoma"/>
                <w:sz w:val="20"/>
                <w:szCs w:val="20"/>
                <w:lang w:val="el"/>
              </w:rPr>
              <w:t>Υπηρεσίες (Πίνακας 5)</w:t>
            </w:r>
          </w:p>
        </w:tc>
        <w:tc>
          <w:tcPr>
            <w:tcW w:w="2977" w:type="dxa"/>
            <w:vAlign w:val="center"/>
          </w:tcPr>
          <w:p w14:paraId="56E5269B"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3006F9C0"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16A814BE"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D43771" w:rsidRPr="00BF27B3" w14:paraId="24B3D0A4" w14:textId="77777777" w:rsidTr="00D2349D">
        <w:trPr>
          <w:trHeight w:val="285"/>
        </w:trPr>
        <w:tc>
          <w:tcPr>
            <w:tcW w:w="704" w:type="dxa"/>
            <w:vAlign w:val="center"/>
          </w:tcPr>
          <w:p w14:paraId="63360636" w14:textId="77777777" w:rsidR="00D43771" w:rsidRDefault="00D43771" w:rsidP="00D2349D">
            <w:pPr>
              <w:pStyle w:val="aff"/>
              <w:numPr>
                <w:ilvl w:val="0"/>
                <w:numId w:val="306"/>
              </w:numPr>
              <w:jc w:val="center"/>
              <w:rPr>
                <w:sz w:val="20"/>
                <w:szCs w:val="20"/>
              </w:rPr>
            </w:pPr>
          </w:p>
        </w:tc>
        <w:tc>
          <w:tcPr>
            <w:tcW w:w="6237" w:type="dxa"/>
            <w:vAlign w:val="center"/>
          </w:tcPr>
          <w:p w14:paraId="2A993AF5" w14:textId="77777777" w:rsidR="00D43771" w:rsidRPr="00D43771" w:rsidRDefault="00D2349D" w:rsidP="005F6728">
            <w:pPr>
              <w:rPr>
                <w:rFonts w:eastAsia="Tahoma"/>
                <w:sz w:val="20"/>
                <w:szCs w:val="20"/>
                <w:lang w:val="el"/>
              </w:rPr>
            </w:pPr>
            <w:r w:rsidRPr="00D2349D">
              <w:rPr>
                <w:rFonts w:eastAsia="Tahoma"/>
                <w:sz w:val="20"/>
                <w:szCs w:val="20"/>
                <w:lang w:val="el"/>
              </w:rPr>
              <w:t>Άλλες Δαπάνες (Πίνακας 6)</w:t>
            </w:r>
          </w:p>
        </w:tc>
        <w:tc>
          <w:tcPr>
            <w:tcW w:w="2977" w:type="dxa"/>
            <w:vAlign w:val="center"/>
          </w:tcPr>
          <w:p w14:paraId="53778DB6" w14:textId="77777777" w:rsidR="00D43771" w:rsidRPr="00990757" w:rsidRDefault="00D43771" w:rsidP="005F6728">
            <w:pPr>
              <w:spacing w:line="264" w:lineRule="exact"/>
              <w:jc w:val="center"/>
              <w:rPr>
                <w:rFonts w:eastAsia="Tahoma"/>
                <w:sz w:val="20"/>
                <w:szCs w:val="20"/>
                <w:lang w:val="el"/>
              </w:rPr>
            </w:pPr>
          </w:p>
        </w:tc>
        <w:tc>
          <w:tcPr>
            <w:tcW w:w="2693" w:type="dxa"/>
            <w:vAlign w:val="center"/>
          </w:tcPr>
          <w:p w14:paraId="2C846E9D" w14:textId="77777777" w:rsidR="00D43771" w:rsidRPr="00990757" w:rsidRDefault="00D43771" w:rsidP="005F6728">
            <w:pPr>
              <w:spacing w:line="264" w:lineRule="exact"/>
              <w:jc w:val="center"/>
              <w:rPr>
                <w:rFonts w:eastAsia="Tahoma"/>
                <w:sz w:val="20"/>
                <w:szCs w:val="20"/>
                <w:lang w:val="el"/>
              </w:rPr>
            </w:pPr>
          </w:p>
        </w:tc>
        <w:tc>
          <w:tcPr>
            <w:tcW w:w="2552" w:type="dxa"/>
            <w:vAlign w:val="center"/>
          </w:tcPr>
          <w:p w14:paraId="6F943B4C" w14:textId="77777777" w:rsidR="00D43771" w:rsidRPr="00990757" w:rsidRDefault="00D43771" w:rsidP="005F6728">
            <w:pPr>
              <w:spacing w:line="264" w:lineRule="exact"/>
              <w:jc w:val="center"/>
              <w:rPr>
                <w:rFonts w:eastAsia="Tahoma"/>
                <w:sz w:val="20"/>
                <w:szCs w:val="20"/>
                <w:lang w:val="el"/>
              </w:rPr>
            </w:pPr>
          </w:p>
        </w:tc>
      </w:tr>
      <w:tr w:rsidR="005F6728" w:rsidRPr="00BF27B3" w14:paraId="59B2FA04" w14:textId="77777777" w:rsidTr="00D2349D">
        <w:trPr>
          <w:trHeight w:val="285"/>
        </w:trPr>
        <w:tc>
          <w:tcPr>
            <w:tcW w:w="6941" w:type="dxa"/>
            <w:gridSpan w:val="2"/>
            <w:shd w:val="clear" w:color="auto" w:fill="D9D9D9" w:themeFill="background1" w:themeFillShade="D9"/>
            <w:vAlign w:val="center"/>
          </w:tcPr>
          <w:p w14:paraId="2157EB23" w14:textId="77777777" w:rsidR="005F6728" w:rsidRPr="00165F05" w:rsidRDefault="005F6728" w:rsidP="005F6728">
            <w:pPr>
              <w:jc w:val="right"/>
              <w:rPr>
                <w:rFonts w:eastAsia="Tahoma"/>
                <w:b/>
                <w:bCs/>
                <w:sz w:val="20"/>
                <w:szCs w:val="20"/>
                <w:lang w:val="el-GR"/>
              </w:rPr>
            </w:pPr>
            <w:r>
              <w:rPr>
                <w:rFonts w:eastAsia="Tahoma"/>
                <w:b/>
                <w:bCs/>
                <w:sz w:val="20"/>
                <w:szCs w:val="20"/>
                <w:lang w:val="el-GR"/>
              </w:rPr>
              <w:t xml:space="preserve">ΓΕΝΙΚΟ </w:t>
            </w:r>
            <w:r w:rsidRPr="00165F05">
              <w:rPr>
                <w:rFonts w:eastAsia="Tahoma"/>
                <w:b/>
                <w:bCs/>
                <w:sz w:val="20"/>
                <w:szCs w:val="20"/>
                <w:lang w:val="el-GR"/>
              </w:rPr>
              <w:t>ΣΥΝΟΛΟ</w:t>
            </w:r>
          </w:p>
        </w:tc>
        <w:tc>
          <w:tcPr>
            <w:tcW w:w="2977" w:type="dxa"/>
            <w:shd w:val="clear" w:color="auto" w:fill="D9D9D9" w:themeFill="background1" w:themeFillShade="D9"/>
            <w:vAlign w:val="center"/>
          </w:tcPr>
          <w:p w14:paraId="44E46319" w14:textId="77777777" w:rsidR="005F6728" w:rsidRPr="00990757" w:rsidRDefault="005F6728" w:rsidP="005F6728">
            <w:pPr>
              <w:spacing w:line="264" w:lineRule="exact"/>
              <w:jc w:val="center"/>
              <w:rPr>
                <w:rFonts w:eastAsia="Tahoma"/>
                <w:sz w:val="20"/>
                <w:szCs w:val="20"/>
                <w:lang w:val="el"/>
              </w:rPr>
            </w:pPr>
          </w:p>
        </w:tc>
        <w:tc>
          <w:tcPr>
            <w:tcW w:w="2693" w:type="dxa"/>
            <w:shd w:val="clear" w:color="auto" w:fill="D9D9D9" w:themeFill="background1" w:themeFillShade="D9"/>
            <w:vAlign w:val="center"/>
          </w:tcPr>
          <w:p w14:paraId="08BA9791" w14:textId="77777777" w:rsidR="005F6728" w:rsidRPr="00990757" w:rsidRDefault="005F6728" w:rsidP="005F6728">
            <w:pPr>
              <w:spacing w:line="264" w:lineRule="exact"/>
              <w:jc w:val="center"/>
              <w:rPr>
                <w:rFonts w:eastAsia="Tahoma"/>
                <w:sz w:val="20"/>
                <w:szCs w:val="20"/>
                <w:lang w:val="el"/>
              </w:rPr>
            </w:pPr>
          </w:p>
        </w:tc>
        <w:tc>
          <w:tcPr>
            <w:tcW w:w="2552" w:type="dxa"/>
            <w:shd w:val="clear" w:color="auto" w:fill="D9D9D9" w:themeFill="background1" w:themeFillShade="D9"/>
            <w:vAlign w:val="center"/>
          </w:tcPr>
          <w:p w14:paraId="79555536" w14:textId="77777777" w:rsidR="005F6728" w:rsidRPr="00990757" w:rsidRDefault="005F6728" w:rsidP="005F6728">
            <w:pPr>
              <w:spacing w:line="264" w:lineRule="exact"/>
              <w:jc w:val="center"/>
              <w:rPr>
                <w:rFonts w:eastAsia="Tahoma"/>
                <w:sz w:val="20"/>
                <w:szCs w:val="20"/>
                <w:lang w:val="el"/>
              </w:rPr>
            </w:pPr>
          </w:p>
        </w:tc>
      </w:tr>
    </w:tbl>
    <w:p w14:paraId="422E5FF8" w14:textId="77777777" w:rsidR="00C91DF1" w:rsidRPr="00840707" w:rsidRDefault="00C91DF1" w:rsidP="00C91DF1">
      <w:pPr>
        <w:rPr>
          <w:b/>
        </w:rPr>
      </w:pPr>
    </w:p>
    <w:p w14:paraId="082471E2" w14:textId="77777777" w:rsidR="00C91DF1" w:rsidRPr="007045DB" w:rsidRDefault="00C91DF1" w:rsidP="00EE2B71">
      <w:pPr>
        <w:pStyle w:val="30"/>
        <w:numPr>
          <w:ilvl w:val="2"/>
          <w:numId w:val="16"/>
        </w:numPr>
        <w:ind w:left="1134" w:hanging="414"/>
        <w:rPr>
          <w:rFonts w:cs="Tahoma"/>
          <w:lang w:val="el-GR"/>
        </w:rPr>
      </w:pPr>
      <w:bookmarkStart w:id="1322" w:name="_Toc82591774"/>
      <w:bookmarkStart w:id="1323" w:name="_Ref86403130"/>
      <w:bookmarkStart w:id="1324" w:name="_Ref86407069"/>
      <w:bookmarkStart w:id="1325" w:name="_Ref86746709"/>
      <w:bookmarkStart w:id="1326" w:name="_Toc121404773"/>
      <w:bookmarkStart w:id="1327" w:name="_Toc152775958"/>
      <w:bookmarkEnd w:id="1315"/>
      <w:bookmarkEnd w:id="1316"/>
      <w:bookmarkEnd w:id="1317"/>
      <w:bookmarkEnd w:id="1318"/>
      <w:bookmarkEnd w:id="1319"/>
      <w:bookmarkEnd w:id="1320"/>
      <w:bookmarkEnd w:id="1321"/>
      <w:r w:rsidRPr="007045DB">
        <w:rPr>
          <w:rFonts w:eastAsia="Tahoma" w:cs="Tahoma"/>
          <w:lang w:val="el"/>
        </w:rPr>
        <w:t xml:space="preserve">Συγκεντρωτικός Πίνακας Οικονομικής Προσφοράς Συντήρησης (Πίνακας </w:t>
      </w:r>
      <w:r w:rsidR="00D2349D">
        <w:rPr>
          <w:rFonts w:eastAsia="Tahoma" w:cs="Tahoma"/>
          <w:lang w:val="el"/>
        </w:rPr>
        <w:t>8</w:t>
      </w:r>
      <w:r w:rsidRPr="007045DB">
        <w:rPr>
          <w:rFonts w:eastAsia="Tahoma" w:cs="Tahoma"/>
          <w:lang w:val="el"/>
        </w:rPr>
        <w:t>)</w:t>
      </w:r>
      <w:bookmarkEnd w:id="1322"/>
      <w:bookmarkEnd w:id="1323"/>
      <w:bookmarkEnd w:id="1324"/>
      <w:bookmarkEnd w:id="1325"/>
      <w:bookmarkEnd w:id="1326"/>
      <w:bookmarkEnd w:id="1327"/>
    </w:p>
    <w:tbl>
      <w:tblPr>
        <w:tblW w:w="15158" w:type="dxa"/>
        <w:tblLayout w:type="fixed"/>
        <w:tblLook w:val="06A0" w:firstRow="1" w:lastRow="0" w:firstColumn="1" w:lastColumn="0" w:noHBand="1" w:noVBand="1"/>
      </w:tblPr>
      <w:tblGrid>
        <w:gridCol w:w="1179"/>
        <w:gridCol w:w="2551"/>
        <w:gridCol w:w="2639"/>
        <w:gridCol w:w="2268"/>
        <w:gridCol w:w="2126"/>
        <w:gridCol w:w="2133"/>
        <w:gridCol w:w="2262"/>
      </w:tblGrid>
      <w:tr w:rsidR="00C91DF1" w:rsidRPr="00BF27B3" w14:paraId="132CD17B" w14:textId="77777777" w:rsidTr="00D2349D">
        <w:tc>
          <w:tcPr>
            <w:tcW w:w="1179" w:type="dxa"/>
            <w:tcBorders>
              <w:top w:val="single" w:sz="8" w:space="0" w:color="auto"/>
              <w:left w:val="single" w:sz="8" w:space="0" w:color="auto"/>
              <w:bottom w:val="single" w:sz="8" w:space="0" w:color="auto"/>
              <w:right w:val="single" w:sz="8" w:space="0" w:color="auto"/>
            </w:tcBorders>
            <w:shd w:val="clear" w:color="auto" w:fill="CCCCCC"/>
            <w:vAlign w:val="center"/>
          </w:tcPr>
          <w:p w14:paraId="793194D5" w14:textId="77777777" w:rsidR="00C91DF1" w:rsidRPr="00990757" w:rsidRDefault="00C91DF1" w:rsidP="00B30E7A">
            <w:pPr>
              <w:spacing w:after="0"/>
              <w:jc w:val="center"/>
              <w:rPr>
                <w:sz w:val="20"/>
                <w:szCs w:val="20"/>
              </w:rPr>
            </w:pPr>
            <w:r w:rsidRPr="00990757">
              <w:rPr>
                <w:rFonts w:eastAsia="Tahoma"/>
                <w:sz w:val="20"/>
                <w:szCs w:val="20"/>
              </w:rPr>
              <w:t>ΕΤΟΣ *</w:t>
            </w:r>
          </w:p>
        </w:tc>
        <w:tc>
          <w:tcPr>
            <w:tcW w:w="2551" w:type="dxa"/>
            <w:tcBorders>
              <w:top w:val="single" w:sz="8" w:space="0" w:color="auto"/>
              <w:left w:val="single" w:sz="8" w:space="0" w:color="auto"/>
              <w:bottom w:val="single" w:sz="8" w:space="0" w:color="auto"/>
              <w:right w:val="single" w:sz="8" w:space="0" w:color="auto"/>
            </w:tcBorders>
            <w:shd w:val="clear" w:color="auto" w:fill="CCCCCC"/>
            <w:vAlign w:val="center"/>
          </w:tcPr>
          <w:p w14:paraId="7E27B63F" w14:textId="77777777" w:rsidR="00C91DF1" w:rsidRPr="00990757" w:rsidRDefault="00C91DF1" w:rsidP="00B30E7A">
            <w:pPr>
              <w:spacing w:after="0"/>
              <w:jc w:val="center"/>
              <w:rPr>
                <w:sz w:val="20"/>
                <w:szCs w:val="20"/>
                <w:lang w:val="el-GR"/>
              </w:rPr>
            </w:pPr>
            <w:r w:rsidRPr="00990757">
              <w:rPr>
                <w:rFonts w:eastAsia="Tahoma"/>
                <w:sz w:val="20"/>
                <w:szCs w:val="20"/>
                <w:lang w:val="el"/>
              </w:rPr>
              <w:t>ΕΤΗΣΙΑ ΣΥΝΤΗΡΗΣΗ ΕΤΟΙΜΟΥ ΛΟΓΙΣΜΙΚΟΥ</w:t>
            </w:r>
          </w:p>
          <w:p w14:paraId="54878D4A"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39" w:type="dxa"/>
            <w:tcBorders>
              <w:top w:val="single" w:sz="8" w:space="0" w:color="auto"/>
              <w:left w:val="single" w:sz="8" w:space="0" w:color="auto"/>
              <w:bottom w:val="single" w:sz="8" w:space="0" w:color="auto"/>
              <w:right w:val="single" w:sz="8" w:space="0" w:color="auto"/>
            </w:tcBorders>
            <w:shd w:val="clear" w:color="auto" w:fill="CCCCCC"/>
            <w:vAlign w:val="center"/>
          </w:tcPr>
          <w:p w14:paraId="6F443A34" w14:textId="77777777" w:rsidR="00C91DF1" w:rsidRPr="00990757" w:rsidRDefault="00C91DF1" w:rsidP="00B30E7A">
            <w:pPr>
              <w:spacing w:after="0"/>
              <w:jc w:val="center"/>
              <w:rPr>
                <w:sz w:val="20"/>
                <w:szCs w:val="20"/>
                <w:lang w:val="el-GR"/>
              </w:rPr>
            </w:pPr>
            <w:r w:rsidRPr="00990757">
              <w:rPr>
                <w:rFonts w:eastAsia="Tahoma"/>
                <w:sz w:val="20"/>
                <w:szCs w:val="20"/>
                <w:lang w:val="el"/>
              </w:rPr>
              <w:t>ΕΤΗΣΙΑ ΣΥΝΤΗΡΗΣΗ ΕΦΑΡΜΟΓΗΣ/ΩΝ</w:t>
            </w:r>
          </w:p>
          <w:p w14:paraId="2779D36E"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268" w:type="dxa"/>
            <w:tcBorders>
              <w:top w:val="single" w:sz="8" w:space="0" w:color="auto"/>
              <w:left w:val="single" w:sz="8" w:space="0" w:color="auto"/>
              <w:bottom w:val="single" w:sz="8" w:space="0" w:color="auto"/>
              <w:right w:val="single" w:sz="8" w:space="0" w:color="auto"/>
            </w:tcBorders>
            <w:shd w:val="clear" w:color="auto" w:fill="CCCCCC"/>
            <w:vAlign w:val="center"/>
          </w:tcPr>
          <w:p w14:paraId="07B0E43A"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ΕΤΗΣΙΑ ΑΞΙΑ ΣΥΝΤΗΡΗΣΗΣ (ΧΩΡΙΣ ΦΠΑ) [€]</w:t>
            </w:r>
          </w:p>
        </w:tc>
        <w:tc>
          <w:tcPr>
            <w:tcW w:w="2126" w:type="dxa"/>
            <w:tcBorders>
              <w:top w:val="single" w:sz="8" w:space="0" w:color="auto"/>
              <w:left w:val="single" w:sz="8" w:space="0" w:color="auto"/>
              <w:bottom w:val="single" w:sz="8" w:space="0" w:color="auto"/>
              <w:right w:val="single" w:sz="8" w:space="0" w:color="auto"/>
            </w:tcBorders>
            <w:shd w:val="clear" w:color="auto" w:fill="CCCCCC"/>
            <w:vAlign w:val="center"/>
          </w:tcPr>
          <w:p w14:paraId="28304091" w14:textId="77777777" w:rsidR="00C91DF1" w:rsidRPr="00990757" w:rsidRDefault="00C91DF1" w:rsidP="00B30E7A">
            <w:pPr>
              <w:spacing w:after="0"/>
              <w:jc w:val="center"/>
              <w:rPr>
                <w:sz w:val="20"/>
                <w:szCs w:val="20"/>
              </w:rPr>
            </w:pPr>
            <w:r w:rsidRPr="00990757">
              <w:rPr>
                <w:rFonts w:eastAsia="Tahoma"/>
                <w:sz w:val="20"/>
                <w:szCs w:val="20"/>
              </w:rPr>
              <w:t>ΦΠΑ [€]</w:t>
            </w:r>
          </w:p>
        </w:tc>
        <w:tc>
          <w:tcPr>
            <w:tcW w:w="2133" w:type="dxa"/>
            <w:tcBorders>
              <w:top w:val="single" w:sz="8" w:space="0" w:color="auto"/>
              <w:left w:val="single" w:sz="8" w:space="0" w:color="auto"/>
              <w:bottom w:val="single" w:sz="8" w:space="0" w:color="auto"/>
              <w:right w:val="single" w:sz="8" w:space="0" w:color="auto"/>
            </w:tcBorders>
            <w:shd w:val="clear" w:color="auto" w:fill="CCCCCC"/>
            <w:vAlign w:val="center"/>
          </w:tcPr>
          <w:p w14:paraId="5E29B6B1"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ΕΤΗΣΙΑ ΑΞΙΑ ΣΥΝΤΗΡΗΣΗΣ</w:t>
            </w:r>
          </w:p>
          <w:p w14:paraId="0152911A"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c>
          <w:tcPr>
            <w:tcW w:w="2262" w:type="dxa"/>
            <w:tcBorders>
              <w:top w:val="single" w:sz="8" w:space="0" w:color="auto"/>
              <w:left w:val="single" w:sz="8" w:space="0" w:color="auto"/>
              <w:bottom w:val="single" w:sz="8" w:space="0" w:color="auto"/>
              <w:right w:val="single" w:sz="8" w:space="0" w:color="auto"/>
            </w:tcBorders>
            <w:shd w:val="clear" w:color="auto" w:fill="CCCCCC"/>
            <w:vAlign w:val="center"/>
          </w:tcPr>
          <w:p w14:paraId="57953C08" w14:textId="77777777" w:rsidR="00C91DF1" w:rsidRPr="00990757" w:rsidRDefault="00C91DF1" w:rsidP="00B30E7A">
            <w:pPr>
              <w:spacing w:after="0"/>
              <w:jc w:val="center"/>
              <w:rPr>
                <w:sz w:val="20"/>
                <w:szCs w:val="20"/>
              </w:rPr>
            </w:pPr>
            <w:r w:rsidRPr="00990757">
              <w:rPr>
                <w:rFonts w:eastAsia="Tahoma"/>
                <w:sz w:val="20"/>
                <w:szCs w:val="20"/>
              </w:rPr>
              <w:t>ΕΤΗΣΙΟ ΠΟΣΟΣΤΟ ΣΥΝΤΗΡΗΣΗΣ **</w:t>
            </w:r>
          </w:p>
        </w:tc>
      </w:tr>
      <w:tr w:rsidR="00C91DF1" w:rsidRPr="00BF27B3" w14:paraId="0FEC718C" w14:textId="77777777" w:rsidTr="00D2349D">
        <w:trPr>
          <w:trHeight w:val="285"/>
        </w:trPr>
        <w:tc>
          <w:tcPr>
            <w:tcW w:w="1179" w:type="dxa"/>
            <w:tcBorders>
              <w:top w:val="single" w:sz="8" w:space="0" w:color="auto"/>
              <w:left w:val="single" w:sz="8" w:space="0" w:color="auto"/>
              <w:bottom w:val="single" w:sz="8" w:space="0" w:color="auto"/>
              <w:right w:val="single" w:sz="8" w:space="0" w:color="auto"/>
            </w:tcBorders>
            <w:vAlign w:val="center"/>
          </w:tcPr>
          <w:p w14:paraId="396D2111" w14:textId="77777777" w:rsidR="00C91DF1" w:rsidRPr="00990757" w:rsidRDefault="00C91DF1" w:rsidP="00B30E7A">
            <w:pPr>
              <w:rPr>
                <w:sz w:val="20"/>
                <w:szCs w:val="20"/>
              </w:rPr>
            </w:pPr>
            <w:r w:rsidRPr="00990757">
              <w:rPr>
                <w:rFonts w:eastAsia="Tahoma"/>
                <w:b/>
                <w:bCs/>
                <w:sz w:val="20"/>
                <w:szCs w:val="20"/>
              </w:rPr>
              <w:t>1</w:t>
            </w:r>
            <w:r w:rsidRPr="00990757">
              <w:rPr>
                <w:rFonts w:eastAsia="Tahoma"/>
                <w:b/>
                <w:bCs/>
                <w:sz w:val="20"/>
                <w:szCs w:val="20"/>
                <w:vertAlign w:val="superscript"/>
              </w:rPr>
              <w:t>ο</w:t>
            </w:r>
          </w:p>
        </w:tc>
        <w:tc>
          <w:tcPr>
            <w:tcW w:w="2551" w:type="dxa"/>
            <w:tcBorders>
              <w:top w:val="single" w:sz="8" w:space="0" w:color="auto"/>
              <w:left w:val="single" w:sz="8" w:space="0" w:color="auto"/>
              <w:bottom w:val="single" w:sz="8" w:space="0" w:color="auto"/>
              <w:right w:val="single" w:sz="8" w:space="0" w:color="auto"/>
            </w:tcBorders>
          </w:tcPr>
          <w:p w14:paraId="2A9A6AA9" w14:textId="77777777" w:rsidR="00C91DF1" w:rsidRPr="00990757" w:rsidRDefault="00C91DF1" w:rsidP="00B30E7A">
            <w:pPr>
              <w:rPr>
                <w:sz w:val="20"/>
                <w:szCs w:val="20"/>
              </w:rPr>
            </w:pPr>
            <w:r w:rsidRPr="00990757">
              <w:rPr>
                <w:rFonts w:eastAsia="Tahoma"/>
                <w:sz w:val="20"/>
                <w:szCs w:val="20"/>
              </w:rPr>
              <w:t xml:space="preserve"> </w:t>
            </w:r>
          </w:p>
        </w:tc>
        <w:tc>
          <w:tcPr>
            <w:tcW w:w="2639" w:type="dxa"/>
            <w:tcBorders>
              <w:top w:val="single" w:sz="8" w:space="0" w:color="auto"/>
              <w:left w:val="single" w:sz="8" w:space="0" w:color="auto"/>
              <w:bottom w:val="single" w:sz="8" w:space="0" w:color="auto"/>
              <w:right w:val="single" w:sz="8" w:space="0" w:color="auto"/>
            </w:tcBorders>
            <w:vAlign w:val="center"/>
          </w:tcPr>
          <w:p w14:paraId="00FA94F0" w14:textId="77777777" w:rsidR="00C91DF1" w:rsidRPr="00990757" w:rsidRDefault="00C91DF1" w:rsidP="00B30E7A">
            <w:pPr>
              <w:rPr>
                <w:sz w:val="20"/>
                <w:szCs w:val="20"/>
              </w:rPr>
            </w:pPr>
            <w:r w:rsidRPr="00990757">
              <w:rPr>
                <w:rFonts w:eastAsia="Tahoma"/>
                <w:sz w:val="20"/>
                <w:szCs w:val="20"/>
              </w:rPr>
              <w:t xml:space="preserve"> </w:t>
            </w:r>
          </w:p>
        </w:tc>
        <w:tc>
          <w:tcPr>
            <w:tcW w:w="2268" w:type="dxa"/>
            <w:tcBorders>
              <w:top w:val="single" w:sz="8" w:space="0" w:color="auto"/>
              <w:left w:val="single" w:sz="8" w:space="0" w:color="auto"/>
              <w:bottom w:val="single" w:sz="8" w:space="0" w:color="auto"/>
              <w:right w:val="single" w:sz="8" w:space="0" w:color="auto"/>
            </w:tcBorders>
          </w:tcPr>
          <w:p w14:paraId="28306FDD" w14:textId="77777777" w:rsidR="00C91DF1" w:rsidRPr="00990757" w:rsidRDefault="00C91DF1" w:rsidP="00B30E7A">
            <w:pPr>
              <w:rPr>
                <w:sz w:val="20"/>
                <w:szCs w:val="20"/>
              </w:rPr>
            </w:pPr>
            <w:r w:rsidRPr="00990757">
              <w:rPr>
                <w:rFonts w:eastAsia="Tahoma"/>
                <w:sz w:val="20"/>
                <w:szCs w:val="20"/>
              </w:rPr>
              <w:t xml:space="preserve"> </w:t>
            </w:r>
          </w:p>
        </w:tc>
        <w:tc>
          <w:tcPr>
            <w:tcW w:w="2126" w:type="dxa"/>
            <w:tcBorders>
              <w:top w:val="single" w:sz="8" w:space="0" w:color="auto"/>
              <w:left w:val="single" w:sz="8" w:space="0" w:color="auto"/>
              <w:bottom w:val="single" w:sz="8" w:space="0" w:color="auto"/>
              <w:right w:val="single" w:sz="8" w:space="0" w:color="auto"/>
            </w:tcBorders>
            <w:vAlign w:val="center"/>
          </w:tcPr>
          <w:p w14:paraId="65403F5C" w14:textId="77777777" w:rsidR="00C91DF1" w:rsidRPr="00990757" w:rsidRDefault="00C91DF1" w:rsidP="00B30E7A">
            <w:pPr>
              <w:rPr>
                <w:sz w:val="20"/>
                <w:szCs w:val="20"/>
              </w:rPr>
            </w:pPr>
            <w:r w:rsidRPr="00990757">
              <w:rPr>
                <w:rFonts w:eastAsia="Tahoma"/>
                <w:sz w:val="20"/>
                <w:szCs w:val="20"/>
              </w:rPr>
              <w:t xml:space="preserve"> </w:t>
            </w:r>
          </w:p>
        </w:tc>
        <w:tc>
          <w:tcPr>
            <w:tcW w:w="2133" w:type="dxa"/>
            <w:tcBorders>
              <w:top w:val="single" w:sz="8" w:space="0" w:color="auto"/>
              <w:left w:val="single" w:sz="8" w:space="0" w:color="auto"/>
              <w:bottom w:val="single" w:sz="8" w:space="0" w:color="auto"/>
              <w:right w:val="single" w:sz="8" w:space="0" w:color="auto"/>
            </w:tcBorders>
            <w:vAlign w:val="center"/>
          </w:tcPr>
          <w:p w14:paraId="6CCB9C1A" w14:textId="77777777" w:rsidR="00C91DF1" w:rsidRPr="00990757" w:rsidRDefault="00C91DF1" w:rsidP="00B30E7A">
            <w:pPr>
              <w:rPr>
                <w:sz w:val="20"/>
                <w:szCs w:val="20"/>
              </w:rPr>
            </w:pPr>
            <w:r w:rsidRPr="00990757">
              <w:rPr>
                <w:rFonts w:eastAsia="Tahoma"/>
                <w:sz w:val="20"/>
                <w:szCs w:val="20"/>
              </w:rPr>
              <w:t xml:space="preserve"> </w:t>
            </w:r>
          </w:p>
        </w:tc>
        <w:tc>
          <w:tcPr>
            <w:tcW w:w="2262" w:type="dxa"/>
            <w:tcBorders>
              <w:top w:val="single" w:sz="8" w:space="0" w:color="auto"/>
              <w:left w:val="single" w:sz="8" w:space="0" w:color="auto"/>
              <w:bottom w:val="single" w:sz="8" w:space="0" w:color="auto"/>
              <w:right w:val="single" w:sz="8" w:space="0" w:color="auto"/>
            </w:tcBorders>
            <w:vAlign w:val="center"/>
          </w:tcPr>
          <w:p w14:paraId="5A307459" w14:textId="77777777" w:rsidR="00C91DF1" w:rsidRPr="00990757" w:rsidRDefault="00C91DF1" w:rsidP="00B30E7A">
            <w:pPr>
              <w:rPr>
                <w:sz w:val="20"/>
                <w:szCs w:val="20"/>
              </w:rPr>
            </w:pPr>
            <w:r w:rsidRPr="00990757">
              <w:rPr>
                <w:rFonts w:eastAsia="Tahoma"/>
                <w:sz w:val="20"/>
                <w:szCs w:val="20"/>
              </w:rPr>
              <w:t xml:space="preserve"> </w:t>
            </w:r>
          </w:p>
        </w:tc>
      </w:tr>
      <w:tr w:rsidR="00C91DF1" w:rsidRPr="00BF27B3" w14:paraId="06A2F7C1" w14:textId="77777777" w:rsidTr="00D2349D">
        <w:trPr>
          <w:trHeight w:val="285"/>
        </w:trPr>
        <w:tc>
          <w:tcPr>
            <w:tcW w:w="1179" w:type="dxa"/>
            <w:tcBorders>
              <w:top w:val="single" w:sz="8" w:space="0" w:color="auto"/>
              <w:left w:val="single" w:sz="8" w:space="0" w:color="auto"/>
              <w:bottom w:val="single" w:sz="8" w:space="0" w:color="auto"/>
              <w:right w:val="single" w:sz="8" w:space="0" w:color="auto"/>
            </w:tcBorders>
            <w:vAlign w:val="center"/>
          </w:tcPr>
          <w:p w14:paraId="7CCCBAF5" w14:textId="77777777" w:rsidR="00C91DF1" w:rsidRPr="00990757" w:rsidRDefault="00C91DF1" w:rsidP="00B30E7A">
            <w:pPr>
              <w:rPr>
                <w:rFonts w:eastAsia="Tahoma"/>
                <w:b/>
                <w:bCs/>
                <w:sz w:val="20"/>
                <w:szCs w:val="20"/>
              </w:rPr>
            </w:pPr>
            <w:r w:rsidRPr="00990757">
              <w:rPr>
                <w:rFonts w:eastAsia="Tahoma"/>
                <w:b/>
                <w:bCs/>
                <w:sz w:val="20"/>
                <w:szCs w:val="20"/>
              </w:rPr>
              <w:t>2</w:t>
            </w:r>
            <w:r w:rsidRPr="00990757">
              <w:rPr>
                <w:rFonts w:eastAsia="Tahoma"/>
                <w:b/>
                <w:bCs/>
                <w:sz w:val="20"/>
                <w:szCs w:val="20"/>
                <w:vertAlign w:val="superscript"/>
              </w:rPr>
              <w:t>ο</w:t>
            </w:r>
          </w:p>
        </w:tc>
        <w:tc>
          <w:tcPr>
            <w:tcW w:w="2551" w:type="dxa"/>
            <w:tcBorders>
              <w:top w:val="single" w:sz="8" w:space="0" w:color="auto"/>
              <w:left w:val="single" w:sz="8" w:space="0" w:color="auto"/>
              <w:bottom w:val="single" w:sz="8" w:space="0" w:color="auto"/>
              <w:right w:val="single" w:sz="8" w:space="0" w:color="auto"/>
            </w:tcBorders>
          </w:tcPr>
          <w:p w14:paraId="552D448F" w14:textId="77777777" w:rsidR="00C91DF1" w:rsidRPr="00990757" w:rsidRDefault="00C91DF1" w:rsidP="00B30E7A">
            <w:pPr>
              <w:rPr>
                <w:rFonts w:eastAsia="Tahoma"/>
                <w:sz w:val="20"/>
                <w:szCs w:val="20"/>
              </w:rPr>
            </w:pPr>
          </w:p>
        </w:tc>
        <w:tc>
          <w:tcPr>
            <w:tcW w:w="2639" w:type="dxa"/>
            <w:tcBorders>
              <w:top w:val="single" w:sz="8" w:space="0" w:color="auto"/>
              <w:left w:val="single" w:sz="8" w:space="0" w:color="auto"/>
              <w:bottom w:val="single" w:sz="8" w:space="0" w:color="auto"/>
              <w:right w:val="single" w:sz="8" w:space="0" w:color="auto"/>
            </w:tcBorders>
            <w:vAlign w:val="center"/>
          </w:tcPr>
          <w:p w14:paraId="44AC1005" w14:textId="77777777" w:rsidR="00C91DF1" w:rsidRPr="00990757" w:rsidRDefault="00C91DF1" w:rsidP="00B30E7A">
            <w:pPr>
              <w:rPr>
                <w:rFonts w:eastAsia="Tahoma"/>
                <w:sz w:val="20"/>
                <w:szCs w:val="20"/>
              </w:rPr>
            </w:pPr>
          </w:p>
        </w:tc>
        <w:tc>
          <w:tcPr>
            <w:tcW w:w="2268" w:type="dxa"/>
            <w:tcBorders>
              <w:top w:val="single" w:sz="8" w:space="0" w:color="auto"/>
              <w:left w:val="single" w:sz="8" w:space="0" w:color="auto"/>
              <w:bottom w:val="single" w:sz="8" w:space="0" w:color="auto"/>
              <w:right w:val="single" w:sz="8" w:space="0" w:color="auto"/>
            </w:tcBorders>
          </w:tcPr>
          <w:p w14:paraId="17EF6324" w14:textId="77777777" w:rsidR="00C91DF1" w:rsidRPr="00990757" w:rsidRDefault="00C91DF1" w:rsidP="00B30E7A">
            <w:pPr>
              <w:rPr>
                <w:rFonts w:eastAsia="Tahoma"/>
                <w:sz w:val="20"/>
                <w:szCs w:val="20"/>
              </w:rPr>
            </w:pPr>
          </w:p>
        </w:tc>
        <w:tc>
          <w:tcPr>
            <w:tcW w:w="2126" w:type="dxa"/>
            <w:tcBorders>
              <w:top w:val="single" w:sz="8" w:space="0" w:color="auto"/>
              <w:left w:val="single" w:sz="8" w:space="0" w:color="auto"/>
              <w:bottom w:val="single" w:sz="8" w:space="0" w:color="auto"/>
              <w:right w:val="single" w:sz="8" w:space="0" w:color="auto"/>
            </w:tcBorders>
            <w:vAlign w:val="center"/>
          </w:tcPr>
          <w:p w14:paraId="55BB0EF4" w14:textId="77777777" w:rsidR="00C91DF1" w:rsidRPr="00990757" w:rsidRDefault="00C91DF1" w:rsidP="00B30E7A">
            <w:pPr>
              <w:rPr>
                <w:rFonts w:eastAsia="Tahoma"/>
                <w:sz w:val="20"/>
                <w:szCs w:val="20"/>
              </w:rPr>
            </w:pPr>
          </w:p>
        </w:tc>
        <w:tc>
          <w:tcPr>
            <w:tcW w:w="2133" w:type="dxa"/>
            <w:tcBorders>
              <w:top w:val="single" w:sz="8" w:space="0" w:color="auto"/>
              <w:left w:val="single" w:sz="8" w:space="0" w:color="auto"/>
              <w:bottom w:val="single" w:sz="8" w:space="0" w:color="auto"/>
              <w:right w:val="single" w:sz="8" w:space="0" w:color="auto"/>
            </w:tcBorders>
            <w:vAlign w:val="center"/>
          </w:tcPr>
          <w:p w14:paraId="04398D4C" w14:textId="77777777" w:rsidR="00C91DF1" w:rsidRPr="00990757" w:rsidRDefault="00C91DF1" w:rsidP="00B30E7A">
            <w:pPr>
              <w:rPr>
                <w:rFonts w:eastAsia="Tahoma"/>
                <w:sz w:val="20"/>
                <w:szCs w:val="20"/>
              </w:rPr>
            </w:pPr>
          </w:p>
        </w:tc>
        <w:tc>
          <w:tcPr>
            <w:tcW w:w="2262" w:type="dxa"/>
            <w:tcBorders>
              <w:top w:val="single" w:sz="8" w:space="0" w:color="auto"/>
              <w:left w:val="single" w:sz="8" w:space="0" w:color="auto"/>
              <w:bottom w:val="single" w:sz="8" w:space="0" w:color="auto"/>
              <w:right w:val="single" w:sz="8" w:space="0" w:color="auto"/>
            </w:tcBorders>
            <w:vAlign w:val="center"/>
          </w:tcPr>
          <w:p w14:paraId="2EEE4A3E" w14:textId="77777777" w:rsidR="00C91DF1" w:rsidRPr="00990757" w:rsidRDefault="00C91DF1" w:rsidP="00B30E7A">
            <w:pPr>
              <w:rPr>
                <w:rFonts w:eastAsia="Tahoma"/>
                <w:sz w:val="20"/>
                <w:szCs w:val="20"/>
              </w:rPr>
            </w:pPr>
          </w:p>
        </w:tc>
      </w:tr>
      <w:tr w:rsidR="00C91DF1" w:rsidRPr="00BF27B3" w14:paraId="1C6F59E9" w14:textId="77777777" w:rsidTr="00D2349D">
        <w:trPr>
          <w:trHeight w:val="285"/>
        </w:trPr>
        <w:tc>
          <w:tcPr>
            <w:tcW w:w="1179" w:type="dxa"/>
            <w:tcBorders>
              <w:top w:val="single" w:sz="8" w:space="0" w:color="auto"/>
              <w:left w:val="single" w:sz="8" w:space="0" w:color="auto"/>
              <w:bottom w:val="single" w:sz="8" w:space="0" w:color="auto"/>
              <w:right w:val="single" w:sz="8" w:space="0" w:color="auto"/>
            </w:tcBorders>
            <w:shd w:val="clear" w:color="auto" w:fill="CCCCCC"/>
            <w:vAlign w:val="center"/>
          </w:tcPr>
          <w:p w14:paraId="350768AD" w14:textId="77777777" w:rsidR="00C91DF1" w:rsidRPr="00990757" w:rsidRDefault="00C91DF1" w:rsidP="00B30E7A">
            <w:pPr>
              <w:rPr>
                <w:sz w:val="20"/>
                <w:szCs w:val="20"/>
              </w:rPr>
            </w:pPr>
            <w:r w:rsidRPr="00990757">
              <w:rPr>
                <w:rFonts w:eastAsia="Tahoma"/>
                <w:b/>
                <w:bCs/>
                <w:sz w:val="20"/>
                <w:szCs w:val="20"/>
              </w:rPr>
              <w:t>ΣΥΝΟΛΟ</w:t>
            </w:r>
          </w:p>
        </w:tc>
        <w:tc>
          <w:tcPr>
            <w:tcW w:w="2551" w:type="dxa"/>
            <w:tcBorders>
              <w:top w:val="single" w:sz="8" w:space="0" w:color="auto"/>
              <w:left w:val="single" w:sz="8" w:space="0" w:color="auto"/>
              <w:bottom w:val="single" w:sz="8" w:space="0" w:color="auto"/>
              <w:right w:val="single" w:sz="8" w:space="0" w:color="auto"/>
            </w:tcBorders>
            <w:shd w:val="clear" w:color="auto" w:fill="CCCCCC"/>
          </w:tcPr>
          <w:p w14:paraId="78478C36" w14:textId="77777777" w:rsidR="00C91DF1" w:rsidRPr="00990757" w:rsidRDefault="00C91DF1" w:rsidP="00B30E7A">
            <w:pPr>
              <w:rPr>
                <w:sz w:val="20"/>
                <w:szCs w:val="20"/>
              </w:rPr>
            </w:pPr>
            <w:r w:rsidRPr="00990757">
              <w:rPr>
                <w:rFonts w:eastAsia="Tahoma"/>
                <w:sz w:val="20"/>
                <w:szCs w:val="20"/>
              </w:rPr>
              <w:t xml:space="preserve"> </w:t>
            </w:r>
          </w:p>
        </w:tc>
        <w:tc>
          <w:tcPr>
            <w:tcW w:w="2639" w:type="dxa"/>
            <w:tcBorders>
              <w:top w:val="single" w:sz="8" w:space="0" w:color="auto"/>
              <w:left w:val="single" w:sz="8" w:space="0" w:color="auto"/>
              <w:bottom w:val="single" w:sz="8" w:space="0" w:color="auto"/>
              <w:right w:val="single" w:sz="8" w:space="0" w:color="auto"/>
            </w:tcBorders>
            <w:shd w:val="clear" w:color="auto" w:fill="CCCCCC"/>
            <w:vAlign w:val="center"/>
          </w:tcPr>
          <w:p w14:paraId="6BDAEBE0" w14:textId="77777777" w:rsidR="00C91DF1" w:rsidRPr="00990757" w:rsidRDefault="00C91DF1" w:rsidP="00B30E7A">
            <w:pPr>
              <w:rPr>
                <w:sz w:val="20"/>
                <w:szCs w:val="20"/>
              </w:rPr>
            </w:pPr>
            <w:r w:rsidRPr="00990757">
              <w:rPr>
                <w:rFonts w:eastAsia="Tahoma"/>
                <w:sz w:val="20"/>
                <w:szCs w:val="20"/>
              </w:rPr>
              <w:t xml:space="preserve"> </w:t>
            </w:r>
          </w:p>
        </w:tc>
        <w:tc>
          <w:tcPr>
            <w:tcW w:w="2268" w:type="dxa"/>
            <w:tcBorders>
              <w:top w:val="single" w:sz="8" w:space="0" w:color="auto"/>
              <w:left w:val="single" w:sz="8" w:space="0" w:color="auto"/>
              <w:bottom w:val="single" w:sz="8" w:space="0" w:color="auto"/>
              <w:right w:val="single" w:sz="8" w:space="0" w:color="auto"/>
            </w:tcBorders>
            <w:shd w:val="clear" w:color="auto" w:fill="CCCCCC"/>
          </w:tcPr>
          <w:p w14:paraId="4897DEBF" w14:textId="77777777" w:rsidR="00C91DF1" w:rsidRPr="00990757" w:rsidRDefault="00C91DF1" w:rsidP="00B30E7A">
            <w:pPr>
              <w:rPr>
                <w:sz w:val="20"/>
                <w:szCs w:val="20"/>
              </w:rPr>
            </w:pPr>
            <w:r w:rsidRPr="00990757">
              <w:rPr>
                <w:rFonts w:eastAsia="Tahoma"/>
                <w:sz w:val="20"/>
                <w:szCs w:val="20"/>
              </w:rPr>
              <w:t xml:space="preserve"> </w:t>
            </w:r>
          </w:p>
        </w:tc>
        <w:tc>
          <w:tcPr>
            <w:tcW w:w="2126" w:type="dxa"/>
            <w:tcBorders>
              <w:top w:val="single" w:sz="8" w:space="0" w:color="auto"/>
              <w:left w:val="single" w:sz="8" w:space="0" w:color="auto"/>
              <w:bottom w:val="single" w:sz="8" w:space="0" w:color="auto"/>
              <w:right w:val="single" w:sz="8" w:space="0" w:color="auto"/>
            </w:tcBorders>
            <w:shd w:val="clear" w:color="auto" w:fill="CCCCCC"/>
            <w:vAlign w:val="center"/>
          </w:tcPr>
          <w:p w14:paraId="05490E4C" w14:textId="77777777" w:rsidR="00C91DF1" w:rsidRPr="00990757" w:rsidRDefault="00C91DF1" w:rsidP="00B30E7A">
            <w:pPr>
              <w:rPr>
                <w:sz w:val="20"/>
                <w:szCs w:val="20"/>
              </w:rPr>
            </w:pPr>
            <w:r w:rsidRPr="00990757">
              <w:rPr>
                <w:rFonts w:eastAsia="Tahoma"/>
                <w:sz w:val="20"/>
                <w:szCs w:val="20"/>
              </w:rPr>
              <w:t xml:space="preserve"> </w:t>
            </w:r>
          </w:p>
        </w:tc>
        <w:tc>
          <w:tcPr>
            <w:tcW w:w="2133" w:type="dxa"/>
            <w:tcBorders>
              <w:top w:val="single" w:sz="8" w:space="0" w:color="auto"/>
              <w:left w:val="single" w:sz="8" w:space="0" w:color="auto"/>
              <w:bottom w:val="single" w:sz="8" w:space="0" w:color="auto"/>
              <w:right w:val="single" w:sz="8" w:space="0" w:color="auto"/>
            </w:tcBorders>
            <w:shd w:val="clear" w:color="auto" w:fill="CCCCCC"/>
            <w:vAlign w:val="center"/>
          </w:tcPr>
          <w:p w14:paraId="5EB622F8" w14:textId="77777777" w:rsidR="00C91DF1" w:rsidRPr="00990757" w:rsidRDefault="00C91DF1" w:rsidP="00B30E7A">
            <w:pPr>
              <w:rPr>
                <w:sz w:val="20"/>
                <w:szCs w:val="20"/>
              </w:rPr>
            </w:pPr>
            <w:r w:rsidRPr="00990757">
              <w:rPr>
                <w:rFonts w:eastAsia="Tahoma"/>
                <w:sz w:val="20"/>
                <w:szCs w:val="20"/>
              </w:rPr>
              <w:t xml:space="preserve"> </w:t>
            </w:r>
          </w:p>
        </w:tc>
        <w:tc>
          <w:tcPr>
            <w:tcW w:w="2262" w:type="dxa"/>
            <w:tcBorders>
              <w:top w:val="single" w:sz="8" w:space="0" w:color="auto"/>
              <w:left w:val="single" w:sz="8" w:space="0" w:color="auto"/>
              <w:bottom w:val="single" w:sz="8" w:space="0" w:color="auto"/>
              <w:right w:val="single" w:sz="8" w:space="0" w:color="auto"/>
            </w:tcBorders>
            <w:shd w:val="clear" w:color="auto" w:fill="CCCCCC"/>
            <w:vAlign w:val="center"/>
          </w:tcPr>
          <w:p w14:paraId="0C686820" w14:textId="77777777" w:rsidR="00C91DF1" w:rsidRPr="00990757" w:rsidRDefault="00C91DF1" w:rsidP="00B30E7A">
            <w:pPr>
              <w:rPr>
                <w:sz w:val="20"/>
                <w:szCs w:val="20"/>
              </w:rPr>
            </w:pPr>
            <w:r w:rsidRPr="00990757">
              <w:rPr>
                <w:rFonts w:eastAsia="Tahoma"/>
                <w:sz w:val="20"/>
                <w:szCs w:val="20"/>
              </w:rPr>
              <w:t xml:space="preserve"> </w:t>
            </w:r>
          </w:p>
        </w:tc>
      </w:tr>
    </w:tbl>
    <w:p w14:paraId="76D901A7" w14:textId="77777777" w:rsidR="00C91DF1" w:rsidRPr="00990757" w:rsidRDefault="00C91DF1" w:rsidP="00C91DF1">
      <w:pPr>
        <w:rPr>
          <w:sz w:val="20"/>
          <w:szCs w:val="20"/>
          <w:lang w:val="el-GR"/>
        </w:rPr>
      </w:pPr>
      <w:r w:rsidRPr="00990757">
        <w:rPr>
          <w:rFonts w:eastAsia="Tahoma"/>
          <w:lang w:val="el-GR"/>
        </w:rPr>
        <w:t xml:space="preserve"> </w:t>
      </w:r>
      <w:r w:rsidRPr="00990757">
        <w:rPr>
          <w:rFonts w:eastAsia="Tahoma"/>
          <w:sz w:val="20"/>
          <w:szCs w:val="20"/>
          <w:lang w:val="el"/>
        </w:rPr>
        <w:t xml:space="preserve">* ΕΤΟΣ: μετά την </w:t>
      </w:r>
      <w:r w:rsidRPr="00990757">
        <w:rPr>
          <w:rFonts w:eastAsia="Tahoma"/>
          <w:b/>
          <w:bCs/>
          <w:sz w:val="20"/>
          <w:szCs w:val="20"/>
          <w:lang w:val="el"/>
        </w:rPr>
        <w:t>ελάχιστη</w:t>
      </w:r>
      <w:r w:rsidRPr="00990757">
        <w:rPr>
          <w:rFonts w:eastAsia="Tahoma"/>
          <w:sz w:val="20"/>
          <w:szCs w:val="20"/>
          <w:lang w:val="el"/>
        </w:rPr>
        <w:t xml:space="preserve"> ζητούμενη Περίοδο Εγγύησης</w:t>
      </w:r>
    </w:p>
    <w:p w14:paraId="5851662E" w14:textId="77777777" w:rsidR="00D2349D" w:rsidRPr="0092594B" w:rsidRDefault="00C91DF1" w:rsidP="00C91DF1">
      <w:pPr>
        <w:rPr>
          <w:sz w:val="20"/>
          <w:szCs w:val="20"/>
          <w:lang w:val="el-GR"/>
        </w:rPr>
        <w:sectPr w:rsidR="00D2349D" w:rsidRPr="0092594B" w:rsidSect="001046C6">
          <w:footerReference w:type="first" r:id="rId93"/>
          <w:pgSz w:w="16838" w:h="11906" w:orient="landscape"/>
          <w:pgMar w:top="1134" w:right="1134" w:bottom="1134" w:left="1134" w:header="720" w:footer="0" w:gutter="0"/>
          <w:cols w:space="720"/>
          <w:docGrid w:linePitch="360"/>
        </w:sectPr>
      </w:pPr>
      <w:r w:rsidRPr="00990757">
        <w:rPr>
          <w:rFonts w:eastAsia="Tahoma"/>
          <w:sz w:val="20"/>
          <w:szCs w:val="20"/>
          <w:lang w:val="el"/>
        </w:rPr>
        <w:t xml:space="preserve">** </w:t>
      </w:r>
      <w:r w:rsidR="00D2349D" w:rsidRPr="00D2349D">
        <w:rPr>
          <w:sz w:val="20"/>
          <w:szCs w:val="20"/>
          <w:lang w:val="el-GR"/>
        </w:rPr>
        <w:t xml:space="preserve">Η </w:t>
      </w:r>
      <w:r w:rsidR="00D2349D" w:rsidRPr="00D2349D">
        <w:rPr>
          <w:rFonts w:eastAsia="Tahoma"/>
          <w:b/>
          <w:bCs/>
          <w:sz w:val="20"/>
          <w:szCs w:val="20"/>
          <w:lang w:val="el"/>
        </w:rPr>
        <w:t>ΣΥΝΟΛΙΚΗ ΕΤΗΣΙΑ ΑΞΙΑ ΣΥΝΤΗΡΗΣΗΣ</w:t>
      </w:r>
      <w:r w:rsidR="00D2349D" w:rsidRPr="00D2349D">
        <w:rPr>
          <w:rFonts w:eastAsia="Tahoma"/>
          <w:sz w:val="20"/>
          <w:szCs w:val="20"/>
          <w:lang w:val="el"/>
        </w:rPr>
        <w:t xml:space="preserve"> (ΧΩΡΙΣ ΦΠΑ) </w:t>
      </w:r>
      <w:r w:rsidR="00D2349D" w:rsidRPr="00D2349D">
        <w:rPr>
          <w:sz w:val="20"/>
          <w:szCs w:val="20"/>
          <w:lang w:val="el-GR"/>
        </w:rPr>
        <w:t>για την κάθε γραμμή του Πίνακα 8 προκύπτει από το γινόμενο του ΕΤΗΣΙΟΥ ΠΟΣΟΣΤΟΥ ΣΥΝΤΗΡΗΣΗΣ επί του ΓΕΝΙΚΟΥ ΣΥΝΟΛΟΥ της Οικονομικής Προσφοράς (Πίνακας 7) του υποψήφιου Αναδόχου, από το οποίο ΓΕΝΙΚΟ ΣΥΝΟΛΟ αφαιρείται, για τον σχετικό υπολογισμό, η συνολική αξία των Υπηρεσιών και των Λοιπών Δαπανών (βλ. ανωτέρω Πίνακα 7).</w:t>
      </w:r>
    </w:p>
    <w:p w14:paraId="45C9DB03" w14:textId="77777777" w:rsidR="00C91DF1" w:rsidRPr="007B68D7" w:rsidRDefault="00C91DF1" w:rsidP="007B68D7">
      <w:pPr>
        <w:pStyle w:val="11"/>
        <w:pageBreakBefore w:val="0"/>
        <w:numPr>
          <w:ilvl w:val="0"/>
          <w:numId w:val="0"/>
        </w:numPr>
        <w:rPr>
          <w:lang w:val="el-GR"/>
        </w:rPr>
      </w:pPr>
      <w:bookmarkStart w:id="1328" w:name="_Ref496623895"/>
      <w:bookmarkStart w:id="1329" w:name="_Ref496624676"/>
      <w:bookmarkStart w:id="1330" w:name="_Ref496625135"/>
      <w:bookmarkStart w:id="1331" w:name="_Toc152775959"/>
      <w:r w:rsidRPr="007B68D7">
        <w:rPr>
          <w:lang w:val="el-GR"/>
        </w:rPr>
        <w:lastRenderedPageBreak/>
        <w:t>ΠΑΡΑΡΤΗΜΑ VII – Υποδείγματα Εγγυητικών Επιστολών</w:t>
      </w:r>
      <w:bookmarkEnd w:id="1328"/>
      <w:bookmarkEnd w:id="1329"/>
      <w:bookmarkEnd w:id="1330"/>
      <w:bookmarkEnd w:id="1331"/>
      <w:r w:rsidRPr="007B68D7">
        <w:rPr>
          <w:lang w:val="el-GR"/>
        </w:rPr>
        <w:t xml:space="preserve"> </w:t>
      </w:r>
    </w:p>
    <w:p w14:paraId="6BE3D5EF" w14:textId="77777777" w:rsidR="00C91DF1" w:rsidRPr="00603221" w:rsidRDefault="00C91DF1">
      <w:pPr>
        <w:pStyle w:val="30"/>
        <w:numPr>
          <w:ilvl w:val="0"/>
          <w:numId w:val="8"/>
        </w:numPr>
        <w:rPr>
          <w:rFonts w:cs="Tahoma"/>
          <w:szCs w:val="22"/>
          <w:u w:val="single"/>
          <w:lang w:val="el-GR"/>
        </w:rPr>
      </w:pPr>
      <w:bookmarkStart w:id="1332" w:name="_Toc43634808"/>
      <w:bookmarkStart w:id="1333" w:name="_Toc44821188"/>
      <w:bookmarkStart w:id="1334" w:name="_Toc48552980"/>
      <w:bookmarkStart w:id="1335" w:name="_Toc49073807"/>
      <w:bookmarkStart w:id="1336" w:name="_Toc62559079"/>
      <w:bookmarkStart w:id="1337" w:name="_Toc487799701"/>
      <w:bookmarkStart w:id="1338" w:name="_Toc121404774"/>
      <w:bookmarkStart w:id="1339" w:name="_Toc152775960"/>
      <w:r w:rsidRPr="00603221">
        <w:rPr>
          <w:rFonts w:cs="Tahoma"/>
          <w:szCs w:val="22"/>
          <w:u w:val="single"/>
          <w:lang w:val="el-GR"/>
        </w:rPr>
        <w:t>Εγγυητική Επιστολή Συμμετοχής</w:t>
      </w:r>
      <w:bookmarkEnd w:id="1332"/>
      <w:bookmarkEnd w:id="1333"/>
      <w:bookmarkEnd w:id="1334"/>
      <w:bookmarkEnd w:id="1335"/>
      <w:bookmarkEnd w:id="1336"/>
      <w:bookmarkEnd w:id="1337"/>
      <w:bookmarkEnd w:id="1338"/>
      <w:bookmarkEnd w:id="1339"/>
    </w:p>
    <w:p w14:paraId="1E93157B" w14:textId="77777777" w:rsidR="00C91DF1" w:rsidRPr="00603221" w:rsidRDefault="00C91DF1" w:rsidP="00C91DF1">
      <w:pPr>
        <w:rPr>
          <w:lang w:val="el-GR" w:eastAsia="el-GR"/>
        </w:rPr>
      </w:pPr>
      <w:r w:rsidRPr="00603221">
        <w:rPr>
          <w:lang w:val="el-GR" w:eastAsia="el-GR"/>
        </w:rPr>
        <w:t xml:space="preserve">ΕΚΔΟΤΗΣ </w:t>
      </w:r>
      <w:r w:rsidRPr="00603221">
        <w:rPr>
          <w:lang w:val="el-GR"/>
        </w:rPr>
        <w:t>(Πλήρης επωνυμία).</w:t>
      </w:r>
      <w:r w:rsidRPr="00603221">
        <w:rPr>
          <w:lang w:val="el-GR" w:eastAsia="el-GR"/>
        </w:rPr>
        <w:t>.......................................................................</w:t>
      </w:r>
    </w:p>
    <w:p w14:paraId="0BABD9A4" w14:textId="77777777" w:rsidR="00C91DF1" w:rsidRPr="00603221" w:rsidRDefault="00C91DF1" w:rsidP="00C91DF1">
      <w:pPr>
        <w:jc w:val="right"/>
        <w:rPr>
          <w:lang w:val="el-GR" w:eastAsia="el-GR"/>
        </w:rPr>
      </w:pPr>
      <w:r w:rsidRPr="00603221">
        <w:rPr>
          <w:lang w:val="el-GR" w:eastAsia="el-GR"/>
        </w:rPr>
        <w:t>Ημερομηνία έκδοσης...........................</w:t>
      </w:r>
    </w:p>
    <w:p w14:paraId="5AC926C4"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71E12443"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6539103B" w14:textId="77777777" w:rsidR="00C91DF1" w:rsidRPr="00603221" w:rsidRDefault="00C91DF1" w:rsidP="00C91DF1">
      <w:pPr>
        <w:rPr>
          <w:lang w:val="el-GR" w:eastAsia="el-GR"/>
        </w:rPr>
      </w:pPr>
      <w:r w:rsidRPr="00603221">
        <w:rPr>
          <w:lang w:val="el-GR" w:eastAsia="el-GR"/>
        </w:rPr>
        <w:t xml:space="preserve">Εγγύηση μας υπ’ αριθμ. ……………….. ποσού ………………….……. ευρώ </w:t>
      </w:r>
    </w:p>
    <w:p w14:paraId="593084DE"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356625E5"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2AC89597"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C1F7BB3"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0ED96490"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44F39665"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4FDD6F5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D063858" w14:textId="77777777" w:rsidR="00C91DF1" w:rsidRPr="00603221" w:rsidRDefault="00C91DF1" w:rsidP="00C91DF1">
      <w:pPr>
        <w:rPr>
          <w:lang w:val="el-GR" w:eastAsia="el-GR"/>
        </w:rPr>
      </w:pPr>
      <w:r w:rsidRPr="00603221">
        <w:rPr>
          <w:lang w:val="el-GR"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2AC87F2" w14:textId="77777777" w:rsidR="00C91DF1" w:rsidRPr="00603221" w:rsidRDefault="00C91DF1" w:rsidP="00C91DF1">
      <w:pPr>
        <w:rPr>
          <w:lang w:val="el-GR" w:eastAsia="el-GR"/>
        </w:rPr>
      </w:pPr>
      <w:r w:rsidRPr="00603221">
        <w:rPr>
          <w:lang w:val="el-GR" w:eastAsia="el-GR"/>
        </w:rPr>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w:t>
      </w:r>
      <w:r w:rsidR="004E44E8">
        <w:rPr>
          <w:lang w:val="el-GR" w:eastAsia="el-GR"/>
        </w:rPr>
        <w:t>Αναδόχου</w:t>
      </w:r>
      <w:r w:rsidRPr="00603221">
        <w:rPr>
          <w:lang w:val="el-GR" w:eastAsia="el-GR"/>
        </w:rPr>
        <w:t xml:space="preserve"> για την ανάθεση της σύμβασης: “(τίτλος σύμβασης)”/ για το/α τμήμα/τα ............... </w:t>
      </w:r>
    </w:p>
    <w:p w14:paraId="5FE8320B" w14:textId="77777777" w:rsidR="00C91DF1" w:rsidRPr="00603221" w:rsidRDefault="00C91DF1" w:rsidP="00C91DF1">
      <w:pPr>
        <w:rPr>
          <w:lang w:val="el-GR" w:eastAsia="el-GR"/>
        </w:rPr>
      </w:pPr>
      <w:r w:rsidRPr="00603221">
        <w:rPr>
          <w:lang w:val="el-GR"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69D4B5D2" w14:textId="77777777" w:rsidR="00C91DF1" w:rsidRPr="00603221" w:rsidRDefault="00C91DF1" w:rsidP="00C91DF1">
      <w:pPr>
        <w:rPr>
          <w:lang w:val="el-GR" w:eastAsia="el-GR"/>
        </w:rPr>
      </w:pPr>
      <w:r w:rsidRPr="00603221">
        <w:rPr>
          <w:lang w:val="el-GR"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205033B9" w14:textId="77777777" w:rsidR="00C91DF1" w:rsidRPr="00603221" w:rsidRDefault="00C91DF1" w:rsidP="00C91DF1">
      <w:pPr>
        <w:rPr>
          <w:lang w:val="el-GR" w:eastAsia="el-GR"/>
        </w:rPr>
      </w:pPr>
      <w:r w:rsidRPr="00603221">
        <w:rPr>
          <w:lang w:val="el-GR" w:eastAsia="el-GR"/>
        </w:rPr>
        <w:t>Η παρούσα ισχύει μέχρι και την (</w:t>
      </w:r>
      <w:r w:rsidRPr="00603221">
        <w:rPr>
          <w:i/>
          <w:lang w:val="el-GR" w:eastAsia="el-GR"/>
        </w:rPr>
        <w:t xml:space="preserve">ο χρόνος ισχύος πρέπει να είναι μεγαλύτερος τουλάχιστον κατά τριάντα (30) ημέρες μετά τη λήξη χρόνου ισχύος της Προσφοράς </w:t>
      </w:r>
      <w:r w:rsidRPr="00603221">
        <w:rPr>
          <w:lang w:val="el-GR" w:eastAsia="el-GR"/>
        </w:rPr>
        <w:t xml:space="preserve">) …………………………………… </w:t>
      </w:r>
    </w:p>
    <w:p w14:paraId="3FDD1267" w14:textId="77777777" w:rsidR="00C91DF1" w:rsidRPr="00603221" w:rsidRDefault="00C91DF1" w:rsidP="00C91DF1">
      <w:pPr>
        <w:rPr>
          <w:lang w:val="el-GR" w:eastAsia="el-GR"/>
        </w:rPr>
      </w:pPr>
      <w:r w:rsidRPr="00603221">
        <w:rPr>
          <w:lang w:val="el-GR" w:eastAsia="el-GR"/>
        </w:rPr>
        <w:t>Σε περίπτωση κατάπτωσης της εγγύησης, το ποσό της κατάπτωσης υπόκειται στο εκάστοτε ισχύον πάγιο τέλος χαρτοσήμου.</w:t>
      </w:r>
    </w:p>
    <w:p w14:paraId="1F17DD3A" w14:textId="6F68C363" w:rsidR="00C91DF1" w:rsidRPr="00603221" w:rsidRDefault="00C91DF1" w:rsidP="00C91DF1">
      <w:pPr>
        <w:rPr>
          <w:lang w:val="el-GR" w:eastAsia="el-GR"/>
        </w:rPr>
      </w:pPr>
      <w:r w:rsidRPr="00603221">
        <w:rPr>
          <w:lang w:val="el-GR"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w:t>
      </w:r>
      <w:bookmarkStart w:id="1340" w:name="_Hlk67671899"/>
      <w:r w:rsidRPr="00603221">
        <w:rPr>
          <w:lang w:val="el-GR" w:eastAsia="el-GR"/>
        </w:rPr>
        <w:t xml:space="preserve">σύμφωνα </w:t>
      </w:r>
      <w:r w:rsidRPr="00990757">
        <w:rPr>
          <w:lang w:val="el-GR" w:eastAsia="el-GR"/>
        </w:rPr>
        <w:t xml:space="preserve">με την παρ. </w:t>
      </w:r>
      <w:r w:rsidRPr="00BF27B3">
        <w:rPr>
          <w:b/>
          <w:bCs/>
          <w:lang w:val="el-GR"/>
        </w:rPr>
        <w:fldChar w:fldCharType="begin"/>
      </w:r>
      <w:r w:rsidRPr="00990757">
        <w:rPr>
          <w:lang w:val="el-GR" w:eastAsia="el-GR"/>
        </w:rPr>
        <w:instrText xml:space="preserve"> REF _Ref496542081 \r \h </w:instrText>
      </w:r>
      <w:r w:rsidRPr="00BF27B3">
        <w:rPr>
          <w:b/>
          <w:bCs/>
          <w:lang w:val="el-GR"/>
        </w:rPr>
        <w:instrText xml:space="preserve"> \* MERGEFORMAT </w:instrText>
      </w:r>
      <w:r w:rsidRPr="00BF27B3">
        <w:rPr>
          <w:b/>
          <w:bCs/>
          <w:lang w:val="el-GR"/>
        </w:rPr>
      </w:r>
      <w:r w:rsidRPr="00BF27B3">
        <w:rPr>
          <w:b/>
          <w:bCs/>
          <w:lang w:val="el-GR"/>
        </w:rPr>
        <w:fldChar w:fldCharType="separate"/>
      </w:r>
      <w:r w:rsidR="00727E2D">
        <w:rPr>
          <w:lang w:val="el-GR" w:eastAsia="el-GR"/>
        </w:rPr>
        <w:t>2.2.2</w:t>
      </w:r>
      <w:r w:rsidRPr="00BF27B3">
        <w:rPr>
          <w:b/>
          <w:bCs/>
          <w:lang w:val="el-GR"/>
        </w:rPr>
        <w:fldChar w:fldCharType="end"/>
      </w:r>
      <w:r w:rsidRPr="00990757">
        <w:rPr>
          <w:lang w:val="el-GR" w:eastAsia="el-GR"/>
        </w:rPr>
        <w:t xml:space="preserve"> της παρούσας </w:t>
      </w:r>
      <w:r w:rsidRPr="00BF27B3">
        <w:rPr>
          <w:lang w:val="el-GR" w:eastAsia="el-GR"/>
        </w:rPr>
        <w:t xml:space="preserve">, </w:t>
      </w:r>
      <w:bookmarkEnd w:id="1340"/>
      <w:r w:rsidRPr="00BF27B3">
        <w:rPr>
          <w:lang w:val="el-GR" w:eastAsia="el-GR"/>
        </w:rPr>
        <w:t>με την προϋπόθεση ότι το σχετικό αίτημά σας θα μας υποβληθεί πριν από</w:t>
      </w:r>
      <w:r w:rsidRPr="00603221">
        <w:rPr>
          <w:lang w:val="el-GR" w:eastAsia="el-GR"/>
        </w:rPr>
        <w:t xml:space="preserve"> την ημερομηνία λήξης της. </w:t>
      </w:r>
    </w:p>
    <w:p w14:paraId="718EAB72" w14:textId="77777777" w:rsidR="00C91DF1" w:rsidRPr="00603221" w:rsidRDefault="00C91DF1" w:rsidP="00C91DF1">
      <w:pPr>
        <w:rPr>
          <w:lang w:val="el-GR" w:eastAsia="el-GR"/>
        </w:rPr>
      </w:pPr>
      <w:r w:rsidRPr="00603221">
        <w:rPr>
          <w:lang w:val="el-GR" w:eastAsia="el-GR"/>
        </w:rPr>
        <w:tab/>
      </w:r>
      <w:r w:rsidRPr="00603221">
        <w:rPr>
          <w:lang w:val="el-GR" w:eastAsia="el-GR"/>
        </w:rPr>
        <w:tab/>
      </w:r>
      <w:r w:rsidRPr="00603221">
        <w:rPr>
          <w:lang w:val="el-GR" w:eastAsia="el-GR"/>
        </w:rPr>
        <w:tab/>
      </w:r>
      <w:r w:rsidRPr="00603221">
        <w:rPr>
          <w:lang w:val="el-GR" w:eastAsia="el-GR"/>
        </w:rPr>
        <w:tab/>
      </w:r>
    </w:p>
    <w:p w14:paraId="09542928" w14:textId="77777777" w:rsidR="00C91DF1" w:rsidRPr="00603221" w:rsidRDefault="00C91DF1" w:rsidP="00C91DF1">
      <w:pPr>
        <w:jc w:val="right"/>
        <w:rPr>
          <w:lang w:val="el-GR"/>
        </w:rPr>
      </w:pPr>
      <w:r w:rsidRPr="00603221">
        <w:rPr>
          <w:lang w:eastAsia="el-GR"/>
        </w:rPr>
        <w:t>(Εξουσιοδοτημένη υπογραφή)</w:t>
      </w:r>
    </w:p>
    <w:p w14:paraId="7CBB9701" w14:textId="77777777" w:rsidR="00C91DF1" w:rsidRPr="00603221" w:rsidRDefault="00C91DF1">
      <w:pPr>
        <w:pStyle w:val="30"/>
        <w:numPr>
          <w:ilvl w:val="0"/>
          <w:numId w:val="8"/>
        </w:numPr>
        <w:rPr>
          <w:rFonts w:cs="Tahoma"/>
          <w:szCs w:val="22"/>
          <w:u w:val="single"/>
          <w:lang w:val="el-GR"/>
        </w:rPr>
      </w:pPr>
      <w:bookmarkStart w:id="1341" w:name="_Toc122602474"/>
      <w:bookmarkStart w:id="1342" w:name="_Toc121404775"/>
      <w:bookmarkStart w:id="1343" w:name="_Toc152775961"/>
      <w:bookmarkEnd w:id="1341"/>
      <w:r w:rsidRPr="00603221">
        <w:rPr>
          <w:rFonts w:cs="Tahoma"/>
          <w:szCs w:val="22"/>
          <w:u w:val="single"/>
          <w:lang w:val="el-GR"/>
        </w:rPr>
        <w:lastRenderedPageBreak/>
        <w:t>Εγγυητική Επιστολή Καλής Εκτέλεσης</w:t>
      </w:r>
      <w:bookmarkEnd w:id="1342"/>
      <w:bookmarkEnd w:id="1343"/>
      <w:r w:rsidRPr="00603221">
        <w:rPr>
          <w:rFonts w:cs="Tahoma"/>
          <w:szCs w:val="22"/>
          <w:u w:val="single"/>
          <w:lang w:val="el-GR"/>
        </w:rPr>
        <w:t xml:space="preserve"> </w:t>
      </w:r>
    </w:p>
    <w:p w14:paraId="439CF966" w14:textId="77777777" w:rsidR="00C91DF1" w:rsidRPr="00603221" w:rsidRDefault="00C91DF1" w:rsidP="00C91DF1">
      <w:pPr>
        <w:suppressAutoHyphens w:val="0"/>
        <w:spacing w:after="0"/>
        <w:jc w:val="left"/>
        <w:rPr>
          <w:lang w:val="el-GR"/>
        </w:rPr>
      </w:pPr>
    </w:p>
    <w:p w14:paraId="78189797" w14:textId="77777777" w:rsidR="00C91DF1" w:rsidRPr="00603221" w:rsidRDefault="00C91DF1" w:rsidP="00C91DF1">
      <w:pPr>
        <w:rPr>
          <w:lang w:val="el-GR"/>
        </w:rPr>
      </w:pPr>
      <w:bookmarkStart w:id="1344" w:name="_Toc336420407"/>
      <w:r w:rsidRPr="00603221">
        <w:rPr>
          <w:lang w:val="el-GR"/>
        </w:rPr>
        <w:t>ΕΚΔΟΤΗΣ (Πλήρης επωνυμία).......................................................................</w:t>
      </w:r>
      <w:bookmarkEnd w:id="1344"/>
    </w:p>
    <w:p w14:paraId="627C7E61" w14:textId="77777777" w:rsidR="00C91DF1" w:rsidRPr="00603221" w:rsidRDefault="00C91DF1" w:rsidP="00C91DF1">
      <w:pPr>
        <w:jc w:val="right"/>
        <w:rPr>
          <w:lang w:val="el-GR"/>
        </w:rPr>
      </w:pPr>
      <w:r w:rsidRPr="00603221">
        <w:rPr>
          <w:lang w:val="el-GR"/>
        </w:rPr>
        <w:t>Ημερομηνία έκδοσης...........................</w:t>
      </w:r>
    </w:p>
    <w:p w14:paraId="5D093943"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45E69A01"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3AAEE9F6" w14:textId="77777777" w:rsidR="00C91DF1" w:rsidRPr="00603221" w:rsidRDefault="00C91DF1" w:rsidP="00C91DF1">
      <w:pPr>
        <w:rPr>
          <w:lang w:val="el-GR"/>
        </w:rPr>
      </w:pPr>
    </w:p>
    <w:p w14:paraId="635254C9" w14:textId="77777777" w:rsidR="00C91DF1" w:rsidRPr="00603221" w:rsidRDefault="00C91DF1" w:rsidP="00C91DF1">
      <w:pPr>
        <w:rPr>
          <w:lang w:val="el-GR"/>
        </w:rPr>
      </w:pPr>
      <w:r w:rsidRPr="00603221">
        <w:rPr>
          <w:lang w:val="el-GR"/>
        </w:rPr>
        <w:t xml:space="preserve">Εγγύηση μας υπ’ αριθμ. ……………….. ποσού ………………….……. ευρώ </w:t>
      </w:r>
    </w:p>
    <w:p w14:paraId="688B9BBA"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4EE2205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53FE6C8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2979F6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6DCC5E5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44BCA21"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7A963983"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0295B83" w14:textId="77777777" w:rsidR="00C91DF1" w:rsidRPr="00603221" w:rsidRDefault="00C91DF1" w:rsidP="00C91DF1">
      <w:pPr>
        <w:rPr>
          <w:lang w:val="el-GR"/>
        </w:rPr>
      </w:pPr>
      <w:r w:rsidRPr="00603221">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7DA8936B" w14:textId="77777777" w:rsidR="00C91DF1" w:rsidRPr="00603221" w:rsidRDefault="00C91DF1" w:rsidP="00C91DF1">
      <w:pPr>
        <w:rPr>
          <w:lang w:val="el-GR"/>
        </w:rPr>
      </w:pPr>
      <w:r w:rsidRPr="00603221">
        <w:rPr>
          <w:lang w:val="el-GR"/>
        </w:rPr>
        <w:t>για την καλή εκτέλεση της υπ αριθ ..... σύμβασης “(τίτλος σύμβασης)”, σύμφωνα με την (αριθμό/ημερομηνία) ........................ Διακήρυξης.</w:t>
      </w:r>
    </w:p>
    <w:p w14:paraId="472C6030" w14:textId="77777777" w:rsidR="00C91DF1" w:rsidRPr="00603221" w:rsidRDefault="00C91DF1" w:rsidP="00C91DF1">
      <w:pPr>
        <w:rPr>
          <w:lang w:val="el-GR"/>
        </w:rPr>
      </w:pPr>
      <w:r w:rsidRPr="00603221">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0C72F612" w14:textId="60B3E467" w:rsidR="00C91DF1" w:rsidRPr="00603221" w:rsidRDefault="00C91DF1" w:rsidP="00C91DF1">
      <w:pPr>
        <w:rPr>
          <w:lang w:val="el-GR"/>
        </w:rPr>
      </w:pPr>
      <w:r w:rsidRPr="00603221">
        <w:rPr>
          <w:lang w:val="el-GR"/>
        </w:rPr>
        <w:t xml:space="preserve">Η παρούσα ισχύει μέχρι και την ............... </w:t>
      </w:r>
      <w:bookmarkStart w:id="1345" w:name="_Hlk67671769"/>
      <w:r w:rsidRPr="00603221">
        <w:rPr>
          <w:lang w:val="el-GR"/>
        </w:rPr>
        <w:t>(</w:t>
      </w:r>
      <w:r w:rsidRPr="00603221">
        <w:rPr>
          <w:b/>
          <w:color w:val="000000" w:themeColor="text1"/>
          <w:lang w:val="el-GR"/>
        </w:rPr>
        <w:t>διάρκεια ισχύος σύμφωνα με την παρ.</w:t>
      </w:r>
      <w:r w:rsidRPr="00603221">
        <w:rPr>
          <w:lang w:val="el-GR"/>
        </w:rPr>
        <w:t xml:space="preserve">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727E2D">
        <w:rPr>
          <w:b/>
          <w:lang w:val="el-GR"/>
        </w:rPr>
        <w:t>4.1</w:t>
      </w:r>
      <w:r w:rsidRPr="00603221">
        <w:rPr>
          <w:b/>
          <w:lang w:val="el-GR"/>
        </w:rPr>
        <w:fldChar w:fldCharType="end"/>
      </w:r>
      <w:r w:rsidRPr="00603221">
        <w:rPr>
          <w:b/>
          <w:color w:val="000000" w:themeColor="text1"/>
          <w:lang w:val="el-GR"/>
        </w:rPr>
        <w:t xml:space="preserve"> της παρούσας</w:t>
      </w:r>
      <w:r w:rsidRPr="00603221">
        <w:rPr>
          <w:lang w:val="el-GR"/>
        </w:rPr>
        <w:t>)</w:t>
      </w:r>
    </w:p>
    <w:bookmarkEnd w:id="1345"/>
    <w:p w14:paraId="3156C1D8" w14:textId="77777777" w:rsidR="00C91DF1" w:rsidRPr="00603221" w:rsidRDefault="00C91DF1" w:rsidP="00C91DF1">
      <w:pPr>
        <w:rPr>
          <w:lang w:val="el-GR"/>
        </w:rPr>
      </w:pPr>
      <w:r w:rsidRPr="00603221">
        <w:rPr>
          <w:lang w:val="el-GR"/>
        </w:rPr>
        <w:t>Σε περίπτωση κατάπτωσης της εγγύησης, το ποσό της κατάπτωσης υπόκειται στο εκάστοτε ισχύον πάγιο τέλος χαρτοσήμου.</w:t>
      </w:r>
    </w:p>
    <w:p w14:paraId="685742E0" w14:textId="77777777" w:rsidR="00C91DF1" w:rsidRPr="00603221" w:rsidRDefault="00C91DF1" w:rsidP="00C91DF1">
      <w:pPr>
        <w:jc w:val="right"/>
        <w:rPr>
          <w:lang w:val="el-GR"/>
        </w:rPr>
      </w:pPr>
    </w:p>
    <w:p w14:paraId="76AD692F" w14:textId="77777777" w:rsidR="00C91DF1" w:rsidRPr="00603221" w:rsidRDefault="00C91DF1" w:rsidP="00C91DF1">
      <w:pPr>
        <w:jc w:val="right"/>
      </w:pPr>
      <w:r w:rsidRPr="00603221">
        <w:rPr>
          <w:lang w:eastAsia="el-GR"/>
        </w:rPr>
        <w:t>(Εξουσιοδοτημένη υπογραφή)</w:t>
      </w:r>
    </w:p>
    <w:p w14:paraId="75A919CC" w14:textId="77777777" w:rsidR="00C91DF1" w:rsidRPr="00603221" w:rsidRDefault="00C91DF1" w:rsidP="00C91DF1">
      <w:pPr>
        <w:suppressAutoHyphens w:val="0"/>
        <w:spacing w:after="0"/>
        <w:jc w:val="left"/>
        <w:rPr>
          <w:b/>
          <w:bCs/>
          <w:lang w:val="el-GR"/>
        </w:rPr>
      </w:pPr>
      <w:r w:rsidRPr="00603221">
        <w:rPr>
          <w:lang w:val="el-GR"/>
        </w:rPr>
        <w:br w:type="page"/>
      </w:r>
    </w:p>
    <w:p w14:paraId="734F8C56" w14:textId="77777777" w:rsidR="00C91DF1" w:rsidRPr="00603221" w:rsidRDefault="00C91DF1">
      <w:pPr>
        <w:pStyle w:val="30"/>
        <w:numPr>
          <w:ilvl w:val="0"/>
          <w:numId w:val="8"/>
        </w:numPr>
        <w:rPr>
          <w:rFonts w:cs="Tahoma"/>
          <w:szCs w:val="22"/>
          <w:lang w:val="el-GR" w:eastAsia="el-GR"/>
        </w:rPr>
      </w:pPr>
      <w:bookmarkStart w:id="1346" w:name="_Toc121404776"/>
      <w:bookmarkStart w:id="1347" w:name="_Toc152775962"/>
      <w:bookmarkStart w:id="1348" w:name="_Hlk67672044"/>
      <w:r w:rsidRPr="00603221">
        <w:rPr>
          <w:rFonts w:cs="Tahoma"/>
          <w:szCs w:val="22"/>
          <w:lang w:val="el-GR" w:eastAsia="el-GR"/>
        </w:rPr>
        <w:lastRenderedPageBreak/>
        <w:t>Εγγυητική Επιστολή Προκαταβολής</w:t>
      </w:r>
      <w:bookmarkEnd w:id="1346"/>
      <w:bookmarkEnd w:id="1347"/>
      <w:r w:rsidRPr="00603221">
        <w:rPr>
          <w:rFonts w:cs="Tahoma"/>
          <w:szCs w:val="22"/>
          <w:lang w:val="el-GR" w:eastAsia="el-GR"/>
        </w:rPr>
        <w:t xml:space="preserve"> </w:t>
      </w:r>
    </w:p>
    <w:p w14:paraId="4DC7A85E" w14:textId="77777777" w:rsidR="00C91DF1" w:rsidRPr="00603221" w:rsidRDefault="00C91DF1" w:rsidP="00C91DF1">
      <w:pPr>
        <w:spacing w:line="276" w:lineRule="auto"/>
        <w:rPr>
          <w:lang w:val="el-GR"/>
        </w:rPr>
      </w:pPr>
      <w:bookmarkStart w:id="1349" w:name="_Hlk494197599"/>
      <w:r w:rsidRPr="00603221">
        <w:rPr>
          <w:lang w:val="el-GR"/>
        </w:rPr>
        <w:t>ΕΚΔΟΤΗΣ: .......................................................................</w:t>
      </w:r>
    </w:p>
    <w:p w14:paraId="7F92F1FD" w14:textId="77777777" w:rsidR="00C91DF1" w:rsidRPr="00603221" w:rsidRDefault="00C91DF1" w:rsidP="00C91DF1">
      <w:pPr>
        <w:spacing w:line="276" w:lineRule="auto"/>
        <w:jc w:val="right"/>
        <w:rPr>
          <w:lang w:val="el-GR"/>
        </w:rPr>
      </w:pPr>
      <w:r w:rsidRPr="00603221">
        <w:rPr>
          <w:lang w:val="el-GR"/>
        </w:rPr>
        <w:t>Ημερομηνία έκδοσης: ...........................</w:t>
      </w:r>
    </w:p>
    <w:p w14:paraId="435A80EE"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0210F46B" w14:textId="77777777" w:rsidR="0052309B" w:rsidRPr="00603221" w:rsidRDefault="00C91DF1" w:rsidP="0052309B">
      <w:pPr>
        <w:spacing w:line="276" w:lineRule="auto"/>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r w:rsidR="0052309B" w:rsidRPr="0052309B">
        <w:rPr>
          <w:lang w:val="el-GR" w:eastAsia="el-GR"/>
        </w:rPr>
        <w:t xml:space="preserve"> </w:t>
      </w:r>
      <w:r w:rsidR="0052309B" w:rsidRPr="00603221">
        <w:rPr>
          <w:lang w:val="el-GR" w:eastAsia="el-GR"/>
        </w:rPr>
        <w:t>ΑΦΜ: 999983307</w:t>
      </w:r>
    </w:p>
    <w:p w14:paraId="5F7D6B0F" w14:textId="77777777" w:rsidR="00C91DF1" w:rsidRPr="00603221" w:rsidRDefault="00C91DF1" w:rsidP="00C91DF1">
      <w:pPr>
        <w:rPr>
          <w:lang w:val="el-GR"/>
        </w:rPr>
      </w:pPr>
      <w:r w:rsidRPr="00603221">
        <w:rPr>
          <w:lang w:val="el-GR"/>
        </w:rPr>
        <w:t xml:space="preserve">Εγγύηση μας υπ’ αριθμ. ……………….. ποσού ………………….……. ευρώ </w:t>
      </w:r>
    </w:p>
    <w:p w14:paraId="69811583"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823252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1753EAA2"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095D1090"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5251114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0B105D4F"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0DD85FF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40E740E8"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2B1CF83"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για την λήψη προκαταβολής για τη χορήγηση του …% </w:t>
      </w:r>
      <w:r w:rsidRPr="00603221">
        <w:rPr>
          <w:color w:val="000000" w:themeColor="text1"/>
          <w:lang w:val="el-GR" w:eastAsia="el-GR"/>
        </w:rPr>
        <w:t xml:space="preserve">(συμπληρώνετε το συνολικό ποσοστό της λαμβανόμενης προκαταβολής) </w:t>
      </w:r>
      <w:r w:rsidRPr="00603221">
        <w:rPr>
          <w:color w:val="000000" w:themeColor="text1"/>
          <w:lang w:val="el-GR"/>
        </w:rPr>
        <w:t xml:space="preserve">της συμβατικής αξίας μη περιλαμβανομένου του ΦΠΑ, ευρώ ………… </w:t>
      </w:r>
      <w:r w:rsidRPr="00603221">
        <w:rPr>
          <w:color w:val="000000" w:themeColor="text1"/>
          <w:lang w:val="el-GR" w:eastAsia="el-GR"/>
        </w:rPr>
        <w:t xml:space="preserve">(συμπληρώνετε το συνολικό ποσό της λαμβανόμενης προκαταβολής) </w:t>
      </w:r>
      <w:r w:rsidRPr="00603221">
        <w:rPr>
          <w:color w:val="000000" w:themeColor="text1"/>
          <w:lang w:val="el-GR"/>
        </w:rPr>
        <w:t xml:space="preserve">σύμφωνα με τη σύμβαση 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xml:space="preserve">…………. για εκτέλεση του έργου </w:t>
      </w:r>
      <w:r w:rsidRPr="00603221">
        <w:rPr>
          <w:color w:val="000000" w:themeColor="text1"/>
          <w:lang w:val="el-GR" w:eastAsia="el-GR"/>
        </w:rPr>
        <w:t xml:space="preserve">(συμπληρώνετε τον τίτλο του έργου) </w:t>
      </w:r>
      <w:r w:rsidRPr="00603221">
        <w:rPr>
          <w:color w:val="000000" w:themeColor="text1"/>
          <w:lang w:val="el-GR"/>
        </w:rPr>
        <w:t xml:space="preserve">……… ……… συνολικής αξίας </w:t>
      </w:r>
      <w:r w:rsidRPr="00603221">
        <w:rPr>
          <w:color w:val="000000" w:themeColor="text1"/>
          <w:lang w:val="el-GR" w:eastAsia="el-GR"/>
        </w:rPr>
        <w:t xml:space="preserve">(συμπληρώνετε το συνολικό συμβατικό τίμημα με διευκρίνιση εάν περιλαμβάνει ή όχι τον ΦΠΑ) </w:t>
      </w:r>
      <w:r w:rsidRPr="00603221">
        <w:rPr>
          <w:color w:val="000000" w:themeColor="text1"/>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7A729626"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8F72D8A" w14:textId="02E73A92"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w:t>
      </w:r>
      <w:r>
        <w:rPr>
          <w:iCs/>
          <w:color w:val="000000" w:themeColor="text1"/>
          <w:lang w:val="el-GR"/>
        </w:rPr>
        <w:t xml:space="preserve"> </w:t>
      </w:r>
      <w:r w:rsidRPr="00603221">
        <w:rPr>
          <w:iCs/>
          <w:color w:val="000000" w:themeColor="text1"/>
          <w:lang w:val="el-GR"/>
        </w:rPr>
        <w:t>(Σημείωση προς την Τράπεζα</w:t>
      </w:r>
      <w:r w:rsidRPr="00603221">
        <w:rPr>
          <w:b/>
          <w:color w:val="000000" w:themeColor="text1"/>
          <w:lang w:val="el-GR"/>
        </w:rPr>
        <w:t xml:space="preserve">: διάρκεια ισχύος σύμφωνα με την παρ.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727E2D">
        <w:rPr>
          <w:b/>
          <w:lang w:val="el-GR"/>
        </w:rPr>
        <w:t>4.1</w:t>
      </w:r>
      <w:r w:rsidRPr="00603221">
        <w:rPr>
          <w:b/>
          <w:lang w:val="el-GR"/>
        </w:rPr>
        <w:fldChar w:fldCharType="end"/>
      </w:r>
      <w:r w:rsidRPr="00603221">
        <w:rPr>
          <w:b/>
          <w:color w:val="000000" w:themeColor="text1"/>
          <w:lang w:val="el-GR"/>
        </w:rPr>
        <w:t xml:space="preserve"> της παρούσας </w:t>
      </w:r>
      <w:r w:rsidRPr="00603221">
        <w:rPr>
          <w:iCs/>
          <w:color w:val="000000" w:themeColor="text1"/>
          <w:lang w:val="el-GR"/>
        </w:rPr>
        <w:t>)</w:t>
      </w:r>
      <w:r w:rsidRPr="00603221">
        <w:rPr>
          <w:color w:val="000000" w:themeColor="text1"/>
          <w:lang w:val="el-GR"/>
        </w:rPr>
        <w:t>.</w:t>
      </w:r>
    </w:p>
    <w:p w14:paraId="5D9AC9BE"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163A6A39" w14:textId="77777777" w:rsidR="00C91DF1" w:rsidRPr="00603221" w:rsidRDefault="00C91DF1" w:rsidP="00C91DF1">
      <w:pPr>
        <w:spacing w:line="276" w:lineRule="auto"/>
        <w:jc w:val="right"/>
      </w:pPr>
      <w:r w:rsidRPr="00603221">
        <w:t>(Εξουσιοδοτημένη υπογραφή)</w:t>
      </w:r>
    </w:p>
    <w:p w14:paraId="5A09CB45" w14:textId="77777777" w:rsidR="00C91DF1" w:rsidRPr="00603221" w:rsidRDefault="00C91DF1">
      <w:pPr>
        <w:pStyle w:val="30"/>
        <w:numPr>
          <w:ilvl w:val="0"/>
          <w:numId w:val="8"/>
        </w:numPr>
        <w:rPr>
          <w:rFonts w:cs="Tahoma"/>
          <w:szCs w:val="22"/>
          <w:lang w:val="el-GR" w:eastAsia="el-GR"/>
        </w:rPr>
      </w:pPr>
      <w:bookmarkStart w:id="1350" w:name="_Toc86135302"/>
      <w:bookmarkStart w:id="1351" w:name="_Toc86396099"/>
      <w:bookmarkEnd w:id="1350"/>
      <w:bookmarkEnd w:id="1351"/>
      <w:r w:rsidRPr="003329FF">
        <w:rPr>
          <w:lang w:eastAsia="el-GR"/>
        </w:rPr>
        <w:br w:type="page"/>
      </w:r>
      <w:bookmarkStart w:id="1352" w:name="_Toc121404777"/>
      <w:bookmarkStart w:id="1353" w:name="_Toc152775963"/>
      <w:bookmarkEnd w:id="1348"/>
      <w:r w:rsidRPr="00603221">
        <w:rPr>
          <w:rFonts w:cs="Tahoma"/>
          <w:szCs w:val="22"/>
          <w:lang w:val="el-GR" w:eastAsia="el-GR"/>
        </w:rPr>
        <w:lastRenderedPageBreak/>
        <w:t>Εγγυητική Επιστολή Καλής Λειτουργίας</w:t>
      </w:r>
      <w:bookmarkEnd w:id="1352"/>
      <w:bookmarkEnd w:id="1353"/>
      <w:r w:rsidRPr="00603221">
        <w:rPr>
          <w:rFonts w:cs="Tahoma"/>
          <w:szCs w:val="22"/>
          <w:lang w:val="el-GR" w:eastAsia="el-GR"/>
        </w:rPr>
        <w:t xml:space="preserve"> </w:t>
      </w:r>
    </w:p>
    <w:p w14:paraId="44C8099B" w14:textId="77777777" w:rsidR="00C91DF1" w:rsidRPr="00603221" w:rsidRDefault="00C91DF1" w:rsidP="00C91DF1">
      <w:pPr>
        <w:suppressAutoHyphens w:val="0"/>
        <w:spacing w:after="0"/>
        <w:jc w:val="left"/>
        <w:rPr>
          <w:lang w:eastAsia="el-GR"/>
        </w:rPr>
      </w:pPr>
    </w:p>
    <w:p w14:paraId="49255C98" w14:textId="77777777" w:rsidR="00C91DF1" w:rsidRPr="00603221" w:rsidRDefault="00C91DF1" w:rsidP="00C91DF1">
      <w:pPr>
        <w:suppressAutoHyphens w:val="0"/>
        <w:spacing w:after="0"/>
        <w:jc w:val="left"/>
        <w:rPr>
          <w:lang w:val="el-GR"/>
        </w:rPr>
      </w:pPr>
    </w:p>
    <w:p w14:paraId="395E1287" w14:textId="77777777" w:rsidR="00C91DF1" w:rsidRPr="00603221" w:rsidRDefault="00C91DF1" w:rsidP="00C91DF1">
      <w:pPr>
        <w:spacing w:line="276" w:lineRule="auto"/>
        <w:rPr>
          <w:lang w:val="el-GR"/>
        </w:rPr>
      </w:pPr>
      <w:r w:rsidRPr="00603221">
        <w:rPr>
          <w:lang w:val="el-GR"/>
        </w:rPr>
        <w:t>ΕΚΔΟΤΗΣ: .......................................................................</w:t>
      </w:r>
    </w:p>
    <w:p w14:paraId="68F9A0AE" w14:textId="77777777" w:rsidR="00C91DF1" w:rsidRPr="00603221" w:rsidRDefault="00C91DF1" w:rsidP="00C91DF1">
      <w:pPr>
        <w:spacing w:line="276" w:lineRule="auto"/>
        <w:jc w:val="right"/>
        <w:rPr>
          <w:lang w:val="el-GR"/>
        </w:rPr>
      </w:pPr>
      <w:r w:rsidRPr="00603221">
        <w:rPr>
          <w:lang w:val="el-GR"/>
        </w:rPr>
        <w:t>Ημερομηνία έκδοσης: ...........................</w:t>
      </w:r>
    </w:p>
    <w:p w14:paraId="4B9612AB" w14:textId="77777777" w:rsidR="00C91DF1" w:rsidRPr="00603221" w:rsidRDefault="00C91DF1" w:rsidP="00C91DF1">
      <w:pPr>
        <w:spacing w:line="276" w:lineRule="auto"/>
        <w:rPr>
          <w:lang w:val="el-GR"/>
        </w:rPr>
      </w:pPr>
      <w:r w:rsidRPr="00603221">
        <w:rPr>
          <w:lang w:val="el-GR"/>
        </w:rPr>
        <w:t xml:space="preserve">Προς: </w:t>
      </w:r>
    </w:p>
    <w:p w14:paraId="575713B2" w14:textId="77777777" w:rsidR="00C91DF1" w:rsidRDefault="00C91DF1" w:rsidP="00C91DF1">
      <w:pPr>
        <w:rPr>
          <w:lang w:val="el-GR" w:eastAsia="el-GR"/>
        </w:rPr>
      </w:pPr>
      <w:r>
        <w:rPr>
          <w:lang w:val="el-GR" w:eastAsia="el-GR"/>
        </w:rPr>
        <w:t xml:space="preserve">Κύριο του Έργου </w:t>
      </w:r>
    </w:p>
    <w:p w14:paraId="429B6AE1" w14:textId="77777777" w:rsidR="00C91DF1" w:rsidRPr="00603221" w:rsidRDefault="00C91DF1" w:rsidP="00C91DF1">
      <w:pPr>
        <w:rPr>
          <w:lang w:val="el-GR"/>
        </w:rPr>
      </w:pPr>
      <w:r w:rsidRPr="00603221">
        <w:rPr>
          <w:lang w:val="el-GR"/>
        </w:rPr>
        <w:t xml:space="preserve">Εγγύηση μας υπ’ αριθμ. ……………….. ποσού ………………….……. ευρώ </w:t>
      </w:r>
    </w:p>
    <w:p w14:paraId="5F60240F"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065449FD"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6AA73005"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2AEA2A1A"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745DEBB4"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2284470"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6DD653D4"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525ACF5F"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0D243F6" w14:textId="77777777" w:rsidR="00C91DF1" w:rsidRPr="00603221" w:rsidRDefault="00C91DF1" w:rsidP="00C91DF1">
      <w:pPr>
        <w:spacing w:line="276" w:lineRule="auto"/>
        <w:rPr>
          <w:color w:val="000000" w:themeColor="text1"/>
          <w:lang w:val="el-GR"/>
        </w:rPr>
      </w:pPr>
      <w:r w:rsidRPr="00603221">
        <w:rPr>
          <w:lang w:val="el-GR"/>
        </w:rPr>
        <w:t xml:space="preserve">για την καλή λειτουργία του αντικειμένου της σύμβασης </w:t>
      </w:r>
      <w:r w:rsidRPr="00603221">
        <w:rPr>
          <w:color w:val="000000" w:themeColor="text1"/>
          <w:lang w:val="el-GR"/>
        </w:rPr>
        <w:t xml:space="preserve">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w:t>
      </w:r>
    </w:p>
    <w:p w14:paraId="1D85DCAE"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336FCE6A"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………………(Σημείωση προς την Τράπεζα</w:t>
      </w:r>
      <w:r w:rsidRPr="00603221">
        <w:rPr>
          <w:b/>
          <w:color w:val="000000" w:themeColor="text1"/>
          <w:lang w:val="el-GR"/>
        </w:rPr>
        <w:t xml:space="preserve">: διάρκεια ισχύος σύμφωνα </w:t>
      </w:r>
      <w:r w:rsidRPr="00990757">
        <w:rPr>
          <w:b/>
          <w:color w:val="000000" w:themeColor="text1"/>
          <w:lang w:val="el-GR"/>
        </w:rPr>
        <w:t xml:space="preserve">με την παρ. 4.1της παρούσας </w:t>
      </w:r>
      <w:r w:rsidRPr="00990757">
        <w:rPr>
          <w:iCs/>
          <w:color w:val="000000" w:themeColor="text1"/>
          <w:lang w:val="el-GR"/>
        </w:rPr>
        <w:t>)»</w:t>
      </w:r>
      <w:r w:rsidRPr="00990757">
        <w:rPr>
          <w:color w:val="000000" w:themeColor="text1"/>
          <w:lang w:val="el-GR"/>
        </w:rPr>
        <w:t>.</w:t>
      </w:r>
    </w:p>
    <w:p w14:paraId="634E7742"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544210C1" w14:textId="77777777" w:rsidR="00C91DF1" w:rsidRPr="00603221" w:rsidRDefault="00C91DF1" w:rsidP="00C91DF1">
      <w:pPr>
        <w:rPr>
          <w:lang w:val="el-GR"/>
        </w:rPr>
      </w:pPr>
    </w:p>
    <w:p w14:paraId="0589A252" w14:textId="77777777" w:rsidR="00C91DF1" w:rsidRPr="00603221" w:rsidRDefault="00C91DF1" w:rsidP="00C91DF1">
      <w:pPr>
        <w:jc w:val="right"/>
        <w:rPr>
          <w:lang w:val="el-GR"/>
        </w:rPr>
      </w:pPr>
      <w:r w:rsidRPr="00603221">
        <w:rPr>
          <w:lang w:val="el-GR"/>
        </w:rPr>
        <w:t>(Εξουσιοδοτημένη υπογραφή)</w:t>
      </w:r>
      <w:bookmarkEnd w:id="1349"/>
    </w:p>
    <w:p w14:paraId="0C24CDFA" w14:textId="77777777" w:rsidR="00C91DF1" w:rsidRDefault="00C91DF1" w:rsidP="00C91DF1">
      <w:pPr>
        <w:suppressAutoHyphens w:val="0"/>
        <w:spacing w:after="0"/>
        <w:jc w:val="left"/>
        <w:rPr>
          <w:lang w:val="el-GR"/>
        </w:rPr>
      </w:pPr>
      <w:r>
        <w:rPr>
          <w:lang w:val="el-GR"/>
        </w:rPr>
        <w:br w:type="page"/>
      </w:r>
    </w:p>
    <w:p w14:paraId="7AFEAD68" w14:textId="77777777" w:rsidR="00C91DF1" w:rsidRPr="00A93898" w:rsidRDefault="00C91DF1" w:rsidP="007B68D7">
      <w:pPr>
        <w:pStyle w:val="11"/>
        <w:pageBreakBefore w:val="0"/>
        <w:numPr>
          <w:ilvl w:val="0"/>
          <w:numId w:val="0"/>
        </w:numPr>
        <w:rPr>
          <w:lang w:val="el-GR"/>
        </w:rPr>
      </w:pPr>
      <w:bookmarkStart w:id="1354" w:name="_Ref86400783"/>
      <w:bookmarkStart w:id="1355" w:name="_Ref86400792"/>
      <w:bookmarkStart w:id="1356" w:name="_Toc152775964"/>
      <w:r>
        <w:rPr>
          <w:lang w:val="el-GR"/>
        </w:rPr>
        <w:lastRenderedPageBreak/>
        <w:t xml:space="preserve">ΠΑΡΑΡΤΗΜΑ </w:t>
      </w:r>
      <w:r w:rsidRPr="007B68D7">
        <w:rPr>
          <w:lang w:val="el-GR"/>
        </w:rPr>
        <w:t>VIII</w:t>
      </w:r>
      <w:r>
        <w:rPr>
          <w:lang w:val="el-GR"/>
        </w:rPr>
        <w:t xml:space="preserve"> –</w:t>
      </w:r>
      <w:r w:rsidRPr="00A93898">
        <w:rPr>
          <w:lang w:val="el-GR"/>
        </w:rPr>
        <w:t xml:space="preserve"> Ε</w:t>
      </w:r>
      <w:r>
        <w:rPr>
          <w:lang w:val="el-GR"/>
        </w:rPr>
        <w:t>νημέρωση</w:t>
      </w:r>
      <w:r w:rsidRPr="00A93898">
        <w:rPr>
          <w:lang w:val="el-GR"/>
        </w:rPr>
        <w:t xml:space="preserve"> </w:t>
      </w:r>
      <w:r>
        <w:rPr>
          <w:lang w:val="el-GR"/>
        </w:rPr>
        <w:t>για</w:t>
      </w:r>
      <w:r w:rsidRPr="00A93898">
        <w:rPr>
          <w:lang w:val="el-GR"/>
        </w:rPr>
        <w:t xml:space="preserve"> </w:t>
      </w:r>
      <w:r>
        <w:rPr>
          <w:lang w:val="el-GR"/>
        </w:rPr>
        <w:t>την</w:t>
      </w:r>
      <w:r w:rsidRPr="00A93898">
        <w:rPr>
          <w:lang w:val="el-GR"/>
        </w:rPr>
        <w:t xml:space="preserve"> Ε</w:t>
      </w:r>
      <w:r>
        <w:rPr>
          <w:lang w:val="el-GR"/>
        </w:rPr>
        <w:t>πεξεργασία</w:t>
      </w:r>
      <w:r w:rsidRPr="00A93898">
        <w:rPr>
          <w:lang w:val="el-GR"/>
        </w:rPr>
        <w:t xml:space="preserve"> Π</w:t>
      </w:r>
      <w:r>
        <w:rPr>
          <w:lang w:val="el-GR"/>
        </w:rPr>
        <w:t>ροσωπικών</w:t>
      </w:r>
      <w:r w:rsidRPr="00A93898">
        <w:rPr>
          <w:lang w:val="el-GR"/>
        </w:rPr>
        <w:t xml:space="preserve"> Δ</w:t>
      </w:r>
      <w:bookmarkEnd w:id="1354"/>
      <w:bookmarkEnd w:id="1355"/>
      <w:r>
        <w:rPr>
          <w:lang w:val="el-GR"/>
        </w:rPr>
        <w:t>εδομένων</w:t>
      </w:r>
      <w:bookmarkEnd w:id="1356"/>
      <w:r w:rsidRPr="00A93898">
        <w:rPr>
          <w:lang w:val="el-GR"/>
        </w:rPr>
        <w:t xml:space="preserve"> </w:t>
      </w:r>
    </w:p>
    <w:p w14:paraId="174F7AD3" w14:textId="77777777" w:rsidR="00C91DF1" w:rsidRPr="00F373CF" w:rsidRDefault="00C91DF1" w:rsidP="00C91DF1">
      <w:pPr>
        <w:spacing w:line="276" w:lineRule="auto"/>
        <w:rPr>
          <w:sz w:val="20"/>
          <w:szCs w:val="20"/>
          <w:lang w:val="el-GR"/>
        </w:rPr>
      </w:pPr>
      <w:r w:rsidRPr="00F373CF">
        <w:rPr>
          <w:sz w:val="20"/>
          <w:szCs w:val="20"/>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5F27B6DC" w14:textId="77777777" w:rsidR="00C91DF1" w:rsidRPr="00F373CF" w:rsidRDefault="00C91DF1" w:rsidP="00C91DF1">
      <w:pPr>
        <w:spacing w:line="276" w:lineRule="auto"/>
        <w:rPr>
          <w:sz w:val="20"/>
          <w:szCs w:val="20"/>
          <w:lang w:val="el-GR"/>
        </w:rPr>
      </w:pPr>
      <w:r w:rsidRPr="00F373CF">
        <w:rPr>
          <w:sz w:val="20"/>
          <w:szCs w:val="20"/>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19EF755" w14:textId="77777777" w:rsidR="00C91DF1" w:rsidRPr="00F373CF" w:rsidRDefault="00C91DF1" w:rsidP="00C91DF1">
      <w:pPr>
        <w:spacing w:line="276" w:lineRule="auto"/>
        <w:rPr>
          <w:sz w:val="20"/>
          <w:szCs w:val="20"/>
          <w:lang w:val="el-GR"/>
        </w:rPr>
      </w:pPr>
      <w:r w:rsidRPr="00F373CF">
        <w:rPr>
          <w:sz w:val="20"/>
          <w:szCs w:val="20"/>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1A833074" w14:textId="77777777" w:rsidR="00C91DF1" w:rsidRPr="00F373CF" w:rsidRDefault="00C91DF1" w:rsidP="00C91DF1">
      <w:pPr>
        <w:spacing w:line="276" w:lineRule="auto"/>
        <w:rPr>
          <w:sz w:val="20"/>
          <w:szCs w:val="20"/>
          <w:lang w:val="el-GR"/>
        </w:rPr>
      </w:pPr>
      <w:r w:rsidRPr="00F373CF">
        <w:rPr>
          <w:sz w:val="20"/>
          <w:szCs w:val="20"/>
          <w:lang w:val="el-GR"/>
        </w:rPr>
        <w:t xml:space="preserve">ΙΙΙ. Αποδέκτες των ανωτέρω (υπό Α) δεδομένων στους οποίους κοινοποιούνται είναι: </w:t>
      </w:r>
    </w:p>
    <w:p w14:paraId="35E68AF0" w14:textId="77777777" w:rsidR="00C91DF1" w:rsidRPr="00F373CF" w:rsidRDefault="00C91DF1" w:rsidP="00C91DF1">
      <w:pPr>
        <w:spacing w:line="276" w:lineRule="auto"/>
        <w:rPr>
          <w:sz w:val="20"/>
          <w:szCs w:val="20"/>
          <w:lang w:val="el-GR"/>
        </w:rPr>
      </w:pPr>
      <w:r w:rsidRPr="00F373CF">
        <w:rPr>
          <w:sz w:val="20"/>
          <w:szCs w:val="20"/>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686CE6E3" w14:textId="77777777" w:rsidR="00C91DF1" w:rsidRPr="00F373CF" w:rsidRDefault="00C91DF1" w:rsidP="00C91DF1">
      <w:pPr>
        <w:spacing w:line="276" w:lineRule="auto"/>
        <w:rPr>
          <w:sz w:val="20"/>
          <w:szCs w:val="20"/>
          <w:lang w:val="el-GR"/>
        </w:rPr>
      </w:pPr>
      <w:r w:rsidRPr="00F373CF">
        <w:rPr>
          <w:sz w:val="20"/>
          <w:szCs w:val="20"/>
          <w:lang w:val="el-GR"/>
        </w:rPr>
        <w:t>(β) Το Δημόσιο, άλλοι δημόσιοι φορείς ή δικαστικές αρχές ή άλλες αρχές ή δικαιοδοτικά όργανα, στο πλαίσιο των αρμοδιοτήτων τους.</w:t>
      </w:r>
    </w:p>
    <w:p w14:paraId="34E27A2B" w14:textId="77777777" w:rsidR="00C91DF1" w:rsidRPr="00F373CF" w:rsidRDefault="00C91DF1" w:rsidP="00C91DF1">
      <w:pPr>
        <w:spacing w:line="276" w:lineRule="auto"/>
        <w:rPr>
          <w:sz w:val="20"/>
          <w:szCs w:val="20"/>
          <w:lang w:val="el-GR"/>
        </w:rPr>
      </w:pPr>
      <w:r w:rsidRPr="00F373CF">
        <w:rPr>
          <w:sz w:val="20"/>
          <w:szCs w:val="20"/>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6F758614" w14:textId="77777777" w:rsidR="00C91DF1" w:rsidRPr="00F373CF" w:rsidRDefault="00C91DF1" w:rsidP="00C91DF1">
      <w:pPr>
        <w:spacing w:line="276" w:lineRule="auto"/>
        <w:rPr>
          <w:sz w:val="20"/>
          <w:szCs w:val="20"/>
          <w:lang w:val="el-GR"/>
        </w:rPr>
      </w:pPr>
      <w:r w:rsidRPr="00F373CF">
        <w:rPr>
          <w:sz w:val="20"/>
          <w:szCs w:val="20"/>
        </w:rPr>
        <w:t>IV</w:t>
      </w:r>
      <w:r w:rsidRPr="00F373CF">
        <w:rPr>
          <w:sz w:val="20"/>
          <w:szCs w:val="20"/>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0AA5B1E4" w14:textId="77777777" w:rsidR="00C91DF1" w:rsidRPr="00F373CF" w:rsidRDefault="00C91DF1" w:rsidP="00C91DF1">
      <w:pPr>
        <w:spacing w:line="276" w:lineRule="auto"/>
        <w:rPr>
          <w:sz w:val="20"/>
          <w:szCs w:val="20"/>
          <w:lang w:val="el-GR"/>
        </w:rPr>
      </w:pPr>
      <w:r w:rsidRPr="00F373CF">
        <w:rPr>
          <w:sz w:val="20"/>
          <w:szCs w:val="20"/>
        </w:rPr>
        <w:t>V</w:t>
      </w:r>
      <w:r w:rsidRPr="00F373CF">
        <w:rPr>
          <w:sz w:val="20"/>
          <w:szCs w:val="20"/>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1A63ECA" w14:textId="77777777" w:rsidR="00C91DF1" w:rsidRPr="00F373CF" w:rsidRDefault="00C91DF1" w:rsidP="00947B9D">
      <w:pPr>
        <w:spacing w:line="276" w:lineRule="auto"/>
        <w:rPr>
          <w:sz w:val="20"/>
          <w:szCs w:val="20"/>
          <w:lang w:val="el-GR"/>
        </w:rPr>
      </w:pPr>
      <w:r w:rsidRPr="00F373CF">
        <w:rPr>
          <w:sz w:val="20"/>
          <w:szCs w:val="20"/>
        </w:rPr>
        <w:t>VI</w:t>
      </w:r>
      <w:r w:rsidRPr="00F373CF">
        <w:rPr>
          <w:sz w:val="20"/>
          <w:szCs w:val="20"/>
          <w:lang w:val="el-GR"/>
        </w:rPr>
        <w:t xml:space="preserve">. </w:t>
      </w:r>
      <w:r w:rsidRPr="00F373CF">
        <w:rPr>
          <w:sz w:val="20"/>
          <w:szCs w:val="20"/>
        </w:rPr>
        <w:t>H</w:t>
      </w:r>
      <w:r w:rsidRPr="00F373CF">
        <w:rPr>
          <w:sz w:val="20"/>
          <w:szCs w:val="20"/>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bookmarkEnd w:id="907"/>
      <w:bookmarkEnd w:id="908"/>
      <w:bookmarkEnd w:id="909"/>
    </w:p>
    <w:p w14:paraId="31C37F62" w14:textId="77777777" w:rsidR="00F373CF" w:rsidRDefault="00F373CF">
      <w:pPr>
        <w:suppressAutoHyphens w:val="0"/>
        <w:spacing w:after="0"/>
        <w:jc w:val="left"/>
        <w:rPr>
          <w:rFonts w:cs="Arial"/>
          <w:b/>
          <w:bCs/>
          <w:color w:val="333399"/>
          <w:sz w:val="28"/>
          <w:szCs w:val="32"/>
          <w:lang w:val="el-GR"/>
        </w:rPr>
      </w:pPr>
      <w:bookmarkStart w:id="1357" w:name="_Ref494118533"/>
      <w:bookmarkStart w:id="1358" w:name="_Ref40984039"/>
      <w:bookmarkStart w:id="1359" w:name="_Toc97194386"/>
      <w:bookmarkStart w:id="1360" w:name="_Toc97194490"/>
      <w:bookmarkStart w:id="1361" w:name="_Toc97205024"/>
      <w:bookmarkStart w:id="1362" w:name="_Hlk118712588"/>
      <w:r>
        <w:rPr>
          <w:lang w:val="el-GR"/>
        </w:rPr>
        <w:br w:type="page"/>
      </w:r>
    </w:p>
    <w:p w14:paraId="33FAAEB1" w14:textId="77777777" w:rsidR="00FE7B58" w:rsidRPr="00FE7B58" w:rsidRDefault="00FE7B58" w:rsidP="00FE7B58">
      <w:pPr>
        <w:pStyle w:val="11"/>
        <w:pageBreakBefore w:val="0"/>
        <w:numPr>
          <w:ilvl w:val="0"/>
          <w:numId w:val="0"/>
        </w:numPr>
        <w:rPr>
          <w:lang w:val="el-GR"/>
        </w:rPr>
      </w:pPr>
      <w:bookmarkStart w:id="1363" w:name="_Toc152775965"/>
      <w:r w:rsidRPr="00FE7B58">
        <w:rPr>
          <w:lang w:val="el-GR"/>
        </w:rPr>
        <w:lastRenderedPageBreak/>
        <w:t>ΠΑΡΑΡΤΗΜΑ ΙΧ – Άλλες Δηλώσεις</w:t>
      </w:r>
      <w:bookmarkEnd w:id="1357"/>
      <w:bookmarkEnd w:id="1358"/>
      <w:bookmarkEnd w:id="1359"/>
      <w:bookmarkEnd w:id="1360"/>
      <w:bookmarkEnd w:id="1361"/>
      <w:bookmarkEnd w:id="1363"/>
      <w:r w:rsidRPr="00FE7B58">
        <w:rPr>
          <w:lang w:val="el-GR"/>
        </w:rPr>
        <w:t xml:space="preserve"> </w:t>
      </w:r>
    </w:p>
    <w:p w14:paraId="330C78D8" w14:textId="77777777" w:rsidR="00FE7B58" w:rsidRPr="00480C14" w:rsidRDefault="00FE7B58" w:rsidP="001E3F97">
      <w:pPr>
        <w:spacing w:line="276" w:lineRule="auto"/>
        <w:rPr>
          <w:rFonts w:eastAsia="SimSun"/>
          <w:lang w:val="el-GR" w:eastAsia="el-GR" w:bidi="he-IL"/>
        </w:rPr>
      </w:pPr>
    </w:p>
    <w:p w14:paraId="0084C752" w14:textId="77777777" w:rsidR="00FE7B58" w:rsidRPr="00480C14" w:rsidRDefault="00FE7B58" w:rsidP="001E3F97">
      <w:pPr>
        <w:spacing w:line="276" w:lineRule="auto"/>
        <w:jc w:val="center"/>
        <w:rPr>
          <w:rFonts w:eastAsia="SimSun"/>
          <w:bCs/>
          <w:lang w:val="el-GR" w:eastAsia="el-GR" w:bidi="he-IL"/>
        </w:rPr>
      </w:pPr>
      <w:r w:rsidRPr="00480C14">
        <w:rPr>
          <w:rFonts w:eastAsia="SimSun"/>
          <w:b/>
          <w:bCs/>
          <w:lang w:val="el-GR" w:eastAsia="el-GR" w:bidi="he-IL"/>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00DF47E5" w14:textId="77777777" w:rsidR="00FE7B58" w:rsidRPr="00480C14" w:rsidRDefault="00FE7B58" w:rsidP="001E3F97">
      <w:pPr>
        <w:spacing w:line="276" w:lineRule="auto"/>
        <w:rPr>
          <w:lang w:val="el-GR"/>
        </w:rPr>
      </w:pPr>
    </w:p>
    <w:p w14:paraId="10D5CB07" w14:textId="77777777" w:rsidR="00FE7B58" w:rsidRPr="00480C14" w:rsidRDefault="00FE7B58" w:rsidP="001E3F97">
      <w:pPr>
        <w:pStyle w:val="Default"/>
        <w:spacing w:before="120" w:after="120" w:line="276" w:lineRule="auto"/>
        <w:jc w:val="both"/>
        <w:rPr>
          <w:rFonts w:ascii="Tahoma" w:hAnsi="Tahoma" w:cs="Tahoma"/>
          <w:color w:val="auto"/>
          <w:sz w:val="22"/>
          <w:szCs w:val="22"/>
          <w:lang w:eastAsia="el-GR" w:bidi="he-IL"/>
        </w:rPr>
      </w:pPr>
      <w:r w:rsidRPr="00480C14">
        <w:rPr>
          <w:rFonts w:ascii="Tahoma" w:eastAsia="Times New Roman" w:hAnsi="Tahoma" w:cs="Tahoma"/>
          <w:color w:val="auto"/>
          <w:sz w:val="22"/>
          <w:szCs w:val="22"/>
          <w:lang w:eastAsia="el-GR" w:bidi="he-IL"/>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w:t>
      </w:r>
      <w:r w:rsidRPr="00480C14">
        <w:rPr>
          <w:rFonts w:ascii="Tahoma" w:hAnsi="Tahoma" w:cs="Tahoma"/>
          <w:color w:val="auto"/>
          <w:sz w:val="22"/>
          <w:szCs w:val="22"/>
          <w:lang w:eastAsia="el-GR" w:bidi="he-IL"/>
        </w:rPr>
        <w:t>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2022/578 Κανονισμό του Συμβουλίου (ΕΕ) της 8ης Απριλίου 2022. Συγκεκριμένα δηλώνω ότι :</w:t>
      </w:r>
    </w:p>
    <w:p w14:paraId="74DA784F"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w:t>
      </w:r>
    </w:p>
    <w:p w14:paraId="7C46590E"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31D37B54"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w:t>
      </w:r>
    </w:p>
    <w:p w14:paraId="192F0821" w14:textId="77777777" w:rsidR="00FE7B58" w:rsidRPr="00480C14" w:rsidRDefault="00FE7B58" w:rsidP="003D4E91">
      <w:pPr>
        <w:pStyle w:val="aff"/>
        <w:numPr>
          <w:ilvl w:val="0"/>
          <w:numId w:val="48"/>
        </w:numPr>
        <w:suppressAutoHyphens w:val="0"/>
        <w:spacing w:before="120" w:line="276" w:lineRule="auto"/>
        <w:ind w:left="714" w:hanging="357"/>
        <w:contextualSpacing w:val="0"/>
        <w:rPr>
          <w:lang w:val="el-GR"/>
        </w:rPr>
      </w:pPr>
      <w:r w:rsidRPr="00480C14">
        <w:rPr>
          <w:lang w:val="el-GR" w:eastAsia="el-GR" w:bidi="he-IL"/>
        </w:rPr>
        <w:t xml:space="preserve">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w:t>
      </w:r>
      <w:r w:rsidR="004E44E8">
        <w:rPr>
          <w:lang w:val="el-GR" w:eastAsia="el-GR" w:bidi="he-IL"/>
        </w:rPr>
        <w:t>Ανάδοχος</w:t>
      </w:r>
      <w:r w:rsidRPr="00480C14">
        <w:rPr>
          <w:lang w:val="el-GR" w:eastAsia="el-GR" w:bidi="he-IL"/>
        </w:rPr>
        <w:t xml:space="preserve"> τον οποίον εκπροσωπώ.»</w:t>
      </w:r>
    </w:p>
    <w:bookmarkEnd w:id="1362"/>
    <w:p w14:paraId="3C579FD2" w14:textId="77777777" w:rsidR="00FE7B58" w:rsidRDefault="00FE7B58" w:rsidP="00E85223">
      <w:pPr>
        <w:spacing w:line="276" w:lineRule="auto"/>
        <w:rPr>
          <w:lang w:val="el-GR"/>
        </w:rPr>
      </w:pPr>
    </w:p>
    <w:p w14:paraId="089B2039" w14:textId="77777777" w:rsidR="00E85223" w:rsidRDefault="00E85223" w:rsidP="00E85223">
      <w:pPr>
        <w:spacing w:line="276" w:lineRule="auto"/>
        <w:rPr>
          <w:lang w:val="el-GR"/>
        </w:rPr>
      </w:pPr>
    </w:p>
    <w:p w14:paraId="422FD185" w14:textId="77777777" w:rsidR="00E85223" w:rsidRDefault="00E85223" w:rsidP="00E85223">
      <w:pPr>
        <w:spacing w:line="276" w:lineRule="auto"/>
        <w:rPr>
          <w:lang w:val="el-GR"/>
        </w:rPr>
      </w:pPr>
    </w:p>
    <w:p w14:paraId="3F85B89A" w14:textId="77777777" w:rsidR="00E85223" w:rsidRDefault="00E85223" w:rsidP="00E85223">
      <w:pPr>
        <w:spacing w:line="276" w:lineRule="auto"/>
        <w:rPr>
          <w:lang w:val="el-GR"/>
        </w:rPr>
      </w:pPr>
    </w:p>
    <w:p w14:paraId="0807CB42" w14:textId="77777777" w:rsidR="00E85223" w:rsidRDefault="00E85223" w:rsidP="00E85223">
      <w:pPr>
        <w:spacing w:line="276" w:lineRule="auto"/>
        <w:rPr>
          <w:lang w:val="el-GR"/>
        </w:rPr>
      </w:pPr>
    </w:p>
    <w:p w14:paraId="2E0D5841" w14:textId="77777777" w:rsidR="00E85223" w:rsidRDefault="00E85223" w:rsidP="00E85223">
      <w:pPr>
        <w:spacing w:line="276" w:lineRule="auto"/>
        <w:rPr>
          <w:lang w:val="el-GR"/>
        </w:rPr>
      </w:pPr>
    </w:p>
    <w:p w14:paraId="50FF6EB5" w14:textId="77777777" w:rsidR="00E85223" w:rsidRDefault="00E85223" w:rsidP="00E85223">
      <w:pPr>
        <w:spacing w:line="276" w:lineRule="auto"/>
        <w:rPr>
          <w:lang w:val="el-GR"/>
        </w:rPr>
      </w:pPr>
    </w:p>
    <w:p w14:paraId="7246FF53" w14:textId="77777777" w:rsidR="00E85223" w:rsidRDefault="00E85223" w:rsidP="00E85223">
      <w:pPr>
        <w:spacing w:line="276" w:lineRule="auto"/>
        <w:rPr>
          <w:lang w:val="el-GR"/>
        </w:rPr>
      </w:pPr>
    </w:p>
    <w:p w14:paraId="28BE10BC" w14:textId="77777777" w:rsidR="00E85223" w:rsidRPr="006C03D6" w:rsidRDefault="00E85223" w:rsidP="00F373CF">
      <w:pPr>
        <w:pStyle w:val="11"/>
        <w:pageBreakBefore w:val="0"/>
        <w:numPr>
          <w:ilvl w:val="0"/>
          <w:numId w:val="0"/>
        </w:numPr>
        <w:rPr>
          <w:lang w:val="el-GR"/>
        </w:rPr>
      </w:pPr>
      <w:bookmarkStart w:id="1364" w:name="_Ref118477993"/>
      <w:bookmarkStart w:id="1365" w:name="_Toc152775966"/>
      <w:bookmarkStart w:id="1366" w:name="_Hlk118481870"/>
      <w:r w:rsidRPr="00C0415C">
        <w:rPr>
          <w:lang w:val="el-GR"/>
        </w:rPr>
        <w:lastRenderedPageBreak/>
        <w:t>ΠΑΡΑΡΤΗΜΑ</w:t>
      </w:r>
      <w:r w:rsidRPr="002A51E1">
        <w:rPr>
          <w:lang w:val="el-GR"/>
        </w:rPr>
        <w:t xml:space="preserve"> </w:t>
      </w:r>
      <w:r w:rsidRPr="00F373CF">
        <w:rPr>
          <w:lang w:val="el-GR"/>
        </w:rPr>
        <w:t>X</w:t>
      </w:r>
      <w:r w:rsidRPr="002A51E1">
        <w:rPr>
          <w:lang w:val="el-GR"/>
        </w:rPr>
        <w:t xml:space="preserve"> – </w:t>
      </w:r>
      <w:r>
        <w:rPr>
          <w:lang w:val="el-GR"/>
        </w:rPr>
        <w:t>Ρήτρα Ακεραιότητας</w:t>
      </w:r>
      <w:bookmarkEnd w:id="1364"/>
      <w:bookmarkEnd w:id="1365"/>
      <w:r>
        <w:rPr>
          <w:lang w:val="el-GR"/>
        </w:rPr>
        <w:t xml:space="preserve"> </w:t>
      </w:r>
    </w:p>
    <w:p w14:paraId="1E94C042" w14:textId="77777777" w:rsidR="00E85223" w:rsidRPr="00E532F8" w:rsidRDefault="00E85223" w:rsidP="00E85223">
      <w:pPr>
        <w:spacing w:line="276" w:lineRule="auto"/>
        <w:rPr>
          <w:lang w:val="el-GR"/>
        </w:rPr>
      </w:pPr>
      <w:r w:rsidRPr="00E532F8">
        <w:rPr>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4BA07426" w14:textId="77777777" w:rsidR="00E85223" w:rsidRPr="00E532F8" w:rsidRDefault="00E85223" w:rsidP="00E85223">
      <w:pPr>
        <w:spacing w:line="276" w:lineRule="auto"/>
        <w:rPr>
          <w:lang w:val="el-GR"/>
        </w:rPr>
      </w:pPr>
      <w:r w:rsidRPr="00E532F8">
        <w:rPr>
          <w:lang w:val="el-GR"/>
        </w:rPr>
        <w:t>Ειδικότερα, ο Ανάδοχος δηλώνει ότι:</w:t>
      </w:r>
    </w:p>
    <w:p w14:paraId="6594BD47" w14:textId="77777777" w:rsidR="00E85223" w:rsidRPr="00E532F8" w:rsidRDefault="00E85223" w:rsidP="00E85223">
      <w:pPr>
        <w:spacing w:line="276" w:lineRule="auto"/>
        <w:rPr>
          <w:lang w:val="el-GR"/>
        </w:rPr>
      </w:pPr>
      <w:r w:rsidRPr="00E532F8">
        <w:rPr>
          <w:lang w:val="el-GR"/>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162E4714" w14:textId="77777777" w:rsidR="00E85223" w:rsidRPr="00E532F8" w:rsidRDefault="00E85223" w:rsidP="00E85223">
      <w:pPr>
        <w:spacing w:line="276" w:lineRule="auto"/>
        <w:rPr>
          <w:lang w:val="el-GR"/>
        </w:rPr>
      </w:pPr>
      <w:r w:rsidRPr="00E532F8">
        <w:rPr>
          <w:lang w:val="el-GR"/>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08698E87" w14:textId="77777777" w:rsidR="00E85223" w:rsidRPr="00E532F8" w:rsidRDefault="00E85223" w:rsidP="00E85223">
      <w:pPr>
        <w:spacing w:line="276" w:lineRule="auto"/>
        <w:rPr>
          <w:lang w:val="el-GR"/>
        </w:rPr>
      </w:pPr>
      <w:r w:rsidRPr="00E532F8">
        <w:rPr>
          <w:lang w:val="el-GR"/>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548D96BA" w14:textId="77777777" w:rsidR="00E85223" w:rsidRPr="00E532F8" w:rsidRDefault="00E85223" w:rsidP="00E85223">
      <w:pPr>
        <w:spacing w:line="276" w:lineRule="auto"/>
        <w:rPr>
          <w:lang w:val="el-GR"/>
        </w:rPr>
      </w:pPr>
      <w:r w:rsidRPr="00E532F8">
        <w:rPr>
          <w:lang w:val="el-GR"/>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56DC3490" w14:textId="77777777" w:rsidR="00E85223" w:rsidRPr="00E532F8" w:rsidRDefault="00E85223" w:rsidP="00E85223">
      <w:pPr>
        <w:spacing w:line="276" w:lineRule="auto"/>
        <w:rPr>
          <w:lang w:val="el-GR"/>
        </w:rPr>
      </w:pPr>
      <w:r w:rsidRPr="00E532F8">
        <w:rPr>
          <w:lang w:val="el-GR"/>
        </w:rPr>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58D94DBB" w14:textId="77777777" w:rsidR="00E85223" w:rsidRPr="00E532F8" w:rsidRDefault="00E85223" w:rsidP="00E85223">
      <w:pPr>
        <w:spacing w:line="276" w:lineRule="auto"/>
        <w:rPr>
          <w:lang w:val="el-GR"/>
        </w:rPr>
      </w:pPr>
      <w:r w:rsidRPr="00E532F8">
        <w:rPr>
          <w:lang w:val="el-GR"/>
        </w:rPr>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2387DB79" w14:textId="77777777" w:rsidR="00E85223" w:rsidRPr="00E532F8" w:rsidRDefault="00E85223" w:rsidP="00E85223">
      <w:pPr>
        <w:spacing w:line="276" w:lineRule="auto"/>
        <w:rPr>
          <w:lang w:val="el-GR"/>
        </w:rPr>
      </w:pPr>
      <w:r w:rsidRPr="00E532F8">
        <w:rPr>
          <w:lang w:val="el-GR"/>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2DFB70F2" w14:textId="77777777" w:rsidR="00E85223" w:rsidRPr="00E532F8" w:rsidRDefault="00E85223" w:rsidP="00E85223">
      <w:pPr>
        <w:spacing w:line="276" w:lineRule="auto"/>
        <w:rPr>
          <w:lang w:val="el-GR"/>
        </w:rPr>
      </w:pPr>
      <w:r w:rsidRPr="00E532F8">
        <w:rPr>
          <w:lang w:val="el-GR"/>
        </w:rPr>
        <w:t xml:space="preserve">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w:t>
      </w:r>
      <w:r w:rsidRPr="00E532F8">
        <w:rPr>
          <w:lang w:val="el-GR"/>
        </w:rPr>
        <w:lastRenderedPageBreak/>
        <w:t>(συμπεριλαμβανομένων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2228D267" w14:textId="77777777" w:rsidR="00E85223" w:rsidRPr="00E532F8" w:rsidRDefault="00E85223" w:rsidP="00E85223">
      <w:pPr>
        <w:spacing w:line="276" w:lineRule="auto"/>
        <w:rPr>
          <w:lang w:val="el-GR"/>
        </w:rPr>
      </w:pPr>
    </w:p>
    <w:p w14:paraId="131C6EC5" w14:textId="77777777" w:rsidR="00E85223" w:rsidRDefault="00E85223" w:rsidP="00E85223">
      <w:pPr>
        <w:spacing w:line="276" w:lineRule="auto"/>
        <w:rPr>
          <w:lang w:val="el-GR"/>
        </w:rPr>
      </w:pPr>
      <w:r w:rsidRPr="00E532F8">
        <w:rPr>
          <w:lang w:val="el-GR"/>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bookmarkEnd w:id="1366"/>
    <w:p w14:paraId="44D23BA1" w14:textId="77777777" w:rsidR="0049769F" w:rsidRDefault="0049769F">
      <w:pPr>
        <w:suppressAutoHyphens w:val="0"/>
        <w:spacing w:after="0"/>
        <w:jc w:val="left"/>
        <w:rPr>
          <w:lang w:val="el-GR"/>
        </w:rPr>
      </w:pPr>
      <w:r>
        <w:rPr>
          <w:lang w:val="el-GR"/>
        </w:rPr>
        <w:br w:type="page"/>
      </w:r>
    </w:p>
    <w:p w14:paraId="504674F1" w14:textId="77777777" w:rsidR="00D622E3" w:rsidRPr="006C03D6" w:rsidRDefault="00D622E3" w:rsidP="00D622E3">
      <w:pPr>
        <w:pStyle w:val="11"/>
        <w:pageBreakBefore w:val="0"/>
        <w:numPr>
          <w:ilvl w:val="0"/>
          <w:numId w:val="0"/>
        </w:numPr>
        <w:rPr>
          <w:lang w:val="el-GR"/>
        </w:rPr>
      </w:pPr>
      <w:bookmarkStart w:id="1367" w:name="_Toc152775967"/>
      <w:r w:rsidRPr="002314A5">
        <w:rPr>
          <w:lang w:val="el-GR"/>
        </w:rPr>
        <w:lastRenderedPageBreak/>
        <w:t>ΠΑΡΑΡΤΗΜΑ X</w:t>
      </w:r>
      <w:r w:rsidRPr="002314A5">
        <w:t>I</w:t>
      </w:r>
      <w:r w:rsidRPr="002314A5">
        <w:rPr>
          <w:lang w:val="el-GR"/>
        </w:rPr>
        <w:t xml:space="preserve"> – Υπόδειγμα Δήλωσης Εμπιστευτικότητας</w:t>
      </w:r>
      <w:bookmarkEnd w:id="1367"/>
    </w:p>
    <w:p w14:paraId="3A011925" w14:textId="77777777" w:rsidR="00EB7A78" w:rsidRPr="00EB7A78" w:rsidRDefault="00EB7A78" w:rsidP="00EB7A78">
      <w:pPr>
        <w:spacing w:line="276" w:lineRule="auto"/>
        <w:rPr>
          <w:lang w:val="el-GR"/>
        </w:rPr>
      </w:pPr>
      <w:r w:rsidRPr="00EB7A78">
        <w:rPr>
          <w:lang w:val="el-GR"/>
        </w:rPr>
        <w:t>Δήλωση Εμπιστευτικότητας</w:t>
      </w:r>
    </w:p>
    <w:p w14:paraId="572E60E1" w14:textId="77777777" w:rsidR="00EB7A78" w:rsidRPr="00EB7A78" w:rsidRDefault="00EB7A78" w:rsidP="00EB7A78">
      <w:pPr>
        <w:spacing w:line="276" w:lineRule="auto"/>
        <w:rPr>
          <w:lang w:val="el-GR"/>
        </w:rPr>
      </w:pPr>
      <w:r w:rsidRPr="00EB7A78">
        <w:rPr>
          <w:lang w:val="el-GR"/>
        </w:rPr>
        <w:t>1.</w:t>
      </w:r>
      <w:r w:rsidRPr="00FB1771">
        <w:rPr>
          <w:lang w:val="el-GR"/>
        </w:rPr>
        <w:t xml:space="preserve"> </w:t>
      </w:r>
      <w:r w:rsidRPr="00EB7A78">
        <w:rPr>
          <w:lang w:val="el-GR"/>
        </w:rPr>
        <w:t>Ο Αντισυμβαλλόμενος αναλαμβάνει με την παρούσα την υποχρέωση να τηρεί απόλυτη εχεμύθεια σε ό,τι αφορά στις Εμπιστευτικές Πληροφορίες που του παρέχονται ή του είναι προσιτές λόγω της ιδιότητάς του και της σχέσης του με την Επιτροπή Κεφαλαιαγοράς.</w:t>
      </w:r>
    </w:p>
    <w:p w14:paraId="294779AC" w14:textId="77777777" w:rsidR="00EB7A78" w:rsidRPr="00EB7A78" w:rsidRDefault="00EB7A78" w:rsidP="00EB7A78">
      <w:pPr>
        <w:spacing w:line="276" w:lineRule="auto"/>
        <w:rPr>
          <w:lang w:val="el-GR"/>
        </w:rPr>
      </w:pPr>
      <w:r w:rsidRPr="00EB7A78">
        <w:rPr>
          <w:lang w:val="el-GR"/>
        </w:rPr>
        <w:t>2.</w:t>
      </w:r>
      <w:r w:rsidRPr="00FB1771">
        <w:rPr>
          <w:lang w:val="el-GR"/>
        </w:rPr>
        <w:t xml:space="preserve"> </w:t>
      </w:r>
      <w:r w:rsidRPr="00EB7A78">
        <w:rPr>
          <w:lang w:val="el-GR"/>
        </w:rPr>
        <w:t>Ορισμοί. Συνεργασία. Εμπιστευτικές Πληροφορίες.</w:t>
      </w:r>
    </w:p>
    <w:p w14:paraId="36137E79" w14:textId="77777777" w:rsidR="00EB7A78" w:rsidRPr="00EB7A78" w:rsidRDefault="00EB7A78" w:rsidP="00EB7A78">
      <w:pPr>
        <w:spacing w:line="276" w:lineRule="auto"/>
        <w:rPr>
          <w:lang w:val="el-GR"/>
        </w:rPr>
      </w:pPr>
      <w:r w:rsidRPr="00EB7A78">
        <w:rPr>
          <w:lang w:val="el-GR"/>
        </w:rPr>
        <w:t>Ο όρος Συνεργασία περιλαμβάνει την κύρια σύμβαση μεταξύ του Αντισυμβαλλομένου και της Επιτροπής Κεφαλαιαγοράς λόγω της οποίας υπογράφεται η παρούσα Δήλωση Εμπιστευτικότητας ή/και οποιασδήποτε μορφής συνεργασία ή διαπραγμάτευση μεταξύ του Αντισυμβαλλομένου και της Επιτροπής Κεφαλαιαγοράς με σκοπό τη σύναψη σημαντικής εμπορικής, οικονομικής ή επενδυτικής συμφωνίας μεταξύ τους.</w:t>
      </w:r>
    </w:p>
    <w:p w14:paraId="24E7AA45" w14:textId="77777777" w:rsidR="00EB7A78" w:rsidRPr="00EB7A78" w:rsidRDefault="00EB7A78" w:rsidP="00EB7A78">
      <w:pPr>
        <w:spacing w:line="276" w:lineRule="auto"/>
        <w:rPr>
          <w:lang w:val="el-GR"/>
        </w:rPr>
      </w:pPr>
      <w:r w:rsidRPr="00EB7A78">
        <w:rPr>
          <w:lang w:val="el-GR"/>
        </w:rPr>
        <w:t>Ο όρος Εμπιστευτικές Πληροφορίες σημαίνει την ίδια τη Συνεργασία μεταξύ της Επιτροπής Κεφαλαιαγοράς και του Αντισυμβαλλομένου καθώς και οποιαδήποτε εμπορικά σημαντική πληροφορία σχετικά με την οργάνωση, τις υπηρεσίες, την οικονομική διάρθρωση, τη χρηματοοικονομική πολιτική και τις συνεργασίες της Επιτροπής Κεφαλαιαγοράς, η οποία έχει περιέλθει στον Αντισυμβαλλόμενο με οποιοδήποτε τρόπο και με οποιαδήποτε υλική ή άυλη μορφή. Επίσης, ως Εμπιστευτική Πληροφορία νοείται οποιαδήποτε πληροφορία χαρακτηρίζεται από την ισχύουσα χρηματιστηριακή νομοθεσία ως εμπιστευτική, και οποιαδήποτε πληροφορία γίνεται γνωστή στον Αντισυμβαλλόμενο κατά την εκτέλεση και έπ’ ευκαιρία της Συνεργασίας ή και της παρούσας Σύμβασης.</w:t>
      </w:r>
    </w:p>
    <w:p w14:paraId="667BE963" w14:textId="77777777" w:rsidR="00EB7A78" w:rsidRPr="00C60587" w:rsidRDefault="00EB7A78" w:rsidP="00FB1771">
      <w:pPr>
        <w:pStyle w:val="aff"/>
        <w:numPr>
          <w:ilvl w:val="0"/>
          <w:numId w:val="45"/>
        </w:numPr>
        <w:spacing w:line="276" w:lineRule="auto"/>
        <w:rPr>
          <w:lang w:val="el-GR"/>
        </w:rPr>
      </w:pPr>
      <w:r w:rsidRPr="00C60587">
        <w:rPr>
          <w:lang w:val="el-GR"/>
        </w:rPr>
        <w:t>Υποχρεώσεις του Αντισυμβαλλομένου.</w:t>
      </w:r>
    </w:p>
    <w:p w14:paraId="3AB57061" w14:textId="77777777" w:rsidR="00EB7A78" w:rsidRPr="00EB7A78" w:rsidRDefault="00EB7A78" w:rsidP="00EB7A78">
      <w:pPr>
        <w:spacing w:line="276" w:lineRule="auto"/>
        <w:rPr>
          <w:lang w:val="el-GR"/>
        </w:rPr>
      </w:pPr>
      <w:r w:rsidRPr="00EB7A78">
        <w:rPr>
          <w:lang w:val="el-GR"/>
        </w:rPr>
        <w:t>Ειδικότερα ο Αντισυμβαλλόμενος αναλαμβάνει τις εξής υποχρεώσεις:</w:t>
      </w:r>
    </w:p>
    <w:p w14:paraId="5DA504EA"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 χρησιμοποιεί τις Εμπιστευτικές Πληροφορίες για οποιοδήποτε άλλο σκοπό παρά μόνο για το αντικείμενο της εργασίας του και τις δραστηριότητές του σε σχέση με την Επιτροπή Κεφαλαιαγοράς</w:t>
      </w:r>
    </w:p>
    <w:p w14:paraId="1EBA7062"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ανακοινώνει τις Εμπιστευτικές Πληροφορίες σε άλλους συνεργάτες που απασχολούνται στην Επιτροπή Κεφαλαιαγοράς ή σε τρίτους παρά μόνο όταν αυτό είναι αναγκαίο για να φέρει σε πέρας το έργο που έχει αναλάβει και μόνο ύστερα από σχετική έγγραφη εντολή και συναίνεση της Επιτροπής Κεφαλαιαγοράς</w:t>
      </w:r>
    </w:p>
    <w:p w14:paraId="71761E3D"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αναπαράγει οποτεδήποτε τις Εμπιστευτικές Πληροφορίες ούτε να τις αποθηκεύει σε ηλεκτρονική μορφή, παρά μόνο για να φέρει σε πέρας το έργο που έχει αναλάβει από την Εργοδότρια Επιτροπή Κεφαλαιαγοράς. Σε περίπτωση αναπαραγωγής των πληροφοριών εν συνόλω ή εν μέρει τα αντίγραφα πρέπει να φέρουν την ένδειξη «ΑΝΤΙΓΡΑΦΟ» και θα τηρείται αρχείο όλων των αντιγράφων</w:t>
      </w:r>
    </w:p>
    <w:p w14:paraId="5B7304AB"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διατηρεί υπό ασφαλείς συνθήκες το σύνολο των Εμπιστευτικών Πληροφοριών, καθώς και οποιοδήποτε αντικείμενο που περιέχει Εμπιστευτικές Πληροφορίες</w:t>
      </w:r>
    </w:p>
    <w:p w14:paraId="6686ED5C"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επιστρέφει, οποτεδήποτε, ύστερα από σχετικό αίτημα της Επιτροπής Κεφαλαιαγοράς, το σύνολο ή μέρος των Εμπιστευτικών Πληροφοριών που βρίσκονται στην κατοχή του</w:t>
      </w:r>
    </w:p>
    <w:p w14:paraId="614CC912" w14:textId="77777777" w:rsidR="00EB7A78" w:rsidRPr="00EB7A78" w:rsidRDefault="00EB7A78" w:rsidP="00EB7A78">
      <w:pPr>
        <w:spacing w:line="276" w:lineRule="auto"/>
        <w:rPr>
          <w:lang w:val="el-GR"/>
        </w:rPr>
      </w:pPr>
      <w:r w:rsidRPr="00EB7A78">
        <w:rPr>
          <w:lang w:val="el-GR"/>
        </w:rPr>
        <w:lastRenderedPageBreak/>
        <w:t>-</w:t>
      </w:r>
      <w:r w:rsidR="00C60587" w:rsidRPr="00FB1771">
        <w:rPr>
          <w:lang w:val="el-GR"/>
        </w:rPr>
        <w:t xml:space="preserve"> </w:t>
      </w:r>
      <w:r w:rsidRPr="00EB7A78">
        <w:rPr>
          <w:lang w:val="el-GR"/>
        </w:rPr>
        <w:t>να μην εκμεταλλεύεται τις Εμπιστευτικές Πληροφορίες προκειμένου να προσπορίσει ίδιο περιουσιακό όφελος, ιδίως από την απόκτηση ή εκχώρηση των μετοχών της Επιτροπής Κεφαλαιαγοράς ή άλλων δικαιωμάτων επί περιουσιακών στοιχείων της Επιτροπής Κεφαλαιαγοράς από τον ίδιο ή μέσω τρίτων παρένθετων προσώπων.</w:t>
      </w:r>
    </w:p>
    <w:p w14:paraId="59CAB1E5" w14:textId="77777777" w:rsidR="00EB7A78" w:rsidRPr="00EB7A78" w:rsidRDefault="00EB7A78" w:rsidP="00EB7A78">
      <w:pPr>
        <w:spacing w:line="276" w:lineRule="auto"/>
        <w:rPr>
          <w:lang w:val="el-GR"/>
        </w:rPr>
      </w:pPr>
      <w:r w:rsidRPr="00EB7A78">
        <w:rPr>
          <w:lang w:val="el-GR"/>
        </w:rPr>
        <w:t>- να μην προβαίνει σε συναλλαγές με αντικείμενο την απόκτηση ή τη διάθεση ή την απόπειρα διάθεσης ή απόκτησης για λογαριασμό του ή για λογαριασμό του ή για λογαριασμό τρίτων άμεσα ή έμμεσα μετοχών,</w:t>
      </w:r>
      <w:r w:rsidR="00C60587" w:rsidRPr="00FB1771">
        <w:rPr>
          <w:lang w:val="el-GR"/>
        </w:rPr>
        <w:t xml:space="preserve"> </w:t>
      </w:r>
      <w:r w:rsidRPr="00EB7A78">
        <w:rPr>
          <w:lang w:val="el-GR"/>
        </w:rPr>
        <w:t>παραγώγων προϊόντων και άλλων χρηματοπιστωτικών μέσων, χρησιμοποιώντας τις προνομιακές που έχει στη διάθεση του λόγω της πρόσβασης που έχει σε αυτές, στα πλαίσια της συνεργασίας με την Επιτροπή Κεφαλαιαγοράς.</w:t>
      </w:r>
    </w:p>
    <w:p w14:paraId="50178FC8" w14:textId="77777777" w:rsidR="00EB7A78" w:rsidRPr="00EB7A78" w:rsidRDefault="00EB7A78" w:rsidP="00EB7A78">
      <w:pPr>
        <w:spacing w:line="276" w:lineRule="auto"/>
        <w:rPr>
          <w:lang w:val="el-GR"/>
        </w:rPr>
      </w:pPr>
      <w:r w:rsidRPr="00EB7A78">
        <w:rPr>
          <w:lang w:val="el-GR"/>
        </w:rPr>
        <w:t>4.</w:t>
      </w:r>
      <w:r w:rsidR="00C60587" w:rsidRPr="00FB1771">
        <w:rPr>
          <w:lang w:val="el-GR"/>
        </w:rPr>
        <w:t xml:space="preserve"> </w:t>
      </w:r>
      <w:r w:rsidRPr="00EB7A78">
        <w:rPr>
          <w:lang w:val="el-GR"/>
        </w:rPr>
        <w:t>Σε περίπτωση λήξεως ή λύσεως της Συνεργασίας του Αντισυμβαλλόμενου με την Επιτροπή Κεφαλαιαγοράς για οποιοδήποτε λόγο ή οποτεδήποτε του ζητηθεί από την Επιτροπή Κεφαλαιαγοράς ακόμα και πριν την λύση ή καταγγελία της Συνεργασίας, αν διαπιστωθεί εκ μέρους της Επιτροπής Κεφαλαιαγοράς η με οποιοδήποτε τρόπο παράβαση των όρων της παρούσας εκ μέρους του Αντισυμβαλλομένου, αυτός είναι υποχρεωμένος:</w:t>
      </w:r>
    </w:p>
    <w:p w14:paraId="32F3D395" w14:textId="77777777" w:rsidR="00EB7A78" w:rsidRPr="00EB7A78" w:rsidRDefault="00EB7A78" w:rsidP="00EB7A78">
      <w:pPr>
        <w:spacing w:line="276" w:lineRule="auto"/>
        <w:rPr>
          <w:lang w:val="el-GR"/>
        </w:rPr>
      </w:pPr>
      <w:r w:rsidRPr="00EB7A78">
        <w:rPr>
          <w:lang w:val="el-GR"/>
        </w:rPr>
        <w:t>(α) να σταματήσει αμέσως να κάνει χρήση των Εμπιστευτικών Πληροφοριών</w:t>
      </w:r>
    </w:p>
    <w:p w14:paraId="4F08D27F" w14:textId="77777777" w:rsidR="00EB7A78" w:rsidRPr="00EB7A78" w:rsidRDefault="00EB7A78" w:rsidP="00EB7A78">
      <w:pPr>
        <w:spacing w:line="276" w:lineRule="auto"/>
        <w:rPr>
          <w:lang w:val="el-GR"/>
        </w:rPr>
      </w:pPr>
      <w:r w:rsidRPr="00EB7A78">
        <w:rPr>
          <w:lang w:val="el-GR"/>
        </w:rPr>
        <w:t>(β) να παραδώσει αμέσως στην Επιτροπή Κεφαλαιαγοράς οποιαδήποτε αντικείμενα ή έγγραφα τα οποία περιέχουν Εμπιστευτικές Πληροφορίες και βρίσκονται στην κατοχή του ή, κατά παράβαση των όρων της παρούσας, στην κατοχή τρίτων και</w:t>
      </w:r>
    </w:p>
    <w:p w14:paraId="20802409" w14:textId="77777777" w:rsidR="00EB7A78" w:rsidRPr="00EB7A78" w:rsidRDefault="00EB7A78" w:rsidP="00EB7A78">
      <w:pPr>
        <w:spacing w:line="276" w:lineRule="auto"/>
        <w:rPr>
          <w:lang w:val="el-GR"/>
        </w:rPr>
      </w:pPr>
      <w:r w:rsidRPr="00EB7A78">
        <w:rPr>
          <w:lang w:val="el-GR"/>
        </w:rPr>
        <w:t>(γ) να ανακοινώσει εγγράφως κατάλογο των ονομάτων και διευθύνσεων των τρίτων προσώπων στους οποίους ο Αντισυμβαλλόμενος έχει ανακοινώσει Εμπιστευτικές Πληροφορίες, σύμφωνα με τους όρους της παρούσας, ή κατά παράβαση αυτών.</w:t>
      </w:r>
    </w:p>
    <w:p w14:paraId="6EF33533" w14:textId="77777777" w:rsidR="00EB7A78" w:rsidRPr="00EB7A78" w:rsidRDefault="00EB7A78" w:rsidP="00EB7A78">
      <w:pPr>
        <w:spacing w:line="276" w:lineRule="auto"/>
        <w:rPr>
          <w:lang w:val="el-GR"/>
        </w:rPr>
      </w:pPr>
      <w:r w:rsidRPr="00EB7A78">
        <w:rPr>
          <w:lang w:val="el-GR"/>
        </w:rPr>
        <w:t>5.</w:t>
      </w:r>
      <w:r w:rsidR="00C60587" w:rsidRPr="00FB1771">
        <w:rPr>
          <w:lang w:val="el-GR"/>
        </w:rPr>
        <w:t xml:space="preserve"> </w:t>
      </w:r>
      <w:r w:rsidRPr="00EB7A78">
        <w:rPr>
          <w:lang w:val="el-GR"/>
        </w:rPr>
        <w:t>Ρητά συνομολογείται ότι σε περίπτωση λήξεως ή λύσεως της Συνεργασίας του Αντισυμβαλλόμενου με την Επιτροπή Κεφαλαιαγοράς οι υποχρεώσεις της παρ. α του άρθρου 4 συνεχίζουν να βαρύνουν τον Αντισυμβαλλόμενο για δύο (2) χρόνια μετά την κατά οποιονδήποτε τρόπο λήξη της Συνεργασίας.</w:t>
      </w:r>
    </w:p>
    <w:p w14:paraId="034CCDC2" w14:textId="77777777" w:rsidR="00EB7A78" w:rsidRPr="00EB7A78" w:rsidRDefault="00EB7A78" w:rsidP="00EB7A78">
      <w:pPr>
        <w:spacing w:line="276" w:lineRule="auto"/>
        <w:rPr>
          <w:lang w:val="el-GR"/>
        </w:rPr>
      </w:pPr>
      <w:r w:rsidRPr="00EB7A78">
        <w:rPr>
          <w:lang w:val="el-GR"/>
        </w:rPr>
        <w:t>6.</w:t>
      </w:r>
      <w:r w:rsidR="00C60587" w:rsidRPr="00FB1771">
        <w:rPr>
          <w:lang w:val="el-GR"/>
        </w:rPr>
        <w:t xml:space="preserve"> </w:t>
      </w:r>
      <w:r w:rsidRPr="00EB7A78">
        <w:rPr>
          <w:lang w:val="el-GR"/>
        </w:rPr>
        <w:t>Ρητά συμφωνείται ότι σε περίπτωση παράβασης των υποχρεώσεων που αναλαμβάνει με την παρούσα, ο Αντισυμβαλλόμενος ευθύνεται για την αποκατάσταση οποιασδήποτε ζημίας της Επιτροπής Κεφαλαιαγοράς.</w:t>
      </w:r>
    </w:p>
    <w:p w14:paraId="347E3211" w14:textId="77777777" w:rsidR="00EB7A78" w:rsidRPr="00EB7A78" w:rsidRDefault="00EB7A78" w:rsidP="00EB7A78">
      <w:pPr>
        <w:spacing w:line="276" w:lineRule="auto"/>
        <w:rPr>
          <w:lang w:val="el-GR"/>
        </w:rPr>
      </w:pPr>
      <w:r w:rsidRPr="00EB7A78">
        <w:rPr>
          <w:lang w:val="el-GR"/>
        </w:rPr>
        <w:t>7.</w:t>
      </w:r>
      <w:r w:rsidR="00C60587" w:rsidRPr="00FB1771">
        <w:rPr>
          <w:lang w:val="el-GR"/>
        </w:rPr>
        <w:t xml:space="preserve"> </w:t>
      </w:r>
      <w:r w:rsidRPr="00EB7A78">
        <w:rPr>
          <w:lang w:val="el-GR"/>
        </w:rPr>
        <w:t>Πέρα από τη συμβατική και κατά νόμο αστική του ευθύνη, ο Αντισυμβαλλόμενος φέρει και ποινική ευθύνη σύμφωνα με τις σχετικές νομοθετικές διατάξεις για την προστασία του Επαγγελματικού και Βιομηχανικού Απορρήτου ιδία δε με το άρθρο 371 του Ποινικού Κώδικα και τις διατάξεις των άρθρων 16, 17, 18 του ν. 146/1914 περί Αθέμιτου Ανταγωνισμού, καθώς και τις διατάξεις της χρηματιστηριακής νομοθεσίας περί υποχρέωσης τήρησης απορρήτου και μη εκμετάλλευσης εμπιστευτικών πληροφοριών.</w:t>
      </w:r>
    </w:p>
    <w:p w14:paraId="68537E8F" w14:textId="77777777" w:rsidR="00EB7A78" w:rsidRPr="00EB7A78" w:rsidRDefault="00EB7A78" w:rsidP="00EB7A78">
      <w:pPr>
        <w:spacing w:line="276" w:lineRule="auto"/>
        <w:rPr>
          <w:lang w:val="el-GR"/>
        </w:rPr>
      </w:pPr>
      <w:r w:rsidRPr="00EB7A78">
        <w:rPr>
          <w:lang w:val="el-GR"/>
        </w:rPr>
        <w:t>8.</w:t>
      </w:r>
      <w:r w:rsidR="00C60587" w:rsidRPr="00FB1771">
        <w:rPr>
          <w:lang w:val="el-GR"/>
        </w:rPr>
        <w:t xml:space="preserve"> </w:t>
      </w:r>
      <w:r w:rsidRPr="00EB7A78">
        <w:rPr>
          <w:lang w:val="el-GR"/>
        </w:rPr>
        <w:t>Κανένα από τα Μέρη δεν εκχωρεί στο άλλο με την παρούσα οποιαδήποτε δικαιώματα ευρεσιτεχνίας, εφευρέσεις, πατέντες, εμπορικά μυστικά, πνευματικά δικαιώματα ή οποιαδήποτε άλλα δικαιώματα βιομηχανικής ή πνευματικής ιδιοκτησίας.</w:t>
      </w:r>
    </w:p>
    <w:p w14:paraId="662B1042" w14:textId="77777777" w:rsidR="00EB7A78" w:rsidRPr="00EB7A78" w:rsidRDefault="00EB7A78" w:rsidP="00EB7A78">
      <w:pPr>
        <w:spacing w:line="276" w:lineRule="auto"/>
        <w:rPr>
          <w:lang w:val="el-GR"/>
        </w:rPr>
      </w:pPr>
      <w:r w:rsidRPr="00EB7A78">
        <w:rPr>
          <w:lang w:val="el-GR"/>
        </w:rPr>
        <w:t>(Ημερομηνία,</w:t>
      </w:r>
      <w:r w:rsidRPr="00EB7A78">
        <w:rPr>
          <w:lang w:val="el-GR"/>
        </w:rPr>
        <w:tab/>
        <w:t>)</w:t>
      </w:r>
    </w:p>
    <w:p w14:paraId="1D1BABCA" w14:textId="77777777" w:rsidR="00EB7A78" w:rsidRPr="00EB7A78" w:rsidRDefault="00EB7A78" w:rsidP="00EB7A78">
      <w:pPr>
        <w:spacing w:line="276" w:lineRule="auto"/>
        <w:rPr>
          <w:lang w:val="el-GR"/>
        </w:rPr>
      </w:pPr>
      <w:r w:rsidRPr="00EB7A78">
        <w:rPr>
          <w:lang w:val="el-GR"/>
        </w:rPr>
        <w:t>Ο/Η Δηλών/ούσα</w:t>
      </w:r>
    </w:p>
    <w:p w14:paraId="499A28DE" w14:textId="77777777" w:rsidR="00E85223" w:rsidRPr="00603221" w:rsidRDefault="00EB7A78" w:rsidP="00EB7A78">
      <w:pPr>
        <w:spacing w:line="276" w:lineRule="auto"/>
        <w:rPr>
          <w:lang w:val="el-GR"/>
        </w:rPr>
      </w:pPr>
      <w:r w:rsidRPr="00EB7A78">
        <w:rPr>
          <w:lang w:val="el-GR"/>
        </w:rPr>
        <w:t>(Ονοματεπώνυμο Νόμιμου Εκπροσώπου) (Ηλεκτρονική Υπογραφή Νόμιμου Εκπροσώπου)</w:t>
      </w:r>
    </w:p>
    <w:sectPr w:rsidR="00E85223" w:rsidRPr="00603221" w:rsidSect="00947B9D">
      <w:footerReference w:type="first" r:id="rId94"/>
      <w:pgSz w:w="11906" w:h="16838"/>
      <w:pgMar w:top="1134" w:right="1134" w:bottom="1560" w:left="1134"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FDE19" w14:textId="77777777" w:rsidR="005145F7" w:rsidRDefault="005145F7">
      <w:pPr>
        <w:spacing w:after="0"/>
      </w:pPr>
      <w:r>
        <w:separator/>
      </w:r>
    </w:p>
  </w:endnote>
  <w:endnote w:type="continuationSeparator" w:id="0">
    <w:p w14:paraId="720FBEE7" w14:textId="77777777" w:rsidR="005145F7" w:rsidRDefault="005145F7">
      <w:pPr>
        <w:spacing w:after="0"/>
      </w:pPr>
      <w:r>
        <w:continuationSeparator/>
      </w:r>
    </w:p>
  </w:endnote>
  <w:endnote w:type="continuationNotice" w:id="1">
    <w:p w14:paraId="7B8575AA" w14:textId="77777777" w:rsidR="005145F7" w:rsidRDefault="005145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2AC81B8-1765-47BD-8F84-B5C031D499B1}"/>
    <w:embedBold r:id="rId2" w:fontKey="{FA568582-D348-4A32-8449-5409E81BE4A1}"/>
    <w:embedItalic r:id="rId3" w:fontKey="{A15D8F4F-956A-4352-9577-3C9F809D4B29}"/>
    <w:embedBoldItalic r:id="rId4" w:fontKey="{A28CCE10-6FC9-4FB2-9F7E-F41E102901CB}"/>
  </w:font>
  <w:font w:name="OpenSymbol">
    <w:altName w:val="Calibri"/>
    <w:charset w:val="00"/>
    <w:family w:val="auto"/>
    <w:pitch w:val="variable"/>
  </w:font>
  <w:font w:name="Angsana New">
    <w:panose1 w:val="02020603050405020304"/>
    <w:charset w:val="DE"/>
    <w:family w:val="roman"/>
    <w:pitch w:val="variable"/>
    <w:sig w:usb0="81000003" w:usb1="00000000" w:usb2="00000000" w:usb3="00000000" w:csb0="00010001" w:csb1="00000000"/>
  </w:font>
  <w:font w:name="Tahoma">
    <w:altName w:val="Tahoma"/>
    <w:panose1 w:val="020B0604030504040204"/>
    <w:charset w:val="00"/>
    <w:family w:val="swiss"/>
    <w:pitch w:val="variable"/>
    <w:sig w:usb0="E1002EFF" w:usb1="C000605B" w:usb2="00000029" w:usb3="00000000" w:csb0="000101FF" w:csb1="00000000"/>
    <w:embedRegular r:id="rId5" w:fontKey="{B4032FC6-42E2-4522-A104-3946ECE53493}"/>
    <w:embedBold r:id="rId6" w:fontKey="{1A316EE6-7B49-404A-9E58-7D27022816CD}"/>
    <w:embedItalic r:id="rId7" w:fontKey="{96A9545F-A8FA-4CA0-B389-29E5A05DEAA9}"/>
    <w:embedBoldItalic r:id="rId8" w:fontKey="{E051697D-C9E3-485C-A1EA-1B9E1F5B841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font>
  <w:font w:name="Noto Sans Symbols">
    <w:altName w:val="Calibri"/>
    <w:charset w:val="00"/>
    <w:family w:val="swiss"/>
    <w:pitch w:val="variable"/>
    <w:sig w:usb0="00000003" w:usb1="0200E0A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9" w:fontKey="{204489D7-F753-41D0-9E0F-1916BA827D2B}"/>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10" w:subsetted="1" w:fontKey="{D7B69747-D49F-43F9-B07F-0AAC6B26827B}"/>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 w:name="EUAlbertina">
    <w:altName w:val="Times New Roman"/>
    <w:panose1 w:val="00000000000000000000"/>
    <w:charset w:val="00"/>
    <w:family w:val="roman"/>
    <w:notTrueType/>
    <w:pitch w:val="default"/>
    <w:sig w:usb0="00000001" w:usb1="00000000" w:usb2="00000000" w:usb3="00000000" w:csb0="00000009" w:csb1="00000000"/>
  </w:font>
  <w:font w:name="TT63t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Helvetica">
    <w:panose1 w:val="020B0504020202020204"/>
    <w:charset w:val="A1"/>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1" w:fontKey="{CF660A68-2C4F-44F1-AA53-EDA591534F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jc w:val="center"/>
      <w:tblBorders>
        <w:top w:val="single" w:sz="4" w:space="0" w:color="auto"/>
      </w:tblBorders>
      <w:tblLayout w:type="fixed"/>
      <w:tblLook w:val="00A0" w:firstRow="1" w:lastRow="0" w:firstColumn="1" w:lastColumn="0" w:noHBand="0" w:noVBand="0"/>
    </w:tblPr>
    <w:tblGrid>
      <w:gridCol w:w="5807"/>
      <w:gridCol w:w="3827"/>
    </w:tblGrid>
    <w:tr w:rsidR="00DE1A58" w:rsidRPr="00A73BD3" w14:paraId="4F05EC6B" w14:textId="77777777" w:rsidTr="00BB6D82">
      <w:trPr>
        <w:jc w:val="center"/>
      </w:trPr>
      <w:tc>
        <w:tcPr>
          <w:tcW w:w="5807" w:type="dxa"/>
        </w:tcPr>
        <w:p w14:paraId="7DDCA71C" w14:textId="77777777" w:rsidR="00DE1A58" w:rsidRPr="001E54F6" w:rsidRDefault="00DE1A58" w:rsidP="001046C6">
          <w:pPr>
            <w:pStyle w:val="af2"/>
            <w:tabs>
              <w:tab w:val="left" w:pos="3831"/>
            </w:tabs>
            <w:spacing w:after="0"/>
            <w:rPr>
              <w:rStyle w:val="a3"/>
              <w:rFonts w:cs="Tahoma"/>
              <w:sz w:val="20"/>
              <w:lang w:val="el-GR"/>
            </w:rPr>
          </w:pPr>
          <w:r w:rsidRPr="001E54F6">
            <w:rPr>
              <w:rStyle w:val="a3"/>
              <w:rFonts w:cs="Tahoma"/>
              <w:sz w:val="20"/>
              <w:lang w:val="el-GR"/>
            </w:rPr>
            <w:t xml:space="preserve">Κοινωνία της Πληροφορίας </w:t>
          </w:r>
          <w:r>
            <w:rPr>
              <w:rStyle w:val="a3"/>
              <w:rFonts w:cs="Tahoma"/>
              <w:sz w:val="20"/>
              <w:lang w:val="el-GR"/>
            </w:rPr>
            <w:t>Μ.</w:t>
          </w:r>
          <w:r w:rsidRPr="001E54F6">
            <w:rPr>
              <w:rStyle w:val="a3"/>
              <w:rFonts w:cs="Tahoma"/>
              <w:sz w:val="20"/>
              <w:lang w:val="el-GR"/>
            </w:rPr>
            <w:t xml:space="preserve">Α.Ε. </w:t>
          </w:r>
          <w:r>
            <w:rPr>
              <w:rStyle w:val="a3"/>
              <w:rFonts w:cs="Tahoma"/>
              <w:sz w:val="20"/>
              <w:lang w:val="el-GR"/>
            </w:rPr>
            <w:tab/>
          </w:r>
        </w:p>
      </w:tc>
      <w:tc>
        <w:tcPr>
          <w:tcW w:w="3827" w:type="dxa"/>
        </w:tcPr>
        <w:p w14:paraId="1503D4C3" w14:textId="77777777" w:rsidR="00DE1A58" w:rsidRPr="001E54F6" w:rsidRDefault="00DE1A58" w:rsidP="001E54F6">
          <w:pPr>
            <w:pStyle w:val="af2"/>
            <w:spacing w:after="0"/>
            <w:jc w:val="right"/>
            <w:rPr>
              <w:rStyle w:val="a3"/>
              <w:rFonts w:cs="Tahoma"/>
              <w:sz w:val="20"/>
            </w:rPr>
          </w:pPr>
          <w:r w:rsidRPr="001E54F6">
            <w:rPr>
              <w:rStyle w:val="a3"/>
              <w:rFonts w:cs="Tahoma"/>
              <w:sz w:val="20"/>
            </w:rPr>
            <w:fldChar w:fldCharType="begin"/>
          </w:r>
          <w:r w:rsidRPr="001E54F6">
            <w:rPr>
              <w:rStyle w:val="a3"/>
              <w:rFonts w:cs="Tahoma"/>
              <w:sz w:val="20"/>
            </w:rPr>
            <w:instrText xml:space="preserve"> PAGE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r w:rsidRPr="001E54F6">
            <w:rPr>
              <w:rStyle w:val="a3"/>
              <w:rFonts w:cs="Tahoma"/>
              <w:sz w:val="20"/>
            </w:rPr>
            <w:t xml:space="preserve"> - </w:t>
          </w:r>
          <w:r w:rsidRPr="001E54F6">
            <w:rPr>
              <w:rStyle w:val="a3"/>
              <w:rFonts w:cs="Tahoma"/>
              <w:sz w:val="20"/>
            </w:rPr>
            <w:fldChar w:fldCharType="begin"/>
          </w:r>
          <w:r w:rsidRPr="001E54F6">
            <w:rPr>
              <w:rStyle w:val="a3"/>
              <w:rFonts w:cs="Tahoma"/>
              <w:sz w:val="20"/>
            </w:rPr>
            <w:instrText xml:space="preserve"> NUMPAGES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p>
      </w:tc>
    </w:tr>
  </w:tbl>
  <w:p w14:paraId="79D258A3" w14:textId="0E1C950F" w:rsidR="00DE1A58" w:rsidRPr="008F2B8A" w:rsidRDefault="0002143B" w:rsidP="0002143B">
    <w:pPr>
      <w:pStyle w:val="af2"/>
      <w:jc w:val="center"/>
      <w:rPr>
        <w:sz w:val="20"/>
        <w:szCs w:val="20"/>
        <w:lang w:val="el-GR"/>
      </w:rPr>
    </w:pPr>
    <w:r>
      <w:rPr>
        <w:noProof/>
        <w:color w:val="333333"/>
      </w:rPr>
      <w:drawing>
        <wp:inline distT="0" distB="0" distL="0" distR="0" wp14:anchorId="798F28C0" wp14:editId="041B58D2">
          <wp:extent cx="1883228" cy="438150"/>
          <wp:effectExtent l="0" t="0" r="3175" b="0"/>
          <wp:docPr id="5433749" name="Εικόνα 543374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49972" w14:textId="3C78079B" w:rsidR="00DE1A58" w:rsidRDefault="0002143B" w:rsidP="0002143B">
    <w:pPr>
      <w:pStyle w:val="af2"/>
      <w:jc w:val="center"/>
    </w:pPr>
    <w:r>
      <w:rPr>
        <w:noProof/>
        <w:color w:val="333333"/>
      </w:rPr>
      <w:drawing>
        <wp:inline distT="0" distB="0" distL="0" distR="0" wp14:anchorId="63C8A18B" wp14:editId="22EA4257">
          <wp:extent cx="1883228" cy="438150"/>
          <wp:effectExtent l="0" t="0" r="3175" b="0"/>
          <wp:docPr id="9" name="Εικόνα 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0C87CDC4" w14:textId="77777777" w:rsidTr="5A3ECAF3">
      <w:trPr>
        <w:trHeight w:val="300"/>
      </w:trPr>
      <w:tc>
        <w:tcPr>
          <w:tcW w:w="3210" w:type="dxa"/>
        </w:tcPr>
        <w:p w14:paraId="04F022FF" w14:textId="77777777" w:rsidR="00DE1A58" w:rsidRDefault="00DE1A58" w:rsidP="5A3ECAF3">
          <w:pPr>
            <w:ind w:left="-115"/>
            <w:jc w:val="left"/>
          </w:pPr>
        </w:p>
      </w:tc>
      <w:tc>
        <w:tcPr>
          <w:tcW w:w="3210" w:type="dxa"/>
        </w:tcPr>
        <w:p w14:paraId="0B7B3B20" w14:textId="77777777" w:rsidR="00DE1A58" w:rsidRDefault="00DE1A58" w:rsidP="5A3ECAF3">
          <w:pPr>
            <w:jc w:val="center"/>
          </w:pPr>
        </w:p>
      </w:tc>
      <w:tc>
        <w:tcPr>
          <w:tcW w:w="3210" w:type="dxa"/>
        </w:tcPr>
        <w:p w14:paraId="1197EDBB" w14:textId="77777777" w:rsidR="00DE1A58" w:rsidRDefault="00DE1A58" w:rsidP="5A3ECAF3">
          <w:pPr>
            <w:ind w:right="-115"/>
            <w:jc w:val="right"/>
          </w:pPr>
        </w:p>
      </w:tc>
    </w:tr>
  </w:tbl>
  <w:p w14:paraId="50ED9FD5" w14:textId="77777777" w:rsidR="00DE1A58" w:rsidRDefault="00DE1A58" w:rsidP="5A3ECAF3">
    <w:pPr>
      <w:pStyle w:val="af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104AFB1A" w14:textId="77777777" w:rsidTr="5A3ECAF3">
      <w:trPr>
        <w:trHeight w:val="300"/>
      </w:trPr>
      <w:tc>
        <w:tcPr>
          <w:tcW w:w="3210" w:type="dxa"/>
        </w:tcPr>
        <w:p w14:paraId="7727F262" w14:textId="77777777" w:rsidR="00DE1A58" w:rsidRDefault="00DE1A58" w:rsidP="5A3ECAF3">
          <w:pPr>
            <w:ind w:left="-115"/>
            <w:jc w:val="left"/>
          </w:pPr>
        </w:p>
      </w:tc>
      <w:tc>
        <w:tcPr>
          <w:tcW w:w="3210" w:type="dxa"/>
        </w:tcPr>
        <w:p w14:paraId="528A8007" w14:textId="77777777" w:rsidR="00DE1A58" w:rsidRDefault="00DE1A58" w:rsidP="5A3ECAF3">
          <w:pPr>
            <w:jc w:val="center"/>
          </w:pPr>
        </w:p>
      </w:tc>
      <w:tc>
        <w:tcPr>
          <w:tcW w:w="3210" w:type="dxa"/>
        </w:tcPr>
        <w:p w14:paraId="265E7213" w14:textId="77777777" w:rsidR="00DE1A58" w:rsidRDefault="00DE1A58" w:rsidP="5A3ECAF3">
          <w:pPr>
            <w:ind w:right="-115"/>
            <w:jc w:val="right"/>
          </w:pPr>
        </w:p>
      </w:tc>
    </w:tr>
  </w:tbl>
  <w:p w14:paraId="278FD0C4" w14:textId="77777777" w:rsidR="00DE1A58" w:rsidRDefault="00DE1A58" w:rsidP="5A3ECAF3">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4BDF7ACA" w14:textId="77777777" w:rsidTr="5A3ECAF3">
      <w:trPr>
        <w:trHeight w:val="300"/>
      </w:trPr>
      <w:tc>
        <w:tcPr>
          <w:tcW w:w="3210" w:type="dxa"/>
        </w:tcPr>
        <w:p w14:paraId="6618C4C0" w14:textId="77777777" w:rsidR="00DE1A58" w:rsidRDefault="00DE1A58" w:rsidP="5A3ECAF3">
          <w:pPr>
            <w:ind w:left="-115"/>
            <w:jc w:val="left"/>
          </w:pPr>
        </w:p>
      </w:tc>
      <w:tc>
        <w:tcPr>
          <w:tcW w:w="3210" w:type="dxa"/>
        </w:tcPr>
        <w:p w14:paraId="5F40F0CF" w14:textId="77777777" w:rsidR="00DE1A58" w:rsidRDefault="00DE1A58" w:rsidP="5A3ECAF3">
          <w:pPr>
            <w:jc w:val="center"/>
          </w:pPr>
        </w:p>
      </w:tc>
      <w:tc>
        <w:tcPr>
          <w:tcW w:w="3210" w:type="dxa"/>
        </w:tcPr>
        <w:p w14:paraId="59632717" w14:textId="77777777" w:rsidR="00DE1A58" w:rsidRDefault="00DE1A58" w:rsidP="5A3ECAF3">
          <w:pPr>
            <w:ind w:right="-115"/>
            <w:jc w:val="right"/>
          </w:pPr>
        </w:p>
      </w:tc>
    </w:tr>
  </w:tbl>
  <w:p w14:paraId="577684A1" w14:textId="77777777" w:rsidR="00DE1A58" w:rsidRDefault="00DE1A58" w:rsidP="5A3ECAF3">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44F23EB5" w14:textId="77777777" w:rsidTr="5A3ECAF3">
      <w:trPr>
        <w:trHeight w:val="300"/>
      </w:trPr>
      <w:tc>
        <w:tcPr>
          <w:tcW w:w="4855" w:type="dxa"/>
        </w:tcPr>
        <w:p w14:paraId="7BB3760F" w14:textId="77777777" w:rsidR="00DE1A58" w:rsidRDefault="00DE1A58" w:rsidP="5A3ECAF3">
          <w:pPr>
            <w:ind w:left="-115"/>
            <w:jc w:val="left"/>
          </w:pPr>
        </w:p>
      </w:tc>
      <w:tc>
        <w:tcPr>
          <w:tcW w:w="4855" w:type="dxa"/>
        </w:tcPr>
        <w:p w14:paraId="2EC51BB4" w14:textId="77777777" w:rsidR="00DE1A58" w:rsidRDefault="00DE1A58" w:rsidP="5A3ECAF3">
          <w:pPr>
            <w:jc w:val="center"/>
          </w:pPr>
        </w:p>
      </w:tc>
      <w:tc>
        <w:tcPr>
          <w:tcW w:w="4855" w:type="dxa"/>
        </w:tcPr>
        <w:p w14:paraId="5AC4A4C7" w14:textId="77777777" w:rsidR="00DE1A58" w:rsidRDefault="00DE1A58" w:rsidP="5A3ECAF3">
          <w:pPr>
            <w:ind w:right="-115"/>
            <w:jc w:val="right"/>
          </w:pPr>
        </w:p>
      </w:tc>
    </w:tr>
  </w:tbl>
  <w:p w14:paraId="1C5C8C7C" w14:textId="77777777" w:rsidR="00DE1A58" w:rsidRDefault="00DE1A58" w:rsidP="5A3ECAF3">
    <w:pPr>
      <w:pStyle w:val="af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563A6E95" w14:textId="77777777" w:rsidTr="5A3ECAF3">
      <w:trPr>
        <w:trHeight w:val="300"/>
      </w:trPr>
      <w:tc>
        <w:tcPr>
          <w:tcW w:w="3210" w:type="dxa"/>
        </w:tcPr>
        <w:p w14:paraId="5F0B9AA5" w14:textId="77777777" w:rsidR="00DE1A58" w:rsidRDefault="00DE1A58" w:rsidP="5A3ECAF3">
          <w:pPr>
            <w:ind w:left="-115"/>
            <w:jc w:val="left"/>
          </w:pPr>
        </w:p>
      </w:tc>
      <w:tc>
        <w:tcPr>
          <w:tcW w:w="3210" w:type="dxa"/>
        </w:tcPr>
        <w:p w14:paraId="5B388F98" w14:textId="77777777" w:rsidR="00DE1A58" w:rsidRDefault="00DE1A58" w:rsidP="5A3ECAF3">
          <w:pPr>
            <w:jc w:val="center"/>
          </w:pPr>
        </w:p>
      </w:tc>
      <w:tc>
        <w:tcPr>
          <w:tcW w:w="3210" w:type="dxa"/>
        </w:tcPr>
        <w:p w14:paraId="23E9AA63" w14:textId="77777777" w:rsidR="00DE1A58" w:rsidRDefault="00DE1A58" w:rsidP="5A3ECAF3">
          <w:pPr>
            <w:ind w:right="-115"/>
            <w:jc w:val="right"/>
          </w:pPr>
        </w:p>
      </w:tc>
    </w:tr>
  </w:tbl>
  <w:p w14:paraId="1AB12312" w14:textId="77777777" w:rsidR="00DE1A58" w:rsidRDefault="00DE1A58" w:rsidP="5A3ECAF3">
    <w:pPr>
      <w:pStyle w:val="af2"/>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2096EA99" w14:textId="77777777" w:rsidTr="5A3ECAF3">
      <w:trPr>
        <w:trHeight w:val="300"/>
      </w:trPr>
      <w:tc>
        <w:tcPr>
          <w:tcW w:w="4855" w:type="dxa"/>
        </w:tcPr>
        <w:p w14:paraId="62269200" w14:textId="77777777" w:rsidR="00DE1A58" w:rsidRDefault="00DE1A58" w:rsidP="5A3ECAF3">
          <w:pPr>
            <w:ind w:left="-115"/>
            <w:jc w:val="left"/>
          </w:pPr>
        </w:p>
      </w:tc>
      <w:tc>
        <w:tcPr>
          <w:tcW w:w="4855" w:type="dxa"/>
        </w:tcPr>
        <w:p w14:paraId="7CBBFA9D" w14:textId="77777777" w:rsidR="00DE1A58" w:rsidRDefault="00DE1A58" w:rsidP="5A3ECAF3">
          <w:pPr>
            <w:jc w:val="center"/>
          </w:pPr>
        </w:p>
      </w:tc>
      <w:tc>
        <w:tcPr>
          <w:tcW w:w="4855" w:type="dxa"/>
        </w:tcPr>
        <w:p w14:paraId="528A5976" w14:textId="77777777" w:rsidR="00DE1A58" w:rsidRDefault="00DE1A58" w:rsidP="5A3ECAF3">
          <w:pPr>
            <w:ind w:right="-115"/>
            <w:jc w:val="right"/>
          </w:pPr>
        </w:p>
      </w:tc>
    </w:tr>
  </w:tbl>
  <w:p w14:paraId="58B2A42E" w14:textId="77777777" w:rsidR="00DE1A58" w:rsidRDefault="00DE1A58" w:rsidP="5A3ECAF3">
    <w:pPr>
      <w:pStyle w:val="af2"/>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70BEEF70" w14:textId="77777777" w:rsidTr="5A3ECAF3">
      <w:trPr>
        <w:trHeight w:val="300"/>
      </w:trPr>
      <w:tc>
        <w:tcPr>
          <w:tcW w:w="3210" w:type="dxa"/>
        </w:tcPr>
        <w:p w14:paraId="450299CA" w14:textId="77777777" w:rsidR="00DE1A58" w:rsidRDefault="00DE1A58" w:rsidP="5A3ECAF3">
          <w:pPr>
            <w:ind w:left="-115"/>
            <w:jc w:val="left"/>
          </w:pPr>
        </w:p>
      </w:tc>
      <w:tc>
        <w:tcPr>
          <w:tcW w:w="3210" w:type="dxa"/>
        </w:tcPr>
        <w:p w14:paraId="0FD2B0EE" w14:textId="77777777" w:rsidR="00DE1A58" w:rsidRDefault="00DE1A58" w:rsidP="5A3ECAF3">
          <w:pPr>
            <w:jc w:val="center"/>
          </w:pPr>
        </w:p>
      </w:tc>
      <w:tc>
        <w:tcPr>
          <w:tcW w:w="3210" w:type="dxa"/>
        </w:tcPr>
        <w:p w14:paraId="20DA4612" w14:textId="77777777" w:rsidR="00DE1A58" w:rsidRDefault="00DE1A58" w:rsidP="5A3ECAF3">
          <w:pPr>
            <w:ind w:right="-115"/>
            <w:jc w:val="right"/>
          </w:pPr>
        </w:p>
      </w:tc>
    </w:tr>
  </w:tbl>
  <w:p w14:paraId="67F47FCA" w14:textId="77777777" w:rsidR="00DE1A58" w:rsidRDefault="00DE1A58" w:rsidP="5A3ECAF3">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3C8DF" w14:textId="77777777" w:rsidR="005145F7" w:rsidRDefault="005145F7">
      <w:pPr>
        <w:spacing w:after="0"/>
      </w:pPr>
      <w:r>
        <w:separator/>
      </w:r>
    </w:p>
  </w:footnote>
  <w:footnote w:type="continuationSeparator" w:id="0">
    <w:p w14:paraId="14DB2748" w14:textId="77777777" w:rsidR="005145F7" w:rsidRDefault="005145F7">
      <w:pPr>
        <w:spacing w:after="0"/>
      </w:pPr>
      <w:r>
        <w:continuationSeparator/>
      </w:r>
    </w:p>
  </w:footnote>
  <w:footnote w:type="continuationNotice" w:id="1">
    <w:p w14:paraId="3645C76F" w14:textId="77777777" w:rsidR="005145F7" w:rsidRDefault="005145F7">
      <w:pPr>
        <w:spacing w:after="0"/>
      </w:pPr>
    </w:p>
  </w:footnote>
  <w:footnote w:id="2">
    <w:p w14:paraId="4996BC8B" w14:textId="77777777" w:rsidR="00DE1A58" w:rsidRPr="007D3A48" w:rsidRDefault="00DE1A58">
      <w:pPr>
        <w:pStyle w:val="fooot"/>
        <w:ind w:left="425" w:hanging="425"/>
        <w:rPr>
          <w:lang w:val="el-GR"/>
        </w:rPr>
      </w:pPr>
      <w:r>
        <w:rPr>
          <w:rStyle w:val="a4"/>
        </w:rPr>
        <w:footnoteRef/>
      </w:r>
      <w:r>
        <w:rPr>
          <w:lang w:val="el-GR"/>
        </w:rPr>
        <w:tab/>
        <w:t xml:space="preserve">Μόνο για συμβάσεις άνω των ορίων </w:t>
      </w:r>
    </w:p>
  </w:footnote>
  <w:footnote w:id="3">
    <w:p w14:paraId="36CC0C52" w14:textId="77777777" w:rsidR="00DE1A58" w:rsidRPr="007D3A48" w:rsidRDefault="00DE1A58">
      <w:pPr>
        <w:pStyle w:val="fooot"/>
        <w:ind w:left="425" w:hanging="425"/>
        <w:rPr>
          <w:lang w:val="el-GR"/>
        </w:rPr>
      </w:pPr>
      <w:r>
        <w:rPr>
          <w:rStyle w:val="a4"/>
        </w:rPr>
        <w:footnoteRef/>
      </w:r>
      <w:r>
        <w:rPr>
          <w:rStyle w:val="a4"/>
          <w:vertAlign w:val="baseline"/>
          <w:lang w:val="el-GR"/>
        </w:rPr>
        <w:tab/>
        <w:t xml:space="preserve">Μόνο για συμβάσεις άνω των ορίων </w:t>
      </w:r>
    </w:p>
  </w:footnote>
  <w:footnote w:id="4">
    <w:p w14:paraId="4D0167E0" w14:textId="77777777" w:rsidR="00DE1A58" w:rsidRPr="00175691" w:rsidRDefault="00DE1A58" w:rsidP="005A6D30">
      <w:pPr>
        <w:pStyle w:val="af4"/>
        <w:rPr>
          <w:lang w:val="el-GR"/>
        </w:rPr>
      </w:pPr>
      <w:r>
        <w:rPr>
          <w:rStyle w:val="0"/>
        </w:rPr>
        <w:footnoteRef/>
      </w:r>
      <w:r w:rsidRPr="00175691">
        <w:rPr>
          <w:lang w:val="el-GR"/>
        </w:rPr>
        <w:t xml:space="preserve"> </w:t>
      </w:r>
      <w:r>
        <w:rPr>
          <w:lang w:val="el-GR"/>
        </w:rPr>
        <w:t xml:space="preserve">      </w:t>
      </w:r>
      <w:r w:rsidRPr="00175691">
        <w:rPr>
          <w:lang w:val="el-GR"/>
        </w:rPr>
        <w:t xml:space="preserve">Πρβλ. άρθρο 80 παρ. 10 ν. 4412/2016 </w:t>
      </w:r>
    </w:p>
  </w:footnote>
  <w:footnote w:id="5">
    <w:p w14:paraId="49FADE28" w14:textId="77777777" w:rsidR="00DE1A58" w:rsidRPr="00BD65F6" w:rsidRDefault="00DE1A58" w:rsidP="00CD3B0E">
      <w:pPr>
        <w:pStyle w:val="af4"/>
        <w:rPr>
          <w:lang w:val="el-GR"/>
        </w:rPr>
      </w:pPr>
      <w:r>
        <w:rPr>
          <w:rStyle w:val="0"/>
        </w:rPr>
        <w:footnoteRef/>
      </w:r>
      <w:r w:rsidRPr="00BD65F6">
        <w:rPr>
          <w:lang w:val="el-GR"/>
        </w:rPr>
        <w:t xml:space="preserve"> </w:t>
      </w:r>
      <w:r>
        <w:rPr>
          <w:lang w:val="el-GR"/>
        </w:rPr>
        <w:t xml:space="preserve"> </w:t>
      </w:r>
      <w:r>
        <w:rPr>
          <w:lang w:val="el-GR"/>
        </w:rPr>
        <w:tab/>
      </w:r>
      <w:r w:rsidRPr="00303AE1">
        <w:rPr>
          <w:lang w:val="el-GR"/>
        </w:rPr>
        <w:t>Πρβλ. σχετικά, σελ. 8 της Ανακοίνωσης της Επιτροπής C (2019) 5494 final «Κατευθυντήριες γραμμές για τη συμμετοχή προσφερόντων και αγαθών από τρίτες χώρες στην αγορά δημοσίων συμβάσεων της ΕΕ»</w:t>
      </w:r>
      <w:r>
        <w:rPr>
          <w:lang w:val="el-GR"/>
        </w:rPr>
        <w:t>.</w:t>
      </w:r>
    </w:p>
  </w:footnote>
  <w:footnote w:id="6">
    <w:p w14:paraId="38297FF2" w14:textId="77777777" w:rsidR="00DE1A58" w:rsidRPr="006B2C94" w:rsidRDefault="00DE1A58" w:rsidP="00E87EA9">
      <w:pPr>
        <w:pStyle w:val="af4"/>
        <w:rPr>
          <w:lang w:val="el-GR"/>
        </w:rPr>
      </w:pPr>
      <w:r>
        <w:rPr>
          <w:rStyle w:val="a4"/>
        </w:rPr>
        <w:footnoteRef/>
      </w:r>
      <w:r>
        <w:rPr>
          <w:rFonts w:ascii="Cambria" w:hAnsi="Cambria" w:cs="Cambria"/>
          <w:szCs w:val="18"/>
          <w:lang w:val="el-GR"/>
        </w:rPr>
        <w:tab/>
        <w:t>Πρβ. άρθρο 72 παρ. 1 του ν. 4412/2016, όπως τροποποιήθηκε με την περ. 4 του άρθρου 107 του ν. 4497/2017 (Α' 171).</w:t>
      </w:r>
    </w:p>
    <w:p w14:paraId="2B1E3178" w14:textId="77777777" w:rsidR="00DE1A58" w:rsidRPr="006B2C94" w:rsidRDefault="00DE1A58" w:rsidP="00E87EA9">
      <w:pPr>
        <w:pStyle w:val="af4"/>
        <w:rPr>
          <w:lang w:val="el-GR"/>
        </w:rPr>
      </w:pPr>
    </w:p>
  </w:footnote>
  <w:footnote w:id="7">
    <w:p w14:paraId="405C982B" w14:textId="77777777" w:rsidR="00DE1A58" w:rsidRPr="00BD65F6" w:rsidRDefault="00DE1A58" w:rsidP="00F64037">
      <w:pPr>
        <w:pStyle w:val="af4"/>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8">
    <w:p w14:paraId="3B467FB7" w14:textId="77777777" w:rsidR="005C1CC8" w:rsidRPr="00125B0B" w:rsidRDefault="005C1CC8" w:rsidP="005C1CC8">
      <w:pPr>
        <w:pStyle w:val="af4"/>
        <w:rPr>
          <w:lang w:val="el-GR"/>
        </w:rPr>
      </w:pPr>
      <w:r>
        <w:rPr>
          <w:rStyle w:val="ab"/>
        </w:rPr>
        <w:footnoteRef/>
      </w:r>
      <w:r w:rsidRPr="0022250D">
        <w:rPr>
          <w:lang w:val="el-GR"/>
        </w:rPr>
        <w:t xml:space="preserve"> </w:t>
      </w:r>
      <w:r>
        <w:rPr>
          <w:lang w:val="el-GR"/>
        </w:rPr>
        <w:tab/>
      </w:r>
      <w:r w:rsidRPr="000649DF">
        <w:rPr>
          <w:lang w:val="el-GR"/>
        </w:rPr>
        <w:t>Πρβλ. Άρθρο 5 της Υ.Α. υπ’αριθμ. 102080/24-10-2022 «Ρύθμιση θεμάτων σχετικά με την εξέταση επανορθωτικών μέτρων από την Επιτροπή της παρ.</w:t>
      </w:r>
      <w:r w:rsidRPr="000649DF">
        <w:t>  </w:t>
      </w:r>
      <w:r w:rsidRPr="000649DF">
        <w:rPr>
          <w:lang w:val="el-GR"/>
        </w:rPr>
        <w:t>9 του άρθρου 73 του ν.</w:t>
      </w:r>
      <w:r w:rsidRPr="000649DF">
        <w:t> </w:t>
      </w:r>
      <w:r w:rsidRPr="000649DF">
        <w:rPr>
          <w:lang w:val="el-GR"/>
        </w:rPr>
        <w:t>4412/2016», ΦΕΚ Β/02-11-2022</w:t>
      </w:r>
    </w:p>
  </w:footnote>
  <w:footnote w:id="9">
    <w:p w14:paraId="1A9E5E02" w14:textId="77777777" w:rsidR="00DE1A58" w:rsidRPr="0029307B" w:rsidRDefault="00DE1A58" w:rsidP="00C0210C">
      <w:pPr>
        <w:pStyle w:val="af4"/>
        <w:rPr>
          <w:lang w:val="el-GR"/>
        </w:rPr>
      </w:pPr>
      <w:r>
        <w:rPr>
          <w:rStyle w:val="ab"/>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88933FD" w14:textId="77777777" w:rsidR="00DE1A58" w:rsidRPr="005B2FD1" w:rsidRDefault="00DE1A58" w:rsidP="00C27CEC">
      <w:pPr>
        <w:pStyle w:val="af4"/>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1">
    <w:p w14:paraId="529C52C4" w14:textId="77777777" w:rsidR="00DE1A58" w:rsidRPr="006B2C94" w:rsidRDefault="00DE1A58" w:rsidP="002B2F6A">
      <w:pPr>
        <w:pStyle w:val="af4"/>
        <w:rPr>
          <w:lang w:val="el-GR"/>
        </w:rPr>
      </w:pPr>
      <w:r>
        <w:rPr>
          <w:rStyle w:val="a4"/>
        </w:rPr>
        <w:footnoteRef/>
      </w:r>
      <w:r>
        <w:rPr>
          <w:lang w:val="el-GR"/>
        </w:rPr>
        <w:tab/>
        <w:t>Άρθρο 96, παρ. 7 του ν. 4412/2016</w:t>
      </w:r>
    </w:p>
  </w:footnote>
  <w:footnote w:id="12">
    <w:p w14:paraId="52200B95" w14:textId="77777777" w:rsidR="00CC7236" w:rsidRPr="00E51FC7" w:rsidRDefault="00CC7236" w:rsidP="00CC7236">
      <w:pPr>
        <w:pStyle w:val="af4"/>
        <w:rPr>
          <w:lang w:val="el-GR"/>
        </w:rPr>
      </w:pPr>
      <w:r>
        <w:rPr>
          <w:rStyle w:val="ab"/>
        </w:rPr>
        <w:footnoteRef/>
      </w:r>
      <w:r w:rsidRPr="00E51FC7">
        <w:rPr>
          <w:lang w:val="el-GR"/>
        </w:rPr>
        <w:t xml:space="preserve"> </w:t>
      </w:r>
      <w:r>
        <w:rPr>
          <w:lang w:val="el-GR"/>
        </w:rPr>
        <w:tab/>
        <w:t>Πρβλ. ΔΕΦ Αθηνών, ΙΓ Τμήμα (Ακυρ.), 728/2023</w:t>
      </w:r>
    </w:p>
  </w:footnote>
  <w:footnote w:id="13">
    <w:p w14:paraId="32693FED" w14:textId="77777777" w:rsidR="00DE1A58" w:rsidRPr="009C1E20" w:rsidRDefault="00DE1A58" w:rsidP="002B2F6A">
      <w:pPr>
        <w:pStyle w:val="af4"/>
        <w:rPr>
          <w:lang w:val="el-GR"/>
        </w:rPr>
      </w:pPr>
      <w:r>
        <w:rPr>
          <w:rStyle w:val="ab"/>
        </w:rPr>
        <w:footnoteRef/>
      </w:r>
      <w:r w:rsidRPr="009C1E20">
        <w:rPr>
          <w:lang w:val="el-GR"/>
        </w:rPr>
        <w:t xml:space="preserve">  </w:t>
      </w:r>
      <w:r>
        <w:rPr>
          <w:lang w:val="el-GR"/>
        </w:rPr>
        <w:t xml:space="preserve">    Άρθρο 15 ΚΥΑ ΕΣΗΔΗΣ Προμήθειες και Υπηρεσίες</w:t>
      </w:r>
    </w:p>
  </w:footnote>
  <w:footnote w:id="14">
    <w:p w14:paraId="0AC6370D" w14:textId="77777777" w:rsidR="00DE1A58" w:rsidRPr="00F93782" w:rsidRDefault="00DE1A58" w:rsidP="00486D17">
      <w:pPr>
        <w:pStyle w:val="af4"/>
        <w:rPr>
          <w:lang w:val="el-GR"/>
        </w:rPr>
      </w:pPr>
      <w:r>
        <w:rPr>
          <w:rStyle w:val="ab"/>
        </w:rPr>
        <w:footnoteRef/>
      </w:r>
      <w:r w:rsidRPr="00F93782">
        <w:rPr>
          <w:lang w:val="el-GR"/>
        </w:rPr>
        <w:t xml:space="preserve"> </w:t>
      </w:r>
      <w:r>
        <w:rPr>
          <w:lang w:val="el-GR"/>
        </w:rPr>
        <w:t xml:space="preserve">     Άρθρο 13 παρ. 1.4 και 1.5 της </w:t>
      </w:r>
      <w:r w:rsidRPr="00184870">
        <w:rPr>
          <w:lang w:val="el-GR"/>
        </w:rPr>
        <w:t>Κ.Υ.Α. ΕΣΗΔΗΣ Προμήθειες και Υπηρεσίες</w:t>
      </w:r>
    </w:p>
  </w:footnote>
  <w:footnote w:id="15">
    <w:p w14:paraId="713A99ED" w14:textId="77777777" w:rsidR="00DE1A58" w:rsidRPr="001036EA" w:rsidRDefault="00DE1A58" w:rsidP="00130942">
      <w:pPr>
        <w:pStyle w:val="af4"/>
        <w:ind w:left="426" w:hanging="426"/>
        <w:rPr>
          <w:lang w:val="el-GR"/>
        </w:rPr>
      </w:pPr>
      <w:r>
        <w:rPr>
          <w:rStyle w:val="a8"/>
        </w:rPr>
        <w:footnoteRef/>
      </w:r>
      <w:r>
        <w:rPr>
          <w:lang w:val="el-GR"/>
        </w:rPr>
        <w:tab/>
        <w:t>Άρθρο 90 παρ. 2 και 4 του ν. 4412/2016.</w:t>
      </w:r>
    </w:p>
  </w:footnote>
  <w:footnote w:id="16">
    <w:p w14:paraId="70301FBE" w14:textId="77777777" w:rsidR="00DE1A58" w:rsidRPr="001101C6" w:rsidRDefault="00DE1A58" w:rsidP="0084517C">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 100, παρ. 6 του ν. 4412/2016</w:t>
      </w:r>
      <w:r>
        <w:rPr>
          <w:lang w:val="el-GR"/>
        </w:rPr>
        <w:t xml:space="preserve"> </w:t>
      </w:r>
    </w:p>
  </w:footnote>
  <w:footnote w:id="17">
    <w:p w14:paraId="013EA59A" w14:textId="77777777" w:rsidR="00DE1A58" w:rsidRPr="00BD65F6" w:rsidRDefault="00DE1A58" w:rsidP="00DD0F6F">
      <w:pPr>
        <w:pStyle w:val="af4"/>
        <w:rPr>
          <w:lang w:val="el-GR"/>
        </w:rPr>
      </w:pPr>
      <w:r>
        <w:rPr>
          <w:rStyle w:val="a8"/>
        </w:rPr>
        <w:footnoteRef/>
      </w:r>
      <w:r>
        <w:rPr>
          <w:lang w:val="el-GR"/>
        </w:rPr>
        <w:tab/>
        <w:t xml:space="preserve">Το ποσοστό αυτό δεν μπορεί να υπερβαίνει το </w:t>
      </w:r>
      <w:r>
        <w:rPr>
          <w:w w:val="105"/>
          <w:lang w:val="el-GR"/>
        </w:rPr>
        <w:t xml:space="preserve">εκατόν είκοσι τοις εκατό (120%) της ποσότητας </w:t>
      </w:r>
      <w:r>
        <w:rPr>
          <w:lang w:val="el-GR"/>
        </w:rPr>
        <w:t>(παραγρ. 1, άρθρο 105, ν. 4412/2016, όπως αντικαταστάθηκε από το άρθρο 45 του ν. 4782/2021).</w:t>
      </w:r>
    </w:p>
  </w:footnote>
  <w:footnote w:id="18">
    <w:p w14:paraId="5B63B5DF" w14:textId="77777777" w:rsidR="00DE1A58" w:rsidRPr="00BD65F6" w:rsidRDefault="00DE1A58" w:rsidP="00DD0F6F">
      <w:pPr>
        <w:pStyle w:val="af4"/>
        <w:rPr>
          <w:lang w:val="el-GR"/>
        </w:rPr>
      </w:pPr>
      <w:r>
        <w:rPr>
          <w:rStyle w:val="a8"/>
        </w:rPr>
        <w:footnoteRef/>
      </w:r>
      <w:r>
        <w:rPr>
          <w:lang w:val="el-GR"/>
        </w:rPr>
        <w:tab/>
        <w:t>Το ποσοστό αυτό δεν μπορεί να υπερβαίνει το 80% (παραγρ. 1, άρθρο 105, Ν. 4412/2016, όπως αντικαταστάθηκε από το άρθρο 45 του ν. 4782/2021).</w:t>
      </w:r>
    </w:p>
  </w:footnote>
  <w:footnote w:id="19">
    <w:p w14:paraId="1B451D4F" w14:textId="77777777" w:rsidR="00DE1A58" w:rsidRPr="00841073" w:rsidRDefault="00DE1A58" w:rsidP="00F005B4">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w:t>
      </w:r>
      <w:r w:rsidRPr="00841073">
        <w:rPr>
          <w:lang w:val="el-GR"/>
        </w:rPr>
        <w:t xml:space="preserve"> 100</w:t>
      </w:r>
      <w:r w:rsidRPr="00FF640E">
        <w:rPr>
          <w:lang w:val="el-GR"/>
        </w:rPr>
        <w:t>, παρ. 6</w:t>
      </w:r>
      <w:r w:rsidRPr="00841073">
        <w:rPr>
          <w:lang w:val="el-GR"/>
        </w:rPr>
        <w:t xml:space="preserve"> του ν.</w:t>
      </w:r>
      <w:r w:rsidRPr="00FF640E">
        <w:rPr>
          <w:lang w:val="el-GR"/>
        </w:rPr>
        <w:t xml:space="preserve"> </w:t>
      </w:r>
      <w:r w:rsidRPr="00841073">
        <w:rPr>
          <w:lang w:val="el-GR"/>
        </w:rPr>
        <w:t>4412/2016</w:t>
      </w:r>
      <w:r>
        <w:rPr>
          <w:lang w:val="el-GR"/>
        </w:rPr>
        <w:t xml:space="preserve"> </w:t>
      </w:r>
    </w:p>
  </w:footnote>
  <w:footnote w:id="20">
    <w:p w14:paraId="458210DA" w14:textId="77777777" w:rsidR="00DE1A58" w:rsidRDefault="00DE1A58" w:rsidP="005B1D5A">
      <w:pPr>
        <w:pStyle w:val="af4"/>
        <w:rPr>
          <w:lang w:val="el-GR"/>
        </w:rPr>
      </w:pPr>
      <w:r>
        <w:rPr>
          <w:rStyle w:val="a8"/>
        </w:rPr>
        <w:footnoteRef/>
      </w:r>
      <w:r>
        <w:rPr>
          <w:lang w:val="el-GR"/>
        </w:rPr>
        <w:tab/>
        <w:t xml:space="preserve">Η ΚΥΑ εκδόθηκε κατ’ εξουσιοδότηση του άρθρου 5 παρ. 5 ν. 3310/2005. </w:t>
      </w:r>
    </w:p>
  </w:footnote>
  <w:footnote w:id="21">
    <w:p w14:paraId="29CD5B08" w14:textId="77777777" w:rsidR="00DE1A58" w:rsidRPr="002913F6" w:rsidRDefault="00DE1A58" w:rsidP="005B1D5A">
      <w:pPr>
        <w:pStyle w:val="af4"/>
        <w:rPr>
          <w:lang w:val="el-GR"/>
        </w:rPr>
      </w:pPr>
      <w:r>
        <w:rPr>
          <w:rStyle w:val="a8"/>
        </w:rPr>
        <w:footnoteRef/>
      </w:r>
      <w:r>
        <w:rPr>
          <w:lang w:val="el-GR"/>
        </w:rPr>
        <w:tab/>
        <w:t>Άρθρο 105 παρ. 7 του ν. 4412/2016, όπως αντικαταστάθηκε από το άρθρο 45 του ν. 4782/2021.</w:t>
      </w:r>
    </w:p>
  </w:footnote>
  <w:footnote w:id="22">
    <w:p w14:paraId="462A0198" w14:textId="77777777" w:rsidR="00DE1A58" w:rsidRPr="00D52587" w:rsidRDefault="00DE1A58" w:rsidP="005B1D5A">
      <w:pPr>
        <w:pStyle w:val="af4"/>
        <w:rPr>
          <w:lang w:val="el-GR"/>
        </w:rPr>
      </w:pPr>
      <w:r>
        <w:rPr>
          <w:rStyle w:val="ab"/>
        </w:rPr>
        <w:footnoteRef/>
      </w:r>
      <w:r>
        <w:rPr>
          <w:lang w:val="el-GR"/>
        </w:rPr>
        <w:t xml:space="preserve">     </w:t>
      </w:r>
      <w:r w:rsidRPr="00D52587">
        <w:rPr>
          <w:lang w:val="el-GR"/>
        </w:rPr>
        <w:t xml:space="preserve"> </w:t>
      </w:r>
      <w:r>
        <w:rPr>
          <w:lang w:val="el-GR"/>
        </w:rPr>
        <w:t>Ά</w:t>
      </w:r>
      <w:r w:rsidRPr="00D52587">
        <w:rPr>
          <w:lang w:val="el-GR"/>
        </w:rPr>
        <w:t xml:space="preserve">ρθρο 361 του ν. 4412/2016 και 4 </w:t>
      </w:r>
      <w:r>
        <w:rPr>
          <w:lang w:val="el-GR"/>
        </w:rPr>
        <w:t>π</w:t>
      </w:r>
      <w:r w:rsidRPr="00D52587">
        <w:rPr>
          <w:lang w:val="el-GR"/>
        </w:rPr>
        <w:t>.</w:t>
      </w:r>
      <w:r>
        <w:rPr>
          <w:lang w:val="el-GR"/>
        </w:rPr>
        <w:t>δ</w:t>
      </w:r>
      <w:r w:rsidRPr="00D52587">
        <w:rPr>
          <w:lang w:val="el-GR"/>
        </w:rPr>
        <w:t>. 39/2017</w:t>
      </w:r>
    </w:p>
  </w:footnote>
  <w:footnote w:id="23">
    <w:p w14:paraId="548C0D31" w14:textId="77777777" w:rsidR="00DE1A58" w:rsidRPr="00827575" w:rsidRDefault="00DE1A58" w:rsidP="005B1D5A">
      <w:pPr>
        <w:pStyle w:val="af4"/>
        <w:rPr>
          <w:lang w:val="el-GR"/>
        </w:rPr>
      </w:pPr>
      <w:r>
        <w:rPr>
          <w:rStyle w:val="ab"/>
        </w:rPr>
        <w:footnoteRef/>
      </w:r>
      <w:r w:rsidRPr="00827575">
        <w:rPr>
          <w:lang w:val="el-GR"/>
        </w:rPr>
        <w:t xml:space="preserve"> </w:t>
      </w:r>
      <w:r>
        <w:rPr>
          <w:lang w:val="el-GR"/>
        </w:rPr>
        <w:t xml:space="preserve">     Π</w:t>
      </w:r>
      <w:r w:rsidRPr="0034590B">
        <w:rPr>
          <w:lang w:val="el-GR"/>
        </w:rPr>
        <w:t xml:space="preserve">αρ. </w:t>
      </w:r>
      <w:r>
        <w:rPr>
          <w:lang w:val="el-GR"/>
        </w:rPr>
        <w:t>2</w:t>
      </w:r>
      <w:r w:rsidRPr="0034590B">
        <w:rPr>
          <w:lang w:val="el-GR"/>
        </w:rPr>
        <w:t xml:space="preserve"> του άρθρου 9 </w:t>
      </w:r>
      <w:r>
        <w:rPr>
          <w:lang w:val="el-GR"/>
        </w:rPr>
        <w:t xml:space="preserve">και άρθρο 18 </w:t>
      </w:r>
      <w:r w:rsidRPr="0034590B">
        <w:rPr>
          <w:lang w:val="el-GR"/>
        </w:rPr>
        <w:t>της Κ.Υ.Α. ΕΣΗΔΗΣ Προμήθειες και Υπηρεσίες</w:t>
      </w:r>
    </w:p>
  </w:footnote>
  <w:footnote w:id="24">
    <w:p w14:paraId="1BE2FD00" w14:textId="77777777" w:rsidR="00DE1A58" w:rsidRPr="004072A5" w:rsidRDefault="00DE1A58" w:rsidP="00F1538B">
      <w:pPr>
        <w:pStyle w:val="af5"/>
        <w:ind w:left="227" w:hanging="227"/>
        <w:rPr>
          <w:sz w:val="18"/>
          <w:lang w:val="el-GR"/>
        </w:rPr>
      </w:pPr>
      <w:r>
        <w:rPr>
          <w:rStyle w:val="ab"/>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25">
    <w:p w14:paraId="6E10A790" w14:textId="77777777" w:rsidR="00DE1A58" w:rsidRPr="007C4E1D" w:rsidRDefault="00DE1A58" w:rsidP="00072601">
      <w:pPr>
        <w:pStyle w:val="af4"/>
        <w:rPr>
          <w:lang w:val="el-GR"/>
        </w:rPr>
      </w:pPr>
      <w:r>
        <w:rPr>
          <w:rStyle w:val="ab"/>
        </w:rPr>
        <w:footnoteRef/>
      </w:r>
      <w:r w:rsidRPr="007C4E1D">
        <w:rPr>
          <w:lang w:val="el-GR"/>
        </w:rPr>
        <w:t xml:space="preserve"> Πρβλ. άρθρο 372 παρ. 1 και 2 Ν. 4412/2016</w:t>
      </w:r>
      <w:r>
        <w:rPr>
          <w:lang w:val="el-GR"/>
        </w:rPr>
        <w:t>.</w:t>
      </w:r>
    </w:p>
  </w:footnote>
  <w:footnote w:id="26">
    <w:p w14:paraId="0FF932DB" w14:textId="77777777" w:rsidR="00DE1A58" w:rsidRPr="00F40EF3" w:rsidRDefault="00DE1A58" w:rsidP="00072601">
      <w:pPr>
        <w:pStyle w:val="af4"/>
        <w:rPr>
          <w:lang w:val="el-GR"/>
        </w:rPr>
      </w:pPr>
      <w:r>
        <w:rPr>
          <w:rStyle w:val="ab"/>
        </w:rPr>
        <w:footnoteRef/>
      </w:r>
      <w:r w:rsidRPr="00F40EF3">
        <w:rPr>
          <w:lang w:val="el-GR"/>
        </w:rPr>
        <w:t xml:space="preserve"> Πρβλ. άρθρο 372 παρ. 4 του ν. 4412/2016</w:t>
      </w:r>
      <w:r>
        <w:rPr>
          <w:lang w:val="el-GR"/>
        </w:rPr>
        <w:t>.</w:t>
      </w:r>
    </w:p>
  </w:footnote>
  <w:footnote w:id="27">
    <w:p w14:paraId="6620B2A1" w14:textId="77777777" w:rsidR="00DE1A58" w:rsidRPr="00F40EF3" w:rsidRDefault="00DE1A58" w:rsidP="00160FCE">
      <w:pPr>
        <w:pStyle w:val="af4"/>
        <w:rPr>
          <w:lang w:val="el-GR"/>
        </w:rPr>
      </w:pPr>
      <w:r>
        <w:rPr>
          <w:rStyle w:val="ab"/>
        </w:rPr>
        <w:footnoteRef/>
      </w:r>
      <w:r w:rsidRPr="006A44BE">
        <w:rPr>
          <w:lang w:val="el-GR"/>
        </w:rPr>
        <w:t xml:space="preserve"> Πρβλ άρθρο 372 παρ. 6 του ν. 4412/2016.</w:t>
      </w:r>
    </w:p>
  </w:footnote>
  <w:footnote w:id="28">
    <w:p w14:paraId="0F71B7BD" w14:textId="77777777" w:rsidR="00944171" w:rsidRPr="00037801" w:rsidRDefault="00944171" w:rsidP="00944171">
      <w:pPr>
        <w:pStyle w:val="af4"/>
        <w:rPr>
          <w:lang w:val="el-GR"/>
        </w:rPr>
      </w:pPr>
      <w:r>
        <w:rPr>
          <w:rStyle w:val="ab"/>
        </w:rPr>
        <w:footnoteRef/>
      </w:r>
      <w:r w:rsidRPr="00037801">
        <w:rPr>
          <w:lang w:val="el-GR"/>
        </w:rPr>
        <w:t xml:space="preserve"> </w:t>
      </w:r>
      <w:r>
        <w:rPr>
          <w:lang w:val="el-GR"/>
        </w:rPr>
        <w:t>Πρβλ. άρθρο 60 παρ. 2 ν. 5043/2023 (Α΄ 91/13-04-2023)</w:t>
      </w:r>
    </w:p>
  </w:footnote>
  <w:footnote w:id="29">
    <w:p w14:paraId="18A27AB2" w14:textId="77777777" w:rsidR="00DE1A58" w:rsidRPr="00FF4138" w:rsidRDefault="00DE1A58" w:rsidP="00FE0D21">
      <w:pPr>
        <w:pStyle w:val="af4"/>
        <w:rPr>
          <w:lang w:val="el-GR"/>
        </w:rPr>
      </w:pPr>
      <w:r>
        <w:rPr>
          <w:rStyle w:val="0"/>
        </w:rPr>
        <w:footnoteRef/>
      </w:r>
      <w:r>
        <w:rPr>
          <w:lang w:val="el-GR"/>
        </w:rPr>
        <w:tab/>
      </w:r>
      <w:r w:rsidRPr="004759D3">
        <w:rPr>
          <w:lang w:val="el-GR"/>
        </w:rPr>
        <w:t xml:space="preserve">Πρβλ. </w:t>
      </w:r>
      <w:r>
        <w:rPr>
          <w:lang w:val="el-GR"/>
        </w:rPr>
        <w:t>άρθρο</w:t>
      </w:r>
      <w:r w:rsidRPr="004759D3">
        <w:rPr>
          <w:lang w:val="el-GR"/>
        </w:rPr>
        <w:t xml:space="preserve"> 132, παρ. 1δ), περ. αα του ν. 4412/2016</w:t>
      </w:r>
      <w:r>
        <w:rPr>
          <w:lang w:val="el-GR"/>
        </w:rPr>
        <w:t>.</w:t>
      </w:r>
      <w:r w:rsidRPr="004759D3">
        <w:rPr>
          <w:lang w:val="el-GR"/>
        </w:rPr>
        <w:t xml:space="preserve"> Πρβλ. επίσης, Κατευθυντήρια Οδηγία 22 της Αρχής με τίτλο «Τροποποίηση συμβάσεων κατά τη διάρκειά τους», Κεφάλαιο ΙΙΙ.Δ. σημείο Ι, σελ. 17 (ΑΔΑ: 7ΜΥΤΟΞΤΒ-ΖΓΖ). </w:t>
      </w:r>
      <w:r w:rsidRPr="004759D3">
        <w:rPr>
          <w:lang w:val="el-GR"/>
        </w:rPr>
        <w:tab/>
        <w:t xml:space="preserve"> </w:t>
      </w:r>
    </w:p>
  </w:footnote>
  <w:footnote w:id="30">
    <w:p w14:paraId="2C49B883" w14:textId="77777777" w:rsidR="00DE1A58" w:rsidRPr="001F7E31" w:rsidRDefault="00DE1A58" w:rsidP="003F0D9A">
      <w:pPr>
        <w:pStyle w:val="af4"/>
        <w:rPr>
          <w:lang w:val="el-GR"/>
        </w:rPr>
      </w:pPr>
      <w:r>
        <w:rPr>
          <w:rStyle w:val="ab"/>
        </w:rPr>
        <w:footnoteRef/>
      </w:r>
      <w:r w:rsidRPr="001F7E31">
        <w:rPr>
          <w:lang w:val="el-GR"/>
        </w:rPr>
        <w:t xml:space="preserve"> </w:t>
      </w:r>
      <w:r>
        <w:rPr>
          <w:lang w:val="el-GR"/>
        </w:rPr>
        <w:tab/>
        <w:t xml:space="preserve">Πρβλ. άρθρο 218 του ν.4412/2016, όπως τροποποιήθηκε με το άρθρο 43 παρ. 25, υποπαρ. α του ν. 4605/2019. </w:t>
      </w:r>
    </w:p>
  </w:footnote>
  <w:footnote w:id="31">
    <w:p w14:paraId="233835C2" w14:textId="77777777" w:rsidR="00DE1A58" w:rsidRPr="00636792" w:rsidRDefault="00DE1A58" w:rsidP="005052FB">
      <w:pPr>
        <w:pStyle w:val="af4"/>
        <w:rPr>
          <w:lang w:val="el-GR"/>
        </w:rPr>
      </w:pPr>
      <w:r w:rsidRPr="00022C43">
        <w:rPr>
          <w:rStyle w:val="0"/>
        </w:rPr>
        <w:footnoteRef/>
      </w:r>
      <w:r w:rsidRPr="00636792">
        <w:rPr>
          <w:lang w:val="el-GR"/>
        </w:rPr>
        <w:t xml:space="preserve">  </w:t>
      </w:r>
      <w:r w:rsidRPr="00636792">
        <w:rPr>
          <w:lang w:val="el-GR"/>
        </w:rPr>
        <w:tab/>
      </w:r>
      <w:r>
        <w:rPr>
          <w:lang w:val="el-GR"/>
        </w:rPr>
        <w:t>Ά</w:t>
      </w:r>
      <w:r w:rsidRPr="00022C43">
        <w:rPr>
          <w:lang w:val="el-GR"/>
        </w:rPr>
        <w:t>ρθρο</w:t>
      </w:r>
      <w:r w:rsidRPr="00636792">
        <w:rPr>
          <w:lang w:val="el-GR"/>
        </w:rPr>
        <w:t xml:space="preserve"> 205</w:t>
      </w:r>
      <w:r w:rsidRPr="00022C43">
        <w:rPr>
          <w:lang w:val="el-GR"/>
        </w:rPr>
        <w:t>Α</w:t>
      </w:r>
      <w:r w:rsidRPr="00636792">
        <w:rPr>
          <w:lang w:val="el-GR"/>
        </w:rPr>
        <w:t xml:space="preserve"> </w:t>
      </w:r>
      <w:r w:rsidRPr="00022C43">
        <w:rPr>
          <w:lang w:val="el-GR"/>
        </w:rPr>
        <w:t>του</w:t>
      </w:r>
      <w:r w:rsidRPr="00636792">
        <w:rPr>
          <w:lang w:val="el-GR"/>
        </w:rPr>
        <w:t xml:space="preserve"> </w:t>
      </w:r>
      <w:r w:rsidRPr="00022C43">
        <w:rPr>
          <w:lang w:val="el-GR"/>
        </w:rPr>
        <w:t>ν</w:t>
      </w:r>
      <w:r w:rsidRPr="00636792">
        <w:rPr>
          <w:lang w:val="el-GR"/>
        </w:rPr>
        <w:t>. 4412/2016</w:t>
      </w:r>
    </w:p>
  </w:footnote>
  <w:footnote w:id="32">
    <w:p w14:paraId="3E7327D9" w14:textId="77777777" w:rsidR="00DE1A58" w:rsidRPr="00F42A03" w:rsidRDefault="00DE1A58" w:rsidP="005B6FFD">
      <w:pPr>
        <w:pStyle w:val="af4"/>
        <w:spacing w:after="60"/>
        <w:ind w:left="142" w:hanging="142"/>
        <w:rPr>
          <w:i/>
          <w:lang w:val="el-GR"/>
        </w:rPr>
      </w:pPr>
      <w:r w:rsidRPr="00782513">
        <w:rPr>
          <w:rStyle w:val="ab"/>
          <w:i/>
        </w:rPr>
        <w:footnoteRef/>
      </w:r>
      <w:r w:rsidRPr="00F42A03">
        <w:rPr>
          <w:i/>
          <w:lang w:val="el-GR"/>
        </w:rPr>
        <w:t xml:space="preserve"> </w:t>
      </w:r>
      <w:r w:rsidRPr="00F42A03">
        <w:rPr>
          <w:i/>
          <w:lang w:val="el-GR"/>
        </w:rPr>
        <w:tab/>
        <w:t>Εκτός της Τράπεζας της Ελλάδος και των εταιρειών που δεν έχουν δηλώσει την Ελλάδα ως κράτος-μέλος καταγωγής για τους σκοπούς του ν. 3556/2007, οι οποίες επί του παρόντος ανέρχονται σε τέσσερις (4)</w:t>
      </w:r>
      <w:r>
        <w:rPr>
          <w:i/>
          <w:lang w:val="el-GR"/>
        </w:rPr>
        <w:t>.</w:t>
      </w:r>
    </w:p>
  </w:footnote>
  <w:footnote w:id="33">
    <w:p w14:paraId="62CC7789" w14:textId="77777777" w:rsidR="00DE1A58" w:rsidRPr="00F42A03" w:rsidRDefault="00DE1A58" w:rsidP="005B6FFD">
      <w:pPr>
        <w:pStyle w:val="af4"/>
        <w:ind w:left="142" w:hanging="142"/>
        <w:rPr>
          <w:i/>
          <w:lang w:val="el-GR"/>
        </w:rPr>
      </w:pPr>
      <w:r>
        <w:rPr>
          <w:rStyle w:val="ab"/>
        </w:rPr>
        <w:footnoteRef/>
      </w:r>
      <w:r w:rsidRPr="00F42A03">
        <w:rPr>
          <w:lang w:val="el-GR"/>
        </w:rPr>
        <w:t xml:space="preserve"> </w:t>
      </w:r>
      <w:r w:rsidRPr="00F42A03">
        <w:rPr>
          <w:lang w:val="el-GR"/>
        </w:rPr>
        <w:tab/>
      </w:r>
      <w:r w:rsidRPr="00F42A03">
        <w:rPr>
          <w:i/>
          <w:lang w:val="el-GR"/>
        </w:rPr>
        <w:t xml:space="preserve">Όλα τα αρχεία </w:t>
      </w:r>
      <w:r w:rsidRPr="00FF1100">
        <w:rPr>
          <w:i/>
          <w:lang w:val="en-US"/>
        </w:rPr>
        <w:t>pdf</w:t>
      </w:r>
      <w:r w:rsidRPr="0014794A">
        <w:rPr>
          <w:i/>
          <w:lang w:val="el-GR"/>
        </w:rPr>
        <w:t xml:space="preserve"> </w:t>
      </w:r>
      <w:r w:rsidRPr="00F42A03">
        <w:rPr>
          <w:i/>
          <w:lang w:val="el-GR"/>
        </w:rPr>
        <w:t>που υποβάλλονται στην Ε.Κ. οφείλουν να φέρουν ψηφιακή υπογραφή εξουσιοδοτημένου χρήστη, που ορίζεται από την εισηγμένη εταιρεία</w:t>
      </w:r>
    </w:p>
  </w:footnote>
  <w:footnote w:id="34">
    <w:p w14:paraId="5912BC74" w14:textId="77777777" w:rsidR="00DE1A58" w:rsidRPr="00911D8D" w:rsidRDefault="00DE1A58" w:rsidP="00BB6D82">
      <w:pPr>
        <w:pStyle w:val="af4"/>
        <w:rPr>
          <w:lang w:val="en-US"/>
        </w:rPr>
      </w:pPr>
      <w:r>
        <w:rPr>
          <w:rStyle w:val="ab"/>
        </w:rPr>
        <w:footnoteRef/>
      </w:r>
      <w:r w:rsidRPr="00911D8D">
        <w:rPr>
          <w:lang w:val="en-US"/>
        </w:rPr>
        <w:t xml:space="preserve"> </w:t>
      </w:r>
      <w:r w:rsidRPr="00603221">
        <w:rPr>
          <w:lang w:val="el-GR"/>
        </w:rPr>
        <w:t>Ως</w:t>
      </w:r>
      <w:r w:rsidRPr="00911D8D">
        <w:rPr>
          <w:lang w:val="en-US"/>
        </w:rPr>
        <w:t xml:space="preserve"> </w:t>
      </w:r>
      <w:r w:rsidRPr="00603221">
        <w:rPr>
          <w:lang w:val="el-GR"/>
        </w:rPr>
        <w:t>ΘΕΣΕΙΣ</w:t>
      </w:r>
      <w:r w:rsidRPr="00911D8D">
        <w:rPr>
          <w:lang w:val="en-US"/>
        </w:rPr>
        <w:t xml:space="preserve"> </w:t>
      </w:r>
      <w:r w:rsidRPr="00603221">
        <w:rPr>
          <w:lang w:val="el-GR"/>
        </w:rPr>
        <w:t>ενδεικτικά</w:t>
      </w:r>
      <w:r w:rsidRPr="00911D8D">
        <w:rPr>
          <w:lang w:val="en-US"/>
        </w:rPr>
        <w:t xml:space="preserve"> </w:t>
      </w:r>
      <w:r w:rsidRPr="00603221">
        <w:rPr>
          <w:lang w:val="el-GR"/>
        </w:rPr>
        <w:t>αναφέρονται</w:t>
      </w:r>
      <w:r w:rsidRPr="00911D8D">
        <w:rPr>
          <w:lang w:val="en-US"/>
        </w:rPr>
        <w:t xml:space="preserve"> : </w:t>
      </w:r>
      <w:r>
        <w:rPr>
          <w:lang w:val="en-GB"/>
        </w:rPr>
        <w:t>m</w:t>
      </w:r>
      <w:r>
        <w:rPr>
          <w:lang w:val="en-US"/>
        </w:rPr>
        <w:t>anager</w:t>
      </w:r>
      <w:r w:rsidRPr="00911D8D">
        <w:rPr>
          <w:lang w:val="en-US"/>
        </w:rPr>
        <w:t xml:space="preserve">, </w:t>
      </w:r>
      <w:r>
        <w:rPr>
          <w:lang w:val="en-US"/>
        </w:rPr>
        <w:t>senior</w:t>
      </w:r>
      <w:r w:rsidRPr="00911D8D">
        <w:rPr>
          <w:lang w:val="en-US"/>
        </w:rPr>
        <w:t xml:space="preserve"> </w:t>
      </w:r>
      <w:r>
        <w:rPr>
          <w:lang w:val="en-US"/>
        </w:rPr>
        <w:t>consultant</w:t>
      </w:r>
      <w:r w:rsidRPr="00911D8D">
        <w:rPr>
          <w:lang w:val="en-US"/>
        </w:rPr>
        <w:t xml:space="preserve">, </w:t>
      </w:r>
      <w:r>
        <w:rPr>
          <w:lang w:val="en-US"/>
        </w:rPr>
        <w:t>consultant</w:t>
      </w:r>
      <w:r w:rsidRPr="00911D8D">
        <w:rPr>
          <w:lang w:val="en-US"/>
        </w:rPr>
        <w:t xml:space="preserve">, </w:t>
      </w:r>
      <w:r>
        <w:rPr>
          <w:lang w:val="en-US"/>
        </w:rPr>
        <w:t>business</w:t>
      </w:r>
      <w:r w:rsidRPr="00911D8D">
        <w:rPr>
          <w:lang w:val="en-US"/>
        </w:rPr>
        <w:t xml:space="preserve"> </w:t>
      </w:r>
      <w:r>
        <w:rPr>
          <w:lang w:val="en-US"/>
        </w:rPr>
        <w:t>expert</w:t>
      </w:r>
      <w:r w:rsidRPr="00911D8D">
        <w:rPr>
          <w:lang w:val="en-US"/>
        </w:rPr>
        <w:t xml:space="preserve"> </w:t>
      </w:r>
      <w:r w:rsidRPr="00603221">
        <w:rPr>
          <w:lang w:val="el-GR"/>
        </w:rPr>
        <w:t>κλπ</w:t>
      </w:r>
      <w:r w:rsidRPr="00911D8D">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4BD4E" w14:textId="77777777" w:rsidR="00DE1A58" w:rsidRPr="00C82832" w:rsidRDefault="00DE1A58" w:rsidP="00A73BD3">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C46DDE">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946"/>
    </w:tblGrid>
    <w:tr w:rsidR="00DE1A58" w:rsidRPr="006F43A4" w14:paraId="21E2DBEA" w14:textId="77777777" w:rsidTr="00144D29">
      <w:trPr>
        <w:trHeight w:val="417"/>
      </w:trPr>
      <w:tc>
        <w:tcPr>
          <w:tcW w:w="2869" w:type="dxa"/>
          <w:vMerge w:val="restart"/>
          <w:tcBorders>
            <w:top w:val="nil"/>
            <w:left w:val="nil"/>
            <w:bottom w:val="nil"/>
            <w:right w:val="nil"/>
          </w:tcBorders>
          <w:shd w:val="clear" w:color="auto" w:fill="auto"/>
        </w:tcPr>
        <w:p w14:paraId="1C874847" w14:textId="77777777" w:rsidR="00DE1A58" w:rsidRPr="00FC0EB4" w:rsidRDefault="00DE1A58" w:rsidP="004932F9">
          <w:pPr>
            <w:spacing w:after="0"/>
            <w:ind w:right="-442"/>
            <w:jc w:val="left"/>
            <w:rPr>
              <w:b/>
              <w:lang w:val="en-US"/>
            </w:rPr>
          </w:pPr>
          <w:r>
            <w:rPr>
              <w:noProof/>
              <w:lang w:val="en-US" w:eastAsia="en-US"/>
            </w:rPr>
            <w:drawing>
              <wp:inline distT="0" distB="0" distL="0" distR="0" wp14:anchorId="71BC84BD" wp14:editId="683D2A3D">
                <wp:extent cx="1762085" cy="543281"/>
                <wp:effectExtent l="0" t="0" r="0" b="9169"/>
                <wp:docPr id="8" name="Picture 8"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946" w:type="dxa"/>
          <w:tcBorders>
            <w:top w:val="nil"/>
            <w:left w:val="nil"/>
            <w:bottom w:val="single" w:sz="4" w:space="0" w:color="auto"/>
            <w:right w:val="nil"/>
          </w:tcBorders>
          <w:shd w:val="clear" w:color="auto" w:fill="auto"/>
          <w:vAlign w:val="center"/>
        </w:tcPr>
        <w:p w14:paraId="0CEC82CB" w14:textId="77777777" w:rsidR="00DE1A58" w:rsidRDefault="00DE1A58" w:rsidP="004932F9">
          <w:pPr>
            <w:tabs>
              <w:tab w:val="right" w:pos="8306"/>
            </w:tabs>
            <w:spacing w:after="0"/>
            <w:ind w:right="-102"/>
            <w:jc w:val="center"/>
            <w:rPr>
              <w:sz w:val="16"/>
              <w:szCs w:val="16"/>
              <w:lang w:val="el-GR"/>
            </w:rPr>
          </w:pPr>
          <w:r w:rsidRPr="008F7E20">
            <w:rPr>
              <w:noProof/>
              <w:sz w:val="16"/>
              <w:szCs w:val="16"/>
              <w:lang w:val="el-GR"/>
            </w:rPr>
            <w:t>Λ. Συγγρού 194</w:t>
          </w:r>
          <w:r>
            <w:rPr>
              <w:noProof/>
              <w:sz w:val="16"/>
              <w:szCs w:val="16"/>
              <w:lang w:val="el-GR"/>
            </w:rPr>
            <w:t xml:space="preserve">, ΤΚ 176 71, </w:t>
          </w:r>
          <w:r w:rsidRPr="008F7E20">
            <w:rPr>
              <w:noProof/>
              <w:sz w:val="16"/>
              <w:szCs w:val="16"/>
              <w:lang w:val="el-GR"/>
            </w:rPr>
            <w:t xml:space="preserve"> Καλλιθέα.</w:t>
          </w:r>
          <w:r w:rsidRPr="008F7E20" w:rsidDel="008F7E20">
            <w:rPr>
              <w:noProof/>
              <w:sz w:val="16"/>
              <w:szCs w:val="16"/>
              <w:lang w:val="el-GR"/>
            </w:rPr>
            <w:t xml:space="preserve"> </w:t>
          </w:r>
          <w:r w:rsidRPr="00C82832">
            <w:rPr>
              <w:sz w:val="16"/>
              <w:szCs w:val="16"/>
              <w:lang w:val="el-GR"/>
            </w:rPr>
            <w:t xml:space="preserve">(Αττική)  </w:t>
          </w:r>
          <w:r w:rsidRPr="00FC0EB4">
            <w:rPr>
              <w:rFonts w:ascii="Symbol" w:eastAsia="Symbol" w:hAnsi="Symbol" w:cs="Symbol"/>
              <w:sz w:val="16"/>
              <w:szCs w:val="16"/>
            </w:rPr>
            <w:t></w:t>
          </w:r>
          <w:r w:rsidRPr="00C82832">
            <w:rPr>
              <w:sz w:val="16"/>
              <w:szCs w:val="16"/>
              <w:lang w:val="el-GR"/>
            </w:rPr>
            <w:t xml:space="preserve">  Τηλ.: 213 1300 700  </w:t>
          </w:r>
          <w:r w:rsidRPr="00FC0EB4">
            <w:rPr>
              <w:rFonts w:ascii="Symbol" w:eastAsia="Symbol" w:hAnsi="Symbol" w:cs="Symbol"/>
              <w:sz w:val="16"/>
              <w:szCs w:val="16"/>
            </w:rPr>
            <w:t></w:t>
          </w:r>
          <w:r w:rsidRPr="00C82832">
            <w:rPr>
              <w:sz w:val="16"/>
              <w:szCs w:val="16"/>
              <w:lang w:val="el-GR"/>
            </w:rPr>
            <w:t xml:space="preserve">  </w:t>
          </w:r>
        </w:p>
        <w:p w14:paraId="686265A8" w14:textId="77777777" w:rsidR="00DE1A58" w:rsidRPr="00C82832" w:rsidRDefault="00DE1A58" w:rsidP="004932F9">
          <w:pPr>
            <w:tabs>
              <w:tab w:val="right" w:pos="8306"/>
            </w:tabs>
            <w:spacing w:after="0"/>
            <w:ind w:right="-102"/>
            <w:jc w:val="center"/>
            <w:rPr>
              <w:sz w:val="16"/>
              <w:szCs w:val="16"/>
              <w:lang w:val="el-GR"/>
            </w:rPr>
          </w:pPr>
          <w:r w:rsidRPr="00FC0EB4">
            <w:rPr>
              <w:sz w:val="16"/>
              <w:szCs w:val="16"/>
            </w:rPr>
            <w:t>Fax</w:t>
          </w:r>
          <w:r w:rsidRPr="00C82832">
            <w:rPr>
              <w:sz w:val="16"/>
              <w:szCs w:val="16"/>
              <w:lang w:val="el-GR"/>
            </w:rPr>
            <w:t>: 213 1300 800-1</w:t>
          </w:r>
        </w:p>
      </w:tc>
    </w:tr>
    <w:tr w:rsidR="00DE1A58" w:rsidRPr="002B25F6" w14:paraId="5270BC7C" w14:textId="77777777" w:rsidTr="00144D29">
      <w:tc>
        <w:tcPr>
          <w:tcW w:w="2869" w:type="dxa"/>
          <w:vMerge/>
          <w:tcBorders>
            <w:left w:val="nil"/>
            <w:bottom w:val="nil"/>
            <w:right w:val="nil"/>
          </w:tcBorders>
          <w:shd w:val="clear" w:color="auto" w:fill="auto"/>
        </w:tcPr>
        <w:p w14:paraId="171B597B" w14:textId="77777777" w:rsidR="00DE1A58" w:rsidRPr="00C82832" w:rsidRDefault="00DE1A58" w:rsidP="004932F9">
          <w:pPr>
            <w:spacing w:after="0"/>
            <w:ind w:right="-442"/>
            <w:jc w:val="left"/>
            <w:rPr>
              <w:b/>
              <w:lang w:val="el-GR"/>
            </w:rPr>
          </w:pPr>
        </w:p>
      </w:tc>
      <w:tc>
        <w:tcPr>
          <w:tcW w:w="6946" w:type="dxa"/>
          <w:tcBorders>
            <w:left w:val="nil"/>
            <w:bottom w:val="nil"/>
            <w:right w:val="nil"/>
          </w:tcBorders>
          <w:shd w:val="clear" w:color="auto" w:fill="auto"/>
          <w:vAlign w:val="center"/>
        </w:tcPr>
        <w:p w14:paraId="0F448360" w14:textId="77777777" w:rsidR="00DE1A58" w:rsidRPr="00114144" w:rsidRDefault="00DE1A58" w:rsidP="004932F9">
          <w:pPr>
            <w:tabs>
              <w:tab w:val="center" w:pos="4153"/>
              <w:tab w:val="right" w:pos="8306"/>
            </w:tabs>
            <w:spacing w:after="0"/>
            <w:ind w:right="-261"/>
            <w:jc w:val="center"/>
            <w:rPr>
              <w:noProof/>
              <w:sz w:val="16"/>
              <w:szCs w:val="16"/>
              <w:lang w:val="de-DE"/>
            </w:rPr>
          </w:pPr>
          <w:r w:rsidRPr="00114144">
            <w:rPr>
              <w:noProof/>
              <w:sz w:val="16"/>
              <w:szCs w:val="16"/>
              <w:lang w:val="de-DE"/>
            </w:rPr>
            <w:t xml:space="preserve">http://www.ktpae.gr </w:t>
          </w:r>
          <w:r w:rsidRPr="00FC0EB4">
            <w:rPr>
              <w:rFonts w:ascii="Symbol" w:eastAsia="Symbol" w:hAnsi="Symbol" w:cs="Symbol"/>
              <w:noProof/>
              <w:sz w:val="16"/>
              <w:szCs w:val="16"/>
            </w:rPr>
            <w:t></w:t>
          </w:r>
          <w:r w:rsidRPr="00114144">
            <w:rPr>
              <w:noProof/>
              <w:sz w:val="16"/>
              <w:szCs w:val="16"/>
              <w:lang w:val="de-DE"/>
            </w:rPr>
            <w:t xml:space="preserve"> e-mail: </w:t>
          </w:r>
          <w:hyperlink r:id="rId2" w:history="1">
            <w:r w:rsidRPr="00114144">
              <w:rPr>
                <w:noProof/>
                <w:color w:val="0000FF"/>
                <w:sz w:val="16"/>
                <w:szCs w:val="16"/>
                <w:u w:val="single"/>
                <w:lang w:val="de-DE"/>
              </w:rPr>
              <w:t>info@ktpae.gr</w:t>
            </w:r>
          </w:hyperlink>
        </w:p>
      </w:tc>
    </w:tr>
    <w:tr w:rsidR="00DE1A58" w:rsidRPr="00684816" w14:paraId="2D343751" w14:textId="77777777" w:rsidTr="00144D29">
      <w:trPr>
        <w:trHeight w:val="58"/>
      </w:trPr>
      <w:tc>
        <w:tcPr>
          <w:tcW w:w="2869" w:type="dxa"/>
          <w:vMerge/>
          <w:tcBorders>
            <w:left w:val="nil"/>
            <w:bottom w:val="nil"/>
            <w:right w:val="nil"/>
          </w:tcBorders>
          <w:shd w:val="clear" w:color="auto" w:fill="auto"/>
        </w:tcPr>
        <w:p w14:paraId="49FBCD3E" w14:textId="77777777" w:rsidR="00DE1A58" w:rsidRPr="00114144" w:rsidRDefault="00DE1A58" w:rsidP="004932F9">
          <w:pPr>
            <w:spacing w:after="0"/>
            <w:ind w:right="-442"/>
            <w:jc w:val="left"/>
            <w:rPr>
              <w:b/>
              <w:lang w:val="de-DE"/>
            </w:rPr>
          </w:pPr>
        </w:p>
      </w:tc>
      <w:tc>
        <w:tcPr>
          <w:tcW w:w="6946" w:type="dxa"/>
          <w:tcBorders>
            <w:top w:val="nil"/>
            <w:left w:val="nil"/>
            <w:bottom w:val="nil"/>
            <w:right w:val="nil"/>
          </w:tcBorders>
          <w:shd w:val="clear" w:color="auto" w:fill="auto"/>
        </w:tcPr>
        <w:p w14:paraId="5BFDA873" w14:textId="77777777" w:rsidR="00DE1A58" w:rsidRPr="00C82832" w:rsidRDefault="00DE1A58" w:rsidP="004932F9">
          <w:pPr>
            <w:tabs>
              <w:tab w:val="center" w:pos="4153"/>
              <w:tab w:val="right" w:pos="8306"/>
            </w:tabs>
            <w:spacing w:after="0"/>
            <w:ind w:right="-261"/>
            <w:jc w:val="center"/>
            <w:rPr>
              <w:noProof/>
              <w:sz w:val="16"/>
              <w:szCs w:val="16"/>
              <w:lang w:val="el-GR"/>
            </w:rPr>
          </w:pPr>
          <w:r w:rsidRPr="00C82832">
            <w:rPr>
              <w:noProof/>
              <w:sz w:val="16"/>
              <w:szCs w:val="16"/>
              <w:lang w:val="el-GR"/>
            </w:rPr>
            <w:t xml:space="preserve">ΝΠΙΔ Μη Κερδοσκοπικό </w:t>
          </w:r>
          <w:r w:rsidRPr="00FC0EB4">
            <w:rPr>
              <w:rFonts w:ascii="Symbol" w:eastAsia="Symbol" w:hAnsi="Symbol" w:cs="Symbol"/>
              <w:noProof/>
              <w:sz w:val="16"/>
              <w:szCs w:val="16"/>
            </w:rPr>
            <w:t></w:t>
          </w:r>
          <w:r w:rsidRPr="00C82832">
            <w:rPr>
              <w:noProof/>
              <w:sz w:val="16"/>
              <w:szCs w:val="16"/>
              <w:lang w:val="el-GR"/>
            </w:rPr>
            <w:t xml:space="preserve"> Αρ. Γ</w:t>
          </w:r>
          <w:r>
            <w:rPr>
              <w:noProof/>
              <w:sz w:val="16"/>
              <w:szCs w:val="16"/>
              <w:lang w:val="el-GR"/>
            </w:rPr>
            <w:t>.</w:t>
          </w:r>
          <w:r w:rsidRPr="00C82832">
            <w:rPr>
              <w:noProof/>
              <w:sz w:val="16"/>
              <w:szCs w:val="16"/>
              <w:lang w:val="el-GR"/>
            </w:rPr>
            <w:t>Ε</w:t>
          </w:r>
          <w:r>
            <w:rPr>
              <w:noProof/>
              <w:sz w:val="16"/>
              <w:szCs w:val="16"/>
              <w:lang w:val="el-GR"/>
            </w:rPr>
            <w:t>.</w:t>
          </w:r>
          <w:r w:rsidRPr="00C82832">
            <w:rPr>
              <w:noProof/>
              <w:sz w:val="16"/>
              <w:szCs w:val="16"/>
              <w:lang w:val="el-GR"/>
            </w:rPr>
            <w:t>ΜΗ</w:t>
          </w:r>
          <w:r>
            <w:rPr>
              <w:noProof/>
              <w:sz w:val="16"/>
              <w:szCs w:val="16"/>
              <w:lang w:val="el-GR"/>
            </w:rPr>
            <w:t>.</w:t>
          </w:r>
          <w:r w:rsidRPr="00C82832">
            <w:rPr>
              <w:noProof/>
              <w:sz w:val="16"/>
              <w:szCs w:val="16"/>
              <w:lang w:val="el-GR"/>
            </w:rPr>
            <w:t xml:space="preserve">: </w:t>
          </w:r>
          <w:r w:rsidRPr="00C82832">
            <w:rPr>
              <w:sz w:val="16"/>
              <w:szCs w:val="16"/>
              <w:lang w:val="el-GR"/>
            </w:rPr>
            <w:t>004261201000</w:t>
          </w:r>
        </w:p>
      </w:tc>
    </w:tr>
  </w:tbl>
  <w:p w14:paraId="473AFBB6" w14:textId="77777777" w:rsidR="00DE1A58" w:rsidRPr="00990757" w:rsidRDefault="00DE1A58" w:rsidP="00990757">
    <w:pPr>
      <w:pStyle w:val="af3"/>
      <w:tabs>
        <w:tab w:val="left" w:pos="1305"/>
      </w:tabs>
      <w:jc w:val="left"/>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EC045" w14:textId="77777777" w:rsidR="00DE1A58" w:rsidRPr="001046C6" w:rsidRDefault="00DE1A58" w:rsidP="001046C6">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81EC" w14:textId="77777777" w:rsidR="00DE1A58" w:rsidRPr="006E6191" w:rsidRDefault="00DE1A58" w:rsidP="00BB4A75">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CB1E18">
      <w:rPr>
        <w:i/>
        <w:iCs/>
        <w:sz w:val="20"/>
        <w:lang w:val="el-GR"/>
      </w:rPr>
      <w:t>Άνω</w:t>
    </w:r>
    <w:r w:rsidRPr="006E6191">
      <w:rPr>
        <w:i/>
        <w:iCs/>
        <w:sz w:val="20"/>
        <w:lang w:val="el-GR"/>
      </w:rPr>
      <w:t xml:space="preserve"> των Ορίων Διαγωνισμού για το Έργο «</w:t>
    </w:r>
    <w:r w:rsidRPr="00F57943">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p w14:paraId="63F12834" w14:textId="77777777" w:rsidR="00DE1A58" w:rsidRPr="003329FF" w:rsidRDefault="00DE1A58" w:rsidP="00B8545D">
    <w:pPr>
      <w:pStyle w:val="af3"/>
      <w:pBdr>
        <w:bottom w:val="single" w:sz="4" w:space="1" w:color="auto"/>
      </w:pBdr>
      <w:tabs>
        <w:tab w:val="right" w:pos="9639"/>
      </w:tabs>
      <w:rPr>
        <w:i/>
        <w:iCs/>
        <w:sz w:val="20"/>
        <w:szCs w:val="20"/>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408000F"/>
    <w:lvl w:ilvl="0">
      <w:start w:val="1"/>
      <w:numFmt w:val="decimal"/>
      <w:lvlText w:val="%1."/>
      <w:lvlJc w:val="left"/>
      <w:pPr>
        <w:ind w:left="720" w:hanging="360"/>
      </w:pPr>
      <w:rPr>
        <w:rFonts w:hint="default"/>
        <w:strike w:val="0"/>
        <w:color w:val="auto"/>
        <w:sz w:val="24"/>
        <w:szCs w:val="22"/>
        <w:u w:val="none"/>
      </w:rPr>
    </w:lvl>
  </w:abstractNum>
  <w:abstractNum w:abstractNumId="1"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21"/>
      <w:lvlText w:val=""/>
      <w:lvlJc w:val="left"/>
      <w:pPr>
        <w:tabs>
          <w:tab w:val="num" w:pos="643"/>
        </w:tabs>
        <w:ind w:left="643" w:hanging="360"/>
      </w:pPr>
      <w:rPr>
        <w:rFonts w:ascii="Symbol" w:hAnsi="Symbol" w:cs="Symbol"/>
        <w:lang w:val="el-GR"/>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4"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10"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1"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00F63F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11E79DB"/>
    <w:multiLevelType w:val="singleLevel"/>
    <w:tmpl w:val="007026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 w15:restartNumberingAfterBreak="0">
    <w:nsid w:val="013B65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2010DAE"/>
    <w:multiLevelType w:val="hybridMultilevel"/>
    <w:tmpl w:val="16C60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23A2599"/>
    <w:multiLevelType w:val="hybridMultilevel"/>
    <w:tmpl w:val="B212E458"/>
    <w:lvl w:ilvl="0" w:tplc="A01CF07A">
      <w:start w:val="1"/>
      <w:numFmt w:val="decimal"/>
      <w:lvlText w:val="%1."/>
      <w:lvlJc w:val="left"/>
      <w:pPr>
        <w:ind w:left="720" w:hanging="360"/>
      </w:pPr>
      <w:rPr>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02B57DF1"/>
    <w:multiLevelType w:val="singleLevel"/>
    <w:tmpl w:val="092E833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02D961B4"/>
    <w:multiLevelType w:val="hybridMultilevel"/>
    <w:tmpl w:val="345068D8"/>
    <w:lvl w:ilvl="0" w:tplc="AEF477C2">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296A3B"/>
    <w:multiLevelType w:val="hybridMultilevel"/>
    <w:tmpl w:val="4ECC71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03AE4947"/>
    <w:multiLevelType w:val="hybridMultilevel"/>
    <w:tmpl w:val="7688C0FC"/>
    <w:lvl w:ilvl="0" w:tplc="04080001">
      <w:start w:val="1"/>
      <w:numFmt w:val="bullet"/>
      <w:lvlText w:val=""/>
      <w:lvlJc w:val="left"/>
      <w:pPr>
        <w:ind w:left="360" w:hanging="360"/>
      </w:pPr>
      <w:rPr>
        <w:rFonts w:ascii="Symbol" w:hAnsi="Symbol" w:hint="default"/>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3EA519E"/>
    <w:multiLevelType w:val="multilevel"/>
    <w:tmpl w:val="D798A5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83" w:hanging="648"/>
      </w:pPr>
    </w:lvl>
    <w:lvl w:ilvl="4">
      <w:start w:val="1"/>
      <w:numFmt w:val="decimal"/>
      <w:pStyle w:val="61"/>
      <w:lvlText w:val="%1.%2.%3.%4.%5."/>
      <w:lvlJc w:val="left"/>
      <w:pPr>
        <w:ind w:left="2232" w:hanging="792"/>
      </w:pPr>
      <w:rPr>
        <w:b/>
        <w:b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04222E0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 w15:restartNumberingAfterBreak="0">
    <w:nsid w:val="04543EA2"/>
    <w:multiLevelType w:val="singleLevel"/>
    <w:tmpl w:val="EE5606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0510565D"/>
    <w:multiLevelType w:val="hybridMultilevel"/>
    <w:tmpl w:val="07FE1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2A5B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58E4328"/>
    <w:multiLevelType w:val="hybridMultilevel"/>
    <w:tmpl w:val="52F6F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C80BB3"/>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06A752B6"/>
    <w:multiLevelType w:val="hybridMultilevel"/>
    <w:tmpl w:val="C53C386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06D82C3E"/>
    <w:multiLevelType w:val="hybridMultilevel"/>
    <w:tmpl w:val="0FF23278"/>
    <w:lvl w:ilvl="0" w:tplc="9F68EE1A">
      <w:start w:val="1"/>
      <w:numFmt w:val="decimal"/>
      <w:lvlText w:val="%1."/>
      <w:lvlJc w:val="left"/>
      <w:pPr>
        <w:ind w:left="360" w:hanging="360"/>
      </w:pPr>
      <w:rPr>
        <w:rFonts w:hint="default"/>
        <w:b w:val="0"/>
        <w:bCs w:val="0"/>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1" w15:restartNumberingAfterBreak="0">
    <w:nsid w:val="07113678"/>
    <w:multiLevelType w:val="singleLevel"/>
    <w:tmpl w:val="A338191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2" w15:restartNumberingAfterBreak="0">
    <w:nsid w:val="077C46F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0847317E"/>
    <w:multiLevelType w:val="hybridMultilevel"/>
    <w:tmpl w:val="E8361418"/>
    <w:lvl w:ilvl="0" w:tplc="04080003">
      <w:start w:val="1"/>
      <w:numFmt w:val="bullet"/>
      <w:lvlText w:val="o"/>
      <w:lvlJc w:val="left"/>
      <w:pPr>
        <w:ind w:left="1040" w:hanging="360"/>
      </w:pPr>
      <w:rPr>
        <w:rFonts w:ascii="Courier New" w:hAnsi="Courier New" w:cs="Courier New" w:hint="default"/>
      </w:rPr>
    </w:lvl>
    <w:lvl w:ilvl="1" w:tplc="04080003">
      <w:start w:val="1"/>
      <w:numFmt w:val="bullet"/>
      <w:lvlText w:val="o"/>
      <w:lvlJc w:val="left"/>
      <w:pPr>
        <w:ind w:left="1760" w:hanging="360"/>
      </w:pPr>
      <w:rPr>
        <w:rFonts w:ascii="Courier New" w:hAnsi="Courier New" w:cs="Courier New" w:hint="default"/>
      </w:rPr>
    </w:lvl>
    <w:lvl w:ilvl="2" w:tplc="04080005" w:tentative="1">
      <w:start w:val="1"/>
      <w:numFmt w:val="bullet"/>
      <w:lvlText w:val=""/>
      <w:lvlJc w:val="left"/>
      <w:pPr>
        <w:ind w:left="2480" w:hanging="360"/>
      </w:pPr>
      <w:rPr>
        <w:rFonts w:ascii="Wingdings" w:hAnsi="Wingdings" w:hint="default"/>
      </w:rPr>
    </w:lvl>
    <w:lvl w:ilvl="3" w:tplc="04080001" w:tentative="1">
      <w:start w:val="1"/>
      <w:numFmt w:val="bullet"/>
      <w:lvlText w:val=""/>
      <w:lvlJc w:val="left"/>
      <w:pPr>
        <w:ind w:left="3200" w:hanging="360"/>
      </w:pPr>
      <w:rPr>
        <w:rFonts w:ascii="Symbol" w:hAnsi="Symbol" w:hint="default"/>
      </w:rPr>
    </w:lvl>
    <w:lvl w:ilvl="4" w:tplc="04080003" w:tentative="1">
      <w:start w:val="1"/>
      <w:numFmt w:val="bullet"/>
      <w:lvlText w:val="o"/>
      <w:lvlJc w:val="left"/>
      <w:pPr>
        <w:ind w:left="3920" w:hanging="360"/>
      </w:pPr>
      <w:rPr>
        <w:rFonts w:ascii="Courier New" w:hAnsi="Courier New" w:cs="Courier New" w:hint="default"/>
      </w:rPr>
    </w:lvl>
    <w:lvl w:ilvl="5" w:tplc="04080005" w:tentative="1">
      <w:start w:val="1"/>
      <w:numFmt w:val="bullet"/>
      <w:lvlText w:val=""/>
      <w:lvlJc w:val="left"/>
      <w:pPr>
        <w:ind w:left="4640" w:hanging="360"/>
      </w:pPr>
      <w:rPr>
        <w:rFonts w:ascii="Wingdings" w:hAnsi="Wingdings" w:hint="default"/>
      </w:rPr>
    </w:lvl>
    <w:lvl w:ilvl="6" w:tplc="04080001" w:tentative="1">
      <w:start w:val="1"/>
      <w:numFmt w:val="bullet"/>
      <w:lvlText w:val=""/>
      <w:lvlJc w:val="left"/>
      <w:pPr>
        <w:ind w:left="5360" w:hanging="360"/>
      </w:pPr>
      <w:rPr>
        <w:rFonts w:ascii="Symbol" w:hAnsi="Symbol" w:hint="default"/>
      </w:rPr>
    </w:lvl>
    <w:lvl w:ilvl="7" w:tplc="04080003" w:tentative="1">
      <w:start w:val="1"/>
      <w:numFmt w:val="bullet"/>
      <w:lvlText w:val="o"/>
      <w:lvlJc w:val="left"/>
      <w:pPr>
        <w:ind w:left="6080" w:hanging="360"/>
      </w:pPr>
      <w:rPr>
        <w:rFonts w:ascii="Courier New" w:hAnsi="Courier New" w:cs="Courier New" w:hint="default"/>
      </w:rPr>
    </w:lvl>
    <w:lvl w:ilvl="8" w:tplc="04080005" w:tentative="1">
      <w:start w:val="1"/>
      <w:numFmt w:val="bullet"/>
      <w:lvlText w:val=""/>
      <w:lvlJc w:val="left"/>
      <w:pPr>
        <w:ind w:left="6800" w:hanging="360"/>
      </w:pPr>
      <w:rPr>
        <w:rFonts w:ascii="Wingdings" w:hAnsi="Wingdings" w:hint="default"/>
      </w:rPr>
    </w:lvl>
  </w:abstractNum>
  <w:abstractNum w:abstractNumId="34" w15:restartNumberingAfterBreak="0">
    <w:nsid w:val="08B07CEC"/>
    <w:multiLevelType w:val="hybridMultilevel"/>
    <w:tmpl w:val="00EE297C"/>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08B95BF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08CF3069"/>
    <w:multiLevelType w:val="singleLevel"/>
    <w:tmpl w:val="793A10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7"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8" w15:restartNumberingAfterBreak="0">
    <w:nsid w:val="0ACD0974"/>
    <w:multiLevelType w:val="hybridMultilevel"/>
    <w:tmpl w:val="0C5A4A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CB05BB4"/>
    <w:multiLevelType w:val="multilevel"/>
    <w:tmpl w:val="9CACD860"/>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0D2576B4"/>
    <w:multiLevelType w:val="hybridMultilevel"/>
    <w:tmpl w:val="AC7ECDA6"/>
    <w:lvl w:ilvl="0" w:tplc="F7946E32">
      <w:numFmt w:val="bullet"/>
      <w:pStyle w:val="Style5"/>
      <w:lvlText w:val=""/>
      <w:lvlJc w:val="left"/>
      <w:pPr>
        <w:ind w:left="720" w:hanging="360"/>
      </w:pPr>
      <w:rPr>
        <w:rFonts w:ascii="Wingdings" w:eastAsia="Calibri" w:hAnsi="Wingdings" w:cs="Times New Roman"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0D4B34E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0DB5029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3" w15:restartNumberingAfterBreak="0">
    <w:nsid w:val="0E032C1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15:restartNumberingAfterBreak="0">
    <w:nsid w:val="0EF4698B"/>
    <w:multiLevelType w:val="hybridMultilevel"/>
    <w:tmpl w:val="D7AEC7F4"/>
    <w:lvl w:ilvl="0" w:tplc="D402E5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15:restartNumberingAfterBreak="0">
    <w:nsid w:val="0F3C1FF5"/>
    <w:multiLevelType w:val="hybridMultilevel"/>
    <w:tmpl w:val="71F2BC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15:restartNumberingAfterBreak="0">
    <w:nsid w:val="0F4B5C6A"/>
    <w:multiLevelType w:val="singleLevel"/>
    <w:tmpl w:val="C122D3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7" w15:restartNumberingAfterBreak="0">
    <w:nsid w:val="0F5E3E7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0FB00266"/>
    <w:multiLevelType w:val="singleLevel"/>
    <w:tmpl w:val="12A0F3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9" w15:restartNumberingAfterBreak="0">
    <w:nsid w:val="1012293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0" w15:restartNumberingAfterBreak="0">
    <w:nsid w:val="10BF1642"/>
    <w:multiLevelType w:val="singleLevel"/>
    <w:tmpl w:val="780C011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1" w15:restartNumberingAfterBreak="0">
    <w:nsid w:val="10C914F6"/>
    <w:multiLevelType w:val="singleLevel"/>
    <w:tmpl w:val="15D6F6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2" w15:restartNumberingAfterBreak="0">
    <w:nsid w:val="114401DA"/>
    <w:multiLevelType w:val="hybridMultilevel"/>
    <w:tmpl w:val="8CE6C7D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115E643B"/>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4" w15:restartNumberingAfterBreak="0">
    <w:nsid w:val="11C61350"/>
    <w:multiLevelType w:val="singleLevel"/>
    <w:tmpl w:val="99E6A74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5" w15:restartNumberingAfterBreak="0">
    <w:nsid w:val="12340E9D"/>
    <w:multiLevelType w:val="multilevel"/>
    <w:tmpl w:val="3334AD20"/>
    <w:numStyleLink w:val="Style4"/>
  </w:abstractNum>
  <w:abstractNum w:abstractNumId="56" w15:restartNumberingAfterBreak="0">
    <w:nsid w:val="126569C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26974F2"/>
    <w:multiLevelType w:val="hybridMultilevel"/>
    <w:tmpl w:val="6678A418"/>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8" w15:restartNumberingAfterBreak="0">
    <w:nsid w:val="12724ADD"/>
    <w:multiLevelType w:val="singleLevel"/>
    <w:tmpl w:val="148CC5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9" w15:restartNumberingAfterBreak="0">
    <w:nsid w:val="1294751A"/>
    <w:multiLevelType w:val="multilevel"/>
    <w:tmpl w:val="39DE4582"/>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2D816E5"/>
    <w:multiLevelType w:val="singleLevel"/>
    <w:tmpl w:val="787492B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61" w15:restartNumberingAfterBreak="0">
    <w:nsid w:val="12E74F4E"/>
    <w:multiLevelType w:val="hybridMultilevel"/>
    <w:tmpl w:val="372051A6"/>
    <w:lvl w:ilvl="0" w:tplc="04080003">
      <w:start w:val="1"/>
      <w:numFmt w:val="bullet"/>
      <w:lvlText w:val="o"/>
      <w:lvlJc w:val="left"/>
      <w:pPr>
        <w:ind w:left="700" w:hanging="360"/>
      </w:pPr>
      <w:rPr>
        <w:rFonts w:ascii="Courier New" w:hAnsi="Courier New" w:cs="Courier New" w:hint="default"/>
      </w:rPr>
    </w:lvl>
    <w:lvl w:ilvl="1" w:tplc="04080003">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62" w15:restartNumberingAfterBreak="0">
    <w:nsid w:val="13316071"/>
    <w:multiLevelType w:val="hybridMultilevel"/>
    <w:tmpl w:val="350EA7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3" w15:restartNumberingAfterBreak="0">
    <w:nsid w:val="134B51FB"/>
    <w:multiLevelType w:val="hybridMultilevel"/>
    <w:tmpl w:val="D9F060E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56F2D73C">
      <w:start w:val="1"/>
      <w:numFmt w:val="decimal"/>
      <w:lvlText w:val="%2."/>
      <w:lvlJc w:val="left"/>
      <w:pPr>
        <w:ind w:left="1440" w:hanging="72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64" w15:restartNumberingAfterBreak="0">
    <w:nsid w:val="13AD0CF6"/>
    <w:multiLevelType w:val="hybridMultilevel"/>
    <w:tmpl w:val="112E5584"/>
    <w:lvl w:ilvl="0" w:tplc="B5EA669E">
      <w:start w:val="1"/>
      <w:numFmt w:val="bullet"/>
      <w:pStyle w:val="bullet2"/>
      <w:lvlText w:val="o"/>
      <w:lvlJc w:val="left"/>
      <w:pPr>
        <w:ind w:left="1080" w:hanging="360"/>
      </w:pPr>
      <w:rPr>
        <w:rFonts w:ascii="Courier New" w:hAnsi="Courier New" w:cs="Courier New" w:hint="default"/>
      </w:rPr>
    </w:lvl>
    <w:lvl w:ilvl="1" w:tplc="04080019">
      <w:start w:val="1"/>
      <w:numFmt w:val="lowerLetter"/>
      <w:lvlText w:val="%2."/>
      <w:lvlJc w:val="left"/>
      <w:pPr>
        <w:ind w:left="-316" w:hanging="360"/>
      </w:pPr>
    </w:lvl>
    <w:lvl w:ilvl="2" w:tplc="0408001B">
      <w:start w:val="1"/>
      <w:numFmt w:val="lowerRoman"/>
      <w:lvlText w:val="%3."/>
      <w:lvlJc w:val="right"/>
      <w:pPr>
        <w:ind w:left="404" w:hanging="180"/>
      </w:pPr>
    </w:lvl>
    <w:lvl w:ilvl="3" w:tplc="04080003">
      <w:start w:val="1"/>
      <w:numFmt w:val="bullet"/>
      <w:lvlText w:val="o"/>
      <w:lvlJc w:val="left"/>
      <w:pPr>
        <w:ind w:left="1124" w:hanging="360"/>
      </w:pPr>
      <w:rPr>
        <w:rFonts w:ascii="Courier New" w:hAnsi="Courier New" w:cs="Courier New" w:hint="default"/>
      </w:rPr>
    </w:lvl>
    <w:lvl w:ilvl="4" w:tplc="04080019" w:tentative="1">
      <w:start w:val="1"/>
      <w:numFmt w:val="lowerLetter"/>
      <w:lvlText w:val="%5."/>
      <w:lvlJc w:val="left"/>
      <w:pPr>
        <w:ind w:left="1844" w:hanging="360"/>
      </w:pPr>
    </w:lvl>
    <w:lvl w:ilvl="5" w:tplc="0408001B" w:tentative="1">
      <w:start w:val="1"/>
      <w:numFmt w:val="lowerRoman"/>
      <w:lvlText w:val="%6."/>
      <w:lvlJc w:val="right"/>
      <w:pPr>
        <w:ind w:left="2564" w:hanging="180"/>
      </w:pPr>
    </w:lvl>
    <w:lvl w:ilvl="6" w:tplc="0408000F" w:tentative="1">
      <w:start w:val="1"/>
      <w:numFmt w:val="decimal"/>
      <w:lvlText w:val="%7."/>
      <w:lvlJc w:val="left"/>
      <w:pPr>
        <w:ind w:left="3284" w:hanging="360"/>
      </w:pPr>
    </w:lvl>
    <w:lvl w:ilvl="7" w:tplc="04080019" w:tentative="1">
      <w:start w:val="1"/>
      <w:numFmt w:val="lowerLetter"/>
      <w:lvlText w:val="%8."/>
      <w:lvlJc w:val="left"/>
      <w:pPr>
        <w:ind w:left="4004" w:hanging="360"/>
      </w:pPr>
    </w:lvl>
    <w:lvl w:ilvl="8" w:tplc="0408001B" w:tentative="1">
      <w:start w:val="1"/>
      <w:numFmt w:val="lowerRoman"/>
      <w:lvlText w:val="%9."/>
      <w:lvlJc w:val="right"/>
      <w:pPr>
        <w:ind w:left="4724" w:hanging="180"/>
      </w:pPr>
    </w:lvl>
  </w:abstractNum>
  <w:abstractNum w:abstractNumId="65" w15:restartNumberingAfterBreak="0">
    <w:nsid w:val="13B35C80"/>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15:restartNumberingAfterBreak="0">
    <w:nsid w:val="13D7442D"/>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7"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53A7D91"/>
    <w:multiLevelType w:val="hybridMultilevel"/>
    <w:tmpl w:val="16A40052"/>
    <w:lvl w:ilvl="0" w:tplc="FFFFFFFF">
      <w:start w:val="1"/>
      <w:numFmt w:val="bullet"/>
      <w:lvlText w:val="o"/>
      <w:lvlJc w:val="left"/>
      <w:pPr>
        <w:ind w:left="7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180" w:hanging="360"/>
      </w:pPr>
      <w:rPr>
        <w:rFonts w:ascii="Wingdings" w:hAnsi="Wingdings" w:hint="default"/>
      </w:rPr>
    </w:lvl>
    <w:lvl w:ilvl="3" w:tplc="FFFFFFFF" w:tentative="1">
      <w:start w:val="1"/>
      <w:numFmt w:val="bullet"/>
      <w:lvlText w:val=""/>
      <w:lvlJc w:val="left"/>
      <w:pPr>
        <w:ind w:left="2900" w:hanging="360"/>
      </w:pPr>
      <w:rPr>
        <w:rFonts w:ascii="Symbol" w:hAnsi="Symbol" w:hint="default"/>
      </w:rPr>
    </w:lvl>
    <w:lvl w:ilvl="4" w:tplc="FFFFFFFF" w:tentative="1">
      <w:start w:val="1"/>
      <w:numFmt w:val="bullet"/>
      <w:lvlText w:val="o"/>
      <w:lvlJc w:val="left"/>
      <w:pPr>
        <w:ind w:left="3620" w:hanging="360"/>
      </w:pPr>
      <w:rPr>
        <w:rFonts w:ascii="Courier New" w:hAnsi="Courier New" w:cs="Courier New" w:hint="default"/>
      </w:rPr>
    </w:lvl>
    <w:lvl w:ilvl="5" w:tplc="FFFFFFFF" w:tentative="1">
      <w:start w:val="1"/>
      <w:numFmt w:val="bullet"/>
      <w:lvlText w:val=""/>
      <w:lvlJc w:val="left"/>
      <w:pPr>
        <w:ind w:left="4340" w:hanging="360"/>
      </w:pPr>
      <w:rPr>
        <w:rFonts w:ascii="Wingdings" w:hAnsi="Wingdings" w:hint="default"/>
      </w:rPr>
    </w:lvl>
    <w:lvl w:ilvl="6" w:tplc="FFFFFFFF" w:tentative="1">
      <w:start w:val="1"/>
      <w:numFmt w:val="bullet"/>
      <w:lvlText w:val=""/>
      <w:lvlJc w:val="left"/>
      <w:pPr>
        <w:ind w:left="5060" w:hanging="360"/>
      </w:pPr>
      <w:rPr>
        <w:rFonts w:ascii="Symbol" w:hAnsi="Symbol" w:hint="default"/>
      </w:rPr>
    </w:lvl>
    <w:lvl w:ilvl="7" w:tplc="FFFFFFFF" w:tentative="1">
      <w:start w:val="1"/>
      <w:numFmt w:val="bullet"/>
      <w:lvlText w:val="o"/>
      <w:lvlJc w:val="left"/>
      <w:pPr>
        <w:ind w:left="5780" w:hanging="360"/>
      </w:pPr>
      <w:rPr>
        <w:rFonts w:ascii="Courier New" w:hAnsi="Courier New" w:cs="Courier New" w:hint="default"/>
      </w:rPr>
    </w:lvl>
    <w:lvl w:ilvl="8" w:tplc="FFFFFFFF" w:tentative="1">
      <w:start w:val="1"/>
      <w:numFmt w:val="bullet"/>
      <w:lvlText w:val=""/>
      <w:lvlJc w:val="left"/>
      <w:pPr>
        <w:ind w:left="6500" w:hanging="360"/>
      </w:pPr>
      <w:rPr>
        <w:rFonts w:ascii="Wingdings" w:hAnsi="Wingdings" w:hint="default"/>
      </w:rPr>
    </w:lvl>
  </w:abstractNum>
  <w:abstractNum w:abstractNumId="69" w15:restartNumberingAfterBreak="0">
    <w:nsid w:val="15A57D92"/>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0" w15:restartNumberingAfterBreak="0">
    <w:nsid w:val="15AB7E78"/>
    <w:multiLevelType w:val="singleLevel"/>
    <w:tmpl w:val="E19257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1" w15:restartNumberingAfterBreak="0">
    <w:nsid w:val="15E652D8"/>
    <w:multiLevelType w:val="singleLevel"/>
    <w:tmpl w:val="4F1A17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2" w15:restartNumberingAfterBreak="0">
    <w:nsid w:val="16C77E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16D94A70"/>
    <w:multiLevelType w:val="multilevel"/>
    <w:tmpl w:val="05921386"/>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16DC30A2"/>
    <w:multiLevelType w:val="hybridMultilevel"/>
    <w:tmpl w:val="00D097A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5" w15:restartNumberingAfterBreak="0">
    <w:nsid w:val="17B06EA8"/>
    <w:multiLevelType w:val="hybridMultilevel"/>
    <w:tmpl w:val="C30C4B44"/>
    <w:lvl w:ilvl="0" w:tplc="854A0156">
      <w:start w:val="1"/>
      <w:numFmt w:val="bullet"/>
      <w:lvlText w:val="•"/>
      <w:lvlJc w:val="left"/>
      <w:pPr>
        <w:ind w:left="720" w:hanging="360"/>
      </w:pPr>
      <w:rPr>
        <w:rFonts w:ascii="Arial" w:hAnsi="Arial" w:cs="Arial" w:hint="default"/>
        <w:color w:val="auto"/>
        <w:sz w:val="24"/>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76"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8647A5B"/>
    <w:multiLevelType w:val="hybridMultilevel"/>
    <w:tmpl w:val="C2A0F4C4"/>
    <w:lvl w:ilvl="0" w:tplc="AD760CE0">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15:restartNumberingAfterBreak="0">
    <w:nsid w:val="186F0321"/>
    <w:multiLevelType w:val="multilevel"/>
    <w:tmpl w:val="89D639AE"/>
    <w:lvl w:ilvl="0">
      <w:start w:val="1"/>
      <w:numFmt w:val="decimal"/>
      <w:lvlText w:val="%1"/>
      <w:lvlJc w:val="left"/>
      <w:pPr>
        <w:tabs>
          <w:tab w:val="num" w:pos="340"/>
        </w:tabs>
        <w:ind w:left="340" w:hanging="340"/>
      </w:pPr>
      <w:rPr>
        <w:rFonts w:ascii="Arial" w:hAnsi="Arial" w:cs="Arial"/>
        <w:b/>
        <w:bCs w:val="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79" w15:restartNumberingAfterBreak="0">
    <w:nsid w:val="18936307"/>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0" w15:restartNumberingAfterBreak="0">
    <w:nsid w:val="19272956"/>
    <w:multiLevelType w:val="hybridMultilevel"/>
    <w:tmpl w:val="8BBE7552"/>
    <w:lvl w:ilvl="0" w:tplc="7FB248F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199D56D0"/>
    <w:multiLevelType w:val="hybridMultilevel"/>
    <w:tmpl w:val="50043E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15:restartNumberingAfterBreak="0">
    <w:nsid w:val="19A46D8D"/>
    <w:multiLevelType w:val="hybridMultilevel"/>
    <w:tmpl w:val="6160134E"/>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1B5C5F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1BE01CBA"/>
    <w:multiLevelType w:val="singleLevel"/>
    <w:tmpl w:val="76700D0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5" w15:restartNumberingAfterBreak="0">
    <w:nsid w:val="1C0E7B03"/>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1CCC7093"/>
    <w:multiLevelType w:val="hybridMultilevel"/>
    <w:tmpl w:val="39E0D5E4"/>
    <w:lvl w:ilvl="0" w:tplc="0408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7" w15:restartNumberingAfterBreak="0">
    <w:nsid w:val="1CDE2528"/>
    <w:multiLevelType w:val="singleLevel"/>
    <w:tmpl w:val="8DA695A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8" w15:restartNumberingAfterBreak="0">
    <w:nsid w:val="1CE7756E"/>
    <w:multiLevelType w:val="hybridMultilevel"/>
    <w:tmpl w:val="7B6C5D04"/>
    <w:lvl w:ilvl="0" w:tplc="C19899BE">
      <w:start w:val="1"/>
      <w:numFmt w:val="decimal"/>
      <w:lvlText w:val="Π3.%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89"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91" w15:restartNumberingAfterBreak="0">
    <w:nsid w:val="1DE05547"/>
    <w:multiLevelType w:val="singleLevel"/>
    <w:tmpl w:val="77C683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2" w15:restartNumberingAfterBreak="0">
    <w:nsid w:val="1E0443D6"/>
    <w:multiLevelType w:val="hybridMultilevel"/>
    <w:tmpl w:val="4E1ABFCC"/>
    <w:lvl w:ilvl="0" w:tplc="FFFFFFFF">
      <w:start w:val="1"/>
      <w:numFmt w:val="decimal"/>
      <w:lvlText w:val="%1."/>
      <w:lvlJc w:val="left"/>
      <w:pPr>
        <w:tabs>
          <w:tab w:val="num" w:pos="795"/>
        </w:tabs>
        <w:ind w:left="795" w:hanging="360"/>
      </w:pPr>
    </w:lvl>
    <w:lvl w:ilvl="1" w:tplc="FFFFFFFF">
      <w:start w:val="1"/>
      <w:numFmt w:val="lowerLetter"/>
      <w:lvlText w:val="%2."/>
      <w:lvlJc w:val="left"/>
      <w:pPr>
        <w:tabs>
          <w:tab w:val="num" w:pos="1515"/>
        </w:tabs>
        <w:ind w:left="1515" w:hanging="360"/>
      </w:pPr>
    </w:lvl>
    <w:lvl w:ilvl="2" w:tplc="FFFFFFFF">
      <w:start w:val="1"/>
      <w:numFmt w:val="lowerRoman"/>
      <w:lvlText w:val="%3."/>
      <w:lvlJc w:val="right"/>
      <w:pPr>
        <w:tabs>
          <w:tab w:val="num" w:pos="2235"/>
        </w:tabs>
        <w:ind w:left="2235" w:hanging="180"/>
      </w:pPr>
    </w:lvl>
    <w:lvl w:ilvl="3" w:tplc="FFFFFFFF">
      <w:start w:val="1"/>
      <w:numFmt w:val="decimal"/>
      <w:lvlText w:val="%4."/>
      <w:lvlJc w:val="left"/>
      <w:pPr>
        <w:tabs>
          <w:tab w:val="num" w:pos="2955"/>
        </w:tabs>
        <w:ind w:left="2955" w:hanging="360"/>
      </w:pPr>
    </w:lvl>
    <w:lvl w:ilvl="4" w:tplc="FFFFFFFF">
      <w:start w:val="1"/>
      <w:numFmt w:val="lowerLetter"/>
      <w:lvlText w:val="%5."/>
      <w:lvlJc w:val="left"/>
      <w:pPr>
        <w:tabs>
          <w:tab w:val="num" w:pos="3675"/>
        </w:tabs>
        <w:ind w:left="3675" w:hanging="360"/>
      </w:pPr>
    </w:lvl>
    <w:lvl w:ilvl="5" w:tplc="FFFFFFFF">
      <w:start w:val="1"/>
      <w:numFmt w:val="lowerRoman"/>
      <w:lvlText w:val="%6."/>
      <w:lvlJc w:val="right"/>
      <w:pPr>
        <w:tabs>
          <w:tab w:val="num" w:pos="4395"/>
        </w:tabs>
        <w:ind w:left="4395" w:hanging="180"/>
      </w:pPr>
    </w:lvl>
    <w:lvl w:ilvl="6" w:tplc="FFFFFFFF">
      <w:start w:val="1"/>
      <w:numFmt w:val="decimal"/>
      <w:lvlText w:val="%7."/>
      <w:lvlJc w:val="left"/>
      <w:pPr>
        <w:tabs>
          <w:tab w:val="num" w:pos="5115"/>
        </w:tabs>
        <w:ind w:left="5115" w:hanging="360"/>
      </w:pPr>
    </w:lvl>
    <w:lvl w:ilvl="7" w:tplc="FFFFFFFF">
      <w:start w:val="1"/>
      <w:numFmt w:val="lowerLetter"/>
      <w:lvlText w:val="%8."/>
      <w:lvlJc w:val="left"/>
      <w:pPr>
        <w:tabs>
          <w:tab w:val="num" w:pos="5835"/>
        </w:tabs>
        <w:ind w:left="5835" w:hanging="360"/>
      </w:pPr>
    </w:lvl>
    <w:lvl w:ilvl="8" w:tplc="FFFFFFFF">
      <w:start w:val="1"/>
      <w:numFmt w:val="lowerRoman"/>
      <w:lvlText w:val="%9."/>
      <w:lvlJc w:val="right"/>
      <w:pPr>
        <w:tabs>
          <w:tab w:val="num" w:pos="6555"/>
        </w:tabs>
        <w:ind w:left="6555" w:hanging="180"/>
      </w:pPr>
    </w:lvl>
  </w:abstractNum>
  <w:abstractNum w:abstractNumId="93" w15:restartNumberingAfterBreak="0">
    <w:nsid w:val="1E2659B9"/>
    <w:multiLevelType w:val="hybridMultilevel"/>
    <w:tmpl w:val="418AC558"/>
    <w:lvl w:ilvl="0" w:tplc="86A02F3A">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4" w15:restartNumberingAfterBreak="0">
    <w:nsid w:val="1E6B19E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1E710EA5"/>
    <w:multiLevelType w:val="hybridMultilevel"/>
    <w:tmpl w:val="E76A5CDA"/>
    <w:lvl w:ilvl="0" w:tplc="04080003">
      <w:start w:val="1"/>
      <w:numFmt w:val="bullet"/>
      <w:lvlText w:val="o"/>
      <w:lvlJc w:val="left"/>
      <w:pPr>
        <w:ind w:left="1400" w:hanging="360"/>
      </w:pPr>
      <w:rPr>
        <w:rFonts w:ascii="Courier New" w:hAnsi="Courier New" w:hint="default"/>
      </w:rPr>
    </w:lvl>
    <w:lvl w:ilvl="1" w:tplc="04080003" w:tentative="1">
      <w:start w:val="1"/>
      <w:numFmt w:val="bullet"/>
      <w:lvlText w:val="o"/>
      <w:lvlJc w:val="left"/>
      <w:pPr>
        <w:ind w:left="2120" w:hanging="360"/>
      </w:pPr>
      <w:rPr>
        <w:rFonts w:ascii="Courier New" w:hAnsi="Courier New" w:cs="Courier New" w:hint="default"/>
      </w:rPr>
    </w:lvl>
    <w:lvl w:ilvl="2" w:tplc="04080005" w:tentative="1">
      <w:start w:val="1"/>
      <w:numFmt w:val="bullet"/>
      <w:lvlText w:val=""/>
      <w:lvlJc w:val="left"/>
      <w:pPr>
        <w:ind w:left="2840" w:hanging="360"/>
      </w:pPr>
      <w:rPr>
        <w:rFonts w:ascii="Wingdings" w:hAnsi="Wingdings" w:hint="default"/>
      </w:rPr>
    </w:lvl>
    <w:lvl w:ilvl="3" w:tplc="04080001" w:tentative="1">
      <w:start w:val="1"/>
      <w:numFmt w:val="bullet"/>
      <w:lvlText w:val=""/>
      <w:lvlJc w:val="left"/>
      <w:pPr>
        <w:ind w:left="3560" w:hanging="360"/>
      </w:pPr>
      <w:rPr>
        <w:rFonts w:ascii="Symbol" w:hAnsi="Symbol" w:hint="default"/>
      </w:rPr>
    </w:lvl>
    <w:lvl w:ilvl="4" w:tplc="04080003" w:tentative="1">
      <w:start w:val="1"/>
      <w:numFmt w:val="bullet"/>
      <w:lvlText w:val="o"/>
      <w:lvlJc w:val="left"/>
      <w:pPr>
        <w:ind w:left="4280" w:hanging="360"/>
      </w:pPr>
      <w:rPr>
        <w:rFonts w:ascii="Courier New" w:hAnsi="Courier New" w:cs="Courier New" w:hint="default"/>
      </w:rPr>
    </w:lvl>
    <w:lvl w:ilvl="5" w:tplc="04080005" w:tentative="1">
      <w:start w:val="1"/>
      <w:numFmt w:val="bullet"/>
      <w:lvlText w:val=""/>
      <w:lvlJc w:val="left"/>
      <w:pPr>
        <w:ind w:left="5000" w:hanging="360"/>
      </w:pPr>
      <w:rPr>
        <w:rFonts w:ascii="Wingdings" w:hAnsi="Wingdings" w:hint="default"/>
      </w:rPr>
    </w:lvl>
    <w:lvl w:ilvl="6" w:tplc="04080001" w:tentative="1">
      <w:start w:val="1"/>
      <w:numFmt w:val="bullet"/>
      <w:lvlText w:val=""/>
      <w:lvlJc w:val="left"/>
      <w:pPr>
        <w:ind w:left="5720" w:hanging="360"/>
      </w:pPr>
      <w:rPr>
        <w:rFonts w:ascii="Symbol" w:hAnsi="Symbol" w:hint="default"/>
      </w:rPr>
    </w:lvl>
    <w:lvl w:ilvl="7" w:tplc="04080003" w:tentative="1">
      <w:start w:val="1"/>
      <w:numFmt w:val="bullet"/>
      <w:lvlText w:val="o"/>
      <w:lvlJc w:val="left"/>
      <w:pPr>
        <w:ind w:left="6440" w:hanging="360"/>
      </w:pPr>
      <w:rPr>
        <w:rFonts w:ascii="Courier New" w:hAnsi="Courier New" w:cs="Courier New" w:hint="default"/>
      </w:rPr>
    </w:lvl>
    <w:lvl w:ilvl="8" w:tplc="04080005" w:tentative="1">
      <w:start w:val="1"/>
      <w:numFmt w:val="bullet"/>
      <w:lvlText w:val=""/>
      <w:lvlJc w:val="left"/>
      <w:pPr>
        <w:ind w:left="7160" w:hanging="360"/>
      </w:pPr>
      <w:rPr>
        <w:rFonts w:ascii="Wingdings" w:hAnsi="Wingdings" w:hint="default"/>
      </w:rPr>
    </w:lvl>
  </w:abstractNum>
  <w:abstractNum w:abstractNumId="96" w15:restartNumberingAfterBreak="0">
    <w:nsid w:val="1E875D1A"/>
    <w:multiLevelType w:val="multilevel"/>
    <w:tmpl w:val="E1A2B9C2"/>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1EB52C68"/>
    <w:multiLevelType w:val="multilevel"/>
    <w:tmpl w:val="2D6ACA88"/>
    <w:lvl w:ilvl="0">
      <w:start w:val="2"/>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8" w15:restartNumberingAfterBreak="0">
    <w:nsid w:val="1F23403B"/>
    <w:multiLevelType w:val="singleLevel"/>
    <w:tmpl w:val="8CFC2C0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9" w15:restartNumberingAfterBreak="0">
    <w:nsid w:val="1FB23625"/>
    <w:multiLevelType w:val="multilevel"/>
    <w:tmpl w:val="AD66AF52"/>
    <w:lvl w:ilvl="0">
      <w:start w:val="1"/>
      <w:numFmt w:val="decimal"/>
      <w:pStyle w:val="1"/>
      <w:lvlText w:val="Π.Ι.%1."/>
      <w:lvlJc w:val="left"/>
      <w:pPr>
        <w:ind w:left="360" w:hanging="360"/>
      </w:pPr>
      <w:rPr>
        <w:rFonts w:hint="default"/>
      </w:rPr>
    </w:lvl>
    <w:lvl w:ilvl="1">
      <w:start w:val="1"/>
      <w:numFmt w:val="decimal"/>
      <w:pStyle w:val="2"/>
      <w:lvlText w:val="%1.%2"/>
      <w:lvlJc w:val="left"/>
      <w:pPr>
        <w:ind w:left="576" w:hanging="576"/>
      </w:pPr>
      <w:rPr>
        <w:rFonts w:hint="default"/>
      </w:rPr>
    </w:lvl>
    <w:lvl w:ilvl="2">
      <w:start w:val="1"/>
      <w:numFmt w:val="decimal"/>
      <w:pStyle w:val="3"/>
      <w:lvlText w:val="Π.Ι.%1.%2.%3"/>
      <w:lvlJc w:val="left"/>
      <w:pPr>
        <w:ind w:left="720" w:hanging="720"/>
      </w:pPr>
      <w:rPr>
        <w:rFonts w:hint="default"/>
        <w:i w:val="0"/>
        <w:iCs w:val="0"/>
        <w:color w:val="auto"/>
      </w:rPr>
    </w:lvl>
    <w:lvl w:ilvl="3">
      <w:start w:val="1"/>
      <w:numFmt w:val="decimal"/>
      <w:pStyle w:val="4"/>
      <w:lvlText w:val="Π.Ι.%1.%2.%3.%4"/>
      <w:lvlJc w:val="left"/>
      <w:pPr>
        <w:ind w:left="3204" w:hanging="864"/>
      </w:pPr>
      <w:rPr>
        <w:rFonts w:hint="default"/>
        <w:i w:val="0"/>
        <w:color w:val="auto"/>
      </w:rPr>
    </w:lvl>
    <w:lvl w:ilvl="4">
      <w:start w:val="1"/>
      <w:numFmt w:val="decimal"/>
      <w:pStyle w:val="5"/>
      <w:lvlText w:val="Π.Ι.%1.%2.%3.%4.%5"/>
      <w:lvlJc w:val="left"/>
      <w:pPr>
        <w:ind w:left="1008" w:hanging="1008"/>
      </w:pPr>
      <w:rPr>
        <w:rFonts w:hint="default"/>
        <w:b/>
        <w:bCs/>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0" w15:restartNumberingAfterBreak="0">
    <w:nsid w:val="1FD26779"/>
    <w:multiLevelType w:val="hybridMultilevel"/>
    <w:tmpl w:val="89ECAB70"/>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1FFF26A0"/>
    <w:multiLevelType w:val="hybridMultilevel"/>
    <w:tmpl w:val="1CC882E2"/>
    <w:lvl w:ilvl="0" w:tplc="AD5E5ADA">
      <w:start w:val="1"/>
      <w:numFmt w:val="decimal"/>
      <w:lvlText w:val="Π8.%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2" w15:restartNumberingAfterBreak="0">
    <w:nsid w:val="206F7614"/>
    <w:multiLevelType w:val="hybridMultilevel"/>
    <w:tmpl w:val="A8EACCBC"/>
    <w:lvl w:ilvl="0" w:tplc="EB582298">
      <w:start w:val="1"/>
      <w:numFmt w:val="bullet"/>
      <w:pStyle w:val="arrowbullet"/>
      <w:suff w:val="space"/>
      <w:lvlText w:val=""/>
      <w:lvlJc w:val="left"/>
      <w:pPr>
        <w:ind w:left="1636" w:hanging="360"/>
      </w:pPr>
      <w:rPr>
        <w:rFonts w:ascii="Wingdings" w:hAnsi="Wingdings" w:hint="default"/>
      </w:rPr>
    </w:lvl>
    <w:lvl w:ilvl="1" w:tplc="04080003">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103" w15:restartNumberingAfterBreak="0">
    <w:nsid w:val="20D70675"/>
    <w:multiLevelType w:val="singleLevel"/>
    <w:tmpl w:val="A08A4B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4" w15:restartNumberingAfterBreak="0">
    <w:nsid w:val="21903810"/>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2280D2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22B40081"/>
    <w:multiLevelType w:val="hybridMultilevel"/>
    <w:tmpl w:val="3DE2527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7" w15:restartNumberingAfterBreak="0">
    <w:nsid w:val="236A5514"/>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238444EA"/>
    <w:multiLevelType w:val="hybridMultilevel"/>
    <w:tmpl w:val="12C0BB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242D0101"/>
    <w:multiLevelType w:val="multilevel"/>
    <w:tmpl w:val="53F0AE5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10" w15:restartNumberingAfterBreak="0">
    <w:nsid w:val="24365ADF"/>
    <w:multiLevelType w:val="multilevel"/>
    <w:tmpl w:val="C8C01044"/>
    <w:lvl w:ilvl="0">
      <w:start w:val="1"/>
      <w:numFmt w:val="decimal"/>
      <w:lvlText w:val="%1.1"/>
      <w:lvlJc w:val="left"/>
      <w:pPr>
        <w:ind w:left="1080" w:hanging="360"/>
      </w:pPr>
      <w:rPr>
        <w:rFonts w:hint="default"/>
      </w:rPr>
    </w:lvl>
    <w:lvl w:ilvl="1">
      <w:start w:val="1"/>
      <w:numFmt w:val="decimal"/>
      <w:pStyle w:val="50"/>
      <w:lvlText w:val="%1.%2."/>
      <w:lvlJc w:val="left"/>
      <w:pPr>
        <w:ind w:left="716" w:hanging="432"/>
      </w:pPr>
      <w:rPr>
        <w:rFonts w:hint="default"/>
        <w:sz w:val="22"/>
        <w:szCs w:val="22"/>
      </w:rPr>
    </w:lvl>
    <w:lvl w:ilvl="2">
      <w:start w:val="1"/>
      <w:numFmt w:val="decimal"/>
      <w:pStyle w:val="10"/>
      <w:lvlText w:val="%1.%2.%3."/>
      <w:lvlJc w:val="left"/>
      <w:pPr>
        <w:ind w:left="1639" w:hanging="504"/>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11" w15:restartNumberingAfterBreak="0">
    <w:nsid w:val="2445335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258764E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25BE35B4"/>
    <w:multiLevelType w:val="singleLevel"/>
    <w:tmpl w:val="C7F4796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4" w15:restartNumberingAfterBreak="0">
    <w:nsid w:val="260F3C29"/>
    <w:multiLevelType w:val="multilevel"/>
    <w:tmpl w:val="69A2C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6607A20"/>
    <w:multiLevelType w:val="singleLevel"/>
    <w:tmpl w:val="242880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6" w15:restartNumberingAfterBreak="0">
    <w:nsid w:val="26B22AF9"/>
    <w:multiLevelType w:val="singleLevel"/>
    <w:tmpl w:val="6E4E472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7" w15:restartNumberingAfterBreak="0">
    <w:nsid w:val="27186C0A"/>
    <w:multiLevelType w:val="hybridMultilevel"/>
    <w:tmpl w:val="F248657E"/>
    <w:lvl w:ilvl="0" w:tplc="04080001">
      <w:start w:val="1"/>
      <w:numFmt w:val="bullet"/>
      <w:lvlText w:val=""/>
      <w:lvlJc w:val="left"/>
      <w:pPr>
        <w:ind w:left="535" w:hanging="360"/>
      </w:pPr>
      <w:rPr>
        <w:rFonts w:ascii="Symbol" w:hAnsi="Symbol" w:hint="default"/>
      </w:rPr>
    </w:lvl>
    <w:lvl w:ilvl="1" w:tplc="04080003" w:tentative="1">
      <w:start w:val="1"/>
      <w:numFmt w:val="bullet"/>
      <w:lvlText w:val="o"/>
      <w:lvlJc w:val="left"/>
      <w:pPr>
        <w:ind w:left="1255" w:hanging="360"/>
      </w:pPr>
      <w:rPr>
        <w:rFonts w:ascii="Courier New" w:hAnsi="Courier New" w:cs="Courier New" w:hint="default"/>
      </w:rPr>
    </w:lvl>
    <w:lvl w:ilvl="2" w:tplc="04080005" w:tentative="1">
      <w:start w:val="1"/>
      <w:numFmt w:val="bullet"/>
      <w:lvlText w:val=""/>
      <w:lvlJc w:val="left"/>
      <w:pPr>
        <w:ind w:left="1975" w:hanging="360"/>
      </w:pPr>
      <w:rPr>
        <w:rFonts w:ascii="Wingdings" w:hAnsi="Wingdings" w:hint="default"/>
      </w:rPr>
    </w:lvl>
    <w:lvl w:ilvl="3" w:tplc="04080001" w:tentative="1">
      <w:start w:val="1"/>
      <w:numFmt w:val="bullet"/>
      <w:lvlText w:val=""/>
      <w:lvlJc w:val="left"/>
      <w:pPr>
        <w:ind w:left="2695" w:hanging="360"/>
      </w:pPr>
      <w:rPr>
        <w:rFonts w:ascii="Symbol" w:hAnsi="Symbol" w:hint="default"/>
      </w:rPr>
    </w:lvl>
    <w:lvl w:ilvl="4" w:tplc="04080003" w:tentative="1">
      <w:start w:val="1"/>
      <w:numFmt w:val="bullet"/>
      <w:lvlText w:val="o"/>
      <w:lvlJc w:val="left"/>
      <w:pPr>
        <w:ind w:left="3415" w:hanging="360"/>
      </w:pPr>
      <w:rPr>
        <w:rFonts w:ascii="Courier New" w:hAnsi="Courier New" w:cs="Courier New" w:hint="default"/>
      </w:rPr>
    </w:lvl>
    <w:lvl w:ilvl="5" w:tplc="04080005" w:tentative="1">
      <w:start w:val="1"/>
      <w:numFmt w:val="bullet"/>
      <w:lvlText w:val=""/>
      <w:lvlJc w:val="left"/>
      <w:pPr>
        <w:ind w:left="4135" w:hanging="360"/>
      </w:pPr>
      <w:rPr>
        <w:rFonts w:ascii="Wingdings" w:hAnsi="Wingdings" w:hint="default"/>
      </w:rPr>
    </w:lvl>
    <w:lvl w:ilvl="6" w:tplc="04080001" w:tentative="1">
      <w:start w:val="1"/>
      <w:numFmt w:val="bullet"/>
      <w:lvlText w:val=""/>
      <w:lvlJc w:val="left"/>
      <w:pPr>
        <w:ind w:left="4855" w:hanging="360"/>
      </w:pPr>
      <w:rPr>
        <w:rFonts w:ascii="Symbol" w:hAnsi="Symbol" w:hint="default"/>
      </w:rPr>
    </w:lvl>
    <w:lvl w:ilvl="7" w:tplc="04080003" w:tentative="1">
      <w:start w:val="1"/>
      <w:numFmt w:val="bullet"/>
      <w:lvlText w:val="o"/>
      <w:lvlJc w:val="left"/>
      <w:pPr>
        <w:ind w:left="5575" w:hanging="360"/>
      </w:pPr>
      <w:rPr>
        <w:rFonts w:ascii="Courier New" w:hAnsi="Courier New" w:cs="Courier New" w:hint="default"/>
      </w:rPr>
    </w:lvl>
    <w:lvl w:ilvl="8" w:tplc="04080005" w:tentative="1">
      <w:start w:val="1"/>
      <w:numFmt w:val="bullet"/>
      <w:lvlText w:val=""/>
      <w:lvlJc w:val="left"/>
      <w:pPr>
        <w:ind w:left="6295" w:hanging="360"/>
      </w:pPr>
      <w:rPr>
        <w:rFonts w:ascii="Wingdings" w:hAnsi="Wingdings" w:hint="default"/>
      </w:rPr>
    </w:lvl>
  </w:abstractNum>
  <w:abstractNum w:abstractNumId="118" w15:restartNumberingAfterBreak="0">
    <w:nsid w:val="27657DB1"/>
    <w:multiLevelType w:val="hybridMultilevel"/>
    <w:tmpl w:val="3542AF86"/>
    <w:lvl w:ilvl="0" w:tplc="A0D8051A">
      <w:start w:val="1"/>
      <w:numFmt w:val="decimal"/>
      <w:lvlText w:val="Π2.%1"/>
      <w:lvlJc w:val="left"/>
      <w:pPr>
        <w:ind w:left="720" w:hanging="360"/>
      </w:pPr>
      <w:rPr>
        <w:rFonts w:hint="default"/>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119" w15:restartNumberingAfterBreak="0">
    <w:nsid w:val="27D665BE"/>
    <w:multiLevelType w:val="hybridMultilevel"/>
    <w:tmpl w:val="6D2E1E54"/>
    <w:lvl w:ilvl="0" w:tplc="04080001">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20" w15:restartNumberingAfterBreak="0">
    <w:nsid w:val="28CA0E87"/>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9A44529"/>
    <w:multiLevelType w:val="hybridMultilevel"/>
    <w:tmpl w:val="FA923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A4A13A0"/>
    <w:multiLevelType w:val="hybridMultilevel"/>
    <w:tmpl w:val="1E063BA2"/>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15:restartNumberingAfterBreak="0">
    <w:nsid w:val="2A541E1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2B1336C2"/>
    <w:multiLevelType w:val="singleLevel"/>
    <w:tmpl w:val="DBCCCB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25" w15:restartNumberingAfterBreak="0">
    <w:nsid w:val="2C295D55"/>
    <w:multiLevelType w:val="hybridMultilevel"/>
    <w:tmpl w:val="291EBC68"/>
    <w:lvl w:ilvl="0" w:tplc="50FA0D18">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6" w15:restartNumberingAfterBreak="0">
    <w:nsid w:val="2C80575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2CD3595E"/>
    <w:multiLevelType w:val="multilevel"/>
    <w:tmpl w:val="3BD8423C"/>
    <w:lvl w:ilvl="0">
      <w:start w:val="1"/>
      <w:numFmt w:val="decimal"/>
      <w:pStyle w:val="11"/>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7808" w:hanging="720"/>
      </w:pPr>
      <w:rPr>
        <w:rFonts w:hint="default"/>
        <w:i w:val="0"/>
        <w:color w:val="auto"/>
      </w:rPr>
    </w:lvl>
    <w:lvl w:ilvl="3">
      <w:start w:val="1"/>
      <w:numFmt w:val="decimal"/>
      <w:pStyle w:val="40"/>
      <w:lvlText w:val="%1.%2.%3.%4"/>
      <w:lvlJc w:val="left"/>
      <w:pPr>
        <w:ind w:left="864" w:hanging="864"/>
      </w:pPr>
      <w:rPr>
        <w:rFonts w:ascii="Tahoma" w:hAnsi="Tahoma" w:cs="Tahoma" w:hint="default"/>
        <w:b/>
        <w:bCs/>
        <w:i w:val="0"/>
        <w:iCs/>
        <w:sz w:val="22"/>
        <w:szCs w:val="22"/>
      </w:rPr>
    </w:lvl>
    <w:lvl w:ilvl="4">
      <w:start w:val="1"/>
      <w:numFmt w:val="decimal"/>
      <w:pStyle w:val="51"/>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rFonts w:hint="default"/>
        <w:color w:val="auto"/>
      </w:rPr>
    </w:lvl>
    <w:lvl w:ilvl="6">
      <w:start w:val="1"/>
      <w:numFmt w:val="decimal"/>
      <w:pStyle w:val="7"/>
      <w:lvlText w:val="%1.%2.%3.%4.%5.%6.%7"/>
      <w:lvlJc w:val="left"/>
      <w:pPr>
        <w:ind w:left="1296" w:hanging="1296"/>
      </w:pPr>
      <w:rPr>
        <w:rFonts w:hint="default"/>
        <w:b/>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28" w15:restartNumberingAfterBreak="0">
    <w:nsid w:val="2D7811A8"/>
    <w:multiLevelType w:val="hybridMultilevel"/>
    <w:tmpl w:val="EEBEB4B6"/>
    <w:lvl w:ilvl="0" w:tplc="F53C8E2E">
      <w:start w:val="1"/>
      <w:numFmt w:val="decimal"/>
      <w:lvlText w:val="Π7.%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129" w15:restartNumberingAfterBreak="0">
    <w:nsid w:val="2DA5580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2E1767BE"/>
    <w:multiLevelType w:val="singleLevel"/>
    <w:tmpl w:val="1E3C6F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1" w15:restartNumberingAfterBreak="0">
    <w:nsid w:val="2E913EA1"/>
    <w:multiLevelType w:val="singleLevel"/>
    <w:tmpl w:val="5EECEB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2" w15:restartNumberingAfterBreak="0">
    <w:nsid w:val="2EA94DDE"/>
    <w:multiLevelType w:val="multilevel"/>
    <w:tmpl w:val="11983F24"/>
    <w:lvl w:ilvl="0">
      <w:start w:val="1"/>
      <w:numFmt w:val="decimal"/>
      <w:lvlText w:val="%1."/>
      <w:lvlJc w:val="left"/>
      <w:pPr>
        <w:ind w:left="360" w:hanging="360"/>
      </w:pPr>
      <w:rPr>
        <w:b w:val="0"/>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rPr>
        <w:b/>
        <w:bCs/>
      </w:r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33" w15:restartNumberingAfterBreak="0">
    <w:nsid w:val="2F2276DC"/>
    <w:multiLevelType w:val="hybridMultilevel"/>
    <w:tmpl w:val="5C4060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4" w15:restartNumberingAfterBreak="0">
    <w:nsid w:val="2F255933"/>
    <w:multiLevelType w:val="hybridMultilevel"/>
    <w:tmpl w:val="817C05E2"/>
    <w:lvl w:ilvl="0" w:tplc="04080001">
      <w:start w:val="1"/>
      <w:numFmt w:val="bullet"/>
      <w:lvlText w:val=""/>
      <w:lvlJc w:val="left"/>
      <w:pPr>
        <w:tabs>
          <w:tab w:val="num" w:pos="716"/>
        </w:tabs>
        <w:ind w:left="716" w:hanging="363"/>
      </w:pPr>
      <w:rPr>
        <w:rFonts w:ascii="Wingdings" w:hAnsi="Wingdings" w:hint="default"/>
      </w:rPr>
    </w:lvl>
    <w:lvl w:ilvl="1" w:tplc="04080003">
      <w:start w:val="1"/>
      <w:numFmt w:val="bullet"/>
      <w:lvlText w:val="o"/>
      <w:lvlJc w:val="left"/>
      <w:pPr>
        <w:tabs>
          <w:tab w:val="num" w:pos="1436"/>
        </w:tabs>
        <w:ind w:left="1436" w:hanging="360"/>
      </w:pPr>
      <w:rPr>
        <w:rFonts w:ascii="Courier New" w:hAnsi="Courier New" w:cs="Courier New" w:hint="default"/>
      </w:rPr>
    </w:lvl>
    <w:lvl w:ilvl="2" w:tplc="04080005" w:tentative="1">
      <w:start w:val="1"/>
      <w:numFmt w:val="bullet"/>
      <w:lvlText w:val=""/>
      <w:lvlJc w:val="left"/>
      <w:pPr>
        <w:tabs>
          <w:tab w:val="num" w:pos="2156"/>
        </w:tabs>
        <w:ind w:left="2156" w:hanging="360"/>
      </w:pPr>
      <w:rPr>
        <w:rFonts w:ascii="Wingdings" w:hAnsi="Wingdings" w:hint="default"/>
      </w:rPr>
    </w:lvl>
    <w:lvl w:ilvl="3" w:tplc="04080001" w:tentative="1">
      <w:start w:val="1"/>
      <w:numFmt w:val="bullet"/>
      <w:lvlText w:val=""/>
      <w:lvlJc w:val="left"/>
      <w:pPr>
        <w:tabs>
          <w:tab w:val="num" w:pos="2876"/>
        </w:tabs>
        <w:ind w:left="2876" w:hanging="360"/>
      </w:pPr>
      <w:rPr>
        <w:rFonts w:ascii="Symbol" w:hAnsi="Symbol" w:hint="default"/>
      </w:rPr>
    </w:lvl>
    <w:lvl w:ilvl="4" w:tplc="04080003" w:tentative="1">
      <w:start w:val="1"/>
      <w:numFmt w:val="bullet"/>
      <w:lvlText w:val="o"/>
      <w:lvlJc w:val="left"/>
      <w:pPr>
        <w:tabs>
          <w:tab w:val="num" w:pos="3596"/>
        </w:tabs>
        <w:ind w:left="3596" w:hanging="360"/>
      </w:pPr>
      <w:rPr>
        <w:rFonts w:ascii="Courier New" w:hAnsi="Courier New" w:cs="Courier New" w:hint="default"/>
      </w:rPr>
    </w:lvl>
    <w:lvl w:ilvl="5" w:tplc="04080005" w:tentative="1">
      <w:start w:val="1"/>
      <w:numFmt w:val="bullet"/>
      <w:lvlText w:val=""/>
      <w:lvlJc w:val="left"/>
      <w:pPr>
        <w:tabs>
          <w:tab w:val="num" w:pos="4316"/>
        </w:tabs>
        <w:ind w:left="4316" w:hanging="360"/>
      </w:pPr>
      <w:rPr>
        <w:rFonts w:ascii="Wingdings" w:hAnsi="Wingdings" w:hint="default"/>
      </w:rPr>
    </w:lvl>
    <w:lvl w:ilvl="6" w:tplc="04080001" w:tentative="1">
      <w:start w:val="1"/>
      <w:numFmt w:val="bullet"/>
      <w:lvlText w:val=""/>
      <w:lvlJc w:val="left"/>
      <w:pPr>
        <w:tabs>
          <w:tab w:val="num" w:pos="5036"/>
        </w:tabs>
        <w:ind w:left="5036" w:hanging="360"/>
      </w:pPr>
      <w:rPr>
        <w:rFonts w:ascii="Symbol" w:hAnsi="Symbol" w:hint="default"/>
      </w:rPr>
    </w:lvl>
    <w:lvl w:ilvl="7" w:tplc="04080003" w:tentative="1">
      <w:start w:val="1"/>
      <w:numFmt w:val="bullet"/>
      <w:lvlText w:val="o"/>
      <w:lvlJc w:val="left"/>
      <w:pPr>
        <w:tabs>
          <w:tab w:val="num" w:pos="5756"/>
        </w:tabs>
        <w:ind w:left="5756" w:hanging="360"/>
      </w:pPr>
      <w:rPr>
        <w:rFonts w:ascii="Courier New" w:hAnsi="Courier New" w:cs="Courier New" w:hint="default"/>
      </w:rPr>
    </w:lvl>
    <w:lvl w:ilvl="8" w:tplc="04080005" w:tentative="1">
      <w:start w:val="1"/>
      <w:numFmt w:val="bullet"/>
      <w:lvlText w:val=""/>
      <w:lvlJc w:val="left"/>
      <w:pPr>
        <w:tabs>
          <w:tab w:val="num" w:pos="6476"/>
        </w:tabs>
        <w:ind w:left="6476" w:hanging="360"/>
      </w:pPr>
      <w:rPr>
        <w:rFonts w:ascii="Wingdings" w:hAnsi="Wingdings" w:hint="default"/>
      </w:rPr>
    </w:lvl>
  </w:abstractNum>
  <w:abstractNum w:abstractNumId="135" w15:restartNumberingAfterBreak="0">
    <w:nsid w:val="302B2579"/>
    <w:multiLevelType w:val="singleLevel"/>
    <w:tmpl w:val="74B23D1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6" w15:restartNumberingAfterBreak="0">
    <w:nsid w:val="30CC346E"/>
    <w:multiLevelType w:val="hybridMultilevel"/>
    <w:tmpl w:val="53B4BAB8"/>
    <w:lvl w:ilvl="0" w:tplc="04080003">
      <w:start w:val="1"/>
      <w:numFmt w:val="bullet"/>
      <w:lvlText w:val="o"/>
      <w:lvlJc w:val="left"/>
      <w:pPr>
        <w:ind w:left="740" w:hanging="360"/>
      </w:pPr>
      <w:rPr>
        <w:rFonts w:ascii="Courier New" w:hAnsi="Courier New" w:cs="Courier New" w:hint="default"/>
      </w:rPr>
    </w:lvl>
    <w:lvl w:ilvl="1" w:tplc="04080003">
      <w:start w:val="1"/>
      <w:numFmt w:val="bullet"/>
      <w:lvlText w:val="o"/>
      <w:lvlJc w:val="left"/>
      <w:pPr>
        <w:ind w:left="1460" w:hanging="360"/>
      </w:pPr>
      <w:rPr>
        <w:rFonts w:ascii="Courier New" w:hAnsi="Courier New" w:cs="Courier New" w:hint="default"/>
      </w:rPr>
    </w:lvl>
    <w:lvl w:ilvl="2" w:tplc="04080005" w:tentative="1">
      <w:start w:val="1"/>
      <w:numFmt w:val="bullet"/>
      <w:lvlText w:val=""/>
      <w:lvlJc w:val="left"/>
      <w:pPr>
        <w:ind w:left="2180" w:hanging="360"/>
      </w:pPr>
      <w:rPr>
        <w:rFonts w:ascii="Wingdings" w:hAnsi="Wingdings" w:hint="default"/>
      </w:rPr>
    </w:lvl>
    <w:lvl w:ilvl="3" w:tplc="04080001" w:tentative="1">
      <w:start w:val="1"/>
      <w:numFmt w:val="bullet"/>
      <w:lvlText w:val=""/>
      <w:lvlJc w:val="left"/>
      <w:pPr>
        <w:ind w:left="2900" w:hanging="360"/>
      </w:pPr>
      <w:rPr>
        <w:rFonts w:ascii="Symbol" w:hAnsi="Symbol" w:hint="default"/>
      </w:rPr>
    </w:lvl>
    <w:lvl w:ilvl="4" w:tplc="04080003" w:tentative="1">
      <w:start w:val="1"/>
      <w:numFmt w:val="bullet"/>
      <w:lvlText w:val="o"/>
      <w:lvlJc w:val="left"/>
      <w:pPr>
        <w:ind w:left="3620" w:hanging="360"/>
      </w:pPr>
      <w:rPr>
        <w:rFonts w:ascii="Courier New" w:hAnsi="Courier New" w:cs="Courier New" w:hint="default"/>
      </w:rPr>
    </w:lvl>
    <w:lvl w:ilvl="5" w:tplc="04080005" w:tentative="1">
      <w:start w:val="1"/>
      <w:numFmt w:val="bullet"/>
      <w:lvlText w:val=""/>
      <w:lvlJc w:val="left"/>
      <w:pPr>
        <w:ind w:left="4340" w:hanging="360"/>
      </w:pPr>
      <w:rPr>
        <w:rFonts w:ascii="Wingdings" w:hAnsi="Wingdings" w:hint="default"/>
      </w:rPr>
    </w:lvl>
    <w:lvl w:ilvl="6" w:tplc="04080001" w:tentative="1">
      <w:start w:val="1"/>
      <w:numFmt w:val="bullet"/>
      <w:lvlText w:val=""/>
      <w:lvlJc w:val="left"/>
      <w:pPr>
        <w:ind w:left="5060" w:hanging="360"/>
      </w:pPr>
      <w:rPr>
        <w:rFonts w:ascii="Symbol" w:hAnsi="Symbol" w:hint="default"/>
      </w:rPr>
    </w:lvl>
    <w:lvl w:ilvl="7" w:tplc="04080003" w:tentative="1">
      <w:start w:val="1"/>
      <w:numFmt w:val="bullet"/>
      <w:lvlText w:val="o"/>
      <w:lvlJc w:val="left"/>
      <w:pPr>
        <w:ind w:left="5780" w:hanging="360"/>
      </w:pPr>
      <w:rPr>
        <w:rFonts w:ascii="Courier New" w:hAnsi="Courier New" w:cs="Courier New" w:hint="default"/>
      </w:rPr>
    </w:lvl>
    <w:lvl w:ilvl="8" w:tplc="04080005" w:tentative="1">
      <w:start w:val="1"/>
      <w:numFmt w:val="bullet"/>
      <w:lvlText w:val=""/>
      <w:lvlJc w:val="left"/>
      <w:pPr>
        <w:ind w:left="6500" w:hanging="360"/>
      </w:pPr>
      <w:rPr>
        <w:rFonts w:ascii="Wingdings" w:hAnsi="Wingdings" w:hint="default"/>
      </w:rPr>
    </w:lvl>
  </w:abstractNum>
  <w:abstractNum w:abstractNumId="137" w15:restartNumberingAfterBreak="0">
    <w:nsid w:val="312505BB"/>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31E37B9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9" w15:restartNumberingAfterBreak="0">
    <w:nsid w:val="32005C0B"/>
    <w:multiLevelType w:val="hybridMultilevel"/>
    <w:tmpl w:val="3F0C00D6"/>
    <w:lvl w:ilvl="0" w:tplc="0408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22E4056"/>
    <w:multiLevelType w:val="multilevel"/>
    <w:tmpl w:val="0409001F"/>
    <w:lvl w:ilvl="0">
      <w:start w:val="1"/>
      <w:numFmt w:val="decimal"/>
      <w:lvlText w:val="%1."/>
      <w:lvlJc w:val="left"/>
      <w:pPr>
        <w:ind w:left="764"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1" w15:restartNumberingAfterBreak="0">
    <w:nsid w:val="32617CD0"/>
    <w:multiLevelType w:val="hybridMultilevel"/>
    <w:tmpl w:val="AC14F24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720" w:hanging="360"/>
      </w:pPr>
      <w:rPr>
        <w:rFonts w:ascii="Tahoma" w:hAnsi="Tahoma"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15:restartNumberingAfterBreak="0">
    <w:nsid w:val="32EB1488"/>
    <w:multiLevelType w:val="multilevel"/>
    <w:tmpl w:val="205CEF04"/>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43" w15:restartNumberingAfterBreak="0">
    <w:nsid w:val="32FC2042"/>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332832DE"/>
    <w:multiLevelType w:val="singleLevel"/>
    <w:tmpl w:val="476668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5" w15:restartNumberingAfterBreak="0">
    <w:nsid w:val="337D7E16"/>
    <w:multiLevelType w:val="hybridMultilevel"/>
    <w:tmpl w:val="D63653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6" w15:restartNumberingAfterBreak="0">
    <w:nsid w:val="338D6B6A"/>
    <w:multiLevelType w:val="hybridMultilevel"/>
    <w:tmpl w:val="05E8E2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7" w15:restartNumberingAfterBreak="0">
    <w:nsid w:val="339B7C9E"/>
    <w:multiLevelType w:val="singleLevel"/>
    <w:tmpl w:val="8034D7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8" w15:restartNumberingAfterBreak="0">
    <w:nsid w:val="33DA6A88"/>
    <w:multiLevelType w:val="hybridMultilevel"/>
    <w:tmpl w:val="57CA4F9E"/>
    <w:lvl w:ilvl="0" w:tplc="CC580730">
      <w:start w:val="1"/>
      <w:numFmt w:val="bullet"/>
      <w:lvlText w:val="•"/>
      <w:lvlJc w:val="left"/>
      <w:pPr>
        <w:tabs>
          <w:tab w:val="num" w:pos="720"/>
        </w:tabs>
        <w:ind w:left="720" w:hanging="360"/>
      </w:pPr>
      <w:rPr>
        <w:rFonts w:ascii="Arial" w:hAnsi="Arial" w:cs="Arial" w:hint="default"/>
        <w:color w:val="auto"/>
        <w:sz w:val="24"/>
      </w:rPr>
    </w:lvl>
    <w:lvl w:ilvl="1" w:tplc="FFFFFFFF">
      <w:numFmt w:val="decimal"/>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3EB69CE"/>
    <w:multiLevelType w:val="multilevel"/>
    <w:tmpl w:val="5B2E51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0" w15:restartNumberingAfterBreak="0">
    <w:nsid w:val="34817732"/>
    <w:multiLevelType w:val="singleLevel"/>
    <w:tmpl w:val="1C764E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1" w15:restartNumberingAfterBreak="0">
    <w:nsid w:val="34AE3D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34F13BE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35A0794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36DC5D7B"/>
    <w:multiLevelType w:val="singleLevel"/>
    <w:tmpl w:val="3FE0D6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5" w15:restartNumberingAfterBreak="0">
    <w:nsid w:val="36E07429"/>
    <w:multiLevelType w:val="multilevel"/>
    <w:tmpl w:val="3334AD20"/>
    <w:styleLink w:val="Style4"/>
    <w:lvl w:ilvl="0">
      <w:start w:val="1"/>
      <w:numFmt w:val="decimal"/>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6" w15:restartNumberingAfterBreak="0">
    <w:nsid w:val="37C114B5"/>
    <w:multiLevelType w:val="hybridMultilevel"/>
    <w:tmpl w:val="29DC6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8474A18"/>
    <w:multiLevelType w:val="hybridMultilevel"/>
    <w:tmpl w:val="7DFA4204"/>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158" w15:restartNumberingAfterBreak="0">
    <w:nsid w:val="399135AC"/>
    <w:multiLevelType w:val="hybridMultilevel"/>
    <w:tmpl w:val="9FF4F1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9" w15:restartNumberingAfterBreak="0">
    <w:nsid w:val="39F36CB6"/>
    <w:multiLevelType w:val="hybridMultilevel"/>
    <w:tmpl w:val="B428E76C"/>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160" w15:restartNumberingAfterBreak="0">
    <w:nsid w:val="3AAD2E44"/>
    <w:multiLevelType w:val="hybridMultilevel"/>
    <w:tmpl w:val="466E81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1" w15:restartNumberingAfterBreak="0">
    <w:nsid w:val="3AD65D2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3B0318DD"/>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3" w15:restartNumberingAfterBreak="0">
    <w:nsid w:val="3B3103E1"/>
    <w:multiLevelType w:val="singleLevel"/>
    <w:tmpl w:val="BA166F9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4" w15:restartNumberingAfterBreak="0">
    <w:nsid w:val="3B433CE3"/>
    <w:multiLevelType w:val="hybridMultilevel"/>
    <w:tmpl w:val="00E822D8"/>
    <w:lvl w:ilvl="0" w:tplc="0408000F">
      <w:start w:val="1"/>
      <w:numFmt w:val="decimal"/>
      <w:lvlText w:val="%1."/>
      <w:lvlJc w:val="left"/>
      <w:pPr>
        <w:ind w:left="360" w:hanging="360"/>
      </w:pPr>
    </w:lvl>
    <w:lvl w:ilvl="1" w:tplc="04080019">
      <w:start w:val="1"/>
      <w:numFmt w:val="lowerLetter"/>
      <w:lvlText w:val="%2."/>
      <w:lvlJc w:val="left"/>
      <w:pPr>
        <w:ind w:left="1080" w:hanging="360"/>
      </w:pPr>
    </w:lvl>
    <w:lvl w:ilvl="2" w:tplc="0408001B">
      <w:start w:val="1"/>
      <w:numFmt w:val="lowerRoman"/>
      <w:lvlText w:val="%3."/>
      <w:lvlJc w:val="right"/>
      <w:pPr>
        <w:ind w:left="1800" w:hanging="180"/>
      </w:pPr>
    </w:lvl>
    <w:lvl w:ilvl="3" w:tplc="0408000F">
      <w:start w:val="1"/>
      <w:numFmt w:val="decimal"/>
      <w:lvlText w:val="%4."/>
      <w:lvlJc w:val="left"/>
      <w:pPr>
        <w:ind w:left="2520" w:hanging="360"/>
      </w:pPr>
    </w:lvl>
    <w:lvl w:ilvl="4" w:tplc="04080019">
      <w:start w:val="1"/>
      <w:numFmt w:val="lowerLetter"/>
      <w:lvlText w:val="%5."/>
      <w:lvlJc w:val="left"/>
      <w:pPr>
        <w:ind w:left="3240" w:hanging="360"/>
      </w:pPr>
    </w:lvl>
    <w:lvl w:ilvl="5" w:tplc="0408001B">
      <w:start w:val="1"/>
      <w:numFmt w:val="lowerRoman"/>
      <w:lvlText w:val="%6."/>
      <w:lvlJc w:val="right"/>
      <w:pPr>
        <w:ind w:left="3960" w:hanging="180"/>
      </w:pPr>
    </w:lvl>
    <w:lvl w:ilvl="6" w:tplc="0408000F">
      <w:start w:val="1"/>
      <w:numFmt w:val="decimal"/>
      <w:lvlText w:val="%7."/>
      <w:lvlJc w:val="left"/>
      <w:pPr>
        <w:ind w:left="4680" w:hanging="360"/>
      </w:pPr>
    </w:lvl>
    <w:lvl w:ilvl="7" w:tplc="04080019">
      <w:start w:val="1"/>
      <w:numFmt w:val="lowerLetter"/>
      <w:lvlText w:val="%8."/>
      <w:lvlJc w:val="left"/>
      <w:pPr>
        <w:ind w:left="5400" w:hanging="360"/>
      </w:pPr>
    </w:lvl>
    <w:lvl w:ilvl="8" w:tplc="0408001B">
      <w:start w:val="1"/>
      <w:numFmt w:val="lowerRoman"/>
      <w:lvlText w:val="%9."/>
      <w:lvlJc w:val="right"/>
      <w:pPr>
        <w:ind w:left="6120" w:hanging="180"/>
      </w:pPr>
    </w:lvl>
  </w:abstractNum>
  <w:abstractNum w:abstractNumId="165" w15:restartNumberingAfterBreak="0">
    <w:nsid w:val="3B963561"/>
    <w:multiLevelType w:val="hybridMultilevel"/>
    <w:tmpl w:val="55786BB6"/>
    <w:lvl w:ilvl="0" w:tplc="BF4EBC2C">
      <w:numFmt w:val="bullet"/>
      <w:pStyle w:val="MyBullet"/>
      <w:lvlText w:val="•"/>
      <w:lvlJc w:val="left"/>
      <w:pPr>
        <w:ind w:left="720" w:hanging="720"/>
      </w:pPr>
      <w:rPr>
        <w:rFonts w:ascii="Calibri" w:eastAsia="Times New Roman"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6" w15:restartNumberingAfterBreak="0">
    <w:nsid w:val="3BFE3C7D"/>
    <w:multiLevelType w:val="singleLevel"/>
    <w:tmpl w:val="89DA1A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7" w15:restartNumberingAfterBreak="0">
    <w:nsid w:val="3C0259F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15:restartNumberingAfterBreak="0">
    <w:nsid w:val="3CAB223C"/>
    <w:multiLevelType w:val="singleLevel"/>
    <w:tmpl w:val="370E8F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9" w15:restartNumberingAfterBreak="0">
    <w:nsid w:val="3CAC481C"/>
    <w:multiLevelType w:val="multilevel"/>
    <w:tmpl w:val="386286A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0" w15:restartNumberingAfterBreak="0">
    <w:nsid w:val="3D1210C1"/>
    <w:multiLevelType w:val="multilevel"/>
    <w:tmpl w:val="C2C47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3D134AA2"/>
    <w:multiLevelType w:val="singleLevel"/>
    <w:tmpl w:val="FAC04E9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2" w15:restartNumberingAfterBreak="0">
    <w:nsid w:val="3E06223D"/>
    <w:multiLevelType w:val="hybridMultilevel"/>
    <w:tmpl w:val="17B03928"/>
    <w:lvl w:ilvl="0" w:tplc="FFC84E38">
      <w:start w:val="30"/>
      <w:numFmt w:val="bullet"/>
      <w:lvlText w:val="-"/>
      <w:lvlJc w:val="left"/>
      <w:pPr>
        <w:ind w:left="1069" w:hanging="360"/>
      </w:pPr>
      <w:rPr>
        <w:rFonts w:ascii="Calibri" w:eastAsiaTheme="minorHAnsi" w:hAnsi="Calibri" w:cs="Calibri" w:hint="default"/>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3"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174" w15:restartNumberingAfterBreak="0">
    <w:nsid w:val="3EF16873"/>
    <w:multiLevelType w:val="hybridMultilevel"/>
    <w:tmpl w:val="8B163396"/>
    <w:lvl w:ilvl="0" w:tplc="FFFFFFFF">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5" w15:restartNumberingAfterBreak="0">
    <w:nsid w:val="3F2242FA"/>
    <w:multiLevelType w:val="singleLevel"/>
    <w:tmpl w:val="39D63E3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6" w15:restartNumberingAfterBreak="0">
    <w:nsid w:val="3F2406D9"/>
    <w:multiLevelType w:val="singleLevel"/>
    <w:tmpl w:val="2D8E2C7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7" w15:restartNumberingAfterBreak="0">
    <w:nsid w:val="40397E18"/>
    <w:multiLevelType w:val="hybridMultilevel"/>
    <w:tmpl w:val="31C81314"/>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78" w15:restartNumberingAfterBreak="0">
    <w:nsid w:val="40512F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15:restartNumberingAfterBreak="0">
    <w:nsid w:val="405421AF"/>
    <w:multiLevelType w:val="singleLevel"/>
    <w:tmpl w:val="45F6714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0"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2924"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81" w15:restartNumberingAfterBreak="0">
    <w:nsid w:val="410D5309"/>
    <w:multiLevelType w:val="singleLevel"/>
    <w:tmpl w:val="DB70E0F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2" w15:restartNumberingAfterBreak="0">
    <w:nsid w:val="412A17C6"/>
    <w:multiLevelType w:val="singleLevel"/>
    <w:tmpl w:val="164498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3" w15:restartNumberingAfterBreak="0">
    <w:nsid w:val="414942A5"/>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4" w15:restartNumberingAfterBreak="0">
    <w:nsid w:val="41B201DF"/>
    <w:multiLevelType w:val="singleLevel"/>
    <w:tmpl w:val="3A8EB7D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5" w15:restartNumberingAfterBreak="0">
    <w:nsid w:val="423D6FE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429F1BA3"/>
    <w:multiLevelType w:val="singleLevel"/>
    <w:tmpl w:val="D6E238CC"/>
    <w:name w:val="WW8Num144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7" w15:restartNumberingAfterBreak="0">
    <w:nsid w:val="431E0534"/>
    <w:multiLevelType w:val="multilevel"/>
    <w:tmpl w:val="B0868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3240DE2"/>
    <w:multiLevelType w:val="hybridMultilevel"/>
    <w:tmpl w:val="D812C32A"/>
    <w:lvl w:ilvl="0" w:tplc="B81C7EE0">
      <w:start w:val="1"/>
      <w:numFmt w:val="decimal"/>
      <w:lvlText w:val="Π1.%1"/>
      <w:lvlJc w:val="left"/>
      <w:pPr>
        <w:ind w:left="786"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9" w15:restartNumberingAfterBreak="0">
    <w:nsid w:val="448742D9"/>
    <w:multiLevelType w:val="singleLevel"/>
    <w:tmpl w:val="B25045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0" w15:restartNumberingAfterBreak="0">
    <w:nsid w:val="45371B1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1" w15:restartNumberingAfterBreak="0">
    <w:nsid w:val="45D53D11"/>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2" w15:restartNumberingAfterBreak="0">
    <w:nsid w:val="460D12C9"/>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3" w15:restartNumberingAfterBreak="0">
    <w:nsid w:val="46B26AB1"/>
    <w:multiLevelType w:val="hybridMultilevel"/>
    <w:tmpl w:val="5034672C"/>
    <w:lvl w:ilvl="0" w:tplc="98486982">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4" w15:restartNumberingAfterBreak="0">
    <w:nsid w:val="4700190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15:restartNumberingAfterBreak="0">
    <w:nsid w:val="4715247B"/>
    <w:multiLevelType w:val="hybridMultilevel"/>
    <w:tmpl w:val="0D1C6772"/>
    <w:lvl w:ilvl="0" w:tplc="FFFFFFFF">
      <w:start w:val="1"/>
      <w:numFmt w:val="bullet"/>
      <w:lvlText w:val="o"/>
      <w:lvlJc w:val="left"/>
      <w:pPr>
        <w:ind w:left="10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480" w:hanging="360"/>
      </w:pPr>
      <w:rPr>
        <w:rFonts w:ascii="Wingdings" w:hAnsi="Wingdings" w:hint="default"/>
      </w:rPr>
    </w:lvl>
    <w:lvl w:ilvl="3" w:tplc="FFFFFFFF" w:tentative="1">
      <w:start w:val="1"/>
      <w:numFmt w:val="bullet"/>
      <w:lvlText w:val=""/>
      <w:lvlJc w:val="left"/>
      <w:pPr>
        <w:ind w:left="3200" w:hanging="360"/>
      </w:pPr>
      <w:rPr>
        <w:rFonts w:ascii="Symbol" w:hAnsi="Symbol" w:hint="default"/>
      </w:rPr>
    </w:lvl>
    <w:lvl w:ilvl="4" w:tplc="FFFFFFFF" w:tentative="1">
      <w:start w:val="1"/>
      <w:numFmt w:val="bullet"/>
      <w:lvlText w:val="o"/>
      <w:lvlJc w:val="left"/>
      <w:pPr>
        <w:ind w:left="3920" w:hanging="360"/>
      </w:pPr>
      <w:rPr>
        <w:rFonts w:ascii="Courier New" w:hAnsi="Courier New" w:cs="Courier New" w:hint="default"/>
      </w:rPr>
    </w:lvl>
    <w:lvl w:ilvl="5" w:tplc="FFFFFFFF" w:tentative="1">
      <w:start w:val="1"/>
      <w:numFmt w:val="bullet"/>
      <w:lvlText w:val=""/>
      <w:lvlJc w:val="left"/>
      <w:pPr>
        <w:ind w:left="4640" w:hanging="360"/>
      </w:pPr>
      <w:rPr>
        <w:rFonts w:ascii="Wingdings" w:hAnsi="Wingdings" w:hint="default"/>
      </w:rPr>
    </w:lvl>
    <w:lvl w:ilvl="6" w:tplc="FFFFFFFF" w:tentative="1">
      <w:start w:val="1"/>
      <w:numFmt w:val="bullet"/>
      <w:lvlText w:val=""/>
      <w:lvlJc w:val="left"/>
      <w:pPr>
        <w:ind w:left="5360" w:hanging="360"/>
      </w:pPr>
      <w:rPr>
        <w:rFonts w:ascii="Symbol" w:hAnsi="Symbol" w:hint="default"/>
      </w:rPr>
    </w:lvl>
    <w:lvl w:ilvl="7" w:tplc="FFFFFFFF" w:tentative="1">
      <w:start w:val="1"/>
      <w:numFmt w:val="bullet"/>
      <w:lvlText w:val="o"/>
      <w:lvlJc w:val="left"/>
      <w:pPr>
        <w:ind w:left="6080" w:hanging="360"/>
      </w:pPr>
      <w:rPr>
        <w:rFonts w:ascii="Courier New" w:hAnsi="Courier New" w:cs="Courier New" w:hint="default"/>
      </w:rPr>
    </w:lvl>
    <w:lvl w:ilvl="8" w:tplc="FFFFFFFF" w:tentative="1">
      <w:start w:val="1"/>
      <w:numFmt w:val="bullet"/>
      <w:lvlText w:val=""/>
      <w:lvlJc w:val="left"/>
      <w:pPr>
        <w:ind w:left="6800" w:hanging="360"/>
      </w:pPr>
      <w:rPr>
        <w:rFonts w:ascii="Wingdings" w:hAnsi="Wingdings" w:hint="default"/>
      </w:rPr>
    </w:lvl>
  </w:abstractNum>
  <w:abstractNum w:abstractNumId="196" w15:restartNumberingAfterBreak="0">
    <w:nsid w:val="482F6C8A"/>
    <w:multiLevelType w:val="hybridMultilevel"/>
    <w:tmpl w:val="A40AA14C"/>
    <w:lvl w:ilvl="0" w:tplc="FFFFFFFF">
      <w:start w:val="1"/>
      <w:numFmt w:val="decimal"/>
      <w:lvlText w:val="%1."/>
      <w:lvlJc w:val="left"/>
      <w:pPr>
        <w:ind w:left="360" w:hanging="360"/>
      </w:pPr>
      <w:rPr>
        <w:rFonts w:hint="default"/>
      </w:rPr>
    </w:lvl>
    <w:lvl w:ilvl="1" w:tplc="49EE83E6">
      <w:start w:val="1"/>
      <w:numFmt w:val="bullet"/>
      <w:lvlText w:val="•"/>
      <w:lvlJc w:val="left"/>
      <w:pPr>
        <w:tabs>
          <w:tab w:val="num" w:pos="340"/>
        </w:tabs>
        <w:ind w:left="340" w:hanging="340"/>
      </w:pPr>
      <w:rPr>
        <w:rFonts w:ascii="Arial" w:hAnsi="Arial" w:cs="Arial" w:hint="default"/>
        <w:color w:val="auto"/>
        <w:sz w:val="24"/>
      </w:rPr>
    </w:lvl>
    <w:lvl w:ilvl="2" w:tplc="04080003">
      <w:start w:val="1"/>
      <w:numFmt w:val="bullet"/>
      <w:lvlText w:val="o"/>
      <w:lvlJc w:val="left"/>
      <w:pPr>
        <w:ind w:left="234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483439A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15:restartNumberingAfterBreak="0">
    <w:nsid w:val="48522931"/>
    <w:multiLevelType w:val="singleLevel"/>
    <w:tmpl w:val="CEB8F25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9" w15:restartNumberingAfterBreak="0">
    <w:nsid w:val="48662217"/>
    <w:multiLevelType w:val="hybridMultilevel"/>
    <w:tmpl w:val="126074C6"/>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00" w15:restartNumberingAfterBreak="0">
    <w:nsid w:val="48C20EAA"/>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1" w15:restartNumberingAfterBreak="0">
    <w:nsid w:val="48E715A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2" w15:restartNumberingAfterBreak="0">
    <w:nsid w:val="4A670A8A"/>
    <w:multiLevelType w:val="hybridMultilevel"/>
    <w:tmpl w:val="83AE47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4A880690"/>
    <w:multiLevelType w:val="hybridMultilevel"/>
    <w:tmpl w:val="8F4AB5DA"/>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E2626F4E">
      <w:start w:val="1"/>
      <w:numFmt w:val="decimal"/>
      <w:lvlText w:val="%4."/>
      <w:lvlJc w:val="left"/>
      <w:pPr>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4" w15:restartNumberingAfterBreak="0">
    <w:nsid w:val="4A904B1F"/>
    <w:multiLevelType w:val="multilevel"/>
    <w:tmpl w:val="3FE25398"/>
    <w:lvl w:ilvl="0">
      <w:start w:val="1"/>
      <w:numFmt w:val="decimal"/>
      <w:pStyle w:val="60"/>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5" w15:restartNumberingAfterBreak="0">
    <w:nsid w:val="4B4852E7"/>
    <w:multiLevelType w:val="hybridMultilevel"/>
    <w:tmpl w:val="445E1FB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6" w15:restartNumberingAfterBreak="0">
    <w:nsid w:val="4CE400B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D50333A"/>
    <w:multiLevelType w:val="hybridMultilevel"/>
    <w:tmpl w:val="098EFFB8"/>
    <w:lvl w:ilvl="0" w:tplc="04080005">
      <w:start w:val="1"/>
      <w:numFmt w:val="bullet"/>
      <w:lvlText w:val=""/>
      <w:lvlJc w:val="left"/>
      <w:pPr>
        <w:tabs>
          <w:tab w:val="num" w:pos="1080"/>
        </w:tabs>
        <w:ind w:left="1080" w:hanging="360"/>
      </w:pPr>
      <w:rPr>
        <w:rFonts w:ascii="Wingdings" w:hAnsi="Wingdings" w:hint="default"/>
        <w:color w:val="auto"/>
        <w:sz w:val="24"/>
      </w:rPr>
    </w:lvl>
    <w:lvl w:ilvl="1" w:tplc="FFFFFFFF">
      <w:numFmt w:val="decimal"/>
      <w:lvlText w:val=""/>
      <w:lvlJc w:val="left"/>
      <w:pPr>
        <w:tabs>
          <w:tab w:val="num" w:pos="1800"/>
        </w:tabs>
        <w:ind w:left="1800" w:hanging="360"/>
      </w:pPr>
      <w:rPr>
        <w:rFonts w:ascii="Wingdings" w:hAnsi="Wingdings"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208" w15:restartNumberingAfterBreak="0">
    <w:nsid w:val="4D667840"/>
    <w:multiLevelType w:val="singleLevel"/>
    <w:tmpl w:val="7E74B76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09" w15:restartNumberingAfterBreak="0">
    <w:nsid w:val="4D9056CF"/>
    <w:multiLevelType w:val="hybridMultilevel"/>
    <w:tmpl w:val="F3966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DE466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1" w15:restartNumberingAfterBreak="0">
    <w:nsid w:val="4E8C03CC"/>
    <w:multiLevelType w:val="hybridMultilevel"/>
    <w:tmpl w:val="281AE85E"/>
    <w:lvl w:ilvl="0" w:tplc="50D0B0FE">
      <w:start w:val="1"/>
      <w:numFmt w:val="decimal"/>
      <w:lvlText w:val="Π10.%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4F6B704A"/>
    <w:multiLevelType w:val="hybridMultilevel"/>
    <w:tmpl w:val="19C2A5D8"/>
    <w:lvl w:ilvl="0" w:tplc="FC7A94BC">
      <w:start w:val="1"/>
      <w:numFmt w:val="decimal"/>
      <w:lvlText w:val="Π4.%1"/>
      <w:lvlJc w:val="left"/>
      <w:pPr>
        <w:ind w:left="360" w:hanging="360"/>
      </w:pPr>
      <w:rPr>
        <w:rFonts w:hint="default"/>
      </w:rPr>
    </w:lvl>
    <w:lvl w:ilvl="1" w:tplc="04080019" w:tentative="1">
      <w:start w:val="1"/>
      <w:numFmt w:val="lowerLetter"/>
      <w:lvlText w:val="%2."/>
      <w:lvlJc w:val="left"/>
      <w:pPr>
        <w:ind w:left="1014" w:hanging="360"/>
      </w:pPr>
    </w:lvl>
    <w:lvl w:ilvl="2" w:tplc="0408001B" w:tentative="1">
      <w:start w:val="1"/>
      <w:numFmt w:val="lowerRoman"/>
      <w:lvlText w:val="%3."/>
      <w:lvlJc w:val="right"/>
      <w:pPr>
        <w:ind w:left="1734" w:hanging="180"/>
      </w:pPr>
    </w:lvl>
    <w:lvl w:ilvl="3" w:tplc="0408000F" w:tentative="1">
      <w:start w:val="1"/>
      <w:numFmt w:val="decimal"/>
      <w:lvlText w:val="%4."/>
      <w:lvlJc w:val="left"/>
      <w:pPr>
        <w:ind w:left="2454" w:hanging="360"/>
      </w:pPr>
    </w:lvl>
    <w:lvl w:ilvl="4" w:tplc="04080019" w:tentative="1">
      <w:start w:val="1"/>
      <w:numFmt w:val="lowerLetter"/>
      <w:lvlText w:val="%5."/>
      <w:lvlJc w:val="left"/>
      <w:pPr>
        <w:ind w:left="3174" w:hanging="360"/>
      </w:pPr>
    </w:lvl>
    <w:lvl w:ilvl="5" w:tplc="0408001B" w:tentative="1">
      <w:start w:val="1"/>
      <w:numFmt w:val="lowerRoman"/>
      <w:lvlText w:val="%6."/>
      <w:lvlJc w:val="right"/>
      <w:pPr>
        <w:ind w:left="3894" w:hanging="180"/>
      </w:pPr>
    </w:lvl>
    <w:lvl w:ilvl="6" w:tplc="0408000F" w:tentative="1">
      <w:start w:val="1"/>
      <w:numFmt w:val="decimal"/>
      <w:lvlText w:val="%7."/>
      <w:lvlJc w:val="left"/>
      <w:pPr>
        <w:ind w:left="4614" w:hanging="360"/>
      </w:pPr>
    </w:lvl>
    <w:lvl w:ilvl="7" w:tplc="04080019" w:tentative="1">
      <w:start w:val="1"/>
      <w:numFmt w:val="lowerLetter"/>
      <w:lvlText w:val="%8."/>
      <w:lvlJc w:val="left"/>
      <w:pPr>
        <w:ind w:left="5334" w:hanging="360"/>
      </w:pPr>
    </w:lvl>
    <w:lvl w:ilvl="8" w:tplc="0408001B" w:tentative="1">
      <w:start w:val="1"/>
      <w:numFmt w:val="lowerRoman"/>
      <w:lvlText w:val="%9."/>
      <w:lvlJc w:val="right"/>
      <w:pPr>
        <w:ind w:left="6054" w:hanging="180"/>
      </w:pPr>
    </w:lvl>
  </w:abstractNum>
  <w:abstractNum w:abstractNumId="213" w15:restartNumberingAfterBreak="0">
    <w:nsid w:val="4FC57748"/>
    <w:multiLevelType w:val="hybridMultilevel"/>
    <w:tmpl w:val="BEF09C72"/>
    <w:lvl w:ilvl="0" w:tplc="FFFFFFFF">
      <w:start w:val="1"/>
      <w:numFmt w:val="decimal"/>
      <w:lvlText w:val="%1."/>
      <w:lvlJc w:val="left"/>
      <w:pPr>
        <w:ind w:left="360" w:hanging="360"/>
      </w:pPr>
      <w:rPr>
        <w:rFonts w:hint="default"/>
      </w:rPr>
    </w:lvl>
    <w:lvl w:ilvl="1" w:tplc="FFFFFFFF">
      <w:start w:val="1"/>
      <w:numFmt w:val="bullet"/>
      <w:lvlText w:val="•"/>
      <w:lvlJc w:val="left"/>
      <w:pPr>
        <w:tabs>
          <w:tab w:val="num" w:pos="340"/>
        </w:tabs>
        <w:ind w:left="340" w:hanging="340"/>
      </w:pPr>
      <w:rPr>
        <w:rFonts w:ascii="Arial" w:hAnsi="Arial" w:cs="Arial" w:hint="default"/>
        <w:color w:val="auto"/>
        <w:sz w:val="24"/>
      </w:rPr>
    </w:lvl>
    <w:lvl w:ilvl="2" w:tplc="FFFFFFFF">
      <w:start w:val="1"/>
      <w:numFmt w:val="bullet"/>
      <w:lvlText w:val="o"/>
      <w:lvlJc w:val="left"/>
      <w:pPr>
        <w:ind w:left="2340" w:hanging="360"/>
      </w:pPr>
      <w:rPr>
        <w:rFonts w:ascii="Courier New" w:hAnsi="Courier New" w:cs="Courier New" w:hint="default"/>
      </w:rPr>
    </w:lvl>
    <w:lvl w:ilvl="3" w:tplc="FFFFFFFF">
      <w:start w:val="1"/>
      <w:numFmt w:val="bullet"/>
      <w:lvlText w:val="•"/>
      <w:lvlJc w:val="left"/>
      <w:pPr>
        <w:tabs>
          <w:tab w:val="num" w:pos="340"/>
        </w:tabs>
        <w:ind w:left="340" w:hanging="340"/>
      </w:pPr>
      <w:rPr>
        <w:rFonts w:ascii="Arial" w:hAnsi="Arial" w:cs="Arial" w:hint="default"/>
        <w:color w:val="auto"/>
        <w:sz w:val="24"/>
      </w:rPr>
    </w:lvl>
    <w:lvl w:ilvl="4" w:tplc="FFC84E38">
      <w:start w:val="30"/>
      <w:numFmt w:val="bullet"/>
      <w:lvlText w:val="-"/>
      <w:lvlJc w:val="left"/>
      <w:pPr>
        <w:ind w:left="360" w:hanging="360"/>
      </w:pPr>
      <w:rPr>
        <w:rFonts w:ascii="Calibri" w:eastAsiaTheme="minorHAnsi" w:hAnsi="Calibri" w:cs="Calibri"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4FE122C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5" w15:restartNumberingAfterBreak="0">
    <w:nsid w:val="50661B1A"/>
    <w:multiLevelType w:val="hybridMultilevel"/>
    <w:tmpl w:val="8104148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6" w15:restartNumberingAfterBreak="0">
    <w:nsid w:val="50F22D1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7" w15:restartNumberingAfterBreak="0">
    <w:nsid w:val="51562000"/>
    <w:multiLevelType w:val="hybridMultilevel"/>
    <w:tmpl w:val="D5907706"/>
    <w:lvl w:ilvl="0" w:tplc="E3BAEEF8">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51741B08"/>
    <w:multiLevelType w:val="singleLevel"/>
    <w:tmpl w:val="CA34E88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19" w15:restartNumberingAfterBreak="0">
    <w:nsid w:val="519802F0"/>
    <w:multiLevelType w:val="hybridMultilevel"/>
    <w:tmpl w:val="C81EC0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0" w15:restartNumberingAfterBreak="0">
    <w:nsid w:val="5245681D"/>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1"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40058B5"/>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3" w15:restartNumberingAfterBreak="0">
    <w:nsid w:val="5420267C"/>
    <w:multiLevelType w:val="hybridMultilevel"/>
    <w:tmpl w:val="FB4C167C"/>
    <w:lvl w:ilvl="0" w:tplc="0408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4" w15:restartNumberingAfterBreak="0">
    <w:nsid w:val="54E76A98"/>
    <w:multiLevelType w:val="multilevel"/>
    <w:tmpl w:val="B3042C8A"/>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5" w15:restartNumberingAfterBreak="0">
    <w:nsid w:val="55C37263"/>
    <w:multiLevelType w:val="multilevel"/>
    <w:tmpl w:val="FECC5CDC"/>
    <w:lvl w:ilvl="0">
      <w:start w:val="1"/>
      <w:numFmt w:val="decimal"/>
      <w:lvlText w:val="%1."/>
      <w:lvlJc w:val="left"/>
      <w:pPr>
        <w:tabs>
          <w:tab w:val="num" w:pos="340"/>
        </w:tabs>
        <w:ind w:left="340" w:hanging="340"/>
      </w:pPr>
      <w:rPr>
        <w:rFonts w:hint="default"/>
        <w:color w:val="auto"/>
        <w:sz w:val="22"/>
        <w:szCs w:val="22"/>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26" w15:restartNumberingAfterBreak="0">
    <w:nsid w:val="55DA62E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7" w15:restartNumberingAfterBreak="0">
    <w:nsid w:val="55E8654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8" w15:restartNumberingAfterBreak="0">
    <w:nsid w:val="56861395"/>
    <w:multiLevelType w:val="hybridMultilevel"/>
    <w:tmpl w:val="D1A2DD62"/>
    <w:lvl w:ilvl="0" w:tplc="04080001">
      <w:start w:val="1"/>
      <w:numFmt w:val="bullet"/>
      <w:lvlText w:val=""/>
      <w:lvlJc w:val="left"/>
      <w:pPr>
        <w:ind w:left="2007" w:hanging="360"/>
      </w:pPr>
      <w:rPr>
        <w:rFonts w:ascii="Symbol" w:hAnsi="Symbol" w:hint="default"/>
      </w:rPr>
    </w:lvl>
    <w:lvl w:ilvl="1" w:tplc="04080003" w:tentative="1">
      <w:start w:val="1"/>
      <w:numFmt w:val="bullet"/>
      <w:lvlText w:val="o"/>
      <w:lvlJc w:val="left"/>
      <w:pPr>
        <w:ind w:left="2727" w:hanging="360"/>
      </w:pPr>
      <w:rPr>
        <w:rFonts w:ascii="Courier New" w:hAnsi="Courier New" w:cs="Courier New" w:hint="default"/>
      </w:rPr>
    </w:lvl>
    <w:lvl w:ilvl="2" w:tplc="04080005" w:tentative="1">
      <w:start w:val="1"/>
      <w:numFmt w:val="bullet"/>
      <w:lvlText w:val=""/>
      <w:lvlJc w:val="left"/>
      <w:pPr>
        <w:ind w:left="3447" w:hanging="360"/>
      </w:pPr>
      <w:rPr>
        <w:rFonts w:ascii="Wingdings" w:hAnsi="Wingdings" w:hint="default"/>
      </w:rPr>
    </w:lvl>
    <w:lvl w:ilvl="3" w:tplc="04080001" w:tentative="1">
      <w:start w:val="1"/>
      <w:numFmt w:val="bullet"/>
      <w:lvlText w:val=""/>
      <w:lvlJc w:val="left"/>
      <w:pPr>
        <w:ind w:left="4167" w:hanging="360"/>
      </w:pPr>
      <w:rPr>
        <w:rFonts w:ascii="Symbol" w:hAnsi="Symbol" w:hint="default"/>
      </w:rPr>
    </w:lvl>
    <w:lvl w:ilvl="4" w:tplc="04080003" w:tentative="1">
      <w:start w:val="1"/>
      <w:numFmt w:val="bullet"/>
      <w:lvlText w:val="o"/>
      <w:lvlJc w:val="left"/>
      <w:pPr>
        <w:ind w:left="4887" w:hanging="360"/>
      </w:pPr>
      <w:rPr>
        <w:rFonts w:ascii="Courier New" w:hAnsi="Courier New" w:cs="Courier New" w:hint="default"/>
      </w:rPr>
    </w:lvl>
    <w:lvl w:ilvl="5" w:tplc="04080005" w:tentative="1">
      <w:start w:val="1"/>
      <w:numFmt w:val="bullet"/>
      <w:lvlText w:val=""/>
      <w:lvlJc w:val="left"/>
      <w:pPr>
        <w:ind w:left="5607" w:hanging="360"/>
      </w:pPr>
      <w:rPr>
        <w:rFonts w:ascii="Wingdings" w:hAnsi="Wingdings" w:hint="default"/>
      </w:rPr>
    </w:lvl>
    <w:lvl w:ilvl="6" w:tplc="04080001" w:tentative="1">
      <w:start w:val="1"/>
      <w:numFmt w:val="bullet"/>
      <w:lvlText w:val=""/>
      <w:lvlJc w:val="left"/>
      <w:pPr>
        <w:ind w:left="6327" w:hanging="360"/>
      </w:pPr>
      <w:rPr>
        <w:rFonts w:ascii="Symbol" w:hAnsi="Symbol" w:hint="default"/>
      </w:rPr>
    </w:lvl>
    <w:lvl w:ilvl="7" w:tplc="04080003" w:tentative="1">
      <w:start w:val="1"/>
      <w:numFmt w:val="bullet"/>
      <w:lvlText w:val="o"/>
      <w:lvlJc w:val="left"/>
      <w:pPr>
        <w:ind w:left="7047" w:hanging="360"/>
      </w:pPr>
      <w:rPr>
        <w:rFonts w:ascii="Courier New" w:hAnsi="Courier New" w:cs="Courier New" w:hint="default"/>
      </w:rPr>
    </w:lvl>
    <w:lvl w:ilvl="8" w:tplc="04080005" w:tentative="1">
      <w:start w:val="1"/>
      <w:numFmt w:val="bullet"/>
      <w:lvlText w:val=""/>
      <w:lvlJc w:val="left"/>
      <w:pPr>
        <w:ind w:left="7767" w:hanging="360"/>
      </w:pPr>
      <w:rPr>
        <w:rFonts w:ascii="Wingdings" w:hAnsi="Wingdings" w:hint="default"/>
      </w:rPr>
    </w:lvl>
  </w:abstractNum>
  <w:abstractNum w:abstractNumId="229" w15:restartNumberingAfterBreak="0">
    <w:nsid w:val="57010A2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0" w15:restartNumberingAfterBreak="0">
    <w:nsid w:val="57104F05"/>
    <w:multiLevelType w:val="hybridMultilevel"/>
    <w:tmpl w:val="F9329F2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1" w15:restartNumberingAfterBreak="0">
    <w:nsid w:val="571B7C56"/>
    <w:multiLevelType w:val="hybridMultilevel"/>
    <w:tmpl w:val="6F3A7776"/>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232" w15:restartNumberingAfterBreak="0">
    <w:nsid w:val="576E504B"/>
    <w:multiLevelType w:val="hybridMultilevel"/>
    <w:tmpl w:val="9CACD86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3" w15:restartNumberingAfterBreak="0">
    <w:nsid w:val="57FF1B5A"/>
    <w:multiLevelType w:val="hybridMultilevel"/>
    <w:tmpl w:val="1ACEB78A"/>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34" w15:restartNumberingAfterBreak="0">
    <w:nsid w:val="591D70FF"/>
    <w:multiLevelType w:val="singleLevel"/>
    <w:tmpl w:val="34D66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5" w15:restartNumberingAfterBreak="0">
    <w:nsid w:val="59B9656B"/>
    <w:multiLevelType w:val="hybridMultilevel"/>
    <w:tmpl w:val="1414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B3F48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7" w15:restartNumberingAfterBreak="0">
    <w:nsid w:val="5BE23027"/>
    <w:multiLevelType w:val="hybridMultilevel"/>
    <w:tmpl w:val="21DC46F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8" w15:restartNumberingAfterBreak="0">
    <w:nsid w:val="5C64288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9" w15:restartNumberingAfterBreak="0">
    <w:nsid w:val="5C6D06A3"/>
    <w:multiLevelType w:val="singleLevel"/>
    <w:tmpl w:val="424E144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0" w15:restartNumberingAfterBreak="0">
    <w:nsid w:val="5CEC0954"/>
    <w:multiLevelType w:val="hybridMultilevel"/>
    <w:tmpl w:val="1584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D0F5B4B"/>
    <w:multiLevelType w:val="multilevel"/>
    <w:tmpl w:val="9A648AC4"/>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2" w15:restartNumberingAfterBreak="0">
    <w:nsid w:val="5F0E7858"/>
    <w:multiLevelType w:val="multilevel"/>
    <w:tmpl w:val="379A6CD0"/>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3" w15:restartNumberingAfterBreak="0">
    <w:nsid w:val="5F62053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4" w15:restartNumberingAfterBreak="0">
    <w:nsid w:val="610B2B01"/>
    <w:multiLevelType w:val="hybridMultilevel"/>
    <w:tmpl w:val="83AE47A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5" w15:restartNumberingAfterBreak="0">
    <w:nsid w:val="623131D5"/>
    <w:multiLevelType w:val="hybridMultilevel"/>
    <w:tmpl w:val="E4E605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6" w15:restartNumberingAfterBreak="0">
    <w:nsid w:val="625A6B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7" w15:restartNumberingAfterBreak="0">
    <w:nsid w:val="629007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8" w15:restartNumberingAfterBreak="0">
    <w:nsid w:val="635A44F4"/>
    <w:multiLevelType w:val="singleLevel"/>
    <w:tmpl w:val="BA224F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9" w15:restartNumberingAfterBreak="0">
    <w:nsid w:val="638B2278"/>
    <w:multiLevelType w:val="hybridMultilevel"/>
    <w:tmpl w:val="41D028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0" w15:restartNumberingAfterBreak="0">
    <w:nsid w:val="63C2427C"/>
    <w:multiLevelType w:val="hybridMultilevel"/>
    <w:tmpl w:val="80B06C3C"/>
    <w:lvl w:ilvl="0" w:tplc="04080001">
      <w:start w:val="1"/>
      <w:numFmt w:val="decimal"/>
      <w:pStyle w:val="Num"/>
      <w:lvlText w:val="%1."/>
      <w:lvlJc w:val="left"/>
      <w:pPr>
        <w:tabs>
          <w:tab w:val="num" w:pos="360"/>
        </w:tabs>
        <w:ind w:left="360" w:hanging="360"/>
      </w:p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63E87F7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2" w15:restartNumberingAfterBreak="0">
    <w:nsid w:val="650776F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3" w15:restartNumberingAfterBreak="0">
    <w:nsid w:val="65094F0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4" w15:restartNumberingAfterBreak="0">
    <w:nsid w:val="65274DF9"/>
    <w:multiLevelType w:val="hybridMultilevel"/>
    <w:tmpl w:val="1658874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5" w15:restartNumberingAfterBreak="0">
    <w:nsid w:val="65D32C9E"/>
    <w:multiLevelType w:val="multilevel"/>
    <w:tmpl w:val="6472D574"/>
    <w:lvl w:ilvl="0">
      <w:start w:val="1"/>
      <w:numFmt w:val="decimal"/>
      <w:lvlText w:val="%1."/>
      <w:lvlJc w:val="left"/>
      <w:pPr>
        <w:ind w:left="720" w:hanging="360"/>
      </w:pPr>
      <w:rPr>
        <w:b/>
        <w:bCs/>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56" w15:restartNumberingAfterBreak="0">
    <w:nsid w:val="6769627A"/>
    <w:multiLevelType w:val="hybridMultilevel"/>
    <w:tmpl w:val="1BCE1310"/>
    <w:lvl w:ilvl="0" w:tplc="82B839C4">
      <w:start w:val="1"/>
      <w:numFmt w:val="decimal"/>
      <w:lvlText w:val="Π6.%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57" w15:restartNumberingAfterBreak="0">
    <w:nsid w:val="67B255E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8"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59" w15:restartNumberingAfterBreak="0">
    <w:nsid w:val="69855E5A"/>
    <w:multiLevelType w:val="singleLevel"/>
    <w:tmpl w:val="DF16D32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0" w15:restartNumberingAfterBreak="0">
    <w:nsid w:val="69C45C88"/>
    <w:multiLevelType w:val="singleLevel"/>
    <w:tmpl w:val="FB6298C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1" w15:restartNumberingAfterBreak="0">
    <w:nsid w:val="6B7E7CFE"/>
    <w:multiLevelType w:val="singleLevel"/>
    <w:tmpl w:val="A858B2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2" w15:restartNumberingAfterBreak="0">
    <w:nsid w:val="6BFA3489"/>
    <w:multiLevelType w:val="singleLevel"/>
    <w:tmpl w:val="AEC8C2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3" w15:restartNumberingAfterBreak="0">
    <w:nsid w:val="6C65369D"/>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4" w15:restartNumberingAfterBreak="0">
    <w:nsid w:val="6C7336DB"/>
    <w:multiLevelType w:val="multilevel"/>
    <w:tmpl w:val="C250282E"/>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5" w15:restartNumberingAfterBreak="0">
    <w:nsid w:val="6C91505A"/>
    <w:multiLevelType w:val="singleLevel"/>
    <w:tmpl w:val="1604101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6" w15:restartNumberingAfterBreak="0">
    <w:nsid w:val="6D07715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7" w15:restartNumberingAfterBreak="0">
    <w:nsid w:val="6D0F389D"/>
    <w:multiLevelType w:val="hybridMultilevel"/>
    <w:tmpl w:val="0C5A4A7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8" w15:restartNumberingAfterBreak="0">
    <w:nsid w:val="6D1645C2"/>
    <w:multiLevelType w:val="multilevel"/>
    <w:tmpl w:val="D9C8648C"/>
    <w:lvl w:ilvl="0">
      <w:start w:val="1"/>
      <w:numFmt w:val="decimal"/>
      <w:lvlText w:val="%1."/>
      <w:lvlJc w:val="left"/>
      <w:pPr>
        <w:ind w:left="720" w:hanging="360"/>
      </w:pPr>
    </w:lvl>
    <w:lvl w:ilvl="1">
      <w:start w:val="1"/>
      <w:numFmt w:val="decimal"/>
      <w:isLgl/>
      <w:lvlText w:val="%1.%2"/>
      <w:lvlJc w:val="left"/>
      <w:pPr>
        <w:ind w:left="12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3060" w:hanging="1080"/>
      </w:pPr>
      <w:rPr>
        <w:rFonts w:hint="default"/>
        <w:b/>
      </w:rPr>
    </w:lvl>
    <w:lvl w:ilvl="4">
      <w:start w:val="1"/>
      <w:numFmt w:val="decimal"/>
      <w:isLgl/>
      <w:lvlText w:val="%1.%2.%3.%4.%5"/>
      <w:lvlJc w:val="left"/>
      <w:pPr>
        <w:ind w:left="3600" w:hanging="1080"/>
      </w:pPr>
      <w:rPr>
        <w:rFonts w:hint="default"/>
        <w:b/>
      </w:rPr>
    </w:lvl>
    <w:lvl w:ilvl="5">
      <w:start w:val="1"/>
      <w:numFmt w:val="decimal"/>
      <w:isLgl/>
      <w:lvlText w:val="%1.%2.%3.%4.%5.%6"/>
      <w:lvlJc w:val="left"/>
      <w:pPr>
        <w:ind w:left="4500" w:hanging="1440"/>
      </w:pPr>
      <w:rPr>
        <w:rFonts w:hint="default"/>
        <w:b/>
      </w:rPr>
    </w:lvl>
    <w:lvl w:ilvl="6">
      <w:start w:val="1"/>
      <w:numFmt w:val="decimal"/>
      <w:isLgl/>
      <w:lvlText w:val="%1.%2.%3.%4.%5.%6.%7"/>
      <w:lvlJc w:val="left"/>
      <w:pPr>
        <w:ind w:left="5040" w:hanging="1440"/>
      </w:pPr>
      <w:rPr>
        <w:rFonts w:hint="default"/>
        <w:b/>
      </w:rPr>
    </w:lvl>
    <w:lvl w:ilvl="7">
      <w:start w:val="1"/>
      <w:numFmt w:val="decimal"/>
      <w:isLgl/>
      <w:lvlText w:val="%1.%2.%3.%4.%5.%6.%7.%8"/>
      <w:lvlJc w:val="left"/>
      <w:pPr>
        <w:ind w:left="5940" w:hanging="1800"/>
      </w:pPr>
      <w:rPr>
        <w:rFonts w:hint="default"/>
        <w:b/>
      </w:rPr>
    </w:lvl>
    <w:lvl w:ilvl="8">
      <w:start w:val="1"/>
      <w:numFmt w:val="decimal"/>
      <w:isLgl/>
      <w:lvlText w:val="%1.%2.%3.%4.%5.%6.%7.%8.%9"/>
      <w:lvlJc w:val="left"/>
      <w:pPr>
        <w:ind w:left="6480" w:hanging="1800"/>
      </w:pPr>
      <w:rPr>
        <w:rFonts w:hint="default"/>
        <w:b/>
      </w:rPr>
    </w:lvl>
  </w:abstractNum>
  <w:abstractNum w:abstractNumId="269" w15:restartNumberingAfterBreak="0">
    <w:nsid w:val="6D5405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0" w15:restartNumberingAfterBreak="0">
    <w:nsid w:val="6DB9334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1" w15:restartNumberingAfterBreak="0">
    <w:nsid w:val="6E3A7BB1"/>
    <w:multiLevelType w:val="multilevel"/>
    <w:tmpl w:val="19EE4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216" w:hanging="648"/>
      </w:pPr>
      <w:rPr>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2" w15:restartNumberingAfterBreak="0">
    <w:nsid w:val="6EF44AB1"/>
    <w:multiLevelType w:val="hybridMultilevel"/>
    <w:tmpl w:val="5A0CD652"/>
    <w:lvl w:ilvl="0" w:tplc="5C1E4C20">
      <w:start w:val="1"/>
      <w:numFmt w:val="bullet"/>
      <w:lvlText w:val="→"/>
      <w:lvlJc w:val="left"/>
      <w:pPr>
        <w:ind w:left="1080" w:hanging="360"/>
      </w:pPr>
      <w:rPr>
        <w:rFonts w:ascii="Calibri" w:hAnsi="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3" w15:restartNumberingAfterBreak="0">
    <w:nsid w:val="6EF758F9"/>
    <w:multiLevelType w:val="hybridMultilevel"/>
    <w:tmpl w:val="0944F292"/>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74" w15:restartNumberingAfterBreak="0">
    <w:nsid w:val="6FB6586B"/>
    <w:multiLevelType w:val="hybridMultilevel"/>
    <w:tmpl w:val="824AE32E"/>
    <w:lvl w:ilvl="0" w:tplc="0DD05B70">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5" w15:restartNumberingAfterBreak="0">
    <w:nsid w:val="7066446B"/>
    <w:multiLevelType w:val="hybridMultilevel"/>
    <w:tmpl w:val="5C965DE0"/>
    <w:lvl w:ilvl="0" w:tplc="C6984E76">
      <w:start w:val="1"/>
      <w:numFmt w:val="lowerRoman"/>
      <w:lvlText w:val="(%1)"/>
      <w:lvlJc w:val="left"/>
      <w:pPr>
        <w:ind w:left="1004" w:hanging="72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276" w15:restartNumberingAfterBreak="0">
    <w:nsid w:val="7099663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7" w15:restartNumberingAfterBreak="0">
    <w:nsid w:val="70C44F71"/>
    <w:multiLevelType w:val="hybridMultilevel"/>
    <w:tmpl w:val="EBE2FA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8" w15:restartNumberingAfterBreak="0">
    <w:nsid w:val="70E555D2"/>
    <w:multiLevelType w:val="hybridMultilevel"/>
    <w:tmpl w:val="422E35B6"/>
    <w:lvl w:ilvl="0" w:tplc="61741F2C">
      <w:start w:val="1"/>
      <w:numFmt w:val="bullet"/>
      <w:lvlText w:val="•"/>
      <w:lvlJc w:val="left"/>
      <w:pPr>
        <w:ind w:left="720" w:hanging="360"/>
      </w:pPr>
      <w:rPr>
        <w:rFonts w:ascii="Arial" w:hAnsi="Arial" w:cs="Arial" w:hint="default"/>
        <w:color w:val="auto"/>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9" w15:restartNumberingAfterBreak="0">
    <w:nsid w:val="71592141"/>
    <w:multiLevelType w:val="singleLevel"/>
    <w:tmpl w:val="0B366B3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0" w15:restartNumberingAfterBreak="0">
    <w:nsid w:val="71690C9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1" w15:restartNumberingAfterBreak="0">
    <w:nsid w:val="716A4FB0"/>
    <w:multiLevelType w:val="hybridMultilevel"/>
    <w:tmpl w:val="10086228"/>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2" w15:restartNumberingAfterBreak="0">
    <w:nsid w:val="721263A7"/>
    <w:multiLevelType w:val="hybridMultilevel"/>
    <w:tmpl w:val="98907746"/>
    <w:lvl w:ilvl="0" w:tplc="FFFFFFFF">
      <w:start w:val="1"/>
      <w:numFmt w:val="decimal"/>
      <w:lvlText w:val="Π5.%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83" w15:restartNumberingAfterBreak="0">
    <w:nsid w:val="728940BF"/>
    <w:multiLevelType w:val="hybridMultilevel"/>
    <w:tmpl w:val="12662596"/>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4" w15:restartNumberingAfterBreak="0">
    <w:nsid w:val="728953B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5" w15:restartNumberingAfterBreak="0">
    <w:nsid w:val="72D9447C"/>
    <w:multiLevelType w:val="hybridMultilevel"/>
    <w:tmpl w:val="68F865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6" w15:restartNumberingAfterBreak="0">
    <w:nsid w:val="7404057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7" w15:restartNumberingAfterBreak="0">
    <w:nsid w:val="742A3C99"/>
    <w:multiLevelType w:val="hybridMultilevel"/>
    <w:tmpl w:val="FCC49F8E"/>
    <w:lvl w:ilvl="0" w:tplc="9EC6B186">
      <w:start w:val="1"/>
      <w:numFmt w:val="decimal"/>
      <w:pStyle w:val="31"/>
      <w:lvlText w:val="1.2.4.%1."/>
      <w:lvlJc w:val="righ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88" w15:restartNumberingAfterBreak="0">
    <w:nsid w:val="74A23B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9" w15:restartNumberingAfterBreak="0">
    <w:nsid w:val="74DE2E8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0" w15:restartNumberingAfterBreak="0">
    <w:nsid w:val="756751F6"/>
    <w:multiLevelType w:val="singleLevel"/>
    <w:tmpl w:val="DD8CF8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1" w15:restartNumberingAfterBreak="0">
    <w:nsid w:val="76737CF8"/>
    <w:multiLevelType w:val="hybridMultilevel"/>
    <w:tmpl w:val="5C965DE0"/>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77001731"/>
    <w:multiLevelType w:val="singleLevel"/>
    <w:tmpl w:val="36360B0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3" w15:restartNumberingAfterBreak="0">
    <w:nsid w:val="77140E90"/>
    <w:multiLevelType w:val="multilevel"/>
    <w:tmpl w:val="468601F8"/>
    <w:styleLink w:val="ListParagraph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ahoma" w:eastAsia="Times New Roman" w:hAnsi="Tahoma" w:hint="default"/>
        <w:color w:val="auto"/>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77722C7E"/>
    <w:multiLevelType w:val="multilevel"/>
    <w:tmpl w:val="962C8C34"/>
    <w:lvl w:ilvl="0">
      <w:start w:val="1"/>
      <w:numFmt w:val="decimal"/>
      <w:lvlText w:val="%1."/>
      <w:lvlJc w:val="left"/>
      <w:pPr>
        <w:ind w:left="764" w:hanging="360"/>
      </w:pPr>
      <w:rPr>
        <w:rFonts w:ascii="Tahoma" w:hAnsi="Tahoma" w:cs="Tahoma" w:hint="default"/>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5" w15:restartNumberingAfterBreak="0">
    <w:nsid w:val="77FD6571"/>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6" w15:restartNumberingAfterBreak="0">
    <w:nsid w:val="785D69AA"/>
    <w:multiLevelType w:val="multilevel"/>
    <w:tmpl w:val="FEB889DC"/>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7" w15:restartNumberingAfterBreak="0">
    <w:nsid w:val="788D10E7"/>
    <w:multiLevelType w:val="hybridMultilevel"/>
    <w:tmpl w:val="4B2A18C6"/>
    <w:lvl w:ilvl="0" w:tplc="04090005">
      <w:start w:val="1"/>
      <w:numFmt w:val="bullet"/>
      <w:lvlText w:val=""/>
      <w:lvlJc w:val="left"/>
      <w:pPr>
        <w:ind w:left="2572" w:hanging="360"/>
      </w:pPr>
      <w:rPr>
        <w:rFonts w:ascii="Wingdings" w:hAnsi="Wingdings" w:hint="default"/>
      </w:rPr>
    </w:lvl>
    <w:lvl w:ilvl="1" w:tplc="04080003" w:tentative="1">
      <w:start w:val="1"/>
      <w:numFmt w:val="bullet"/>
      <w:lvlText w:val="o"/>
      <w:lvlJc w:val="left"/>
      <w:pPr>
        <w:ind w:left="3292" w:hanging="360"/>
      </w:pPr>
      <w:rPr>
        <w:rFonts w:ascii="Courier New" w:hAnsi="Courier New" w:cs="Courier New" w:hint="default"/>
      </w:rPr>
    </w:lvl>
    <w:lvl w:ilvl="2" w:tplc="04080005" w:tentative="1">
      <w:start w:val="1"/>
      <w:numFmt w:val="bullet"/>
      <w:lvlText w:val=""/>
      <w:lvlJc w:val="left"/>
      <w:pPr>
        <w:ind w:left="4012" w:hanging="360"/>
      </w:pPr>
      <w:rPr>
        <w:rFonts w:ascii="Wingdings" w:hAnsi="Wingdings" w:hint="default"/>
      </w:rPr>
    </w:lvl>
    <w:lvl w:ilvl="3" w:tplc="04080001" w:tentative="1">
      <w:start w:val="1"/>
      <w:numFmt w:val="bullet"/>
      <w:lvlText w:val=""/>
      <w:lvlJc w:val="left"/>
      <w:pPr>
        <w:ind w:left="4732" w:hanging="360"/>
      </w:pPr>
      <w:rPr>
        <w:rFonts w:ascii="Symbol" w:hAnsi="Symbol" w:hint="default"/>
      </w:rPr>
    </w:lvl>
    <w:lvl w:ilvl="4" w:tplc="04080003" w:tentative="1">
      <w:start w:val="1"/>
      <w:numFmt w:val="bullet"/>
      <w:lvlText w:val="o"/>
      <w:lvlJc w:val="left"/>
      <w:pPr>
        <w:ind w:left="5452" w:hanging="360"/>
      </w:pPr>
      <w:rPr>
        <w:rFonts w:ascii="Courier New" w:hAnsi="Courier New" w:cs="Courier New" w:hint="default"/>
      </w:rPr>
    </w:lvl>
    <w:lvl w:ilvl="5" w:tplc="04080005" w:tentative="1">
      <w:start w:val="1"/>
      <w:numFmt w:val="bullet"/>
      <w:lvlText w:val=""/>
      <w:lvlJc w:val="left"/>
      <w:pPr>
        <w:ind w:left="6172" w:hanging="360"/>
      </w:pPr>
      <w:rPr>
        <w:rFonts w:ascii="Wingdings" w:hAnsi="Wingdings" w:hint="default"/>
      </w:rPr>
    </w:lvl>
    <w:lvl w:ilvl="6" w:tplc="04080001" w:tentative="1">
      <w:start w:val="1"/>
      <w:numFmt w:val="bullet"/>
      <w:lvlText w:val=""/>
      <w:lvlJc w:val="left"/>
      <w:pPr>
        <w:ind w:left="6892" w:hanging="360"/>
      </w:pPr>
      <w:rPr>
        <w:rFonts w:ascii="Symbol" w:hAnsi="Symbol" w:hint="default"/>
      </w:rPr>
    </w:lvl>
    <w:lvl w:ilvl="7" w:tplc="04080003" w:tentative="1">
      <w:start w:val="1"/>
      <w:numFmt w:val="bullet"/>
      <w:lvlText w:val="o"/>
      <w:lvlJc w:val="left"/>
      <w:pPr>
        <w:ind w:left="7612" w:hanging="360"/>
      </w:pPr>
      <w:rPr>
        <w:rFonts w:ascii="Courier New" w:hAnsi="Courier New" w:cs="Courier New" w:hint="default"/>
      </w:rPr>
    </w:lvl>
    <w:lvl w:ilvl="8" w:tplc="04080005" w:tentative="1">
      <w:start w:val="1"/>
      <w:numFmt w:val="bullet"/>
      <w:lvlText w:val=""/>
      <w:lvlJc w:val="left"/>
      <w:pPr>
        <w:ind w:left="8332" w:hanging="360"/>
      </w:pPr>
      <w:rPr>
        <w:rFonts w:ascii="Wingdings" w:hAnsi="Wingdings" w:hint="default"/>
      </w:rPr>
    </w:lvl>
  </w:abstractNum>
  <w:abstractNum w:abstractNumId="298" w15:restartNumberingAfterBreak="0">
    <w:nsid w:val="789253F1"/>
    <w:multiLevelType w:val="singleLevel"/>
    <w:tmpl w:val="13ECA3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9" w15:restartNumberingAfterBreak="0">
    <w:nsid w:val="7965580E"/>
    <w:multiLevelType w:val="multilevel"/>
    <w:tmpl w:val="BF40B192"/>
    <w:styleLink w:val="22"/>
    <w:lvl w:ilvl="0">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0" w15:restartNumberingAfterBreak="0">
    <w:nsid w:val="797F5747"/>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1" w15:restartNumberingAfterBreak="0">
    <w:nsid w:val="79AB69D6"/>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2" w15:restartNumberingAfterBreak="0">
    <w:nsid w:val="7A350408"/>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03" w15:restartNumberingAfterBreak="0">
    <w:nsid w:val="7A641BE6"/>
    <w:multiLevelType w:val="hybridMultilevel"/>
    <w:tmpl w:val="0D56FFD8"/>
    <w:lvl w:ilvl="0" w:tplc="04080003">
      <w:start w:val="1"/>
      <w:numFmt w:val="bullet"/>
      <w:lvlText w:val="o"/>
      <w:lvlJc w:val="left"/>
      <w:rPr>
        <w:rFonts w:ascii="Courier New" w:hAnsi="Courier New" w:cs="Courier New"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bullet"/>
      <w:lvlText w:val=""/>
      <w:lvlJc w:val="left"/>
      <w:pPr>
        <w:ind w:left="1296" w:hanging="360"/>
      </w:pPr>
      <w:rPr>
        <w:rFonts w:ascii="Symbol" w:hAnsi="Symbol" w:hint="default"/>
      </w:rPr>
    </w:lvl>
    <w:lvl w:ilvl="2"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4"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5" w15:restartNumberingAfterBreak="0">
    <w:nsid w:val="7B78100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6" w15:restartNumberingAfterBreak="0">
    <w:nsid w:val="7BFD7B3C"/>
    <w:multiLevelType w:val="hybridMultilevel"/>
    <w:tmpl w:val="F1ECAC78"/>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ind w:left="720" w:hanging="360"/>
      </w:pPr>
      <w:rPr>
        <w:rFonts w:ascii="Symbol" w:hAnsi="Symbol" w:hint="default"/>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7" w15:restartNumberingAfterBreak="0">
    <w:nsid w:val="7BFE7F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8" w15:restartNumberingAfterBreak="0">
    <w:nsid w:val="7D172FB7"/>
    <w:multiLevelType w:val="singleLevel"/>
    <w:tmpl w:val="EF4CDB6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9" w15:restartNumberingAfterBreak="0">
    <w:nsid w:val="7D55679C"/>
    <w:multiLevelType w:val="singleLevel"/>
    <w:tmpl w:val="1964862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0" w15:restartNumberingAfterBreak="0">
    <w:nsid w:val="7DBE3AC2"/>
    <w:multiLevelType w:val="singleLevel"/>
    <w:tmpl w:val="1E724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1" w15:restartNumberingAfterBreak="0">
    <w:nsid w:val="7E3508CA"/>
    <w:multiLevelType w:val="singleLevel"/>
    <w:tmpl w:val="F6F8498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2"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3" w15:restartNumberingAfterBreak="0">
    <w:nsid w:val="7FE13BB8"/>
    <w:multiLevelType w:val="multilevel"/>
    <w:tmpl w:val="ABD216BC"/>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9761329">
    <w:abstractNumId w:val="2"/>
  </w:num>
  <w:num w:numId="2" w16cid:durableId="1941375669">
    <w:abstractNumId w:val="4"/>
  </w:num>
  <w:num w:numId="3" w16cid:durableId="2096628422">
    <w:abstractNumId w:val="5"/>
  </w:num>
  <w:num w:numId="4" w16cid:durableId="380714711">
    <w:abstractNumId w:val="9"/>
  </w:num>
  <w:num w:numId="5" w16cid:durableId="524366304">
    <w:abstractNumId w:val="10"/>
  </w:num>
  <w:num w:numId="6" w16cid:durableId="2114590212">
    <w:abstractNumId w:val="277"/>
  </w:num>
  <w:num w:numId="7" w16cid:durableId="1039746500">
    <w:abstractNumId w:val="304"/>
  </w:num>
  <w:num w:numId="8" w16cid:durableId="1818643323">
    <w:abstractNumId w:val="89"/>
  </w:num>
  <w:num w:numId="9" w16cid:durableId="1401951464">
    <w:abstractNumId w:val="221"/>
  </w:num>
  <w:num w:numId="10" w16cid:durableId="1906379068">
    <w:abstractNumId w:val="127"/>
  </w:num>
  <w:num w:numId="11" w16cid:durableId="1129518957">
    <w:abstractNumId w:val="67"/>
  </w:num>
  <w:num w:numId="12" w16cid:durableId="85930476">
    <w:abstractNumId w:val="173"/>
  </w:num>
  <w:num w:numId="13" w16cid:durableId="1247956750">
    <w:abstractNumId w:val="271"/>
  </w:num>
  <w:num w:numId="14" w16cid:durableId="1399130985">
    <w:abstractNumId w:val="312"/>
  </w:num>
  <w:num w:numId="15" w16cid:durableId="118036836">
    <w:abstractNumId w:val="76"/>
  </w:num>
  <w:num w:numId="16" w16cid:durableId="200439532">
    <w:abstractNumId w:val="180"/>
  </w:num>
  <w:num w:numId="17" w16cid:durableId="1627197508">
    <w:abstractNumId w:val="155"/>
  </w:num>
  <w:num w:numId="18" w16cid:durableId="1968774842">
    <w:abstractNumId w:val="55"/>
    <w:lvlOverride w:ilvl="0">
      <w:lvl w:ilvl="0">
        <w:numFmt w:val="decimal"/>
        <w:lvlText w:val=""/>
        <w:lvlJc w:val="left"/>
      </w:lvl>
    </w:lvlOverride>
  </w:num>
  <w:num w:numId="19" w16cid:durableId="50320725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8920445">
    <w:abstractNumId w:val="37"/>
  </w:num>
  <w:num w:numId="21" w16cid:durableId="286862703">
    <w:abstractNumId w:val="258"/>
  </w:num>
  <w:num w:numId="22" w16cid:durableId="348602620">
    <w:abstractNumId w:val="306"/>
  </w:num>
  <w:num w:numId="23" w16cid:durableId="1773545827">
    <w:abstractNumId w:val="125"/>
  </w:num>
  <w:num w:numId="24" w16cid:durableId="1455634862">
    <w:abstractNumId w:val="242"/>
  </w:num>
  <w:num w:numId="25" w16cid:durableId="28915927">
    <w:abstractNumId w:val="159"/>
  </w:num>
  <w:num w:numId="26" w16cid:durableId="1414937676">
    <w:abstractNumId w:val="109"/>
  </w:num>
  <w:num w:numId="27" w16cid:durableId="561137811">
    <w:abstractNumId w:val="25"/>
  </w:num>
  <w:num w:numId="28" w16cid:durableId="1890653064">
    <w:abstractNumId w:val="12"/>
  </w:num>
  <w:num w:numId="29" w16cid:durableId="703872437">
    <w:abstractNumId w:val="90"/>
  </w:num>
  <w:num w:numId="30" w16cid:durableId="1537697836">
    <w:abstractNumId w:val="188"/>
  </w:num>
  <w:num w:numId="31" w16cid:durableId="1397319625">
    <w:abstractNumId w:val="118"/>
  </w:num>
  <w:num w:numId="32" w16cid:durableId="1739669806">
    <w:abstractNumId w:val="140"/>
  </w:num>
  <w:num w:numId="33" w16cid:durableId="742413462">
    <w:abstractNumId w:val="83"/>
  </w:num>
  <w:num w:numId="34" w16cid:durableId="1085498049">
    <w:abstractNumId w:val="284"/>
  </w:num>
  <w:num w:numId="35" w16cid:durableId="404304476">
    <w:abstractNumId w:val="288"/>
  </w:num>
  <w:num w:numId="36" w16cid:durableId="895239606">
    <w:abstractNumId w:val="97"/>
  </w:num>
  <w:num w:numId="37" w16cid:durableId="275915790">
    <w:abstractNumId w:val="235"/>
  </w:num>
  <w:num w:numId="38" w16cid:durableId="605499589">
    <w:abstractNumId w:val="275"/>
  </w:num>
  <w:num w:numId="39" w16cid:durableId="1757942118">
    <w:abstractNumId w:val="291"/>
  </w:num>
  <w:num w:numId="40" w16cid:durableId="352387343">
    <w:abstractNumId w:val="64"/>
  </w:num>
  <w:num w:numId="41" w16cid:durableId="279146659">
    <w:abstractNumId w:val="211"/>
  </w:num>
  <w:num w:numId="42" w16cid:durableId="500465000">
    <w:abstractNumId w:val="99"/>
  </w:num>
  <w:num w:numId="43" w16cid:durableId="160587053">
    <w:abstractNumId w:val="52"/>
  </w:num>
  <w:num w:numId="44" w16cid:durableId="810708221">
    <w:abstractNumId w:val="78"/>
  </w:num>
  <w:num w:numId="45" w16cid:durableId="1945577442">
    <w:abstractNumId w:val="210"/>
  </w:num>
  <w:num w:numId="46" w16cid:durableId="1477182609">
    <w:abstractNumId w:val="205"/>
  </w:num>
  <w:num w:numId="47" w16cid:durableId="1211069870">
    <w:abstractNumId w:val="199"/>
  </w:num>
  <w:num w:numId="48" w16cid:durableId="1514567918">
    <w:abstractNumId w:val="80"/>
  </w:num>
  <w:num w:numId="49" w16cid:durableId="182788909">
    <w:abstractNumId w:val="133"/>
  </w:num>
  <w:num w:numId="50" w16cid:durableId="131756408">
    <w:abstractNumId w:val="267"/>
  </w:num>
  <w:num w:numId="51" w16cid:durableId="682047895">
    <w:abstractNumId w:val="38"/>
  </w:num>
  <w:num w:numId="52" w16cid:durableId="551698115">
    <w:abstractNumId w:val="19"/>
  </w:num>
  <w:num w:numId="53" w16cid:durableId="1864594093">
    <w:abstractNumId w:val="31"/>
  </w:num>
  <w:num w:numId="54" w16cid:durableId="124861583">
    <w:abstractNumId w:val="186"/>
  </w:num>
  <w:num w:numId="55" w16cid:durableId="1983003339">
    <w:abstractNumId w:val="81"/>
  </w:num>
  <w:num w:numId="56" w16cid:durableId="1162742747">
    <w:abstractNumId w:val="249"/>
  </w:num>
  <w:num w:numId="57" w16cid:durableId="1279871436">
    <w:abstractNumId w:val="303"/>
  </w:num>
  <w:num w:numId="58" w16cid:durableId="143400002">
    <w:abstractNumId w:val="184"/>
  </w:num>
  <w:num w:numId="59" w16cid:durableId="1256792344">
    <w:abstractNumId w:val="261"/>
  </w:num>
  <w:num w:numId="60" w16cid:durableId="1896963639">
    <w:abstractNumId w:val="74"/>
  </w:num>
  <w:num w:numId="61" w16cid:durableId="425156963">
    <w:abstractNumId w:val="136"/>
  </w:num>
  <w:num w:numId="62" w16cid:durableId="1147480450">
    <w:abstractNumId w:val="225"/>
  </w:num>
  <w:num w:numId="63" w16cid:durableId="1195998141">
    <w:abstractNumId w:val="68"/>
  </w:num>
  <w:num w:numId="64" w16cid:durableId="1877235972">
    <w:abstractNumId w:val="154"/>
  </w:num>
  <w:num w:numId="65" w16cid:durableId="2147090515">
    <w:abstractNumId w:val="217"/>
  </w:num>
  <w:num w:numId="66" w16cid:durableId="1333416941">
    <w:abstractNumId w:val="203"/>
  </w:num>
  <w:num w:numId="67" w16cid:durableId="379941439">
    <w:abstractNumId w:val="134"/>
  </w:num>
  <w:num w:numId="68" w16cid:durableId="1748376183">
    <w:abstractNumId w:val="33"/>
  </w:num>
  <w:num w:numId="69" w16cid:durableId="283464183">
    <w:abstractNumId w:val="195"/>
  </w:num>
  <w:num w:numId="70" w16cid:durableId="402411919">
    <w:abstractNumId w:val="259"/>
  </w:num>
  <w:num w:numId="71" w16cid:durableId="1177690890">
    <w:abstractNumId w:val="48"/>
  </w:num>
  <w:num w:numId="72" w16cid:durableId="306014017">
    <w:abstractNumId w:val="147"/>
  </w:num>
  <w:num w:numId="73" w16cid:durableId="934945993">
    <w:abstractNumId w:val="61"/>
  </w:num>
  <w:num w:numId="74" w16cid:durableId="1475289560">
    <w:abstractNumId w:val="290"/>
  </w:num>
  <w:num w:numId="75" w16cid:durableId="563486076">
    <w:abstractNumId w:val="70"/>
  </w:num>
  <w:num w:numId="76" w16cid:durableId="585962318">
    <w:abstractNumId w:val="22"/>
  </w:num>
  <w:num w:numId="77" w16cid:durableId="1735657403">
    <w:abstractNumId w:val="124"/>
  </w:num>
  <w:num w:numId="78" w16cid:durableId="96826632">
    <w:abstractNumId w:val="273"/>
  </w:num>
  <w:num w:numId="79" w16cid:durableId="1573586506">
    <w:abstractNumId w:val="141"/>
  </w:num>
  <w:num w:numId="80" w16cid:durableId="613514952">
    <w:abstractNumId w:val="50"/>
  </w:num>
  <w:num w:numId="81" w16cid:durableId="31346310">
    <w:abstractNumId w:val="234"/>
  </w:num>
  <w:num w:numId="82" w16cid:durableId="1644264500">
    <w:abstractNumId w:val="218"/>
  </w:num>
  <w:num w:numId="83" w16cid:durableId="499274789">
    <w:abstractNumId w:val="88"/>
  </w:num>
  <w:num w:numId="84" w16cid:durableId="902523910">
    <w:abstractNumId w:val="212"/>
  </w:num>
  <w:num w:numId="85" w16cid:durableId="1416249085">
    <w:abstractNumId w:val="101"/>
  </w:num>
  <w:num w:numId="86" w16cid:durableId="97454020">
    <w:abstractNumId w:val="36"/>
  </w:num>
  <w:num w:numId="87" w16cid:durableId="1328168149">
    <w:abstractNumId w:val="24"/>
  </w:num>
  <w:num w:numId="88" w16cid:durableId="1045905240">
    <w:abstractNumId w:val="282"/>
  </w:num>
  <w:num w:numId="89" w16cid:durableId="173032106">
    <w:abstractNumId w:val="256"/>
  </w:num>
  <w:num w:numId="90" w16cid:durableId="1276323820">
    <w:abstractNumId w:val="128"/>
  </w:num>
  <w:num w:numId="91" w16cid:durableId="97798755">
    <w:abstractNumId w:val="204"/>
  </w:num>
  <w:num w:numId="92" w16cid:durableId="289095669">
    <w:abstractNumId w:val="110"/>
  </w:num>
  <w:num w:numId="93" w16cid:durableId="574751864">
    <w:abstractNumId w:val="299"/>
  </w:num>
  <w:num w:numId="94" w16cid:durableId="1343976404">
    <w:abstractNumId w:val="250"/>
    <w:lvlOverride w:ilvl="0">
      <w:startOverride w:val="1"/>
    </w:lvlOverride>
    <w:lvlOverride w:ilvl="1"/>
    <w:lvlOverride w:ilvl="2"/>
    <w:lvlOverride w:ilvl="3"/>
    <w:lvlOverride w:ilvl="4"/>
    <w:lvlOverride w:ilvl="5"/>
    <w:lvlOverride w:ilvl="6"/>
    <w:lvlOverride w:ilvl="7"/>
    <w:lvlOverride w:ilvl="8"/>
  </w:num>
  <w:num w:numId="95" w16cid:durableId="1479222967">
    <w:abstractNumId w:val="165"/>
  </w:num>
  <w:num w:numId="96" w16cid:durableId="858275127">
    <w:abstractNumId w:val="287"/>
  </w:num>
  <w:num w:numId="97" w16cid:durableId="83841738">
    <w:abstractNumId w:val="157"/>
  </w:num>
  <w:num w:numId="98" w16cid:durableId="117601677">
    <w:abstractNumId w:val="60"/>
  </w:num>
  <w:num w:numId="99" w16cid:durableId="1614629538">
    <w:abstractNumId w:val="248"/>
  </w:num>
  <w:num w:numId="100" w16cid:durableId="1166749828">
    <w:abstractNumId w:val="131"/>
  </w:num>
  <w:num w:numId="101" w16cid:durableId="1390492384">
    <w:abstractNumId w:val="209"/>
  </w:num>
  <w:num w:numId="102" w16cid:durableId="1698044607">
    <w:abstractNumId w:val="149"/>
  </w:num>
  <w:num w:numId="103" w16cid:durableId="502625826">
    <w:abstractNumId w:val="278"/>
  </w:num>
  <w:num w:numId="104" w16cid:durableId="557010281">
    <w:abstractNumId w:val="45"/>
  </w:num>
  <w:num w:numId="105" w16cid:durableId="336661062">
    <w:abstractNumId w:val="17"/>
  </w:num>
  <w:num w:numId="106" w16cid:durableId="34619354">
    <w:abstractNumId w:val="108"/>
  </w:num>
  <w:num w:numId="107" w16cid:durableId="1332683641">
    <w:abstractNumId w:val="223"/>
  </w:num>
  <w:num w:numId="108" w16cid:durableId="1206913656">
    <w:abstractNumId w:val="286"/>
  </w:num>
  <w:num w:numId="109" w16cid:durableId="170343747">
    <w:abstractNumId w:val="252"/>
  </w:num>
  <w:num w:numId="110" w16cid:durableId="47120402">
    <w:abstractNumId w:val="272"/>
  </w:num>
  <w:num w:numId="111" w16cid:durableId="1819154266">
    <w:abstractNumId w:val="297"/>
  </w:num>
  <w:num w:numId="112" w16cid:durableId="8264384">
    <w:abstractNumId w:val="285"/>
  </w:num>
  <w:num w:numId="113" w16cid:durableId="1405565342">
    <w:abstractNumId w:val="23"/>
  </w:num>
  <w:num w:numId="114" w16cid:durableId="376248464">
    <w:abstractNumId w:val="75"/>
  </w:num>
  <w:num w:numId="115" w16cid:durableId="1040517196">
    <w:abstractNumId w:val="119"/>
  </w:num>
  <w:num w:numId="116" w16cid:durableId="1502044863">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08547355">
    <w:abstractNumId w:val="251"/>
  </w:num>
  <w:num w:numId="118" w16cid:durableId="2130471912">
    <w:abstractNumId w:val="105"/>
  </w:num>
  <w:num w:numId="119" w16cid:durableId="422804799">
    <w:abstractNumId w:val="300"/>
  </w:num>
  <w:num w:numId="120" w16cid:durableId="1313289292">
    <w:abstractNumId w:val="138"/>
  </w:num>
  <w:num w:numId="121" w16cid:durableId="1039286102">
    <w:abstractNumId w:val="168"/>
  </w:num>
  <w:num w:numId="122" w16cid:durableId="232083253">
    <w:abstractNumId w:val="301"/>
  </w:num>
  <w:num w:numId="123" w16cid:durableId="357661538">
    <w:abstractNumId w:val="295"/>
  </w:num>
  <w:num w:numId="124" w16cid:durableId="390543369">
    <w:abstractNumId w:val="244"/>
  </w:num>
  <w:num w:numId="125" w16cid:durableId="1062945258">
    <w:abstractNumId w:val="169"/>
  </w:num>
  <w:num w:numId="126" w16cid:durableId="476074054">
    <w:abstractNumId w:val="95"/>
  </w:num>
  <w:num w:numId="127" w16cid:durableId="981230805">
    <w:abstractNumId w:val="202"/>
  </w:num>
  <w:num w:numId="128" w16cid:durableId="1825974964">
    <w:abstractNumId w:val="192"/>
  </w:num>
  <w:num w:numId="129" w16cid:durableId="1873883343">
    <w:abstractNumId w:val="100"/>
  </w:num>
  <w:num w:numId="130" w16cid:durableId="1641230066">
    <w:abstractNumId w:val="82"/>
  </w:num>
  <w:num w:numId="131" w16cid:durableId="1589730992">
    <w:abstractNumId w:val="57"/>
  </w:num>
  <w:num w:numId="132" w16cid:durableId="1685129698">
    <w:abstractNumId w:val="208"/>
  </w:num>
  <w:num w:numId="133" w16cid:durableId="607394737">
    <w:abstractNumId w:val="293"/>
  </w:num>
  <w:num w:numId="134" w16cid:durableId="1431243653">
    <w:abstractNumId w:val="292"/>
  </w:num>
  <w:num w:numId="135" w16cid:durableId="3746425">
    <w:abstractNumId w:val="103"/>
  </w:num>
  <w:num w:numId="136" w16cid:durableId="65033857">
    <w:abstractNumId w:val="230"/>
  </w:num>
  <w:num w:numId="137" w16cid:durableId="1919095669">
    <w:abstractNumId w:val="172"/>
  </w:num>
  <w:num w:numId="138" w16cid:durableId="1897204753">
    <w:abstractNumId w:val="183"/>
  </w:num>
  <w:num w:numId="139" w16cid:durableId="1561749133">
    <w:abstractNumId w:val="231"/>
  </w:num>
  <w:num w:numId="140" w16cid:durableId="338853841">
    <w:abstractNumId w:val="144"/>
  </w:num>
  <w:num w:numId="141" w16cid:durableId="1930577109">
    <w:abstractNumId w:val="171"/>
  </w:num>
  <w:num w:numId="142" w16cid:durableId="464860287">
    <w:abstractNumId w:val="176"/>
  </w:num>
  <w:num w:numId="143" w16cid:durableId="608510959">
    <w:abstractNumId w:val="59"/>
  </w:num>
  <w:num w:numId="144" w16cid:durableId="587226488">
    <w:abstractNumId w:val="135"/>
  </w:num>
  <w:num w:numId="145" w16cid:durableId="96680683">
    <w:abstractNumId w:val="175"/>
  </w:num>
  <w:num w:numId="146" w16cid:durableId="1984309577">
    <w:abstractNumId w:val="260"/>
  </w:num>
  <w:num w:numId="147" w16cid:durableId="1794011969">
    <w:abstractNumId w:val="177"/>
  </w:num>
  <w:num w:numId="148" w16cid:durableId="2089619013">
    <w:abstractNumId w:val="281"/>
  </w:num>
  <w:num w:numId="149" w16cid:durableId="147862757">
    <w:abstractNumId w:val="274"/>
  </w:num>
  <w:num w:numId="150" w16cid:durableId="1501848312">
    <w:abstractNumId w:val="40"/>
  </w:num>
  <w:num w:numId="151" w16cid:durableId="588195440">
    <w:abstractNumId w:val="254"/>
  </w:num>
  <w:num w:numId="152" w16cid:durableId="825317804">
    <w:abstractNumId w:val="29"/>
  </w:num>
  <w:num w:numId="153" w16cid:durableId="363138862">
    <w:abstractNumId w:val="170"/>
  </w:num>
  <w:num w:numId="154" w16cid:durableId="1435324192">
    <w:abstractNumId w:val="30"/>
  </w:num>
  <w:num w:numId="155" w16cid:durableId="492068175">
    <w:abstractNumId w:val="193"/>
  </w:num>
  <w:num w:numId="156" w16cid:durableId="461264294">
    <w:abstractNumId w:val="77"/>
  </w:num>
  <w:num w:numId="157" w16cid:durableId="476847502">
    <w:abstractNumId w:val="196"/>
  </w:num>
  <w:num w:numId="158" w16cid:durableId="1985501816">
    <w:abstractNumId w:val="166"/>
  </w:num>
  <w:num w:numId="159" w16cid:durableId="1003817250">
    <w:abstractNumId w:val="113"/>
  </w:num>
  <w:num w:numId="160" w16cid:durableId="401101956">
    <w:abstractNumId w:val="58"/>
  </w:num>
  <w:num w:numId="161" w16cid:durableId="337387662">
    <w:abstractNumId w:val="179"/>
  </w:num>
  <w:num w:numId="162" w16cid:durableId="945894258">
    <w:abstractNumId w:val="14"/>
  </w:num>
  <w:num w:numId="163" w16cid:durableId="1381591440">
    <w:abstractNumId w:val="213"/>
  </w:num>
  <w:num w:numId="164" w16cid:durableId="79450859">
    <w:abstractNumId w:val="189"/>
  </w:num>
  <w:num w:numId="165" w16cid:durableId="522481575">
    <w:abstractNumId w:val="255"/>
  </w:num>
  <w:num w:numId="166" w16cid:durableId="861749183">
    <w:abstractNumId w:val="191"/>
  </w:num>
  <w:num w:numId="167" w16cid:durableId="139346310">
    <w:abstractNumId w:val="120"/>
  </w:num>
  <w:num w:numId="168" w16cid:durableId="42797562">
    <w:abstractNumId w:val="143"/>
  </w:num>
  <w:num w:numId="169" w16cid:durableId="92041142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333335677">
    <w:abstractNumId w:val="148"/>
  </w:num>
  <w:num w:numId="171" w16cid:durableId="119341827">
    <w:abstractNumId w:val="150"/>
  </w:num>
  <w:num w:numId="172" w16cid:durableId="1364330324">
    <w:abstractNumId w:val="87"/>
  </w:num>
  <w:num w:numId="173" w16cid:durableId="1884053492">
    <w:abstractNumId w:val="198"/>
  </w:num>
  <w:num w:numId="174" w16cid:durableId="644240986">
    <w:abstractNumId w:val="0"/>
  </w:num>
  <w:num w:numId="175" w16cid:durableId="1858108709">
    <w:abstractNumId w:val="102"/>
  </w:num>
  <w:num w:numId="176" w16cid:durableId="1517422049">
    <w:abstractNumId w:val="268"/>
  </w:num>
  <w:num w:numId="177" w16cid:durableId="111443709">
    <w:abstractNumId w:val="207"/>
  </w:num>
  <w:num w:numId="178" w16cid:durableId="1978758386">
    <w:abstractNumId w:val="156"/>
  </w:num>
  <w:num w:numId="179" w16cid:durableId="424500790">
    <w:abstractNumId w:val="129"/>
  </w:num>
  <w:num w:numId="180" w16cid:durableId="1019966181">
    <w:abstractNumId w:val="294"/>
  </w:num>
  <w:num w:numId="181" w16cid:durableId="617764700">
    <w:abstractNumId w:val="302"/>
  </w:num>
  <w:num w:numId="182" w16cid:durableId="213927788">
    <w:abstractNumId w:val="66"/>
  </w:num>
  <w:num w:numId="183" w16cid:durableId="1293638673">
    <w:abstractNumId w:val="116"/>
  </w:num>
  <w:num w:numId="184" w16cid:durableId="1782334247">
    <w:abstractNumId w:val="163"/>
  </w:num>
  <w:num w:numId="185" w16cid:durableId="899486247">
    <w:abstractNumId w:val="308"/>
  </w:num>
  <w:num w:numId="186" w16cid:durableId="1977710887">
    <w:abstractNumId w:val="91"/>
  </w:num>
  <w:num w:numId="187" w16cid:durableId="483857027">
    <w:abstractNumId w:val="122"/>
  </w:num>
  <w:num w:numId="188" w16cid:durableId="805321091">
    <w:abstractNumId w:val="34"/>
  </w:num>
  <w:num w:numId="189" w16cid:durableId="1205943559">
    <w:abstractNumId w:val="283"/>
  </w:num>
  <w:num w:numId="190" w16cid:durableId="519244376">
    <w:abstractNumId w:val="121"/>
  </w:num>
  <w:num w:numId="191" w16cid:durableId="2046322065">
    <w:abstractNumId w:val="16"/>
  </w:num>
  <w:num w:numId="192" w16cid:durableId="1120340142">
    <w:abstractNumId w:val="262"/>
  </w:num>
  <w:num w:numId="193" w16cid:durableId="1232421265">
    <w:abstractNumId w:val="309"/>
  </w:num>
  <w:num w:numId="194" w16cid:durableId="1007252296">
    <w:abstractNumId w:val="181"/>
  </w:num>
  <w:num w:numId="195" w16cid:durableId="1669095586">
    <w:abstractNumId w:val="137"/>
  </w:num>
  <w:num w:numId="196" w16cid:durableId="1326978251">
    <w:abstractNumId w:val="310"/>
  </w:num>
  <w:num w:numId="197" w16cid:durableId="136848260">
    <w:abstractNumId w:val="311"/>
  </w:num>
  <w:num w:numId="198" w16cid:durableId="1207253526">
    <w:abstractNumId w:val="233"/>
  </w:num>
  <w:num w:numId="199" w16cid:durableId="1790276288">
    <w:abstractNumId w:val="239"/>
  </w:num>
  <w:num w:numId="200" w16cid:durableId="100885516">
    <w:abstractNumId w:val="279"/>
  </w:num>
  <w:num w:numId="201" w16cid:durableId="679161217">
    <w:abstractNumId w:val="84"/>
  </w:num>
  <w:num w:numId="202" w16cid:durableId="1136414251">
    <w:abstractNumId w:val="174"/>
  </w:num>
  <w:num w:numId="203" w16cid:durableId="946500117">
    <w:abstractNumId w:val="296"/>
  </w:num>
  <w:num w:numId="204" w16cid:durableId="1804152695">
    <w:abstractNumId w:val="44"/>
  </w:num>
  <w:num w:numId="205" w16cid:durableId="564992694">
    <w:abstractNumId w:val="79"/>
  </w:num>
  <w:num w:numId="206" w16cid:durableId="684139094">
    <w:abstractNumId w:val="220"/>
  </w:num>
  <w:num w:numId="207" w16cid:durableId="240525006">
    <w:abstractNumId w:val="65"/>
  </w:num>
  <w:num w:numId="208" w16cid:durableId="1075080616">
    <w:abstractNumId w:val="28"/>
  </w:num>
  <w:num w:numId="209" w16cid:durableId="31539119">
    <w:abstractNumId w:val="53"/>
  </w:num>
  <w:num w:numId="210" w16cid:durableId="674958468">
    <w:abstractNumId w:val="200"/>
  </w:num>
  <w:num w:numId="211" w16cid:durableId="1648049593">
    <w:abstractNumId w:val="46"/>
  </w:num>
  <w:num w:numId="212" w16cid:durableId="1793549232">
    <w:abstractNumId w:val="130"/>
  </w:num>
  <w:num w:numId="213" w16cid:durableId="2144543117">
    <w:abstractNumId w:val="93"/>
  </w:num>
  <w:num w:numId="214" w16cid:durableId="1271664227">
    <w:abstractNumId w:val="69"/>
  </w:num>
  <w:num w:numId="215" w16cid:durableId="1524903694">
    <w:abstractNumId w:val="42"/>
  </w:num>
  <w:num w:numId="216" w16cid:durableId="1581325900">
    <w:abstractNumId w:val="43"/>
  </w:num>
  <w:num w:numId="217" w16cid:durableId="1726879150">
    <w:abstractNumId w:val="162"/>
  </w:num>
  <w:num w:numId="218" w16cid:durableId="1431584365">
    <w:abstractNumId w:val="222"/>
  </w:num>
  <w:num w:numId="219" w16cid:durableId="1024088314">
    <w:abstractNumId w:val="94"/>
  </w:num>
  <w:num w:numId="220" w16cid:durableId="839809712">
    <w:abstractNumId w:val="152"/>
  </w:num>
  <w:num w:numId="221" w16cid:durableId="2020504439">
    <w:abstractNumId w:val="197"/>
  </w:num>
  <w:num w:numId="222" w16cid:durableId="397746677">
    <w:abstractNumId w:val="85"/>
  </w:num>
  <w:num w:numId="223" w16cid:durableId="556472827">
    <w:abstractNumId w:val="178"/>
  </w:num>
  <w:num w:numId="224" w16cid:durableId="580070396">
    <w:abstractNumId w:val="123"/>
  </w:num>
  <w:num w:numId="225" w16cid:durableId="1778670516">
    <w:abstractNumId w:val="153"/>
  </w:num>
  <w:num w:numId="226" w16cid:durableId="2031636962">
    <w:abstractNumId w:val="270"/>
  </w:num>
  <w:num w:numId="227" w16cid:durableId="2141872811">
    <w:abstractNumId w:val="206"/>
  </w:num>
  <w:num w:numId="228" w16cid:durableId="309554055">
    <w:abstractNumId w:val="216"/>
  </w:num>
  <w:num w:numId="229" w16cid:durableId="769157802">
    <w:abstractNumId w:val="263"/>
  </w:num>
  <w:num w:numId="230" w16cid:durableId="1219706387">
    <w:abstractNumId w:val="185"/>
  </w:num>
  <w:num w:numId="231" w16cid:durableId="312216920">
    <w:abstractNumId w:val="72"/>
  </w:num>
  <w:num w:numId="232" w16cid:durableId="766921166">
    <w:abstractNumId w:val="289"/>
  </w:num>
  <w:num w:numId="233" w16cid:durableId="1084305915">
    <w:abstractNumId w:val="305"/>
  </w:num>
  <w:num w:numId="234" w16cid:durableId="1095057718">
    <w:abstractNumId w:val="280"/>
  </w:num>
  <w:num w:numId="235" w16cid:durableId="1294943328">
    <w:abstractNumId w:val="167"/>
  </w:num>
  <w:num w:numId="236" w16cid:durableId="1394502651">
    <w:abstractNumId w:val="266"/>
  </w:num>
  <w:num w:numId="237" w16cid:durableId="390272820">
    <w:abstractNumId w:val="35"/>
  </w:num>
  <w:num w:numId="238" w16cid:durableId="1600796202">
    <w:abstractNumId w:val="276"/>
  </w:num>
  <w:num w:numId="239" w16cid:durableId="626349777">
    <w:abstractNumId w:val="104"/>
  </w:num>
  <w:num w:numId="240" w16cid:durableId="328758627">
    <w:abstractNumId w:val="41"/>
  </w:num>
  <w:num w:numId="241" w16cid:durableId="1851796847">
    <w:abstractNumId w:val="194"/>
  </w:num>
  <w:num w:numId="242" w16cid:durableId="974603301">
    <w:abstractNumId w:val="13"/>
  </w:num>
  <w:num w:numId="243" w16cid:durableId="500120809">
    <w:abstractNumId w:val="238"/>
  </w:num>
  <w:num w:numId="244" w16cid:durableId="1756895242">
    <w:abstractNumId w:val="161"/>
  </w:num>
  <w:num w:numId="245" w16cid:durableId="1568686656">
    <w:abstractNumId w:val="190"/>
  </w:num>
  <w:num w:numId="246" w16cid:durableId="8873766">
    <w:abstractNumId w:val="47"/>
  </w:num>
  <w:num w:numId="247" w16cid:durableId="252589297">
    <w:abstractNumId w:val="313"/>
  </w:num>
  <w:num w:numId="248" w16cid:durableId="846678969">
    <w:abstractNumId w:val="241"/>
  </w:num>
  <w:num w:numId="249" w16cid:durableId="1080785976">
    <w:abstractNumId w:val="107"/>
  </w:num>
  <w:num w:numId="250" w16cid:durableId="645204288">
    <w:abstractNumId w:val="111"/>
  </w:num>
  <w:num w:numId="251" w16cid:durableId="1603757392">
    <w:abstractNumId w:val="214"/>
  </w:num>
  <w:num w:numId="252" w16cid:durableId="591398812">
    <w:abstractNumId w:val="151"/>
  </w:num>
  <w:num w:numId="253" w16cid:durableId="1045250676">
    <w:abstractNumId w:val="32"/>
  </w:num>
  <w:num w:numId="254" w16cid:durableId="1232696267">
    <w:abstractNumId w:val="257"/>
  </w:num>
  <w:num w:numId="255" w16cid:durableId="1254629829">
    <w:abstractNumId w:val="126"/>
  </w:num>
  <w:num w:numId="256" w16cid:durableId="1543204228">
    <w:abstractNumId w:val="227"/>
  </w:num>
  <w:num w:numId="257" w16cid:durableId="1362198050">
    <w:abstractNumId w:val="307"/>
  </w:num>
  <w:num w:numId="258" w16cid:durableId="1261378175">
    <w:abstractNumId w:val="253"/>
  </w:num>
  <w:num w:numId="259" w16cid:durableId="203055790">
    <w:abstractNumId w:val="56"/>
  </w:num>
  <w:num w:numId="260" w16cid:durableId="1187131665">
    <w:abstractNumId w:val="73"/>
  </w:num>
  <w:num w:numId="261" w16cid:durableId="1972903756">
    <w:abstractNumId w:val="224"/>
  </w:num>
  <w:num w:numId="262" w16cid:durableId="152070631">
    <w:abstractNumId w:val="26"/>
  </w:num>
  <w:num w:numId="263" w16cid:durableId="781076341">
    <w:abstractNumId w:val="96"/>
  </w:num>
  <w:num w:numId="264" w16cid:durableId="619184666">
    <w:abstractNumId w:val="215"/>
  </w:num>
  <w:num w:numId="265" w16cid:durableId="703214290">
    <w:abstractNumId w:val="71"/>
  </w:num>
  <w:num w:numId="266" w16cid:durableId="1056469280">
    <w:abstractNumId w:val="51"/>
  </w:num>
  <w:num w:numId="267" w16cid:durableId="1664353523">
    <w:abstractNumId w:val="265"/>
  </w:num>
  <w:num w:numId="268" w16cid:durableId="1059286849">
    <w:abstractNumId w:val="98"/>
  </w:num>
  <w:num w:numId="269" w16cid:durableId="2002662811">
    <w:abstractNumId w:val="240"/>
  </w:num>
  <w:num w:numId="270" w16cid:durableId="2075733647">
    <w:abstractNumId w:val="27"/>
  </w:num>
  <w:num w:numId="271" w16cid:durableId="1561667238">
    <w:abstractNumId w:val="269"/>
  </w:num>
  <w:num w:numId="272" w16cid:durableId="1236747820">
    <w:abstractNumId w:val="112"/>
  </w:num>
  <w:num w:numId="273" w16cid:durableId="1297177047">
    <w:abstractNumId w:val="160"/>
  </w:num>
  <w:num w:numId="274" w16cid:durableId="589310260">
    <w:abstractNumId w:val="246"/>
  </w:num>
  <w:num w:numId="275" w16cid:durableId="821432935">
    <w:abstractNumId w:val="15"/>
  </w:num>
  <w:num w:numId="276" w16cid:durableId="143854998">
    <w:abstractNumId w:val="245"/>
  </w:num>
  <w:num w:numId="277" w16cid:durableId="1691493318">
    <w:abstractNumId w:val="146"/>
  </w:num>
  <w:num w:numId="278" w16cid:durableId="271744561">
    <w:abstractNumId w:val="62"/>
  </w:num>
  <w:num w:numId="279" w16cid:durableId="1971127481">
    <w:abstractNumId w:val="145"/>
  </w:num>
  <w:num w:numId="280" w16cid:durableId="828786773">
    <w:abstractNumId w:val="201"/>
  </w:num>
  <w:num w:numId="281" w16cid:durableId="113255308">
    <w:abstractNumId w:val="117"/>
  </w:num>
  <w:num w:numId="282" w16cid:durableId="701856921">
    <w:abstractNumId w:val="247"/>
  </w:num>
  <w:num w:numId="283" w16cid:durableId="1325738116">
    <w:abstractNumId w:val="219"/>
  </w:num>
  <w:num w:numId="284" w16cid:durableId="1789355763">
    <w:abstractNumId w:val="236"/>
  </w:num>
  <w:num w:numId="285" w16cid:durableId="1235047156">
    <w:abstractNumId w:val="158"/>
  </w:num>
  <w:num w:numId="286" w16cid:durableId="359403302">
    <w:abstractNumId w:val="226"/>
  </w:num>
  <w:num w:numId="287" w16cid:durableId="931595357">
    <w:abstractNumId w:val="20"/>
  </w:num>
  <w:num w:numId="288" w16cid:durableId="635186209">
    <w:abstractNumId w:val="298"/>
  </w:num>
  <w:num w:numId="289" w16cid:durableId="258106107">
    <w:abstractNumId w:val="54"/>
  </w:num>
  <w:num w:numId="290" w16cid:durableId="673609546">
    <w:abstractNumId w:val="18"/>
  </w:num>
  <w:num w:numId="291" w16cid:durableId="559177196">
    <w:abstractNumId w:val="21"/>
  </w:num>
  <w:num w:numId="292" w16cid:durableId="234706470">
    <w:abstractNumId w:val="106"/>
  </w:num>
  <w:num w:numId="293" w16cid:durableId="1728795865">
    <w:abstractNumId w:val="237"/>
  </w:num>
  <w:num w:numId="294" w16cid:durableId="1088231250">
    <w:abstractNumId w:val="139"/>
  </w:num>
  <w:num w:numId="295" w16cid:durableId="1398628616">
    <w:abstractNumId w:val="228"/>
  </w:num>
  <w:num w:numId="296" w16cid:durableId="466433406">
    <w:abstractNumId w:val="115"/>
  </w:num>
  <w:num w:numId="297" w16cid:durableId="1668745717">
    <w:abstractNumId w:val="182"/>
  </w:num>
  <w:num w:numId="298" w16cid:durableId="617101500">
    <w:abstractNumId w:val="232"/>
  </w:num>
  <w:num w:numId="299" w16cid:durableId="1789155743">
    <w:abstractNumId w:val="264"/>
  </w:num>
  <w:num w:numId="300" w16cid:durableId="1757556679">
    <w:abstractNumId w:val="127"/>
  </w:num>
  <w:num w:numId="301" w16cid:durableId="2038003098">
    <w:abstractNumId w:val="127"/>
  </w:num>
  <w:num w:numId="302" w16cid:durableId="1936475268">
    <w:abstractNumId w:val="127"/>
  </w:num>
  <w:num w:numId="303" w16cid:durableId="542640532">
    <w:abstractNumId w:val="229"/>
  </w:num>
  <w:num w:numId="304" w16cid:durableId="1181163825">
    <w:abstractNumId w:val="49"/>
  </w:num>
  <w:num w:numId="305" w16cid:durableId="283266695">
    <w:abstractNumId w:val="39"/>
  </w:num>
  <w:num w:numId="306" w16cid:durableId="936403755">
    <w:abstractNumId w:val="142"/>
  </w:num>
  <w:num w:numId="307" w16cid:durableId="725760552">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25396518">
    <w:abstractNumId w:val="114"/>
  </w:num>
  <w:num w:numId="309" w16cid:durableId="1182934853">
    <w:abstractNumId w:val="127"/>
  </w:num>
  <w:num w:numId="310" w16cid:durableId="986087161">
    <w:abstractNumId w:val="243"/>
  </w:num>
  <w:num w:numId="311" w16cid:durableId="536699995">
    <w:abstractNumId w:val="187"/>
  </w:num>
  <w:num w:numId="312" w16cid:durableId="784813432">
    <w:abstractNumId w:val="63"/>
  </w:num>
  <w:num w:numId="313" w16cid:durableId="1156651402">
    <w:abstractNumId w:val="132"/>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5"/>
  <w:removeDateAndTime/>
  <w:embedTrueTypeFonts/>
  <w:saveSubsetFonts/>
  <w:hideSpellingError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hyphenationZone w:val="425"/>
  <w:defaultTableStyle w:val="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A5B"/>
    <w:rsid w:val="00000BDA"/>
    <w:rsid w:val="00000C8E"/>
    <w:rsid w:val="0000131E"/>
    <w:rsid w:val="00001628"/>
    <w:rsid w:val="00002DDB"/>
    <w:rsid w:val="00004124"/>
    <w:rsid w:val="00004E29"/>
    <w:rsid w:val="00004E4F"/>
    <w:rsid w:val="000058BC"/>
    <w:rsid w:val="00005CDF"/>
    <w:rsid w:val="00005F5C"/>
    <w:rsid w:val="000062FA"/>
    <w:rsid w:val="00006A0F"/>
    <w:rsid w:val="00006B7D"/>
    <w:rsid w:val="0000716D"/>
    <w:rsid w:val="0000749F"/>
    <w:rsid w:val="00007622"/>
    <w:rsid w:val="00007AAC"/>
    <w:rsid w:val="00007D1C"/>
    <w:rsid w:val="000117DA"/>
    <w:rsid w:val="00012080"/>
    <w:rsid w:val="0001217D"/>
    <w:rsid w:val="00013006"/>
    <w:rsid w:val="0001375B"/>
    <w:rsid w:val="00013A52"/>
    <w:rsid w:val="00014410"/>
    <w:rsid w:val="00014A46"/>
    <w:rsid w:val="00014B1D"/>
    <w:rsid w:val="00014F48"/>
    <w:rsid w:val="00015953"/>
    <w:rsid w:val="000159D2"/>
    <w:rsid w:val="00015A9D"/>
    <w:rsid w:val="00015F06"/>
    <w:rsid w:val="000161BD"/>
    <w:rsid w:val="000178A4"/>
    <w:rsid w:val="00017C4D"/>
    <w:rsid w:val="00017D2E"/>
    <w:rsid w:val="0002143B"/>
    <w:rsid w:val="000216FB"/>
    <w:rsid w:val="00022569"/>
    <w:rsid w:val="00022961"/>
    <w:rsid w:val="00023465"/>
    <w:rsid w:val="00023B4C"/>
    <w:rsid w:val="00023E4E"/>
    <w:rsid w:val="00023FE5"/>
    <w:rsid w:val="000244B8"/>
    <w:rsid w:val="00024A6C"/>
    <w:rsid w:val="0002577C"/>
    <w:rsid w:val="00025B61"/>
    <w:rsid w:val="00025B9C"/>
    <w:rsid w:val="00025CD5"/>
    <w:rsid w:val="000260CB"/>
    <w:rsid w:val="00026667"/>
    <w:rsid w:val="00026FE2"/>
    <w:rsid w:val="00027539"/>
    <w:rsid w:val="000275B4"/>
    <w:rsid w:val="0002765E"/>
    <w:rsid w:val="00027697"/>
    <w:rsid w:val="000303BF"/>
    <w:rsid w:val="000309DB"/>
    <w:rsid w:val="000309F3"/>
    <w:rsid w:val="000321D8"/>
    <w:rsid w:val="000326F6"/>
    <w:rsid w:val="00032A9F"/>
    <w:rsid w:val="00032BBA"/>
    <w:rsid w:val="000330C6"/>
    <w:rsid w:val="0003389C"/>
    <w:rsid w:val="000339F8"/>
    <w:rsid w:val="00033BA0"/>
    <w:rsid w:val="00034503"/>
    <w:rsid w:val="00034E19"/>
    <w:rsid w:val="00034E56"/>
    <w:rsid w:val="00034E74"/>
    <w:rsid w:val="00034FF1"/>
    <w:rsid w:val="000350F5"/>
    <w:rsid w:val="00035295"/>
    <w:rsid w:val="000352E4"/>
    <w:rsid w:val="00035516"/>
    <w:rsid w:val="000357FC"/>
    <w:rsid w:val="00035C19"/>
    <w:rsid w:val="00036C1A"/>
    <w:rsid w:val="00036CBD"/>
    <w:rsid w:val="000372FB"/>
    <w:rsid w:val="0003741A"/>
    <w:rsid w:val="00037527"/>
    <w:rsid w:val="00037B97"/>
    <w:rsid w:val="00040092"/>
    <w:rsid w:val="000408AA"/>
    <w:rsid w:val="00040DF2"/>
    <w:rsid w:val="00041590"/>
    <w:rsid w:val="000415C3"/>
    <w:rsid w:val="0004236D"/>
    <w:rsid w:val="00042DB8"/>
    <w:rsid w:val="00043D44"/>
    <w:rsid w:val="00043F27"/>
    <w:rsid w:val="000444A6"/>
    <w:rsid w:val="00044AFB"/>
    <w:rsid w:val="00044F30"/>
    <w:rsid w:val="00046044"/>
    <w:rsid w:val="00046293"/>
    <w:rsid w:val="000462BC"/>
    <w:rsid w:val="00046539"/>
    <w:rsid w:val="0004724C"/>
    <w:rsid w:val="00047D32"/>
    <w:rsid w:val="0005034E"/>
    <w:rsid w:val="0005174E"/>
    <w:rsid w:val="000527FB"/>
    <w:rsid w:val="000534B6"/>
    <w:rsid w:val="00053838"/>
    <w:rsid w:val="00053C87"/>
    <w:rsid w:val="00054822"/>
    <w:rsid w:val="0005488E"/>
    <w:rsid w:val="00054CE0"/>
    <w:rsid w:val="00054E85"/>
    <w:rsid w:val="00055497"/>
    <w:rsid w:val="00055804"/>
    <w:rsid w:val="00055B01"/>
    <w:rsid w:val="00055DB7"/>
    <w:rsid w:val="0005617B"/>
    <w:rsid w:val="000574D2"/>
    <w:rsid w:val="00057BBA"/>
    <w:rsid w:val="00057F4A"/>
    <w:rsid w:val="00060A00"/>
    <w:rsid w:val="000610D4"/>
    <w:rsid w:val="00061ADD"/>
    <w:rsid w:val="00061DF4"/>
    <w:rsid w:val="0006357E"/>
    <w:rsid w:val="00063DAF"/>
    <w:rsid w:val="000650A9"/>
    <w:rsid w:val="000652F8"/>
    <w:rsid w:val="0006531D"/>
    <w:rsid w:val="000653F1"/>
    <w:rsid w:val="00065600"/>
    <w:rsid w:val="00065E13"/>
    <w:rsid w:val="00067067"/>
    <w:rsid w:val="000674D2"/>
    <w:rsid w:val="0006771D"/>
    <w:rsid w:val="000705D7"/>
    <w:rsid w:val="000706B1"/>
    <w:rsid w:val="00070731"/>
    <w:rsid w:val="000717E6"/>
    <w:rsid w:val="0007213F"/>
    <w:rsid w:val="00072601"/>
    <w:rsid w:val="0007287E"/>
    <w:rsid w:val="000729E2"/>
    <w:rsid w:val="000738BC"/>
    <w:rsid w:val="00073E4F"/>
    <w:rsid w:val="00074E9C"/>
    <w:rsid w:val="00075487"/>
    <w:rsid w:val="00075680"/>
    <w:rsid w:val="00075952"/>
    <w:rsid w:val="0007688D"/>
    <w:rsid w:val="00077F18"/>
    <w:rsid w:val="00080385"/>
    <w:rsid w:val="0008078F"/>
    <w:rsid w:val="0008087C"/>
    <w:rsid w:val="00080B23"/>
    <w:rsid w:val="00082561"/>
    <w:rsid w:val="0008284E"/>
    <w:rsid w:val="00083062"/>
    <w:rsid w:val="00084419"/>
    <w:rsid w:val="0008454F"/>
    <w:rsid w:val="0008522C"/>
    <w:rsid w:val="00085707"/>
    <w:rsid w:val="00086071"/>
    <w:rsid w:val="00086520"/>
    <w:rsid w:val="00086C64"/>
    <w:rsid w:val="00087FEA"/>
    <w:rsid w:val="00090E00"/>
    <w:rsid w:val="00091449"/>
    <w:rsid w:val="00091C09"/>
    <w:rsid w:val="00091F0D"/>
    <w:rsid w:val="00092744"/>
    <w:rsid w:val="00092883"/>
    <w:rsid w:val="00092ADB"/>
    <w:rsid w:val="00092C55"/>
    <w:rsid w:val="00092D1F"/>
    <w:rsid w:val="00093812"/>
    <w:rsid w:val="00093AED"/>
    <w:rsid w:val="00094D2D"/>
    <w:rsid w:val="00094DE2"/>
    <w:rsid w:val="00095840"/>
    <w:rsid w:val="00095DE5"/>
    <w:rsid w:val="0009602E"/>
    <w:rsid w:val="000960FF"/>
    <w:rsid w:val="00096FB9"/>
    <w:rsid w:val="00097248"/>
    <w:rsid w:val="0009738D"/>
    <w:rsid w:val="00097CD2"/>
    <w:rsid w:val="000A0FB7"/>
    <w:rsid w:val="000A1D5A"/>
    <w:rsid w:val="000A1FA7"/>
    <w:rsid w:val="000A28E5"/>
    <w:rsid w:val="000A2A8B"/>
    <w:rsid w:val="000A32E6"/>
    <w:rsid w:val="000A49E7"/>
    <w:rsid w:val="000A4A55"/>
    <w:rsid w:val="000A5AA8"/>
    <w:rsid w:val="000A5FA1"/>
    <w:rsid w:val="000A6065"/>
    <w:rsid w:val="000A60A0"/>
    <w:rsid w:val="000A65AB"/>
    <w:rsid w:val="000A7747"/>
    <w:rsid w:val="000B0949"/>
    <w:rsid w:val="000B126B"/>
    <w:rsid w:val="000B12A0"/>
    <w:rsid w:val="000B187C"/>
    <w:rsid w:val="000B1895"/>
    <w:rsid w:val="000B2061"/>
    <w:rsid w:val="000B223D"/>
    <w:rsid w:val="000B2292"/>
    <w:rsid w:val="000B236D"/>
    <w:rsid w:val="000B3B8D"/>
    <w:rsid w:val="000B4BA1"/>
    <w:rsid w:val="000B4F44"/>
    <w:rsid w:val="000B5BCE"/>
    <w:rsid w:val="000B6CEA"/>
    <w:rsid w:val="000B7B44"/>
    <w:rsid w:val="000B7FA2"/>
    <w:rsid w:val="000C0027"/>
    <w:rsid w:val="000C04E3"/>
    <w:rsid w:val="000C08B3"/>
    <w:rsid w:val="000C114B"/>
    <w:rsid w:val="000C1369"/>
    <w:rsid w:val="000C17F7"/>
    <w:rsid w:val="000C2B79"/>
    <w:rsid w:val="000C3A47"/>
    <w:rsid w:val="000C3C1A"/>
    <w:rsid w:val="000C4B25"/>
    <w:rsid w:val="000C4F2A"/>
    <w:rsid w:val="000C5609"/>
    <w:rsid w:val="000C580E"/>
    <w:rsid w:val="000C592A"/>
    <w:rsid w:val="000C59AD"/>
    <w:rsid w:val="000C5D2B"/>
    <w:rsid w:val="000C5DBF"/>
    <w:rsid w:val="000D0F84"/>
    <w:rsid w:val="000D2860"/>
    <w:rsid w:val="000D2D50"/>
    <w:rsid w:val="000D2ED0"/>
    <w:rsid w:val="000D42C4"/>
    <w:rsid w:val="000D4BFB"/>
    <w:rsid w:val="000D57AE"/>
    <w:rsid w:val="000D5D23"/>
    <w:rsid w:val="000D5E3C"/>
    <w:rsid w:val="000D5FB8"/>
    <w:rsid w:val="000D6030"/>
    <w:rsid w:val="000D69B9"/>
    <w:rsid w:val="000D6A48"/>
    <w:rsid w:val="000D6AB2"/>
    <w:rsid w:val="000D6AD0"/>
    <w:rsid w:val="000D6ADB"/>
    <w:rsid w:val="000D6B58"/>
    <w:rsid w:val="000D6D87"/>
    <w:rsid w:val="000D6DFD"/>
    <w:rsid w:val="000D6E10"/>
    <w:rsid w:val="000D70E5"/>
    <w:rsid w:val="000D71D7"/>
    <w:rsid w:val="000E032D"/>
    <w:rsid w:val="000E04A1"/>
    <w:rsid w:val="000E07FC"/>
    <w:rsid w:val="000E0B6C"/>
    <w:rsid w:val="000E12F1"/>
    <w:rsid w:val="000E178C"/>
    <w:rsid w:val="000E1C5E"/>
    <w:rsid w:val="000E1E53"/>
    <w:rsid w:val="000E1E5F"/>
    <w:rsid w:val="000E2020"/>
    <w:rsid w:val="000E209A"/>
    <w:rsid w:val="000E20D9"/>
    <w:rsid w:val="000E2462"/>
    <w:rsid w:val="000E277D"/>
    <w:rsid w:val="000E27C3"/>
    <w:rsid w:val="000E28B8"/>
    <w:rsid w:val="000E2916"/>
    <w:rsid w:val="000E2AE6"/>
    <w:rsid w:val="000E38D5"/>
    <w:rsid w:val="000E4397"/>
    <w:rsid w:val="000E4941"/>
    <w:rsid w:val="000E4BA9"/>
    <w:rsid w:val="000E4BBB"/>
    <w:rsid w:val="000E4D6E"/>
    <w:rsid w:val="000E4FCB"/>
    <w:rsid w:val="000E5464"/>
    <w:rsid w:val="000E6033"/>
    <w:rsid w:val="000E6B11"/>
    <w:rsid w:val="000E6C48"/>
    <w:rsid w:val="000E6DC6"/>
    <w:rsid w:val="000E75F2"/>
    <w:rsid w:val="000E77C9"/>
    <w:rsid w:val="000E7844"/>
    <w:rsid w:val="000F04A1"/>
    <w:rsid w:val="000F0B9B"/>
    <w:rsid w:val="000F0BBA"/>
    <w:rsid w:val="000F0D39"/>
    <w:rsid w:val="000F10E3"/>
    <w:rsid w:val="000F1266"/>
    <w:rsid w:val="000F2981"/>
    <w:rsid w:val="000F30FE"/>
    <w:rsid w:val="000F4319"/>
    <w:rsid w:val="000F4758"/>
    <w:rsid w:val="000F62F0"/>
    <w:rsid w:val="000F66CA"/>
    <w:rsid w:val="000F6FD9"/>
    <w:rsid w:val="000F7004"/>
    <w:rsid w:val="000F796F"/>
    <w:rsid w:val="000F7CF2"/>
    <w:rsid w:val="000F7DB6"/>
    <w:rsid w:val="00100156"/>
    <w:rsid w:val="0010041B"/>
    <w:rsid w:val="00100B43"/>
    <w:rsid w:val="00102856"/>
    <w:rsid w:val="00103061"/>
    <w:rsid w:val="001035A9"/>
    <w:rsid w:val="001037FA"/>
    <w:rsid w:val="00103ABE"/>
    <w:rsid w:val="00103D6B"/>
    <w:rsid w:val="001046C6"/>
    <w:rsid w:val="00104F5D"/>
    <w:rsid w:val="00105242"/>
    <w:rsid w:val="00105367"/>
    <w:rsid w:val="00105FBE"/>
    <w:rsid w:val="001061A0"/>
    <w:rsid w:val="0010710A"/>
    <w:rsid w:val="00110E29"/>
    <w:rsid w:val="00110F04"/>
    <w:rsid w:val="00111339"/>
    <w:rsid w:val="00111D5A"/>
    <w:rsid w:val="001128E8"/>
    <w:rsid w:val="00113D74"/>
    <w:rsid w:val="00114144"/>
    <w:rsid w:val="0011437D"/>
    <w:rsid w:val="00114833"/>
    <w:rsid w:val="00114C6F"/>
    <w:rsid w:val="00115643"/>
    <w:rsid w:val="00115C61"/>
    <w:rsid w:val="00117BC5"/>
    <w:rsid w:val="001201B6"/>
    <w:rsid w:val="001202D5"/>
    <w:rsid w:val="001205BB"/>
    <w:rsid w:val="00120794"/>
    <w:rsid w:val="0012117D"/>
    <w:rsid w:val="001211EB"/>
    <w:rsid w:val="00121230"/>
    <w:rsid w:val="0012229E"/>
    <w:rsid w:val="00122891"/>
    <w:rsid w:val="00123B1F"/>
    <w:rsid w:val="001253B5"/>
    <w:rsid w:val="00125731"/>
    <w:rsid w:val="00125BF8"/>
    <w:rsid w:val="0012695B"/>
    <w:rsid w:val="00127BAE"/>
    <w:rsid w:val="0013037A"/>
    <w:rsid w:val="001308CC"/>
    <w:rsid w:val="00130942"/>
    <w:rsid w:val="001312AF"/>
    <w:rsid w:val="001313C9"/>
    <w:rsid w:val="00132DB9"/>
    <w:rsid w:val="00133205"/>
    <w:rsid w:val="0013350B"/>
    <w:rsid w:val="00133E0F"/>
    <w:rsid w:val="00135A3A"/>
    <w:rsid w:val="00136EE0"/>
    <w:rsid w:val="00137A93"/>
    <w:rsid w:val="00137B63"/>
    <w:rsid w:val="00137DAA"/>
    <w:rsid w:val="00140BF0"/>
    <w:rsid w:val="00140CA7"/>
    <w:rsid w:val="00140F20"/>
    <w:rsid w:val="00141924"/>
    <w:rsid w:val="00141E27"/>
    <w:rsid w:val="00142C08"/>
    <w:rsid w:val="00143040"/>
    <w:rsid w:val="00143ABA"/>
    <w:rsid w:val="00144121"/>
    <w:rsid w:val="00144D29"/>
    <w:rsid w:val="001452C0"/>
    <w:rsid w:val="00146368"/>
    <w:rsid w:val="00146631"/>
    <w:rsid w:val="001470F5"/>
    <w:rsid w:val="00147349"/>
    <w:rsid w:val="00147636"/>
    <w:rsid w:val="0014784F"/>
    <w:rsid w:val="00147AA3"/>
    <w:rsid w:val="00147B71"/>
    <w:rsid w:val="0015020B"/>
    <w:rsid w:val="00151143"/>
    <w:rsid w:val="00151DC8"/>
    <w:rsid w:val="001524CA"/>
    <w:rsid w:val="00153BD3"/>
    <w:rsid w:val="00153E96"/>
    <w:rsid w:val="00153F0B"/>
    <w:rsid w:val="00154368"/>
    <w:rsid w:val="00154623"/>
    <w:rsid w:val="0015499C"/>
    <w:rsid w:val="00155375"/>
    <w:rsid w:val="00155B05"/>
    <w:rsid w:val="001561D2"/>
    <w:rsid w:val="0015667E"/>
    <w:rsid w:val="0015675F"/>
    <w:rsid w:val="00157EEB"/>
    <w:rsid w:val="00157FA8"/>
    <w:rsid w:val="00160672"/>
    <w:rsid w:val="00160FCE"/>
    <w:rsid w:val="001620E0"/>
    <w:rsid w:val="00162CBB"/>
    <w:rsid w:val="001630D2"/>
    <w:rsid w:val="00163311"/>
    <w:rsid w:val="001634F7"/>
    <w:rsid w:val="00163845"/>
    <w:rsid w:val="00163ACE"/>
    <w:rsid w:val="00163E56"/>
    <w:rsid w:val="001649E0"/>
    <w:rsid w:val="001652F4"/>
    <w:rsid w:val="0016530B"/>
    <w:rsid w:val="00165433"/>
    <w:rsid w:val="00165ABA"/>
    <w:rsid w:val="00165EA2"/>
    <w:rsid w:val="00165F05"/>
    <w:rsid w:val="00166662"/>
    <w:rsid w:val="00166FE7"/>
    <w:rsid w:val="00167F10"/>
    <w:rsid w:val="00170591"/>
    <w:rsid w:val="00170CA8"/>
    <w:rsid w:val="0017229E"/>
    <w:rsid w:val="00172879"/>
    <w:rsid w:val="00172CC9"/>
    <w:rsid w:val="001732D9"/>
    <w:rsid w:val="00173B72"/>
    <w:rsid w:val="00173D22"/>
    <w:rsid w:val="00174801"/>
    <w:rsid w:val="00175ED8"/>
    <w:rsid w:val="00175FFA"/>
    <w:rsid w:val="0017684D"/>
    <w:rsid w:val="00176AB4"/>
    <w:rsid w:val="00177E73"/>
    <w:rsid w:val="00177F0E"/>
    <w:rsid w:val="00177F66"/>
    <w:rsid w:val="00180A00"/>
    <w:rsid w:val="00180E62"/>
    <w:rsid w:val="001811C1"/>
    <w:rsid w:val="001819A2"/>
    <w:rsid w:val="00181AE7"/>
    <w:rsid w:val="00181B2F"/>
    <w:rsid w:val="00181C40"/>
    <w:rsid w:val="00182C67"/>
    <w:rsid w:val="001834E7"/>
    <w:rsid w:val="001852F3"/>
    <w:rsid w:val="001859FA"/>
    <w:rsid w:val="001867FF"/>
    <w:rsid w:val="001869A5"/>
    <w:rsid w:val="00186BF5"/>
    <w:rsid w:val="00186F38"/>
    <w:rsid w:val="00187D66"/>
    <w:rsid w:val="00187DBF"/>
    <w:rsid w:val="001914FF"/>
    <w:rsid w:val="00191508"/>
    <w:rsid w:val="00192EA8"/>
    <w:rsid w:val="00194C49"/>
    <w:rsid w:val="00195000"/>
    <w:rsid w:val="0019567B"/>
    <w:rsid w:val="00195782"/>
    <w:rsid w:val="001957A8"/>
    <w:rsid w:val="00195A7F"/>
    <w:rsid w:val="00195C67"/>
    <w:rsid w:val="00195D93"/>
    <w:rsid w:val="0019616E"/>
    <w:rsid w:val="0019642B"/>
    <w:rsid w:val="00196D88"/>
    <w:rsid w:val="00196D92"/>
    <w:rsid w:val="00196E2A"/>
    <w:rsid w:val="001971AE"/>
    <w:rsid w:val="0019736E"/>
    <w:rsid w:val="00197834"/>
    <w:rsid w:val="00197EB9"/>
    <w:rsid w:val="001A0218"/>
    <w:rsid w:val="001A0F03"/>
    <w:rsid w:val="001A1495"/>
    <w:rsid w:val="001A1CF7"/>
    <w:rsid w:val="001A1D10"/>
    <w:rsid w:val="001A2594"/>
    <w:rsid w:val="001A288F"/>
    <w:rsid w:val="001A317F"/>
    <w:rsid w:val="001A3C9F"/>
    <w:rsid w:val="001A3D94"/>
    <w:rsid w:val="001A5DA5"/>
    <w:rsid w:val="001A61D3"/>
    <w:rsid w:val="001A68A1"/>
    <w:rsid w:val="001A6CEB"/>
    <w:rsid w:val="001A6FF0"/>
    <w:rsid w:val="001A7756"/>
    <w:rsid w:val="001B015B"/>
    <w:rsid w:val="001B0443"/>
    <w:rsid w:val="001B0CE3"/>
    <w:rsid w:val="001B235A"/>
    <w:rsid w:val="001B2758"/>
    <w:rsid w:val="001B2925"/>
    <w:rsid w:val="001B327C"/>
    <w:rsid w:val="001B4CE9"/>
    <w:rsid w:val="001B54EB"/>
    <w:rsid w:val="001B55ED"/>
    <w:rsid w:val="001B56F1"/>
    <w:rsid w:val="001B585C"/>
    <w:rsid w:val="001B5981"/>
    <w:rsid w:val="001B5A03"/>
    <w:rsid w:val="001B5CA2"/>
    <w:rsid w:val="001B6ECD"/>
    <w:rsid w:val="001B703D"/>
    <w:rsid w:val="001C0644"/>
    <w:rsid w:val="001C1192"/>
    <w:rsid w:val="001C121E"/>
    <w:rsid w:val="001C1ACF"/>
    <w:rsid w:val="001C255D"/>
    <w:rsid w:val="001C283B"/>
    <w:rsid w:val="001C3012"/>
    <w:rsid w:val="001C3D7B"/>
    <w:rsid w:val="001C3F84"/>
    <w:rsid w:val="001C4403"/>
    <w:rsid w:val="001C4422"/>
    <w:rsid w:val="001C44A3"/>
    <w:rsid w:val="001C45E1"/>
    <w:rsid w:val="001C6408"/>
    <w:rsid w:val="001C6583"/>
    <w:rsid w:val="001C673F"/>
    <w:rsid w:val="001C6844"/>
    <w:rsid w:val="001C749E"/>
    <w:rsid w:val="001D06AA"/>
    <w:rsid w:val="001D0C1B"/>
    <w:rsid w:val="001D0D7B"/>
    <w:rsid w:val="001D243B"/>
    <w:rsid w:val="001D2ED1"/>
    <w:rsid w:val="001D399A"/>
    <w:rsid w:val="001D482B"/>
    <w:rsid w:val="001D494F"/>
    <w:rsid w:val="001D496D"/>
    <w:rsid w:val="001D5F90"/>
    <w:rsid w:val="001D684A"/>
    <w:rsid w:val="001D7611"/>
    <w:rsid w:val="001D7D21"/>
    <w:rsid w:val="001E0077"/>
    <w:rsid w:val="001E042B"/>
    <w:rsid w:val="001E0711"/>
    <w:rsid w:val="001E0820"/>
    <w:rsid w:val="001E0938"/>
    <w:rsid w:val="001E113F"/>
    <w:rsid w:val="001E11F9"/>
    <w:rsid w:val="001E20AB"/>
    <w:rsid w:val="001E24D7"/>
    <w:rsid w:val="001E2DB4"/>
    <w:rsid w:val="001E3316"/>
    <w:rsid w:val="001E37B8"/>
    <w:rsid w:val="001E3887"/>
    <w:rsid w:val="001E38A4"/>
    <w:rsid w:val="001E3C20"/>
    <w:rsid w:val="001E3F97"/>
    <w:rsid w:val="001E41F4"/>
    <w:rsid w:val="001E4CEB"/>
    <w:rsid w:val="001E4E76"/>
    <w:rsid w:val="001E54F6"/>
    <w:rsid w:val="001E5DE0"/>
    <w:rsid w:val="001E6103"/>
    <w:rsid w:val="001E64FE"/>
    <w:rsid w:val="001E6709"/>
    <w:rsid w:val="001E6AC2"/>
    <w:rsid w:val="001E6C24"/>
    <w:rsid w:val="001E79AC"/>
    <w:rsid w:val="001E7DA9"/>
    <w:rsid w:val="001E7F7B"/>
    <w:rsid w:val="001F06BF"/>
    <w:rsid w:val="001F0B8D"/>
    <w:rsid w:val="001F11F8"/>
    <w:rsid w:val="001F3619"/>
    <w:rsid w:val="001F40A2"/>
    <w:rsid w:val="001F40ED"/>
    <w:rsid w:val="001F4428"/>
    <w:rsid w:val="001F500A"/>
    <w:rsid w:val="001F530C"/>
    <w:rsid w:val="001F5E0B"/>
    <w:rsid w:val="001F5F4A"/>
    <w:rsid w:val="001F603D"/>
    <w:rsid w:val="001F658E"/>
    <w:rsid w:val="001F722C"/>
    <w:rsid w:val="001F7E31"/>
    <w:rsid w:val="00200224"/>
    <w:rsid w:val="0020062D"/>
    <w:rsid w:val="0020089A"/>
    <w:rsid w:val="002010CF"/>
    <w:rsid w:val="00201261"/>
    <w:rsid w:val="00201392"/>
    <w:rsid w:val="0020153E"/>
    <w:rsid w:val="00201A77"/>
    <w:rsid w:val="00201E03"/>
    <w:rsid w:val="002032D7"/>
    <w:rsid w:val="00203652"/>
    <w:rsid w:val="00203D78"/>
    <w:rsid w:val="00204EF3"/>
    <w:rsid w:val="00205371"/>
    <w:rsid w:val="00205A66"/>
    <w:rsid w:val="0020611A"/>
    <w:rsid w:val="002066A9"/>
    <w:rsid w:val="002073FB"/>
    <w:rsid w:val="00207410"/>
    <w:rsid w:val="00207A57"/>
    <w:rsid w:val="00210EE2"/>
    <w:rsid w:val="002112BD"/>
    <w:rsid w:val="00211602"/>
    <w:rsid w:val="002124D4"/>
    <w:rsid w:val="00212A66"/>
    <w:rsid w:val="00213330"/>
    <w:rsid w:val="0021350B"/>
    <w:rsid w:val="0021369E"/>
    <w:rsid w:val="00213B08"/>
    <w:rsid w:val="00214189"/>
    <w:rsid w:val="002145A1"/>
    <w:rsid w:val="00215C1A"/>
    <w:rsid w:val="002165C3"/>
    <w:rsid w:val="00217458"/>
    <w:rsid w:val="002174F2"/>
    <w:rsid w:val="0022017B"/>
    <w:rsid w:val="00220B87"/>
    <w:rsid w:val="00220C6B"/>
    <w:rsid w:val="00221291"/>
    <w:rsid w:val="002233D1"/>
    <w:rsid w:val="002235BE"/>
    <w:rsid w:val="002242F6"/>
    <w:rsid w:val="0022449B"/>
    <w:rsid w:val="00225030"/>
    <w:rsid w:val="00225052"/>
    <w:rsid w:val="00225D80"/>
    <w:rsid w:val="0022772A"/>
    <w:rsid w:val="00230BF5"/>
    <w:rsid w:val="00231358"/>
    <w:rsid w:val="002314A5"/>
    <w:rsid w:val="00231C5C"/>
    <w:rsid w:val="00231F43"/>
    <w:rsid w:val="0023284B"/>
    <w:rsid w:val="002333E4"/>
    <w:rsid w:val="00233418"/>
    <w:rsid w:val="00233AB7"/>
    <w:rsid w:val="00233BEA"/>
    <w:rsid w:val="00233F29"/>
    <w:rsid w:val="00235033"/>
    <w:rsid w:val="00235C8B"/>
    <w:rsid w:val="0023731E"/>
    <w:rsid w:val="002373E7"/>
    <w:rsid w:val="00237EF5"/>
    <w:rsid w:val="00240449"/>
    <w:rsid w:val="0024199B"/>
    <w:rsid w:val="00241F75"/>
    <w:rsid w:val="0024279E"/>
    <w:rsid w:val="002439AE"/>
    <w:rsid w:val="00243C69"/>
    <w:rsid w:val="00243E23"/>
    <w:rsid w:val="00243F84"/>
    <w:rsid w:val="00243FA7"/>
    <w:rsid w:val="0024503F"/>
    <w:rsid w:val="002450F5"/>
    <w:rsid w:val="002455C9"/>
    <w:rsid w:val="00245754"/>
    <w:rsid w:val="00246172"/>
    <w:rsid w:val="00246973"/>
    <w:rsid w:val="00246F6F"/>
    <w:rsid w:val="002500EA"/>
    <w:rsid w:val="002501DE"/>
    <w:rsid w:val="00250252"/>
    <w:rsid w:val="00250905"/>
    <w:rsid w:val="00250B80"/>
    <w:rsid w:val="0025157C"/>
    <w:rsid w:val="002517BE"/>
    <w:rsid w:val="00252385"/>
    <w:rsid w:val="00252398"/>
    <w:rsid w:val="00253CD7"/>
    <w:rsid w:val="00253F52"/>
    <w:rsid w:val="0025488C"/>
    <w:rsid w:val="00254F08"/>
    <w:rsid w:val="002551DF"/>
    <w:rsid w:val="002554B6"/>
    <w:rsid w:val="002555D6"/>
    <w:rsid w:val="0025567B"/>
    <w:rsid w:val="002557B4"/>
    <w:rsid w:val="00255F74"/>
    <w:rsid w:val="002604B4"/>
    <w:rsid w:val="002616A3"/>
    <w:rsid w:val="0026170B"/>
    <w:rsid w:val="00261A63"/>
    <w:rsid w:val="00263160"/>
    <w:rsid w:val="0026332E"/>
    <w:rsid w:val="00263685"/>
    <w:rsid w:val="002637C7"/>
    <w:rsid w:val="00263AA4"/>
    <w:rsid w:val="00263C2C"/>
    <w:rsid w:val="00263FBB"/>
    <w:rsid w:val="002644C1"/>
    <w:rsid w:val="00264638"/>
    <w:rsid w:val="00264929"/>
    <w:rsid w:val="002654F7"/>
    <w:rsid w:val="00265688"/>
    <w:rsid w:val="00265DBF"/>
    <w:rsid w:val="002670C8"/>
    <w:rsid w:val="00267265"/>
    <w:rsid w:val="00270326"/>
    <w:rsid w:val="002713D5"/>
    <w:rsid w:val="0027253E"/>
    <w:rsid w:val="00272A14"/>
    <w:rsid w:val="00272B7A"/>
    <w:rsid w:val="00272F1F"/>
    <w:rsid w:val="0027307B"/>
    <w:rsid w:val="002736FA"/>
    <w:rsid w:val="00273877"/>
    <w:rsid w:val="00274A8F"/>
    <w:rsid w:val="00274E00"/>
    <w:rsid w:val="00274F6B"/>
    <w:rsid w:val="0027542C"/>
    <w:rsid w:val="00275D1A"/>
    <w:rsid w:val="002762A9"/>
    <w:rsid w:val="00277026"/>
    <w:rsid w:val="00277501"/>
    <w:rsid w:val="00277981"/>
    <w:rsid w:val="00277F8F"/>
    <w:rsid w:val="00280B8B"/>
    <w:rsid w:val="00280F85"/>
    <w:rsid w:val="00281C85"/>
    <w:rsid w:val="00281EC3"/>
    <w:rsid w:val="00282306"/>
    <w:rsid w:val="00282D8E"/>
    <w:rsid w:val="00284F63"/>
    <w:rsid w:val="00285340"/>
    <w:rsid w:val="002858E5"/>
    <w:rsid w:val="0028659A"/>
    <w:rsid w:val="00286B99"/>
    <w:rsid w:val="00286FBF"/>
    <w:rsid w:val="0028724A"/>
    <w:rsid w:val="0028752E"/>
    <w:rsid w:val="00290B29"/>
    <w:rsid w:val="00290DB9"/>
    <w:rsid w:val="00290DE2"/>
    <w:rsid w:val="00291613"/>
    <w:rsid w:val="00291BEA"/>
    <w:rsid w:val="00294393"/>
    <w:rsid w:val="002944E7"/>
    <w:rsid w:val="0029473A"/>
    <w:rsid w:val="0029545C"/>
    <w:rsid w:val="00295FEE"/>
    <w:rsid w:val="00296038"/>
    <w:rsid w:val="0029613C"/>
    <w:rsid w:val="00296937"/>
    <w:rsid w:val="00296A1C"/>
    <w:rsid w:val="00296F4A"/>
    <w:rsid w:val="00296FE6"/>
    <w:rsid w:val="00297106"/>
    <w:rsid w:val="00297608"/>
    <w:rsid w:val="00297D2F"/>
    <w:rsid w:val="002A0196"/>
    <w:rsid w:val="002A0372"/>
    <w:rsid w:val="002A09ED"/>
    <w:rsid w:val="002A1A2B"/>
    <w:rsid w:val="002A1F3F"/>
    <w:rsid w:val="002A26E4"/>
    <w:rsid w:val="002A2C5B"/>
    <w:rsid w:val="002A314F"/>
    <w:rsid w:val="002A332A"/>
    <w:rsid w:val="002A3476"/>
    <w:rsid w:val="002A350B"/>
    <w:rsid w:val="002A37B5"/>
    <w:rsid w:val="002A3D25"/>
    <w:rsid w:val="002A4143"/>
    <w:rsid w:val="002A41FA"/>
    <w:rsid w:val="002A4E05"/>
    <w:rsid w:val="002A51B1"/>
    <w:rsid w:val="002A5310"/>
    <w:rsid w:val="002A5438"/>
    <w:rsid w:val="002A5EE0"/>
    <w:rsid w:val="002A65B3"/>
    <w:rsid w:val="002A68D4"/>
    <w:rsid w:val="002A6E7C"/>
    <w:rsid w:val="002A7C7B"/>
    <w:rsid w:val="002B04BB"/>
    <w:rsid w:val="002B06AA"/>
    <w:rsid w:val="002B0811"/>
    <w:rsid w:val="002B1099"/>
    <w:rsid w:val="002B2239"/>
    <w:rsid w:val="002B25F6"/>
    <w:rsid w:val="002B2EA7"/>
    <w:rsid w:val="002B2F6A"/>
    <w:rsid w:val="002B33C9"/>
    <w:rsid w:val="002B45ED"/>
    <w:rsid w:val="002B4C34"/>
    <w:rsid w:val="002B5286"/>
    <w:rsid w:val="002B5594"/>
    <w:rsid w:val="002B55A6"/>
    <w:rsid w:val="002B7D7E"/>
    <w:rsid w:val="002B7E6C"/>
    <w:rsid w:val="002C008A"/>
    <w:rsid w:val="002C093D"/>
    <w:rsid w:val="002C15B5"/>
    <w:rsid w:val="002C17C7"/>
    <w:rsid w:val="002C1F49"/>
    <w:rsid w:val="002C22B0"/>
    <w:rsid w:val="002C263A"/>
    <w:rsid w:val="002C3C3E"/>
    <w:rsid w:val="002C42F5"/>
    <w:rsid w:val="002C4383"/>
    <w:rsid w:val="002C49E0"/>
    <w:rsid w:val="002C50EB"/>
    <w:rsid w:val="002C6245"/>
    <w:rsid w:val="002C7BA1"/>
    <w:rsid w:val="002C7E9A"/>
    <w:rsid w:val="002D04A2"/>
    <w:rsid w:val="002D0CD6"/>
    <w:rsid w:val="002D0D70"/>
    <w:rsid w:val="002D1817"/>
    <w:rsid w:val="002D1A70"/>
    <w:rsid w:val="002D20D2"/>
    <w:rsid w:val="002D2246"/>
    <w:rsid w:val="002D227E"/>
    <w:rsid w:val="002D2364"/>
    <w:rsid w:val="002D24F8"/>
    <w:rsid w:val="002D2A70"/>
    <w:rsid w:val="002D3118"/>
    <w:rsid w:val="002D39C6"/>
    <w:rsid w:val="002D41CC"/>
    <w:rsid w:val="002D4295"/>
    <w:rsid w:val="002D42B9"/>
    <w:rsid w:val="002D4306"/>
    <w:rsid w:val="002D5BB6"/>
    <w:rsid w:val="002D63D3"/>
    <w:rsid w:val="002E02F2"/>
    <w:rsid w:val="002E094A"/>
    <w:rsid w:val="002E0992"/>
    <w:rsid w:val="002E0A6E"/>
    <w:rsid w:val="002E150D"/>
    <w:rsid w:val="002E17BF"/>
    <w:rsid w:val="002E1FDE"/>
    <w:rsid w:val="002E219D"/>
    <w:rsid w:val="002E2A66"/>
    <w:rsid w:val="002E32A1"/>
    <w:rsid w:val="002E3CAD"/>
    <w:rsid w:val="002E560C"/>
    <w:rsid w:val="002E561F"/>
    <w:rsid w:val="002E6472"/>
    <w:rsid w:val="002E6C04"/>
    <w:rsid w:val="002E71B0"/>
    <w:rsid w:val="002E7531"/>
    <w:rsid w:val="002E7A39"/>
    <w:rsid w:val="002F12F4"/>
    <w:rsid w:val="002F15FA"/>
    <w:rsid w:val="002F2C65"/>
    <w:rsid w:val="002F2E92"/>
    <w:rsid w:val="002F2EAF"/>
    <w:rsid w:val="002F3271"/>
    <w:rsid w:val="002F337B"/>
    <w:rsid w:val="002F345D"/>
    <w:rsid w:val="002F370C"/>
    <w:rsid w:val="002F4C1D"/>
    <w:rsid w:val="002F4D17"/>
    <w:rsid w:val="002F5250"/>
    <w:rsid w:val="002F52E9"/>
    <w:rsid w:val="002F53D3"/>
    <w:rsid w:val="002F5759"/>
    <w:rsid w:val="002F59FE"/>
    <w:rsid w:val="002F5DF4"/>
    <w:rsid w:val="002F5ECC"/>
    <w:rsid w:val="002F5F29"/>
    <w:rsid w:val="002F654F"/>
    <w:rsid w:val="002F6676"/>
    <w:rsid w:val="002F66D2"/>
    <w:rsid w:val="002F67FC"/>
    <w:rsid w:val="002F718F"/>
    <w:rsid w:val="002F7F70"/>
    <w:rsid w:val="00300AE8"/>
    <w:rsid w:val="003018D9"/>
    <w:rsid w:val="00301CDA"/>
    <w:rsid w:val="00302B80"/>
    <w:rsid w:val="00302E8E"/>
    <w:rsid w:val="00303183"/>
    <w:rsid w:val="003038CB"/>
    <w:rsid w:val="00303BF0"/>
    <w:rsid w:val="0030591F"/>
    <w:rsid w:val="00305D2B"/>
    <w:rsid w:val="003061E3"/>
    <w:rsid w:val="0030646F"/>
    <w:rsid w:val="0030705E"/>
    <w:rsid w:val="0030791E"/>
    <w:rsid w:val="003103DA"/>
    <w:rsid w:val="00310A95"/>
    <w:rsid w:val="00311056"/>
    <w:rsid w:val="0031166C"/>
    <w:rsid w:val="00311681"/>
    <w:rsid w:val="00311FF2"/>
    <w:rsid w:val="003122F9"/>
    <w:rsid w:val="0031232C"/>
    <w:rsid w:val="00312F18"/>
    <w:rsid w:val="00312FEC"/>
    <w:rsid w:val="00313628"/>
    <w:rsid w:val="00313E31"/>
    <w:rsid w:val="00314687"/>
    <w:rsid w:val="00314AB5"/>
    <w:rsid w:val="00314F07"/>
    <w:rsid w:val="0031527A"/>
    <w:rsid w:val="003153CD"/>
    <w:rsid w:val="0031578C"/>
    <w:rsid w:val="0031590C"/>
    <w:rsid w:val="003163BB"/>
    <w:rsid w:val="00316E72"/>
    <w:rsid w:val="003174C1"/>
    <w:rsid w:val="003174CD"/>
    <w:rsid w:val="003175D9"/>
    <w:rsid w:val="00317788"/>
    <w:rsid w:val="003179C3"/>
    <w:rsid w:val="00317CD0"/>
    <w:rsid w:val="00321089"/>
    <w:rsid w:val="0032146B"/>
    <w:rsid w:val="003218ED"/>
    <w:rsid w:val="00322BC3"/>
    <w:rsid w:val="00322FC5"/>
    <w:rsid w:val="0032317C"/>
    <w:rsid w:val="00323AA8"/>
    <w:rsid w:val="00325734"/>
    <w:rsid w:val="00325C93"/>
    <w:rsid w:val="003260E1"/>
    <w:rsid w:val="0032749C"/>
    <w:rsid w:val="003275EC"/>
    <w:rsid w:val="00327893"/>
    <w:rsid w:val="00327A4A"/>
    <w:rsid w:val="00327B7E"/>
    <w:rsid w:val="00327F49"/>
    <w:rsid w:val="00327FF9"/>
    <w:rsid w:val="0033138F"/>
    <w:rsid w:val="0033185B"/>
    <w:rsid w:val="003318A3"/>
    <w:rsid w:val="00331981"/>
    <w:rsid w:val="00331FBE"/>
    <w:rsid w:val="00332192"/>
    <w:rsid w:val="0033230D"/>
    <w:rsid w:val="003329FF"/>
    <w:rsid w:val="003332E9"/>
    <w:rsid w:val="00333CA7"/>
    <w:rsid w:val="00333E05"/>
    <w:rsid w:val="0033462B"/>
    <w:rsid w:val="00334AD6"/>
    <w:rsid w:val="00334B8A"/>
    <w:rsid w:val="0033528C"/>
    <w:rsid w:val="003355E7"/>
    <w:rsid w:val="003366E9"/>
    <w:rsid w:val="00336968"/>
    <w:rsid w:val="003369C7"/>
    <w:rsid w:val="00336E40"/>
    <w:rsid w:val="003370E0"/>
    <w:rsid w:val="00337115"/>
    <w:rsid w:val="00337295"/>
    <w:rsid w:val="003376B8"/>
    <w:rsid w:val="00340343"/>
    <w:rsid w:val="00341581"/>
    <w:rsid w:val="0034186C"/>
    <w:rsid w:val="00341A70"/>
    <w:rsid w:val="00341B5B"/>
    <w:rsid w:val="00341F6A"/>
    <w:rsid w:val="003423F4"/>
    <w:rsid w:val="00342A46"/>
    <w:rsid w:val="00343BB2"/>
    <w:rsid w:val="00344FB9"/>
    <w:rsid w:val="003450FE"/>
    <w:rsid w:val="0034522C"/>
    <w:rsid w:val="003452DC"/>
    <w:rsid w:val="003459E1"/>
    <w:rsid w:val="0034647E"/>
    <w:rsid w:val="0034658D"/>
    <w:rsid w:val="00346AD2"/>
    <w:rsid w:val="00346EFF"/>
    <w:rsid w:val="00347430"/>
    <w:rsid w:val="003504DA"/>
    <w:rsid w:val="00350B9B"/>
    <w:rsid w:val="00351D54"/>
    <w:rsid w:val="00352231"/>
    <w:rsid w:val="003528AF"/>
    <w:rsid w:val="00352C26"/>
    <w:rsid w:val="0035394C"/>
    <w:rsid w:val="00354EAA"/>
    <w:rsid w:val="003550E8"/>
    <w:rsid w:val="00355377"/>
    <w:rsid w:val="00355902"/>
    <w:rsid w:val="00356CF1"/>
    <w:rsid w:val="00356D4D"/>
    <w:rsid w:val="003575BB"/>
    <w:rsid w:val="0035781F"/>
    <w:rsid w:val="003579C6"/>
    <w:rsid w:val="00357CEB"/>
    <w:rsid w:val="00357E8E"/>
    <w:rsid w:val="00360988"/>
    <w:rsid w:val="00363078"/>
    <w:rsid w:val="003635A1"/>
    <w:rsid w:val="00363799"/>
    <w:rsid w:val="003640A0"/>
    <w:rsid w:val="003649D3"/>
    <w:rsid w:val="00364AA9"/>
    <w:rsid w:val="00365129"/>
    <w:rsid w:val="0036512D"/>
    <w:rsid w:val="003656A5"/>
    <w:rsid w:val="00365A76"/>
    <w:rsid w:val="00366319"/>
    <w:rsid w:val="0036645B"/>
    <w:rsid w:val="003665D5"/>
    <w:rsid w:val="00366C45"/>
    <w:rsid w:val="00366D43"/>
    <w:rsid w:val="00366DED"/>
    <w:rsid w:val="00367AD5"/>
    <w:rsid w:val="00370E4E"/>
    <w:rsid w:val="00370EB2"/>
    <w:rsid w:val="00371024"/>
    <w:rsid w:val="00371851"/>
    <w:rsid w:val="00371877"/>
    <w:rsid w:val="003718A6"/>
    <w:rsid w:val="00373127"/>
    <w:rsid w:val="00373B83"/>
    <w:rsid w:val="003744A8"/>
    <w:rsid w:val="003756E9"/>
    <w:rsid w:val="00375BE0"/>
    <w:rsid w:val="00375FD8"/>
    <w:rsid w:val="00376219"/>
    <w:rsid w:val="003764BF"/>
    <w:rsid w:val="00376842"/>
    <w:rsid w:val="00376A3A"/>
    <w:rsid w:val="00377A13"/>
    <w:rsid w:val="00380F25"/>
    <w:rsid w:val="00381F12"/>
    <w:rsid w:val="003822A5"/>
    <w:rsid w:val="003829F2"/>
    <w:rsid w:val="00382BF0"/>
    <w:rsid w:val="00382CE3"/>
    <w:rsid w:val="0038363F"/>
    <w:rsid w:val="00384296"/>
    <w:rsid w:val="003844DC"/>
    <w:rsid w:val="00384BE5"/>
    <w:rsid w:val="00384DE4"/>
    <w:rsid w:val="00384E7A"/>
    <w:rsid w:val="00385351"/>
    <w:rsid w:val="00385477"/>
    <w:rsid w:val="003859F5"/>
    <w:rsid w:val="00385D0C"/>
    <w:rsid w:val="00386EA6"/>
    <w:rsid w:val="00387600"/>
    <w:rsid w:val="00387617"/>
    <w:rsid w:val="003876A1"/>
    <w:rsid w:val="00387954"/>
    <w:rsid w:val="003902E9"/>
    <w:rsid w:val="00390733"/>
    <w:rsid w:val="00391015"/>
    <w:rsid w:val="0039187D"/>
    <w:rsid w:val="00391DF7"/>
    <w:rsid w:val="0039337D"/>
    <w:rsid w:val="00395A63"/>
    <w:rsid w:val="00395B4A"/>
    <w:rsid w:val="00395E00"/>
    <w:rsid w:val="0039705B"/>
    <w:rsid w:val="00397912"/>
    <w:rsid w:val="00397DB8"/>
    <w:rsid w:val="003A0B93"/>
    <w:rsid w:val="003A0C83"/>
    <w:rsid w:val="003A0EDD"/>
    <w:rsid w:val="003A109E"/>
    <w:rsid w:val="003A206A"/>
    <w:rsid w:val="003A20BE"/>
    <w:rsid w:val="003A3620"/>
    <w:rsid w:val="003A4033"/>
    <w:rsid w:val="003A589A"/>
    <w:rsid w:val="003A58A3"/>
    <w:rsid w:val="003A5AAC"/>
    <w:rsid w:val="003A6140"/>
    <w:rsid w:val="003A6229"/>
    <w:rsid w:val="003A629A"/>
    <w:rsid w:val="003A7035"/>
    <w:rsid w:val="003A71D9"/>
    <w:rsid w:val="003A742A"/>
    <w:rsid w:val="003A75F0"/>
    <w:rsid w:val="003A7BC5"/>
    <w:rsid w:val="003B023C"/>
    <w:rsid w:val="003B0387"/>
    <w:rsid w:val="003B04C4"/>
    <w:rsid w:val="003B0E89"/>
    <w:rsid w:val="003B104A"/>
    <w:rsid w:val="003B10A3"/>
    <w:rsid w:val="003B1258"/>
    <w:rsid w:val="003B13AE"/>
    <w:rsid w:val="003B211F"/>
    <w:rsid w:val="003B2EF6"/>
    <w:rsid w:val="003B3131"/>
    <w:rsid w:val="003B3D3D"/>
    <w:rsid w:val="003B3D6B"/>
    <w:rsid w:val="003B4D3A"/>
    <w:rsid w:val="003B51C3"/>
    <w:rsid w:val="003B5439"/>
    <w:rsid w:val="003B73E0"/>
    <w:rsid w:val="003B7B62"/>
    <w:rsid w:val="003C056A"/>
    <w:rsid w:val="003C0732"/>
    <w:rsid w:val="003C0908"/>
    <w:rsid w:val="003C0ACD"/>
    <w:rsid w:val="003C1BDB"/>
    <w:rsid w:val="003C1DFC"/>
    <w:rsid w:val="003C283C"/>
    <w:rsid w:val="003C2BEF"/>
    <w:rsid w:val="003C303E"/>
    <w:rsid w:val="003C40BD"/>
    <w:rsid w:val="003C5440"/>
    <w:rsid w:val="003C570D"/>
    <w:rsid w:val="003C58E7"/>
    <w:rsid w:val="003C70D7"/>
    <w:rsid w:val="003C7677"/>
    <w:rsid w:val="003C7999"/>
    <w:rsid w:val="003D0035"/>
    <w:rsid w:val="003D00F3"/>
    <w:rsid w:val="003D0692"/>
    <w:rsid w:val="003D0F41"/>
    <w:rsid w:val="003D154A"/>
    <w:rsid w:val="003D1750"/>
    <w:rsid w:val="003D1EB2"/>
    <w:rsid w:val="003D21DA"/>
    <w:rsid w:val="003D224F"/>
    <w:rsid w:val="003D2725"/>
    <w:rsid w:val="003D2D7C"/>
    <w:rsid w:val="003D3602"/>
    <w:rsid w:val="003D3AD0"/>
    <w:rsid w:val="003D3D46"/>
    <w:rsid w:val="003D3F3F"/>
    <w:rsid w:val="003D417C"/>
    <w:rsid w:val="003D4A25"/>
    <w:rsid w:val="003D4C1D"/>
    <w:rsid w:val="003D4E91"/>
    <w:rsid w:val="003D547B"/>
    <w:rsid w:val="003D54C8"/>
    <w:rsid w:val="003D56CA"/>
    <w:rsid w:val="003D5ED2"/>
    <w:rsid w:val="003D5F3C"/>
    <w:rsid w:val="003D60E4"/>
    <w:rsid w:val="003D6171"/>
    <w:rsid w:val="003D6DF6"/>
    <w:rsid w:val="003D711D"/>
    <w:rsid w:val="003D79BE"/>
    <w:rsid w:val="003E1325"/>
    <w:rsid w:val="003E1490"/>
    <w:rsid w:val="003E180D"/>
    <w:rsid w:val="003E180F"/>
    <w:rsid w:val="003E1B0C"/>
    <w:rsid w:val="003E1C42"/>
    <w:rsid w:val="003E1DB4"/>
    <w:rsid w:val="003E2448"/>
    <w:rsid w:val="003E289C"/>
    <w:rsid w:val="003E292E"/>
    <w:rsid w:val="003E3336"/>
    <w:rsid w:val="003E34BF"/>
    <w:rsid w:val="003E366C"/>
    <w:rsid w:val="003E4177"/>
    <w:rsid w:val="003E47A4"/>
    <w:rsid w:val="003E4A7B"/>
    <w:rsid w:val="003E4FFC"/>
    <w:rsid w:val="003E5239"/>
    <w:rsid w:val="003E56DB"/>
    <w:rsid w:val="003E59CE"/>
    <w:rsid w:val="003E6BE9"/>
    <w:rsid w:val="003E6F61"/>
    <w:rsid w:val="003F019C"/>
    <w:rsid w:val="003F023C"/>
    <w:rsid w:val="003F02EE"/>
    <w:rsid w:val="003F0D9A"/>
    <w:rsid w:val="003F29C4"/>
    <w:rsid w:val="003F29F6"/>
    <w:rsid w:val="003F3008"/>
    <w:rsid w:val="003F3376"/>
    <w:rsid w:val="003F3B99"/>
    <w:rsid w:val="003F3BD9"/>
    <w:rsid w:val="003F3DDA"/>
    <w:rsid w:val="003F5215"/>
    <w:rsid w:val="003F5977"/>
    <w:rsid w:val="003F662F"/>
    <w:rsid w:val="003F6901"/>
    <w:rsid w:val="003F693E"/>
    <w:rsid w:val="003F6BF8"/>
    <w:rsid w:val="003F6F09"/>
    <w:rsid w:val="003F7258"/>
    <w:rsid w:val="003F7BCE"/>
    <w:rsid w:val="003F7D30"/>
    <w:rsid w:val="00400357"/>
    <w:rsid w:val="004004AE"/>
    <w:rsid w:val="004011B8"/>
    <w:rsid w:val="00401467"/>
    <w:rsid w:val="00401472"/>
    <w:rsid w:val="00401C3F"/>
    <w:rsid w:val="00402070"/>
    <w:rsid w:val="0040227E"/>
    <w:rsid w:val="004023E6"/>
    <w:rsid w:val="00402DA7"/>
    <w:rsid w:val="004035AC"/>
    <w:rsid w:val="00403FA2"/>
    <w:rsid w:val="00404217"/>
    <w:rsid w:val="0040438A"/>
    <w:rsid w:val="00404D57"/>
    <w:rsid w:val="0040512B"/>
    <w:rsid w:val="00405756"/>
    <w:rsid w:val="00405F8E"/>
    <w:rsid w:val="004062A6"/>
    <w:rsid w:val="00407351"/>
    <w:rsid w:val="004076A7"/>
    <w:rsid w:val="00407D29"/>
    <w:rsid w:val="00407EB6"/>
    <w:rsid w:val="00410400"/>
    <w:rsid w:val="00410AF8"/>
    <w:rsid w:val="00410C42"/>
    <w:rsid w:val="004117DA"/>
    <w:rsid w:val="004119B6"/>
    <w:rsid w:val="00411E29"/>
    <w:rsid w:val="00411EA6"/>
    <w:rsid w:val="004123E3"/>
    <w:rsid w:val="0041248A"/>
    <w:rsid w:val="00412CF2"/>
    <w:rsid w:val="004131FC"/>
    <w:rsid w:val="00413294"/>
    <w:rsid w:val="0041368F"/>
    <w:rsid w:val="00413CF0"/>
    <w:rsid w:val="00413F52"/>
    <w:rsid w:val="00414212"/>
    <w:rsid w:val="004143A0"/>
    <w:rsid w:val="004143F5"/>
    <w:rsid w:val="00414507"/>
    <w:rsid w:val="0041483E"/>
    <w:rsid w:val="00415475"/>
    <w:rsid w:val="00416954"/>
    <w:rsid w:val="0041770C"/>
    <w:rsid w:val="00417984"/>
    <w:rsid w:val="00417A19"/>
    <w:rsid w:val="004203ED"/>
    <w:rsid w:val="00420778"/>
    <w:rsid w:val="00420DB7"/>
    <w:rsid w:val="00420EDE"/>
    <w:rsid w:val="00421C3D"/>
    <w:rsid w:val="00422168"/>
    <w:rsid w:val="004226F7"/>
    <w:rsid w:val="00422829"/>
    <w:rsid w:val="00422D27"/>
    <w:rsid w:val="004239E0"/>
    <w:rsid w:val="00423C09"/>
    <w:rsid w:val="004241F4"/>
    <w:rsid w:val="00424200"/>
    <w:rsid w:val="00424DF1"/>
    <w:rsid w:val="00424EFC"/>
    <w:rsid w:val="00425188"/>
    <w:rsid w:val="004251B0"/>
    <w:rsid w:val="004254B7"/>
    <w:rsid w:val="004259B9"/>
    <w:rsid w:val="004260B6"/>
    <w:rsid w:val="00426937"/>
    <w:rsid w:val="00426A4D"/>
    <w:rsid w:val="00426D8A"/>
    <w:rsid w:val="00430E8A"/>
    <w:rsid w:val="00431402"/>
    <w:rsid w:val="00431660"/>
    <w:rsid w:val="00431DD4"/>
    <w:rsid w:val="0043252F"/>
    <w:rsid w:val="004325E2"/>
    <w:rsid w:val="004335C9"/>
    <w:rsid w:val="0043366B"/>
    <w:rsid w:val="00433BD0"/>
    <w:rsid w:val="00433D32"/>
    <w:rsid w:val="00433E35"/>
    <w:rsid w:val="004342E6"/>
    <w:rsid w:val="004355E9"/>
    <w:rsid w:val="00435A95"/>
    <w:rsid w:val="00435E13"/>
    <w:rsid w:val="00436C0B"/>
    <w:rsid w:val="00437CE2"/>
    <w:rsid w:val="00437DC3"/>
    <w:rsid w:val="004415F3"/>
    <w:rsid w:val="00441D66"/>
    <w:rsid w:val="00441E85"/>
    <w:rsid w:val="00442094"/>
    <w:rsid w:val="00443A67"/>
    <w:rsid w:val="00443DA6"/>
    <w:rsid w:val="00444021"/>
    <w:rsid w:val="004443B1"/>
    <w:rsid w:val="00444604"/>
    <w:rsid w:val="0044605D"/>
    <w:rsid w:val="00446079"/>
    <w:rsid w:val="00446671"/>
    <w:rsid w:val="00446933"/>
    <w:rsid w:val="00446BCB"/>
    <w:rsid w:val="00447495"/>
    <w:rsid w:val="00447D1A"/>
    <w:rsid w:val="00447EA7"/>
    <w:rsid w:val="00450B40"/>
    <w:rsid w:val="0045377B"/>
    <w:rsid w:val="004543E8"/>
    <w:rsid w:val="0045470B"/>
    <w:rsid w:val="004552CB"/>
    <w:rsid w:val="00455A04"/>
    <w:rsid w:val="00455DF9"/>
    <w:rsid w:val="004562FA"/>
    <w:rsid w:val="00456381"/>
    <w:rsid w:val="00457061"/>
    <w:rsid w:val="00457DC9"/>
    <w:rsid w:val="0046000E"/>
    <w:rsid w:val="00460661"/>
    <w:rsid w:val="00460746"/>
    <w:rsid w:val="0046107F"/>
    <w:rsid w:val="00461342"/>
    <w:rsid w:val="00461CF6"/>
    <w:rsid w:val="00461FD5"/>
    <w:rsid w:val="004629AE"/>
    <w:rsid w:val="0046329F"/>
    <w:rsid w:val="00463303"/>
    <w:rsid w:val="004633C6"/>
    <w:rsid w:val="0046383D"/>
    <w:rsid w:val="004638F8"/>
    <w:rsid w:val="004644AB"/>
    <w:rsid w:val="00465DC2"/>
    <w:rsid w:val="00467F3A"/>
    <w:rsid w:val="00470DC0"/>
    <w:rsid w:val="00471530"/>
    <w:rsid w:val="0047171B"/>
    <w:rsid w:val="004717A5"/>
    <w:rsid w:val="00471CBC"/>
    <w:rsid w:val="0047223E"/>
    <w:rsid w:val="0047274B"/>
    <w:rsid w:val="00472E7E"/>
    <w:rsid w:val="00472EC1"/>
    <w:rsid w:val="0047394F"/>
    <w:rsid w:val="00473DE2"/>
    <w:rsid w:val="00475129"/>
    <w:rsid w:val="004754F1"/>
    <w:rsid w:val="00475E2D"/>
    <w:rsid w:val="00476129"/>
    <w:rsid w:val="0047622B"/>
    <w:rsid w:val="00476B42"/>
    <w:rsid w:val="004770AA"/>
    <w:rsid w:val="00477A45"/>
    <w:rsid w:val="00477EFA"/>
    <w:rsid w:val="00480369"/>
    <w:rsid w:val="004808CF"/>
    <w:rsid w:val="00480A09"/>
    <w:rsid w:val="0048126C"/>
    <w:rsid w:val="00481292"/>
    <w:rsid w:val="004819F3"/>
    <w:rsid w:val="00481D3C"/>
    <w:rsid w:val="00482B15"/>
    <w:rsid w:val="00482D88"/>
    <w:rsid w:val="00483340"/>
    <w:rsid w:val="004843BE"/>
    <w:rsid w:val="00484742"/>
    <w:rsid w:val="00484771"/>
    <w:rsid w:val="00485456"/>
    <w:rsid w:val="0048569A"/>
    <w:rsid w:val="00485A0C"/>
    <w:rsid w:val="00485DD7"/>
    <w:rsid w:val="00486453"/>
    <w:rsid w:val="00486D17"/>
    <w:rsid w:val="00486E56"/>
    <w:rsid w:val="004877E4"/>
    <w:rsid w:val="00487AA2"/>
    <w:rsid w:val="00487AA3"/>
    <w:rsid w:val="00487D23"/>
    <w:rsid w:val="00487F1F"/>
    <w:rsid w:val="00490619"/>
    <w:rsid w:val="00490808"/>
    <w:rsid w:val="0049097B"/>
    <w:rsid w:val="00490EA5"/>
    <w:rsid w:val="00491F17"/>
    <w:rsid w:val="004924AF"/>
    <w:rsid w:val="00492570"/>
    <w:rsid w:val="004929A1"/>
    <w:rsid w:val="004932F9"/>
    <w:rsid w:val="00493322"/>
    <w:rsid w:val="00493501"/>
    <w:rsid w:val="0049362D"/>
    <w:rsid w:val="004937F1"/>
    <w:rsid w:val="00493846"/>
    <w:rsid w:val="00494248"/>
    <w:rsid w:val="0049631E"/>
    <w:rsid w:val="004963E3"/>
    <w:rsid w:val="004966B8"/>
    <w:rsid w:val="00497512"/>
    <w:rsid w:val="0049769F"/>
    <w:rsid w:val="00497B9B"/>
    <w:rsid w:val="00497D35"/>
    <w:rsid w:val="00497D93"/>
    <w:rsid w:val="004A0BE5"/>
    <w:rsid w:val="004A1610"/>
    <w:rsid w:val="004A1634"/>
    <w:rsid w:val="004A18B3"/>
    <w:rsid w:val="004A2275"/>
    <w:rsid w:val="004A23B9"/>
    <w:rsid w:val="004A3382"/>
    <w:rsid w:val="004A40A3"/>
    <w:rsid w:val="004A5344"/>
    <w:rsid w:val="004A57CB"/>
    <w:rsid w:val="004A5AA5"/>
    <w:rsid w:val="004A5DE2"/>
    <w:rsid w:val="004A5ED7"/>
    <w:rsid w:val="004A5F3D"/>
    <w:rsid w:val="004A6155"/>
    <w:rsid w:val="004A6864"/>
    <w:rsid w:val="004A758E"/>
    <w:rsid w:val="004A7A4A"/>
    <w:rsid w:val="004A7BC0"/>
    <w:rsid w:val="004A7C25"/>
    <w:rsid w:val="004B046B"/>
    <w:rsid w:val="004B162A"/>
    <w:rsid w:val="004B1A30"/>
    <w:rsid w:val="004B1DDC"/>
    <w:rsid w:val="004B1DEC"/>
    <w:rsid w:val="004B29C9"/>
    <w:rsid w:val="004B33D8"/>
    <w:rsid w:val="004B3BDB"/>
    <w:rsid w:val="004B420D"/>
    <w:rsid w:val="004B44F4"/>
    <w:rsid w:val="004B4CEE"/>
    <w:rsid w:val="004B5E49"/>
    <w:rsid w:val="004B759E"/>
    <w:rsid w:val="004B7854"/>
    <w:rsid w:val="004B7E25"/>
    <w:rsid w:val="004C01CD"/>
    <w:rsid w:val="004C0475"/>
    <w:rsid w:val="004C0513"/>
    <w:rsid w:val="004C0676"/>
    <w:rsid w:val="004C0F15"/>
    <w:rsid w:val="004C10DD"/>
    <w:rsid w:val="004C145A"/>
    <w:rsid w:val="004C19BF"/>
    <w:rsid w:val="004C1FD9"/>
    <w:rsid w:val="004C233A"/>
    <w:rsid w:val="004C27F4"/>
    <w:rsid w:val="004C362F"/>
    <w:rsid w:val="004C3A66"/>
    <w:rsid w:val="004C3BBE"/>
    <w:rsid w:val="004C402D"/>
    <w:rsid w:val="004C4576"/>
    <w:rsid w:val="004C4CA5"/>
    <w:rsid w:val="004C5315"/>
    <w:rsid w:val="004C5404"/>
    <w:rsid w:val="004C54F8"/>
    <w:rsid w:val="004C581A"/>
    <w:rsid w:val="004C5EB1"/>
    <w:rsid w:val="004C6086"/>
    <w:rsid w:val="004C6127"/>
    <w:rsid w:val="004C6246"/>
    <w:rsid w:val="004C63BA"/>
    <w:rsid w:val="004C64D0"/>
    <w:rsid w:val="004C7057"/>
    <w:rsid w:val="004C71D8"/>
    <w:rsid w:val="004C72B8"/>
    <w:rsid w:val="004C7CF0"/>
    <w:rsid w:val="004D042A"/>
    <w:rsid w:val="004D0444"/>
    <w:rsid w:val="004D0F97"/>
    <w:rsid w:val="004D145C"/>
    <w:rsid w:val="004D147A"/>
    <w:rsid w:val="004D19FB"/>
    <w:rsid w:val="004D1C23"/>
    <w:rsid w:val="004D212F"/>
    <w:rsid w:val="004D3BFF"/>
    <w:rsid w:val="004D422C"/>
    <w:rsid w:val="004D55B3"/>
    <w:rsid w:val="004D63AC"/>
    <w:rsid w:val="004D6BE6"/>
    <w:rsid w:val="004D7243"/>
    <w:rsid w:val="004D762F"/>
    <w:rsid w:val="004E0584"/>
    <w:rsid w:val="004E084D"/>
    <w:rsid w:val="004E0B63"/>
    <w:rsid w:val="004E18E7"/>
    <w:rsid w:val="004E1D73"/>
    <w:rsid w:val="004E23FC"/>
    <w:rsid w:val="004E2458"/>
    <w:rsid w:val="004E3576"/>
    <w:rsid w:val="004E36A7"/>
    <w:rsid w:val="004E3E33"/>
    <w:rsid w:val="004E44E8"/>
    <w:rsid w:val="004E4773"/>
    <w:rsid w:val="004E4A59"/>
    <w:rsid w:val="004E4EF5"/>
    <w:rsid w:val="004E535D"/>
    <w:rsid w:val="004E5A0B"/>
    <w:rsid w:val="004E5A48"/>
    <w:rsid w:val="004E626C"/>
    <w:rsid w:val="004E6876"/>
    <w:rsid w:val="004E704A"/>
    <w:rsid w:val="004E79B7"/>
    <w:rsid w:val="004E7E09"/>
    <w:rsid w:val="004F0518"/>
    <w:rsid w:val="004F05A3"/>
    <w:rsid w:val="004F0699"/>
    <w:rsid w:val="004F0985"/>
    <w:rsid w:val="004F101E"/>
    <w:rsid w:val="004F203B"/>
    <w:rsid w:val="004F24AC"/>
    <w:rsid w:val="004F289A"/>
    <w:rsid w:val="004F308D"/>
    <w:rsid w:val="004F3167"/>
    <w:rsid w:val="004F34C6"/>
    <w:rsid w:val="004F3BC9"/>
    <w:rsid w:val="004F3F2A"/>
    <w:rsid w:val="004F4497"/>
    <w:rsid w:val="004F5F72"/>
    <w:rsid w:val="004F6282"/>
    <w:rsid w:val="004F7472"/>
    <w:rsid w:val="004F75FA"/>
    <w:rsid w:val="004F7983"/>
    <w:rsid w:val="004F7C52"/>
    <w:rsid w:val="004F7C71"/>
    <w:rsid w:val="004F7DFD"/>
    <w:rsid w:val="005001AE"/>
    <w:rsid w:val="00500525"/>
    <w:rsid w:val="00500A6C"/>
    <w:rsid w:val="005018A6"/>
    <w:rsid w:val="00501A34"/>
    <w:rsid w:val="00501C7A"/>
    <w:rsid w:val="0050219F"/>
    <w:rsid w:val="005024A0"/>
    <w:rsid w:val="00502970"/>
    <w:rsid w:val="00502C25"/>
    <w:rsid w:val="00502DC5"/>
    <w:rsid w:val="00503086"/>
    <w:rsid w:val="00503157"/>
    <w:rsid w:val="00503B1A"/>
    <w:rsid w:val="00503BB6"/>
    <w:rsid w:val="00504020"/>
    <w:rsid w:val="00505022"/>
    <w:rsid w:val="005052DB"/>
    <w:rsid w:val="005052FB"/>
    <w:rsid w:val="0050578A"/>
    <w:rsid w:val="00505BF7"/>
    <w:rsid w:val="00505FF1"/>
    <w:rsid w:val="00506213"/>
    <w:rsid w:val="005065EF"/>
    <w:rsid w:val="00507584"/>
    <w:rsid w:val="00507E8A"/>
    <w:rsid w:val="00510000"/>
    <w:rsid w:val="00510D76"/>
    <w:rsid w:val="00510E4F"/>
    <w:rsid w:val="005117CA"/>
    <w:rsid w:val="00512083"/>
    <w:rsid w:val="005123BA"/>
    <w:rsid w:val="00512ABE"/>
    <w:rsid w:val="00513113"/>
    <w:rsid w:val="005137E1"/>
    <w:rsid w:val="00513E3E"/>
    <w:rsid w:val="005142AB"/>
    <w:rsid w:val="005145F7"/>
    <w:rsid w:val="005149F2"/>
    <w:rsid w:val="00514DAC"/>
    <w:rsid w:val="00515250"/>
    <w:rsid w:val="005158F1"/>
    <w:rsid w:val="0051599E"/>
    <w:rsid w:val="00515D39"/>
    <w:rsid w:val="00515E2C"/>
    <w:rsid w:val="00515FFB"/>
    <w:rsid w:val="00516572"/>
    <w:rsid w:val="00516E8B"/>
    <w:rsid w:val="005172D6"/>
    <w:rsid w:val="0052014B"/>
    <w:rsid w:val="00520630"/>
    <w:rsid w:val="00521175"/>
    <w:rsid w:val="005222D7"/>
    <w:rsid w:val="0052309B"/>
    <w:rsid w:val="00523555"/>
    <w:rsid w:val="00523863"/>
    <w:rsid w:val="00523A01"/>
    <w:rsid w:val="00523EEE"/>
    <w:rsid w:val="00523F26"/>
    <w:rsid w:val="00523F93"/>
    <w:rsid w:val="005247B8"/>
    <w:rsid w:val="005250A1"/>
    <w:rsid w:val="005252D6"/>
    <w:rsid w:val="0052538C"/>
    <w:rsid w:val="00526341"/>
    <w:rsid w:val="0052689E"/>
    <w:rsid w:val="00526ACF"/>
    <w:rsid w:val="00526C12"/>
    <w:rsid w:val="00527ABB"/>
    <w:rsid w:val="00527B59"/>
    <w:rsid w:val="00527EC7"/>
    <w:rsid w:val="00530216"/>
    <w:rsid w:val="0053045D"/>
    <w:rsid w:val="00530DEB"/>
    <w:rsid w:val="0053123E"/>
    <w:rsid w:val="0053263E"/>
    <w:rsid w:val="00533BF0"/>
    <w:rsid w:val="00533EFA"/>
    <w:rsid w:val="00534413"/>
    <w:rsid w:val="005347AE"/>
    <w:rsid w:val="00534805"/>
    <w:rsid w:val="00535BFB"/>
    <w:rsid w:val="00536181"/>
    <w:rsid w:val="00536CE0"/>
    <w:rsid w:val="00536D31"/>
    <w:rsid w:val="00537F0E"/>
    <w:rsid w:val="0054025C"/>
    <w:rsid w:val="0054039A"/>
    <w:rsid w:val="0054039B"/>
    <w:rsid w:val="0054042A"/>
    <w:rsid w:val="00540A73"/>
    <w:rsid w:val="00541440"/>
    <w:rsid w:val="00542670"/>
    <w:rsid w:val="005426FF"/>
    <w:rsid w:val="00542769"/>
    <w:rsid w:val="00542891"/>
    <w:rsid w:val="00544463"/>
    <w:rsid w:val="00544548"/>
    <w:rsid w:val="00544615"/>
    <w:rsid w:val="00544A26"/>
    <w:rsid w:val="00544BC2"/>
    <w:rsid w:val="00544DE3"/>
    <w:rsid w:val="00544F52"/>
    <w:rsid w:val="00545346"/>
    <w:rsid w:val="0054644E"/>
    <w:rsid w:val="0054755A"/>
    <w:rsid w:val="00550040"/>
    <w:rsid w:val="005502CE"/>
    <w:rsid w:val="00550509"/>
    <w:rsid w:val="00550B55"/>
    <w:rsid w:val="00550D8B"/>
    <w:rsid w:val="0055101D"/>
    <w:rsid w:val="00551483"/>
    <w:rsid w:val="00552B0F"/>
    <w:rsid w:val="0055409C"/>
    <w:rsid w:val="0055418A"/>
    <w:rsid w:val="00554402"/>
    <w:rsid w:val="005547FC"/>
    <w:rsid w:val="00554BBA"/>
    <w:rsid w:val="00554DEC"/>
    <w:rsid w:val="00554F01"/>
    <w:rsid w:val="005550B0"/>
    <w:rsid w:val="005555B4"/>
    <w:rsid w:val="005558F2"/>
    <w:rsid w:val="0055621F"/>
    <w:rsid w:val="00556A23"/>
    <w:rsid w:val="005602FB"/>
    <w:rsid w:val="00560D26"/>
    <w:rsid w:val="005616BB"/>
    <w:rsid w:val="0056194A"/>
    <w:rsid w:val="00562623"/>
    <w:rsid w:val="005632FF"/>
    <w:rsid w:val="00563418"/>
    <w:rsid w:val="00563848"/>
    <w:rsid w:val="00565241"/>
    <w:rsid w:val="00565250"/>
    <w:rsid w:val="00565C3E"/>
    <w:rsid w:val="00566D86"/>
    <w:rsid w:val="00566DE7"/>
    <w:rsid w:val="00567706"/>
    <w:rsid w:val="005709FC"/>
    <w:rsid w:val="00570E81"/>
    <w:rsid w:val="0057126B"/>
    <w:rsid w:val="00571F67"/>
    <w:rsid w:val="00572B8D"/>
    <w:rsid w:val="00573F8E"/>
    <w:rsid w:val="00574353"/>
    <w:rsid w:val="00574881"/>
    <w:rsid w:val="005749C9"/>
    <w:rsid w:val="00574DB6"/>
    <w:rsid w:val="0057514C"/>
    <w:rsid w:val="0057516E"/>
    <w:rsid w:val="005760A4"/>
    <w:rsid w:val="0057647D"/>
    <w:rsid w:val="005776E9"/>
    <w:rsid w:val="0057780C"/>
    <w:rsid w:val="005778AC"/>
    <w:rsid w:val="0058055B"/>
    <w:rsid w:val="00580BCD"/>
    <w:rsid w:val="00580FC5"/>
    <w:rsid w:val="0058155F"/>
    <w:rsid w:val="005818CF"/>
    <w:rsid w:val="00582A95"/>
    <w:rsid w:val="00582B78"/>
    <w:rsid w:val="00582C6A"/>
    <w:rsid w:val="00582D3D"/>
    <w:rsid w:val="0058394A"/>
    <w:rsid w:val="005843B0"/>
    <w:rsid w:val="00585042"/>
    <w:rsid w:val="005855DC"/>
    <w:rsid w:val="005867C3"/>
    <w:rsid w:val="00586F64"/>
    <w:rsid w:val="0058742C"/>
    <w:rsid w:val="005875C2"/>
    <w:rsid w:val="0058797D"/>
    <w:rsid w:val="00587E8E"/>
    <w:rsid w:val="00590549"/>
    <w:rsid w:val="00590881"/>
    <w:rsid w:val="00590F13"/>
    <w:rsid w:val="00591594"/>
    <w:rsid w:val="005929AC"/>
    <w:rsid w:val="00592BCD"/>
    <w:rsid w:val="00592EBE"/>
    <w:rsid w:val="00593391"/>
    <w:rsid w:val="005939A8"/>
    <w:rsid w:val="0059413F"/>
    <w:rsid w:val="00594FE8"/>
    <w:rsid w:val="005957D1"/>
    <w:rsid w:val="00596075"/>
    <w:rsid w:val="00596449"/>
    <w:rsid w:val="0059786E"/>
    <w:rsid w:val="005978C8"/>
    <w:rsid w:val="005A0ACC"/>
    <w:rsid w:val="005A1CDF"/>
    <w:rsid w:val="005A1E91"/>
    <w:rsid w:val="005A31A5"/>
    <w:rsid w:val="005A3210"/>
    <w:rsid w:val="005A3530"/>
    <w:rsid w:val="005A402F"/>
    <w:rsid w:val="005A4688"/>
    <w:rsid w:val="005A4ADB"/>
    <w:rsid w:val="005A5FEC"/>
    <w:rsid w:val="005A6CA7"/>
    <w:rsid w:val="005A6D1D"/>
    <w:rsid w:val="005A6D30"/>
    <w:rsid w:val="005A744E"/>
    <w:rsid w:val="005A74FF"/>
    <w:rsid w:val="005B0478"/>
    <w:rsid w:val="005B05B9"/>
    <w:rsid w:val="005B0D44"/>
    <w:rsid w:val="005B1089"/>
    <w:rsid w:val="005B160B"/>
    <w:rsid w:val="005B1D5A"/>
    <w:rsid w:val="005B2CE7"/>
    <w:rsid w:val="005B3518"/>
    <w:rsid w:val="005B4566"/>
    <w:rsid w:val="005B57E8"/>
    <w:rsid w:val="005B5D75"/>
    <w:rsid w:val="005B6204"/>
    <w:rsid w:val="005B64D0"/>
    <w:rsid w:val="005B6E69"/>
    <w:rsid w:val="005B6EC1"/>
    <w:rsid w:val="005B6FFD"/>
    <w:rsid w:val="005B7240"/>
    <w:rsid w:val="005B7381"/>
    <w:rsid w:val="005B7397"/>
    <w:rsid w:val="005B7807"/>
    <w:rsid w:val="005C04D1"/>
    <w:rsid w:val="005C0D24"/>
    <w:rsid w:val="005C1119"/>
    <w:rsid w:val="005C1CC3"/>
    <w:rsid w:val="005C1CC8"/>
    <w:rsid w:val="005C1FF8"/>
    <w:rsid w:val="005C20AC"/>
    <w:rsid w:val="005C23CA"/>
    <w:rsid w:val="005C37FA"/>
    <w:rsid w:val="005C3C33"/>
    <w:rsid w:val="005C3D12"/>
    <w:rsid w:val="005C41F9"/>
    <w:rsid w:val="005C50C2"/>
    <w:rsid w:val="005C51B0"/>
    <w:rsid w:val="005C5632"/>
    <w:rsid w:val="005C5855"/>
    <w:rsid w:val="005C6808"/>
    <w:rsid w:val="005C6B62"/>
    <w:rsid w:val="005C6CEF"/>
    <w:rsid w:val="005C7020"/>
    <w:rsid w:val="005C77F9"/>
    <w:rsid w:val="005D02F0"/>
    <w:rsid w:val="005D0603"/>
    <w:rsid w:val="005D0B58"/>
    <w:rsid w:val="005D0E9E"/>
    <w:rsid w:val="005D123B"/>
    <w:rsid w:val="005D1542"/>
    <w:rsid w:val="005D1B15"/>
    <w:rsid w:val="005D1EFE"/>
    <w:rsid w:val="005D22D7"/>
    <w:rsid w:val="005D2713"/>
    <w:rsid w:val="005D2ACD"/>
    <w:rsid w:val="005D2BEF"/>
    <w:rsid w:val="005D31A7"/>
    <w:rsid w:val="005D3218"/>
    <w:rsid w:val="005D3E33"/>
    <w:rsid w:val="005D3F14"/>
    <w:rsid w:val="005D47EF"/>
    <w:rsid w:val="005D5446"/>
    <w:rsid w:val="005D579B"/>
    <w:rsid w:val="005D5D5A"/>
    <w:rsid w:val="005D641E"/>
    <w:rsid w:val="005D675C"/>
    <w:rsid w:val="005D6770"/>
    <w:rsid w:val="005D68A0"/>
    <w:rsid w:val="005D6D45"/>
    <w:rsid w:val="005D73ED"/>
    <w:rsid w:val="005D74A6"/>
    <w:rsid w:val="005D780B"/>
    <w:rsid w:val="005E1020"/>
    <w:rsid w:val="005E11BF"/>
    <w:rsid w:val="005E24A1"/>
    <w:rsid w:val="005E433F"/>
    <w:rsid w:val="005E4C5C"/>
    <w:rsid w:val="005E6D2E"/>
    <w:rsid w:val="005E6D8B"/>
    <w:rsid w:val="005E7812"/>
    <w:rsid w:val="005E7CFF"/>
    <w:rsid w:val="005E7F1E"/>
    <w:rsid w:val="005F0417"/>
    <w:rsid w:val="005F04BD"/>
    <w:rsid w:val="005F15AA"/>
    <w:rsid w:val="005F1735"/>
    <w:rsid w:val="005F202D"/>
    <w:rsid w:val="005F219A"/>
    <w:rsid w:val="005F29E2"/>
    <w:rsid w:val="005F2B67"/>
    <w:rsid w:val="005F31A9"/>
    <w:rsid w:val="005F36D4"/>
    <w:rsid w:val="005F4124"/>
    <w:rsid w:val="005F53CA"/>
    <w:rsid w:val="005F5457"/>
    <w:rsid w:val="005F5810"/>
    <w:rsid w:val="005F5B6F"/>
    <w:rsid w:val="005F5C99"/>
    <w:rsid w:val="005F6695"/>
    <w:rsid w:val="005F6728"/>
    <w:rsid w:val="005F6ABB"/>
    <w:rsid w:val="005F6B12"/>
    <w:rsid w:val="005F6D9E"/>
    <w:rsid w:val="005F6FEE"/>
    <w:rsid w:val="005F71C7"/>
    <w:rsid w:val="005F7263"/>
    <w:rsid w:val="005F7D4F"/>
    <w:rsid w:val="006008A7"/>
    <w:rsid w:val="00600A42"/>
    <w:rsid w:val="00600F13"/>
    <w:rsid w:val="00600F60"/>
    <w:rsid w:val="00601121"/>
    <w:rsid w:val="00601749"/>
    <w:rsid w:val="00601A3D"/>
    <w:rsid w:val="006031D4"/>
    <w:rsid w:val="00603221"/>
    <w:rsid w:val="00603A43"/>
    <w:rsid w:val="00605152"/>
    <w:rsid w:val="00605A3F"/>
    <w:rsid w:val="0060662F"/>
    <w:rsid w:val="00606921"/>
    <w:rsid w:val="00606D5A"/>
    <w:rsid w:val="00606EF6"/>
    <w:rsid w:val="00610A75"/>
    <w:rsid w:val="0061191E"/>
    <w:rsid w:val="006119DB"/>
    <w:rsid w:val="00611C19"/>
    <w:rsid w:val="00612A16"/>
    <w:rsid w:val="0061316B"/>
    <w:rsid w:val="006134D0"/>
    <w:rsid w:val="006135D4"/>
    <w:rsid w:val="006137C2"/>
    <w:rsid w:val="0061400C"/>
    <w:rsid w:val="00614490"/>
    <w:rsid w:val="00614739"/>
    <w:rsid w:val="00614748"/>
    <w:rsid w:val="00614898"/>
    <w:rsid w:val="00615150"/>
    <w:rsid w:val="0061540C"/>
    <w:rsid w:val="00616182"/>
    <w:rsid w:val="00616D00"/>
    <w:rsid w:val="00617312"/>
    <w:rsid w:val="006177FA"/>
    <w:rsid w:val="00620BF8"/>
    <w:rsid w:val="00620CF5"/>
    <w:rsid w:val="006211C0"/>
    <w:rsid w:val="00621A10"/>
    <w:rsid w:val="00621EF0"/>
    <w:rsid w:val="00622076"/>
    <w:rsid w:val="00622530"/>
    <w:rsid w:val="00622578"/>
    <w:rsid w:val="00622ADC"/>
    <w:rsid w:val="00623457"/>
    <w:rsid w:val="00624353"/>
    <w:rsid w:val="0062481B"/>
    <w:rsid w:val="00624C6D"/>
    <w:rsid w:val="00625226"/>
    <w:rsid w:val="00625A27"/>
    <w:rsid w:val="00625CAB"/>
    <w:rsid w:val="00626490"/>
    <w:rsid w:val="00626DDA"/>
    <w:rsid w:val="00627D1E"/>
    <w:rsid w:val="00627E19"/>
    <w:rsid w:val="00630AED"/>
    <w:rsid w:val="006327EF"/>
    <w:rsid w:val="00635560"/>
    <w:rsid w:val="006355FE"/>
    <w:rsid w:val="00635DC2"/>
    <w:rsid w:val="00635DF7"/>
    <w:rsid w:val="006363FE"/>
    <w:rsid w:val="00636792"/>
    <w:rsid w:val="0063694E"/>
    <w:rsid w:val="0063698B"/>
    <w:rsid w:val="00636F9D"/>
    <w:rsid w:val="00637A6E"/>
    <w:rsid w:val="00637A71"/>
    <w:rsid w:val="00640001"/>
    <w:rsid w:val="006402E0"/>
    <w:rsid w:val="00640750"/>
    <w:rsid w:val="00641561"/>
    <w:rsid w:val="00641BDC"/>
    <w:rsid w:val="00641C65"/>
    <w:rsid w:val="0064201A"/>
    <w:rsid w:val="006421C6"/>
    <w:rsid w:val="0064233D"/>
    <w:rsid w:val="00642DCC"/>
    <w:rsid w:val="00643080"/>
    <w:rsid w:val="00643224"/>
    <w:rsid w:val="00643AB6"/>
    <w:rsid w:val="00644158"/>
    <w:rsid w:val="0064449A"/>
    <w:rsid w:val="00644670"/>
    <w:rsid w:val="0064497A"/>
    <w:rsid w:val="006458F8"/>
    <w:rsid w:val="00645C68"/>
    <w:rsid w:val="00645F69"/>
    <w:rsid w:val="00646262"/>
    <w:rsid w:val="006462F0"/>
    <w:rsid w:val="00646F3B"/>
    <w:rsid w:val="00647978"/>
    <w:rsid w:val="00647B24"/>
    <w:rsid w:val="006515CD"/>
    <w:rsid w:val="0065188A"/>
    <w:rsid w:val="00651A97"/>
    <w:rsid w:val="00651DA1"/>
    <w:rsid w:val="00653639"/>
    <w:rsid w:val="00653C4B"/>
    <w:rsid w:val="00653F07"/>
    <w:rsid w:val="00654526"/>
    <w:rsid w:val="00654F70"/>
    <w:rsid w:val="006559B4"/>
    <w:rsid w:val="00656062"/>
    <w:rsid w:val="006572C1"/>
    <w:rsid w:val="00657D56"/>
    <w:rsid w:val="006601A1"/>
    <w:rsid w:val="006607CE"/>
    <w:rsid w:val="00661F3B"/>
    <w:rsid w:val="00662CC1"/>
    <w:rsid w:val="00662D07"/>
    <w:rsid w:val="00663459"/>
    <w:rsid w:val="00663562"/>
    <w:rsid w:val="0066437F"/>
    <w:rsid w:val="00664CA7"/>
    <w:rsid w:val="00664E40"/>
    <w:rsid w:val="006650B0"/>
    <w:rsid w:val="00665386"/>
    <w:rsid w:val="00666B66"/>
    <w:rsid w:val="006670F1"/>
    <w:rsid w:val="00667816"/>
    <w:rsid w:val="00667830"/>
    <w:rsid w:val="00667AB4"/>
    <w:rsid w:val="00670A12"/>
    <w:rsid w:val="00670A91"/>
    <w:rsid w:val="00670E43"/>
    <w:rsid w:val="006712BB"/>
    <w:rsid w:val="006714B2"/>
    <w:rsid w:val="006719D5"/>
    <w:rsid w:val="00671CE2"/>
    <w:rsid w:val="006726E4"/>
    <w:rsid w:val="00672C9B"/>
    <w:rsid w:val="00672DE1"/>
    <w:rsid w:val="00672E3A"/>
    <w:rsid w:val="00672E64"/>
    <w:rsid w:val="00673374"/>
    <w:rsid w:val="00673490"/>
    <w:rsid w:val="00673F2E"/>
    <w:rsid w:val="00674260"/>
    <w:rsid w:val="00674DEF"/>
    <w:rsid w:val="00675282"/>
    <w:rsid w:val="006755FB"/>
    <w:rsid w:val="00675AB6"/>
    <w:rsid w:val="00675E9F"/>
    <w:rsid w:val="006765A1"/>
    <w:rsid w:val="00676818"/>
    <w:rsid w:val="00676E7D"/>
    <w:rsid w:val="006771AF"/>
    <w:rsid w:val="00677F04"/>
    <w:rsid w:val="00680005"/>
    <w:rsid w:val="006800B8"/>
    <w:rsid w:val="00680380"/>
    <w:rsid w:val="00681E1B"/>
    <w:rsid w:val="00683114"/>
    <w:rsid w:val="00683307"/>
    <w:rsid w:val="0068360F"/>
    <w:rsid w:val="006838F7"/>
    <w:rsid w:val="00684816"/>
    <w:rsid w:val="00685757"/>
    <w:rsid w:val="00685B7D"/>
    <w:rsid w:val="00685E2F"/>
    <w:rsid w:val="006866A9"/>
    <w:rsid w:val="00686713"/>
    <w:rsid w:val="0068693B"/>
    <w:rsid w:val="0068732F"/>
    <w:rsid w:val="006876E2"/>
    <w:rsid w:val="00687A1E"/>
    <w:rsid w:val="00687D77"/>
    <w:rsid w:val="00687F93"/>
    <w:rsid w:val="00690288"/>
    <w:rsid w:val="00690E6A"/>
    <w:rsid w:val="0069125C"/>
    <w:rsid w:val="00691BE7"/>
    <w:rsid w:val="00692A78"/>
    <w:rsid w:val="006931BB"/>
    <w:rsid w:val="0069334D"/>
    <w:rsid w:val="0069334F"/>
    <w:rsid w:val="00693A9A"/>
    <w:rsid w:val="006940E3"/>
    <w:rsid w:val="0069435C"/>
    <w:rsid w:val="006943DD"/>
    <w:rsid w:val="00694974"/>
    <w:rsid w:val="00695491"/>
    <w:rsid w:val="00696B06"/>
    <w:rsid w:val="00696C36"/>
    <w:rsid w:val="0069718B"/>
    <w:rsid w:val="006A0363"/>
    <w:rsid w:val="006A1396"/>
    <w:rsid w:val="006A1FA1"/>
    <w:rsid w:val="006A21C6"/>
    <w:rsid w:val="006A22E7"/>
    <w:rsid w:val="006A2C50"/>
    <w:rsid w:val="006A3112"/>
    <w:rsid w:val="006A37AB"/>
    <w:rsid w:val="006A3CA8"/>
    <w:rsid w:val="006A3EB0"/>
    <w:rsid w:val="006A4DE5"/>
    <w:rsid w:val="006A4EE0"/>
    <w:rsid w:val="006A5252"/>
    <w:rsid w:val="006A59D9"/>
    <w:rsid w:val="006A656C"/>
    <w:rsid w:val="006A67B9"/>
    <w:rsid w:val="006A6887"/>
    <w:rsid w:val="006A6AE4"/>
    <w:rsid w:val="006A7436"/>
    <w:rsid w:val="006A7951"/>
    <w:rsid w:val="006B0484"/>
    <w:rsid w:val="006B06BF"/>
    <w:rsid w:val="006B162C"/>
    <w:rsid w:val="006B1968"/>
    <w:rsid w:val="006B1BD8"/>
    <w:rsid w:val="006B2319"/>
    <w:rsid w:val="006B2422"/>
    <w:rsid w:val="006B37E3"/>
    <w:rsid w:val="006B3DB1"/>
    <w:rsid w:val="006B4642"/>
    <w:rsid w:val="006B555B"/>
    <w:rsid w:val="006B55CD"/>
    <w:rsid w:val="006B600B"/>
    <w:rsid w:val="006B6144"/>
    <w:rsid w:val="006B6AD9"/>
    <w:rsid w:val="006B6B2B"/>
    <w:rsid w:val="006B6FB5"/>
    <w:rsid w:val="006B7950"/>
    <w:rsid w:val="006B7B33"/>
    <w:rsid w:val="006C07C4"/>
    <w:rsid w:val="006C086E"/>
    <w:rsid w:val="006C0D33"/>
    <w:rsid w:val="006C2568"/>
    <w:rsid w:val="006C2826"/>
    <w:rsid w:val="006C2FEA"/>
    <w:rsid w:val="006C3377"/>
    <w:rsid w:val="006C38D8"/>
    <w:rsid w:val="006C45E1"/>
    <w:rsid w:val="006C47C8"/>
    <w:rsid w:val="006C49F1"/>
    <w:rsid w:val="006C4A54"/>
    <w:rsid w:val="006C4B2B"/>
    <w:rsid w:val="006C4BDC"/>
    <w:rsid w:val="006C4E99"/>
    <w:rsid w:val="006C6029"/>
    <w:rsid w:val="006C61C1"/>
    <w:rsid w:val="006C6DAC"/>
    <w:rsid w:val="006C6FF6"/>
    <w:rsid w:val="006C786B"/>
    <w:rsid w:val="006C7B5D"/>
    <w:rsid w:val="006C7F38"/>
    <w:rsid w:val="006D01B8"/>
    <w:rsid w:val="006D0ADF"/>
    <w:rsid w:val="006D1227"/>
    <w:rsid w:val="006D1877"/>
    <w:rsid w:val="006D3CD1"/>
    <w:rsid w:val="006D4211"/>
    <w:rsid w:val="006D47F7"/>
    <w:rsid w:val="006D4834"/>
    <w:rsid w:val="006D523A"/>
    <w:rsid w:val="006D6292"/>
    <w:rsid w:val="006D6A21"/>
    <w:rsid w:val="006E020D"/>
    <w:rsid w:val="006E05D8"/>
    <w:rsid w:val="006E092B"/>
    <w:rsid w:val="006E18EC"/>
    <w:rsid w:val="006E203E"/>
    <w:rsid w:val="006E25AC"/>
    <w:rsid w:val="006E263D"/>
    <w:rsid w:val="006E2DFF"/>
    <w:rsid w:val="006E419B"/>
    <w:rsid w:val="006E4901"/>
    <w:rsid w:val="006E4C2E"/>
    <w:rsid w:val="006E53F7"/>
    <w:rsid w:val="006E5AB3"/>
    <w:rsid w:val="006E5DB7"/>
    <w:rsid w:val="006E64A3"/>
    <w:rsid w:val="006E6F1B"/>
    <w:rsid w:val="006E7524"/>
    <w:rsid w:val="006E75EE"/>
    <w:rsid w:val="006E7ADD"/>
    <w:rsid w:val="006F0723"/>
    <w:rsid w:val="006F0845"/>
    <w:rsid w:val="006F0DE6"/>
    <w:rsid w:val="006F0FAE"/>
    <w:rsid w:val="006F0FC9"/>
    <w:rsid w:val="006F1AE6"/>
    <w:rsid w:val="006F25C0"/>
    <w:rsid w:val="006F3BF1"/>
    <w:rsid w:val="006F3D94"/>
    <w:rsid w:val="006F3F34"/>
    <w:rsid w:val="006F430F"/>
    <w:rsid w:val="006F43A4"/>
    <w:rsid w:val="006F46B0"/>
    <w:rsid w:val="006F4821"/>
    <w:rsid w:val="006F493E"/>
    <w:rsid w:val="006F4D94"/>
    <w:rsid w:val="006F542C"/>
    <w:rsid w:val="006F58A9"/>
    <w:rsid w:val="006F5992"/>
    <w:rsid w:val="006F609E"/>
    <w:rsid w:val="006F621E"/>
    <w:rsid w:val="006F691A"/>
    <w:rsid w:val="006F7645"/>
    <w:rsid w:val="006F7FCC"/>
    <w:rsid w:val="00700552"/>
    <w:rsid w:val="0070076C"/>
    <w:rsid w:val="00700D15"/>
    <w:rsid w:val="00700DB9"/>
    <w:rsid w:val="00700F32"/>
    <w:rsid w:val="00701626"/>
    <w:rsid w:val="00701BF0"/>
    <w:rsid w:val="00702704"/>
    <w:rsid w:val="00703ECC"/>
    <w:rsid w:val="007045DB"/>
    <w:rsid w:val="00704923"/>
    <w:rsid w:val="00704D1F"/>
    <w:rsid w:val="00705134"/>
    <w:rsid w:val="007059C8"/>
    <w:rsid w:val="007060B5"/>
    <w:rsid w:val="00706192"/>
    <w:rsid w:val="00706B3B"/>
    <w:rsid w:val="00707411"/>
    <w:rsid w:val="007079D6"/>
    <w:rsid w:val="00711070"/>
    <w:rsid w:val="007119F2"/>
    <w:rsid w:val="00711AF5"/>
    <w:rsid w:val="00711F97"/>
    <w:rsid w:val="00712167"/>
    <w:rsid w:val="007121A6"/>
    <w:rsid w:val="00712333"/>
    <w:rsid w:val="0071259E"/>
    <w:rsid w:val="007125B7"/>
    <w:rsid w:val="0071303E"/>
    <w:rsid w:val="00713158"/>
    <w:rsid w:val="007134D6"/>
    <w:rsid w:val="00713511"/>
    <w:rsid w:val="00715492"/>
    <w:rsid w:val="0071616B"/>
    <w:rsid w:val="00716AA9"/>
    <w:rsid w:val="00716C59"/>
    <w:rsid w:val="00716FD1"/>
    <w:rsid w:val="007173E9"/>
    <w:rsid w:val="007200C8"/>
    <w:rsid w:val="007201B2"/>
    <w:rsid w:val="00720EE6"/>
    <w:rsid w:val="0072252B"/>
    <w:rsid w:val="00722D14"/>
    <w:rsid w:val="00723192"/>
    <w:rsid w:val="0072460F"/>
    <w:rsid w:val="007246AF"/>
    <w:rsid w:val="0072578E"/>
    <w:rsid w:val="007259A2"/>
    <w:rsid w:val="00725FEA"/>
    <w:rsid w:val="00726AC5"/>
    <w:rsid w:val="00727BB8"/>
    <w:rsid w:val="00727E2D"/>
    <w:rsid w:val="00730200"/>
    <w:rsid w:val="00730251"/>
    <w:rsid w:val="0073069F"/>
    <w:rsid w:val="00730982"/>
    <w:rsid w:val="00730E2E"/>
    <w:rsid w:val="00730FB9"/>
    <w:rsid w:val="00731110"/>
    <w:rsid w:val="00731431"/>
    <w:rsid w:val="0073357A"/>
    <w:rsid w:val="007340CA"/>
    <w:rsid w:val="0073447E"/>
    <w:rsid w:val="007346CA"/>
    <w:rsid w:val="00735816"/>
    <w:rsid w:val="00736654"/>
    <w:rsid w:val="0074031F"/>
    <w:rsid w:val="007404B3"/>
    <w:rsid w:val="007410CC"/>
    <w:rsid w:val="0074125F"/>
    <w:rsid w:val="007415AA"/>
    <w:rsid w:val="007421FE"/>
    <w:rsid w:val="0074334B"/>
    <w:rsid w:val="007436EB"/>
    <w:rsid w:val="00743848"/>
    <w:rsid w:val="00744294"/>
    <w:rsid w:val="00744950"/>
    <w:rsid w:val="00745183"/>
    <w:rsid w:val="007457DF"/>
    <w:rsid w:val="00745FE4"/>
    <w:rsid w:val="00746282"/>
    <w:rsid w:val="00746E32"/>
    <w:rsid w:val="00747185"/>
    <w:rsid w:val="00747739"/>
    <w:rsid w:val="00747DCA"/>
    <w:rsid w:val="00750266"/>
    <w:rsid w:val="00750B94"/>
    <w:rsid w:val="0075145D"/>
    <w:rsid w:val="0075191E"/>
    <w:rsid w:val="00751947"/>
    <w:rsid w:val="007523D5"/>
    <w:rsid w:val="00752BF3"/>
    <w:rsid w:val="00752F16"/>
    <w:rsid w:val="00752F73"/>
    <w:rsid w:val="00753A68"/>
    <w:rsid w:val="007541C6"/>
    <w:rsid w:val="00754F62"/>
    <w:rsid w:val="0075534B"/>
    <w:rsid w:val="00755588"/>
    <w:rsid w:val="00755711"/>
    <w:rsid w:val="007557C5"/>
    <w:rsid w:val="00755F06"/>
    <w:rsid w:val="007560C0"/>
    <w:rsid w:val="00756841"/>
    <w:rsid w:val="0075707B"/>
    <w:rsid w:val="00757426"/>
    <w:rsid w:val="007574C4"/>
    <w:rsid w:val="007577BF"/>
    <w:rsid w:val="00760738"/>
    <w:rsid w:val="00761D68"/>
    <w:rsid w:val="00762389"/>
    <w:rsid w:val="00762923"/>
    <w:rsid w:val="00763768"/>
    <w:rsid w:val="00763771"/>
    <w:rsid w:val="00764EDC"/>
    <w:rsid w:val="007661BA"/>
    <w:rsid w:val="007661E5"/>
    <w:rsid w:val="007662F0"/>
    <w:rsid w:val="00766AC6"/>
    <w:rsid w:val="00766F02"/>
    <w:rsid w:val="00767047"/>
    <w:rsid w:val="00767A45"/>
    <w:rsid w:val="00767D08"/>
    <w:rsid w:val="007702DC"/>
    <w:rsid w:val="007702FB"/>
    <w:rsid w:val="00770BE5"/>
    <w:rsid w:val="00770F53"/>
    <w:rsid w:val="007718BC"/>
    <w:rsid w:val="00771C28"/>
    <w:rsid w:val="00771F4F"/>
    <w:rsid w:val="0077265F"/>
    <w:rsid w:val="00772723"/>
    <w:rsid w:val="007730E8"/>
    <w:rsid w:val="00773183"/>
    <w:rsid w:val="0077388A"/>
    <w:rsid w:val="007740F2"/>
    <w:rsid w:val="00774C51"/>
    <w:rsid w:val="00774CA2"/>
    <w:rsid w:val="00775682"/>
    <w:rsid w:val="00776320"/>
    <w:rsid w:val="00776AC9"/>
    <w:rsid w:val="0077706B"/>
    <w:rsid w:val="00777811"/>
    <w:rsid w:val="00777F1D"/>
    <w:rsid w:val="007800AE"/>
    <w:rsid w:val="00780173"/>
    <w:rsid w:val="00780AB1"/>
    <w:rsid w:val="00782438"/>
    <w:rsid w:val="00782686"/>
    <w:rsid w:val="00783535"/>
    <w:rsid w:val="007836DF"/>
    <w:rsid w:val="00783BAE"/>
    <w:rsid w:val="00784AE8"/>
    <w:rsid w:val="00784CFD"/>
    <w:rsid w:val="00784EEB"/>
    <w:rsid w:val="007856B5"/>
    <w:rsid w:val="0078570C"/>
    <w:rsid w:val="0078594A"/>
    <w:rsid w:val="00785B4D"/>
    <w:rsid w:val="00786069"/>
    <w:rsid w:val="00786855"/>
    <w:rsid w:val="0078765A"/>
    <w:rsid w:val="007879F0"/>
    <w:rsid w:val="00790477"/>
    <w:rsid w:val="0079058E"/>
    <w:rsid w:val="0079086D"/>
    <w:rsid w:val="00790CC8"/>
    <w:rsid w:val="00791E0B"/>
    <w:rsid w:val="0079396E"/>
    <w:rsid w:val="007939ED"/>
    <w:rsid w:val="00793D43"/>
    <w:rsid w:val="00793DCF"/>
    <w:rsid w:val="0079487C"/>
    <w:rsid w:val="00794FF9"/>
    <w:rsid w:val="00795FC0"/>
    <w:rsid w:val="00796046"/>
    <w:rsid w:val="00797053"/>
    <w:rsid w:val="007971F8"/>
    <w:rsid w:val="00797245"/>
    <w:rsid w:val="00797B7E"/>
    <w:rsid w:val="007A0404"/>
    <w:rsid w:val="007A0CF7"/>
    <w:rsid w:val="007A15E4"/>
    <w:rsid w:val="007A1945"/>
    <w:rsid w:val="007A2205"/>
    <w:rsid w:val="007A228E"/>
    <w:rsid w:val="007A29CC"/>
    <w:rsid w:val="007A36BD"/>
    <w:rsid w:val="007A3AC0"/>
    <w:rsid w:val="007A3C10"/>
    <w:rsid w:val="007A3FD1"/>
    <w:rsid w:val="007A42C6"/>
    <w:rsid w:val="007A73E4"/>
    <w:rsid w:val="007A7DCA"/>
    <w:rsid w:val="007B024B"/>
    <w:rsid w:val="007B05E5"/>
    <w:rsid w:val="007B0EEA"/>
    <w:rsid w:val="007B1ACA"/>
    <w:rsid w:val="007B5925"/>
    <w:rsid w:val="007B5C32"/>
    <w:rsid w:val="007B62F5"/>
    <w:rsid w:val="007B6853"/>
    <w:rsid w:val="007B68D7"/>
    <w:rsid w:val="007B6C2A"/>
    <w:rsid w:val="007B72D6"/>
    <w:rsid w:val="007B7609"/>
    <w:rsid w:val="007B78E1"/>
    <w:rsid w:val="007C05E5"/>
    <w:rsid w:val="007C06F4"/>
    <w:rsid w:val="007C0AA6"/>
    <w:rsid w:val="007C0BB1"/>
    <w:rsid w:val="007C1D91"/>
    <w:rsid w:val="007C2CB1"/>
    <w:rsid w:val="007C40AB"/>
    <w:rsid w:val="007C477B"/>
    <w:rsid w:val="007C4869"/>
    <w:rsid w:val="007C5F84"/>
    <w:rsid w:val="007C6571"/>
    <w:rsid w:val="007C663C"/>
    <w:rsid w:val="007C66B6"/>
    <w:rsid w:val="007C6A94"/>
    <w:rsid w:val="007C6DF1"/>
    <w:rsid w:val="007C6E3D"/>
    <w:rsid w:val="007D0316"/>
    <w:rsid w:val="007D124B"/>
    <w:rsid w:val="007D167A"/>
    <w:rsid w:val="007D2019"/>
    <w:rsid w:val="007D2CC2"/>
    <w:rsid w:val="007D3A48"/>
    <w:rsid w:val="007D5BC9"/>
    <w:rsid w:val="007D5EBB"/>
    <w:rsid w:val="007D679C"/>
    <w:rsid w:val="007D69F3"/>
    <w:rsid w:val="007D6AB9"/>
    <w:rsid w:val="007D6FE2"/>
    <w:rsid w:val="007D792E"/>
    <w:rsid w:val="007D7A10"/>
    <w:rsid w:val="007D7CA1"/>
    <w:rsid w:val="007D7DC4"/>
    <w:rsid w:val="007E000B"/>
    <w:rsid w:val="007E06DA"/>
    <w:rsid w:val="007E0EFA"/>
    <w:rsid w:val="007E152B"/>
    <w:rsid w:val="007E160A"/>
    <w:rsid w:val="007E243D"/>
    <w:rsid w:val="007E2EB5"/>
    <w:rsid w:val="007E355D"/>
    <w:rsid w:val="007E37F4"/>
    <w:rsid w:val="007E3B8D"/>
    <w:rsid w:val="007E3EA5"/>
    <w:rsid w:val="007E6DF3"/>
    <w:rsid w:val="007E6FDE"/>
    <w:rsid w:val="007E736A"/>
    <w:rsid w:val="007E73F5"/>
    <w:rsid w:val="007E7AE6"/>
    <w:rsid w:val="007E7C35"/>
    <w:rsid w:val="007F03FD"/>
    <w:rsid w:val="007F05BC"/>
    <w:rsid w:val="007F0839"/>
    <w:rsid w:val="007F08A3"/>
    <w:rsid w:val="007F2310"/>
    <w:rsid w:val="007F2C74"/>
    <w:rsid w:val="007F3D61"/>
    <w:rsid w:val="007F3D93"/>
    <w:rsid w:val="007F3E46"/>
    <w:rsid w:val="007F443F"/>
    <w:rsid w:val="007F4917"/>
    <w:rsid w:val="007F5593"/>
    <w:rsid w:val="007F597D"/>
    <w:rsid w:val="007F5BB3"/>
    <w:rsid w:val="007F613D"/>
    <w:rsid w:val="007F6144"/>
    <w:rsid w:val="007F617F"/>
    <w:rsid w:val="007F62F3"/>
    <w:rsid w:val="007F6C8D"/>
    <w:rsid w:val="007F7282"/>
    <w:rsid w:val="007F7398"/>
    <w:rsid w:val="007F7790"/>
    <w:rsid w:val="0080110E"/>
    <w:rsid w:val="00801202"/>
    <w:rsid w:val="00801521"/>
    <w:rsid w:val="0080359E"/>
    <w:rsid w:val="008037A6"/>
    <w:rsid w:val="00803EC4"/>
    <w:rsid w:val="00804BA7"/>
    <w:rsid w:val="008056EF"/>
    <w:rsid w:val="00806054"/>
    <w:rsid w:val="00806392"/>
    <w:rsid w:val="00806893"/>
    <w:rsid w:val="00806C9F"/>
    <w:rsid w:val="00807468"/>
    <w:rsid w:val="008078DD"/>
    <w:rsid w:val="0081022C"/>
    <w:rsid w:val="008113FA"/>
    <w:rsid w:val="008116F2"/>
    <w:rsid w:val="00811DEB"/>
    <w:rsid w:val="0081248F"/>
    <w:rsid w:val="008125D0"/>
    <w:rsid w:val="008129E2"/>
    <w:rsid w:val="008135C7"/>
    <w:rsid w:val="008138E9"/>
    <w:rsid w:val="0081422D"/>
    <w:rsid w:val="0081473F"/>
    <w:rsid w:val="00814752"/>
    <w:rsid w:val="00814A60"/>
    <w:rsid w:val="00814DB6"/>
    <w:rsid w:val="00816793"/>
    <w:rsid w:val="0081766D"/>
    <w:rsid w:val="0082009F"/>
    <w:rsid w:val="00820601"/>
    <w:rsid w:val="00820D4B"/>
    <w:rsid w:val="00821852"/>
    <w:rsid w:val="008222CC"/>
    <w:rsid w:val="00822524"/>
    <w:rsid w:val="0082284D"/>
    <w:rsid w:val="0082392B"/>
    <w:rsid w:val="00823CF2"/>
    <w:rsid w:val="008246E5"/>
    <w:rsid w:val="00826A38"/>
    <w:rsid w:val="00826B15"/>
    <w:rsid w:val="00827A3F"/>
    <w:rsid w:val="00827C49"/>
    <w:rsid w:val="008306FF"/>
    <w:rsid w:val="00830E18"/>
    <w:rsid w:val="008324E8"/>
    <w:rsid w:val="00832E46"/>
    <w:rsid w:val="008338F0"/>
    <w:rsid w:val="00833988"/>
    <w:rsid w:val="008339BB"/>
    <w:rsid w:val="00833A04"/>
    <w:rsid w:val="00833DEA"/>
    <w:rsid w:val="00834827"/>
    <w:rsid w:val="00834BD8"/>
    <w:rsid w:val="00834D2F"/>
    <w:rsid w:val="008363E9"/>
    <w:rsid w:val="0083682C"/>
    <w:rsid w:val="00836BCF"/>
    <w:rsid w:val="00837049"/>
    <w:rsid w:val="00837145"/>
    <w:rsid w:val="008372C7"/>
    <w:rsid w:val="008376F9"/>
    <w:rsid w:val="008379CC"/>
    <w:rsid w:val="00840707"/>
    <w:rsid w:val="00840D9D"/>
    <w:rsid w:val="008413C1"/>
    <w:rsid w:val="00841427"/>
    <w:rsid w:val="00841CB3"/>
    <w:rsid w:val="008426A6"/>
    <w:rsid w:val="0084277D"/>
    <w:rsid w:val="00842CF4"/>
    <w:rsid w:val="008430BB"/>
    <w:rsid w:val="00843142"/>
    <w:rsid w:val="008431FB"/>
    <w:rsid w:val="008438CB"/>
    <w:rsid w:val="0084469B"/>
    <w:rsid w:val="00844CDD"/>
    <w:rsid w:val="0084517C"/>
    <w:rsid w:val="008457D8"/>
    <w:rsid w:val="00845FC5"/>
    <w:rsid w:val="00846748"/>
    <w:rsid w:val="008467CC"/>
    <w:rsid w:val="00846875"/>
    <w:rsid w:val="00846A8C"/>
    <w:rsid w:val="008477C7"/>
    <w:rsid w:val="00847B4E"/>
    <w:rsid w:val="008508C8"/>
    <w:rsid w:val="008510EA"/>
    <w:rsid w:val="00851107"/>
    <w:rsid w:val="0085134A"/>
    <w:rsid w:val="00851422"/>
    <w:rsid w:val="008515AC"/>
    <w:rsid w:val="0085173E"/>
    <w:rsid w:val="00851762"/>
    <w:rsid w:val="0085216D"/>
    <w:rsid w:val="00852D87"/>
    <w:rsid w:val="00852F54"/>
    <w:rsid w:val="00853524"/>
    <w:rsid w:val="00853A4C"/>
    <w:rsid w:val="00853E95"/>
    <w:rsid w:val="00854A53"/>
    <w:rsid w:val="00854F57"/>
    <w:rsid w:val="00854FCB"/>
    <w:rsid w:val="0085571B"/>
    <w:rsid w:val="00861294"/>
    <w:rsid w:val="0086149F"/>
    <w:rsid w:val="008617EB"/>
    <w:rsid w:val="00862BFB"/>
    <w:rsid w:val="00863053"/>
    <w:rsid w:val="008644C7"/>
    <w:rsid w:val="00864A97"/>
    <w:rsid w:val="00865100"/>
    <w:rsid w:val="00865C6A"/>
    <w:rsid w:val="00865C7D"/>
    <w:rsid w:val="00866534"/>
    <w:rsid w:val="00866D81"/>
    <w:rsid w:val="00867026"/>
    <w:rsid w:val="008671C3"/>
    <w:rsid w:val="00867605"/>
    <w:rsid w:val="00867705"/>
    <w:rsid w:val="0086784C"/>
    <w:rsid w:val="008679A7"/>
    <w:rsid w:val="0086F28C"/>
    <w:rsid w:val="008702D8"/>
    <w:rsid w:val="00872F65"/>
    <w:rsid w:val="008733BB"/>
    <w:rsid w:val="008757E0"/>
    <w:rsid w:val="008758D2"/>
    <w:rsid w:val="0087631A"/>
    <w:rsid w:val="0087656E"/>
    <w:rsid w:val="008772BD"/>
    <w:rsid w:val="0087763B"/>
    <w:rsid w:val="00877F68"/>
    <w:rsid w:val="0088057B"/>
    <w:rsid w:val="0088140A"/>
    <w:rsid w:val="008818C6"/>
    <w:rsid w:val="00881FDA"/>
    <w:rsid w:val="00882CD4"/>
    <w:rsid w:val="00882E06"/>
    <w:rsid w:val="00882E44"/>
    <w:rsid w:val="008833AE"/>
    <w:rsid w:val="008839E0"/>
    <w:rsid w:val="00883CFB"/>
    <w:rsid w:val="00883EF7"/>
    <w:rsid w:val="0088463F"/>
    <w:rsid w:val="00884982"/>
    <w:rsid w:val="00884A02"/>
    <w:rsid w:val="00884B20"/>
    <w:rsid w:val="00885D8B"/>
    <w:rsid w:val="008861AB"/>
    <w:rsid w:val="00886425"/>
    <w:rsid w:val="0088655F"/>
    <w:rsid w:val="008868EC"/>
    <w:rsid w:val="008877D2"/>
    <w:rsid w:val="00890E7B"/>
    <w:rsid w:val="00891776"/>
    <w:rsid w:val="008917A8"/>
    <w:rsid w:val="00891AD9"/>
    <w:rsid w:val="00891DA5"/>
    <w:rsid w:val="008921B0"/>
    <w:rsid w:val="00892358"/>
    <w:rsid w:val="008923A6"/>
    <w:rsid w:val="008926DB"/>
    <w:rsid w:val="00892932"/>
    <w:rsid w:val="00892C68"/>
    <w:rsid w:val="00893050"/>
    <w:rsid w:val="0089346D"/>
    <w:rsid w:val="00893B0F"/>
    <w:rsid w:val="00893CDA"/>
    <w:rsid w:val="00893E05"/>
    <w:rsid w:val="0089465E"/>
    <w:rsid w:val="0089472C"/>
    <w:rsid w:val="00894785"/>
    <w:rsid w:val="00894870"/>
    <w:rsid w:val="00894FA9"/>
    <w:rsid w:val="008956FF"/>
    <w:rsid w:val="00895DCC"/>
    <w:rsid w:val="00895F2F"/>
    <w:rsid w:val="00897438"/>
    <w:rsid w:val="008976F1"/>
    <w:rsid w:val="00897DB9"/>
    <w:rsid w:val="008A2598"/>
    <w:rsid w:val="008A2615"/>
    <w:rsid w:val="008A30E6"/>
    <w:rsid w:val="008A3546"/>
    <w:rsid w:val="008A3FC9"/>
    <w:rsid w:val="008A43A9"/>
    <w:rsid w:val="008A4C03"/>
    <w:rsid w:val="008A64D7"/>
    <w:rsid w:val="008A6B3E"/>
    <w:rsid w:val="008A7C8D"/>
    <w:rsid w:val="008A7CC1"/>
    <w:rsid w:val="008B03CA"/>
    <w:rsid w:val="008B04E3"/>
    <w:rsid w:val="008B18E4"/>
    <w:rsid w:val="008B2357"/>
    <w:rsid w:val="008B2C75"/>
    <w:rsid w:val="008B34A7"/>
    <w:rsid w:val="008B400E"/>
    <w:rsid w:val="008B41C9"/>
    <w:rsid w:val="008B4966"/>
    <w:rsid w:val="008B5447"/>
    <w:rsid w:val="008B546A"/>
    <w:rsid w:val="008B6461"/>
    <w:rsid w:val="008B685D"/>
    <w:rsid w:val="008B69A9"/>
    <w:rsid w:val="008B6B55"/>
    <w:rsid w:val="008B711A"/>
    <w:rsid w:val="008B75A8"/>
    <w:rsid w:val="008B7637"/>
    <w:rsid w:val="008C0946"/>
    <w:rsid w:val="008C0BF3"/>
    <w:rsid w:val="008C108A"/>
    <w:rsid w:val="008C163B"/>
    <w:rsid w:val="008C2026"/>
    <w:rsid w:val="008C2B14"/>
    <w:rsid w:val="008C3568"/>
    <w:rsid w:val="008C3823"/>
    <w:rsid w:val="008C3AE8"/>
    <w:rsid w:val="008C4A29"/>
    <w:rsid w:val="008C7CAF"/>
    <w:rsid w:val="008C7FFC"/>
    <w:rsid w:val="008D0743"/>
    <w:rsid w:val="008D0E35"/>
    <w:rsid w:val="008D181B"/>
    <w:rsid w:val="008D1CFE"/>
    <w:rsid w:val="008D2438"/>
    <w:rsid w:val="008D2E49"/>
    <w:rsid w:val="008D3801"/>
    <w:rsid w:val="008D3838"/>
    <w:rsid w:val="008D5706"/>
    <w:rsid w:val="008D59B4"/>
    <w:rsid w:val="008D632B"/>
    <w:rsid w:val="008D6CA2"/>
    <w:rsid w:val="008E074A"/>
    <w:rsid w:val="008E0D9D"/>
    <w:rsid w:val="008E125F"/>
    <w:rsid w:val="008E15CB"/>
    <w:rsid w:val="008E18C3"/>
    <w:rsid w:val="008E1A63"/>
    <w:rsid w:val="008E2206"/>
    <w:rsid w:val="008E22BF"/>
    <w:rsid w:val="008E2E3D"/>
    <w:rsid w:val="008E36D7"/>
    <w:rsid w:val="008E3BB1"/>
    <w:rsid w:val="008E43C4"/>
    <w:rsid w:val="008E444E"/>
    <w:rsid w:val="008E52A9"/>
    <w:rsid w:val="008E55AC"/>
    <w:rsid w:val="008E5938"/>
    <w:rsid w:val="008E69D4"/>
    <w:rsid w:val="008F0448"/>
    <w:rsid w:val="008F0790"/>
    <w:rsid w:val="008F1062"/>
    <w:rsid w:val="008F1132"/>
    <w:rsid w:val="008F133C"/>
    <w:rsid w:val="008F1435"/>
    <w:rsid w:val="008F1B3C"/>
    <w:rsid w:val="008F1CDD"/>
    <w:rsid w:val="008F2472"/>
    <w:rsid w:val="008F2B8A"/>
    <w:rsid w:val="008F2D7F"/>
    <w:rsid w:val="008F3014"/>
    <w:rsid w:val="008F30DE"/>
    <w:rsid w:val="008F32D2"/>
    <w:rsid w:val="008F37E1"/>
    <w:rsid w:val="008F3FEF"/>
    <w:rsid w:val="008F41DF"/>
    <w:rsid w:val="008F47B1"/>
    <w:rsid w:val="008F5157"/>
    <w:rsid w:val="008F56C6"/>
    <w:rsid w:val="008F5B72"/>
    <w:rsid w:val="008F63C5"/>
    <w:rsid w:val="008F64BF"/>
    <w:rsid w:val="008F6735"/>
    <w:rsid w:val="008F6B7C"/>
    <w:rsid w:val="008F7617"/>
    <w:rsid w:val="008F7E20"/>
    <w:rsid w:val="009006B5"/>
    <w:rsid w:val="009008F8"/>
    <w:rsid w:val="009021FC"/>
    <w:rsid w:val="0090342F"/>
    <w:rsid w:val="009040F0"/>
    <w:rsid w:val="00904990"/>
    <w:rsid w:val="0090543B"/>
    <w:rsid w:val="00905C93"/>
    <w:rsid w:val="0091037C"/>
    <w:rsid w:val="0091184E"/>
    <w:rsid w:val="00911D8D"/>
    <w:rsid w:val="009131F4"/>
    <w:rsid w:val="0091350D"/>
    <w:rsid w:val="00913D52"/>
    <w:rsid w:val="00913DB8"/>
    <w:rsid w:val="009144E7"/>
    <w:rsid w:val="009147C4"/>
    <w:rsid w:val="00914B14"/>
    <w:rsid w:val="00914C16"/>
    <w:rsid w:val="009152EB"/>
    <w:rsid w:val="00915C7C"/>
    <w:rsid w:val="00915CE6"/>
    <w:rsid w:val="00915DD9"/>
    <w:rsid w:val="00916110"/>
    <w:rsid w:val="009177D5"/>
    <w:rsid w:val="0092107C"/>
    <w:rsid w:val="00921082"/>
    <w:rsid w:val="00921670"/>
    <w:rsid w:val="00921D35"/>
    <w:rsid w:val="00922468"/>
    <w:rsid w:val="00923697"/>
    <w:rsid w:val="009237A9"/>
    <w:rsid w:val="00924231"/>
    <w:rsid w:val="00924A0F"/>
    <w:rsid w:val="00925268"/>
    <w:rsid w:val="00925636"/>
    <w:rsid w:val="00925649"/>
    <w:rsid w:val="009257F2"/>
    <w:rsid w:val="0092594B"/>
    <w:rsid w:val="009271EB"/>
    <w:rsid w:val="00927393"/>
    <w:rsid w:val="009278E6"/>
    <w:rsid w:val="00930319"/>
    <w:rsid w:val="00930555"/>
    <w:rsid w:val="00930880"/>
    <w:rsid w:val="00930F74"/>
    <w:rsid w:val="0093161C"/>
    <w:rsid w:val="00931805"/>
    <w:rsid w:val="00931CB1"/>
    <w:rsid w:val="0093230A"/>
    <w:rsid w:val="009325D7"/>
    <w:rsid w:val="00932CAD"/>
    <w:rsid w:val="00933125"/>
    <w:rsid w:val="009331B5"/>
    <w:rsid w:val="00933266"/>
    <w:rsid w:val="00933798"/>
    <w:rsid w:val="00933DE4"/>
    <w:rsid w:val="00933DF7"/>
    <w:rsid w:val="00934091"/>
    <w:rsid w:val="00934707"/>
    <w:rsid w:val="00934B2E"/>
    <w:rsid w:val="00934B2F"/>
    <w:rsid w:val="0093684E"/>
    <w:rsid w:val="009378FE"/>
    <w:rsid w:val="00937DE5"/>
    <w:rsid w:val="00937FFD"/>
    <w:rsid w:val="00940E1E"/>
    <w:rsid w:val="00940E55"/>
    <w:rsid w:val="00940EF2"/>
    <w:rsid w:val="00941CA2"/>
    <w:rsid w:val="00941E26"/>
    <w:rsid w:val="00941F75"/>
    <w:rsid w:val="00942730"/>
    <w:rsid w:val="00942D7E"/>
    <w:rsid w:val="00942F8F"/>
    <w:rsid w:val="009433B4"/>
    <w:rsid w:val="00943577"/>
    <w:rsid w:val="00943805"/>
    <w:rsid w:val="00943E1B"/>
    <w:rsid w:val="00944171"/>
    <w:rsid w:val="009449F8"/>
    <w:rsid w:val="009453B2"/>
    <w:rsid w:val="00945959"/>
    <w:rsid w:val="00945CA0"/>
    <w:rsid w:val="00945F88"/>
    <w:rsid w:val="00946626"/>
    <w:rsid w:val="00947B9D"/>
    <w:rsid w:val="00947DDB"/>
    <w:rsid w:val="00947FD2"/>
    <w:rsid w:val="00950000"/>
    <w:rsid w:val="009502E1"/>
    <w:rsid w:val="0095031D"/>
    <w:rsid w:val="0095061E"/>
    <w:rsid w:val="00950927"/>
    <w:rsid w:val="00950F39"/>
    <w:rsid w:val="009513FA"/>
    <w:rsid w:val="009520E2"/>
    <w:rsid w:val="00952126"/>
    <w:rsid w:val="0095329D"/>
    <w:rsid w:val="009538AF"/>
    <w:rsid w:val="00953E50"/>
    <w:rsid w:val="00953EEA"/>
    <w:rsid w:val="00954083"/>
    <w:rsid w:val="00954872"/>
    <w:rsid w:val="00954906"/>
    <w:rsid w:val="009549C5"/>
    <w:rsid w:val="00955693"/>
    <w:rsid w:val="00955959"/>
    <w:rsid w:val="00955A3A"/>
    <w:rsid w:val="00955BDD"/>
    <w:rsid w:val="00955C56"/>
    <w:rsid w:val="009560E9"/>
    <w:rsid w:val="009567C7"/>
    <w:rsid w:val="00956C39"/>
    <w:rsid w:val="00957117"/>
    <w:rsid w:val="0095729E"/>
    <w:rsid w:val="00957A03"/>
    <w:rsid w:val="00961054"/>
    <w:rsid w:val="009614EC"/>
    <w:rsid w:val="00961820"/>
    <w:rsid w:val="0096190B"/>
    <w:rsid w:val="00961A27"/>
    <w:rsid w:val="00962846"/>
    <w:rsid w:val="0096288A"/>
    <w:rsid w:val="00963AF9"/>
    <w:rsid w:val="00963FF1"/>
    <w:rsid w:val="00964199"/>
    <w:rsid w:val="009649DC"/>
    <w:rsid w:val="00964D8C"/>
    <w:rsid w:val="00964F27"/>
    <w:rsid w:val="00964F31"/>
    <w:rsid w:val="00965298"/>
    <w:rsid w:val="0096539B"/>
    <w:rsid w:val="009658D3"/>
    <w:rsid w:val="00965BD5"/>
    <w:rsid w:val="00965D63"/>
    <w:rsid w:val="00965FF4"/>
    <w:rsid w:val="0096671D"/>
    <w:rsid w:val="00966FED"/>
    <w:rsid w:val="00967A22"/>
    <w:rsid w:val="00967EEA"/>
    <w:rsid w:val="00970864"/>
    <w:rsid w:val="00970CBD"/>
    <w:rsid w:val="009714EC"/>
    <w:rsid w:val="00971A43"/>
    <w:rsid w:val="0097252A"/>
    <w:rsid w:val="00972E1E"/>
    <w:rsid w:val="009732FC"/>
    <w:rsid w:val="00973B16"/>
    <w:rsid w:val="009743D2"/>
    <w:rsid w:val="009749A4"/>
    <w:rsid w:val="00974C5C"/>
    <w:rsid w:val="00975B9E"/>
    <w:rsid w:val="00975D8A"/>
    <w:rsid w:val="0097641A"/>
    <w:rsid w:val="00976924"/>
    <w:rsid w:val="00976CBB"/>
    <w:rsid w:val="009774EA"/>
    <w:rsid w:val="009775DF"/>
    <w:rsid w:val="009802BC"/>
    <w:rsid w:val="00980837"/>
    <w:rsid w:val="00980FFC"/>
    <w:rsid w:val="0098185A"/>
    <w:rsid w:val="00981D6A"/>
    <w:rsid w:val="0098277C"/>
    <w:rsid w:val="009828A8"/>
    <w:rsid w:val="00982DED"/>
    <w:rsid w:val="0098350A"/>
    <w:rsid w:val="00983B09"/>
    <w:rsid w:val="00983BF1"/>
    <w:rsid w:val="00983D55"/>
    <w:rsid w:val="00984A46"/>
    <w:rsid w:val="00985482"/>
    <w:rsid w:val="0098550A"/>
    <w:rsid w:val="0098582F"/>
    <w:rsid w:val="00985ED9"/>
    <w:rsid w:val="0098628A"/>
    <w:rsid w:val="00986442"/>
    <w:rsid w:val="00987460"/>
    <w:rsid w:val="009877DD"/>
    <w:rsid w:val="00987B15"/>
    <w:rsid w:val="00990757"/>
    <w:rsid w:val="00990911"/>
    <w:rsid w:val="009921B8"/>
    <w:rsid w:val="00992DDC"/>
    <w:rsid w:val="00993308"/>
    <w:rsid w:val="0099333E"/>
    <w:rsid w:val="00993706"/>
    <w:rsid w:val="00993CF1"/>
    <w:rsid w:val="0099424C"/>
    <w:rsid w:val="0099484E"/>
    <w:rsid w:val="00994C6C"/>
    <w:rsid w:val="00995500"/>
    <w:rsid w:val="0099650E"/>
    <w:rsid w:val="00996A4E"/>
    <w:rsid w:val="00996C3E"/>
    <w:rsid w:val="00996E47"/>
    <w:rsid w:val="00996FFF"/>
    <w:rsid w:val="009970BF"/>
    <w:rsid w:val="009974F6"/>
    <w:rsid w:val="0099772E"/>
    <w:rsid w:val="00997953"/>
    <w:rsid w:val="00997AB8"/>
    <w:rsid w:val="009A0F79"/>
    <w:rsid w:val="009A1C0F"/>
    <w:rsid w:val="009A284F"/>
    <w:rsid w:val="009A2B17"/>
    <w:rsid w:val="009A3334"/>
    <w:rsid w:val="009A3347"/>
    <w:rsid w:val="009A3D76"/>
    <w:rsid w:val="009A3E8C"/>
    <w:rsid w:val="009A44DB"/>
    <w:rsid w:val="009A561D"/>
    <w:rsid w:val="009A5C32"/>
    <w:rsid w:val="009A66CB"/>
    <w:rsid w:val="009A6792"/>
    <w:rsid w:val="009A6CFE"/>
    <w:rsid w:val="009A7040"/>
    <w:rsid w:val="009A72D5"/>
    <w:rsid w:val="009A7537"/>
    <w:rsid w:val="009A78DB"/>
    <w:rsid w:val="009A7E07"/>
    <w:rsid w:val="009A7E2B"/>
    <w:rsid w:val="009B0824"/>
    <w:rsid w:val="009B1160"/>
    <w:rsid w:val="009B183C"/>
    <w:rsid w:val="009B195F"/>
    <w:rsid w:val="009B1A8B"/>
    <w:rsid w:val="009B2053"/>
    <w:rsid w:val="009B23AE"/>
    <w:rsid w:val="009B2625"/>
    <w:rsid w:val="009B26EE"/>
    <w:rsid w:val="009B3276"/>
    <w:rsid w:val="009B35E8"/>
    <w:rsid w:val="009B3EB1"/>
    <w:rsid w:val="009B52A6"/>
    <w:rsid w:val="009B5911"/>
    <w:rsid w:val="009B605A"/>
    <w:rsid w:val="009B6AAD"/>
    <w:rsid w:val="009B7F12"/>
    <w:rsid w:val="009C076C"/>
    <w:rsid w:val="009C0AFF"/>
    <w:rsid w:val="009C14A3"/>
    <w:rsid w:val="009C1885"/>
    <w:rsid w:val="009C1BEB"/>
    <w:rsid w:val="009C1F70"/>
    <w:rsid w:val="009C3327"/>
    <w:rsid w:val="009C35E8"/>
    <w:rsid w:val="009C362C"/>
    <w:rsid w:val="009C3710"/>
    <w:rsid w:val="009C39B9"/>
    <w:rsid w:val="009C3C60"/>
    <w:rsid w:val="009C420C"/>
    <w:rsid w:val="009C4634"/>
    <w:rsid w:val="009C52AB"/>
    <w:rsid w:val="009C54A1"/>
    <w:rsid w:val="009C5701"/>
    <w:rsid w:val="009C5E32"/>
    <w:rsid w:val="009C5EA6"/>
    <w:rsid w:val="009C6654"/>
    <w:rsid w:val="009C6FF6"/>
    <w:rsid w:val="009C77A7"/>
    <w:rsid w:val="009D03B5"/>
    <w:rsid w:val="009D28EF"/>
    <w:rsid w:val="009D2B14"/>
    <w:rsid w:val="009D2D0A"/>
    <w:rsid w:val="009D3266"/>
    <w:rsid w:val="009D373B"/>
    <w:rsid w:val="009D3802"/>
    <w:rsid w:val="009D3BDA"/>
    <w:rsid w:val="009D4951"/>
    <w:rsid w:val="009D4C88"/>
    <w:rsid w:val="009D4E10"/>
    <w:rsid w:val="009D5082"/>
    <w:rsid w:val="009D5A13"/>
    <w:rsid w:val="009D6561"/>
    <w:rsid w:val="009D6E12"/>
    <w:rsid w:val="009D7033"/>
    <w:rsid w:val="009D7597"/>
    <w:rsid w:val="009D7756"/>
    <w:rsid w:val="009E0383"/>
    <w:rsid w:val="009E1A71"/>
    <w:rsid w:val="009E1F4E"/>
    <w:rsid w:val="009E2028"/>
    <w:rsid w:val="009E24E2"/>
    <w:rsid w:val="009E2591"/>
    <w:rsid w:val="009E2813"/>
    <w:rsid w:val="009E2949"/>
    <w:rsid w:val="009E29AC"/>
    <w:rsid w:val="009E2EA1"/>
    <w:rsid w:val="009E35AB"/>
    <w:rsid w:val="009E40E1"/>
    <w:rsid w:val="009E68E3"/>
    <w:rsid w:val="009E705D"/>
    <w:rsid w:val="009E787B"/>
    <w:rsid w:val="009F32E4"/>
    <w:rsid w:val="009F473A"/>
    <w:rsid w:val="009F61DF"/>
    <w:rsid w:val="009F6A4C"/>
    <w:rsid w:val="009F78F4"/>
    <w:rsid w:val="00A00BD5"/>
    <w:rsid w:val="00A01CB3"/>
    <w:rsid w:val="00A01EC2"/>
    <w:rsid w:val="00A02AB5"/>
    <w:rsid w:val="00A02C17"/>
    <w:rsid w:val="00A03273"/>
    <w:rsid w:val="00A03484"/>
    <w:rsid w:val="00A03BC7"/>
    <w:rsid w:val="00A03E68"/>
    <w:rsid w:val="00A0534F"/>
    <w:rsid w:val="00A053AB"/>
    <w:rsid w:val="00A0543E"/>
    <w:rsid w:val="00A06BE3"/>
    <w:rsid w:val="00A07192"/>
    <w:rsid w:val="00A10476"/>
    <w:rsid w:val="00A1088D"/>
    <w:rsid w:val="00A11091"/>
    <w:rsid w:val="00A117B8"/>
    <w:rsid w:val="00A11822"/>
    <w:rsid w:val="00A12658"/>
    <w:rsid w:val="00A12F7D"/>
    <w:rsid w:val="00A14FFB"/>
    <w:rsid w:val="00A15212"/>
    <w:rsid w:val="00A154D8"/>
    <w:rsid w:val="00A15BDE"/>
    <w:rsid w:val="00A16128"/>
    <w:rsid w:val="00A20080"/>
    <w:rsid w:val="00A204F8"/>
    <w:rsid w:val="00A20BC2"/>
    <w:rsid w:val="00A20DEF"/>
    <w:rsid w:val="00A213FA"/>
    <w:rsid w:val="00A22261"/>
    <w:rsid w:val="00A22456"/>
    <w:rsid w:val="00A22608"/>
    <w:rsid w:val="00A226FC"/>
    <w:rsid w:val="00A23DF2"/>
    <w:rsid w:val="00A23EAB"/>
    <w:rsid w:val="00A242B5"/>
    <w:rsid w:val="00A24A50"/>
    <w:rsid w:val="00A25A99"/>
    <w:rsid w:val="00A27D5E"/>
    <w:rsid w:val="00A30272"/>
    <w:rsid w:val="00A31B41"/>
    <w:rsid w:val="00A31D26"/>
    <w:rsid w:val="00A31EB9"/>
    <w:rsid w:val="00A321E3"/>
    <w:rsid w:val="00A321EE"/>
    <w:rsid w:val="00A32536"/>
    <w:rsid w:val="00A32DE1"/>
    <w:rsid w:val="00A32F9A"/>
    <w:rsid w:val="00A334BA"/>
    <w:rsid w:val="00A33960"/>
    <w:rsid w:val="00A34B8F"/>
    <w:rsid w:val="00A35E78"/>
    <w:rsid w:val="00A362EC"/>
    <w:rsid w:val="00A365DC"/>
    <w:rsid w:val="00A37DE7"/>
    <w:rsid w:val="00A37FB5"/>
    <w:rsid w:val="00A40319"/>
    <w:rsid w:val="00A406A5"/>
    <w:rsid w:val="00A408FE"/>
    <w:rsid w:val="00A41B17"/>
    <w:rsid w:val="00A41E03"/>
    <w:rsid w:val="00A41FE3"/>
    <w:rsid w:val="00A43417"/>
    <w:rsid w:val="00A4342C"/>
    <w:rsid w:val="00A43B99"/>
    <w:rsid w:val="00A449C6"/>
    <w:rsid w:val="00A459E3"/>
    <w:rsid w:val="00A466A5"/>
    <w:rsid w:val="00A4737C"/>
    <w:rsid w:val="00A47BF9"/>
    <w:rsid w:val="00A47C20"/>
    <w:rsid w:val="00A505C7"/>
    <w:rsid w:val="00A5214E"/>
    <w:rsid w:val="00A523A2"/>
    <w:rsid w:val="00A52600"/>
    <w:rsid w:val="00A52661"/>
    <w:rsid w:val="00A52A34"/>
    <w:rsid w:val="00A531C1"/>
    <w:rsid w:val="00A5397C"/>
    <w:rsid w:val="00A53EA9"/>
    <w:rsid w:val="00A54304"/>
    <w:rsid w:val="00A546F3"/>
    <w:rsid w:val="00A54AB4"/>
    <w:rsid w:val="00A54AF6"/>
    <w:rsid w:val="00A55468"/>
    <w:rsid w:val="00A55CF5"/>
    <w:rsid w:val="00A5606B"/>
    <w:rsid w:val="00A5670E"/>
    <w:rsid w:val="00A56EE6"/>
    <w:rsid w:val="00A57790"/>
    <w:rsid w:val="00A57BD8"/>
    <w:rsid w:val="00A57FE4"/>
    <w:rsid w:val="00A60D24"/>
    <w:rsid w:val="00A6133A"/>
    <w:rsid w:val="00A6137F"/>
    <w:rsid w:val="00A613D1"/>
    <w:rsid w:val="00A61AA7"/>
    <w:rsid w:val="00A632B2"/>
    <w:rsid w:val="00A63712"/>
    <w:rsid w:val="00A63B37"/>
    <w:rsid w:val="00A641E4"/>
    <w:rsid w:val="00A64B14"/>
    <w:rsid w:val="00A651BA"/>
    <w:rsid w:val="00A65678"/>
    <w:rsid w:val="00A6584E"/>
    <w:rsid w:val="00A659E1"/>
    <w:rsid w:val="00A65CC4"/>
    <w:rsid w:val="00A65E21"/>
    <w:rsid w:val="00A65F6D"/>
    <w:rsid w:val="00A66112"/>
    <w:rsid w:val="00A661D5"/>
    <w:rsid w:val="00A66378"/>
    <w:rsid w:val="00A664A4"/>
    <w:rsid w:val="00A66B44"/>
    <w:rsid w:val="00A6711B"/>
    <w:rsid w:val="00A67F3D"/>
    <w:rsid w:val="00A70112"/>
    <w:rsid w:val="00A70942"/>
    <w:rsid w:val="00A70FAF"/>
    <w:rsid w:val="00A714B6"/>
    <w:rsid w:val="00A7258D"/>
    <w:rsid w:val="00A734B1"/>
    <w:rsid w:val="00A73BD3"/>
    <w:rsid w:val="00A7426F"/>
    <w:rsid w:val="00A74673"/>
    <w:rsid w:val="00A74A35"/>
    <w:rsid w:val="00A74B8D"/>
    <w:rsid w:val="00A75509"/>
    <w:rsid w:val="00A76494"/>
    <w:rsid w:val="00A766B6"/>
    <w:rsid w:val="00A77509"/>
    <w:rsid w:val="00A77B0E"/>
    <w:rsid w:val="00A77BFE"/>
    <w:rsid w:val="00A77C16"/>
    <w:rsid w:val="00A803CB"/>
    <w:rsid w:val="00A8055B"/>
    <w:rsid w:val="00A807F4"/>
    <w:rsid w:val="00A817FC"/>
    <w:rsid w:val="00A81CE2"/>
    <w:rsid w:val="00A82C89"/>
    <w:rsid w:val="00A82C8F"/>
    <w:rsid w:val="00A82E78"/>
    <w:rsid w:val="00A8382B"/>
    <w:rsid w:val="00A8477B"/>
    <w:rsid w:val="00A848D1"/>
    <w:rsid w:val="00A84DDC"/>
    <w:rsid w:val="00A84FBC"/>
    <w:rsid w:val="00A8519C"/>
    <w:rsid w:val="00A85341"/>
    <w:rsid w:val="00A8538B"/>
    <w:rsid w:val="00A85627"/>
    <w:rsid w:val="00A86D6F"/>
    <w:rsid w:val="00A87CDA"/>
    <w:rsid w:val="00A9034C"/>
    <w:rsid w:val="00A90399"/>
    <w:rsid w:val="00A910B9"/>
    <w:rsid w:val="00A91E73"/>
    <w:rsid w:val="00A92103"/>
    <w:rsid w:val="00A932BD"/>
    <w:rsid w:val="00A93898"/>
    <w:rsid w:val="00A93EF6"/>
    <w:rsid w:val="00A9419C"/>
    <w:rsid w:val="00A94587"/>
    <w:rsid w:val="00A952C1"/>
    <w:rsid w:val="00A9633C"/>
    <w:rsid w:val="00A9669D"/>
    <w:rsid w:val="00AA00D6"/>
    <w:rsid w:val="00AA077B"/>
    <w:rsid w:val="00AA0942"/>
    <w:rsid w:val="00AA1BDA"/>
    <w:rsid w:val="00AA216E"/>
    <w:rsid w:val="00AA21D0"/>
    <w:rsid w:val="00AA2807"/>
    <w:rsid w:val="00AA280E"/>
    <w:rsid w:val="00AA2E2E"/>
    <w:rsid w:val="00AA2F17"/>
    <w:rsid w:val="00AA33AF"/>
    <w:rsid w:val="00AA36A3"/>
    <w:rsid w:val="00AA3F63"/>
    <w:rsid w:val="00AA4632"/>
    <w:rsid w:val="00AA4A10"/>
    <w:rsid w:val="00AA6688"/>
    <w:rsid w:val="00AA6B28"/>
    <w:rsid w:val="00AA7360"/>
    <w:rsid w:val="00AB00F4"/>
    <w:rsid w:val="00AB04E1"/>
    <w:rsid w:val="00AB0B86"/>
    <w:rsid w:val="00AB0E23"/>
    <w:rsid w:val="00AB149D"/>
    <w:rsid w:val="00AB1716"/>
    <w:rsid w:val="00AB1918"/>
    <w:rsid w:val="00AB1DCF"/>
    <w:rsid w:val="00AB287E"/>
    <w:rsid w:val="00AB3586"/>
    <w:rsid w:val="00AB3750"/>
    <w:rsid w:val="00AB38CC"/>
    <w:rsid w:val="00AB4288"/>
    <w:rsid w:val="00AB4300"/>
    <w:rsid w:val="00AB4850"/>
    <w:rsid w:val="00AB485A"/>
    <w:rsid w:val="00AB49EE"/>
    <w:rsid w:val="00AB4CC1"/>
    <w:rsid w:val="00AB5099"/>
    <w:rsid w:val="00AB5B24"/>
    <w:rsid w:val="00AB71BE"/>
    <w:rsid w:val="00AC12E8"/>
    <w:rsid w:val="00AC27B1"/>
    <w:rsid w:val="00AC2BA6"/>
    <w:rsid w:val="00AC2E76"/>
    <w:rsid w:val="00AC34BB"/>
    <w:rsid w:val="00AC49F6"/>
    <w:rsid w:val="00AC536D"/>
    <w:rsid w:val="00AC5EFF"/>
    <w:rsid w:val="00AC6490"/>
    <w:rsid w:val="00AC779F"/>
    <w:rsid w:val="00AD0920"/>
    <w:rsid w:val="00AD20B0"/>
    <w:rsid w:val="00AD2708"/>
    <w:rsid w:val="00AD2B86"/>
    <w:rsid w:val="00AD2F7C"/>
    <w:rsid w:val="00AD3469"/>
    <w:rsid w:val="00AD36BC"/>
    <w:rsid w:val="00AD3C9D"/>
    <w:rsid w:val="00AD558F"/>
    <w:rsid w:val="00AD65CE"/>
    <w:rsid w:val="00AD669F"/>
    <w:rsid w:val="00AD6DEE"/>
    <w:rsid w:val="00AD70BB"/>
    <w:rsid w:val="00AD70C1"/>
    <w:rsid w:val="00AD76E6"/>
    <w:rsid w:val="00AD7A32"/>
    <w:rsid w:val="00AD7DFB"/>
    <w:rsid w:val="00AE01FA"/>
    <w:rsid w:val="00AE099D"/>
    <w:rsid w:val="00AE09AD"/>
    <w:rsid w:val="00AE0BA4"/>
    <w:rsid w:val="00AE0E37"/>
    <w:rsid w:val="00AE1BE1"/>
    <w:rsid w:val="00AE21AF"/>
    <w:rsid w:val="00AE2EE0"/>
    <w:rsid w:val="00AE32CA"/>
    <w:rsid w:val="00AE3D1B"/>
    <w:rsid w:val="00AE3E98"/>
    <w:rsid w:val="00AE5011"/>
    <w:rsid w:val="00AE5595"/>
    <w:rsid w:val="00AE5B7C"/>
    <w:rsid w:val="00AE6757"/>
    <w:rsid w:val="00AE682C"/>
    <w:rsid w:val="00AE68AD"/>
    <w:rsid w:val="00AE6DAE"/>
    <w:rsid w:val="00AE7EFF"/>
    <w:rsid w:val="00AF106C"/>
    <w:rsid w:val="00AF118F"/>
    <w:rsid w:val="00AF1604"/>
    <w:rsid w:val="00AF20B3"/>
    <w:rsid w:val="00AF20F1"/>
    <w:rsid w:val="00AF2DCD"/>
    <w:rsid w:val="00AF2E8E"/>
    <w:rsid w:val="00AF4699"/>
    <w:rsid w:val="00AF4A90"/>
    <w:rsid w:val="00AF64B8"/>
    <w:rsid w:val="00AF65D3"/>
    <w:rsid w:val="00AF6A0F"/>
    <w:rsid w:val="00AF6A4D"/>
    <w:rsid w:val="00AF7239"/>
    <w:rsid w:val="00AF7633"/>
    <w:rsid w:val="00AF7640"/>
    <w:rsid w:val="00B0020D"/>
    <w:rsid w:val="00B002D7"/>
    <w:rsid w:val="00B01237"/>
    <w:rsid w:val="00B0142B"/>
    <w:rsid w:val="00B01478"/>
    <w:rsid w:val="00B01788"/>
    <w:rsid w:val="00B02C7B"/>
    <w:rsid w:val="00B02D71"/>
    <w:rsid w:val="00B03157"/>
    <w:rsid w:val="00B03776"/>
    <w:rsid w:val="00B03D8F"/>
    <w:rsid w:val="00B041FD"/>
    <w:rsid w:val="00B048E7"/>
    <w:rsid w:val="00B04AF3"/>
    <w:rsid w:val="00B04B79"/>
    <w:rsid w:val="00B04C97"/>
    <w:rsid w:val="00B0514A"/>
    <w:rsid w:val="00B05897"/>
    <w:rsid w:val="00B059DA"/>
    <w:rsid w:val="00B05A22"/>
    <w:rsid w:val="00B05B5D"/>
    <w:rsid w:val="00B06235"/>
    <w:rsid w:val="00B06276"/>
    <w:rsid w:val="00B06DBB"/>
    <w:rsid w:val="00B076FC"/>
    <w:rsid w:val="00B07C02"/>
    <w:rsid w:val="00B10323"/>
    <w:rsid w:val="00B1051A"/>
    <w:rsid w:val="00B107C0"/>
    <w:rsid w:val="00B1091B"/>
    <w:rsid w:val="00B109A8"/>
    <w:rsid w:val="00B109CA"/>
    <w:rsid w:val="00B10EA9"/>
    <w:rsid w:val="00B10F7B"/>
    <w:rsid w:val="00B10FB4"/>
    <w:rsid w:val="00B11170"/>
    <w:rsid w:val="00B11217"/>
    <w:rsid w:val="00B11365"/>
    <w:rsid w:val="00B1145F"/>
    <w:rsid w:val="00B117F8"/>
    <w:rsid w:val="00B11A6F"/>
    <w:rsid w:val="00B11EA7"/>
    <w:rsid w:val="00B11F5D"/>
    <w:rsid w:val="00B1259E"/>
    <w:rsid w:val="00B12D5E"/>
    <w:rsid w:val="00B143DA"/>
    <w:rsid w:val="00B14757"/>
    <w:rsid w:val="00B14F84"/>
    <w:rsid w:val="00B1670B"/>
    <w:rsid w:val="00B16845"/>
    <w:rsid w:val="00B16AA8"/>
    <w:rsid w:val="00B16B20"/>
    <w:rsid w:val="00B16B8B"/>
    <w:rsid w:val="00B176AD"/>
    <w:rsid w:val="00B17CCD"/>
    <w:rsid w:val="00B20105"/>
    <w:rsid w:val="00B20201"/>
    <w:rsid w:val="00B203B0"/>
    <w:rsid w:val="00B2044A"/>
    <w:rsid w:val="00B21041"/>
    <w:rsid w:val="00B21220"/>
    <w:rsid w:val="00B2164A"/>
    <w:rsid w:val="00B21B27"/>
    <w:rsid w:val="00B21C7C"/>
    <w:rsid w:val="00B21E1B"/>
    <w:rsid w:val="00B21F56"/>
    <w:rsid w:val="00B22494"/>
    <w:rsid w:val="00B22888"/>
    <w:rsid w:val="00B22C3C"/>
    <w:rsid w:val="00B22F8D"/>
    <w:rsid w:val="00B2328F"/>
    <w:rsid w:val="00B236EF"/>
    <w:rsid w:val="00B23F40"/>
    <w:rsid w:val="00B23FCC"/>
    <w:rsid w:val="00B2422E"/>
    <w:rsid w:val="00B243E7"/>
    <w:rsid w:val="00B24BEB"/>
    <w:rsid w:val="00B256BC"/>
    <w:rsid w:val="00B25F93"/>
    <w:rsid w:val="00B26A53"/>
    <w:rsid w:val="00B27755"/>
    <w:rsid w:val="00B305B0"/>
    <w:rsid w:val="00B30A04"/>
    <w:rsid w:val="00B30B50"/>
    <w:rsid w:val="00B30E7A"/>
    <w:rsid w:val="00B3268F"/>
    <w:rsid w:val="00B33380"/>
    <w:rsid w:val="00B334F0"/>
    <w:rsid w:val="00B342B1"/>
    <w:rsid w:val="00B34884"/>
    <w:rsid w:val="00B34A2E"/>
    <w:rsid w:val="00B35097"/>
    <w:rsid w:val="00B35848"/>
    <w:rsid w:val="00B360C5"/>
    <w:rsid w:val="00B36839"/>
    <w:rsid w:val="00B36E46"/>
    <w:rsid w:val="00B3743C"/>
    <w:rsid w:val="00B3759B"/>
    <w:rsid w:val="00B37D0A"/>
    <w:rsid w:val="00B40363"/>
    <w:rsid w:val="00B40401"/>
    <w:rsid w:val="00B40934"/>
    <w:rsid w:val="00B40C9B"/>
    <w:rsid w:val="00B40E56"/>
    <w:rsid w:val="00B40FC7"/>
    <w:rsid w:val="00B411FF"/>
    <w:rsid w:val="00B412C1"/>
    <w:rsid w:val="00B4244F"/>
    <w:rsid w:val="00B42BA2"/>
    <w:rsid w:val="00B43362"/>
    <w:rsid w:val="00B43476"/>
    <w:rsid w:val="00B435B1"/>
    <w:rsid w:val="00B43B35"/>
    <w:rsid w:val="00B43BB4"/>
    <w:rsid w:val="00B4494C"/>
    <w:rsid w:val="00B46185"/>
    <w:rsid w:val="00B46248"/>
    <w:rsid w:val="00B4685E"/>
    <w:rsid w:val="00B46E5E"/>
    <w:rsid w:val="00B47494"/>
    <w:rsid w:val="00B50673"/>
    <w:rsid w:val="00B50986"/>
    <w:rsid w:val="00B50C47"/>
    <w:rsid w:val="00B513C4"/>
    <w:rsid w:val="00B52059"/>
    <w:rsid w:val="00B52075"/>
    <w:rsid w:val="00B52601"/>
    <w:rsid w:val="00B5295C"/>
    <w:rsid w:val="00B52B83"/>
    <w:rsid w:val="00B530BB"/>
    <w:rsid w:val="00B53297"/>
    <w:rsid w:val="00B536C8"/>
    <w:rsid w:val="00B53FCF"/>
    <w:rsid w:val="00B54EAA"/>
    <w:rsid w:val="00B552AD"/>
    <w:rsid w:val="00B55435"/>
    <w:rsid w:val="00B55465"/>
    <w:rsid w:val="00B55E73"/>
    <w:rsid w:val="00B564E7"/>
    <w:rsid w:val="00B56A76"/>
    <w:rsid w:val="00B572B8"/>
    <w:rsid w:val="00B57B50"/>
    <w:rsid w:val="00B6004F"/>
    <w:rsid w:val="00B6054B"/>
    <w:rsid w:val="00B6066A"/>
    <w:rsid w:val="00B60A03"/>
    <w:rsid w:val="00B60E7A"/>
    <w:rsid w:val="00B60F51"/>
    <w:rsid w:val="00B61223"/>
    <w:rsid w:val="00B6180B"/>
    <w:rsid w:val="00B622FA"/>
    <w:rsid w:val="00B62337"/>
    <w:rsid w:val="00B62BE0"/>
    <w:rsid w:val="00B63602"/>
    <w:rsid w:val="00B6371A"/>
    <w:rsid w:val="00B63A10"/>
    <w:rsid w:val="00B63D4A"/>
    <w:rsid w:val="00B64F94"/>
    <w:rsid w:val="00B65163"/>
    <w:rsid w:val="00B651D7"/>
    <w:rsid w:val="00B6523D"/>
    <w:rsid w:val="00B654E7"/>
    <w:rsid w:val="00B65713"/>
    <w:rsid w:val="00B65870"/>
    <w:rsid w:val="00B65BEF"/>
    <w:rsid w:val="00B65D70"/>
    <w:rsid w:val="00B66354"/>
    <w:rsid w:val="00B66786"/>
    <w:rsid w:val="00B669C5"/>
    <w:rsid w:val="00B66EE6"/>
    <w:rsid w:val="00B70B54"/>
    <w:rsid w:val="00B70BEA"/>
    <w:rsid w:val="00B71272"/>
    <w:rsid w:val="00B71758"/>
    <w:rsid w:val="00B71799"/>
    <w:rsid w:val="00B71896"/>
    <w:rsid w:val="00B71A4D"/>
    <w:rsid w:val="00B72213"/>
    <w:rsid w:val="00B73134"/>
    <w:rsid w:val="00B7336A"/>
    <w:rsid w:val="00B736B9"/>
    <w:rsid w:val="00B739BB"/>
    <w:rsid w:val="00B73AD6"/>
    <w:rsid w:val="00B73FAA"/>
    <w:rsid w:val="00B74255"/>
    <w:rsid w:val="00B761D2"/>
    <w:rsid w:val="00B765DD"/>
    <w:rsid w:val="00B769FD"/>
    <w:rsid w:val="00B770E3"/>
    <w:rsid w:val="00B774B5"/>
    <w:rsid w:val="00B802EF"/>
    <w:rsid w:val="00B80E00"/>
    <w:rsid w:val="00B80F3F"/>
    <w:rsid w:val="00B81C70"/>
    <w:rsid w:val="00B83785"/>
    <w:rsid w:val="00B8382F"/>
    <w:rsid w:val="00B8446B"/>
    <w:rsid w:val="00B84E1F"/>
    <w:rsid w:val="00B8528C"/>
    <w:rsid w:val="00B852FB"/>
    <w:rsid w:val="00B8545D"/>
    <w:rsid w:val="00B8582E"/>
    <w:rsid w:val="00B85882"/>
    <w:rsid w:val="00B86703"/>
    <w:rsid w:val="00B8683B"/>
    <w:rsid w:val="00B87654"/>
    <w:rsid w:val="00B90262"/>
    <w:rsid w:val="00B90581"/>
    <w:rsid w:val="00B90B4B"/>
    <w:rsid w:val="00B90ED5"/>
    <w:rsid w:val="00B9111A"/>
    <w:rsid w:val="00B913A8"/>
    <w:rsid w:val="00B92636"/>
    <w:rsid w:val="00B92997"/>
    <w:rsid w:val="00B92A21"/>
    <w:rsid w:val="00B93258"/>
    <w:rsid w:val="00B93A45"/>
    <w:rsid w:val="00B93BAD"/>
    <w:rsid w:val="00B93ECF"/>
    <w:rsid w:val="00B94118"/>
    <w:rsid w:val="00B941FC"/>
    <w:rsid w:val="00B9437F"/>
    <w:rsid w:val="00B947CB"/>
    <w:rsid w:val="00B94ABB"/>
    <w:rsid w:val="00B94EF9"/>
    <w:rsid w:val="00B95D9B"/>
    <w:rsid w:val="00B96028"/>
    <w:rsid w:val="00B96640"/>
    <w:rsid w:val="00B96B7E"/>
    <w:rsid w:val="00B97398"/>
    <w:rsid w:val="00B976B5"/>
    <w:rsid w:val="00B979E4"/>
    <w:rsid w:val="00BA02D6"/>
    <w:rsid w:val="00BA0669"/>
    <w:rsid w:val="00BA0693"/>
    <w:rsid w:val="00BA0F5D"/>
    <w:rsid w:val="00BA1329"/>
    <w:rsid w:val="00BA1867"/>
    <w:rsid w:val="00BA1C38"/>
    <w:rsid w:val="00BA29A8"/>
    <w:rsid w:val="00BA35CF"/>
    <w:rsid w:val="00BA3AE3"/>
    <w:rsid w:val="00BA3F58"/>
    <w:rsid w:val="00BA41AF"/>
    <w:rsid w:val="00BA4AE2"/>
    <w:rsid w:val="00BA4F78"/>
    <w:rsid w:val="00BA60D7"/>
    <w:rsid w:val="00BA61BE"/>
    <w:rsid w:val="00BA6812"/>
    <w:rsid w:val="00BA730E"/>
    <w:rsid w:val="00BA73DB"/>
    <w:rsid w:val="00BB0B36"/>
    <w:rsid w:val="00BB1041"/>
    <w:rsid w:val="00BB1161"/>
    <w:rsid w:val="00BB14D1"/>
    <w:rsid w:val="00BB22DE"/>
    <w:rsid w:val="00BB2509"/>
    <w:rsid w:val="00BB26F2"/>
    <w:rsid w:val="00BB2D38"/>
    <w:rsid w:val="00BB2F45"/>
    <w:rsid w:val="00BB356F"/>
    <w:rsid w:val="00BB3801"/>
    <w:rsid w:val="00BB3811"/>
    <w:rsid w:val="00BB3A76"/>
    <w:rsid w:val="00BB44E5"/>
    <w:rsid w:val="00BB450A"/>
    <w:rsid w:val="00BB4613"/>
    <w:rsid w:val="00BB481D"/>
    <w:rsid w:val="00BB4A75"/>
    <w:rsid w:val="00BB5BD6"/>
    <w:rsid w:val="00BB61C7"/>
    <w:rsid w:val="00BB63F6"/>
    <w:rsid w:val="00BB6577"/>
    <w:rsid w:val="00BB6A07"/>
    <w:rsid w:val="00BB6D82"/>
    <w:rsid w:val="00BC2095"/>
    <w:rsid w:val="00BC2864"/>
    <w:rsid w:val="00BC3707"/>
    <w:rsid w:val="00BC411A"/>
    <w:rsid w:val="00BC4BDE"/>
    <w:rsid w:val="00BC50F5"/>
    <w:rsid w:val="00BC5C0C"/>
    <w:rsid w:val="00BC5C8E"/>
    <w:rsid w:val="00BC79BF"/>
    <w:rsid w:val="00BC7D7C"/>
    <w:rsid w:val="00BD0078"/>
    <w:rsid w:val="00BD0298"/>
    <w:rsid w:val="00BD13DE"/>
    <w:rsid w:val="00BD15F9"/>
    <w:rsid w:val="00BD1E6D"/>
    <w:rsid w:val="00BD2017"/>
    <w:rsid w:val="00BD33D1"/>
    <w:rsid w:val="00BD358F"/>
    <w:rsid w:val="00BD370F"/>
    <w:rsid w:val="00BD378E"/>
    <w:rsid w:val="00BD4338"/>
    <w:rsid w:val="00BD506A"/>
    <w:rsid w:val="00BD55C4"/>
    <w:rsid w:val="00BD563D"/>
    <w:rsid w:val="00BD5749"/>
    <w:rsid w:val="00BD5E53"/>
    <w:rsid w:val="00BD6686"/>
    <w:rsid w:val="00BD6D0B"/>
    <w:rsid w:val="00BD7044"/>
    <w:rsid w:val="00BD7C14"/>
    <w:rsid w:val="00BE0D28"/>
    <w:rsid w:val="00BE0F03"/>
    <w:rsid w:val="00BE3BBF"/>
    <w:rsid w:val="00BE40FF"/>
    <w:rsid w:val="00BE44BB"/>
    <w:rsid w:val="00BE4CA4"/>
    <w:rsid w:val="00BE5991"/>
    <w:rsid w:val="00BE6B52"/>
    <w:rsid w:val="00BE6F4C"/>
    <w:rsid w:val="00BE73E8"/>
    <w:rsid w:val="00BE74F7"/>
    <w:rsid w:val="00BE779C"/>
    <w:rsid w:val="00BF1C58"/>
    <w:rsid w:val="00BF1D2A"/>
    <w:rsid w:val="00BF27B3"/>
    <w:rsid w:val="00BF2E1A"/>
    <w:rsid w:val="00BF3E31"/>
    <w:rsid w:val="00BF4348"/>
    <w:rsid w:val="00BF5153"/>
    <w:rsid w:val="00BF5283"/>
    <w:rsid w:val="00BF5A88"/>
    <w:rsid w:val="00BF6024"/>
    <w:rsid w:val="00BF7879"/>
    <w:rsid w:val="00C00860"/>
    <w:rsid w:val="00C00AC3"/>
    <w:rsid w:val="00C00C7D"/>
    <w:rsid w:val="00C00E26"/>
    <w:rsid w:val="00C0119F"/>
    <w:rsid w:val="00C012AB"/>
    <w:rsid w:val="00C020CF"/>
    <w:rsid w:val="00C0210C"/>
    <w:rsid w:val="00C02240"/>
    <w:rsid w:val="00C025B3"/>
    <w:rsid w:val="00C02B77"/>
    <w:rsid w:val="00C03011"/>
    <w:rsid w:val="00C03161"/>
    <w:rsid w:val="00C058F7"/>
    <w:rsid w:val="00C05966"/>
    <w:rsid w:val="00C066AE"/>
    <w:rsid w:val="00C06BB6"/>
    <w:rsid w:val="00C07382"/>
    <w:rsid w:val="00C0780A"/>
    <w:rsid w:val="00C07A17"/>
    <w:rsid w:val="00C103BA"/>
    <w:rsid w:val="00C10C90"/>
    <w:rsid w:val="00C110BF"/>
    <w:rsid w:val="00C1135D"/>
    <w:rsid w:val="00C115AF"/>
    <w:rsid w:val="00C12186"/>
    <w:rsid w:val="00C12ADD"/>
    <w:rsid w:val="00C12BA6"/>
    <w:rsid w:val="00C1314C"/>
    <w:rsid w:val="00C131D0"/>
    <w:rsid w:val="00C139FB"/>
    <w:rsid w:val="00C146F7"/>
    <w:rsid w:val="00C147F5"/>
    <w:rsid w:val="00C148B6"/>
    <w:rsid w:val="00C15414"/>
    <w:rsid w:val="00C155FD"/>
    <w:rsid w:val="00C15797"/>
    <w:rsid w:val="00C159C6"/>
    <w:rsid w:val="00C15D42"/>
    <w:rsid w:val="00C16447"/>
    <w:rsid w:val="00C16448"/>
    <w:rsid w:val="00C16D10"/>
    <w:rsid w:val="00C1726E"/>
    <w:rsid w:val="00C17436"/>
    <w:rsid w:val="00C206D8"/>
    <w:rsid w:val="00C20C4A"/>
    <w:rsid w:val="00C20F40"/>
    <w:rsid w:val="00C2146A"/>
    <w:rsid w:val="00C21CCE"/>
    <w:rsid w:val="00C21E8A"/>
    <w:rsid w:val="00C22528"/>
    <w:rsid w:val="00C22FEF"/>
    <w:rsid w:val="00C23867"/>
    <w:rsid w:val="00C23E46"/>
    <w:rsid w:val="00C24419"/>
    <w:rsid w:val="00C2468C"/>
    <w:rsid w:val="00C25AFF"/>
    <w:rsid w:val="00C25B0D"/>
    <w:rsid w:val="00C25E76"/>
    <w:rsid w:val="00C26FC9"/>
    <w:rsid w:val="00C277E3"/>
    <w:rsid w:val="00C27CEC"/>
    <w:rsid w:val="00C307D9"/>
    <w:rsid w:val="00C30CDE"/>
    <w:rsid w:val="00C31A3E"/>
    <w:rsid w:val="00C31C8F"/>
    <w:rsid w:val="00C32377"/>
    <w:rsid w:val="00C32872"/>
    <w:rsid w:val="00C32D9B"/>
    <w:rsid w:val="00C32E3A"/>
    <w:rsid w:val="00C33916"/>
    <w:rsid w:val="00C33C73"/>
    <w:rsid w:val="00C34B9F"/>
    <w:rsid w:val="00C35771"/>
    <w:rsid w:val="00C35C21"/>
    <w:rsid w:val="00C35E01"/>
    <w:rsid w:val="00C3643F"/>
    <w:rsid w:val="00C369FD"/>
    <w:rsid w:val="00C36FBE"/>
    <w:rsid w:val="00C3727B"/>
    <w:rsid w:val="00C375BB"/>
    <w:rsid w:val="00C37935"/>
    <w:rsid w:val="00C40D5A"/>
    <w:rsid w:val="00C40EC3"/>
    <w:rsid w:val="00C40FB9"/>
    <w:rsid w:val="00C42117"/>
    <w:rsid w:val="00C4217E"/>
    <w:rsid w:val="00C42419"/>
    <w:rsid w:val="00C429BF"/>
    <w:rsid w:val="00C43633"/>
    <w:rsid w:val="00C43B44"/>
    <w:rsid w:val="00C441BD"/>
    <w:rsid w:val="00C441F3"/>
    <w:rsid w:val="00C442A6"/>
    <w:rsid w:val="00C446C0"/>
    <w:rsid w:val="00C449FA"/>
    <w:rsid w:val="00C45052"/>
    <w:rsid w:val="00C45B64"/>
    <w:rsid w:val="00C468AE"/>
    <w:rsid w:val="00C46C80"/>
    <w:rsid w:val="00C46DDE"/>
    <w:rsid w:val="00C47900"/>
    <w:rsid w:val="00C50319"/>
    <w:rsid w:val="00C5046D"/>
    <w:rsid w:val="00C50C59"/>
    <w:rsid w:val="00C51619"/>
    <w:rsid w:val="00C51C16"/>
    <w:rsid w:val="00C529D4"/>
    <w:rsid w:val="00C52AE9"/>
    <w:rsid w:val="00C52DD2"/>
    <w:rsid w:val="00C5338E"/>
    <w:rsid w:val="00C535AC"/>
    <w:rsid w:val="00C54C6E"/>
    <w:rsid w:val="00C54C91"/>
    <w:rsid w:val="00C54CA3"/>
    <w:rsid w:val="00C55A38"/>
    <w:rsid w:val="00C5613F"/>
    <w:rsid w:val="00C5628F"/>
    <w:rsid w:val="00C56CFA"/>
    <w:rsid w:val="00C5710C"/>
    <w:rsid w:val="00C5722A"/>
    <w:rsid w:val="00C5749E"/>
    <w:rsid w:val="00C57BFF"/>
    <w:rsid w:val="00C60521"/>
    <w:rsid w:val="00C60587"/>
    <w:rsid w:val="00C60A35"/>
    <w:rsid w:val="00C616BC"/>
    <w:rsid w:val="00C61CB3"/>
    <w:rsid w:val="00C61D5D"/>
    <w:rsid w:val="00C62028"/>
    <w:rsid w:val="00C62759"/>
    <w:rsid w:val="00C62E83"/>
    <w:rsid w:val="00C63F8F"/>
    <w:rsid w:val="00C6427F"/>
    <w:rsid w:val="00C6585F"/>
    <w:rsid w:val="00C658AE"/>
    <w:rsid w:val="00C6622B"/>
    <w:rsid w:val="00C667EF"/>
    <w:rsid w:val="00C66EE2"/>
    <w:rsid w:val="00C672EC"/>
    <w:rsid w:val="00C673A6"/>
    <w:rsid w:val="00C676C9"/>
    <w:rsid w:val="00C67774"/>
    <w:rsid w:val="00C67844"/>
    <w:rsid w:val="00C67B0E"/>
    <w:rsid w:val="00C70979"/>
    <w:rsid w:val="00C70B7E"/>
    <w:rsid w:val="00C70F57"/>
    <w:rsid w:val="00C7100D"/>
    <w:rsid w:val="00C71236"/>
    <w:rsid w:val="00C714D5"/>
    <w:rsid w:val="00C71722"/>
    <w:rsid w:val="00C71B65"/>
    <w:rsid w:val="00C72C08"/>
    <w:rsid w:val="00C72CE8"/>
    <w:rsid w:val="00C735AB"/>
    <w:rsid w:val="00C735AC"/>
    <w:rsid w:val="00C73D02"/>
    <w:rsid w:val="00C74072"/>
    <w:rsid w:val="00C74EBB"/>
    <w:rsid w:val="00C75141"/>
    <w:rsid w:val="00C7538D"/>
    <w:rsid w:val="00C7650B"/>
    <w:rsid w:val="00C77BAE"/>
    <w:rsid w:val="00C77CBD"/>
    <w:rsid w:val="00C77D57"/>
    <w:rsid w:val="00C80A19"/>
    <w:rsid w:val="00C80B12"/>
    <w:rsid w:val="00C81248"/>
    <w:rsid w:val="00C81258"/>
    <w:rsid w:val="00C82832"/>
    <w:rsid w:val="00C82E8F"/>
    <w:rsid w:val="00C82FE8"/>
    <w:rsid w:val="00C8339C"/>
    <w:rsid w:val="00C837EE"/>
    <w:rsid w:val="00C83891"/>
    <w:rsid w:val="00C839A2"/>
    <w:rsid w:val="00C83DCC"/>
    <w:rsid w:val="00C842A3"/>
    <w:rsid w:val="00C843CA"/>
    <w:rsid w:val="00C84A87"/>
    <w:rsid w:val="00C84B11"/>
    <w:rsid w:val="00C85398"/>
    <w:rsid w:val="00C86890"/>
    <w:rsid w:val="00C86E94"/>
    <w:rsid w:val="00C86FD6"/>
    <w:rsid w:val="00C87C2F"/>
    <w:rsid w:val="00C87E98"/>
    <w:rsid w:val="00C908BD"/>
    <w:rsid w:val="00C909C8"/>
    <w:rsid w:val="00C90A04"/>
    <w:rsid w:val="00C91AA6"/>
    <w:rsid w:val="00C91DE6"/>
    <w:rsid w:val="00C91DF1"/>
    <w:rsid w:val="00C923A2"/>
    <w:rsid w:val="00C924EE"/>
    <w:rsid w:val="00C92505"/>
    <w:rsid w:val="00C93069"/>
    <w:rsid w:val="00C931A2"/>
    <w:rsid w:val="00C93CF5"/>
    <w:rsid w:val="00C93E3D"/>
    <w:rsid w:val="00C94385"/>
    <w:rsid w:val="00C946E9"/>
    <w:rsid w:val="00C94946"/>
    <w:rsid w:val="00C951F9"/>
    <w:rsid w:val="00C957EC"/>
    <w:rsid w:val="00C95ACA"/>
    <w:rsid w:val="00C95E13"/>
    <w:rsid w:val="00C960CF"/>
    <w:rsid w:val="00C964F6"/>
    <w:rsid w:val="00C96B28"/>
    <w:rsid w:val="00C9729F"/>
    <w:rsid w:val="00C9790A"/>
    <w:rsid w:val="00CA107F"/>
    <w:rsid w:val="00CA11FB"/>
    <w:rsid w:val="00CA1CFC"/>
    <w:rsid w:val="00CA1F25"/>
    <w:rsid w:val="00CA277F"/>
    <w:rsid w:val="00CA303F"/>
    <w:rsid w:val="00CA3247"/>
    <w:rsid w:val="00CA343F"/>
    <w:rsid w:val="00CA3442"/>
    <w:rsid w:val="00CA4C44"/>
    <w:rsid w:val="00CA50A3"/>
    <w:rsid w:val="00CA543A"/>
    <w:rsid w:val="00CA5479"/>
    <w:rsid w:val="00CA584C"/>
    <w:rsid w:val="00CA6082"/>
    <w:rsid w:val="00CA77B6"/>
    <w:rsid w:val="00CA78A0"/>
    <w:rsid w:val="00CA7AEF"/>
    <w:rsid w:val="00CB015F"/>
    <w:rsid w:val="00CB02B8"/>
    <w:rsid w:val="00CB09B1"/>
    <w:rsid w:val="00CB0C25"/>
    <w:rsid w:val="00CB0D87"/>
    <w:rsid w:val="00CB1740"/>
    <w:rsid w:val="00CB1FB5"/>
    <w:rsid w:val="00CB2AEC"/>
    <w:rsid w:val="00CB2B17"/>
    <w:rsid w:val="00CB3073"/>
    <w:rsid w:val="00CB3274"/>
    <w:rsid w:val="00CB413C"/>
    <w:rsid w:val="00CB455F"/>
    <w:rsid w:val="00CB4B96"/>
    <w:rsid w:val="00CB4D8C"/>
    <w:rsid w:val="00CB5D39"/>
    <w:rsid w:val="00CB64A2"/>
    <w:rsid w:val="00CB670F"/>
    <w:rsid w:val="00CB6E35"/>
    <w:rsid w:val="00CB6FBA"/>
    <w:rsid w:val="00CC2818"/>
    <w:rsid w:val="00CC2AF8"/>
    <w:rsid w:val="00CC30D9"/>
    <w:rsid w:val="00CC32DF"/>
    <w:rsid w:val="00CC41AB"/>
    <w:rsid w:val="00CC477D"/>
    <w:rsid w:val="00CC47F6"/>
    <w:rsid w:val="00CC51C6"/>
    <w:rsid w:val="00CC5353"/>
    <w:rsid w:val="00CC53EC"/>
    <w:rsid w:val="00CC5654"/>
    <w:rsid w:val="00CC59DF"/>
    <w:rsid w:val="00CC5F3F"/>
    <w:rsid w:val="00CC6D2D"/>
    <w:rsid w:val="00CC7236"/>
    <w:rsid w:val="00CC7CC3"/>
    <w:rsid w:val="00CD0249"/>
    <w:rsid w:val="00CD0879"/>
    <w:rsid w:val="00CD08EB"/>
    <w:rsid w:val="00CD0C28"/>
    <w:rsid w:val="00CD1C1F"/>
    <w:rsid w:val="00CD22D1"/>
    <w:rsid w:val="00CD24FF"/>
    <w:rsid w:val="00CD3534"/>
    <w:rsid w:val="00CD3B0E"/>
    <w:rsid w:val="00CD3B97"/>
    <w:rsid w:val="00CD3BDA"/>
    <w:rsid w:val="00CD3FE7"/>
    <w:rsid w:val="00CD458C"/>
    <w:rsid w:val="00CD4776"/>
    <w:rsid w:val="00CD4A99"/>
    <w:rsid w:val="00CD561C"/>
    <w:rsid w:val="00CD5633"/>
    <w:rsid w:val="00CD6D43"/>
    <w:rsid w:val="00CD743F"/>
    <w:rsid w:val="00CD776A"/>
    <w:rsid w:val="00CD7843"/>
    <w:rsid w:val="00CD7F0C"/>
    <w:rsid w:val="00CE0AFA"/>
    <w:rsid w:val="00CE12C7"/>
    <w:rsid w:val="00CE145E"/>
    <w:rsid w:val="00CE1B3B"/>
    <w:rsid w:val="00CE1C80"/>
    <w:rsid w:val="00CE2561"/>
    <w:rsid w:val="00CE3230"/>
    <w:rsid w:val="00CE37EF"/>
    <w:rsid w:val="00CE39CC"/>
    <w:rsid w:val="00CE3B5F"/>
    <w:rsid w:val="00CE3F7B"/>
    <w:rsid w:val="00CE4680"/>
    <w:rsid w:val="00CE63C0"/>
    <w:rsid w:val="00CE64F0"/>
    <w:rsid w:val="00CE6686"/>
    <w:rsid w:val="00CE688E"/>
    <w:rsid w:val="00CE6BE7"/>
    <w:rsid w:val="00CE6D43"/>
    <w:rsid w:val="00CE7B10"/>
    <w:rsid w:val="00CF02F3"/>
    <w:rsid w:val="00CF0536"/>
    <w:rsid w:val="00CF072F"/>
    <w:rsid w:val="00CF092F"/>
    <w:rsid w:val="00CF0EAB"/>
    <w:rsid w:val="00CF18CA"/>
    <w:rsid w:val="00CF1A6A"/>
    <w:rsid w:val="00CF24FF"/>
    <w:rsid w:val="00CF26E1"/>
    <w:rsid w:val="00CF3A5B"/>
    <w:rsid w:val="00CF3BD3"/>
    <w:rsid w:val="00CF3CCB"/>
    <w:rsid w:val="00CF45DC"/>
    <w:rsid w:val="00CF4AAF"/>
    <w:rsid w:val="00CF515E"/>
    <w:rsid w:val="00CF5556"/>
    <w:rsid w:val="00CF5B0C"/>
    <w:rsid w:val="00CF5E64"/>
    <w:rsid w:val="00CF74F2"/>
    <w:rsid w:val="00CF7574"/>
    <w:rsid w:val="00CF7CD1"/>
    <w:rsid w:val="00CF7ED1"/>
    <w:rsid w:val="00D003AD"/>
    <w:rsid w:val="00D00556"/>
    <w:rsid w:val="00D00871"/>
    <w:rsid w:val="00D00F43"/>
    <w:rsid w:val="00D02EC2"/>
    <w:rsid w:val="00D03753"/>
    <w:rsid w:val="00D04061"/>
    <w:rsid w:val="00D0534F"/>
    <w:rsid w:val="00D05559"/>
    <w:rsid w:val="00D05C7B"/>
    <w:rsid w:val="00D06422"/>
    <w:rsid w:val="00D06739"/>
    <w:rsid w:val="00D06EDA"/>
    <w:rsid w:val="00D075FC"/>
    <w:rsid w:val="00D0798E"/>
    <w:rsid w:val="00D1037E"/>
    <w:rsid w:val="00D1159B"/>
    <w:rsid w:val="00D1185E"/>
    <w:rsid w:val="00D129EC"/>
    <w:rsid w:val="00D13A06"/>
    <w:rsid w:val="00D1416E"/>
    <w:rsid w:val="00D14472"/>
    <w:rsid w:val="00D144C5"/>
    <w:rsid w:val="00D144E9"/>
    <w:rsid w:val="00D145F0"/>
    <w:rsid w:val="00D148A9"/>
    <w:rsid w:val="00D150F9"/>
    <w:rsid w:val="00D157B7"/>
    <w:rsid w:val="00D15A50"/>
    <w:rsid w:val="00D160E1"/>
    <w:rsid w:val="00D160EF"/>
    <w:rsid w:val="00D165AF"/>
    <w:rsid w:val="00D16719"/>
    <w:rsid w:val="00D17203"/>
    <w:rsid w:val="00D17973"/>
    <w:rsid w:val="00D17DD0"/>
    <w:rsid w:val="00D204CA"/>
    <w:rsid w:val="00D21312"/>
    <w:rsid w:val="00D218C6"/>
    <w:rsid w:val="00D2218E"/>
    <w:rsid w:val="00D225CA"/>
    <w:rsid w:val="00D22739"/>
    <w:rsid w:val="00D22AB9"/>
    <w:rsid w:val="00D23373"/>
    <w:rsid w:val="00D2349D"/>
    <w:rsid w:val="00D23E30"/>
    <w:rsid w:val="00D241A4"/>
    <w:rsid w:val="00D248D4"/>
    <w:rsid w:val="00D24BBE"/>
    <w:rsid w:val="00D25082"/>
    <w:rsid w:val="00D25AF6"/>
    <w:rsid w:val="00D25C69"/>
    <w:rsid w:val="00D25C82"/>
    <w:rsid w:val="00D25CC2"/>
    <w:rsid w:val="00D26030"/>
    <w:rsid w:val="00D26878"/>
    <w:rsid w:val="00D26BE8"/>
    <w:rsid w:val="00D26F78"/>
    <w:rsid w:val="00D27608"/>
    <w:rsid w:val="00D279A3"/>
    <w:rsid w:val="00D30600"/>
    <w:rsid w:val="00D30E73"/>
    <w:rsid w:val="00D318D9"/>
    <w:rsid w:val="00D32087"/>
    <w:rsid w:val="00D322BC"/>
    <w:rsid w:val="00D3298C"/>
    <w:rsid w:val="00D33013"/>
    <w:rsid w:val="00D33583"/>
    <w:rsid w:val="00D34DBC"/>
    <w:rsid w:val="00D35251"/>
    <w:rsid w:val="00D3541D"/>
    <w:rsid w:val="00D36ED1"/>
    <w:rsid w:val="00D370A8"/>
    <w:rsid w:val="00D377AD"/>
    <w:rsid w:val="00D37B8E"/>
    <w:rsid w:val="00D40392"/>
    <w:rsid w:val="00D403C1"/>
    <w:rsid w:val="00D41229"/>
    <w:rsid w:val="00D41480"/>
    <w:rsid w:val="00D415B7"/>
    <w:rsid w:val="00D4164C"/>
    <w:rsid w:val="00D4164F"/>
    <w:rsid w:val="00D41878"/>
    <w:rsid w:val="00D43590"/>
    <w:rsid w:val="00D43771"/>
    <w:rsid w:val="00D43EE1"/>
    <w:rsid w:val="00D44208"/>
    <w:rsid w:val="00D4442C"/>
    <w:rsid w:val="00D4483D"/>
    <w:rsid w:val="00D45D61"/>
    <w:rsid w:val="00D46C6F"/>
    <w:rsid w:val="00D476C8"/>
    <w:rsid w:val="00D477E2"/>
    <w:rsid w:val="00D500C8"/>
    <w:rsid w:val="00D5080D"/>
    <w:rsid w:val="00D50CDE"/>
    <w:rsid w:val="00D50D14"/>
    <w:rsid w:val="00D51240"/>
    <w:rsid w:val="00D51601"/>
    <w:rsid w:val="00D51954"/>
    <w:rsid w:val="00D521CE"/>
    <w:rsid w:val="00D52450"/>
    <w:rsid w:val="00D525FE"/>
    <w:rsid w:val="00D5279B"/>
    <w:rsid w:val="00D52A69"/>
    <w:rsid w:val="00D52D6B"/>
    <w:rsid w:val="00D533C9"/>
    <w:rsid w:val="00D53CE9"/>
    <w:rsid w:val="00D54321"/>
    <w:rsid w:val="00D544CC"/>
    <w:rsid w:val="00D54636"/>
    <w:rsid w:val="00D5472B"/>
    <w:rsid w:val="00D5475A"/>
    <w:rsid w:val="00D54FB9"/>
    <w:rsid w:val="00D5565B"/>
    <w:rsid w:val="00D556B6"/>
    <w:rsid w:val="00D56132"/>
    <w:rsid w:val="00D56895"/>
    <w:rsid w:val="00D574DB"/>
    <w:rsid w:val="00D577ED"/>
    <w:rsid w:val="00D604D2"/>
    <w:rsid w:val="00D60A29"/>
    <w:rsid w:val="00D6167C"/>
    <w:rsid w:val="00D616C6"/>
    <w:rsid w:val="00D622E3"/>
    <w:rsid w:val="00D62ABC"/>
    <w:rsid w:val="00D62BA6"/>
    <w:rsid w:val="00D63169"/>
    <w:rsid w:val="00D63238"/>
    <w:rsid w:val="00D633BE"/>
    <w:rsid w:val="00D634C6"/>
    <w:rsid w:val="00D63CAB"/>
    <w:rsid w:val="00D63CEE"/>
    <w:rsid w:val="00D6431B"/>
    <w:rsid w:val="00D64D19"/>
    <w:rsid w:val="00D65D6B"/>
    <w:rsid w:val="00D65E92"/>
    <w:rsid w:val="00D661DA"/>
    <w:rsid w:val="00D66BCF"/>
    <w:rsid w:val="00D670EE"/>
    <w:rsid w:val="00D701D1"/>
    <w:rsid w:val="00D705C7"/>
    <w:rsid w:val="00D712DF"/>
    <w:rsid w:val="00D717DC"/>
    <w:rsid w:val="00D71F88"/>
    <w:rsid w:val="00D72C0C"/>
    <w:rsid w:val="00D741D7"/>
    <w:rsid w:val="00D743A6"/>
    <w:rsid w:val="00D7461A"/>
    <w:rsid w:val="00D748B0"/>
    <w:rsid w:val="00D75347"/>
    <w:rsid w:val="00D75A11"/>
    <w:rsid w:val="00D75E0C"/>
    <w:rsid w:val="00D7618A"/>
    <w:rsid w:val="00D76AD7"/>
    <w:rsid w:val="00D77556"/>
    <w:rsid w:val="00D77616"/>
    <w:rsid w:val="00D77B97"/>
    <w:rsid w:val="00D815EE"/>
    <w:rsid w:val="00D820D3"/>
    <w:rsid w:val="00D8238C"/>
    <w:rsid w:val="00D82393"/>
    <w:rsid w:val="00D82765"/>
    <w:rsid w:val="00D828E2"/>
    <w:rsid w:val="00D8350B"/>
    <w:rsid w:val="00D835DE"/>
    <w:rsid w:val="00D8377E"/>
    <w:rsid w:val="00D83E2D"/>
    <w:rsid w:val="00D84CBF"/>
    <w:rsid w:val="00D84E7F"/>
    <w:rsid w:val="00D86095"/>
    <w:rsid w:val="00D873EA"/>
    <w:rsid w:val="00D875D8"/>
    <w:rsid w:val="00D87703"/>
    <w:rsid w:val="00D87E8F"/>
    <w:rsid w:val="00D90058"/>
    <w:rsid w:val="00D90ED9"/>
    <w:rsid w:val="00D9236C"/>
    <w:rsid w:val="00D92747"/>
    <w:rsid w:val="00D929D3"/>
    <w:rsid w:val="00D92D1D"/>
    <w:rsid w:val="00D92E5F"/>
    <w:rsid w:val="00D93420"/>
    <w:rsid w:val="00D9353E"/>
    <w:rsid w:val="00D9390F"/>
    <w:rsid w:val="00D93C0C"/>
    <w:rsid w:val="00D9520E"/>
    <w:rsid w:val="00D955BA"/>
    <w:rsid w:val="00D9608C"/>
    <w:rsid w:val="00D96A31"/>
    <w:rsid w:val="00D96A8D"/>
    <w:rsid w:val="00D96C19"/>
    <w:rsid w:val="00D97FCB"/>
    <w:rsid w:val="00DA04FE"/>
    <w:rsid w:val="00DA0893"/>
    <w:rsid w:val="00DA0DBE"/>
    <w:rsid w:val="00DA0EE7"/>
    <w:rsid w:val="00DA1579"/>
    <w:rsid w:val="00DA2A67"/>
    <w:rsid w:val="00DA314B"/>
    <w:rsid w:val="00DA32CE"/>
    <w:rsid w:val="00DA360B"/>
    <w:rsid w:val="00DA4514"/>
    <w:rsid w:val="00DA4873"/>
    <w:rsid w:val="00DA5292"/>
    <w:rsid w:val="00DA57FC"/>
    <w:rsid w:val="00DA5E0D"/>
    <w:rsid w:val="00DA6714"/>
    <w:rsid w:val="00DA7B66"/>
    <w:rsid w:val="00DA7FFD"/>
    <w:rsid w:val="00DB0038"/>
    <w:rsid w:val="00DB0103"/>
    <w:rsid w:val="00DB024C"/>
    <w:rsid w:val="00DB0279"/>
    <w:rsid w:val="00DB0CCE"/>
    <w:rsid w:val="00DB125B"/>
    <w:rsid w:val="00DB13B2"/>
    <w:rsid w:val="00DB18CA"/>
    <w:rsid w:val="00DB2700"/>
    <w:rsid w:val="00DB396A"/>
    <w:rsid w:val="00DB39F8"/>
    <w:rsid w:val="00DB4A5E"/>
    <w:rsid w:val="00DB4A71"/>
    <w:rsid w:val="00DB53CD"/>
    <w:rsid w:val="00DB5B4A"/>
    <w:rsid w:val="00DB65C6"/>
    <w:rsid w:val="00DB6E39"/>
    <w:rsid w:val="00DB6E4F"/>
    <w:rsid w:val="00DB7241"/>
    <w:rsid w:val="00DB7F86"/>
    <w:rsid w:val="00DC11E3"/>
    <w:rsid w:val="00DC12B4"/>
    <w:rsid w:val="00DC19DA"/>
    <w:rsid w:val="00DC2C3E"/>
    <w:rsid w:val="00DC3B99"/>
    <w:rsid w:val="00DC5139"/>
    <w:rsid w:val="00DC5735"/>
    <w:rsid w:val="00DC5BAC"/>
    <w:rsid w:val="00DC604B"/>
    <w:rsid w:val="00DC66B5"/>
    <w:rsid w:val="00DC6A80"/>
    <w:rsid w:val="00DC72C5"/>
    <w:rsid w:val="00DC752D"/>
    <w:rsid w:val="00DD0F6F"/>
    <w:rsid w:val="00DD15D7"/>
    <w:rsid w:val="00DD1A4B"/>
    <w:rsid w:val="00DD1DD1"/>
    <w:rsid w:val="00DD223D"/>
    <w:rsid w:val="00DD2BF2"/>
    <w:rsid w:val="00DD2EB2"/>
    <w:rsid w:val="00DD3B29"/>
    <w:rsid w:val="00DD3C8D"/>
    <w:rsid w:val="00DD3D9F"/>
    <w:rsid w:val="00DD4C04"/>
    <w:rsid w:val="00DD5DDD"/>
    <w:rsid w:val="00DD64B4"/>
    <w:rsid w:val="00DD65D8"/>
    <w:rsid w:val="00DD65EE"/>
    <w:rsid w:val="00DD67D4"/>
    <w:rsid w:val="00DD72A9"/>
    <w:rsid w:val="00DD7432"/>
    <w:rsid w:val="00DE03FC"/>
    <w:rsid w:val="00DE0432"/>
    <w:rsid w:val="00DE06E4"/>
    <w:rsid w:val="00DE11AA"/>
    <w:rsid w:val="00DE140B"/>
    <w:rsid w:val="00DE19DD"/>
    <w:rsid w:val="00DE1A58"/>
    <w:rsid w:val="00DE2123"/>
    <w:rsid w:val="00DE2EF3"/>
    <w:rsid w:val="00DE2F1D"/>
    <w:rsid w:val="00DE31C0"/>
    <w:rsid w:val="00DE4CBF"/>
    <w:rsid w:val="00DE4D52"/>
    <w:rsid w:val="00DE4E97"/>
    <w:rsid w:val="00DE5546"/>
    <w:rsid w:val="00DE5E47"/>
    <w:rsid w:val="00DE60EF"/>
    <w:rsid w:val="00DE6299"/>
    <w:rsid w:val="00DE6525"/>
    <w:rsid w:val="00DE6CEF"/>
    <w:rsid w:val="00DE71FA"/>
    <w:rsid w:val="00DF02B0"/>
    <w:rsid w:val="00DF030E"/>
    <w:rsid w:val="00DF0590"/>
    <w:rsid w:val="00DF0890"/>
    <w:rsid w:val="00DF0C2D"/>
    <w:rsid w:val="00DF1250"/>
    <w:rsid w:val="00DF13F7"/>
    <w:rsid w:val="00DF1C80"/>
    <w:rsid w:val="00DF2EE5"/>
    <w:rsid w:val="00DF3663"/>
    <w:rsid w:val="00DF3723"/>
    <w:rsid w:val="00DF3CBC"/>
    <w:rsid w:val="00DF42DF"/>
    <w:rsid w:val="00DF4927"/>
    <w:rsid w:val="00DF58D7"/>
    <w:rsid w:val="00DF597F"/>
    <w:rsid w:val="00DF5A11"/>
    <w:rsid w:val="00DF60EA"/>
    <w:rsid w:val="00DF6417"/>
    <w:rsid w:val="00DF6A09"/>
    <w:rsid w:val="00DF6A45"/>
    <w:rsid w:val="00DF6A64"/>
    <w:rsid w:val="00DF6AB2"/>
    <w:rsid w:val="00DF714D"/>
    <w:rsid w:val="00DF7686"/>
    <w:rsid w:val="00E009C3"/>
    <w:rsid w:val="00E00E18"/>
    <w:rsid w:val="00E01F92"/>
    <w:rsid w:val="00E0225B"/>
    <w:rsid w:val="00E02634"/>
    <w:rsid w:val="00E03665"/>
    <w:rsid w:val="00E03D45"/>
    <w:rsid w:val="00E03D9F"/>
    <w:rsid w:val="00E03E13"/>
    <w:rsid w:val="00E03FCC"/>
    <w:rsid w:val="00E04218"/>
    <w:rsid w:val="00E04697"/>
    <w:rsid w:val="00E04D61"/>
    <w:rsid w:val="00E04DD5"/>
    <w:rsid w:val="00E04F50"/>
    <w:rsid w:val="00E056F7"/>
    <w:rsid w:val="00E05C02"/>
    <w:rsid w:val="00E05F03"/>
    <w:rsid w:val="00E05F3A"/>
    <w:rsid w:val="00E06036"/>
    <w:rsid w:val="00E0658B"/>
    <w:rsid w:val="00E0686B"/>
    <w:rsid w:val="00E06B3F"/>
    <w:rsid w:val="00E10056"/>
    <w:rsid w:val="00E112A7"/>
    <w:rsid w:val="00E11806"/>
    <w:rsid w:val="00E119A7"/>
    <w:rsid w:val="00E1337D"/>
    <w:rsid w:val="00E13567"/>
    <w:rsid w:val="00E1385D"/>
    <w:rsid w:val="00E13CE7"/>
    <w:rsid w:val="00E14418"/>
    <w:rsid w:val="00E15015"/>
    <w:rsid w:val="00E1588A"/>
    <w:rsid w:val="00E15F1E"/>
    <w:rsid w:val="00E16187"/>
    <w:rsid w:val="00E164B6"/>
    <w:rsid w:val="00E16EAD"/>
    <w:rsid w:val="00E16EEA"/>
    <w:rsid w:val="00E1741B"/>
    <w:rsid w:val="00E17CF3"/>
    <w:rsid w:val="00E17EA6"/>
    <w:rsid w:val="00E204FE"/>
    <w:rsid w:val="00E2089B"/>
    <w:rsid w:val="00E215D8"/>
    <w:rsid w:val="00E217B0"/>
    <w:rsid w:val="00E21AC1"/>
    <w:rsid w:val="00E21B6C"/>
    <w:rsid w:val="00E21D94"/>
    <w:rsid w:val="00E2271E"/>
    <w:rsid w:val="00E231E3"/>
    <w:rsid w:val="00E233A6"/>
    <w:rsid w:val="00E2344F"/>
    <w:rsid w:val="00E23AF6"/>
    <w:rsid w:val="00E256F9"/>
    <w:rsid w:val="00E266A6"/>
    <w:rsid w:val="00E2757D"/>
    <w:rsid w:val="00E277A3"/>
    <w:rsid w:val="00E30ACC"/>
    <w:rsid w:val="00E30C75"/>
    <w:rsid w:val="00E310DD"/>
    <w:rsid w:val="00E32531"/>
    <w:rsid w:val="00E32A25"/>
    <w:rsid w:val="00E33103"/>
    <w:rsid w:val="00E333E4"/>
    <w:rsid w:val="00E3482A"/>
    <w:rsid w:val="00E348B3"/>
    <w:rsid w:val="00E34EEB"/>
    <w:rsid w:val="00E34F49"/>
    <w:rsid w:val="00E35093"/>
    <w:rsid w:val="00E36548"/>
    <w:rsid w:val="00E371BE"/>
    <w:rsid w:val="00E37DF8"/>
    <w:rsid w:val="00E403E0"/>
    <w:rsid w:val="00E40EDC"/>
    <w:rsid w:val="00E40F1B"/>
    <w:rsid w:val="00E413F9"/>
    <w:rsid w:val="00E4140F"/>
    <w:rsid w:val="00E4169B"/>
    <w:rsid w:val="00E41E20"/>
    <w:rsid w:val="00E424E9"/>
    <w:rsid w:val="00E4399E"/>
    <w:rsid w:val="00E449B7"/>
    <w:rsid w:val="00E44DED"/>
    <w:rsid w:val="00E44F7C"/>
    <w:rsid w:val="00E44FB7"/>
    <w:rsid w:val="00E45012"/>
    <w:rsid w:val="00E4518A"/>
    <w:rsid w:val="00E45362"/>
    <w:rsid w:val="00E457A5"/>
    <w:rsid w:val="00E45891"/>
    <w:rsid w:val="00E45905"/>
    <w:rsid w:val="00E4675B"/>
    <w:rsid w:val="00E46C13"/>
    <w:rsid w:val="00E47160"/>
    <w:rsid w:val="00E47523"/>
    <w:rsid w:val="00E47DF8"/>
    <w:rsid w:val="00E5020E"/>
    <w:rsid w:val="00E503DA"/>
    <w:rsid w:val="00E50B6A"/>
    <w:rsid w:val="00E50CFE"/>
    <w:rsid w:val="00E51D85"/>
    <w:rsid w:val="00E52101"/>
    <w:rsid w:val="00E521ED"/>
    <w:rsid w:val="00E5231B"/>
    <w:rsid w:val="00E52F92"/>
    <w:rsid w:val="00E536F5"/>
    <w:rsid w:val="00E53808"/>
    <w:rsid w:val="00E53D8A"/>
    <w:rsid w:val="00E53DF3"/>
    <w:rsid w:val="00E543B3"/>
    <w:rsid w:val="00E55AAE"/>
    <w:rsid w:val="00E56D84"/>
    <w:rsid w:val="00E57345"/>
    <w:rsid w:val="00E57533"/>
    <w:rsid w:val="00E57760"/>
    <w:rsid w:val="00E57F28"/>
    <w:rsid w:val="00E60AED"/>
    <w:rsid w:val="00E60C70"/>
    <w:rsid w:val="00E61CE5"/>
    <w:rsid w:val="00E62A9D"/>
    <w:rsid w:val="00E633B9"/>
    <w:rsid w:val="00E6373E"/>
    <w:rsid w:val="00E64237"/>
    <w:rsid w:val="00E6489A"/>
    <w:rsid w:val="00E64EDF"/>
    <w:rsid w:val="00E65DBF"/>
    <w:rsid w:val="00E65FA7"/>
    <w:rsid w:val="00E67229"/>
    <w:rsid w:val="00E67D73"/>
    <w:rsid w:val="00E70982"/>
    <w:rsid w:val="00E70EE3"/>
    <w:rsid w:val="00E7277B"/>
    <w:rsid w:val="00E72FB5"/>
    <w:rsid w:val="00E7458C"/>
    <w:rsid w:val="00E751EC"/>
    <w:rsid w:val="00E75240"/>
    <w:rsid w:val="00E75487"/>
    <w:rsid w:val="00E757DA"/>
    <w:rsid w:val="00E75C53"/>
    <w:rsid w:val="00E8150D"/>
    <w:rsid w:val="00E816C4"/>
    <w:rsid w:val="00E817D9"/>
    <w:rsid w:val="00E81DB5"/>
    <w:rsid w:val="00E826A7"/>
    <w:rsid w:val="00E83207"/>
    <w:rsid w:val="00E83A22"/>
    <w:rsid w:val="00E83D26"/>
    <w:rsid w:val="00E844E9"/>
    <w:rsid w:val="00E84529"/>
    <w:rsid w:val="00E848F0"/>
    <w:rsid w:val="00E8497F"/>
    <w:rsid w:val="00E85223"/>
    <w:rsid w:val="00E8659C"/>
    <w:rsid w:val="00E86EFD"/>
    <w:rsid w:val="00E87A4F"/>
    <w:rsid w:val="00E87A59"/>
    <w:rsid w:val="00E87EA9"/>
    <w:rsid w:val="00E90691"/>
    <w:rsid w:val="00E9114C"/>
    <w:rsid w:val="00E9125D"/>
    <w:rsid w:val="00E912B1"/>
    <w:rsid w:val="00E9143D"/>
    <w:rsid w:val="00E914F4"/>
    <w:rsid w:val="00E91B0B"/>
    <w:rsid w:val="00E931A1"/>
    <w:rsid w:val="00E938B9"/>
    <w:rsid w:val="00E93B85"/>
    <w:rsid w:val="00E942FD"/>
    <w:rsid w:val="00E95127"/>
    <w:rsid w:val="00E95F1D"/>
    <w:rsid w:val="00E967A4"/>
    <w:rsid w:val="00E9685E"/>
    <w:rsid w:val="00E9706C"/>
    <w:rsid w:val="00E975FD"/>
    <w:rsid w:val="00E97689"/>
    <w:rsid w:val="00EA0361"/>
    <w:rsid w:val="00EA090F"/>
    <w:rsid w:val="00EA149B"/>
    <w:rsid w:val="00EA1D57"/>
    <w:rsid w:val="00EA2896"/>
    <w:rsid w:val="00EA2A74"/>
    <w:rsid w:val="00EA3192"/>
    <w:rsid w:val="00EA3400"/>
    <w:rsid w:val="00EA382B"/>
    <w:rsid w:val="00EA40B4"/>
    <w:rsid w:val="00EA43AE"/>
    <w:rsid w:val="00EA52A3"/>
    <w:rsid w:val="00EA5C90"/>
    <w:rsid w:val="00EA69B9"/>
    <w:rsid w:val="00EA6A06"/>
    <w:rsid w:val="00EA76AF"/>
    <w:rsid w:val="00EA7814"/>
    <w:rsid w:val="00EA78F3"/>
    <w:rsid w:val="00EA7BE6"/>
    <w:rsid w:val="00EB0718"/>
    <w:rsid w:val="00EB0ADB"/>
    <w:rsid w:val="00EB0CF8"/>
    <w:rsid w:val="00EB11B7"/>
    <w:rsid w:val="00EB1543"/>
    <w:rsid w:val="00EB1738"/>
    <w:rsid w:val="00EB1C70"/>
    <w:rsid w:val="00EB2349"/>
    <w:rsid w:val="00EB2C39"/>
    <w:rsid w:val="00EB3281"/>
    <w:rsid w:val="00EB3707"/>
    <w:rsid w:val="00EB3A02"/>
    <w:rsid w:val="00EB43ED"/>
    <w:rsid w:val="00EB4915"/>
    <w:rsid w:val="00EB4B2B"/>
    <w:rsid w:val="00EB4DFB"/>
    <w:rsid w:val="00EB4F55"/>
    <w:rsid w:val="00EB57EE"/>
    <w:rsid w:val="00EB6039"/>
    <w:rsid w:val="00EB6443"/>
    <w:rsid w:val="00EB6599"/>
    <w:rsid w:val="00EB689D"/>
    <w:rsid w:val="00EB68A5"/>
    <w:rsid w:val="00EB6B39"/>
    <w:rsid w:val="00EB6B66"/>
    <w:rsid w:val="00EB72BD"/>
    <w:rsid w:val="00EB736E"/>
    <w:rsid w:val="00EB7A78"/>
    <w:rsid w:val="00EB7B43"/>
    <w:rsid w:val="00EB7B57"/>
    <w:rsid w:val="00EB7D5A"/>
    <w:rsid w:val="00EC017A"/>
    <w:rsid w:val="00EC02D9"/>
    <w:rsid w:val="00EC0486"/>
    <w:rsid w:val="00EC055C"/>
    <w:rsid w:val="00EC271F"/>
    <w:rsid w:val="00EC286A"/>
    <w:rsid w:val="00EC2CA4"/>
    <w:rsid w:val="00EC37F8"/>
    <w:rsid w:val="00EC3EE1"/>
    <w:rsid w:val="00EC51B6"/>
    <w:rsid w:val="00EC52A2"/>
    <w:rsid w:val="00EC554F"/>
    <w:rsid w:val="00EC6336"/>
    <w:rsid w:val="00EC638C"/>
    <w:rsid w:val="00EC678C"/>
    <w:rsid w:val="00EC6C39"/>
    <w:rsid w:val="00EC7622"/>
    <w:rsid w:val="00ED0697"/>
    <w:rsid w:val="00ED0F96"/>
    <w:rsid w:val="00ED40A1"/>
    <w:rsid w:val="00ED44A8"/>
    <w:rsid w:val="00ED4E7A"/>
    <w:rsid w:val="00ED4EDB"/>
    <w:rsid w:val="00ED50F9"/>
    <w:rsid w:val="00ED5B7E"/>
    <w:rsid w:val="00ED6C86"/>
    <w:rsid w:val="00ED6D0F"/>
    <w:rsid w:val="00ED783C"/>
    <w:rsid w:val="00ED7C9A"/>
    <w:rsid w:val="00EE08AF"/>
    <w:rsid w:val="00EE1081"/>
    <w:rsid w:val="00EE109D"/>
    <w:rsid w:val="00EE1147"/>
    <w:rsid w:val="00EE141A"/>
    <w:rsid w:val="00EE1E0B"/>
    <w:rsid w:val="00EE2614"/>
    <w:rsid w:val="00EE2684"/>
    <w:rsid w:val="00EE2A01"/>
    <w:rsid w:val="00EE2B71"/>
    <w:rsid w:val="00EE2E2B"/>
    <w:rsid w:val="00EE36F8"/>
    <w:rsid w:val="00EE3F63"/>
    <w:rsid w:val="00EE40A0"/>
    <w:rsid w:val="00EE4A4A"/>
    <w:rsid w:val="00EE4D5B"/>
    <w:rsid w:val="00EE4F69"/>
    <w:rsid w:val="00EE5245"/>
    <w:rsid w:val="00EE5966"/>
    <w:rsid w:val="00EE6786"/>
    <w:rsid w:val="00EE72BE"/>
    <w:rsid w:val="00EE7F42"/>
    <w:rsid w:val="00EF05B8"/>
    <w:rsid w:val="00EF0B1B"/>
    <w:rsid w:val="00EF0D60"/>
    <w:rsid w:val="00EF193A"/>
    <w:rsid w:val="00EF1CB2"/>
    <w:rsid w:val="00EF1EDC"/>
    <w:rsid w:val="00EF2108"/>
    <w:rsid w:val="00EF2204"/>
    <w:rsid w:val="00EF2797"/>
    <w:rsid w:val="00EF3C2E"/>
    <w:rsid w:val="00EF420E"/>
    <w:rsid w:val="00EF4592"/>
    <w:rsid w:val="00EF4B6D"/>
    <w:rsid w:val="00EF4D05"/>
    <w:rsid w:val="00EF525D"/>
    <w:rsid w:val="00EF59AA"/>
    <w:rsid w:val="00EF5BB6"/>
    <w:rsid w:val="00EF616E"/>
    <w:rsid w:val="00EF6D17"/>
    <w:rsid w:val="00EF6E47"/>
    <w:rsid w:val="00EF6F6E"/>
    <w:rsid w:val="00EF7586"/>
    <w:rsid w:val="00EF7DCE"/>
    <w:rsid w:val="00F005B4"/>
    <w:rsid w:val="00F010CA"/>
    <w:rsid w:val="00F035D9"/>
    <w:rsid w:val="00F03D27"/>
    <w:rsid w:val="00F04FD0"/>
    <w:rsid w:val="00F0565B"/>
    <w:rsid w:val="00F056F1"/>
    <w:rsid w:val="00F07A67"/>
    <w:rsid w:val="00F10040"/>
    <w:rsid w:val="00F1043C"/>
    <w:rsid w:val="00F109E1"/>
    <w:rsid w:val="00F11417"/>
    <w:rsid w:val="00F115B4"/>
    <w:rsid w:val="00F11CE1"/>
    <w:rsid w:val="00F125E3"/>
    <w:rsid w:val="00F13868"/>
    <w:rsid w:val="00F13CAE"/>
    <w:rsid w:val="00F148CE"/>
    <w:rsid w:val="00F14F5A"/>
    <w:rsid w:val="00F15015"/>
    <w:rsid w:val="00F152D3"/>
    <w:rsid w:val="00F1538B"/>
    <w:rsid w:val="00F158EB"/>
    <w:rsid w:val="00F1622E"/>
    <w:rsid w:val="00F16408"/>
    <w:rsid w:val="00F167ED"/>
    <w:rsid w:val="00F168F9"/>
    <w:rsid w:val="00F171AD"/>
    <w:rsid w:val="00F17407"/>
    <w:rsid w:val="00F17448"/>
    <w:rsid w:val="00F17A06"/>
    <w:rsid w:val="00F205C3"/>
    <w:rsid w:val="00F20D2A"/>
    <w:rsid w:val="00F2137F"/>
    <w:rsid w:val="00F21EE1"/>
    <w:rsid w:val="00F227EF"/>
    <w:rsid w:val="00F228D1"/>
    <w:rsid w:val="00F22F8C"/>
    <w:rsid w:val="00F23046"/>
    <w:rsid w:val="00F23130"/>
    <w:rsid w:val="00F242FC"/>
    <w:rsid w:val="00F2522F"/>
    <w:rsid w:val="00F25E5A"/>
    <w:rsid w:val="00F26070"/>
    <w:rsid w:val="00F268B2"/>
    <w:rsid w:val="00F26D6D"/>
    <w:rsid w:val="00F2780B"/>
    <w:rsid w:val="00F27CD5"/>
    <w:rsid w:val="00F30CA3"/>
    <w:rsid w:val="00F31211"/>
    <w:rsid w:val="00F315ED"/>
    <w:rsid w:val="00F31A2E"/>
    <w:rsid w:val="00F33055"/>
    <w:rsid w:val="00F33BBC"/>
    <w:rsid w:val="00F33E70"/>
    <w:rsid w:val="00F34418"/>
    <w:rsid w:val="00F3488D"/>
    <w:rsid w:val="00F3491A"/>
    <w:rsid w:val="00F371B3"/>
    <w:rsid w:val="00F37212"/>
    <w:rsid w:val="00F373CF"/>
    <w:rsid w:val="00F374FE"/>
    <w:rsid w:val="00F37A74"/>
    <w:rsid w:val="00F401B5"/>
    <w:rsid w:val="00F41119"/>
    <w:rsid w:val="00F41647"/>
    <w:rsid w:val="00F41A21"/>
    <w:rsid w:val="00F41DF5"/>
    <w:rsid w:val="00F420F2"/>
    <w:rsid w:val="00F423FA"/>
    <w:rsid w:val="00F42E1F"/>
    <w:rsid w:val="00F437F5"/>
    <w:rsid w:val="00F43996"/>
    <w:rsid w:val="00F43A71"/>
    <w:rsid w:val="00F43AE2"/>
    <w:rsid w:val="00F43E64"/>
    <w:rsid w:val="00F4407D"/>
    <w:rsid w:val="00F4442A"/>
    <w:rsid w:val="00F45054"/>
    <w:rsid w:val="00F45272"/>
    <w:rsid w:val="00F45496"/>
    <w:rsid w:val="00F457A7"/>
    <w:rsid w:val="00F45B10"/>
    <w:rsid w:val="00F45BBC"/>
    <w:rsid w:val="00F46B03"/>
    <w:rsid w:val="00F46D15"/>
    <w:rsid w:val="00F47687"/>
    <w:rsid w:val="00F47810"/>
    <w:rsid w:val="00F47D68"/>
    <w:rsid w:val="00F50023"/>
    <w:rsid w:val="00F509B0"/>
    <w:rsid w:val="00F50D0A"/>
    <w:rsid w:val="00F524BD"/>
    <w:rsid w:val="00F525CA"/>
    <w:rsid w:val="00F52CBD"/>
    <w:rsid w:val="00F53236"/>
    <w:rsid w:val="00F53359"/>
    <w:rsid w:val="00F5439A"/>
    <w:rsid w:val="00F559ED"/>
    <w:rsid w:val="00F55E04"/>
    <w:rsid w:val="00F56582"/>
    <w:rsid w:val="00F5691E"/>
    <w:rsid w:val="00F56B4B"/>
    <w:rsid w:val="00F573D8"/>
    <w:rsid w:val="00F57943"/>
    <w:rsid w:val="00F57CA5"/>
    <w:rsid w:val="00F57E78"/>
    <w:rsid w:val="00F6060F"/>
    <w:rsid w:val="00F60D4F"/>
    <w:rsid w:val="00F60DA7"/>
    <w:rsid w:val="00F610B7"/>
    <w:rsid w:val="00F61A10"/>
    <w:rsid w:val="00F62282"/>
    <w:rsid w:val="00F62DB8"/>
    <w:rsid w:val="00F639FB"/>
    <w:rsid w:val="00F64037"/>
    <w:rsid w:val="00F6412E"/>
    <w:rsid w:val="00F641DF"/>
    <w:rsid w:val="00F646A8"/>
    <w:rsid w:val="00F650F3"/>
    <w:rsid w:val="00F664CF"/>
    <w:rsid w:val="00F66A19"/>
    <w:rsid w:val="00F66D1E"/>
    <w:rsid w:val="00F66E2B"/>
    <w:rsid w:val="00F66F44"/>
    <w:rsid w:val="00F66F4F"/>
    <w:rsid w:val="00F71219"/>
    <w:rsid w:val="00F716B5"/>
    <w:rsid w:val="00F717A1"/>
    <w:rsid w:val="00F7270F"/>
    <w:rsid w:val="00F72CE5"/>
    <w:rsid w:val="00F73196"/>
    <w:rsid w:val="00F73AB1"/>
    <w:rsid w:val="00F74263"/>
    <w:rsid w:val="00F7448C"/>
    <w:rsid w:val="00F74515"/>
    <w:rsid w:val="00F745C2"/>
    <w:rsid w:val="00F749FD"/>
    <w:rsid w:val="00F76019"/>
    <w:rsid w:val="00F761A9"/>
    <w:rsid w:val="00F76EBC"/>
    <w:rsid w:val="00F771C5"/>
    <w:rsid w:val="00F77E5B"/>
    <w:rsid w:val="00F80202"/>
    <w:rsid w:val="00F80923"/>
    <w:rsid w:val="00F81414"/>
    <w:rsid w:val="00F81623"/>
    <w:rsid w:val="00F81AB0"/>
    <w:rsid w:val="00F82263"/>
    <w:rsid w:val="00F822E3"/>
    <w:rsid w:val="00F8282A"/>
    <w:rsid w:val="00F828B0"/>
    <w:rsid w:val="00F82A8D"/>
    <w:rsid w:val="00F83109"/>
    <w:rsid w:val="00F8375F"/>
    <w:rsid w:val="00F83C15"/>
    <w:rsid w:val="00F83E63"/>
    <w:rsid w:val="00F84477"/>
    <w:rsid w:val="00F850FF"/>
    <w:rsid w:val="00F85BB2"/>
    <w:rsid w:val="00F862D8"/>
    <w:rsid w:val="00F86B7A"/>
    <w:rsid w:val="00F86E08"/>
    <w:rsid w:val="00F87613"/>
    <w:rsid w:val="00F87986"/>
    <w:rsid w:val="00F9080B"/>
    <w:rsid w:val="00F908EE"/>
    <w:rsid w:val="00F914D6"/>
    <w:rsid w:val="00F91D0A"/>
    <w:rsid w:val="00F9267D"/>
    <w:rsid w:val="00F92D57"/>
    <w:rsid w:val="00F92F1A"/>
    <w:rsid w:val="00F93CBB"/>
    <w:rsid w:val="00F94B1F"/>
    <w:rsid w:val="00F94BDA"/>
    <w:rsid w:val="00F950F6"/>
    <w:rsid w:val="00F95CE9"/>
    <w:rsid w:val="00F95DCD"/>
    <w:rsid w:val="00F95FB5"/>
    <w:rsid w:val="00F9632C"/>
    <w:rsid w:val="00F96615"/>
    <w:rsid w:val="00F966BE"/>
    <w:rsid w:val="00F96937"/>
    <w:rsid w:val="00F969D6"/>
    <w:rsid w:val="00F96CBB"/>
    <w:rsid w:val="00F974B0"/>
    <w:rsid w:val="00F974D5"/>
    <w:rsid w:val="00F97A6E"/>
    <w:rsid w:val="00F97C41"/>
    <w:rsid w:val="00F97F79"/>
    <w:rsid w:val="00FA03E7"/>
    <w:rsid w:val="00FA06DD"/>
    <w:rsid w:val="00FA0A70"/>
    <w:rsid w:val="00FA0D42"/>
    <w:rsid w:val="00FA0D67"/>
    <w:rsid w:val="00FA0DA6"/>
    <w:rsid w:val="00FA1669"/>
    <w:rsid w:val="00FA1D8C"/>
    <w:rsid w:val="00FA1FF9"/>
    <w:rsid w:val="00FA2265"/>
    <w:rsid w:val="00FA28A0"/>
    <w:rsid w:val="00FA2B14"/>
    <w:rsid w:val="00FA3171"/>
    <w:rsid w:val="00FA3325"/>
    <w:rsid w:val="00FA35DE"/>
    <w:rsid w:val="00FA46BA"/>
    <w:rsid w:val="00FA4AFC"/>
    <w:rsid w:val="00FA4CDD"/>
    <w:rsid w:val="00FA4E70"/>
    <w:rsid w:val="00FA4E77"/>
    <w:rsid w:val="00FA5E0E"/>
    <w:rsid w:val="00FA6962"/>
    <w:rsid w:val="00FA6963"/>
    <w:rsid w:val="00FA7283"/>
    <w:rsid w:val="00FB0168"/>
    <w:rsid w:val="00FB03E0"/>
    <w:rsid w:val="00FB083C"/>
    <w:rsid w:val="00FB0CF1"/>
    <w:rsid w:val="00FB0F98"/>
    <w:rsid w:val="00FB0FA2"/>
    <w:rsid w:val="00FB1771"/>
    <w:rsid w:val="00FB215D"/>
    <w:rsid w:val="00FB342D"/>
    <w:rsid w:val="00FB3478"/>
    <w:rsid w:val="00FB3E29"/>
    <w:rsid w:val="00FB429E"/>
    <w:rsid w:val="00FB4334"/>
    <w:rsid w:val="00FB4E1B"/>
    <w:rsid w:val="00FB65FD"/>
    <w:rsid w:val="00FB6CD5"/>
    <w:rsid w:val="00FB6DB4"/>
    <w:rsid w:val="00FB740F"/>
    <w:rsid w:val="00FC09F2"/>
    <w:rsid w:val="00FC0A07"/>
    <w:rsid w:val="00FC1693"/>
    <w:rsid w:val="00FC16D0"/>
    <w:rsid w:val="00FC1B9E"/>
    <w:rsid w:val="00FC1F4B"/>
    <w:rsid w:val="00FC218B"/>
    <w:rsid w:val="00FC222C"/>
    <w:rsid w:val="00FC2599"/>
    <w:rsid w:val="00FC2696"/>
    <w:rsid w:val="00FC2B8A"/>
    <w:rsid w:val="00FC3085"/>
    <w:rsid w:val="00FC355A"/>
    <w:rsid w:val="00FC39C5"/>
    <w:rsid w:val="00FC3D63"/>
    <w:rsid w:val="00FC5555"/>
    <w:rsid w:val="00FC5D44"/>
    <w:rsid w:val="00FC6169"/>
    <w:rsid w:val="00FC6CF0"/>
    <w:rsid w:val="00FC6E92"/>
    <w:rsid w:val="00FC784E"/>
    <w:rsid w:val="00FC7AD5"/>
    <w:rsid w:val="00FD0021"/>
    <w:rsid w:val="00FD0985"/>
    <w:rsid w:val="00FD09CB"/>
    <w:rsid w:val="00FD09E7"/>
    <w:rsid w:val="00FD0DEB"/>
    <w:rsid w:val="00FD14DA"/>
    <w:rsid w:val="00FD19AA"/>
    <w:rsid w:val="00FD1A39"/>
    <w:rsid w:val="00FD1EC4"/>
    <w:rsid w:val="00FD25A2"/>
    <w:rsid w:val="00FD28E4"/>
    <w:rsid w:val="00FD30E9"/>
    <w:rsid w:val="00FD42A0"/>
    <w:rsid w:val="00FD4365"/>
    <w:rsid w:val="00FD45E9"/>
    <w:rsid w:val="00FD47D7"/>
    <w:rsid w:val="00FD495C"/>
    <w:rsid w:val="00FD4AA5"/>
    <w:rsid w:val="00FD4DF7"/>
    <w:rsid w:val="00FD6860"/>
    <w:rsid w:val="00FD6FE0"/>
    <w:rsid w:val="00FD7250"/>
    <w:rsid w:val="00FD7A44"/>
    <w:rsid w:val="00FD7D0F"/>
    <w:rsid w:val="00FD7D44"/>
    <w:rsid w:val="00FD7F96"/>
    <w:rsid w:val="00FE097D"/>
    <w:rsid w:val="00FE0D21"/>
    <w:rsid w:val="00FE0DFC"/>
    <w:rsid w:val="00FE12F1"/>
    <w:rsid w:val="00FE1A1D"/>
    <w:rsid w:val="00FE1B6B"/>
    <w:rsid w:val="00FE1C26"/>
    <w:rsid w:val="00FE1E30"/>
    <w:rsid w:val="00FE1E97"/>
    <w:rsid w:val="00FE265F"/>
    <w:rsid w:val="00FE2AE6"/>
    <w:rsid w:val="00FE4631"/>
    <w:rsid w:val="00FE4FAB"/>
    <w:rsid w:val="00FE5D8C"/>
    <w:rsid w:val="00FE6DD8"/>
    <w:rsid w:val="00FE7B58"/>
    <w:rsid w:val="00FF0B17"/>
    <w:rsid w:val="00FF0FE9"/>
    <w:rsid w:val="00FF1338"/>
    <w:rsid w:val="00FF15CB"/>
    <w:rsid w:val="00FF1F87"/>
    <w:rsid w:val="00FF2022"/>
    <w:rsid w:val="00FF2031"/>
    <w:rsid w:val="00FF27FB"/>
    <w:rsid w:val="00FF344D"/>
    <w:rsid w:val="00FF3D6E"/>
    <w:rsid w:val="00FF4703"/>
    <w:rsid w:val="00FF4A66"/>
    <w:rsid w:val="00FF4AC0"/>
    <w:rsid w:val="00FF5396"/>
    <w:rsid w:val="00FF6110"/>
    <w:rsid w:val="00FF6473"/>
    <w:rsid w:val="00FF704F"/>
    <w:rsid w:val="00FF718A"/>
    <w:rsid w:val="00FF7B66"/>
    <w:rsid w:val="01EFABCC"/>
    <w:rsid w:val="02C2F14F"/>
    <w:rsid w:val="03014EFA"/>
    <w:rsid w:val="03B432B8"/>
    <w:rsid w:val="04A1E4B8"/>
    <w:rsid w:val="04D3AA7E"/>
    <w:rsid w:val="05108211"/>
    <w:rsid w:val="05C3FB5B"/>
    <w:rsid w:val="06B8BF2A"/>
    <w:rsid w:val="072E5FA5"/>
    <w:rsid w:val="073F22BD"/>
    <w:rsid w:val="07A03BAD"/>
    <w:rsid w:val="080806C7"/>
    <w:rsid w:val="0933C66A"/>
    <w:rsid w:val="0950B805"/>
    <w:rsid w:val="098BEF78"/>
    <w:rsid w:val="09991A25"/>
    <w:rsid w:val="0A915E72"/>
    <w:rsid w:val="0AB705E6"/>
    <w:rsid w:val="0BA3B003"/>
    <w:rsid w:val="0BD1D20E"/>
    <w:rsid w:val="0BF9A58C"/>
    <w:rsid w:val="0C336A33"/>
    <w:rsid w:val="0CE51652"/>
    <w:rsid w:val="0E2A7593"/>
    <w:rsid w:val="0EA09F4B"/>
    <w:rsid w:val="0EA10848"/>
    <w:rsid w:val="0EE7C670"/>
    <w:rsid w:val="0F84CB79"/>
    <w:rsid w:val="118AD969"/>
    <w:rsid w:val="12275DF6"/>
    <w:rsid w:val="12342ED9"/>
    <w:rsid w:val="12F2EDB2"/>
    <w:rsid w:val="14475080"/>
    <w:rsid w:val="144916E8"/>
    <w:rsid w:val="14C59232"/>
    <w:rsid w:val="14F5E9B3"/>
    <w:rsid w:val="15425B07"/>
    <w:rsid w:val="15738014"/>
    <w:rsid w:val="15CFB063"/>
    <w:rsid w:val="17753E4F"/>
    <w:rsid w:val="18FBD7CA"/>
    <w:rsid w:val="19A476EA"/>
    <w:rsid w:val="1ADE74E8"/>
    <w:rsid w:val="1AEE41FB"/>
    <w:rsid w:val="1BD97D88"/>
    <w:rsid w:val="1D923C9D"/>
    <w:rsid w:val="1E7918C7"/>
    <w:rsid w:val="1E94DC87"/>
    <w:rsid w:val="1ED6E105"/>
    <w:rsid w:val="1F4C1437"/>
    <w:rsid w:val="1F6CD32D"/>
    <w:rsid w:val="202E129A"/>
    <w:rsid w:val="2047DC0C"/>
    <w:rsid w:val="20F7426F"/>
    <w:rsid w:val="21552EEA"/>
    <w:rsid w:val="228991B3"/>
    <w:rsid w:val="2295BC45"/>
    <w:rsid w:val="2359D746"/>
    <w:rsid w:val="23E2FBD6"/>
    <w:rsid w:val="24120B55"/>
    <w:rsid w:val="24681DBF"/>
    <w:rsid w:val="248E879A"/>
    <w:rsid w:val="24B82C18"/>
    <w:rsid w:val="2548B23F"/>
    <w:rsid w:val="25DA2801"/>
    <w:rsid w:val="278C2C08"/>
    <w:rsid w:val="27BDB28E"/>
    <w:rsid w:val="294455EB"/>
    <w:rsid w:val="2970428B"/>
    <w:rsid w:val="2A4D14B5"/>
    <w:rsid w:val="2A842681"/>
    <w:rsid w:val="2A9C2990"/>
    <w:rsid w:val="2B0F4EDD"/>
    <w:rsid w:val="2B1345FE"/>
    <w:rsid w:val="2BB09EB0"/>
    <w:rsid w:val="2CF4A431"/>
    <w:rsid w:val="2D09D3D0"/>
    <w:rsid w:val="2DB4F9F8"/>
    <w:rsid w:val="2EB89F2A"/>
    <w:rsid w:val="2F06F037"/>
    <w:rsid w:val="2F911D4E"/>
    <w:rsid w:val="30AC61B7"/>
    <w:rsid w:val="30F4C467"/>
    <w:rsid w:val="31212615"/>
    <w:rsid w:val="31ABF8C1"/>
    <w:rsid w:val="321390A0"/>
    <w:rsid w:val="323FB44E"/>
    <w:rsid w:val="3309F034"/>
    <w:rsid w:val="339B65F6"/>
    <w:rsid w:val="3433F1C4"/>
    <w:rsid w:val="34AA0A2A"/>
    <w:rsid w:val="3541143A"/>
    <w:rsid w:val="3571BB66"/>
    <w:rsid w:val="35CF050D"/>
    <w:rsid w:val="35F73D32"/>
    <w:rsid w:val="360D6D50"/>
    <w:rsid w:val="37330CA1"/>
    <w:rsid w:val="37BA8629"/>
    <w:rsid w:val="38C30FA6"/>
    <w:rsid w:val="39C1434C"/>
    <w:rsid w:val="3B5AA01E"/>
    <w:rsid w:val="3CEA0842"/>
    <w:rsid w:val="402641B0"/>
    <w:rsid w:val="404CF1DE"/>
    <w:rsid w:val="40B0C593"/>
    <w:rsid w:val="41CF60AF"/>
    <w:rsid w:val="41FEBC11"/>
    <w:rsid w:val="434EFD35"/>
    <w:rsid w:val="43ABED91"/>
    <w:rsid w:val="43DB91EA"/>
    <w:rsid w:val="4555D362"/>
    <w:rsid w:val="45706EF8"/>
    <w:rsid w:val="45A5EB11"/>
    <w:rsid w:val="45E25661"/>
    <w:rsid w:val="46D279C4"/>
    <w:rsid w:val="47221FC5"/>
    <w:rsid w:val="475B839A"/>
    <w:rsid w:val="477CA93F"/>
    <w:rsid w:val="47A09EE0"/>
    <w:rsid w:val="49D15719"/>
    <w:rsid w:val="49E099B2"/>
    <w:rsid w:val="49F9281A"/>
    <w:rsid w:val="4A365FFA"/>
    <w:rsid w:val="4B52228F"/>
    <w:rsid w:val="4BD09712"/>
    <w:rsid w:val="4C1663D8"/>
    <w:rsid w:val="4C3BD123"/>
    <w:rsid w:val="4D309888"/>
    <w:rsid w:val="4D8BA453"/>
    <w:rsid w:val="4DF35F03"/>
    <w:rsid w:val="4E1DFBB0"/>
    <w:rsid w:val="4E7FE72F"/>
    <w:rsid w:val="4F7A38CE"/>
    <w:rsid w:val="4FFF5D6D"/>
    <w:rsid w:val="5072E231"/>
    <w:rsid w:val="51115C49"/>
    <w:rsid w:val="51684E11"/>
    <w:rsid w:val="519B327A"/>
    <w:rsid w:val="53E9C1CC"/>
    <w:rsid w:val="54C547C7"/>
    <w:rsid w:val="55055E9F"/>
    <w:rsid w:val="55B92B47"/>
    <w:rsid w:val="5618A2E3"/>
    <w:rsid w:val="579C4706"/>
    <w:rsid w:val="57A49933"/>
    <w:rsid w:val="580B27E0"/>
    <w:rsid w:val="584AAE63"/>
    <w:rsid w:val="58B5EEB2"/>
    <w:rsid w:val="59758672"/>
    <w:rsid w:val="5A3ECAF3"/>
    <w:rsid w:val="5AD80929"/>
    <w:rsid w:val="5B528FEA"/>
    <w:rsid w:val="5B97648F"/>
    <w:rsid w:val="5BA9BD01"/>
    <w:rsid w:val="5C402AF1"/>
    <w:rsid w:val="5D7A4599"/>
    <w:rsid w:val="5EDD8827"/>
    <w:rsid w:val="5F0CDA98"/>
    <w:rsid w:val="622E356B"/>
    <w:rsid w:val="63E263E0"/>
    <w:rsid w:val="64157BF7"/>
    <w:rsid w:val="642F3BCC"/>
    <w:rsid w:val="644CD06D"/>
    <w:rsid w:val="64827B0D"/>
    <w:rsid w:val="6549ABF4"/>
    <w:rsid w:val="6550956E"/>
    <w:rsid w:val="657C5106"/>
    <w:rsid w:val="659F1753"/>
    <w:rsid w:val="6654097A"/>
    <w:rsid w:val="6699333A"/>
    <w:rsid w:val="67859396"/>
    <w:rsid w:val="67B2D072"/>
    <w:rsid w:val="698842BE"/>
    <w:rsid w:val="69B84317"/>
    <w:rsid w:val="69D15EEB"/>
    <w:rsid w:val="69EC3105"/>
    <w:rsid w:val="69ED79B4"/>
    <w:rsid w:val="6A48413A"/>
    <w:rsid w:val="6A5BBDC7"/>
    <w:rsid w:val="6B1CDAB2"/>
    <w:rsid w:val="6B833C09"/>
    <w:rsid w:val="6BF4018A"/>
    <w:rsid w:val="6C13BB8D"/>
    <w:rsid w:val="6C291E68"/>
    <w:rsid w:val="6C55EBE6"/>
    <w:rsid w:val="6C5B2ED2"/>
    <w:rsid w:val="6C7A9569"/>
    <w:rsid w:val="6D057F66"/>
    <w:rsid w:val="6D1D4CD0"/>
    <w:rsid w:val="6D6692E8"/>
    <w:rsid w:val="6D690AAE"/>
    <w:rsid w:val="6FD4D8CE"/>
    <w:rsid w:val="6FF01904"/>
    <w:rsid w:val="6FF6DD94"/>
    <w:rsid w:val="71033165"/>
    <w:rsid w:val="71768B41"/>
    <w:rsid w:val="717BAB9F"/>
    <w:rsid w:val="723A0ECA"/>
    <w:rsid w:val="72AADBC0"/>
    <w:rsid w:val="72BB3855"/>
    <w:rsid w:val="7342CF66"/>
    <w:rsid w:val="737D4172"/>
    <w:rsid w:val="739131A5"/>
    <w:rsid w:val="73F03678"/>
    <w:rsid w:val="73F0820D"/>
    <w:rsid w:val="753861D8"/>
    <w:rsid w:val="7543EE19"/>
    <w:rsid w:val="758A8D01"/>
    <w:rsid w:val="7593B00F"/>
    <w:rsid w:val="7605BD66"/>
    <w:rsid w:val="766A7C77"/>
    <w:rsid w:val="7680931A"/>
    <w:rsid w:val="76AC61AC"/>
    <w:rsid w:val="77A79FFA"/>
    <w:rsid w:val="7822EF40"/>
    <w:rsid w:val="7869151F"/>
    <w:rsid w:val="788F540B"/>
    <w:rsid w:val="7906F1E1"/>
    <w:rsid w:val="790E6006"/>
    <w:rsid w:val="795FA5B4"/>
    <w:rsid w:val="79F7C5A3"/>
    <w:rsid w:val="7A9A984E"/>
    <w:rsid w:val="7AA9FD96"/>
    <w:rsid w:val="7AE88D84"/>
    <w:rsid w:val="7B865E94"/>
    <w:rsid w:val="7B9D5BE2"/>
    <w:rsid w:val="7BEBC574"/>
    <w:rsid w:val="7C2B5EC5"/>
    <w:rsid w:val="7CBAF1D1"/>
    <w:rsid w:val="7D03C47D"/>
    <w:rsid w:val="7D72B0D5"/>
    <w:rsid w:val="7E1B7505"/>
    <w:rsid w:val="7E9E62C7"/>
    <w:rsid w:val="7F851B66"/>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EC5F658"/>
  <w15:docId w15:val="{1C62B98F-2D6C-43D7-B0A0-2362EA943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nhideWhenUsed/>
    <w:rsid w:val="00A02C17"/>
    <w:pPr>
      <w:suppressAutoHyphens/>
      <w:spacing w:after="120"/>
      <w:jc w:val="both"/>
    </w:pPr>
    <w:rPr>
      <w:rFonts w:ascii="Tahoma" w:hAnsi="Tahoma" w:cs="Tahoma"/>
      <w:sz w:val="22"/>
      <w:szCs w:val="22"/>
      <w:lang w:val="en-GB" w:eastAsia="zh-CN"/>
    </w:rPr>
  </w:style>
  <w:style w:type="paragraph" w:styleId="11">
    <w:name w:val="heading 1"/>
    <w:aliases w:val="H1 Char,H1,Head1,Heading apps,h1,BMS Heading 1,H11,H12,H13,H14,H15,H16,H17,Outline1,Level 1 Topic Heading,Header1,Heading 1-ERI,l1,Head 1 (Chapter heading),Head 1,Head 11,Head 12,Head 111,Head 13,Head 112,Head 14,Head 113,Head 15,Head 114"/>
    <w:basedOn w:val="a"/>
    <w:next w:val="a"/>
    <w:link w:val="1Char"/>
    <w:uiPriority w:val="9"/>
    <w:qFormat/>
    <w:rsid w:val="00623457"/>
    <w:pPr>
      <w:keepNext/>
      <w:pageBreakBefore/>
      <w:numPr>
        <w:numId w:val="10"/>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0">
    <w:name w:val="heading 2"/>
    <w:aliases w:val="2,Header 2,h2,Heading Bug,H2,Sub-Head1,Heading 2- no#,H21,H22,H23,H2Normal,Sub Head,H211,H212,H221,H2111,H24,H213,H222,H2112,H231,H2121,H2211,H21111,H25,H26,H214,H223,H2113,H27,H215,H224,H2114,H28,H216,H225,H2115,H232,H241,H2122,H2212,ni2"/>
    <w:basedOn w:val="11"/>
    <w:next w:val="a"/>
    <w:link w:val="2Char"/>
    <w:uiPriority w:val="9"/>
    <w:qFormat/>
    <w:rsid w:val="0032146B"/>
    <w:pPr>
      <w:pageBreakBefore w:val="0"/>
      <w:numPr>
        <w:ilvl w:val="1"/>
      </w:numPr>
      <w:pBdr>
        <w:bottom w:val="single" w:sz="12" w:space="1" w:color="000080"/>
      </w:pBdr>
      <w:tabs>
        <w:tab w:val="left" w:pos="567"/>
      </w:tabs>
      <w:spacing w:before="240" w:after="80"/>
      <w:outlineLvl w:val="1"/>
    </w:pPr>
    <w:rPr>
      <w:bCs w:val="0"/>
      <w:color w:val="002060"/>
      <w:sz w:val="22"/>
      <w:szCs w:val="22"/>
      <w:lang w:val="en-GB"/>
    </w:rPr>
  </w:style>
  <w:style w:type="paragraph" w:styleId="30">
    <w:name w:val="heading 3"/>
    <w:aliases w:val="H3,Proposa,Project 3,h3,Heading 3 - old,1.2.3.,alltoc,3,Heading 4 Proposal,h31,h32,Bold Head,bh,(1.1.1),hd3,Minor,1.1.1 Heading,0,Heading 2.3,(Alt+3),Titles,(Alt+3)1,(Alt+3)2,(Alt+3)3,(Alt+3)4,(Alt+3)5,(Alt+3)6,(Alt+3)11,(Alt+3)21,l3,H31,H"/>
    <w:basedOn w:val="a"/>
    <w:next w:val="a"/>
    <w:link w:val="3Char"/>
    <w:uiPriority w:val="9"/>
    <w:qFormat/>
    <w:rsid w:val="00623457"/>
    <w:pPr>
      <w:keepNext/>
      <w:numPr>
        <w:ilvl w:val="2"/>
        <w:numId w:val="10"/>
      </w:numPr>
      <w:spacing w:before="240" w:after="60"/>
      <w:outlineLvl w:val="2"/>
    </w:pPr>
    <w:rPr>
      <w:rFonts w:cs="Times New Roman"/>
      <w:b/>
      <w:bCs/>
      <w:szCs w:val="26"/>
    </w:rPr>
  </w:style>
  <w:style w:type="paragraph" w:styleId="40">
    <w:name w:val="heading 4"/>
    <w:basedOn w:val="a"/>
    <w:next w:val="a"/>
    <w:link w:val="4Char"/>
    <w:uiPriority w:val="9"/>
    <w:qFormat/>
    <w:rsid w:val="0069435C"/>
    <w:pPr>
      <w:keepNext/>
      <w:numPr>
        <w:ilvl w:val="3"/>
        <w:numId w:val="10"/>
      </w:numPr>
      <w:spacing w:before="240" w:after="60"/>
      <w:outlineLvl w:val="3"/>
    </w:pPr>
    <w:rPr>
      <w:rFonts w:cs="Times New Roman"/>
      <w:b/>
      <w:bCs/>
      <w:szCs w:val="28"/>
    </w:rPr>
  </w:style>
  <w:style w:type="paragraph" w:styleId="51">
    <w:name w:val="heading 5"/>
    <w:aliases w:val="H5,H51,h5,H52,H511,H53,H512,H521,H5111,H54,H513,H55,H514,H56,H515,H522,H5112,H531,H5121,H541,H5131,H551,H5141,H57,H516,H523,H5113,H532,H5122,H542,H5132,H552,H5142,H58,H517,H524,H5114,H533,H5123,H543,H5133,H553,H5143,H59,H518,H525,H5115,ti"/>
    <w:basedOn w:val="a"/>
    <w:next w:val="40"/>
    <w:link w:val="5Char"/>
    <w:uiPriority w:val="9"/>
    <w:qFormat/>
    <w:rsid w:val="00B42BA2"/>
    <w:pPr>
      <w:numPr>
        <w:ilvl w:val="4"/>
        <w:numId w:val="10"/>
      </w:numPr>
      <w:spacing w:before="200" w:after="200" w:line="280" w:lineRule="exact"/>
      <w:outlineLvl w:val="4"/>
    </w:pPr>
    <w:rPr>
      <w:rFonts w:cs="Lucida Sans"/>
      <w:b/>
      <w:szCs w:val="20"/>
      <w:lang w:val="en-US"/>
    </w:rPr>
  </w:style>
  <w:style w:type="paragraph" w:styleId="6">
    <w:name w:val="heading 6"/>
    <w:basedOn w:val="a"/>
    <w:next w:val="a"/>
    <w:link w:val="6Char"/>
    <w:uiPriority w:val="9"/>
    <w:qFormat/>
    <w:rsid w:val="006A7951"/>
    <w:pPr>
      <w:numPr>
        <w:ilvl w:val="5"/>
        <w:numId w:val="10"/>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
    <w:next w:val="a"/>
    <w:link w:val="7Char"/>
    <w:uiPriority w:val="9"/>
    <w:qFormat/>
    <w:rsid w:val="005B4566"/>
    <w:pPr>
      <w:numPr>
        <w:ilvl w:val="6"/>
        <w:numId w:val="10"/>
      </w:numPr>
      <w:tabs>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basedOn w:val="a"/>
    <w:next w:val="a"/>
    <w:link w:val="8Char"/>
    <w:uiPriority w:val="9"/>
    <w:qFormat/>
    <w:rsid w:val="005B4566"/>
    <w:pPr>
      <w:numPr>
        <w:ilvl w:val="7"/>
        <w:numId w:val="10"/>
      </w:numPr>
      <w:tabs>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
    <w:basedOn w:val="a"/>
    <w:next w:val="a"/>
    <w:link w:val="9Char"/>
    <w:uiPriority w:val="9"/>
    <w:qFormat/>
    <w:rsid w:val="005B4566"/>
    <w:pPr>
      <w:numPr>
        <w:ilvl w:val="8"/>
        <w:numId w:val="10"/>
      </w:numPr>
      <w:tabs>
        <w:tab w:val="left" w:pos="3119"/>
      </w:tabs>
      <w:suppressAutoHyphens w:val="0"/>
      <w:spacing w:before="60" w:after="60"/>
      <w:jc w:val="left"/>
      <w:outlineLvl w:val="8"/>
    </w:pPr>
    <w:rPr>
      <w:rFonts w:cs="Times New Roman"/>
      <w:sz w:val="18"/>
      <w:szCs w:val="20"/>
      <w:u w:val="single"/>
      <w:lang w:val="el-G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uiPriority w:val="99"/>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rPr>
      <w:rFonts w:ascii="Arial" w:hAnsi="Arial" w:cs="Times New Roman"/>
      <w:b w:val="0"/>
      <w:i w:val="0"/>
      <w:sz w:val="20"/>
      <w:szCs w:val="20"/>
    </w:rPr>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uiPriority w:val="99"/>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rPr>
      <w:rFonts w:ascii="Arial" w:hAnsi="Arial" w:cs="Times New Roman"/>
      <w:b w:val="0"/>
      <w:i w:val="0"/>
      <w:sz w:val="20"/>
      <w:szCs w:val="20"/>
    </w:rPr>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uiPriority w:val="99"/>
    <w:rPr>
      <w:rFonts w:ascii="Symbol" w:hAnsi="Symbol" w:cs="Symbol"/>
      <w:lang w:val="el-GR"/>
    </w:rPr>
  </w:style>
  <w:style w:type="character" w:customStyle="1" w:styleId="WW8Num4z0">
    <w:name w:val="WW8Num4z0"/>
    <w:uiPriority w:val="99"/>
    <w:rPr>
      <w:lang w:val="el-GR"/>
    </w:rPr>
  </w:style>
  <w:style w:type="character" w:customStyle="1" w:styleId="WW8Num5z0">
    <w:name w:val="WW8Num5z0"/>
    <w:uiPriority w:val="99"/>
    <w:rPr>
      <w:rFonts w:ascii="Webdings" w:hAnsi="Webdings" w:cs="Webdings"/>
      <w:color w:val="333399"/>
      <w:sz w:val="16"/>
    </w:rPr>
  </w:style>
  <w:style w:type="character" w:customStyle="1" w:styleId="WW8Num6z0">
    <w:name w:val="WW8Num6z0"/>
    <w:uiPriority w:val="99"/>
    <w:rPr>
      <w:rFonts w:ascii="Symbol" w:hAnsi="Symbol" w:cs="Symbol"/>
      <w:strike/>
      <w:color w:val="0070C0"/>
      <w:kern w:val="1"/>
      <w:position w:val="0"/>
      <w:sz w:val="24"/>
      <w:vertAlign w:val="baseline"/>
      <w:lang w:val="el-GR"/>
    </w:rPr>
  </w:style>
  <w:style w:type="character" w:customStyle="1" w:styleId="WW8Num7z0">
    <w:name w:val="WW8Num7z0"/>
    <w:uiPriority w:val="99"/>
    <w:rPr>
      <w:rFonts w:ascii="Symbol" w:hAnsi="Symbol" w:cs="Symbol"/>
      <w:shd w:val="clear" w:color="auto" w:fill="C0C0C0"/>
      <w:lang w:val="el-GR"/>
    </w:rPr>
  </w:style>
  <w:style w:type="character" w:customStyle="1" w:styleId="WW8Num8z0">
    <w:name w:val="WW8Num8z0"/>
    <w:uiPriority w:val="99"/>
    <w:rPr>
      <w:b/>
      <w:bCs/>
      <w:szCs w:val="22"/>
      <w:lang w:val="el-GR"/>
    </w:rPr>
  </w:style>
  <w:style w:type="character" w:customStyle="1" w:styleId="WW8Num8z1">
    <w:name w:val="WW8Num8z1"/>
    <w:uiPriority w:val="99"/>
  </w:style>
  <w:style w:type="character" w:customStyle="1" w:styleId="WW8Num8z2">
    <w:name w:val="WW8Num8z2"/>
    <w:uiPriority w:val="99"/>
  </w:style>
  <w:style w:type="character" w:customStyle="1" w:styleId="WW8Num8z3">
    <w:name w:val="WW8Num8z3"/>
    <w:uiPriority w:val="99"/>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b/>
      <w:bCs/>
      <w:szCs w:val="22"/>
      <w:lang w:val="el-GR"/>
    </w:rPr>
  </w:style>
  <w:style w:type="character" w:customStyle="1" w:styleId="WW8Num9z1">
    <w:name w:val="WW8Num9z1"/>
    <w:uiPriority w:val="99"/>
    <w:rPr>
      <w:rFonts w:eastAsia="Calibri"/>
      <w:lang w:val="el-GR"/>
    </w:rPr>
  </w:style>
  <w:style w:type="character" w:customStyle="1" w:styleId="WW8Num9z2">
    <w:name w:val="WW8Num9z2"/>
    <w:uiPriority w:val="99"/>
  </w:style>
  <w:style w:type="character" w:customStyle="1" w:styleId="WW8Num9z3">
    <w:name w:val="WW8Num9z3"/>
    <w:uiPriority w:val="99"/>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uiPriority w:val="99"/>
    <w:rPr>
      <w:rFonts w:ascii="Symbol" w:hAnsi="Symbol" w:cs="OpenSymbol"/>
      <w:color w:val="5B9BD5"/>
    </w:rPr>
  </w:style>
  <w:style w:type="character" w:customStyle="1" w:styleId="WW8Num11z0">
    <w:name w:val="WW8Num11z0"/>
    <w:uiPriority w:val="99"/>
    <w:rPr>
      <w:rFonts w:ascii="Angsana New" w:hAnsi="Angsana New" w:cs="Angsana New" w:hint="default"/>
      <w:color w:val="000000"/>
      <w:kern w:val="1"/>
      <w:szCs w:val="22"/>
      <w:shd w:val="clear" w:color="auto" w:fill="FFFFFF"/>
      <w:lang w:val="el-GR"/>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0z1">
    <w:name w:val="WW8Num10z1"/>
    <w:uiPriority w:val="99"/>
    <w:rPr>
      <w:rFonts w:ascii="Courier New" w:hAnsi="Courier New" w:cs="Courier New" w:hint="default"/>
    </w:rPr>
  </w:style>
  <w:style w:type="character" w:customStyle="1" w:styleId="WW8Num10z3">
    <w:name w:val="WW8Num10z3"/>
    <w:uiPriority w:val="99"/>
    <w:rPr>
      <w:rFonts w:ascii="Symbol" w:hAnsi="Symbol" w:cs="Symbol" w:hint="default"/>
    </w:rPr>
  </w:style>
  <w:style w:type="character" w:customStyle="1" w:styleId="WW8Num11z1">
    <w:name w:val="WW8Num11z1"/>
    <w:uiPriority w:val="99"/>
    <w:rPr>
      <w:rFonts w:ascii="Courier New" w:hAnsi="Courier New" w:cs="Courier New" w:hint="default"/>
    </w:rPr>
  </w:style>
  <w:style w:type="character" w:customStyle="1" w:styleId="WW8Num11z3">
    <w:name w:val="WW8Num11z3"/>
    <w:rPr>
      <w:rFonts w:ascii="Symbol" w:hAnsi="Symbol" w:cs="Symbol" w:hint="default"/>
    </w:rPr>
  </w:style>
  <w:style w:type="character" w:customStyle="1" w:styleId="WW8Num12z0">
    <w:name w:val="WW8Num12z0"/>
    <w:uiPriority w:val="99"/>
    <w:rPr>
      <w:rFonts w:ascii="Angsana New" w:hAnsi="Angsana New" w:cs="Angsana New" w:hint="default"/>
      <w:color w:val="000000"/>
      <w:kern w:val="1"/>
      <w:szCs w:val="22"/>
      <w:shd w:val="clear" w:color="auto" w:fill="FFFFFF"/>
      <w:lang w:val="el-GR"/>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12">
    <w:name w:val="Προεπιλεγμένη γραμματοσειρά1"/>
    <w:uiPriority w:val="99"/>
  </w:style>
  <w:style w:type="character" w:customStyle="1" w:styleId="32">
    <w:name w:val="Προεπιλεγμένη γραμματοσειρά3"/>
  </w:style>
  <w:style w:type="character" w:customStyle="1" w:styleId="WW-DefaultParagraphFont">
    <w:name w:val="WW-Default Paragraph Font"/>
  </w:style>
  <w:style w:type="character" w:customStyle="1" w:styleId="WW8Num10z2">
    <w:name w:val="WW8Num10z2"/>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DefaultParagraphFont2">
    <w:name w:val="Default Paragraph Font2"/>
  </w:style>
  <w:style w:type="character" w:customStyle="1" w:styleId="WW8Num11z2">
    <w:name w:val="WW8Num11z2"/>
    <w:uiPriority w:val="99"/>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uiPriority w:val="99"/>
    <w:rPr>
      <w:rFonts w:ascii="Symbol" w:hAnsi="Symbol" w:cs="OpenSymbol"/>
    </w:rPr>
  </w:style>
  <w:style w:type="character" w:customStyle="1" w:styleId="WW-DefaultParagraphFont1">
    <w:name w:val="WW-Default Paragraph Font1"/>
  </w:style>
  <w:style w:type="character" w:customStyle="1" w:styleId="WW8Num13z1">
    <w:name w:val="WW8Num13z1"/>
    <w:uiPriority w:val="99"/>
    <w:rPr>
      <w:rFonts w:eastAsia="Calibri"/>
      <w:lang w:val="el-GR"/>
    </w:rPr>
  </w:style>
  <w:style w:type="character" w:customStyle="1" w:styleId="WW8Num13z2">
    <w:name w:val="WW8Num13z2"/>
    <w:uiPriority w:val="99"/>
  </w:style>
  <w:style w:type="character" w:customStyle="1" w:styleId="WW8Num13z3">
    <w:name w:val="WW8Num13z3"/>
    <w:uiPriority w:val="99"/>
  </w:style>
  <w:style w:type="character" w:customStyle="1" w:styleId="WW8Num13z4">
    <w:name w:val="WW8Num13z4"/>
    <w:uiPriority w:val="99"/>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uiPriority w:val="99"/>
    <w:rPr>
      <w:rFonts w:ascii="Symbol" w:hAnsi="Symbol" w:cs="OpenSymbol"/>
    </w:rPr>
  </w:style>
  <w:style w:type="character" w:customStyle="1" w:styleId="WW8Num14z1">
    <w:name w:val="WW8Num14z1"/>
    <w:uiPriority w:val="99"/>
  </w:style>
  <w:style w:type="character" w:customStyle="1" w:styleId="WW8Num14z2">
    <w:name w:val="WW8Num14z2"/>
    <w:uiPriority w:val="99"/>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uiPriority w:val="99"/>
  </w:style>
  <w:style w:type="character" w:customStyle="1" w:styleId="WW8Num15z1">
    <w:name w:val="WW8Num15z1"/>
    <w:uiPriority w:val="99"/>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uiPriority w:val="99"/>
  </w:style>
  <w:style w:type="character" w:customStyle="1" w:styleId="WW8Num16z1">
    <w:name w:val="WW8Num16z1"/>
    <w:uiPriority w:val="99"/>
  </w:style>
  <w:style w:type="character" w:customStyle="1" w:styleId="WW8Num16z2">
    <w:name w:val="WW8Num16z2"/>
    <w:uiPriority w:val="99"/>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DefaultParagraphFont11">
    <w:name w:val="WW-Default Paragraph Font1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DefaultParagraphFont111111">
    <w:name w:val="WW-Default Paragraph Font111111"/>
  </w:style>
  <w:style w:type="character" w:customStyle="1" w:styleId="WW8Num17z0">
    <w:name w:val="WW8Num17z0"/>
    <w:uiPriority w:val="99"/>
  </w:style>
  <w:style w:type="character" w:customStyle="1" w:styleId="WW8Num17z1">
    <w:name w:val="WW8Num17z1"/>
    <w:uiPriority w:val="99"/>
  </w:style>
  <w:style w:type="character" w:customStyle="1" w:styleId="WW8Num17z2">
    <w:name w:val="WW8Num17z2"/>
    <w:uiPriority w:val="99"/>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uiPriority w:val="99"/>
  </w:style>
  <w:style w:type="character" w:customStyle="1" w:styleId="WW8Num18z1">
    <w:name w:val="WW8Num18z1"/>
  </w:style>
  <w:style w:type="character" w:customStyle="1" w:styleId="WW8Num18z2">
    <w:name w:val="WW8Num18z2"/>
    <w:uiPriority w:val="99"/>
  </w:style>
  <w:style w:type="character" w:customStyle="1" w:styleId="WW8Num18z3">
    <w:name w:val="WW8Num18z3"/>
    <w:uiPriority w:val="99"/>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rPr>
      <w:rFonts w:ascii="Arial" w:hAnsi="Arial" w:cs="Times New Roman"/>
      <w:b w:val="0"/>
      <w:i w:val="0"/>
      <w:sz w:val="20"/>
      <w:szCs w:val="20"/>
    </w:rPr>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DefaultParagraphFont1111111">
    <w:name w:val="WW-Default Paragraph Font1111111"/>
  </w:style>
  <w:style w:type="character" w:customStyle="1" w:styleId="WW-DefaultParagraphFont11111111">
    <w:name w:val="WW-Default Paragraph Font11111111"/>
  </w:style>
  <w:style w:type="character" w:customStyle="1" w:styleId="WW-DefaultParagraphFont111111111">
    <w:name w:val="WW-Default Paragraph Font111111111"/>
  </w:style>
  <w:style w:type="character" w:customStyle="1" w:styleId="WW-DefaultParagraphFont1111111111">
    <w:name w:val="WW-Default Paragraph Font1111111111"/>
  </w:style>
  <w:style w:type="character" w:customStyle="1" w:styleId="23">
    <w:name w:val="Προεπιλεγμένη γραμματοσειρά2"/>
  </w:style>
  <w:style w:type="character" w:customStyle="1" w:styleId="WW8Num19z0">
    <w:name w:val="WW8Num19z0"/>
    <w:uiPriority w:val="99"/>
    <w:rPr>
      <w:rFonts w:ascii="Calibri" w:hAnsi="Calibri" w:cs="Calibri"/>
    </w:rPr>
  </w:style>
  <w:style w:type="character" w:customStyle="1" w:styleId="WW8Num19z1">
    <w:name w:val="WW8Num19z1"/>
    <w:uiPriority w:val="99"/>
  </w:style>
  <w:style w:type="character" w:customStyle="1" w:styleId="WW8Num20z0">
    <w:name w:val="WW8Num20z0"/>
    <w:uiPriority w:val="99"/>
    <w:rPr>
      <w:rFonts w:ascii="Calibri" w:eastAsia="Calibri" w:hAnsi="Calibri" w:cs="Times New Roman"/>
    </w:rPr>
  </w:style>
  <w:style w:type="character" w:customStyle="1" w:styleId="WW8Num20z1">
    <w:name w:val="WW8Num20z1"/>
    <w:uiPriority w:val="99"/>
    <w:rPr>
      <w:rFonts w:ascii="Courier New" w:hAnsi="Courier New" w:cs="Courier New"/>
    </w:rPr>
  </w:style>
  <w:style w:type="character" w:customStyle="1" w:styleId="WW8Num20z2">
    <w:name w:val="WW8Num20z2"/>
    <w:uiPriority w:val="99"/>
    <w:rPr>
      <w:rFonts w:ascii="Wingdings" w:hAnsi="Wingdings" w:cs="Wingdings"/>
    </w:rPr>
  </w:style>
  <w:style w:type="character" w:customStyle="1" w:styleId="WW8Num20z3">
    <w:name w:val="WW8Num20z3"/>
    <w:rPr>
      <w:rFonts w:ascii="Symbol" w:hAnsi="Symbol" w:cs="Symbol"/>
    </w:rPr>
  </w:style>
  <w:style w:type="character" w:customStyle="1" w:styleId="WW-DefaultParagraphFont11111111111">
    <w:name w:val="WW-Default Paragraph Font11111111111"/>
  </w:style>
  <w:style w:type="character" w:customStyle="1" w:styleId="WW8Num19z2">
    <w:name w:val="WW8Num19z2"/>
    <w:uiPriority w:val="99"/>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DefaultParagraphFont111111111111">
    <w:name w:val="WW-Default Paragraph Font111111111111"/>
  </w:style>
  <w:style w:type="character" w:customStyle="1" w:styleId="WW-DefaultParagraphFont1111111111111">
    <w:name w:val="WW-Default Paragraph Font1111111111111"/>
  </w:style>
  <w:style w:type="character" w:customStyle="1" w:styleId="WW8Num21z0">
    <w:name w:val="WW8Num21z0"/>
    <w:uiPriority w:val="99"/>
    <w:rPr>
      <w:rFonts w:ascii="Calibri" w:eastAsia="Times New Roman" w:hAnsi="Calibri" w:cs="Calibri"/>
    </w:rPr>
  </w:style>
  <w:style w:type="character" w:customStyle="1" w:styleId="WW8Num21z1">
    <w:name w:val="WW8Num21z1"/>
    <w:uiPriority w:val="99"/>
    <w:rPr>
      <w:rFonts w:ascii="Courier New" w:hAnsi="Courier New" w:cs="Courier New"/>
    </w:rPr>
  </w:style>
  <w:style w:type="character" w:customStyle="1" w:styleId="WW8Num21z2">
    <w:name w:val="WW8Num21z2"/>
    <w:uiPriority w:val="99"/>
    <w:rPr>
      <w:rFonts w:ascii="Wingdings" w:hAnsi="Wingdings" w:cs="Wingdings"/>
    </w:rPr>
  </w:style>
  <w:style w:type="character" w:customStyle="1" w:styleId="WW8Num21z3">
    <w:name w:val="WW8Num21z3"/>
    <w:rPr>
      <w:rFonts w:ascii="Symbol" w:hAnsi="Symbol" w:cs="Symbol"/>
    </w:rPr>
  </w:style>
  <w:style w:type="character" w:customStyle="1" w:styleId="WW8Num22z0">
    <w:name w:val="WW8Num22z0"/>
    <w:uiPriority w:val="99"/>
    <w:rPr>
      <w:rFonts w:ascii="Symbol" w:hAnsi="Symbol" w:cs="Symbol"/>
    </w:rPr>
  </w:style>
  <w:style w:type="character" w:customStyle="1" w:styleId="WW8Num22z1">
    <w:name w:val="WW8Num22z1"/>
    <w:uiPriority w:val="99"/>
    <w:rPr>
      <w:rFonts w:ascii="Courier New" w:hAnsi="Courier New" w:cs="Courier New"/>
    </w:rPr>
  </w:style>
  <w:style w:type="character" w:customStyle="1" w:styleId="WW8Num22z2">
    <w:name w:val="WW8Num22z2"/>
    <w:uiPriority w:val="99"/>
    <w:rPr>
      <w:rFonts w:ascii="Wingdings" w:hAnsi="Wingdings" w:cs="Wingdings"/>
    </w:rPr>
  </w:style>
  <w:style w:type="character" w:customStyle="1" w:styleId="WW8Num23z0">
    <w:name w:val="WW8Num23z0"/>
    <w:uiPriority w:val="99"/>
    <w:rPr>
      <w:rFonts w:ascii="Calibri" w:eastAsia="Times New Roman" w:hAnsi="Calibri" w:cs="Calibri"/>
    </w:rPr>
  </w:style>
  <w:style w:type="character" w:customStyle="1" w:styleId="WW8Num23z1">
    <w:name w:val="WW8Num23z1"/>
    <w:uiPriority w:val="99"/>
    <w:rPr>
      <w:rFonts w:ascii="Courier New" w:hAnsi="Courier New" w:cs="Courier New"/>
    </w:rPr>
  </w:style>
  <w:style w:type="character" w:customStyle="1" w:styleId="WW8Num23z2">
    <w:name w:val="WW8Num23z2"/>
    <w:uiPriority w:val="99"/>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uiPriority w:val="99"/>
    <w:rPr>
      <w:rFonts w:ascii="Symbol" w:hAnsi="Symbol" w:cs="Symbol"/>
      <w:strike/>
      <w:color w:val="0070C0"/>
      <w:position w:val="0"/>
      <w:sz w:val="24"/>
      <w:vertAlign w:val="baseline"/>
      <w:lang w:val="el-GR"/>
    </w:rPr>
  </w:style>
  <w:style w:type="character" w:customStyle="1" w:styleId="WW8Num24z1">
    <w:name w:val="WW8Num24z1"/>
    <w:uiPriority w:val="99"/>
    <w:rPr>
      <w:rFonts w:ascii="Courier New" w:hAnsi="Courier New" w:cs="Courier New"/>
    </w:rPr>
  </w:style>
  <w:style w:type="character" w:customStyle="1" w:styleId="WW8Num24z2">
    <w:name w:val="WW8Num24z2"/>
    <w:uiPriority w:val="99"/>
    <w:rPr>
      <w:rFonts w:ascii="Wingdings" w:hAnsi="Wingdings" w:cs="Wingdings"/>
    </w:rPr>
  </w:style>
  <w:style w:type="character" w:customStyle="1" w:styleId="WW8Num25z0">
    <w:name w:val="WW8Num25z0"/>
    <w:uiPriority w:val="99"/>
    <w:rPr>
      <w:rFonts w:ascii="Symbol" w:hAnsi="Symbol" w:cs="Symbol"/>
    </w:rPr>
  </w:style>
  <w:style w:type="character" w:customStyle="1" w:styleId="WW8Num25z1">
    <w:name w:val="WW8Num25z1"/>
    <w:uiPriority w:val="99"/>
    <w:rPr>
      <w:rFonts w:ascii="Courier New" w:hAnsi="Courier New" w:cs="Courier New"/>
    </w:rPr>
  </w:style>
  <w:style w:type="character" w:customStyle="1" w:styleId="WW8Num25z2">
    <w:name w:val="WW8Num25z2"/>
    <w:uiPriority w:val="99"/>
    <w:rPr>
      <w:rFonts w:ascii="Wingdings" w:hAnsi="Wingdings" w:cs="Wingdings"/>
    </w:rPr>
  </w:style>
  <w:style w:type="character" w:customStyle="1" w:styleId="WW8Num26z0">
    <w:name w:val="WW8Num26z0"/>
    <w:uiPriority w:val="99"/>
    <w:rPr>
      <w:rFonts w:ascii="Symbol" w:hAnsi="Symbol" w:cs="Symbol"/>
    </w:rPr>
  </w:style>
  <w:style w:type="character" w:customStyle="1" w:styleId="WW8Num26z1">
    <w:name w:val="WW8Num26z1"/>
    <w:uiPriority w:val="99"/>
    <w:rPr>
      <w:rFonts w:ascii="Courier New" w:hAnsi="Courier New" w:cs="Courier New"/>
    </w:rPr>
  </w:style>
  <w:style w:type="character" w:customStyle="1" w:styleId="WW8Num26z2">
    <w:name w:val="WW8Num26z2"/>
    <w:uiPriority w:val="99"/>
    <w:rPr>
      <w:rFonts w:ascii="Wingdings" w:hAnsi="Wingdings" w:cs="Wingdings"/>
    </w:rPr>
  </w:style>
  <w:style w:type="character" w:customStyle="1" w:styleId="WW8Num27z0">
    <w:name w:val="WW8Num27z0"/>
    <w:uiPriority w:val="99"/>
    <w:rPr>
      <w:rFonts w:ascii="Calibri" w:eastAsia="Times New Roman" w:hAnsi="Calibri" w:cs="Calibri"/>
    </w:rPr>
  </w:style>
  <w:style w:type="character" w:customStyle="1" w:styleId="WW8Num27z1">
    <w:name w:val="WW8Num27z1"/>
    <w:uiPriority w:val="99"/>
    <w:rPr>
      <w:rFonts w:ascii="Courier New" w:hAnsi="Courier New" w:cs="Courier New"/>
    </w:rPr>
  </w:style>
  <w:style w:type="character" w:customStyle="1" w:styleId="WW8Num27z2">
    <w:name w:val="WW8Num27z2"/>
    <w:uiPriority w:val="99"/>
    <w:rPr>
      <w:rFonts w:ascii="Wingdings" w:hAnsi="Wingdings" w:cs="Wingdings"/>
    </w:rPr>
  </w:style>
  <w:style w:type="character" w:customStyle="1" w:styleId="WW8Num27z3">
    <w:name w:val="WW8Num27z3"/>
    <w:uiPriority w:val="99"/>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Calibri" w:eastAsia="Times New Roman" w:hAnsi="Calibri" w:cs="Calibri"/>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uiPriority w:val="99"/>
    <w:rPr>
      <w:rFonts w:ascii="Symbol" w:hAnsi="Symbol" w:cs="Symbol"/>
      <w:shd w:val="clear" w:color="auto" w:fill="FFFF00"/>
    </w:rPr>
  </w:style>
  <w:style w:type="character" w:customStyle="1" w:styleId="WW8Num30z1">
    <w:name w:val="WW8Num30z1"/>
    <w:uiPriority w:val="99"/>
    <w:rPr>
      <w:rFonts w:ascii="Courier New" w:hAnsi="Courier New" w:cs="Courier New"/>
    </w:rPr>
  </w:style>
  <w:style w:type="character" w:customStyle="1" w:styleId="WW8Num30z2">
    <w:name w:val="WW8Num30z2"/>
    <w:uiPriority w:val="99"/>
    <w:rPr>
      <w:rFonts w:ascii="Wingdings" w:hAnsi="Wingdings" w:cs="Wingdings"/>
    </w:rPr>
  </w:style>
  <w:style w:type="character" w:customStyle="1" w:styleId="WW8Num31z0">
    <w:name w:val="WW8Num31z0"/>
    <w:uiPriority w:val="99"/>
    <w:rPr>
      <w:rFonts w:cs="Times New Roman"/>
    </w:rPr>
  </w:style>
  <w:style w:type="character" w:customStyle="1" w:styleId="WW8Num32z0">
    <w:name w:val="WW8Num32z0"/>
    <w:uiPriority w:val="99"/>
  </w:style>
  <w:style w:type="character" w:customStyle="1" w:styleId="WW8Num32z1">
    <w:name w:val="WW8Num32z1"/>
    <w:uiPriority w:val="99"/>
  </w:style>
  <w:style w:type="character" w:customStyle="1" w:styleId="WW8Num32z2">
    <w:name w:val="WW8Num32z2"/>
    <w:uiPriority w:val="99"/>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uiPriority w:val="99"/>
    <w:rPr>
      <w:rFonts w:ascii="Symbol" w:eastAsia="Calibri" w:hAnsi="Symbol" w:cs="Symbol"/>
    </w:rPr>
  </w:style>
  <w:style w:type="character" w:customStyle="1" w:styleId="WW8Num33z1">
    <w:name w:val="WW8Num33z1"/>
    <w:uiPriority w:val="99"/>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uiPriority w:val="99"/>
    <w:rPr>
      <w:rFonts w:ascii="Symbol" w:hAnsi="Symbol" w:cs="Symbol"/>
    </w:rPr>
  </w:style>
  <w:style w:type="character" w:customStyle="1" w:styleId="WW8Num34z1">
    <w:name w:val="WW8Num34z1"/>
    <w:uiPriority w:val="99"/>
    <w:rPr>
      <w:rFonts w:ascii="Courier New" w:hAnsi="Courier New" w:cs="Courier New"/>
    </w:rPr>
  </w:style>
  <w:style w:type="character" w:customStyle="1" w:styleId="WW8Num34z2">
    <w:name w:val="WW8Num34z2"/>
    <w:uiPriority w:val="99"/>
    <w:rPr>
      <w:rFonts w:ascii="Wingdings" w:hAnsi="Wingdings" w:cs="Wingdings"/>
    </w:rPr>
  </w:style>
  <w:style w:type="character" w:customStyle="1" w:styleId="WW8Num35z0">
    <w:name w:val="WW8Num35z0"/>
    <w:uiPriority w:val="99"/>
    <w:rPr>
      <w:rFonts w:ascii="Calibri" w:eastAsia="Times New Roman" w:hAnsi="Calibri" w:cs="Calibri"/>
    </w:rPr>
  </w:style>
  <w:style w:type="character" w:customStyle="1" w:styleId="WW8Num35z1">
    <w:name w:val="WW8Num35z1"/>
    <w:uiPriority w:val="99"/>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uiPriority w:val="99"/>
    <w:rPr>
      <w:rFonts w:ascii="Symbol" w:hAnsi="Symbol" w:cs="Symbol"/>
    </w:rPr>
  </w:style>
  <w:style w:type="character" w:customStyle="1" w:styleId="WW8Num36z0">
    <w:name w:val="WW8Num36z0"/>
    <w:uiPriority w:val="99"/>
    <w:rPr>
      <w:lang w:val="el-GR"/>
    </w:rPr>
  </w:style>
  <w:style w:type="character" w:customStyle="1" w:styleId="WW8Num36z1">
    <w:name w:val="WW8Num36z1"/>
    <w:uiPriority w:val="99"/>
  </w:style>
  <w:style w:type="character" w:customStyle="1" w:styleId="WW8Num36z2">
    <w:name w:val="WW8Num36z2"/>
    <w:uiPriority w:val="99"/>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uiPriority w:val="99"/>
    <w:rPr>
      <w:rFonts w:ascii="Calibri" w:eastAsia="Times New Roman" w:hAnsi="Calibri" w:cs="Calibri"/>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uiPriority w:val="99"/>
  </w:style>
  <w:style w:type="character" w:customStyle="1" w:styleId="WW8Num38z1">
    <w:name w:val="WW8Num38z1"/>
    <w:uiPriority w:val="99"/>
  </w:style>
  <w:style w:type="character" w:customStyle="1" w:styleId="WW8Num38z2">
    <w:name w:val="WW8Num38z2"/>
    <w:uiPriority w:val="99"/>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DefaultParagraphFont11111111111111">
    <w:name w:val="WW-Default Paragraph Font11111111111111"/>
  </w:style>
  <w:style w:type="character" w:customStyle="1" w:styleId="WW8Num4z1">
    <w:name w:val="WW8Num4z1"/>
    <w:uiPriority w:val="99"/>
    <w:rPr>
      <w:rFonts w:cs="Times New Roman"/>
    </w:rPr>
  </w:style>
  <w:style w:type="character" w:customStyle="1" w:styleId="WW8Num5z1">
    <w:name w:val="WW8Num5z1"/>
    <w:rPr>
      <w:rFonts w:cs="Times New Roman"/>
    </w:rPr>
  </w:style>
  <w:style w:type="character" w:customStyle="1" w:styleId="WW8Num6z1">
    <w:name w:val="WW8Num6z1"/>
    <w:uiPriority w:val="99"/>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3">
    <w:name w:val="WW8Num30z3"/>
    <w:uiPriority w:val="99"/>
    <w:rPr>
      <w:rFonts w:ascii="Symbol" w:hAnsi="Symbol" w:cs="Symbol"/>
    </w:rPr>
  </w:style>
  <w:style w:type="character" w:customStyle="1" w:styleId="WW8Num31z1">
    <w:name w:val="WW8Num31z1"/>
  </w:style>
  <w:style w:type="character" w:customStyle="1" w:styleId="WW8Num31z2">
    <w:name w:val="WW8Num31z2"/>
    <w:uiPriority w:val="99"/>
  </w:style>
  <w:style w:type="character" w:customStyle="1" w:styleId="WW8Num31z3">
    <w:name w:val="WW8Num31z3"/>
    <w:uiPriority w:val="99"/>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9z0">
    <w:name w:val="WW8Num39z0"/>
    <w:rPr>
      <w:rFonts w:ascii="Calibri" w:eastAsia="Times New Roman" w:hAnsi="Calibri" w:cs="Calibri"/>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9z3">
    <w:name w:val="WW8Num39z3"/>
    <w:rPr>
      <w:rFonts w:ascii="Symbol" w:hAnsi="Symbol" w:cs="Symbol"/>
    </w:rPr>
  </w:style>
  <w:style w:type="character" w:customStyle="1" w:styleId="WW8Num40z0">
    <w:name w:val="WW8Num40z0"/>
    <w:rPr>
      <w:rFonts w:ascii="Symbol" w:hAnsi="Symbol" w:cs="Symbol"/>
    </w:rPr>
  </w:style>
  <w:style w:type="character" w:customStyle="1" w:styleId="WW8Num40z1">
    <w:name w:val="WW8Num40z1"/>
    <w:uiPriority w:val="99"/>
    <w:rPr>
      <w:rFonts w:ascii="Courier New" w:hAnsi="Courier New" w:cs="Courier New"/>
    </w:rPr>
  </w:style>
  <w:style w:type="character" w:customStyle="1" w:styleId="WW8Num40z2">
    <w:name w:val="WW8Num40z2"/>
    <w:uiPriority w:val="99"/>
    <w:rPr>
      <w:rFonts w:ascii="Wingdings" w:hAnsi="Wingdings" w:cs="Wingdings"/>
    </w:rPr>
  </w:style>
  <w:style w:type="character" w:customStyle="1" w:styleId="WW8Num41z0">
    <w:name w:val="WW8Num41z0"/>
    <w:uiPriority w:val="99"/>
    <w:rPr>
      <w:rFonts w:ascii="Arial" w:hAnsi="Arial" w:cs="Times New Roman"/>
      <w:b/>
      <w:i w:val="0"/>
      <w:sz w:val="20"/>
      <w:szCs w:val="20"/>
    </w:rPr>
  </w:style>
  <w:style w:type="character" w:customStyle="1" w:styleId="WW8Num41z1">
    <w:name w:val="WW8Num41z1"/>
    <w:uiPriority w:val="99"/>
    <w:rPr>
      <w:rFonts w:cs="Times New Roman"/>
    </w:rPr>
  </w:style>
  <w:style w:type="character" w:customStyle="1" w:styleId="WW8Num41z2">
    <w:name w:val="WW8Num41z2"/>
    <w:uiPriority w:val="99"/>
    <w:rPr>
      <w:rFonts w:ascii="Arial" w:hAnsi="Arial" w:cs="Times New Roman"/>
      <w:b w:val="0"/>
      <w:i w:val="0"/>
    </w:rPr>
  </w:style>
  <w:style w:type="character" w:customStyle="1" w:styleId="WW8Num41z3">
    <w:name w:val="WW8Num41z3"/>
    <w:rPr>
      <w:rFonts w:ascii="Arial" w:hAnsi="Arial" w:cs="Times New Roman"/>
      <w:b w:val="0"/>
      <w:i w:val="0"/>
      <w:sz w:val="20"/>
      <w:szCs w:val="20"/>
    </w:rPr>
  </w:style>
  <w:style w:type="character" w:customStyle="1" w:styleId="DefaultParagraphFont1">
    <w:name w:val="Default Paragraph Font1"/>
  </w:style>
  <w:style w:type="character" w:customStyle="1" w:styleId="Heading1Char">
    <w:name w:val="Heading 1 Char"/>
    <w:aliases w:val="H1 Char Char1,H1 Char2,Head1 Char1,Heading apps Char1,h1 Char1,BMS Heading 1 Char1,H11 Char1,H12 Char1,H13 Char1,H14 Char1,H15 Char1,H16 Char1,H17 Char1,Outline1 Char1,Level 1 Topic Heading Char1,Header1 Char1,Heading 1-ERI Char1,l1 Char1"/>
    <w:uiPriority w:val="9"/>
    <w:rPr>
      <w:rFonts w:ascii="Arial" w:hAnsi="Arial" w:cs="Arial"/>
      <w:b/>
      <w:bCs/>
      <w:color w:val="333399"/>
      <w:sz w:val="28"/>
      <w:szCs w:val="32"/>
      <w:lang w:val="en-US"/>
    </w:rPr>
  </w:style>
  <w:style w:type="character" w:customStyle="1" w:styleId="Heading2Char">
    <w:name w:val="Heading 2 Char"/>
    <w:uiPriority w:val="9"/>
    <w:rPr>
      <w:rFonts w:ascii="Arial" w:hAnsi="Arial" w:cs="Arial"/>
      <w:b/>
      <w:color w:val="002060"/>
      <w:sz w:val="24"/>
      <w:szCs w:val="22"/>
      <w:lang w:val="en-GB"/>
    </w:rPr>
  </w:style>
  <w:style w:type="character" w:customStyle="1" w:styleId="Heading5Char">
    <w:name w:val="Heading 5 Char"/>
    <w:aliases w:val="H5 Char1,H51 Char1,h5 Char1,H52 Char1,H511 Char1,H53 Char1,H512 Char1,H521 Char1,H5111 Char1,H54 Char1,H513 Char1,H55 Char1,H514 Char1,H56 Char1,H515 Char1,H522 Char1,H5112 Char1,H531 Char1,H5121 Char1,H541 Char1,H5131 Char1,H551 Char1"/>
    <w:uiPriority w:val="9"/>
    <w:rPr>
      <w:rFonts w:ascii="Calibri" w:eastAsia="Times New Roman" w:hAnsi="Calibri" w:cs="Times New Roman"/>
      <w:b/>
      <w:bCs/>
      <w:i/>
      <w:iCs/>
      <w:sz w:val="26"/>
      <w:szCs w:val="26"/>
      <w:lang w:val="en-GB"/>
    </w:rPr>
  </w:style>
  <w:style w:type="character" w:customStyle="1" w:styleId="DateChar">
    <w:name w:val="Date Char"/>
    <w:rPr>
      <w:sz w:val="24"/>
      <w:szCs w:val="24"/>
      <w:lang w:val="en-GB"/>
    </w:rPr>
  </w:style>
  <w:style w:type="character" w:customStyle="1" w:styleId="FooterChar">
    <w:name w:val="Footer Char"/>
    <w:aliases w:val="ft Char1,f Char1,fo Char1"/>
    <w:uiPriority w:val="99"/>
    <w:rPr>
      <w:rFonts w:eastAsia="MS Mincho" w:cs="Times New Roman"/>
      <w:sz w:val="24"/>
      <w:szCs w:val="24"/>
      <w:lang w:val="en-US" w:eastAsia="ja-JP"/>
    </w:rPr>
  </w:style>
  <w:style w:type="character" w:customStyle="1" w:styleId="CommentReference1">
    <w:name w:val="Comment Reference1"/>
    <w:rPr>
      <w:sz w:val="16"/>
    </w:rPr>
  </w:style>
  <w:style w:type="character" w:styleId="-">
    <w:name w:val="Hyperlink"/>
    <w:uiPriority w:val="99"/>
    <w:rPr>
      <w:color w:val="0000FF"/>
      <w:u w:val="single"/>
    </w:rPr>
  </w:style>
  <w:style w:type="character" w:customStyle="1" w:styleId="HeaderChar">
    <w:name w:val="Header Char"/>
    <w:aliases w:val="hd Char,ho Char,header odd Char,Header Titlos Prosforas Char"/>
    <w:uiPriority w:val="99"/>
    <w:rPr>
      <w:rFonts w:cs="Times New Roman"/>
      <w:sz w:val="24"/>
      <w:szCs w:val="24"/>
      <w:lang w:val="en-GB"/>
    </w:rPr>
  </w:style>
  <w:style w:type="character" w:styleId="a3">
    <w:name w:val="page number"/>
    <w:qFormat/>
    <w:rPr>
      <w:rFonts w:cs="Times New Roman"/>
    </w:rPr>
  </w:style>
  <w:style w:type="character" w:customStyle="1" w:styleId="BalloonTextChar">
    <w:name w:val="Balloon Text Char"/>
    <w:uiPriority w:val="99"/>
    <w:rPr>
      <w:rFonts w:ascii="Tahoma" w:hAnsi="Tahoma" w:cs="Tahoma"/>
      <w:sz w:val="16"/>
      <w:szCs w:val="16"/>
      <w:lang w:val="en-GB"/>
    </w:rPr>
  </w:style>
  <w:style w:type="character" w:customStyle="1" w:styleId="CommentTextChar">
    <w:name w:val="Comment Text Char"/>
    <w:uiPriority w:val="99"/>
    <w:rPr>
      <w:rFonts w:cs="Times New Roman"/>
      <w:lang w:val="en-GB"/>
    </w:rPr>
  </w:style>
  <w:style w:type="character" w:customStyle="1" w:styleId="CommentSubjectChar">
    <w:name w:val="Comment Subject Char"/>
    <w:uiPriority w:val="99"/>
    <w:rPr>
      <w:rFonts w:cs="Times New Roman"/>
      <w:b/>
      <w:bCs/>
      <w:lang w:val="en-GB"/>
    </w:rPr>
  </w:style>
  <w:style w:type="character" w:customStyle="1" w:styleId="BodyTextChar">
    <w:name w:val="Body Text Char"/>
    <w:uiPriority w:val="1"/>
    <w:rPr>
      <w:rFonts w:cs="Times New Roman"/>
      <w:sz w:val="24"/>
      <w:szCs w:val="24"/>
      <w:lang w:val="en-GB"/>
    </w:rPr>
  </w:style>
  <w:style w:type="character" w:customStyle="1" w:styleId="13">
    <w:name w:val="Κείμενο κράτησης θέσης1"/>
    <w:rPr>
      <w:rFonts w:cs="Times New Roman"/>
      <w:color w:val="808080"/>
    </w:rPr>
  </w:style>
  <w:style w:type="character" w:customStyle="1" w:styleId="a4">
    <w:name w:val="Χαρακτήρες υποσημείωσης"/>
    <w:rPr>
      <w:rFonts w:cs="Times New Roman"/>
      <w:vertAlign w:val="superscript"/>
    </w:rPr>
  </w:style>
  <w:style w:type="character" w:customStyle="1" w:styleId="FootnoteTextChar">
    <w:name w:val="Footnote Text Char"/>
    <w:uiPriority w:val="99"/>
    <w:rPr>
      <w:rFonts w:ascii="Calibri" w:hAnsi="Calibri" w:cs="Times New Roman"/>
      <w:lang w:val="x-none"/>
    </w:rPr>
  </w:style>
  <w:style w:type="character" w:customStyle="1" w:styleId="Heading3Char">
    <w:name w:val="Heading 3 Char"/>
    <w:uiPriority w:val="9"/>
    <w:rPr>
      <w:rFonts w:ascii="Arial" w:hAnsi="Arial" w:cs="Arial"/>
      <w:b/>
      <w:bCs/>
      <w:sz w:val="22"/>
      <w:szCs w:val="26"/>
      <w:lang w:val="en-GB"/>
    </w:rPr>
  </w:style>
  <w:style w:type="character" w:customStyle="1" w:styleId="Heading4Char">
    <w:name w:val="Heading 4 Char"/>
    <w:uiPriority w:val="9"/>
    <w:rsid w:val="00221291"/>
    <w:rPr>
      <w:rFonts w:ascii="Arial" w:eastAsia="Times New Roman" w:hAnsi="Arial" w:cs="Times New Roman"/>
      <w:b/>
      <w:bCs/>
      <w:sz w:val="20"/>
      <w:szCs w:val="28"/>
      <w:lang w:val="en-GB"/>
    </w:rPr>
  </w:style>
  <w:style w:type="character" w:customStyle="1" w:styleId="DocTitleChar">
    <w:name w:val="Doc Title Char"/>
    <w:basedOn w:val="Heading1Char"/>
    <w:rPr>
      <w:rFonts w:ascii="Arial" w:hAnsi="Arial" w:cs="Arial"/>
      <w:b/>
      <w:bCs/>
      <w:color w:val="333399"/>
      <w:sz w:val="28"/>
      <w:szCs w:val="32"/>
      <w:lang w:val="en-US"/>
    </w:rPr>
  </w:style>
  <w:style w:type="character" w:customStyle="1" w:styleId="Style1Char">
    <w:name w:val="Style1 Char"/>
    <w:rPr>
      <w:rFonts w:ascii="Calibri" w:hAnsi="Calibri" w:cs="Calibri"/>
      <w:b/>
      <w:bCs/>
      <w:color w:val="333399"/>
      <w:sz w:val="40"/>
      <w:szCs w:val="40"/>
      <w:lang w:val="en-US"/>
    </w:rPr>
  </w:style>
  <w:style w:type="character" w:customStyle="1" w:styleId="ContentsChar">
    <w:name w:val="Contents Char"/>
    <w:rPr>
      <w:rFonts w:ascii="Calibri" w:hAnsi="Calibri" w:cs="Calibri"/>
      <w:b/>
      <w:bCs/>
      <w:color w:val="333399"/>
      <w:sz w:val="28"/>
      <w:szCs w:val="32"/>
      <w:lang w:val="en-US"/>
    </w:rPr>
  </w:style>
  <w:style w:type="character" w:customStyle="1" w:styleId="EndnoteTextChar">
    <w:name w:val="Endnote Text Char"/>
    <w:rPr>
      <w:rFonts w:ascii="Calibri" w:hAnsi="Calibri" w:cs="Calibri"/>
      <w:lang w:val="en-GB"/>
    </w:rPr>
  </w:style>
  <w:style w:type="character" w:customStyle="1" w:styleId="a5">
    <w:name w:val="Χαρακτήρες σημείωσης τέλους"/>
    <w:rPr>
      <w:vertAlign w:val="superscript"/>
    </w:rPr>
  </w:style>
  <w:style w:type="character" w:customStyle="1" w:styleId="FootnoteReference2">
    <w:name w:val="Footnote Reference2"/>
    <w:rPr>
      <w:vertAlign w:val="superscript"/>
    </w:rPr>
  </w:style>
  <w:style w:type="character" w:customStyle="1" w:styleId="EndnoteReference1">
    <w:name w:val="Endnote Reference1"/>
    <w:rPr>
      <w:vertAlign w:val="superscript"/>
    </w:rPr>
  </w:style>
  <w:style w:type="character" w:customStyle="1" w:styleId="a6">
    <w:name w:val="Κουκκίδες"/>
    <w:rPr>
      <w:rFonts w:ascii="OpenSymbol" w:eastAsia="OpenSymbol" w:hAnsi="OpenSymbol" w:cs="OpenSymbol"/>
    </w:rPr>
  </w:style>
  <w:style w:type="character" w:styleId="a7">
    <w:name w:val="Strong"/>
    <w:qFormat/>
    <w:rPr>
      <w:b/>
      <w:bCs/>
    </w:rPr>
  </w:style>
  <w:style w:type="character" w:customStyle="1" w:styleId="100">
    <w:name w:val="Προεπιλεγμένη γραμματοσειρά10"/>
  </w:style>
  <w:style w:type="character" w:customStyle="1" w:styleId="a8">
    <w:name w:val="Σύμβολο υποσημείωσης"/>
    <w:rPr>
      <w:vertAlign w:val="superscript"/>
    </w:rPr>
  </w:style>
  <w:style w:type="character" w:styleId="a9">
    <w:name w:val="Emphasis"/>
    <w:qFormat/>
    <w:rPr>
      <w:i/>
      <w:iCs/>
    </w:rPr>
  </w:style>
  <w:style w:type="character" w:customStyle="1" w:styleId="aa">
    <w:name w:val="Χαρακτήρες αρίθμησης"/>
  </w:style>
  <w:style w:type="character" w:customStyle="1" w:styleId="normalwithoutspacingChar">
    <w:name w:val="normal_without_spacing Char"/>
    <w:rPr>
      <w:rFonts w:ascii="Calibri" w:hAnsi="Calibri" w:cs="Calibri"/>
      <w:sz w:val="22"/>
      <w:szCs w:val="24"/>
    </w:rPr>
  </w:style>
  <w:style w:type="character" w:customStyle="1" w:styleId="FootnoteTextChar1">
    <w:name w:val="Footnote Text Char1"/>
    <w:rPr>
      <w:rFonts w:ascii="Calibri" w:hAnsi="Calibri" w:cs="Calibri"/>
      <w:lang w:val="en-IE" w:eastAsia="zh-CN"/>
    </w:rPr>
  </w:style>
  <w:style w:type="character" w:customStyle="1" w:styleId="foothangingChar">
    <w:name w:val="foot_hanging Char"/>
    <w:rPr>
      <w:rFonts w:ascii="Calibri" w:hAnsi="Calibri" w:cs="Calibri"/>
      <w:sz w:val="18"/>
      <w:szCs w:val="18"/>
      <w:lang w:val="en-IE" w:eastAsia="zh-CN"/>
    </w:rPr>
  </w:style>
  <w:style w:type="character" w:customStyle="1" w:styleId="HTMLPreformattedChar">
    <w:name w:val="HTML Preformatted Char"/>
    <w:rPr>
      <w:rFonts w:ascii="Courier New" w:hAnsi="Courier New" w:cs="Courier New"/>
    </w:rPr>
  </w:style>
  <w:style w:type="character" w:customStyle="1" w:styleId="apple-converted-space">
    <w:name w:val="apple-converted-space"/>
    <w:basedOn w:val="WW-DefaultParagraphFont11111111111111"/>
  </w:style>
  <w:style w:type="character" w:customStyle="1" w:styleId="BodyTextIndent3Char">
    <w:name w:val="Body Text Indent 3 Char"/>
    <w:rPr>
      <w:rFonts w:ascii="Calibri" w:hAnsi="Calibri" w:cs="Calibri"/>
      <w:sz w:val="16"/>
      <w:szCs w:val="16"/>
      <w:lang w:val="en-GB"/>
    </w:rPr>
  </w:style>
  <w:style w:type="character" w:customStyle="1" w:styleId="WW-FootnoteReference">
    <w:name w:val="WW-Footnote Reference"/>
    <w:rPr>
      <w:vertAlign w:val="superscript"/>
    </w:rPr>
  </w:style>
  <w:style w:type="character" w:customStyle="1" w:styleId="WW-EndnoteReference">
    <w:name w:val="WW-Endnote Reference"/>
    <w:rPr>
      <w:vertAlign w:val="superscript"/>
    </w:rPr>
  </w:style>
  <w:style w:type="character" w:customStyle="1" w:styleId="FootnoteReference1">
    <w:name w:val="Footnote Reference1"/>
    <w:rPr>
      <w:vertAlign w:val="superscript"/>
    </w:rPr>
  </w:style>
  <w:style w:type="character" w:customStyle="1" w:styleId="FootnoteTextChar2">
    <w:name w:val="Footnote Text Char2"/>
    <w:rPr>
      <w:rFonts w:ascii="Calibri" w:hAnsi="Calibri" w:cs="Calibri"/>
      <w:sz w:val="18"/>
      <w:lang w:val="en-IE" w:eastAsia="zh-CN"/>
    </w:rPr>
  </w:style>
  <w:style w:type="character" w:customStyle="1" w:styleId="foothangingChar1">
    <w:name w:val="foot_hanging Char1"/>
    <w:rPr>
      <w:rFonts w:ascii="Calibri" w:hAnsi="Calibri" w:cs="Calibri"/>
      <w:sz w:val="18"/>
      <w:szCs w:val="18"/>
      <w:lang w:val="en-IE" w:eastAsia="zh-CN"/>
    </w:rPr>
  </w:style>
  <w:style w:type="character" w:customStyle="1" w:styleId="footersChar">
    <w:name w:val="footers Char"/>
    <w:basedOn w:val="foothangingChar1"/>
    <w:rPr>
      <w:rFonts w:ascii="Calibri" w:hAnsi="Calibri" w:cs="Calibri"/>
      <w:sz w:val="18"/>
      <w:szCs w:val="18"/>
      <w:lang w:val="en-IE" w:eastAsia="zh-CN"/>
    </w:rPr>
  </w:style>
  <w:style w:type="character" w:customStyle="1" w:styleId="CommentTextChar1">
    <w:name w:val="Comment Text Char1"/>
    <w:uiPriority w:val="99"/>
    <w:qFormat/>
    <w:rPr>
      <w:rFonts w:ascii="Calibri" w:hAnsi="Calibri" w:cs="Calibri"/>
      <w:lang w:val="en-GB" w:eastAsia="zh-CN"/>
    </w:rPr>
  </w:style>
  <w:style w:type="character" w:customStyle="1" w:styleId="HTMLPreformattedChar1">
    <w:name w:val="HTML Preformatted Char1"/>
    <w:rPr>
      <w:rFonts w:ascii="Courier New" w:hAnsi="Courier New" w:cs="Courier New"/>
      <w:lang w:eastAsia="zh-CN"/>
    </w:rPr>
  </w:style>
  <w:style w:type="character" w:customStyle="1" w:styleId="BodyText3Char">
    <w:name w:val="Body Text 3 Char"/>
    <w:rPr>
      <w:rFonts w:ascii="Calibri" w:hAnsi="Calibri" w:cs="Calibri"/>
      <w:sz w:val="16"/>
      <w:szCs w:val="16"/>
      <w:lang w:val="en-GB" w:eastAsia="zh-CN"/>
    </w:rPr>
  </w:style>
  <w:style w:type="character" w:customStyle="1" w:styleId="WW-FootnoteReference1">
    <w:name w:val="WW-Footnote Reference1"/>
    <w:rPr>
      <w:vertAlign w:val="superscript"/>
    </w:rPr>
  </w:style>
  <w:style w:type="character" w:customStyle="1" w:styleId="WW-EndnoteReference1">
    <w:name w:val="WW-Endnote Reference1"/>
    <w:rPr>
      <w:vertAlign w:val="superscript"/>
    </w:rPr>
  </w:style>
  <w:style w:type="character" w:customStyle="1" w:styleId="WW-FootnoteReference2">
    <w:name w:val="WW-Footnote Reference2"/>
    <w:rPr>
      <w:vertAlign w:val="superscript"/>
    </w:rPr>
  </w:style>
  <w:style w:type="character" w:customStyle="1" w:styleId="WW-EndnoteReference2">
    <w:name w:val="WW-Endnote Reference2"/>
    <w:rPr>
      <w:vertAlign w:val="superscript"/>
    </w:rPr>
  </w:style>
  <w:style w:type="character" w:customStyle="1" w:styleId="FootnoteTextChar3">
    <w:name w:val="Footnote Text Char3"/>
    <w:rPr>
      <w:rFonts w:ascii="Calibri" w:hAnsi="Calibri" w:cs="Calibri"/>
      <w:sz w:val="18"/>
      <w:lang w:val="en-IE" w:eastAsia="zh-CN"/>
    </w:rPr>
  </w:style>
  <w:style w:type="character" w:customStyle="1" w:styleId="foothangingChar2">
    <w:name w:val="foot_hanging Char2"/>
    <w:rPr>
      <w:rFonts w:ascii="Calibri" w:hAnsi="Calibri" w:cs="Calibri"/>
      <w:sz w:val="18"/>
      <w:szCs w:val="18"/>
      <w:lang w:val="en-IE" w:eastAsia="zh-CN"/>
    </w:rPr>
  </w:style>
  <w:style w:type="character" w:customStyle="1" w:styleId="footersChar1">
    <w:name w:val="footers Char1"/>
    <w:basedOn w:val="foothangingChar2"/>
    <w:rPr>
      <w:rFonts w:ascii="Calibri" w:hAnsi="Calibri" w:cs="Calibri"/>
      <w:sz w:val="18"/>
      <w:szCs w:val="18"/>
      <w:lang w:val="en-IE" w:eastAsia="zh-CN"/>
    </w:rPr>
  </w:style>
  <w:style w:type="character" w:customStyle="1" w:styleId="foootChar">
    <w:name w:val="fooot Char"/>
    <w:basedOn w:val="footersChar1"/>
    <w:rPr>
      <w:rFonts w:ascii="Calibri" w:hAnsi="Calibri" w:cs="Calibri"/>
      <w:sz w:val="18"/>
      <w:szCs w:val="18"/>
      <w:lang w:val="en-IE" w:eastAsia="zh-CN"/>
    </w:rPr>
  </w:style>
  <w:style w:type="character" w:customStyle="1" w:styleId="14">
    <w:name w:val="Παραπομπή υποσημείωσης1"/>
    <w:rPr>
      <w:vertAlign w:val="superscript"/>
    </w:rPr>
  </w:style>
  <w:style w:type="character" w:customStyle="1" w:styleId="15">
    <w:name w:val="Παραπομπή σημείωσης τέλους1"/>
    <w:rPr>
      <w:vertAlign w:val="superscript"/>
    </w:rPr>
  </w:style>
  <w:style w:type="character" w:customStyle="1" w:styleId="Char">
    <w:name w:val="Κείμενο πλαισίου Char"/>
    <w:uiPriority w:val="99"/>
    <w:rPr>
      <w:rFonts w:ascii="Tahoma" w:hAnsi="Tahoma" w:cs="Tahoma"/>
      <w:sz w:val="16"/>
      <w:szCs w:val="16"/>
      <w:lang w:val="en-GB"/>
    </w:rPr>
  </w:style>
  <w:style w:type="character" w:customStyle="1" w:styleId="16">
    <w:name w:val="Παραπομπή σχολίου1"/>
    <w:uiPriority w:val="99"/>
    <w:rPr>
      <w:sz w:val="16"/>
      <w:szCs w:val="16"/>
    </w:rPr>
  </w:style>
  <w:style w:type="character" w:customStyle="1" w:styleId="Char0">
    <w:name w:val="Κείμενο σχολίου Char"/>
    <w:uiPriority w:val="99"/>
    <w:rPr>
      <w:rFonts w:ascii="Calibri" w:hAnsi="Calibri" w:cs="Calibri"/>
      <w:lang w:val="en-GB"/>
    </w:rPr>
  </w:style>
  <w:style w:type="character" w:customStyle="1" w:styleId="Char1">
    <w:name w:val="Θέμα σχολίου Char"/>
    <w:uiPriority w:val="99"/>
    <w:rPr>
      <w:rFonts w:ascii="Calibri" w:hAnsi="Calibri" w:cs="Calibri"/>
      <w:b/>
      <w:bCs/>
      <w:lang w:val="en-GB"/>
    </w:rPr>
  </w:style>
  <w:style w:type="character" w:customStyle="1" w:styleId="-HTMLChar">
    <w:name w:val="Προ-διαμορφωμένο HTML Char"/>
    <w:uiPriority w:val="99"/>
    <w:rPr>
      <w:rFonts w:ascii="Courier New" w:eastAsia="Times New Roman" w:hAnsi="Courier New" w:cs="Courier New"/>
    </w:rPr>
  </w:style>
  <w:style w:type="character" w:customStyle="1" w:styleId="WW-FootnoteReference3">
    <w:name w:val="WW-Footnote Reference3"/>
    <w:rPr>
      <w:vertAlign w:val="superscript"/>
    </w:rPr>
  </w:style>
  <w:style w:type="character" w:customStyle="1" w:styleId="WW-EndnoteReference3">
    <w:name w:val="WW-Endnote Reference3"/>
    <w:rPr>
      <w:vertAlign w:val="superscript"/>
    </w:rPr>
  </w:style>
  <w:style w:type="character" w:customStyle="1" w:styleId="WW-FootnoteReference4">
    <w:name w:val="WW-Footnote Reference4"/>
    <w:rPr>
      <w:vertAlign w:val="superscript"/>
    </w:rPr>
  </w:style>
  <w:style w:type="character" w:customStyle="1" w:styleId="WW-EndnoteReference4">
    <w:name w:val="WW-Endnote Reference4"/>
    <w:rPr>
      <w:vertAlign w:val="superscript"/>
    </w:rPr>
  </w:style>
  <w:style w:type="character" w:customStyle="1" w:styleId="WW-FootnoteReference5">
    <w:name w:val="WW-Footnote Reference5"/>
    <w:rPr>
      <w:vertAlign w:val="superscript"/>
    </w:rPr>
  </w:style>
  <w:style w:type="character" w:customStyle="1" w:styleId="WW-EndnoteReference5">
    <w:name w:val="WW-Endnote Reference5"/>
    <w:rPr>
      <w:vertAlign w:val="superscript"/>
    </w:rPr>
  </w:style>
  <w:style w:type="character" w:customStyle="1" w:styleId="WW-FootnoteReference6">
    <w:name w:val="WW-Footnote Reference6"/>
    <w:rPr>
      <w:vertAlign w:val="superscript"/>
    </w:rPr>
  </w:style>
  <w:style w:type="character" w:styleId="-0">
    <w:name w:val="FollowedHyperlink"/>
    <w:uiPriority w:val="99"/>
    <w:rPr>
      <w:color w:val="800000"/>
      <w:u w:val="single"/>
    </w:rPr>
  </w:style>
  <w:style w:type="character" w:customStyle="1" w:styleId="WW-EndnoteReference6">
    <w:name w:val="WW-Endnote Reference6"/>
    <w:rPr>
      <w:vertAlign w:val="superscript"/>
    </w:rPr>
  </w:style>
  <w:style w:type="character" w:customStyle="1" w:styleId="WW-FootnoteReference7">
    <w:name w:val="WW-Footnote Reference7"/>
    <w:rPr>
      <w:vertAlign w:val="superscript"/>
    </w:rPr>
  </w:style>
  <w:style w:type="character" w:customStyle="1" w:styleId="WW-EndnoteReference7">
    <w:name w:val="WW-Endnote Reference7"/>
    <w:rPr>
      <w:vertAlign w:val="superscript"/>
    </w:rPr>
  </w:style>
  <w:style w:type="character" w:customStyle="1" w:styleId="WW-FootnoteReference8">
    <w:name w:val="WW-Footnote Reference8"/>
    <w:rPr>
      <w:vertAlign w:val="superscript"/>
    </w:rPr>
  </w:style>
  <w:style w:type="character" w:customStyle="1" w:styleId="WW-EndnoteReference8">
    <w:name w:val="WW-Endnote Reference8"/>
    <w:rPr>
      <w:vertAlign w:val="superscript"/>
    </w:rPr>
  </w:style>
  <w:style w:type="character" w:customStyle="1" w:styleId="WW-FootnoteReference9">
    <w:name w:val="WW-Footnote Reference9"/>
    <w:rPr>
      <w:vertAlign w:val="superscript"/>
    </w:rPr>
  </w:style>
  <w:style w:type="character" w:customStyle="1" w:styleId="WW-EndnoteReference9">
    <w:name w:val="WW-Endnote Reference9"/>
    <w:rPr>
      <w:vertAlign w:val="superscript"/>
    </w:rPr>
  </w:style>
  <w:style w:type="character" w:customStyle="1" w:styleId="WW-FootnoteReference10">
    <w:name w:val="WW-Footnote Reference10"/>
    <w:rPr>
      <w:vertAlign w:val="superscript"/>
    </w:rPr>
  </w:style>
  <w:style w:type="character" w:customStyle="1" w:styleId="WW-EndnoteReference10">
    <w:name w:val="WW-Endnote Reference10"/>
    <w:rPr>
      <w:vertAlign w:val="superscript"/>
    </w:rPr>
  </w:style>
  <w:style w:type="character" w:customStyle="1" w:styleId="WW-FootnoteReference11">
    <w:name w:val="WW-Footnote Reference11"/>
    <w:rPr>
      <w:vertAlign w:val="superscript"/>
    </w:rPr>
  </w:style>
  <w:style w:type="character" w:customStyle="1" w:styleId="WW-EndnoteReference11">
    <w:name w:val="WW-Endnote Reference11"/>
    <w:rPr>
      <w:vertAlign w:val="superscript"/>
    </w:rPr>
  </w:style>
  <w:style w:type="character" w:customStyle="1" w:styleId="WW-FootnoteReference12">
    <w:name w:val="WW-Footnote Reference12"/>
    <w:rPr>
      <w:vertAlign w:val="superscript"/>
    </w:rPr>
  </w:style>
  <w:style w:type="character" w:customStyle="1" w:styleId="WW-EndnoteReference12">
    <w:name w:val="WW-Endnote Reference12"/>
    <w:rPr>
      <w:vertAlign w:val="superscript"/>
    </w:rPr>
  </w:style>
  <w:style w:type="character" w:customStyle="1" w:styleId="WW-FootnoteReference13">
    <w:name w:val="WW-Footnote Reference13"/>
    <w:rPr>
      <w:vertAlign w:val="superscript"/>
    </w:rPr>
  </w:style>
  <w:style w:type="character" w:customStyle="1" w:styleId="WW-EndnoteReference13">
    <w:name w:val="WW-Endnote Reference13"/>
    <w:rPr>
      <w:vertAlign w:val="superscript"/>
    </w:rPr>
  </w:style>
  <w:style w:type="character" w:customStyle="1" w:styleId="24">
    <w:name w:val="Παραπομπή υποσημείωσης2"/>
    <w:rPr>
      <w:vertAlign w:val="superscript"/>
    </w:rPr>
  </w:style>
  <w:style w:type="character" w:customStyle="1" w:styleId="25">
    <w:name w:val="Παραπομπή σημείωσης τέλους2"/>
    <w:rPr>
      <w:vertAlign w:val="superscript"/>
    </w:rPr>
  </w:style>
  <w:style w:type="character" w:customStyle="1" w:styleId="200">
    <w:name w:val="Παραπομπή υποσημείωσης20"/>
    <w:rPr>
      <w:vertAlign w:val="superscript"/>
    </w:rPr>
  </w:style>
  <w:style w:type="character" w:customStyle="1" w:styleId="201">
    <w:name w:val="Παραπομπή σημείωσης τέλους20"/>
    <w:rPr>
      <w:vertAlign w:val="superscript"/>
    </w:rPr>
  </w:style>
  <w:style w:type="character" w:customStyle="1" w:styleId="WW-FootnoteReference14">
    <w:name w:val="WW-Footnote Reference14"/>
    <w:rPr>
      <w:vertAlign w:val="superscript"/>
    </w:rPr>
  </w:style>
  <w:style w:type="character" w:customStyle="1" w:styleId="WW-EndnoteReference14">
    <w:name w:val="WW-Endnote Reference14"/>
    <w:rPr>
      <w:vertAlign w:val="superscript"/>
    </w:rPr>
  </w:style>
  <w:style w:type="character" w:styleId="ab">
    <w:name w:val="footnote reference"/>
    <w:aliases w:val="Footnote symbol,Footnote reference number,note TESI"/>
    <w:uiPriority w:val="99"/>
    <w:qFormat/>
    <w:rPr>
      <w:vertAlign w:val="superscript"/>
    </w:rPr>
  </w:style>
  <w:style w:type="character" w:styleId="ac">
    <w:name w:val="endnote reference"/>
    <w:rPr>
      <w:vertAlign w:val="superscript"/>
    </w:rPr>
  </w:style>
  <w:style w:type="paragraph" w:customStyle="1" w:styleId="ad">
    <w:name w:val="Επικεφαλίδα"/>
    <w:basedOn w:val="a"/>
    <w:next w:val="ae"/>
    <w:uiPriority w:val="99"/>
    <w:pPr>
      <w:keepNext/>
      <w:spacing w:before="240"/>
    </w:pPr>
    <w:rPr>
      <w:rFonts w:ascii="Liberation Sans" w:eastAsia="Microsoft YaHei" w:hAnsi="Liberation Sans" w:cs="Mangal"/>
      <w:sz w:val="28"/>
      <w:szCs w:val="28"/>
    </w:rPr>
  </w:style>
  <w:style w:type="paragraph" w:styleId="ae">
    <w:name w:val="Body Text"/>
    <w:basedOn w:val="a"/>
    <w:link w:val="Char2"/>
    <w:uiPriority w:val="1"/>
    <w:qFormat/>
    <w:pPr>
      <w:spacing w:after="240"/>
    </w:pPr>
  </w:style>
  <w:style w:type="paragraph" w:styleId="af">
    <w:name w:val="List"/>
    <w:basedOn w:val="ae"/>
    <w:uiPriority w:val="99"/>
    <w:rPr>
      <w:rFonts w:cs="Mangal"/>
    </w:rPr>
  </w:style>
  <w:style w:type="paragraph" w:styleId="af0">
    <w:name w:val="caption"/>
    <w:basedOn w:val="a"/>
    <w:qFormat/>
    <w:pPr>
      <w:suppressLineNumbers/>
      <w:spacing w:before="120"/>
    </w:pPr>
    <w:rPr>
      <w:rFonts w:cs="Mangal"/>
      <w:i/>
      <w:iCs/>
      <w:sz w:val="24"/>
    </w:rPr>
  </w:style>
  <w:style w:type="paragraph" w:customStyle="1" w:styleId="af1">
    <w:name w:val="Ευρετήριο"/>
    <w:basedOn w:val="a"/>
    <w:uiPriority w:val="99"/>
    <w:pPr>
      <w:suppressLineNumbers/>
    </w:pPr>
    <w:rPr>
      <w:rFonts w:cs="Mangal"/>
    </w:rPr>
  </w:style>
  <w:style w:type="paragraph" w:customStyle="1" w:styleId="17">
    <w:name w:val="Λεζάντα1"/>
    <w:basedOn w:val="a"/>
    <w:uiPriority w:val="99"/>
    <w:pPr>
      <w:suppressLineNumbers/>
      <w:spacing w:before="120"/>
    </w:pPr>
    <w:rPr>
      <w:rFonts w:cs="Mangal"/>
      <w:i/>
      <w:iCs/>
      <w:sz w:val="24"/>
    </w:rPr>
  </w:style>
  <w:style w:type="paragraph" w:customStyle="1" w:styleId="26">
    <w:name w:val="Λεζάντα2"/>
    <w:basedOn w:val="a"/>
    <w:uiPriority w:val="99"/>
    <w:pPr>
      <w:suppressLineNumbers/>
      <w:spacing w:before="120"/>
    </w:pPr>
    <w:rPr>
      <w:rFonts w:cs="Mangal"/>
      <w:i/>
      <w:iCs/>
      <w:sz w:val="24"/>
    </w:rPr>
  </w:style>
  <w:style w:type="paragraph" w:customStyle="1" w:styleId="Caption1">
    <w:name w:val="Caption1"/>
    <w:basedOn w:val="a"/>
    <w:uiPriority w:val="99"/>
    <w:pPr>
      <w:suppressLineNumbers/>
      <w:spacing w:before="120"/>
    </w:pPr>
    <w:rPr>
      <w:rFonts w:cs="Mangal"/>
      <w:i/>
      <w:iCs/>
      <w:sz w:val="24"/>
    </w:rPr>
  </w:style>
  <w:style w:type="paragraph" w:customStyle="1" w:styleId="WW-Caption">
    <w:name w:val="WW-Caption"/>
    <w:basedOn w:val="a"/>
    <w:uiPriority w:val="99"/>
    <w:pPr>
      <w:suppressLineNumbers/>
      <w:spacing w:before="120"/>
    </w:pPr>
    <w:rPr>
      <w:rFonts w:cs="Mangal"/>
      <w:i/>
      <w:iCs/>
      <w:sz w:val="24"/>
    </w:rPr>
  </w:style>
  <w:style w:type="paragraph" w:customStyle="1" w:styleId="WW-Caption1">
    <w:name w:val="WW-Caption1"/>
    <w:basedOn w:val="a"/>
    <w:uiPriority w:val="99"/>
    <w:pPr>
      <w:suppressLineNumbers/>
      <w:spacing w:before="120"/>
    </w:pPr>
    <w:rPr>
      <w:rFonts w:cs="Mangal"/>
      <w:i/>
      <w:iCs/>
      <w:sz w:val="24"/>
    </w:rPr>
  </w:style>
  <w:style w:type="paragraph" w:customStyle="1" w:styleId="WW-Caption11">
    <w:name w:val="WW-Caption11"/>
    <w:basedOn w:val="a"/>
    <w:uiPriority w:val="99"/>
    <w:pPr>
      <w:suppressLineNumbers/>
      <w:spacing w:before="120"/>
    </w:pPr>
    <w:rPr>
      <w:rFonts w:cs="Mangal"/>
      <w:i/>
      <w:iCs/>
      <w:sz w:val="24"/>
    </w:rPr>
  </w:style>
  <w:style w:type="paragraph" w:customStyle="1" w:styleId="WW-Caption111">
    <w:name w:val="WW-Caption111"/>
    <w:basedOn w:val="a"/>
    <w:uiPriority w:val="99"/>
    <w:pPr>
      <w:suppressLineNumbers/>
      <w:spacing w:before="120"/>
    </w:pPr>
    <w:rPr>
      <w:rFonts w:cs="Mangal"/>
      <w:i/>
      <w:iCs/>
      <w:sz w:val="24"/>
    </w:rPr>
  </w:style>
  <w:style w:type="paragraph" w:customStyle="1" w:styleId="WW-Caption1111">
    <w:name w:val="WW-Caption1111"/>
    <w:basedOn w:val="a"/>
    <w:uiPriority w:val="99"/>
    <w:pPr>
      <w:suppressLineNumbers/>
      <w:spacing w:before="120"/>
    </w:pPr>
    <w:rPr>
      <w:rFonts w:cs="Mangal"/>
      <w:i/>
      <w:iCs/>
      <w:sz w:val="24"/>
    </w:rPr>
  </w:style>
  <w:style w:type="paragraph" w:customStyle="1" w:styleId="WW-Caption11111">
    <w:name w:val="WW-Caption11111"/>
    <w:basedOn w:val="a"/>
    <w:uiPriority w:val="99"/>
    <w:pPr>
      <w:suppressLineNumbers/>
      <w:spacing w:before="120"/>
    </w:pPr>
    <w:rPr>
      <w:rFonts w:cs="Mangal"/>
      <w:i/>
      <w:iCs/>
      <w:sz w:val="24"/>
    </w:rPr>
  </w:style>
  <w:style w:type="paragraph" w:customStyle="1" w:styleId="WW-Caption111111">
    <w:name w:val="WW-Caption111111"/>
    <w:basedOn w:val="a"/>
    <w:uiPriority w:val="99"/>
    <w:pPr>
      <w:suppressLineNumbers/>
      <w:spacing w:before="120"/>
    </w:pPr>
    <w:rPr>
      <w:rFonts w:cs="Mangal"/>
      <w:i/>
      <w:iCs/>
      <w:sz w:val="24"/>
    </w:rPr>
  </w:style>
  <w:style w:type="paragraph" w:customStyle="1" w:styleId="WW-Caption1111111">
    <w:name w:val="WW-Caption1111111"/>
    <w:basedOn w:val="a"/>
    <w:uiPriority w:val="99"/>
    <w:pPr>
      <w:suppressLineNumbers/>
      <w:spacing w:before="120"/>
    </w:pPr>
    <w:rPr>
      <w:rFonts w:cs="Mangal"/>
      <w:i/>
      <w:iCs/>
      <w:sz w:val="24"/>
    </w:rPr>
  </w:style>
  <w:style w:type="paragraph" w:customStyle="1" w:styleId="WW-Caption11111111">
    <w:name w:val="WW-Caption11111111"/>
    <w:basedOn w:val="a"/>
    <w:uiPriority w:val="99"/>
    <w:pPr>
      <w:suppressLineNumbers/>
      <w:spacing w:before="120"/>
    </w:pPr>
    <w:rPr>
      <w:rFonts w:cs="Mangal"/>
      <w:i/>
      <w:iCs/>
      <w:sz w:val="24"/>
    </w:rPr>
  </w:style>
  <w:style w:type="paragraph" w:customStyle="1" w:styleId="WW-Caption111111111">
    <w:name w:val="WW-Caption111111111"/>
    <w:basedOn w:val="a"/>
    <w:uiPriority w:val="99"/>
    <w:pPr>
      <w:suppressLineNumbers/>
      <w:spacing w:before="120"/>
    </w:pPr>
    <w:rPr>
      <w:rFonts w:cs="Mangal"/>
      <w:i/>
      <w:iCs/>
      <w:sz w:val="24"/>
    </w:rPr>
  </w:style>
  <w:style w:type="paragraph" w:customStyle="1" w:styleId="WW-Caption1111111111">
    <w:name w:val="WW-Caption1111111111"/>
    <w:basedOn w:val="a"/>
    <w:uiPriority w:val="99"/>
    <w:pPr>
      <w:suppressLineNumbers/>
      <w:spacing w:before="120"/>
    </w:pPr>
    <w:rPr>
      <w:rFonts w:cs="Mangal"/>
      <w:i/>
      <w:iCs/>
      <w:sz w:val="24"/>
    </w:rPr>
  </w:style>
  <w:style w:type="paragraph" w:customStyle="1" w:styleId="101">
    <w:name w:val="Λεζάντα10"/>
    <w:basedOn w:val="a"/>
    <w:pPr>
      <w:suppressLineNumbers/>
      <w:spacing w:before="120"/>
    </w:pPr>
    <w:rPr>
      <w:rFonts w:cs="Mangal"/>
      <w:i/>
      <w:iCs/>
      <w:sz w:val="24"/>
    </w:rPr>
  </w:style>
  <w:style w:type="paragraph" w:customStyle="1" w:styleId="WW-Caption11111111111">
    <w:name w:val="WW-Caption11111111111"/>
    <w:basedOn w:val="a"/>
    <w:uiPriority w:val="99"/>
    <w:pPr>
      <w:suppressLineNumbers/>
      <w:spacing w:before="120"/>
    </w:pPr>
    <w:rPr>
      <w:rFonts w:cs="Mangal"/>
      <w:i/>
      <w:iCs/>
      <w:sz w:val="24"/>
    </w:rPr>
  </w:style>
  <w:style w:type="paragraph" w:customStyle="1" w:styleId="WW-Caption111111111111">
    <w:name w:val="WW-Caption111111111111"/>
    <w:basedOn w:val="a"/>
    <w:uiPriority w:val="99"/>
    <w:pPr>
      <w:suppressLineNumbers/>
      <w:spacing w:before="120"/>
    </w:pPr>
    <w:rPr>
      <w:rFonts w:cs="Mangal"/>
      <w:i/>
      <w:iCs/>
      <w:sz w:val="24"/>
    </w:rPr>
  </w:style>
  <w:style w:type="paragraph" w:customStyle="1" w:styleId="WW-Caption1111111111111">
    <w:name w:val="WW-Caption1111111111111"/>
    <w:basedOn w:val="a"/>
    <w:uiPriority w:val="99"/>
    <w:pPr>
      <w:suppressLineNumbers/>
      <w:spacing w:before="120"/>
    </w:pPr>
    <w:rPr>
      <w:rFonts w:cs="Mangal"/>
      <w:i/>
      <w:iCs/>
      <w:sz w:val="24"/>
    </w:rPr>
  </w:style>
  <w:style w:type="paragraph" w:customStyle="1" w:styleId="WW-Caption11111111111111">
    <w:name w:val="WW-Caption11111111111111"/>
    <w:basedOn w:val="a"/>
    <w:uiPriority w:val="99"/>
    <w:pPr>
      <w:suppressLineNumbers/>
      <w:spacing w:before="120"/>
    </w:pPr>
    <w:rPr>
      <w:rFonts w:cs="Mangal"/>
      <w:i/>
      <w:iCs/>
      <w:sz w:val="24"/>
    </w:rPr>
  </w:style>
  <w:style w:type="paragraph" w:customStyle="1" w:styleId="Bullet">
    <w:name w:val="Bullet"/>
    <w:basedOn w:val="a"/>
    <w:uiPriority w:val="99"/>
    <w:pPr>
      <w:numPr>
        <w:numId w:val="2"/>
      </w:numPr>
      <w:spacing w:after="100"/>
    </w:pPr>
    <w:rPr>
      <w:rFonts w:eastAsia="MS Mincho"/>
      <w:lang w:val="en-US" w:eastAsia="ja-JP"/>
    </w:rPr>
  </w:style>
  <w:style w:type="paragraph" w:customStyle="1" w:styleId="18">
    <w:name w:val="Ημερομηνία1"/>
    <w:basedOn w:val="a"/>
    <w:next w:val="a"/>
    <w:uiPriority w:val="99"/>
    <w:pPr>
      <w:spacing w:after="100"/>
    </w:pPr>
    <w:rPr>
      <w:rFonts w:eastAsia="MS Mincho"/>
      <w:lang w:val="en-US" w:eastAsia="ja-JP"/>
    </w:rPr>
  </w:style>
  <w:style w:type="paragraph" w:customStyle="1" w:styleId="DocTitle">
    <w:name w:val="Doc Title"/>
    <w:basedOn w:val="11"/>
    <w:uiPriority w:val="99"/>
  </w:style>
  <w:style w:type="paragraph" w:customStyle="1" w:styleId="inserttext">
    <w:name w:val="insert text"/>
    <w:basedOn w:val="a"/>
    <w:uiPriority w:val="99"/>
    <w:pPr>
      <w:spacing w:after="100"/>
      <w:ind w:left="794"/>
    </w:pPr>
    <w:rPr>
      <w:rFonts w:eastAsia="MS Mincho"/>
      <w:lang w:val="en-US" w:eastAsia="ja-JP"/>
    </w:rPr>
  </w:style>
  <w:style w:type="paragraph" w:styleId="af2">
    <w:name w:val="footer"/>
    <w:aliases w:val="ft,f,fo"/>
    <w:basedOn w:val="a"/>
    <w:link w:val="Char3"/>
    <w:uiPriority w:val="99"/>
    <w:pPr>
      <w:spacing w:after="100"/>
    </w:pPr>
    <w:rPr>
      <w:rFonts w:eastAsia="MS Mincho"/>
      <w:lang w:val="en-US" w:eastAsia="ja-JP"/>
    </w:rPr>
  </w:style>
  <w:style w:type="paragraph" w:styleId="af3">
    <w:name w:val="header"/>
    <w:aliases w:val="hd,ho,header odd,Header Titlos Prosforas"/>
    <w:basedOn w:val="a"/>
    <w:link w:val="Char4"/>
    <w:uiPriority w:val="99"/>
  </w:style>
  <w:style w:type="paragraph" w:customStyle="1" w:styleId="19">
    <w:name w:val="Κείμενο πλαισίου1"/>
    <w:basedOn w:val="a"/>
    <w:uiPriority w:val="99"/>
    <w:rPr>
      <w:sz w:val="16"/>
      <w:szCs w:val="16"/>
    </w:rPr>
  </w:style>
  <w:style w:type="paragraph" w:customStyle="1" w:styleId="CommentText1">
    <w:name w:val="Comment Text1"/>
    <w:basedOn w:val="a"/>
    <w:uiPriority w:val="99"/>
    <w:rPr>
      <w:sz w:val="20"/>
      <w:szCs w:val="20"/>
    </w:rPr>
  </w:style>
  <w:style w:type="paragraph" w:customStyle="1" w:styleId="CommentSubject1">
    <w:name w:val="Comment Subject1"/>
    <w:basedOn w:val="CommentText1"/>
    <w:next w:val="CommentText1"/>
    <w:uiPriority w:val="99"/>
    <w:rPr>
      <w:b/>
      <w:bCs/>
    </w:rPr>
  </w:style>
  <w:style w:type="paragraph" w:customStyle="1" w:styleId="1a">
    <w:name w:val="Αναθεώρηση1"/>
    <w:uiPriority w:val="99"/>
    <w:pPr>
      <w:suppressAutoHyphens/>
    </w:pPr>
    <w:rPr>
      <w:sz w:val="24"/>
      <w:szCs w:val="24"/>
      <w:lang w:val="en-GB" w:eastAsia="zh-CN"/>
    </w:rPr>
  </w:style>
  <w:style w:type="paragraph" w:customStyle="1" w:styleId="western">
    <w:name w:val="western"/>
    <w:basedOn w:val="a"/>
    <w:uiPriority w:val="99"/>
    <w:pPr>
      <w:spacing w:before="280" w:after="200"/>
    </w:pPr>
    <w:rPr>
      <w:rFonts w:ascii="Arial Unicode MS" w:eastAsia="Arial Unicode MS" w:hAnsi="Arial Unicode MS" w:cs="Arial Unicode MS"/>
    </w:rPr>
  </w:style>
  <w:style w:type="paragraph" w:customStyle="1" w:styleId="1b">
    <w:name w:val="Παράγραφος λίστας1"/>
    <w:basedOn w:val="a"/>
    <w:uiPriority w:val="99"/>
    <w:pPr>
      <w:spacing w:after="200"/>
      <w:ind w:left="720"/>
      <w:contextualSpacing/>
    </w:pPr>
  </w:style>
  <w:style w:type="paragraph" w:styleId="af4">
    <w:name w:val="footnote text"/>
    <w:aliases w:val=" Char"/>
    <w:basedOn w:val="a"/>
    <w:link w:val="Char5"/>
    <w:qFormat/>
    <w:pPr>
      <w:spacing w:after="0"/>
      <w:ind w:left="425" w:hanging="425"/>
    </w:pPr>
    <w:rPr>
      <w:sz w:val="18"/>
      <w:szCs w:val="20"/>
      <w:lang w:val="en-IE"/>
    </w:rPr>
  </w:style>
  <w:style w:type="paragraph" w:styleId="1c">
    <w:name w:val="toc 1"/>
    <w:basedOn w:val="a"/>
    <w:next w:val="a"/>
    <w:uiPriority w:val="39"/>
    <w:qFormat/>
    <w:pPr>
      <w:spacing w:before="120"/>
      <w:jc w:val="left"/>
    </w:pPr>
    <w:rPr>
      <w:b/>
      <w:bCs/>
      <w:caps/>
      <w:sz w:val="20"/>
      <w:szCs w:val="20"/>
    </w:rPr>
  </w:style>
  <w:style w:type="paragraph" w:styleId="28">
    <w:name w:val="toc 2"/>
    <w:basedOn w:val="a"/>
    <w:next w:val="a"/>
    <w:uiPriority w:val="39"/>
    <w:qFormat/>
    <w:pPr>
      <w:spacing w:after="0"/>
      <w:ind w:left="220"/>
      <w:jc w:val="left"/>
    </w:pPr>
    <w:rPr>
      <w:smallCaps/>
      <w:sz w:val="20"/>
      <w:szCs w:val="20"/>
    </w:rPr>
  </w:style>
  <w:style w:type="paragraph" w:styleId="33">
    <w:name w:val="toc 3"/>
    <w:basedOn w:val="a"/>
    <w:next w:val="a"/>
    <w:uiPriority w:val="39"/>
    <w:qFormat/>
    <w:pPr>
      <w:spacing w:after="0"/>
      <w:ind w:left="440"/>
      <w:jc w:val="left"/>
    </w:pPr>
    <w:rPr>
      <w:i/>
      <w:iCs/>
      <w:sz w:val="20"/>
      <w:szCs w:val="20"/>
    </w:rPr>
  </w:style>
  <w:style w:type="paragraph" w:styleId="41">
    <w:name w:val="toc 4"/>
    <w:basedOn w:val="a"/>
    <w:next w:val="a"/>
    <w:uiPriority w:val="39"/>
    <w:qFormat/>
    <w:pPr>
      <w:spacing w:after="0"/>
      <w:ind w:left="660"/>
      <w:jc w:val="left"/>
    </w:pPr>
    <w:rPr>
      <w:sz w:val="18"/>
      <w:szCs w:val="18"/>
    </w:rPr>
  </w:style>
  <w:style w:type="paragraph" w:styleId="52">
    <w:name w:val="toc 5"/>
    <w:basedOn w:val="a"/>
    <w:next w:val="a"/>
    <w:uiPriority w:val="39"/>
    <w:qFormat/>
    <w:pPr>
      <w:spacing w:after="0"/>
      <w:ind w:left="880"/>
      <w:jc w:val="left"/>
    </w:pPr>
    <w:rPr>
      <w:sz w:val="18"/>
      <w:szCs w:val="18"/>
    </w:rPr>
  </w:style>
  <w:style w:type="paragraph" w:styleId="62">
    <w:name w:val="toc 6"/>
    <w:basedOn w:val="a"/>
    <w:next w:val="a"/>
    <w:uiPriority w:val="39"/>
    <w:pPr>
      <w:spacing w:after="0"/>
      <w:ind w:left="1100"/>
      <w:jc w:val="left"/>
    </w:pPr>
    <w:rPr>
      <w:sz w:val="18"/>
      <w:szCs w:val="18"/>
    </w:rPr>
  </w:style>
  <w:style w:type="paragraph" w:styleId="70">
    <w:name w:val="toc 7"/>
    <w:basedOn w:val="a"/>
    <w:next w:val="a"/>
    <w:uiPriority w:val="39"/>
    <w:pPr>
      <w:spacing w:after="0"/>
      <w:ind w:left="1320"/>
      <w:jc w:val="left"/>
    </w:pPr>
    <w:rPr>
      <w:sz w:val="18"/>
      <w:szCs w:val="18"/>
    </w:rPr>
  </w:style>
  <w:style w:type="paragraph" w:styleId="80">
    <w:name w:val="toc 8"/>
    <w:basedOn w:val="a"/>
    <w:next w:val="a"/>
    <w:uiPriority w:val="39"/>
    <w:pPr>
      <w:spacing w:after="0"/>
      <w:ind w:left="1540"/>
      <w:jc w:val="left"/>
    </w:pPr>
    <w:rPr>
      <w:sz w:val="18"/>
      <w:szCs w:val="18"/>
    </w:rPr>
  </w:style>
  <w:style w:type="paragraph" w:styleId="90">
    <w:name w:val="toc 9"/>
    <w:basedOn w:val="a"/>
    <w:next w:val="a"/>
    <w:uiPriority w:val="39"/>
    <w:pPr>
      <w:spacing w:after="0"/>
      <w:ind w:left="1760"/>
      <w:jc w:val="left"/>
    </w:pPr>
    <w:rPr>
      <w:sz w:val="18"/>
      <w:szCs w:val="18"/>
    </w:rPr>
  </w:style>
  <w:style w:type="paragraph" w:customStyle="1" w:styleId="Style1">
    <w:name w:val="Style1"/>
    <w:basedOn w:val="DocTitle"/>
    <w:qFormat/>
    <w:rsid w:val="00560D26"/>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1"/>
    <w:uiPriority w:val="99"/>
    <w:rPr>
      <w:rFonts w:ascii="Calibri" w:hAnsi="Calibri" w:cs="Calibri"/>
      <w:lang w:val="el-GR"/>
    </w:rPr>
  </w:style>
  <w:style w:type="paragraph" w:styleId="af5">
    <w:name w:val="endnote text"/>
    <w:basedOn w:val="a"/>
    <w:link w:val="Char6"/>
    <w:rPr>
      <w:sz w:val="20"/>
      <w:szCs w:val="20"/>
    </w:rPr>
  </w:style>
  <w:style w:type="paragraph" w:customStyle="1" w:styleId="Default">
    <w:name w:val="Default"/>
    <w:uiPriority w:val="99"/>
    <w:pPr>
      <w:widowControl w:val="0"/>
      <w:suppressAutoHyphens/>
    </w:pPr>
    <w:rPr>
      <w:rFonts w:ascii="Cambria" w:eastAsia="SimSun" w:hAnsi="Cambria" w:cs="Mangal"/>
      <w:color w:val="000000"/>
      <w:sz w:val="24"/>
      <w:szCs w:val="24"/>
      <w:lang w:eastAsia="zh-CN" w:bidi="hi-IN"/>
    </w:rPr>
  </w:style>
  <w:style w:type="paragraph" w:customStyle="1" w:styleId="af6">
    <w:name w:val="Προμορφοποιημένο κείμενο"/>
    <w:basedOn w:val="a"/>
  </w:style>
  <w:style w:type="paragraph" w:styleId="af7">
    <w:name w:val="Body Text Indent"/>
    <w:basedOn w:val="a"/>
    <w:link w:val="Char7"/>
    <w:uiPriority w:val="99"/>
    <w:pPr>
      <w:ind w:firstLine="1134"/>
    </w:pPr>
    <w:rPr>
      <w:rFonts w:ascii="Arial" w:hAnsi="Arial" w:cs="Arial"/>
    </w:rPr>
  </w:style>
  <w:style w:type="paragraph" w:customStyle="1" w:styleId="normalwithoutspacing">
    <w:name w:val="normal_without_spacing"/>
    <w:basedOn w:val="a"/>
    <w:pPr>
      <w:spacing w:after="60"/>
    </w:pPr>
    <w:rPr>
      <w:lang w:val="el-GR"/>
    </w:rPr>
  </w:style>
  <w:style w:type="paragraph" w:customStyle="1" w:styleId="foothanging">
    <w:name w:val="foot_hanging"/>
    <w:basedOn w:val="af4"/>
    <w:uiPriority w:val="99"/>
    <w:pPr>
      <w:ind w:left="426" w:hanging="426"/>
    </w:pPr>
    <w:rPr>
      <w:szCs w:val="18"/>
    </w:rPr>
  </w:style>
  <w:style w:type="paragraph" w:customStyle="1" w:styleId="-HTML1">
    <w:name w:val="Προ-διαμορφωμένο HTML1"/>
    <w:basedOn w:val="a"/>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uiPriority w:val="99"/>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
    <w:uiPriority w:val="99"/>
    <w:pPr>
      <w:suppressAutoHyphens w:val="0"/>
      <w:spacing w:line="312" w:lineRule="auto"/>
      <w:ind w:left="283"/>
    </w:pPr>
    <w:rPr>
      <w:rFonts w:cs="Times New Roman"/>
      <w:sz w:val="16"/>
      <w:szCs w:val="16"/>
    </w:rPr>
  </w:style>
  <w:style w:type="paragraph" w:customStyle="1" w:styleId="1d">
    <w:name w:val="Χωρίς διάστιχο1"/>
    <w:uiPriority w:val="99"/>
    <w:pPr>
      <w:suppressAutoHyphens/>
      <w:jc w:val="both"/>
    </w:pPr>
    <w:rPr>
      <w:rFonts w:ascii="Calibri" w:hAnsi="Calibri" w:cs="Calibri"/>
      <w:sz w:val="22"/>
      <w:szCs w:val="24"/>
      <w:lang w:val="en-GB" w:eastAsia="zh-CN"/>
    </w:rPr>
  </w:style>
  <w:style w:type="paragraph" w:customStyle="1" w:styleId="af8">
    <w:name w:val="Περιεχόμενα πίνακα"/>
    <w:basedOn w:val="a"/>
    <w:uiPriority w:val="99"/>
    <w:pPr>
      <w:suppressLineNumbers/>
    </w:pPr>
  </w:style>
  <w:style w:type="paragraph" w:customStyle="1" w:styleId="af9">
    <w:name w:val="Επικεφαλίδα πίνακα"/>
    <w:basedOn w:val="af8"/>
    <w:uiPriority w:val="99"/>
    <w:pPr>
      <w:jc w:val="center"/>
    </w:pPr>
    <w:rPr>
      <w:b/>
      <w:bCs/>
    </w:rPr>
  </w:style>
  <w:style w:type="paragraph" w:customStyle="1" w:styleId="footers">
    <w:name w:val="footers"/>
    <w:basedOn w:val="foothanging"/>
    <w:uiPriority w:val="99"/>
  </w:style>
  <w:style w:type="paragraph" w:customStyle="1" w:styleId="Standard">
    <w:name w:val="Standard"/>
    <w:pPr>
      <w:widowControl w:val="0"/>
      <w:suppressAutoHyphens/>
      <w:textAlignment w:val="baseline"/>
    </w:pPr>
    <w:rPr>
      <w:rFonts w:eastAsia="SimSun" w:cs="Lucida Sans"/>
      <w:kern w:val="1"/>
      <w:sz w:val="24"/>
      <w:szCs w:val="24"/>
      <w:lang w:eastAsia="zh-CN" w:bidi="hi-IN"/>
    </w:rPr>
  </w:style>
  <w:style w:type="paragraph" w:customStyle="1" w:styleId="Textbody">
    <w:name w:val="Text body"/>
    <w:basedOn w:val="Standard"/>
    <w:uiPriority w:val="99"/>
    <w:pPr>
      <w:spacing w:after="120"/>
    </w:pPr>
  </w:style>
  <w:style w:type="paragraph" w:customStyle="1" w:styleId="Footnote">
    <w:name w:val="Footnote"/>
    <w:basedOn w:val="Standard"/>
    <w:uiPriority w:val="99"/>
    <w:qFormat/>
    <w:pPr>
      <w:suppressLineNumbers/>
      <w:ind w:left="283" w:hanging="283"/>
    </w:pPr>
    <w:rPr>
      <w:sz w:val="20"/>
      <w:szCs w:val="20"/>
    </w:rPr>
  </w:style>
  <w:style w:type="paragraph" w:customStyle="1" w:styleId="311">
    <w:name w:val="Σώμα κείμενου 31"/>
    <w:basedOn w:val="a"/>
    <w:rPr>
      <w:sz w:val="16"/>
      <w:szCs w:val="16"/>
    </w:rPr>
  </w:style>
  <w:style w:type="paragraph" w:customStyle="1" w:styleId="fooot">
    <w:name w:val="fooot"/>
    <w:basedOn w:val="footers"/>
    <w:uiPriority w:val="99"/>
  </w:style>
  <w:style w:type="paragraph" w:styleId="afa">
    <w:name w:val="Balloon Text"/>
    <w:basedOn w:val="a"/>
    <w:link w:val="Char10"/>
    <w:uiPriority w:val="99"/>
    <w:pPr>
      <w:spacing w:after="0"/>
    </w:pPr>
    <w:rPr>
      <w:sz w:val="16"/>
      <w:szCs w:val="16"/>
    </w:rPr>
  </w:style>
  <w:style w:type="paragraph" w:customStyle="1" w:styleId="1e">
    <w:name w:val="Κείμενο σχολίου1"/>
    <w:basedOn w:val="a"/>
    <w:uiPriority w:val="99"/>
    <w:rPr>
      <w:sz w:val="20"/>
      <w:szCs w:val="20"/>
    </w:rPr>
  </w:style>
  <w:style w:type="paragraph" w:styleId="afb">
    <w:name w:val="annotation subject"/>
    <w:basedOn w:val="1e"/>
    <w:next w:val="1e"/>
    <w:link w:val="Char11"/>
    <w:uiPriority w:val="99"/>
    <w:rPr>
      <w:b/>
      <w:bCs/>
    </w:rPr>
  </w:style>
  <w:style w:type="paragraph" w:styleId="-HTML">
    <w:name w:val="HTML Preformatted"/>
    <w:basedOn w:val="a"/>
    <w:link w:val="-HTMLChar1"/>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c">
    <w:name w:val="Revision"/>
    <w:uiPriority w:val="99"/>
    <w:pPr>
      <w:suppressAutoHyphens/>
    </w:pPr>
    <w:rPr>
      <w:rFonts w:ascii="Calibri" w:hAnsi="Calibri" w:cs="Calibri"/>
      <w:sz w:val="22"/>
      <w:szCs w:val="24"/>
      <w:lang w:val="en-GB" w:eastAsia="zh-CN"/>
    </w:rPr>
  </w:style>
  <w:style w:type="paragraph" w:customStyle="1" w:styleId="21">
    <w:name w:val="Λίστα με κουκκίδες 21"/>
    <w:basedOn w:val="a"/>
    <w:uiPriority w:val="99"/>
    <w:pPr>
      <w:numPr>
        <w:numId w:val="1"/>
      </w:numPr>
      <w:suppressAutoHyphens w:val="0"/>
      <w:spacing w:after="0" w:line="360" w:lineRule="auto"/>
    </w:pPr>
    <w:rPr>
      <w:rFonts w:ascii="Trebuchet MS" w:hAnsi="Trebuchet MS" w:cs="Times New Roman"/>
      <w:szCs w:val="20"/>
      <w:lang w:val="en-US"/>
    </w:rPr>
  </w:style>
  <w:style w:type="paragraph" w:customStyle="1" w:styleId="102">
    <w:name w:val="Περιεχόμενα 10"/>
    <w:basedOn w:val="af1"/>
    <w:uiPriority w:val="99"/>
    <w:pPr>
      <w:tabs>
        <w:tab w:val="right" w:leader="dot" w:pos="7091"/>
      </w:tabs>
      <w:ind w:left="2547"/>
    </w:pPr>
  </w:style>
  <w:style w:type="character" w:styleId="afd">
    <w:name w:val="annotation reference"/>
    <w:basedOn w:val="a0"/>
    <w:unhideWhenUsed/>
    <w:qFormat/>
    <w:rsid w:val="00D5279B"/>
    <w:rPr>
      <w:sz w:val="16"/>
      <w:szCs w:val="16"/>
    </w:rPr>
  </w:style>
  <w:style w:type="paragraph" w:styleId="afe">
    <w:name w:val="annotation text"/>
    <w:basedOn w:val="a"/>
    <w:link w:val="Char12"/>
    <w:unhideWhenUsed/>
    <w:qFormat/>
    <w:rsid w:val="00D5279B"/>
    <w:rPr>
      <w:sz w:val="20"/>
      <w:szCs w:val="20"/>
    </w:rPr>
  </w:style>
  <w:style w:type="character" w:customStyle="1" w:styleId="Char12">
    <w:name w:val="Κείμενο σχολίου Char1"/>
    <w:basedOn w:val="a0"/>
    <w:link w:val="afe"/>
    <w:qFormat/>
    <w:rsid w:val="00D5279B"/>
    <w:rPr>
      <w:rFonts w:ascii="Calibri" w:hAnsi="Calibri" w:cs="Calibri"/>
      <w:lang w:val="en-GB" w:eastAsia="zh-CN"/>
    </w:rPr>
  </w:style>
  <w:style w:type="paragraph" w:customStyle="1" w:styleId="TabletextChar">
    <w:name w:val="Table text Char"/>
    <w:basedOn w:val="a"/>
    <w:link w:val="TabletextCharChar"/>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24279E"/>
    <w:rPr>
      <w:rFonts w:ascii="Tahoma" w:hAnsi="Tahoma"/>
      <w:lang w:eastAsia="en-US"/>
    </w:rPr>
  </w:style>
  <w:style w:type="character" w:customStyle="1" w:styleId="Mention1">
    <w:name w:val="Mention1"/>
    <w:basedOn w:val="a0"/>
    <w:uiPriority w:val="99"/>
    <w:semiHidden/>
    <w:unhideWhenUsed/>
    <w:rsid w:val="00DF6A64"/>
    <w:rPr>
      <w:color w:val="2B579A"/>
      <w:shd w:val="clear" w:color="auto" w:fill="E6E6E6"/>
    </w:rPr>
  </w:style>
  <w:style w:type="paragraph" w:styleId="aff">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8"/>
    <w:uiPriority w:val="34"/>
    <w:qFormat/>
    <w:rsid w:val="005B2CE7"/>
    <w:pPr>
      <w:ind w:left="720"/>
      <w:contextualSpacing/>
    </w:pPr>
  </w:style>
  <w:style w:type="character" w:customStyle="1" w:styleId="34">
    <w:name w:val="Παραπομπή υποσημείωσης3"/>
    <w:rsid w:val="00B65D70"/>
    <w:rPr>
      <w:vertAlign w:val="superscript"/>
    </w:rPr>
  </w:style>
  <w:style w:type="table" w:styleId="aff0">
    <w:name w:val="Table Grid"/>
    <w:basedOn w:val="a1"/>
    <w:uiPriority w:val="39"/>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7"/>
      </w:numPr>
    </w:pPr>
  </w:style>
  <w:style w:type="paragraph" w:customStyle="1" w:styleId="Style18">
    <w:name w:val="Style18"/>
    <w:basedOn w:val="a"/>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0"/>
    <w:uiPriority w:val="99"/>
    <w:rsid w:val="00DB024C"/>
    <w:rPr>
      <w:rFonts w:ascii="Microsoft Sans Serif" w:hAnsi="Microsoft Sans Serif" w:cs="Microsoft Sans Serif"/>
      <w:sz w:val="14"/>
      <w:szCs w:val="14"/>
    </w:rPr>
  </w:style>
  <w:style w:type="paragraph" w:customStyle="1" w:styleId="Style35">
    <w:name w:val="Style35"/>
    <w:basedOn w:val="a"/>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basedOn w:val="a0"/>
    <w:link w:val="6"/>
    <w:uiPriority w:val="9"/>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basedOn w:val="a0"/>
    <w:link w:val="7"/>
    <w:uiPriority w:val="9"/>
    <w:rsid w:val="005B4566"/>
    <w:rPr>
      <w:rFonts w:ascii="Tahoma" w:hAnsi="Tahoma"/>
      <w:sz w:val="18"/>
      <w:u w:val="single"/>
      <w:lang w:eastAsia="en-US"/>
    </w:rPr>
  </w:style>
  <w:style w:type="character" w:customStyle="1" w:styleId="8Char">
    <w:name w:val="Επικεφαλίδα 8 Char"/>
    <w:basedOn w:val="a0"/>
    <w:link w:val="8"/>
    <w:uiPriority w:val="9"/>
    <w:rsid w:val="005B4566"/>
    <w:rPr>
      <w:rFonts w:ascii="Tahoma" w:hAnsi="Tahoma"/>
      <w:sz w:val="18"/>
      <w:u w:val="single"/>
      <w:lang w:eastAsia="en-US"/>
    </w:rPr>
  </w:style>
  <w:style w:type="character" w:customStyle="1" w:styleId="9Char">
    <w:name w:val="Επικεφαλίδα 9 Char"/>
    <w:aliases w:val="AC&amp;E_1 Char,App Heading Char"/>
    <w:basedOn w:val="a0"/>
    <w:link w:val="9"/>
    <w:uiPriority w:val="9"/>
    <w:rsid w:val="005B4566"/>
    <w:rPr>
      <w:rFonts w:ascii="Tahoma" w:hAnsi="Tahoma"/>
      <w:sz w:val="18"/>
      <w:u w:val="single"/>
      <w:lang w:eastAsia="en-US"/>
    </w:rPr>
  </w:style>
  <w:style w:type="paragraph" w:customStyle="1" w:styleId="Tabletext">
    <w:name w:val="Table text"/>
    <w:aliases w:val="ta"/>
    <w:basedOn w:val="a"/>
    <w:link w:val="TabletextChar1"/>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0"/>
    <w:link w:val="11"/>
    <w:uiPriority w:val="9"/>
    <w:rsid w:val="00623457"/>
    <w:rPr>
      <w:rFonts w:ascii="Tahoma" w:hAnsi="Tahoma" w:cs="Arial"/>
      <w:b/>
      <w:bCs/>
      <w:color w:val="333399"/>
      <w:sz w:val="28"/>
      <w:szCs w:val="32"/>
      <w:lang w:val="en-US" w:eastAsia="zh-CN"/>
    </w:rPr>
  </w:style>
  <w:style w:type="numbering" w:customStyle="1" w:styleId="Style3">
    <w:name w:val="Style3"/>
    <w:uiPriority w:val="99"/>
    <w:rsid w:val="00C535AC"/>
    <w:pPr>
      <w:numPr>
        <w:numId w:val="14"/>
      </w:numPr>
    </w:pPr>
  </w:style>
  <w:style w:type="character" w:customStyle="1" w:styleId="UnresolvedMention2">
    <w:name w:val="Unresolved Mention2"/>
    <w:basedOn w:val="a0"/>
    <w:uiPriority w:val="99"/>
    <w:semiHidden/>
    <w:unhideWhenUsed/>
    <w:rsid w:val="003A109E"/>
    <w:rPr>
      <w:color w:val="808080"/>
      <w:shd w:val="clear" w:color="auto" w:fill="E6E6E6"/>
    </w:rPr>
  </w:style>
  <w:style w:type="character" w:styleId="aff1">
    <w:name w:val="Book Title"/>
    <w:basedOn w:val="a0"/>
    <w:uiPriority w:val="33"/>
    <w:qFormat/>
    <w:rsid w:val="005B2CE7"/>
    <w:rPr>
      <w:b/>
      <w:bCs/>
      <w:i/>
      <w:iCs/>
      <w:spacing w:val="5"/>
    </w:rPr>
  </w:style>
  <w:style w:type="paragraph" w:styleId="aff2">
    <w:name w:val="Subtitle"/>
    <w:basedOn w:val="a"/>
    <w:next w:val="a"/>
    <w:link w:val="Char9"/>
    <w:uiPriority w:val="11"/>
    <w:qFormat/>
    <w:rsid w:val="005B2CE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Char9">
    <w:name w:val="Υπότιτλος Char"/>
    <w:basedOn w:val="a0"/>
    <w:link w:val="aff2"/>
    <w:uiPriority w:val="11"/>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3">
    <w:name w:val="Intense Quote"/>
    <w:basedOn w:val="a"/>
    <w:next w:val="a"/>
    <w:link w:val="Chara"/>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a">
    <w:name w:val="Έντονο απόσπ. Char"/>
    <w:basedOn w:val="a0"/>
    <w:link w:val="aff3"/>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1"/>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0"/>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2">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0"/>
    <w:uiPriority w:val="99"/>
    <w:semiHidden/>
    <w:unhideWhenUsed/>
    <w:rsid w:val="00D4164C"/>
    <w:rPr>
      <w:color w:val="808080"/>
      <w:shd w:val="clear" w:color="auto" w:fill="E6E6E6"/>
    </w:rPr>
  </w:style>
  <w:style w:type="character" w:customStyle="1" w:styleId="Char8">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5">
    <w:name w:val="Κείμενο υποσημείωσης Char"/>
    <w:aliases w:val=" Char Char"/>
    <w:link w:val="af4"/>
    <w:rsid w:val="00953E50"/>
    <w:rPr>
      <w:rFonts w:ascii="Calibri" w:hAnsi="Calibri" w:cs="Calibri"/>
      <w:sz w:val="18"/>
      <w:lang w:val="en-IE" w:eastAsia="zh-CN"/>
    </w:rPr>
  </w:style>
  <w:style w:type="numbering" w:customStyle="1" w:styleId="Style4">
    <w:name w:val="Style4"/>
    <w:uiPriority w:val="99"/>
    <w:rsid w:val="00623457"/>
    <w:pPr>
      <w:numPr>
        <w:numId w:val="17"/>
      </w:numPr>
    </w:pPr>
  </w:style>
  <w:style w:type="character" w:customStyle="1" w:styleId="Hyperlink13">
    <w:name w:val="Hyperlink.13"/>
    <w:rsid w:val="00E0686B"/>
    <w:rPr>
      <w:lang w:val="en-US"/>
    </w:rPr>
  </w:style>
  <w:style w:type="numbering" w:customStyle="1" w:styleId="27">
    <w:name w:val="Εισήχθηκε το στιλ 27"/>
    <w:rsid w:val="00E0686B"/>
    <w:pPr>
      <w:numPr>
        <w:numId w:val="22"/>
      </w:numPr>
    </w:pPr>
  </w:style>
  <w:style w:type="paragraph" w:styleId="Web">
    <w:name w:val="Normal (Web)"/>
    <w:basedOn w:val="a"/>
    <w:uiPriority w:val="99"/>
    <w:semiHidden/>
    <w:unhideWhenUsed/>
    <w:rsid w:val="0064449A"/>
    <w:pPr>
      <w:suppressAutoHyphens w:val="0"/>
      <w:spacing w:before="100" w:beforeAutospacing="1" w:after="100" w:afterAutospacing="1"/>
      <w:jc w:val="left"/>
    </w:pPr>
    <w:rPr>
      <w:rFonts w:ascii="Times New Roman" w:hAnsi="Times New Roman" w:cs="Times New Roman"/>
      <w:sz w:val="24"/>
      <w:lang w:val="en-US" w:eastAsia="en-US" w:bidi="he-IL"/>
    </w:rPr>
  </w:style>
  <w:style w:type="character" w:customStyle="1" w:styleId="0">
    <w:name w:val="Παραπομπή υποσημείωσης_0"/>
    <w:uiPriority w:val="99"/>
    <w:rsid w:val="00E7277B"/>
    <w:rPr>
      <w:vertAlign w:val="superscript"/>
    </w:rPr>
  </w:style>
  <w:style w:type="character" w:customStyle="1" w:styleId="WW-">
    <w:name w:val="WW-Παραπομπή υποσημείωσης"/>
    <w:rsid w:val="00F64037"/>
    <w:rPr>
      <w:vertAlign w:val="superscript"/>
    </w:rPr>
  </w:style>
  <w:style w:type="character" w:customStyle="1" w:styleId="UnresolvedMention4">
    <w:name w:val="Unresolved Mention4"/>
    <w:basedOn w:val="a0"/>
    <w:uiPriority w:val="99"/>
    <w:semiHidden/>
    <w:unhideWhenUsed/>
    <w:rsid w:val="007662F0"/>
    <w:rPr>
      <w:color w:val="605E5C"/>
      <w:shd w:val="clear" w:color="auto" w:fill="E1DFDD"/>
    </w:rPr>
  </w:style>
  <w:style w:type="character" w:customStyle="1" w:styleId="Char6">
    <w:name w:val="Κείμενο σημείωσης τέλους Char"/>
    <w:link w:val="af5"/>
    <w:rsid w:val="00F1538B"/>
    <w:rPr>
      <w:rFonts w:ascii="Tahoma" w:hAnsi="Tahoma" w:cs="Tahoma"/>
      <w:lang w:val="en-GB" w:eastAsia="zh-CN"/>
    </w:rPr>
  </w:style>
  <w:style w:type="character" w:customStyle="1" w:styleId="-HTMLChar1">
    <w:name w:val="Προ-διαμορφωμένο HTML Char1"/>
    <w:basedOn w:val="a0"/>
    <w:link w:val="-HTML"/>
    <w:rsid w:val="003D711D"/>
    <w:rPr>
      <w:rFonts w:ascii="Courier New" w:hAnsi="Courier New" w:cs="Courier New"/>
      <w:lang w:val="en-US" w:eastAsia="zh-CN"/>
    </w:rPr>
  </w:style>
  <w:style w:type="character" w:customStyle="1" w:styleId="Bodytext">
    <w:name w:val="Body text_"/>
    <w:basedOn w:val="a0"/>
    <w:link w:val="BodyText5"/>
    <w:uiPriority w:val="99"/>
    <w:rsid w:val="0090342F"/>
    <w:rPr>
      <w:rFonts w:ascii="Segoe UI" w:eastAsia="Segoe UI" w:hAnsi="Segoe UI" w:cs="Segoe UI"/>
      <w:sz w:val="21"/>
      <w:szCs w:val="21"/>
      <w:shd w:val="clear" w:color="auto" w:fill="FFFFFF"/>
    </w:rPr>
  </w:style>
  <w:style w:type="paragraph" w:customStyle="1" w:styleId="BodyText5">
    <w:name w:val="Body Text5"/>
    <w:basedOn w:val="a"/>
    <w:link w:val="Bodytext"/>
    <w:rsid w:val="0090342F"/>
    <w:pPr>
      <w:shd w:val="clear" w:color="auto" w:fill="FFFFFF"/>
      <w:suppressAutoHyphens w:val="0"/>
      <w:spacing w:before="300" w:line="338" w:lineRule="exact"/>
      <w:ind w:hanging="540"/>
    </w:pPr>
    <w:rPr>
      <w:rFonts w:ascii="Segoe UI" w:eastAsia="Segoe UI" w:hAnsi="Segoe UI" w:cs="Segoe UI"/>
      <w:sz w:val="21"/>
      <w:szCs w:val="21"/>
      <w:lang w:val="el-GR" w:eastAsia="el-GR"/>
    </w:rPr>
  </w:style>
  <w:style w:type="character" w:customStyle="1" w:styleId="Bodytext12">
    <w:name w:val="Body text (12)_"/>
    <w:basedOn w:val="a0"/>
    <w:link w:val="Bodytext120"/>
    <w:rsid w:val="007C5F84"/>
    <w:rPr>
      <w:rFonts w:ascii="Calibri" w:eastAsia="Calibri" w:hAnsi="Calibri" w:cs="Calibri"/>
      <w:b/>
      <w:bCs/>
      <w:shd w:val="clear" w:color="auto" w:fill="FFFFFF"/>
    </w:rPr>
  </w:style>
  <w:style w:type="paragraph" w:customStyle="1" w:styleId="Bodytext120">
    <w:name w:val="Body text (12)"/>
    <w:basedOn w:val="a"/>
    <w:link w:val="Bodytext12"/>
    <w:rsid w:val="007C5F84"/>
    <w:pPr>
      <w:widowControl w:val="0"/>
      <w:shd w:val="clear" w:color="auto" w:fill="FFFFFF"/>
      <w:suppressAutoHyphens w:val="0"/>
      <w:spacing w:before="360" w:after="180" w:line="0" w:lineRule="atLeast"/>
    </w:pPr>
    <w:rPr>
      <w:rFonts w:ascii="Calibri" w:eastAsia="Calibri" w:hAnsi="Calibri" w:cs="Calibri"/>
      <w:b/>
      <w:bCs/>
      <w:sz w:val="20"/>
      <w:szCs w:val="20"/>
      <w:lang w:val="el-GR" w:eastAsia="el-GR"/>
    </w:rPr>
  </w:style>
  <w:style w:type="character" w:customStyle="1" w:styleId="UnresolvedMention5">
    <w:name w:val="Unresolved Mention5"/>
    <w:basedOn w:val="a0"/>
    <w:uiPriority w:val="99"/>
    <w:semiHidden/>
    <w:unhideWhenUsed/>
    <w:rsid w:val="00B774B5"/>
    <w:rPr>
      <w:color w:val="605E5C"/>
      <w:shd w:val="clear" w:color="auto" w:fill="E1DFDD"/>
    </w:rPr>
  </w:style>
  <w:style w:type="character" w:customStyle="1" w:styleId="markedcontent">
    <w:name w:val="markedcontent"/>
    <w:basedOn w:val="a0"/>
    <w:rsid w:val="00CF02F3"/>
  </w:style>
  <w:style w:type="paragraph" w:customStyle="1" w:styleId="Normal1">
    <w:name w:val="Normal1"/>
    <w:basedOn w:val="a"/>
    <w:link w:val="Normal1Char"/>
    <w:autoRedefine/>
    <w:qFormat/>
    <w:rsid w:val="00867705"/>
    <w:pPr>
      <w:spacing w:after="60" w:line="312" w:lineRule="auto"/>
    </w:pPr>
    <w:rPr>
      <w:lang w:val="el-GR"/>
    </w:rPr>
  </w:style>
  <w:style w:type="paragraph" w:styleId="aff4">
    <w:name w:val="TOC Heading"/>
    <w:basedOn w:val="11"/>
    <w:next w:val="a"/>
    <w:uiPriority w:val="39"/>
    <w:unhideWhenUsed/>
    <w:qFormat/>
    <w:rsid w:val="00AD7A32"/>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val="el-GR" w:eastAsia="el-GR"/>
    </w:rPr>
  </w:style>
  <w:style w:type="character" w:customStyle="1" w:styleId="Normal1Char">
    <w:name w:val="Normal1 Char"/>
    <w:basedOn w:val="a0"/>
    <w:link w:val="Normal1"/>
    <w:rsid w:val="00867705"/>
    <w:rPr>
      <w:rFonts w:ascii="Tahoma" w:hAnsi="Tahoma" w:cs="Tahoma"/>
      <w:sz w:val="22"/>
      <w:szCs w:val="22"/>
      <w:lang w:eastAsia="zh-CN"/>
    </w:rPr>
  </w:style>
  <w:style w:type="paragraph" w:customStyle="1" w:styleId="bullet2">
    <w:name w:val="bullet 2"/>
    <w:basedOn w:val="a"/>
    <w:link w:val="bullet2Char"/>
    <w:uiPriority w:val="99"/>
    <w:rsid w:val="005347AE"/>
    <w:pPr>
      <w:numPr>
        <w:numId w:val="40"/>
      </w:numPr>
      <w:spacing w:before="120" w:after="0"/>
      <w:contextualSpacing/>
    </w:pPr>
    <w:rPr>
      <w:rFonts w:ascii="Calibri" w:eastAsia="SimSun" w:hAnsi="Calibri" w:cs="Calibri"/>
      <w:bCs/>
      <w:szCs w:val="24"/>
      <w:lang w:val="el-GR"/>
    </w:rPr>
  </w:style>
  <w:style w:type="paragraph" w:customStyle="1" w:styleId="1">
    <w:name w:val="ΕΠΙΚ_ΠΑΡ_1"/>
    <w:basedOn w:val="20"/>
    <w:qFormat/>
    <w:rsid w:val="00941F75"/>
    <w:pPr>
      <w:numPr>
        <w:ilvl w:val="0"/>
        <w:numId w:val="42"/>
      </w:numPr>
      <w:pBdr>
        <w:top w:val="none" w:sz="0" w:space="0" w:color="auto"/>
        <w:left w:val="none" w:sz="0" w:space="0" w:color="auto"/>
        <w:bottom w:val="none" w:sz="0" w:space="0" w:color="auto"/>
        <w:right w:val="none" w:sz="0" w:space="0" w:color="auto"/>
      </w:pBdr>
      <w:tabs>
        <w:tab w:val="num" w:pos="360"/>
      </w:tabs>
      <w:spacing w:line="288" w:lineRule="auto"/>
      <w:ind w:left="0" w:firstLine="0"/>
    </w:pPr>
    <w:rPr>
      <w:rFonts w:ascii="Arial" w:hAnsi="Arial"/>
      <w:sz w:val="24"/>
      <w:lang w:val="el-GR"/>
    </w:rPr>
  </w:style>
  <w:style w:type="paragraph" w:customStyle="1" w:styleId="2">
    <w:name w:val="ΕΠΙΚ_ΠΑΡ_2"/>
    <w:basedOn w:val="30"/>
    <w:qFormat/>
    <w:rsid w:val="00941F75"/>
    <w:pPr>
      <w:numPr>
        <w:ilvl w:val="1"/>
        <w:numId w:val="42"/>
      </w:numPr>
      <w:tabs>
        <w:tab w:val="num" w:pos="360"/>
      </w:tabs>
      <w:spacing w:line="288" w:lineRule="auto"/>
      <w:ind w:left="0" w:firstLine="0"/>
    </w:pPr>
    <w:rPr>
      <w:rFonts w:eastAsia="SimSun" w:cs="Tahoma"/>
      <w:sz w:val="24"/>
      <w:szCs w:val="24"/>
      <w:lang w:val="el-GR"/>
    </w:rPr>
  </w:style>
  <w:style w:type="paragraph" w:customStyle="1" w:styleId="3">
    <w:name w:val="ΕΠΙΚ_ΠΑΡ_3"/>
    <w:basedOn w:val="40"/>
    <w:qFormat/>
    <w:rsid w:val="00941F75"/>
    <w:pPr>
      <w:numPr>
        <w:ilvl w:val="2"/>
        <w:numId w:val="42"/>
      </w:numPr>
      <w:tabs>
        <w:tab w:val="num" w:pos="360"/>
      </w:tabs>
      <w:spacing w:line="288" w:lineRule="auto"/>
      <w:ind w:left="0" w:firstLine="0"/>
    </w:pPr>
    <w:rPr>
      <w:rFonts w:eastAsia="SimSun" w:cs="Tahoma"/>
      <w:sz w:val="24"/>
      <w:szCs w:val="24"/>
      <w:lang w:val="el-GR"/>
    </w:rPr>
  </w:style>
  <w:style w:type="paragraph" w:customStyle="1" w:styleId="4">
    <w:name w:val="ΕΠΙΚ_ΠΑΡ_4"/>
    <w:basedOn w:val="51"/>
    <w:link w:val="4Char0"/>
    <w:qFormat/>
    <w:rsid w:val="00941F75"/>
    <w:pPr>
      <w:numPr>
        <w:ilvl w:val="3"/>
        <w:numId w:val="42"/>
      </w:numPr>
    </w:pPr>
    <w:rPr>
      <w:rFonts w:eastAsia="SimSun" w:cs="Tahoma"/>
      <w:sz w:val="24"/>
      <w:szCs w:val="24"/>
    </w:rPr>
  </w:style>
  <w:style w:type="character" w:customStyle="1" w:styleId="4Char0">
    <w:name w:val="ΕΠΙΚ_ΠΑΡ_4 Char"/>
    <w:basedOn w:val="a0"/>
    <w:link w:val="4"/>
    <w:rsid w:val="00941F75"/>
    <w:rPr>
      <w:rFonts w:ascii="Tahoma" w:eastAsia="SimSun" w:hAnsi="Tahoma" w:cs="Tahoma"/>
      <w:b/>
      <w:sz w:val="24"/>
      <w:szCs w:val="24"/>
      <w:lang w:val="en-US" w:eastAsia="zh-CN"/>
    </w:rPr>
  </w:style>
  <w:style w:type="paragraph" w:customStyle="1" w:styleId="5">
    <w:name w:val="ΕΠΙΚ_ΠΑΡ_5"/>
    <w:basedOn w:val="51"/>
    <w:next w:val="a"/>
    <w:link w:val="5Char0"/>
    <w:qFormat/>
    <w:rsid w:val="00941F75"/>
    <w:pPr>
      <w:numPr>
        <w:numId w:val="42"/>
      </w:numPr>
      <w:tabs>
        <w:tab w:val="num" w:pos="360"/>
      </w:tabs>
      <w:ind w:left="0" w:firstLine="0"/>
    </w:pPr>
    <w:rPr>
      <w:rFonts w:eastAsia="SimSun" w:cs="Tahoma"/>
      <w:sz w:val="24"/>
      <w:szCs w:val="24"/>
    </w:rPr>
  </w:style>
  <w:style w:type="character" w:customStyle="1" w:styleId="Char3">
    <w:name w:val="Υποσέλιδο Char"/>
    <w:aliases w:val="ft Char2,f Char2,fo Char2"/>
    <w:basedOn w:val="a0"/>
    <w:link w:val="af2"/>
    <w:uiPriority w:val="99"/>
    <w:qFormat/>
    <w:rsid w:val="008F2B8A"/>
    <w:rPr>
      <w:rFonts w:ascii="Tahoma" w:eastAsia="MS Mincho" w:hAnsi="Tahoma" w:cs="Tahoma"/>
      <w:sz w:val="22"/>
      <w:szCs w:val="22"/>
      <w:lang w:val="en-US" w:eastAsia="ja-JP"/>
    </w:rPr>
  </w:style>
  <w:style w:type="character" w:customStyle="1" w:styleId="NormalChar">
    <w:name w:val="Normal Char"/>
    <w:basedOn w:val="a0"/>
    <w:rsid w:val="00E65FA7"/>
    <w:rPr>
      <w:rFonts w:ascii="Tahoma" w:hAnsi="Tahoma" w:cs="Tahoma"/>
      <w:sz w:val="22"/>
      <w:szCs w:val="22"/>
      <w:lang w:eastAsia="zh-CN"/>
    </w:rPr>
  </w:style>
  <w:style w:type="paragraph" w:customStyle="1" w:styleId="text-align-justify">
    <w:name w:val="text-align-justify"/>
    <w:basedOn w:val="a"/>
    <w:rsid w:val="0033528C"/>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paragraph">
    <w:name w:val="paragraph"/>
    <w:basedOn w:val="a"/>
    <w:rsid w:val="00AB287E"/>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normaltextrun">
    <w:name w:val="normaltextrun"/>
    <w:basedOn w:val="a0"/>
    <w:rsid w:val="00AB287E"/>
  </w:style>
  <w:style w:type="character" w:customStyle="1" w:styleId="eop">
    <w:name w:val="eop"/>
    <w:basedOn w:val="a0"/>
    <w:rsid w:val="00AB287E"/>
  </w:style>
  <w:style w:type="character" w:customStyle="1" w:styleId="cf01">
    <w:name w:val="cf01"/>
    <w:basedOn w:val="a0"/>
    <w:rsid w:val="00AF7239"/>
    <w:rPr>
      <w:rFonts w:ascii="Segoe UI" w:hAnsi="Segoe UI" w:cs="Segoe UI" w:hint="default"/>
      <w:sz w:val="18"/>
      <w:szCs w:val="18"/>
    </w:rPr>
  </w:style>
  <w:style w:type="character" w:customStyle="1" w:styleId="5Char0">
    <w:name w:val="ΕΠΙΚ_ΠΑΡ_5 Char"/>
    <w:basedOn w:val="a0"/>
    <w:link w:val="5"/>
    <w:rsid w:val="00EE2E2B"/>
    <w:rPr>
      <w:rFonts w:ascii="Tahoma" w:eastAsia="SimSun" w:hAnsi="Tahoma" w:cs="Tahoma"/>
      <w:b/>
      <w:sz w:val="24"/>
      <w:szCs w:val="24"/>
      <w:lang w:val="en-US" w:eastAsia="zh-CN"/>
    </w:rPr>
  </w:style>
  <w:style w:type="paragraph" w:styleId="aff5">
    <w:name w:val="Plain Text"/>
    <w:basedOn w:val="a"/>
    <w:link w:val="Charb"/>
    <w:uiPriority w:val="99"/>
    <w:semiHidden/>
    <w:unhideWhenUsed/>
    <w:rsid w:val="00EE2E2B"/>
    <w:pPr>
      <w:suppressAutoHyphens w:val="0"/>
      <w:spacing w:after="0"/>
      <w:jc w:val="left"/>
    </w:pPr>
    <w:rPr>
      <w:rFonts w:ascii="Calibri" w:eastAsiaTheme="minorHAnsi" w:hAnsi="Calibri" w:cstheme="minorBidi"/>
      <w:szCs w:val="21"/>
      <w:lang w:val="el-GR" w:eastAsia="en-US"/>
    </w:rPr>
  </w:style>
  <w:style w:type="character" w:customStyle="1" w:styleId="Charb">
    <w:name w:val="Απλό κείμενο Char"/>
    <w:basedOn w:val="a0"/>
    <w:link w:val="aff5"/>
    <w:uiPriority w:val="99"/>
    <w:semiHidden/>
    <w:rsid w:val="00EE2E2B"/>
    <w:rPr>
      <w:rFonts w:ascii="Calibri" w:eastAsiaTheme="minorHAnsi" w:hAnsi="Calibri" w:cstheme="minorBidi"/>
      <w:sz w:val="22"/>
      <w:szCs w:val="21"/>
      <w:lang w:eastAsia="en-US"/>
    </w:rPr>
  </w:style>
  <w:style w:type="paragraph" w:customStyle="1" w:styleId="61">
    <w:name w:val="Επικεφαλίδα 61"/>
    <w:basedOn w:val="51"/>
    <w:qFormat/>
    <w:rsid w:val="00EE2E2B"/>
    <w:pPr>
      <w:numPr>
        <w:numId w:val="76"/>
      </w:numPr>
    </w:pPr>
    <w:rPr>
      <w:rFonts w:ascii="Calibri" w:hAnsi="Calibri"/>
      <w:lang w:val="el-GR"/>
    </w:rPr>
  </w:style>
  <w:style w:type="character" w:customStyle="1" w:styleId="Heading6Char2">
    <w:name w:val="Heading 6 Char2"/>
    <w:basedOn w:val="a0"/>
    <w:uiPriority w:val="99"/>
    <w:rsid w:val="00186F38"/>
    <w:rPr>
      <w:rFonts w:ascii="Tahoma" w:hAnsi="Tahoma"/>
      <w:b/>
      <w:sz w:val="22"/>
      <w:lang w:eastAsia="en-US"/>
    </w:rPr>
  </w:style>
  <w:style w:type="character" w:customStyle="1" w:styleId="FootnoteTextChar5">
    <w:name w:val="Footnote Text Char5"/>
    <w:rsid w:val="00186F38"/>
    <w:rPr>
      <w:rFonts w:ascii="Calibri" w:hAnsi="Calibri" w:cs="Calibri"/>
      <w:sz w:val="18"/>
      <w:lang w:val="en-IE" w:eastAsia="zh-CN"/>
    </w:rPr>
  </w:style>
  <w:style w:type="paragraph" w:customStyle="1" w:styleId="Style51">
    <w:name w:val="Style51"/>
    <w:basedOn w:val="a"/>
    <w:uiPriority w:val="99"/>
    <w:rsid w:val="00186F38"/>
    <w:pPr>
      <w:widowControl w:val="0"/>
      <w:suppressAutoHyphens w:val="0"/>
      <w:autoSpaceDE w:val="0"/>
      <w:autoSpaceDN w:val="0"/>
      <w:adjustRightInd w:val="0"/>
      <w:spacing w:after="0"/>
      <w:jc w:val="left"/>
    </w:pPr>
    <w:rPr>
      <w:sz w:val="24"/>
      <w:szCs w:val="24"/>
      <w:lang w:val="el-GR" w:eastAsia="el-GR"/>
    </w:rPr>
  </w:style>
  <w:style w:type="paragraph" w:styleId="aff6">
    <w:name w:val="No Spacing"/>
    <w:uiPriority w:val="1"/>
    <w:qFormat/>
    <w:rsid w:val="00186F38"/>
    <w:rPr>
      <w:rFonts w:asciiTheme="minorHAnsi" w:eastAsiaTheme="minorHAnsi" w:hAnsiTheme="minorHAnsi" w:cstheme="minorBidi"/>
      <w:sz w:val="22"/>
      <w:szCs w:val="22"/>
      <w:lang w:eastAsia="en-US"/>
    </w:rPr>
  </w:style>
  <w:style w:type="paragraph" w:customStyle="1" w:styleId="10">
    <w:name w:val="Στυλ1"/>
    <w:basedOn w:val="40"/>
    <w:link w:val="1Char0"/>
    <w:qFormat/>
    <w:rsid w:val="00186F38"/>
    <w:pPr>
      <w:numPr>
        <w:ilvl w:val="2"/>
        <w:numId w:val="92"/>
      </w:numPr>
      <w:tabs>
        <w:tab w:val="left" w:pos="1134"/>
      </w:tabs>
    </w:pPr>
    <w:rPr>
      <w:rFonts w:cs="Tahoma"/>
      <w:szCs w:val="22"/>
    </w:rPr>
  </w:style>
  <w:style w:type="paragraph" w:customStyle="1" w:styleId="Heading61">
    <w:name w:val="Heading 61"/>
    <w:aliases w:val="H6,Char Char,Char Char + Left:  0 cm,... + Left:  0 cm,...,Char Char Char Char Char Char,Char Char Char Char Char,hd6,h6,H61,H62,H63,H64,H611,H65,H612,H621,H631,H641,H66,H613,H622,H632,H642,H67,H614"/>
    <w:basedOn w:val="WW-Caption1111"/>
    <w:next w:val="WW-Caption11111"/>
    <w:qFormat/>
    <w:rsid w:val="00186F38"/>
    <w:pPr>
      <w:suppressAutoHyphens w:val="0"/>
      <w:ind w:left="2286" w:hanging="1152"/>
      <w:outlineLvl w:val="5"/>
    </w:pPr>
    <w:rPr>
      <w:rFonts w:cs="Tahoma"/>
      <w:b/>
      <w:sz w:val="20"/>
      <w:szCs w:val="20"/>
      <w:lang w:val="el-GR" w:eastAsia="en-US"/>
    </w:rPr>
  </w:style>
  <w:style w:type="character" w:customStyle="1" w:styleId="4Char">
    <w:name w:val="Επικεφαλίδα 4 Char"/>
    <w:basedOn w:val="a0"/>
    <w:link w:val="40"/>
    <w:uiPriority w:val="9"/>
    <w:rsid w:val="00186F38"/>
    <w:rPr>
      <w:rFonts w:ascii="Tahoma" w:hAnsi="Tahoma"/>
      <w:b/>
      <w:bCs/>
      <w:sz w:val="22"/>
      <w:szCs w:val="28"/>
      <w:lang w:val="en-GB" w:eastAsia="zh-CN"/>
    </w:rPr>
  </w:style>
  <w:style w:type="character" w:customStyle="1" w:styleId="1Char0">
    <w:name w:val="Στυλ1 Char"/>
    <w:basedOn w:val="4Char"/>
    <w:link w:val="10"/>
    <w:rsid w:val="00186F38"/>
    <w:rPr>
      <w:rFonts w:ascii="Tahoma" w:hAnsi="Tahoma" w:cs="Tahoma"/>
      <w:b/>
      <w:bCs/>
      <w:sz w:val="22"/>
      <w:szCs w:val="22"/>
      <w:lang w:val="en-GB" w:eastAsia="zh-CN"/>
    </w:rPr>
  </w:style>
  <w:style w:type="numbering" w:customStyle="1" w:styleId="22">
    <w:name w:val="Στυλ2"/>
    <w:uiPriority w:val="99"/>
    <w:rsid w:val="00186F38"/>
    <w:pPr>
      <w:numPr>
        <w:numId w:val="93"/>
      </w:numPr>
    </w:pPr>
  </w:style>
  <w:style w:type="paragraph" w:styleId="aff7">
    <w:name w:val="Title"/>
    <w:basedOn w:val="a"/>
    <w:link w:val="Charc"/>
    <w:uiPriority w:val="10"/>
    <w:qFormat/>
    <w:rsid w:val="00186F38"/>
    <w:pPr>
      <w:suppressAutoHyphens w:val="0"/>
      <w:spacing w:after="0"/>
      <w:jc w:val="center"/>
    </w:pPr>
    <w:rPr>
      <w:rFonts w:ascii="Times New Roman" w:hAnsi="Times New Roman" w:cs="Times New Roman"/>
      <w:b/>
      <w:sz w:val="32"/>
      <w:szCs w:val="20"/>
      <w:u w:val="single"/>
      <w:lang w:val="el-GR" w:eastAsia="en-US"/>
    </w:rPr>
  </w:style>
  <w:style w:type="character" w:customStyle="1" w:styleId="Charc">
    <w:name w:val="Τίτλος Char"/>
    <w:basedOn w:val="a0"/>
    <w:link w:val="aff7"/>
    <w:uiPriority w:val="10"/>
    <w:rsid w:val="00186F38"/>
    <w:rPr>
      <w:b/>
      <w:sz w:val="32"/>
      <w:u w:val="single"/>
      <w:lang w:eastAsia="en-US"/>
    </w:rPr>
  </w:style>
  <w:style w:type="character" w:customStyle="1" w:styleId="2Char">
    <w:name w:val="Επικεφαλίδα 2 Char"/>
    <w:aliases w:val="2 Char1,Header 2 Char1,h2 Char1,Heading Bug Char1,H2 Char1,Sub-Head1 Char1,Heading 2- no# Char1,H21 Char1,H22 Char1,H23 Char1,H2Normal Char1,Sub Head Char1,H211 Char1,H212 Char1,H221 Char1,H2111 Char1,H24 Char1,H213 Char1,H222 Char1"/>
    <w:basedOn w:val="a0"/>
    <w:link w:val="20"/>
    <w:uiPriority w:val="9"/>
    <w:rsid w:val="00186F38"/>
    <w:rPr>
      <w:rFonts w:ascii="Tahoma" w:hAnsi="Tahoma" w:cs="Arial"/>
      <w:b/>
      <w:color w:val="002060"/>
      <w:sz w:val="22"/>
      <w:szCs w:val="22"/>
      <w:lang w:val="en-GB" w:eastAsia="zh-CN"/>
    </w:rPr>
  </w:style>
  <w:style w:type="character" w:customStyle="1" w:styleId="3Char">
    <w:name w:val="Επικεφαλίδα 3 Char"/>
    <w:aliases w:val="H3 Char1,Proposa Char1,Project 3 Char1,h3 Char1,Heading 3 - old Char1,1.2.3. Char1,alltoc Char1,3 Char1,Heading 4 Proposal Char1,h31 Char1,h32 Char1,Bold Head Char1,bh Char1,(1.1.1) Char1,hd3 Char1,Minor Char1,1.1.1 Heading Char1"/>
    <w:basedOn w:val="a0"/>
    <w:link w:val="30"/>
    <w:uiPriority w:val="9"/>
    <w:rsid w:val="00186F38"/>
    <w:rPr>
      <w:rFonts w:ascii="Tahoma" w:hAnsi="Tahoma"/>
      <w:b/>
      <w:bCs/>
      <w:sz w:val="22"/>
      <w:szCs w:val="26"/>
      <w:lang w:val="en-GB" w:eastAsia="zh-CN"/>
    </w:rPr>
  </w:style>
  <w:style w:type="character" w:customStyle="1" w:styleId="Heading2Char1">
    <w:name w:val="Heading 2 Char1"/>
    <w:aliases w:val="2 Char,Header 2 Char,h2 Char,Heading Bug Char,H2 Char,Sub-Head1 Char,Heading 2- no# Char,H21 Char,H22 Char,H23 Char,H2Normal Char,Sub Head Char,H211 Char,H212 Char,H221 Char,H2111 Char,H24 Char,H213 Char,H222 Char,H2112 Char,H231 Char"/>
    <w:basedOn w:val="a0"/>
    <w:semiHidden/>
    <w:rsid w:val="00186F38"/>
    <w:rPr>
      <w:rFonts w:asciiTheme="majorHAnsi" w:eastAsiaTheme="majorEastAsia" w:hAnsiTheme="majorHAnsi" w:cstheme="majorBidi"/>
      <w:color w:val="2E74B5" w:themeColor="accent1" w:themeShade="BF"/>
      <w:sz w:val="26"/>
      <w:szCs w:val="26"/>
      <w:lang w:eastAsia="zh-CN"/>
    </w:rPr>
  </w:style>
  <w:style w:type="character" w:customStyle="1" w:styleId="Heading3Char1">
    <w:name w:val="Heading 3 Char1"/>
    <w:aliases w:val="H3 Char,Proposa Char,Project 3 Char,h3 Char,Heading 3 - old Char,1.2.3. Char,alltoc Char,3 Char,Heading 4 Proposal Char,h31 Char,h32 Char,Bold Head Char,bh Char,(1.1.1) Char,hd3 Char,Minor Char,1.1.1 Heading Char,0 Char,Heading 2.3 Char"/>
    <w:basedOn w:val="a0"/>
    <w:semiHidden/>
    <w:rsid w:val="00186F38"/>
    <w:rPr>
      <w:rFonts w:asciiTheme="majorHAnsi" w:eastAsiaTheme="majorEastAsia" w:hAnsiTheme="majorHAnsi" w:cstheme="majorBidi"/>
      <w:color w:val="1F4D78" w:themeColor="accent1" w:themeShade="7F"/>
      <w:sz w:val="24"/>
      <w:szCs w:val="24"/>
      <w:lang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link w:val="51"/>
    <w:uiPriority w:val="9"/>
    <w:locked/>
    <w:rsid w:val="00186F38"/>
    <w:rPr>
      <w:rFonts w:ascii="Tahoma" w:hAnsi="Tahoma" w:cs="Lucida Sans"/>
      <w:b/>
      <w:sz w:val="22"/>
      <w:lang w:val="en-US" w:eastAsia="zh-CN"/>
    </w:rPr>
  </w:style>
  <w:style w:type="character" w:customStyle="1" w:styleId="Heading6Char1">
    <w:name w:val="Heading 6 Char1"/>
    <w:aliases w:val="H6 Char,Char Char Char1,Char Char Char Char,Char Char + Left:  0 cm Char,... + Left:  0 cm Char,... Char,Char Char Char Char Char Char Char,Char Char Char Char Char Char1,hd6 Char,h6 Char,Char Char Char,H61 Char,H62 Char,H63 Char"/>
    <w:basedOn w:val="a0"/>
    <w:uiPriority w:val="9"/>
    <w:locked/>
    <w:rsid w:val="00186F38"/>
    <w:rPr>
      <w:rFonts w:ascii="Tahoma" w:hAnsi="Tahoma" w:cs="Tahoma" w:hint="default"/>
      <w:b/>
      <w:bCs w:val="0"/>
      <w:sz w:val="22"/>
      <w:lang w:eastAsia="en-US"/>
    </w:rPr>
  </w:style>
  <w:style w:type="paragraph" w:customStyle="1" w:styleId="msonormal0">
    <w:name w:val="msonormal"/>
    <w:basedOn w:val="a"/>
    <w:rsid w:val="00186F38"/>
    <w:pPr>
      <w:suppressAutoHyphens w:val="0"/>
      <w:spacing w:before="100" w:beforeAutospacing="1" w:after="100" w:afterAutospacing="1"/>
      <w:jc w:val="left"/>
    </w:pPr>
    <w:rPr>
      <w:rFonts w:ascii="Times New Roman" w:eastAsia="SimSun" w:hAnsi="Times New Roman" w:cs="Times New Roman"/>
      <w:sz w:val="24"/>
      <w:lang w:val="el-GR" w:eastAsia="el-GR"/>
    </w:rPr>
  </w:style>
  <w:style w:type="character" w:customStyle="1" w:styleId="Heading9Char1">
    <w:name w:val="Heading 9 Char1"/>
    <w:aliases w:val="AC&amp;E_1 Char1,App Heading Char1"/>
    <w:basedOn w:val="a0"/>
    <w:uiPriority w:val="9"/>
    <w:semiHidden/>
    <w:rsid w:val="00186F38"/>
    <w:rPr>
      <w:rFonts w:asciiTheme="majorHAnsi" w:eastAsiaTheme="majorEastAsia" w:hAnsiTheme="majorHAnsi" w:cstheme="majorBidi"/>
      <w:i/>
      <w:iCs/>
      <w:color w:val="272727" w:themeColor="text1" w:themeTint="D8"/>
      <w:sz w:val="21"/>
      <w:szCs w:val="21"/>
      <w:lang w:eastAsia="zh-CN"/>
    </w:rPr>
  </w:style>
  <w:style w:type="character" w:customStyle="1" w:styleId="Char4">
    <w:name w:val="Κεφαλίδα Char"/>
    <w:aliases w:val="hd Char1,ho Char1,header odd Char1,Header Titlos Prosforas Char1"/>
    <w:basedOn w:val="a0"/>
    <w:link w:val="af3"/>
    <w:uiPriority w:val="99"/>
    <w:locked/>
    <w:rsid w:val="00186F38"/>
    <w:rPr>
      <w:rFonts w:ascii="Tahoma" w:hAnsi="Tahoma" w:cs="Tahoma"/>
      <w:sz w:val="22"/>
      <w:szCs w:val="22"/>
      <w:lang w:val="en-GB" w:eastAsia="zh-CN"/>
    </w:rPr>
  </w:style>
  <w:style w:type="character" w:customStyle="1" w:styleId="FooterChar2">
    <w:name w:val="Footer Char2"/>
    <w:aliases w:val="ft Char,f Char,fo Char"/>
    <w:basedOn w:val="a0"/>
    <w:uiPriority w:val="99"/>
    <w:locked/>
    <w:rsid w:val="00186F38"/>
    <w:rPr>
      <w:rFonts w:ascii="Tahoma" w:eastAsia="MS Mincho" w:hAnsi="Tahoma" w:cs="Calibri"/>
      <w:sz w:val="22"/>
      <w:szCs w:val="24"/>
      <w:lang w:val="en-US" w:eastAsia="ja-JP"/>
    </w:rPr>
  </w:style>
  <w:style w:type="character" w:customStyle="1" w:styleId="Chard">
    <w:name w:val="Λίστα με κουκκίδες Char"/>
    <w:link w:val="aff8"/>
    <w:semiHidden/>
    <w:locked/>
    <w:rsid w:val="00186F38"/>
    <w:rPr>
      <w:rFonts w:ascii="Tahoma" w:hAnsi="Tahoma" w:cs="Tahoma"/>
    </w:rPr>
  </w:style>
  <w:style w:type="paragraph" w:styleId="aff8">
    <w:name w:val="List Bullet"/>
    <w:basedOn w:val="a"/>
    <w:link w:val="Chard"/>
    <w:semiHidden/>
    <w:unhideWhenUsed/>
    <w:rsid w:val="00186F38"/>
    <w:pPr>
      <w:tabs>
        <w:tab w:val="num" w:pos="360"/>
      </w:tabs>
      <w:suppressAutoHyphens w:val="0"/>
      <w:ind w:left="360" w:hanging="360"/>
    </w:pPr>
    <w:rPr>
      <w:sz w:val="20"/>
      <w:szCs w:val="20"/>
      <w:lang w:val="el-GR" w:eastAsia="el-GR"/>
    </w:rPr>
  </w:style>
  <w:style w:type="character" w:customStyle="1" w:styleId="Char7">
    <w:name w:val="Σώμα κείμενου με εσοχή Char"/>
    <w:basedOn w:val="a0"/>
    <w:link w:val="af7"/>
    <w:uiPriority w:val="99"/>
    <w:rsid w:val="00186F38"/>
    <w:rPr>
      <w:rFonts w:ascii="Arial" w:hAnsi="Arial" w:cs="Arial"/>
      <w:sz w:val="22"/>
      <w:szCs w:val="22"/>
      <w:lang w:val="en-GB" w:eastAsia="zh-CN"/>
    </w:rPr>
  </w:style>
  <w:style w:type="paragraph" w:styleId="aff9">
    <w:name w:val="Document Map"/>
    <w:basedOn w:val="a"/>
    <w:link w:val="Chare"/>
    <w:uiPriority w:val="99"/>
    <w:semiHidden/>
    <w:unhideWhenUsed/>
    <w:rsid w:val="00186F38"/>
    <w:pPr>
      <w:spacing w:after="0"/>
    </w:pPr>
    <w:rPr>
      <w:rFonts w:ascii="Lucida Grande" w:eastAsia="SimSun" w:hAnsi="Lucida Grande" w:cs="Lucida Grande"/>
      <w:sz w:val="24"/>
      <w:szCs w:val="24"/>
      <w:lang w:val="el-GR"/>
    </w:rPr>
  </w:style>
  <w:style w:type="character" w:customStyle="1" w:styleId="Chare">
    <w:name w:val="Χάρτης εγγράφου Char"/>
    <w:basedOn w:val="a0"/>
    <w:link w:val="aff9"/>
    <w:uiPriority w:val="99"/>
    <w:semiHidden/>
    <w:rsid w:val="00186F38"/>
    <w:rPr>
      <w:rFonts w:ascii="Lucida Grande" w:eastAsia="SimSun" w:hAnsi="Lucida Grande" w:cs="Lucida Grande"/>
      <w:sz w:val="24"/>
      <w:szCs w:val="24"/>
      <w:lang w:eastAsia="zh-CN"/>
    </w:rPr>
  </w:style>
  <w:style w:type="paragraph" w:customStyle="1" w:styleId="110">
    <w:name w:val="Λεζάντα11"/>
    <w:basedOn w:val="a"/>
    <w:uiPriority w:val="99"/>
    <w:rsid w:val="00186F38"/>
    <w:pPr>
      <w:suppressLineNumbers/>
      <w:spacing w:before="120"/>
    </w:pPr>
    <w:rPr>
      <w:rFonts w:eastAsia="SimSun" w:cs="Mangal"/>
      <w:i/>
      <w:iCs/>
      <w:sz w:val="24"/>
      <w:lang w:val="el-GR"/>
    </w:rPr>
  </w:style>
  <w:style w:type="paragraph" w:customStyle="1" w:styleId="1f">
    <w:name w:val="Λίστα με κουκκίδες1"/>
    <w:basedOn w:val="a"/>
    <w:uiPriority w:val="99"/>
    <w:rsid w:val="00186F38"/>
    <w:pPr>
      <w:tabs>
        <w:tab w:val="num" w:pos="720"/>
      </w:tabs>
      <w:suppressAutoHyphens w:val="0"/>
      <w:ind w:left="720" w:hanging="360"/>
    </w:pPr>
    <w:rPr>
      <w:rFonts w:eastAsia="SimSun" w:cs="Times New Roman"/>
      <w:lang w:val="el-GR" w:eastAsia="ar-SA"/>
    </w:rPr>
  </w:style>
  <w:style w:type="paragraph" w:customStyle="1" w:styleId="Num">
    <w:name w:val="_Num#"/>
    <w:basedOn w:val="a"/>
    <w:uiPriority w:val="99"/>
    <w:rsid w:val="00186F38"/>
    <w:pPr>
      <w:numPr>
        <w:numId w:val="94"/>
      </w:numPr>
      <w:suppressAutoHyphens w:val="0"/>
    </w:pPr>
    <w:rPr>
      <w:rFonts w:eastAsia="SimSun" w:cs="Times New Roman"/>
      <w:szCs w:val="20"/>
      <w:lang w:val="el-GR" w:eastAsia="en-US"/>
    </w:rPr>
  </w:style>
  <w:style w:type="paragraph" w:customStyle="1" w:styleId="35">
    <w:name w:val="Σώμα κειμένου3"/>
    <w:basedOn w:val="af7"/>
    <w:uiPriority w:val="99"/>
    <w:rsid w:val="00186F38"/>
    <w:pPr>
      <w:suppressAutoHyphens w:val="0"/>
      <w:spacing w:line="360" w:lineRule="auto"/>
      <w:ind w:firstLineChars="200" w:firstLine="200"/>
    </w:pPr>
    <w:rPr>
      <w:rFonts w:ascii="Tahoma" w:eastAsia="SimSun" w:hAnsi="Tahoma" w:cs="Times New Roman"/>
      <w:lang w:val="el-GR" w:eastAsia="el-GR"/>
    </w:rPr>
  </w:style>
  <w:style w:type="paragraph" w:customStyle="1" w:styleId="Bullets">
    <w:name w:val="Bullets"/>
    <w:basedOn w:val="35"/>
    <w:uiPriority w:val="99"/>
    <w:rsid w:val="00186F38"/>
  </w:style>
  <w:style w:type="paragraph" w:customStyle="1" w:styleId="Heading">
    <w:name w:val="Heading"/>
    <w:basedOn w:val="a"/>
    <w:next w:val="ae"/>
    <w:uiPriority w:val="99"/>
    <w:rsid w:val="00186F38"/>
    <w:pPr>
      <w:keepNext/>
      <w:spacing w:before="240" w:line="360" w:lineRule="auto"/>
    </w:pPr>
    <w:rPr>
      <w:rFonts w:ascii="Arial" w:eastAsia="Arial Unicode MS" w:hAnsi="Arial" w:cs="Arial Unicode MS"/>
      <w:sz w:val="28"/>
      <w:szCs w:val="28"/>
      <w:lang w:val="el-GR"/>
    </w:rPr>
  </w:style>
  <w:style w:type="paragraph" w:customStyle="1" w:styleId="Index">
    <w:name w:val="Index"/>
    <w:basedOn w:val="a"/>
    <w:uiPriority w:val="99"/>
    <w:rsid w:val="00186F38"/>
    <w:pPr>
      <w:suppressLineNumbers/>
      <w:spacing w:line="360" w:lineRule="auto"/>
    </w:pPr>
    <w:rPr>
      <w:rFonts w:eastAsia="SimSun"/>
      <w:sz w:val="24"/>
      <w:lang w:val="el-GR"/>
    </w:rPr>
  </w:style>
  <w:style w:type="paragraph" w:customStyle="1" w:styleId="ListNumber1">
    <w:name w:val="List Number1"/>
    <w:basedOn w:val="a"/>
    <w:uiPriority w:val="99"/>
    <w:rsid w:val="00186F38"/>
    <w:pPr>
      <w:tabs>
        <w:tab w:val="num" w:pos="429"/>
      </w:tabs>
      <w:spacing w:before="57" w:line="360" w:lineRule="auto"/>
      <w:ind w:left="431" w:hanging="371"/>
    </w:pPr>
    <w:rPr>
      <w:rFonts w:eastAsia="SimSun"/>
      <w:sz w:val="24"/>
      <w:lang w:val="el-GR"/>
    </w:rPr>
  </w:style>
  <w:style w:type="paragraph" w:customStyle="1" w:styleId="BalloonText1">
    <w:name w:val="Balloon Text1"/>
    <w:basedOn w:val="a"/>
    <w:uiPriority w:val="99"/>
    <w:rsid w:val="00186F38"/>
    <w:pPr>
      <w:spacing w:line="360" w:lineRule="auto"/>
    </w:pPr>
    <w:rPr>
      <w:rFonts w:ascii="Times New Roman" w:eastAsia="SimSun" w:hAnsi="Times New Roman" w:cs="Times New Roman"/>
      <w:sz w:val="2"/>
      <w:szCs w:val="20"/>
      <w:lang w:val="el-GR"/>
    </w:rPr>
  </w:style>
  <w:style w:type="paragraph" w:customStyle="1" w:styleId="Normalmystyle">
    <w:name w:val="Normal.mystyle"/>
    <w:basedOn w:val="a"/>
    <w:uiPriority w:val="99"/>
    <w:rsid w:val="00186F38"/>
    <w:pPr>
      <w:widowControl w:val="0"/>
      <w:spacing w:line="360" w:lineRule="auto"/>
    </w:pPr>
    <w:rPr>
      <w:rFonts w:eastAsia="SimSun"/>
      <w:szCs w:val="20"/>
      <w:lang w:val="el-GR"/>
    </w:rPr>
  </w:style>
  <w:style w:type="paragraph" w:customStyle="1" w:styleId="SmallLetters">
    <w:name w:val="Small Letters"/>
    <w:basedOn w:val="a"/>
    <w:uiPriority w:val="99"/>
    <w:rsid w:val="00186F38"/>
    <w:pPr>
      <w:spacing w:after="240" w:line="360" w:lineRule="auto"/>
      <w:jc w:val="center"/>
    </w:pPr>
    <w:rPr>
      <w:rFonts w:eastAsia="SimSun"/>
      <w:szCs w:val="20"/>
      <w:lang w:val="el-GR"/>
    </w:rPr>
  </w:style>
  <w:style w:type="paragraph" w:customStyle="1" w:styleId="NumCharCharCharCharCharCharCharCharChar">
    <w:name w:val="_Num# Char Char Char Char Char Char Char Char Char"/>
    <w:next w:val="a"/>
    <w:uiPriority w:val="99"/>
    <w:rsid w:val="00186F38"/>
    <w:pPr>
      <w:widowControl w:val="0"/>
      <w:tabs>
        <w:tab w:val="num" w:pos="429"/>
      </w:tabs>
      <w:suppressAutoHyphens/>
      <w:ind w:left="431" w:hanging="371"/>
      <w:jc w:val="both"/>
    </w:pPr>
    <w:rPr>
      <w:rFonts w:ascii="Tahoma" w:eastAsia="SimSun" w:hAnsi="Tahoma" w:cs="Tahoma"/>
      <w:sz w:val="22"/>
      <w:szCs w:val="22"/>
      <w:lang w:eastAsia="zh-CN"/>
    </w:rPr>
  </w:style>
  <w:style w:type="paragraph" w:customStyle="1" w:styleId="StyleTimesNewRoman12ptLinespacingsingle">
    <w:name w:val="Style Times New Roman 12 pt Line spacing:  single"/>
    <w:basedOn w:val="a"/>
    <w:uiPriority w:val="99"/>
    <w:rsid w:val="00186F38"/>
    <w:pPr>
      <w:spacing w:line="360" w:lineRule="auto"/>
    </w:pPr>
    <w:rPr>
      <w:rFonts w:eastAsia="SimSun"/>
      <w:szCs w:val="20"/>
      <w:lang w:val="el-GR"/>
    </w:rPr>
  </w:style>
  <w:style w:type="paragraph" w:customStyle="1" w:styleId="b1l">
    <w:name w:val="b1l"/>
    <w:basedOn w:val="a"/>
    <w:next w:val="a"/>
    <w:uiPriority w:val="99"/>
    <w:rsid w:val="00186F38"/>
    <w:pPr>
      <w:overflowPunct w:val="0"/>
      <w:autoSpaceDE w:val="0"/>
      <w:spacing w:before="120" w:line="300" w:lineRule="atLeast"/>
    </w:pPr>
    <w:rPr>
      <w:rFonts w:eastAsia="SimSun"/>
      <w:szCs w:val="20"/>
      <w:lang w:val="el-GR"/>
    </w:rPr>
  </w:style>
  <w:style w:type="paragraph" w:customStyle="1" w:styleId="StyleTahoma10ptChar">
    <w:name w:val="Style Tahoma 10 pt Char"/>
    <w:basedOn w:val="a"/>
    <w:uiPriority w:val="99"/>
    <w:rsid w:val="00186F38"/>
    <w:pPr>
      <w:spacing w:line="360" w:lineRule="auto"/>
    </w:pPr>
    <w:rPr>
      <w:rFonts w:eastAsia="SimSun"/>
      <w:sz w:val="20"/>
      <w:szCs w:val="20"/>
      <w:lang w:val="el-GR"/>
    </w:rPr>
  </w:style>
  <w:style w:type="paragraph" w:customStyle="1" w:styleId="bodybulletingchar">
    <w:name w:val="bodybulletingchar"/>
    <w:basedOn w:val="a"/>
    <w:uiPriority w:val="99"/>
    <w:rsid w:val="00186F38"/>
    <w:pPr>
      <w:tabs>
        <w:tab w:val="left" w:pos="360"/>
      </w:tabs>
      <w:spacing w:line="360" w:lineRule="auto"/>
      <w:ind w:left="360" w:hanging="360"/>
    </w:pPr>
    <w:rPr>
      <w:rFonts w:eastAsia="SimSun"/>
      <w:lang w:val="el-GR"/>
    </w:rPr>
  </w:style>
  <w:style w:type="paragraph" w:customStyle="1" w:styleId="ListParagraph1">
    <w:name w:val="List Paragraph1"/>
    <w:basedOn w:val="a"/>
    <w:uiPriority w:val="99"/>
    <w:rsid w:val="00186F38"/>
    <w:pPr>
      <w:spacing w:line="360" w:lineRule="auto"/>
      <w:ind w:left="720"/>
    </w:pPr>
    <w:rPr>
      <w:rFonts w:eastAsia="SimSun"/>
      <w:szCs w:val="20"/>
      <w:lang w:val="el-GR"/>
    </w:rPr>
  </w:style>
  <w:style w:type="paragraph" w:customStyle="1" w:styleId="Revision1">
    <w:name w:val="Revision1"/>
    <w:uiPriority w:val="99"/>
    <w:rsid w:val="00186F38"/>
    <w:pPr>
      <w:suppressAutoHyphens/>
    </w:pPr>
    <w:rPr>
      <w:rFonts w:ascii="Calibri" w:eastAsia="SimSun" w:hAnsi="Calibri" w:cs="Calibri"/>
      <w:sz w:val="24"/>
      <w:szCs w:val="24"/>
      <w:lang w:eastAsia="zh-CN"/>
    </w:rPr>
  </w:style>
  <w:style w:type="paragraph" w:customStyle="1" w:styleId="HTMLPreformatted1">
    <w:name w:val="HTML Preformatted1"/>
    <w:basedOn w:val="a"/>
    <w:uiPriority w:val="99"/>
    <w:rsid w:val="00186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Verdana" w:eastAsia="SimSun" w:hAnsi="Verdana" w:cs="Courier New"/>
      <w:color w:val="000000"/>
      <w:sz w:val="18"/>
      <w:szCs w:val="18"/>
      <w:lang w:val="el-GR"/>
    </w:rPr>
  </w:style>
  <w:style w:type="paragraph" w:customStyle="1" w:styleId="ListParagraph20">
    <w:name w:val="List Paragraph2"/>
    <w:basedOn w:val="a"/>
    <w:uiPriority w:val="99"/>
    <w:rsid w:val="00186F38"/>
    <w:pPr>
      <w:spacing w:line="360" w:lineRule="auto"/>
      <w:ind w:left="720"/>
    </w:pPr>
    <w:rPr>
      <w:rFonts w:eastAsia="SimSun"/>
      <w:szCs w:val="20"/>
      <w:lang w:val="el-GR"/>
    </w:rPr>
  </w:style>
  <w:style w:type="paragraph" w:customStyle="1" w:styleId="TableContents">
    <w:name w:val="Table Contents"/>
    <w:basedOn w:val="a"/>
    <w:uiPriority w:val="99"/>
    <w:rsid w:val="00186F38"/>
    <w:pPr>
      <w:suppressLineNumbers/>
      <w:spacing w:line="360" w:lineRule="auto"/>
    </w:pPr>
    <w:rPr>
      <w:rFonts w:eastAsia="SimSun"/>
      <w:sz w:val="24"/>
      <w:lang w:val="el-GR"/>
    </w:rPr>
  </w:style>
  <w:style w:type="paragraph" w:customStyle="1" w:styleId="TableHeading">
    <w:name w:val="Table Heading"/>
    <w:basedOn w:val="TableContents"/>
    <w:uiPriority w:val="99"/>
    <w:rsid w:val="00186F38"/>
    <w:pPr>
      <w:jc w:val="center"/>
    </w:pPr>
    <w:rPr>
      <w:b/>
      <w:bCs/>
    </w:rPr>
  </w:style>
  <w:style w:type="paragraph" w:customStyle="1" w:styleId="Framecontents">
    <w:name w:val="Frame contents"/>
    <w:basedOn w:val="ae"/>
    <w:uiPriority w:val="99"/>
    <w:rsid w:val="00186F38"/>
    <w:pPr>
      <w:spacing w:after="120" w:line="360" w:lineRule="auto"/>
    </w:pPr>
    <w:rPr>
      <w:rFonts w:eastAsia="SimSun"/>
      <w:sz w:val="24"/>
      <w:lang w:val="el-GR"/>
    </w:rPr>
  </w:style>
  <w:style w:type="paragraph" w:customStyle="1" w:styleId="Contents10">
    <w:name w:val="Contents 10"/>
    <w:basedOn w:val="Index"/>
    <w:uiPriority w:val="99"/>
    <w:rsid w:val="00186F38"/>
  </w:style>
  <w:style w:type="character" w:customStyle="1" w:styleId="MyBulletChar">
    <w:name w:val="MyBullet Char"/>
    <w:link w:val="MyBullet"/>
    <w:uiPriority w:val="99"/>
    <w:locked/>
    <w:rsid w:val="00186F38"/>
    <w:rPr>
      <w:rFonts w:ascii="Tahoma" w:hAnsi="Tahoma" w:cs="Tahoma"/>
      <w:sz w:val="24"/>
      <w:lang w:bidi="en-US"/>
    </w:rPr>
  </w:style>
  <w:style w:type="paragraph" w:customStyle="1" w:styleId="MyBullet">
    <w:name w:val="MyBullet"/>
    <w:basedOn w:val="a"/>
    <w:link w:val="MyBulletChar"/>
    <w:uiPriority w:val="99"/>
    <w:qFormat/>
    <w:rsid w:val="00186F38"/>
    <w:pPr>
      <w:numPr>
        <w:numId w:val="95"/>
      </w:numPr>
      <w:tabs>
        <w:tab w:val="left" w:pos="567"/>
      </w:tabs>
      <w:suppressAutoHyphens w:val="0"/>
      <w:spacing w:after="0" w:line="360" w:lineRule="auto"/>
    </w:pPr>
    <w:rPr>
      <w:sz w:val="24"/>
      <w:szCs w:val="20"/>
      <w:lang w:val="el-GR" w:eastAsia="el-GR" w:bidi="en-US"/>
    </w:rPr>
  </w:style>
  <w:style w:type="character" w:customStyle="1" w:styleId="TableBodyCharChar">
    <w:name w:val="Table_Body Char Char"/>
    <w:link w:val="TableBodyChar"/>
    <w:locked/>
    <w:rsid w:val="00186F38"/>
    <w:rPr>
      <w:rFonts w:ascii="Tahoma" w:hAnsi="Tahoma" w:cs="Tahoma"/>
      <w:szCs w:val="28"/>
    </w:rPr>
  </w:style>
  <w:style w:type="paragraph" w:customStyle="1" w:styleId="TableBodyChar">
    <w:name w:val="Table_Body Char"/>
    <w:basedOn w:val="a"/>
    <w:link w:val="TableBodyCharChar"/>
    <w:rsid w:val="00186F38"/>
    <w:pPr>
      <w:suppressAutoHyphens w:val="0"/>
      <w:spacing w:after="0"/>
      <w:jc w:val="left"/>
    </w:pPr>
    <w:rPr>
      <w:sz w:val="20"/>
      <w:szCs w:val="28"/>
      <w:lang w:val="el-GR" w:eastAsia="el-GR"/>
    </w:rPr>
  </w:style>
  <w:style w:type="paragraph" w:customStyle="1" w:styleId="29">
    <w:name w:val="Παράγραφος λίστας2"/>
    <w:basedOn w:val="a"/>
    <w:uiPriority w:val="99"/>
    <w:qFormat/>
    <w:rsid w:val="00186F38"/>
    <w:pPr>
      <w:suppressAutoHyphens w:val="0"/>
      <w:ind w:left="720"/>
      <w:contextualSpacing/>
    </w:pPr>
    <w:rPr>
      <w:rFonts w:eastAsia="Calibri" w:cs="Times New Roman"/>
      <w:szCs w:val="20"/>
      <w:lang w:val="el-GR" w:eastAsia="en-US"/>
    </w:rPr>
  </w:style>
  <w:style w:type="paragraph" w:customStyle="1" w:styleId="CM4">
    <w:name w:val="CM4"/>
    <w:basedOn w:val="a"/>
    <w:next w:val="a"/>
    <w:uiPriority w:val="99"/>
    <w:rsid w:val="00186F38"/>
    <w:pPr>
      <w:suppressAutoHyphens w:val="0"/>
      <w:autoSpaceDE w:val="0"/>
      <w:autoSpaceDN w:val="0"/>
      <w:adjustRightInd w:val="0"/>
      <w:spacing w:after="0"/>
      <w:jc w:val="left"/>
    </w:pPr>
    <w:rPr>
      <w:rFonts w:ascii="EUAlbertina" w:eastAsia="SimSun" w:hAnsi="EUAlbertina" w:cs="Times New Roman"/>
      <w:sz w:val="24"/>
      <w:lang w:val="en-US" w:eastAsia="el-GR"/>
    </w:rPr>
  </w:style>
  <w:style w:type="paragraph" w:customStyle="1" w:styleId="TableParagraph">
    <w:name w:val="Table Paragraph"/>
    <w:basedOn w:val="a"/>
    <w:uiPriority w:val="1"/>
    <w:qFormat/>
    <w:rsid w:val="00186F38"/>
    <w:pPr>
      <w:widowControl w:val="0"/>
      <w:suppressAutoHyphens w:val="0"/>
      <w:autoSpaceDE w:val="0"/>
      <w:autoSpaceDN w:val="0"/>
      <w:spacing w:after="0"/>
      <w:jc w:val="left"/>
    </w:pPr>
    <w:rPr>
      <w:rFonts w:ascii="Arial" w:eastAsia="Arial" w:hAnsi="Arial" w:cs="Arial"/>
      <w:lang w:val="en-US" w:eastAsia="en-US"/>
    </w:rPr>
  </w:style>
  <w:style w:type="character" w:customStyle="1" w:styleId="111">
    <w:name w:val="Προεπιλεγμένη γραμματοσειρά11"/>
    <w:rsid w:val="00186F38"/>
  </w:style>
  <w:style w:type="character" w:customStyle="1" w:styleId="210">
    <w:name w:val="Παραπομπή υποσημείωσης21"/>
    <w:rsid w:val="00186F38"/>
    <w:rPr>
      <w:vertAlign w:val="superscript"/>
    </w:rPr>
  </w:style>
  <w:style w:type="character" w:customStyle="1" w:styleId="211">
    <w:name w:val="Παραπομπή σημείωσης τέλους21"/>
    <w:rsid w:val="00186F38"/>
    <w:rPr>
      <w:vertAlign w:val="superscript"/>
    </w:rPr>
  </w:style>
  <w:style w:type="character" w:customStyle="1" w:styleId="Char2">
    <w:name w:val="Σώμα κειμένου Char"/>
    <w:basedOn w:val="a0"/>
    <w:link w:val="ae"/>
    <w:uiPriority w:val="99"/>
    <w:locked/>
    <w:rsid w:val="00186F38"/>
    <w:rPr>
      <w:rFonts w:ascii="Tahoma" w:hAnsi="Tahoma" w:cs="Tahoma"/>
      <w:sz w:val="22"/>
      <w:szCs w:val="22"/>
      <w:lang w:val="en-GB" w:eastAsia="zh-CN"/>
    </w:rPr>
  </w:style>
  <w:style w:type="character" w:customStyle="1" w:styleId="Char10">
    <w:name w:val="Κείμενο πλαισίου Char1"/>
    <w:basedOn w:val="a0"/>
    <w:link w:val="afa"/>
    <w:uiPriority w:val="99"/>
    <w:locked/>
    <w:rsid w:val="00186F38"/>
    <w:rPr>
      <w:rFonts w:ascii="Tahoma" w:hAnsi="Tahoma" w:cs="Tahoma"/>
      <w:sz w:val="16"/>
      <w:szCs w:val="16"/>
      <w:lang w:val="en-GB" w:eastAsia="zh-CN"/>
    </w:rPr>
  </w:style>
  <w:style w:type="character" w:customStyle="1" w:styleId="Char11">
    <w:name w:val="Θέμα σχολίου Char1"/>
    <w:basedOn w:val="CommentTextChar"/>
    <w:link w:val="afb"/>
    <w:uiPriority w:val="99"/>
    <w:rsid w:val="00186F38"/>
    <w:rPr>
      <w:rFonts w:ascii="Tahoma" w:hAnsi="Tahoma" w:cs="Tahoma"/>
      <w:b/>
      <w:bCs/>
      <w:lang w:val="en-GB" w:eastAsia="zh-CN"/>
    </w:rPr>
  </w:style>
  <w:style w:type="character" w:customStyle="1" w:styleId="1f0">
    <w:name w:val="Ανεπίλυτη αναφορά1"/>
    <w:basedOn w:val="a0"/>
    <w:uiPriority w:val="99"/>
    <w:semiHidden/>
    <w:rsid w:val="00186F38"/>
    <w:rPr>
      <w:color w:val="808080"/>
      <w:shd w:val="clear" w:color="auto" w:fill="E6E6E6"/>
    </w:rPr>
  </w:style>
  <w:style w:type="character" w:customStyle="1" w:styleId="Tahoma">
    <w:name w:val="Στυλ Tahoma"/>
    <w:uiPriority w:val="99"/>
    <w:rsid w:val="00186F38"/>
    <w:rPr>
      <w:rFonts w:ascii="Tahoma" w:hAnsi="Tahoma" w:cs="Tahoma" w:hint="default"/>
      <w:sz w:val="22"/>
    </w:rPr>
  </w:style>
  <w:style w:type="character" w:customStyle="1" w:styleId="Arial14pt">
    <w:name w:val="Στυλ Arial 14 pt"/>
    <w:rsid w:val="00186F38"/>
    <w:rPr>
      <w:rFonts w:ascii="Times New Roman" w:hAnsi="Times New Roman" w:cs="Times New Roman" w:hint="default"/>
      <w:sz w:val="24"/>
      <w:szCs w:val="24"/>
    </w:rPr>
  </w:style>
  <w:style w:type="character" w:customStyle="1" w:styleId="st">
    <w:name w:val="st"/>
    <w:rsid w:val="00186F38"/>
  </w:style>
  <w:style w:type="character" w:customStyle="1" w:styleId="Style">
    <w:name w:val="Style"/>
    <w:rsid w:val="00186F38"/>
    <w:rPr>
      <w:rFonts w:ascii="Calibri" w:hAnsi="Calibri" w:cs="Times New Roman" w:hint="default"/>
      <w:b/>
      <w:bCs/>
      <w:i/>
      <w:iCs w:val="0"/>
      <w:sz w:val="18"/>
      <w:vertAlign w:val="superscript"/>
    </w:rPr>
  </w:style>
  <w:style w:type="character" w:customStyle="1" w:styleId="WW8Num5z2">
    <w:name w:val="WW8Num5z2"/>
    <w:rsid w:val="00186F38"/>
    <w:rPr>
      <w:rFonts w:ascii="Wingdings" w:hAnsi="Wingdings" w:cs="Wingdings" w:hint="default"/>
    </w:rPr>
  </w:style>
  <w:style w:type="character" w:customStyle="1" w:styleId="Caractredenotedebasdepage">
    <w:name w:val="Caractère de note de bas de page"/>
    <w:uiPriority w:val="99"/>
    <w:rsid w:val="00186F38"/>
    <w:rPr>
      <w:vertAlign w:val="superscript"/>
    </w:rPr>
  </w:style>
  <w:style w:type="character" w:customStyle="1" w:styleId="FootnoteCharacters">
    <w:name w:val="Footnote Characters"/>
    <w:rsid w:val="00186F38"/>
    <w:rPr>
      <w:rFonts w:ascii="Times New Roman" w:hAnsi="Times New Roman" w:cs="Times New Roman" w:hint="default"/>
      <w:vertAlign w:val="superscript"/>
    </w:rPr>
  </w:style>
  <w:style w:type="character" w:customStyle="1" w:styleId="NumCharCharCharCharCharCharCharCharCharChar">
    <w:name w:val="_Num# Char Char Char Char Char Char Char Char Char Char"/>
    <w:uiPriority w:val="99"/>
    <w:rsid w:val="00186F38"/>
    <w:rPr>
      <w:rFonts w:ascii="Tahoma" w:hAnsi="Tahoma" w:cs="Tahoma" w:hint="default"/>
      <w:sz w:val="22"/>
      <w:szCs w:val="22"/>
      <w:lang w:val="el-GR" w:bidi="ar-SA"/>
    </w:rPr>
  </w:style>
  <w:style w:type="character" w:customStyle="1" w:styleId="yshortcuts">
    <w:name w:val="yshortcuts"/>
    <w:uiPriority w:val="99"/>
    <w:rsid w:val="00186F38"/>
  </w:style>
  <w:style w:type="character" w:customStyle="1" w:styleId="apple-style-span">
    <w:name w:val="apple-style-span"/>
    <w:uiPriority w:val="99"/>
    <w:rsid w:val="00186F38"/>
    <w:rPr>
      <w:rFonts w:ascii="Times New Roman" w:hAnsi="Times New Roman" w:cs="Times New Roman" w:hint="default"/>
    </w:rPr>
  </w:style>
  <w:style w:type="character" w:customStyle="1" w:styleId="IndexLink">
    <w:name w:val="Index Link"/>
    <w:rsid w:val="00186F38"/>
  </w:style>
  <w:style w:type="character" w:customStyle="1" w:styleId="EndnoteCharacters">
    <w:name w:val="Endnote Characters"/>
    <w:rsid w:val="00186F38"/>
  </w:style>
  <w:style w:type="character" w:customStyle="1" w:styleId="2a">
    <w:name w:val="Ανεπίλυτη αναφορά2"/>
    <w:basedOn w:val="a0"/>
    <w:uiPriority w:val="99"/>
    <w:semiHidden/>
    <w:rsid w:val="00186F38"/>
    <w:rPr>
      <w:color w:val="808080"/>
      <w:shd w:val="clear" w:color="auto" w:fill="E6E6E6"/>
    </w:rPr>
  </w:style>
  <w:style w:type="character" w:customStyle="1" w:styleId="36">
    <w:name w:val="Ανεπίλυτη αναφορά3"/>
    <w:basedOn w:val="a0"/>
    <w:uiPriority w:val="99"/>
    <w:semiHidden/>
    <w:rsid w:val="00186F38"/>
    <w:rPr>
      <w:color w:val="808080"/>
      <w:shd w:val="clear" w:color="auto" w:fill="E6E6E6"/>
    </w:rPr>
  </w:style>
  <w:style w:type="character" w:customStyle="1" w:styleId="43">
    <w:name w:val="Ανεπίλυτη αναφορά4"/>
    <w:basedOn w:val="a0"/>
    <w:uiPriority w:val="99"/>
    <w:semiHidden/>
    <w:rsid w:val="00186F38"/>
    <w:rPr>
      <w:color w:val="808080"/>
      <w:shd w:val="clear" w:color="auto" w:fill="E6E6E6"/>
    </w:rPr>
  </w:style>
  <w:style w:type="character" w:customStyle="1" w:styleId="UnresolvedMention50">
    <w:name w:val="Unresolved Mention5"/>
    <w:basedOn w:val="a0"/>
    <w:uiPriority w:val="99"/>
    <w:semiHidden/>
    <w:rsid w:val="00186F38"/>
    <w:rPr>
      <w:color w:val="605E5C"/>
      <w:shd w:val="clear" w:color="auto" w:fill="E1DFDD"/>
    </w:rPr>
  </w:style>
  <w:style w:type="character" w:customStyle="1" w:styleId="UnresolvedMention6">
    <w:name w:val="Unresolved Mention6"/>
    <w:basedOn w:val="a0"/>
    <w:uiPriority w:val="99"/>
    <w:semiHidden/>
    <w:rsid w:val="00186F38"/>
    <w:rPr>
      <w:color w:val="605E5C"/>
      <w:shd w:val="clear" w:color="auto" w:fill="E1DFDD"/>
    </w:rPr>
  </w:style>
  <w:style w:type="character" w:customStyle="1" w:styleId="UnresolvedMention7">
    <w:name w:val="Unresolved Mention7"/>
    <w:basedOn w:val="a0"/>
    <w:uiPriority w:val="99"/>
    <w:semiHidden/>
    <w:rsid w:val="00186F38"/>
    <w:rPr>
      <w:color w:val="605E5C"/>
      <w:shd w:val="clear" w:color="auto" w:fill="E1DFDD"/>
    </w:rPr>
  </w:style>
  <w:style w:type="character" w:customStyle="1" w:styleId="fontstyle01">
    <w:name w:val="fontstyle01"/>
    <w:basedOn w:val="a0"/>
    <w:rsid w:val="00186F38"/>
    <w:rPr>
      <w:rFonts w:ascii="TT63t00" w:hAnsi="TT63t00" w:hint="default"/>
      <w:b w:val="0"/>
      <w:bCs w:val="0"/>
      <w:i w:val="0"/>
      <w:iCs w:val="0"/>
      <w:color w:val="000000"/>
      <w:sz w:val="22"/>
      <w:szCs w:val="22"/>
    </w:rPr>
  </w:style>
  <w:style w:type="character" w:customStyle="1" w:styleId="fontstyle21">
    <w:name w:val="fontstyle21"/>
    <w:basedOn w:val="a0"/>
    <w:rsid w:val="00186F38"/>
    <w:rPr>
      <w:rFonts w:ascii="Calibri" w:hAnsi="Calibri" w:cs="Calibri" w:hint="default"/>
      <w:b w:val="0"/>
      <w:bCs w:val="0"/>
      <w:i w:val="0"/>
      <w:iCs w:val="0"/>
      <w:color w:val="000000"/>
      <w:sz w:val="24"/>
      <w:szCs w:val="24"/>
    </w:rPr>
  </w:style>
  <w:style w:type="table" w:styleId="1-1">
    <w:name w:val="Medium Shading 1 Accent 1"/>
    <w:basedOn w:val="a1"/>
    <w:uiPriority w:val="99"/>
    <w:semiHidden/>
    <w:unhideWhenUsed/>
    <w:rsid w:val="00186F38"/>
    <w:rPr>
      <w:rFonts w:ascii="Calibri" w:eastAsia="Calibri" w:hAnsi="Calibri"/>
      <w:sz w:val="22"/>
      <w:szCs w:val="22"/>
    </w:rPr>
    <w:tblPr>
      <w:tblStyleRowBandSize w:val="1"/>
      <w:tblStyleColBandSize w:val="1"/>
      <w:tblInd w:w="0" w:type="nil"/>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Lines="0" w:before="0" w:beforeAutospacing="0" w:afterLines="0" w:after="0" w:afterAutospacing="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Lines="0" w:before="0" w:beforeAutospacing="0" w:afterLines="0" w:after="0" w:afterAutospacing="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TableGrid1">
    <w:name w:val="Table Grid1"/>
    <w:basedOn w:val="a1"/>
    <w:uiPriority w:val="59"/>
    <w:rsid w:val="00186F38"/>
    <w:rPr>
      <w:rFonts w:ascii="Calibri" w:eastAsiaTheme="minorEastAsia" w:hAnsi="Calibri"/>
      <w:sz w:val="22"/>
      <w:szCs w:val="22"/>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8">
    <w:name w:val="Unresolved Mention8"/>
    <w:basedOn w:val="a0"/>
    <w:uiPriority w:val="99"/>
    <w:semiHidden/>
    <w:unhideWhenUsed/>
    <w:rsid w:val="00186F38"/>
    <w:rPr>
      <w:color w:val="605E5C"/>
      <w:shd w:val="clear" w:color="auto" w:fill="E1DFDD"/>
    </w:rPr>
  </w:style>
  <w:style w:type="paragraph" w:customStyle="1" w:styleId="37">
    <w:name w:val="Η3"/>
    <w:basedOn w:val="51"/>
    <w:link w:val="3Char0"/>
    <w:qFormat/>
    <w:rsid w:val="00186F38"/>
    <w:pPr>
      <w:numPr>
        <w:ilvl w:val="0"/>
        <w:numId w:val="0"/>
      </w:numPr>
    </w:pPr>
    <w:rPr>
      <w:rFonts w:eastAsia="SimSun" w:cs="Tahoma"/>
    </w:rPr>
  </w:style>
  <w:style w:type="paragraph" w:customStyle="1" w:styleId="1113">
    <w:name w:val="1.1.1Η3"/>
    <w:basedOn w:val="30"/>
    <w:next w:val="30"/>
    <w:link w:val="1113Char"/>
    <w:autoRedefine/>
    <w:qFormat/>
    <w:rsid w:val="00186F38"/>
    <w:pPr>
      <w:numPr>
        <w:ilvl w:val="0"/>
        <w:numId w:val="0"/>
      </w:numPr>
      <w:spacing w:line="280" w:lineRule="exact"/>
      <w:ind w:left="720"/>
    </w:pPr>
    <w:rPr>
      <w:rFonts w:eastAsia="SimSun" w:cs="Tahoma"/>
      <w:b w:val="0"/>
    </w:rPr>
  </w:style>
  <w:style w:type="character" w:customStyle="1" w:styleId="3Char0">
    <w:name w:val="Η3 Char"/>
    <w:basedOn w:val="5Char"/>
    <w:link w:val="37"/>
    <w:rsid w:val="00186F38"/>
    <w:rPr>
      <w:rFonts w:ascii="Tahoma" w:eastAsia="SimSun" w:hAnsi="Tahoma" w:cs="Tahoma"/>
      <w:b/>
      <w:sz w:val="22"/>
      <w:lang w:val="en-US" w:eastAsia="zh-CN"/>
    </w:rPr>
  </w:style>
  <w:style w:type="character" w:customStyle="1" w:styleId="1113Char">
    <w:name w:val="1.1.1Η3 Char"/>
    <w:basedOn w:val="3Char"/>
    <w:link w:val="1113"/>
    <w:rsid w:val="00186F38"/>
    <w:rPr>
      <w:rFonts w:ascii="Tahoma" w:eastAsia="SimSun" w:hAnsi="Tahoma" w:cs="Tahoma"/>
      <w:b w:val="0"/>
      <w:bCs/>
      <w:sz w:val="22"/>
      <w:szCs w:val="26"/>
      <w:lang w:val="en-GB" w:eastAsia="zh-CN"/>
    </w:rPr>
  </w:style>
  <w:style w:type="paragraph" w:customStyle="1" w:styleId="31">
    <w:name w:val="Στυλ3"/>
    <w:basedOn w:val="30"/>
    <w:link w:val="3Char1"/>
    <w:qFormat/>
    <w:rsid w:val="00186F38"/>
    <w:pPr>
      <w:numPr>
        <w:ilvl w:val="0"/>
        <w:numId w:val="96"/>
      </w:numPr>
      <w:spacing w:line="280" w:lineRule="exact"/>
    </w:pPr>
    <w:rPr>
      <w:rFonts w:eastAsia="SimSun"/>
      <w:b w:val="0"/>
    </w:rPr>
  </w:style>
  <w:style w:type="character" w:customStyle="1" w:styleId="3Char1">
    <w:name w:val="Στυλ3 Char"/>
    <w:basedOn w:val="3Char"/>
    <w:link w:val="31"/>
    <w:rsid w:val="00186F38"/>
    <w:rPr>
      <w:rFonts w:ascii="Tahoma" w:eastAsia="SimSun" w:hAnsi="Tahoma"/>
      <w:b w:val="0"/>
      <w:bCs/>
      <w:sz w:val="22"/>
      <w:szCs w:val="26"/>
      <w:lang w:val="en-GB" w:eastAsia="zh-CN"/>
    </w:rPr>
  </w:style>
  <w:style w:type="paragraph" w:customStyle="1" w:styleId="50">
    <w:name w:val="Στυλ5"/>
    <w:basedOn w:val="10"/>
    <w:link w:val="5Char1"/>
    <w:qFormat/>
    <w:rsid w:val="00186F38"/>
    <w:pPr>
      <w:numPr>
        <w:ilvl w:val="1"/>
      </w:numPr>
    </w:pPr>
    <w:rPr>
      <w:rFonts w:eastAsia="SimSun"/>
    </w:rPr>
  </w:style>
  <w:style w:type="paragraph" w:customStyle="1" w:styleId="60">
    <w:name w:val="Στυλ6"/>
    <w:basedOn w:val="30"/>
    <w:link w:val="6Char0"/>
    <w:qFormat/>
    <w:rsid w:val="00186F38"/>
    <w:pPr>
      <w:numPr>
        <w:ilvl w:val="0"/>
        <w:numId w:val="91"/>
      </w:numPr>
    </w:pPr>
  </w:style>
  <w:style w:type="character" w:customStyle="1" w:styleId="5Char1">
    <w:name w:val="Στυλ5 Char"/>
    <w:basedOn w:val="1Char0"/>
    <w:link w:val="50"/>
    <w:rsid w:val="00186F38"/>
    <w:rPr>
      <w:rFonts w:ascii="Tahoma" w:eastAsia="SimSun" w:hAnsi="Tahoma" w:cs="Tahoma"/>
      <w:b/>
      <w:bCs/>
      <w:sz w:val="22"/>
      <w:szCs w:val="22"/>
      <w:lang w:val="en-GB" w:eastAsia="zh-CN"/>
    </w:rPr>
  </w:style>
  <w:style w:type="character" w:customStyle="1" w:styleId="6Char0">
    <w:name w:val="Στυλ6 Char"/>
    <w:basedOn w:val="3Char"/>
    <w:link w:val="60"/>
    <w:rsid w:val="00186F38"/>
    <w:rPr>
      <w:rFonts w:ascii="Tahoma" w:hAnsi="Tahoma"/>
      <w:b/>
      <w:bCs/>
      <w:sz w:val="22"/>
      <w:szCs w:val="26"/>
      <w:lang w:val="en-GB" w:eastAsia="zh-CN"/>
    </w:rPr>
  </w:style>
  <w:style w:type="character" w:customStyle="1" w:styleId="WW8Num4z2">
    <w:name w:val="WW8Num4z2"/>
    <w:uiPriority w:val="99"/>
    <w:rsid w:val="00186F38"/>
    <w:rPr>
      <w:rFonts w:ascii="Tahoma" w:hAnsi="Tahoma" w:cs="Tahoma"/>
      <w:sz w:val="22"/>
      <w:szCs w:val="22"/>
    </w:rPr>
  </w:style>
  <w:style w:type="character" w:customStyle="1" w:styleId="WW8Num22z3">
    <w:name w:val="WW8Num22z3"/>
    <w:uiPriority w:val="99"/>
    <w:rsid w:val="00186F38"/>
    <w:rPr>
      <w:rFonts w:ascii="Symbol" w:hAnsi="Symbol" w:cs="Symbol"/>
    </w:rPr>
  </w:style>
  <w:style w:type="character" w:customStyle="1" w:styleId="WW8Num23z4">
    <w:name w:val="WW8Num23z4"/>
    <w:uiPriority w:val="99"/>
    <w:rsid w:val="00186F38"/>
    <w:rPr>
      <w:rFonts w:ascii="Courier New" w:hAnsi="Courier New" w:cs="Courier New"/>
    </w:rPr>
  </w:style>
  <w:style w:type="character" w:customStyle="1" w:styleId="WW8Num26z3">
    <w:name w:val="WW8Num26z3"/>
    <w:uiPriority w:val="99"/>
    <w:rsid w:val="00186F38"/>
    <w:rPr>
      <w:rFonts w:ascii="Symbol" w:hAnsi="Symbol" w:cs="Symbol"/>
    </w:rPr>
  </w:style>
  <w:style w:type="character" w:customStyle="1" w:styleId="WW8Num27z4">
    <w:name w:val="WW8Num27z4"/>
    <w:uiPriority w:val="99"/>
    <w:rsid w:val="00186F38"/>
    <w:rPr>
      <w:rFonts w:ascii="Courier New" w:hAnsi="Courier New" w:cs="Courier New"/>
    </w:rPr>
  </w:style>
  <w:style w:type="character" w:customStyle="1" w:styleId="WW8Num33z3">
    <w:name w:val="WW8Num33z3"/>
    <w:uiPriority w:val="99"/>
    <w:rsid w:val="00186F38"/>
    <w:rPr>
      <w:rFonts w:ascii="Symbol" w:hAnsi="Symbol" w:cs="Symbol"/>
    </w:rPr>
  </w:style>
  <w:style w:type="character" w:customStyle="1" w:styleId="WW8Num35z4">
    <w:name w:val="WW8Num35z4"/>
    <w:uiPriority w:val="99"/>
    <w:rsid w:val="00186F38"/>
    <w:rPr>
      <w:rFonts w:ascii="Courier New" w:hAnsi="Courier New" w:cs="Courier New"/>
    </w:rPr>
  </w:style>
  <w:style w:type="character" w:customStyle="1" w:styleId="WW8Num40z3">
    <w:name w:val="WW8Num40z3"/>
    <w:uiPriority w:val="99"/>
    <w:rsid w:val="00186F38"/>
    <w:rPr>
      <w:rFonts w:ascii="Symbol" w:hAnsi="Symbol" w:cs="Symbol"/>
    </w:rPr>
  </w:style>
  <w:style w:type="character" w:customStyle="1" w:styleId="WW8Num42z1">
    <w:name w:val="WW8Num42z1"/>
    <w:uiPriority w:val="99"/>
    <w:rsid w:val="00186F38"/>
    <w:rPr>
      <w:rFonts w:ascii="Courier New" w:hAnsi="Courier New" w:cs="Courier New"/>
    </w:rPr>
  </w:style>
  <w:style w:type="character" w:customStyle="1" w:styleId="WW8Num42z2">
    <w:name w:val="WW8Num42z2"/>
    <w:uiPriority w:val="99"/>
    <w:rsid w:val="00186F38"/>
    <w:rPr>
      <w:rFonts w:ascii="Wingdings" w:hAnsi="Wingdings" w:cs="Wingdings"/>
    </w:rPr>
  </w:style>
  <w:style w:type="character" w:customStyle="1" w:styleId="WW8Num42z3">
    <w:name w:val="WW8Num42z3"/>
    <w:uiPriority w:val="99"/>
    <w:rsid w:val="00186F38"/>
    <w:rPr>
      <w:rFonts w:ascii="Symbol" w:hAnsi="Symbol" w:cs="Symbol"/>
    </w:rPr>
  </w:style>
  <w:style w:type="character" w:customStyle="1" w:styleId="WW8Num43z0">
    <w:name w:val="WW8Num43z0"/>
    <w:uiPriority w:val="99"/>
    <w:rsid w:val="00186F38"/>
    <w:rPr>
      <w:rFonts w:ascii="Tahoma" w:hAnsi="Tahoma" w:cs="Tahoma"/>
      <w:sz w:val="22"/>
      <w:szCs w:val="22"/>
    </w:rPr>
  </w:style>
  <w:style w:type="character" w:customStyle="1" w:styleId="WW8Num45z0">
    <w:name w:val="WW8Num45z0"/>
    <w:uiPriority w:val="99"/>
    <w:rsid w:val="00186F38"/>
    <w:rPr>
      <w:rFonts w:ascii="Symbol" w:hAnsi="Symbol" w:cs="Symbol"/>
    </w:rPr>
  </w:style>
  <w:style w:type="character" w:customStyle="1" w:styleId="WW8Num45z1">
    <w:name w:val="WW8Num45z1"/>
    <w:uiPriority w:val="99"/>
    <w:rsid w:val="00186F38"/>
    <w:rPr>
      <w:rFonts w:ascii="Courier New" w:hAnsi="Courier New" w:cs="Courier New"/>
    </w:rPr>
  </w:style>
  <w:style w:type="character" w:customStyle="1" w:styleId="WW8Num45z2">
    <w:name w:val="WW8Num45z2"/>
    <w:uiPriority w:val="99"/>
    <w:rsid w:val="00186F38"/>
    <w:rPr>
      <w:rFonts w:ascii="Wingdings" w:hAnsi="Wingdings" w:cs="Wingdings"/>
    </w:rPr>
  </w:style>
  <w:style w:type="character" w:customStyle="1" w:styleId="WW8Num46z0">
    <w:name w:val="WW8Num46z0"/>
    <w:uiPriority w:val="99"/>
    <w:rsid w:val="00186F38"/>
    <w:rPr>
      <w:rFonts w:ascii="Symbol" w:hAnsi="Symbol" w:cs="Symbol"/>
    </w:rPr>
  </w:style>
  <w:style w:type="character" w:customStyle="1" w:styleId="WW8Num46z1">
    <w:name w:val="WW8Num46z1"/>
    <w:uiPriority w:val="99"/>
    <w:rsid w:val="00186F38"/>
    <w:rPr>
      <w:rFonts w:ascii="Courier New" w:hAnsi="Courier New" w:cs="Courier New"/>
    </w:rPr>
  </w:style>
  <w:style w:type="character" w:customStyle="1" w:styleId="WW8Num46z2">
    <w:name w:val="WW8Num46z2"/>
    <w:uiPriority w:val="99"/>
    <w:rsid w:val="00186F38"/>
    <w:rPr>
      <w:rFonts w:ascii="Wingdings" w:hAnsi="Wingdings" w:cs="Wingdings"/>
    </w:rPr>
  </w:style>
  <w:style w:type="character" w:customStyle="1" w:styleId="WW8Num48z0">
    <w:name w:val="WW8Num48z0"/>
    <w:uiPriority w:val="99"/>
    <w:rsid w:val="00186F38"/>
    <w:rPr>
      <w:rFonts w:ascii="Symbol" w:hAnsi="Symbol" w:cs="Symbol"/>
    </w:rPr>
  </w:style>
  <w:style w:type="character" w:customStyle="1" w:styleId="WW8Num48z1">
    <w:name w:val="WW8Num48z1"/>
    <w:uiPriority w:val="99"/>
    <w:rsid w:val="00186F38"/>
    <w:rPr>
      <w:rFonts w:ascii="Courier New" w:hAnsi="Courier New" w:cs="Courier New"/>
    </w:rPr>
  </w:style>
  <w:style w:type="character" w:customStyle="1" w:styleId="WW8Num48z2">
    <w:name w:val="WW8Num48z2"/>
    <w:uiPriority w:val="99"/>
    <w:rsid w:val="00186F38"/>
    <w:rPr>
      <w:rFonts w:ascii="Wingdings" w:hAnsi="Wingdings" w:cs="Wingdings"/>
    </w:rPr>
  </w:style>
  <w:style w:type="character" w:customStyle="1" w:styleId="WW8Num49z0">
    <w:name w:val="WW8Num49z0"/>
    <w:uiPriority w:val="99"/>
    <w:rsid w:val="00186F38"/>
    <w:rPr>
      <w:rFonts w:ascii="Symbol" w:hAnsi="Symbol" w:cs="Symbol"/>
      <w:sz w:val="20"/>
      <w:szCs w:val="20"/>
    </w:rPr>
  </w:style>
  <w:style w:type="character" w:customStyle="1" w:styleId="WW8Num49z1">
    <w:name w:val="WW8Num49z1"/>
    <w:uiPriority w:val="99"/>
    <w:rsid w:val="00186F38"/>
    <w:rPr>
      <w:rFonts w:ascii="Courier New" w:hAnsi="Courier New" w:cs="Courier New"/>
      <w:sz w:val="20"/>
      <w:szCs w:val="20"/>
    </w:rPr>
  </w:style>
  <w:style w:type="character" w:customStyle="1" w:styleId="WW8Num49z2">
    <w:name w:val="WW8Num49z2"/>
    <w:uiPriority w:val="99"/>
    <w:rsid w:val="00186F38"/>
    <w:rPr>
      <w:sz w:val="20"/>
      <w:szCs w:val="20"/>
    </w:rPr>
  </w:style>
  <w:style w:type="character" w:customStyle="1" w:styleId="WW8Num49z3">
    <w:name w:val="WW8Num49z3"/>
    <w:uiPriority w:val="99"/>
    <w:rsid w:val="00186F38"/>
    <w:rPr>
      <w:sz w:val="16"/>
      <w:szCs w:val="16"/>
    </w:rPr>
  </w:style>
  <w:style w:type="character" w:customStyle="1" w:styleId="WW8Num49z4">
    <w:name w:val="WW8Num49z4"/>
    <w:uiPriority w:val="99"/>
    <w:rsid w:val="00186F38"/>
    <w:rPr>
      <w:rFonts w:ascii="Courier New" w:hAnsi="Courier New" w:cs="Courier New"/>
    </w:rPr>
  </w:style>
  <w:style w:type="character" w:customStyle="1" w:styleId="WW8Num49z5">
    <w:name w:val="WW8Num49z5"/>
    <w:uiPriority w:val="99"/>
    <w:rsid w:val="00186F38"/>
    <w:rPr>
      <w:rFonts w:ascii="Wingdings" w:hAnsi="Wingdings" w:cs="Wingdings"/>
    </w:rPr>
  </w:style>
  <w:style w:type="character" w:customStyle="1" w:styleId="WW8Num49z6">
    <w:name w:val="WW8Num49z6"/>
    <w:uiPriority w:val="99"/>
    <w:rsid w:val="00186F38"/>
    <w:rPr>
      <w:rFonts w:ascii="Symbol" w:hAnsi="Symbol" w:cs="Symbol"/>
    </w:rPr>
  </w:style>
  <w:style w:type="character" w:customStyle="1" w:styleId="WW8Num50z0">
    <w:name w:val="WW8Num50z0"/>
    <w:uiPriority w:val="99"/>
    <w:rsid w:val="00186F38"/>
    <w:rPr>
      <w:rFonts w:ascii="Symbol" w:hAnsi="Symbol" w:cs="Symbol"/>
    </w:rPr>
  </w:style>
  <w:style w:type="character" w:customStyle="1" w:styleId="WW8Num50z1">
    <w:name w:val="WW8Num50z1"/>
    <w:uiPriority w:val="99"/>
    <w:rsid w:val="00186F38"/>
    <w:rPr>
      <w:rFonts w:ascii="Courier New" w:hAnsi="Courier New" w:cs="Courier New"/>
    </w:rPr>
  </w:style>
  <w:style w:type="character" w:customStyle="1" w:styleId="WW8Num50z2">
    <w:name w:val="WW8Num50z2"/>
    <w:uiPriority w:val="99"/>
    <w:rsid w:val="00186F38"/>
    <w:rPr>
      <w:rFonts w:ascii="Wingdings" w:hAnsi="Wingdings" w:cs="Wingdings"/>
    </w:rPr>
  </w:style>
  <w:style w:type="character" w:customStyle="1" w:styleId="WW8Num51z0">
    <w:name w:val="WW8Num51z0"/>
    <w:uiPriority w:val="99"/>
    <w:rsid w:val="00186F38"/>
    <w:rPr>
      <w:rFonts w:ascii="Symbol" w:hAnsi="Symbol" w:cs="Symbol"/>
    </w:rPr>
  </w:style>
  <w:style w:type="character" w:customStyle="1" w:styleId="WW8Num51z1">
    <w:name w:val="WW8Num51z1"/>
    <w:uiPriority w:val="99"/>
    <w:rsid w:val="00186F38"/>
    <w:rPr>
      <w:rFonts w:ascii="Courier New" w:hAnsi="Courier New" w:cs="Courier New"/>
    </w:rPr>
  </w:style>
  <w:style w:type="character" w:customStyle="1" w:styleId="WW8Num51z2">
    <w:name w:val="WW8Num51z2"/>
    <w:uiPriority w:val="99"/>
    <w:rsid w:val="00186F38"/>
    <w:rPr>
      <w:rFonts w:ascii="Wingdings" w:hAnsi="Wingdings" w:cs="Wingdings"/>
    </w:rPr>
  </w:style>
  <w:style w:type="character" w:customStyle="1" w:styleId="WW8Num52z0">
    <w:name w:val="WW8Num52z0"/>
    <w:uiPriority w:val="99"/>
    <w:rsid w:val="00186F38"/>
    <w:rPr>
      <w:rFonts w:ascii="Symbol" w:hAnsi="Symbol" w:cs="Symbol"/>
    </w:rPr>
  </w:style>
  <w:style w:type="character" w:customStyle="1" w:styleId="WW8Num52z1">
    <w:name w:val="WW8Num52z1"/>
    <w:uiPriority w:val="99"/>
    <w:rsid w:val="00186F38"/>
    <w:rPr>
      <w:rFonts w:ascii="Courier New" w:hAnsi="Courier New" w:cs="Courier New"/>
    </w:rPr>
  </w:style>
  <w:style w:type="character" w:customStyle="1" w:styleId="WW8Num52z2">
    <w:name w:val="WW8Num52z2"/>
    <w:uiPriority w:val="99"/>
    <w:rsid w:val="00186F38"/>
    <w:rPr>
      <w:rFonts w:ascii="Wingdings" w:hAnsi="Wingdings" w:cs="Wingdings"/>
    </w:rPr>
  </w:style>
  <w:style w:type="character" w:customStyle="1" w:styleId="WW8Num53z0">
    <w:name w:val="WW8Num53z0"/>
    <w:uiPriority w:val="99"/>
    <w:rsid w:val="00186F38"/>
    <w:rPr>
      <w:rFonts w:ascii="Courier New" w:hAnsi="Courier New" w:cs="Courier New"/>
    </w:rPr>
  </w:style>
  <w:style w:type="character" w:customStyle="1" w:styleId="WW8Num53z1">
    <w:name w:val="WW8Num53z1"/>
    <w:uiPriority w:val="99"/>
    <w:rsid w:val="00186F38"/>
    <w:rPr>
      <w:rFonts w:ascii="Wingdings" w:hAnsi="Wingdings" w:cs="Wingdings"/>
    </w:rPr>
  </w:style>
  <w:style w:type="character" w:customStyle="1" w:styleId="WW8Num53z3">
    <w:name w:val="WW8Num53z3"/>
    <w:uiPriority w:val="99"/>
    <w:rsid w:val="00186F38"/>
    <w:rPr>
      <w:rFonts w:ascii="Symbol" w:hAnsi="Symbol" w:cs="Symbol"/>
    </w:rPr>
  </w:style>
  <w:style w:type="character" w:customStyle="1" w:styleId="WW8Num53z4">
    <w:name w:val="WW8Num53z4"/>
    <w:uiPriority w:val="99"/>
    <w:rsid w:val="00186F38"/>
    <w:rPr>
      <w:rFonts w:ascii="Courier New" w:hAnsi="Courier New" w:cs="Courier New"/>
    </w:rPr>
  </w:style>
  <w:style w:type="character" w:customStyle="1" w:styleId="WW8Num54z0">
    <w:name w:val="WW8Num54z0"/>
    <w:uiPriority w:val="99"/>
    <w:rsid w:val="00186F38"/>
    <w:rPr>
      <w:rFonts w:ascii="Symbol" w:hAnsi="Symbol" w:cs="Symbol"/>
      <w:color w:val="auto"/>
      <w:sz w:val="20"/>
      <w:szCs w:val="20"/>
    </w:rPr>
  </w:style>
  <w:style w:type="character" w:customStyle="1" w:styleId="WW8Num54z1">
    <w:name w:val="WW8Num54z1"/>
    <w:uiPriority w:val="99"/>
    <w:rsid w:val="00186F38"/>
    <w:rPr>
      <w:rFonts w:ascii="Times New Roman" w:hAnsi="Times New Roman" w:cs="Times New Roman"/>
      <w:color w:val="auto"/>
      <w:sz w:val="20"/>
      <w:szCs w:val="20"/>
    </w:rPr>
  </w:style>
  <w:style w:type="character" w:customStyle="1" w:styleId="WW8Num54z2">
    <w:name w:val="WW8Num54z2"/>
    <w:uiPriority w:val="99"/>
    <w:rsid w:val="00186F38"/>
    <w:rPr>
      <w:rFonts w:ascii="Wingdings" w:hAnsi="Wingdings" w:cs="Wingdings"/>
    </w:rPr>
  </w:style>
  <w:style w:type="character" w:customStyle="1" w:styleId="WW8Num54z3">
    <w:name w:val="WW8Num54z3"/>
    <w:uiPriority w:val="99"/>
    <w:rsid w:val="00186F38"/>
    <w:rPr>
      <w:rFonts w:ascii="Symbol" w:hAnsi="Symbol" w:cs="Symbol"/>
    </w:rPr>
  </w:style>
  <w:style w:type="character" w:customStyle="1" w:styleId="WW8Num54z4">
    <w:name w:val="WW8Num54z4"/>
    <w:uiPriority w:val="99"/>
    <w:rsid w:val="00186F38"/>
    <w:rPr>
      <w:rFonts w:ascii="Courier New" w:hAnsi="Courier New" w:cs="Courier New"/>
    </w:rPr>
  </w:style>
  <w:style w:type="character" w:customStyle="1" w:styleId="WW8Num55z0">
    <w:name w:val="WW8Num55z0"/>
    <w:uiPriority w:val="99"/>
    <w:rsid w:val="00186F38"/>
    <w:rPr>
      <w:rFonts w:ascii="Symbol" w:hAnsi="Symbol" w:cs="Symbol"/>
    </w:rPr>
  </w:style>
  <w:style w:type="character" w:customStyle="1" w:styleId="WW8Num55z1">
    <w:name w:val="WW8Num55z1"/>
    <w:uiPriority w:val="99"/>
    <w:rsid w:val="00186F38"/>
    <w:rPr>
      <w:rFonts w:ascii="Courier New" w:hAnsi="Courier New" w:cs="Courier New"/>
    </w:rPr>
  </w:style>
  <w:style w:type="character" w:customStyle="1" w:styleId="WW8Num55z2">
    <w:name w:val="WW8Num55z2"/>
    <w:uiPriority w:val="99"/>
    <w:rsid w:val="00186F38"/>
    <w:rPr>
      <w:rFonts w:ascii="Wingdings" w:hAnsi="Wingdings" w:cs="Wingdings"/>
    </w:rPr>
  </w:style>
  <w:style w:type="character" w:customStyle="1" w:styleId="WW8Num56z0">
    <w:name w:val="WW8Num56z0"/>
    <w:uiPriority w:val="99"/>
    <w:rsid w:val="00186F38"/>
    <w:rPr>
      <w:rFonts w:ascii="Symbol" w:hAnsi="Symbol" w:cs="Symbol"/>
    </w:rPr>
  </w:style>
  <w:style w:type="character" w:customStyle="1" w:styleId="WW8Num56z1">
    <w:name w:val="WW8Num56z1"/>
    <w:uiPriority w:val="99"/>
    <w:rsid w:val="00186F38"/>
    <w:rPr>
      <w:rFonts w:ascii="Courier New" w:hAnsi="Courier New" w:cs="Courier New"/>
    </w:rPr>
  </w:style>
  <w:style w:type="character" w:customStyle="1" w:styleId="WW8Num56z2">
    <w:name w:val="WW8Num56z2"/>
    <w:uiPriority w:val="99"/>
    <w:rsid w:val="00186F38"/>
    <w:rPr>
      <w:rFonts w:ascii="Wingdings" w:hAnsi="Wingdings" w:cs="Wingdings"/>
    </w:rPr>
  </w:style>
  <w:style w:type="character" w:customStyle="1" w:styleId="WW8Num57z1">
    <w:name w:val="WW8Num57z1"/>
    <w:uiPriority w:val="99"/>
    <w:rsid w:val="00186F38"/>
    <w:rPr>
      <w:rFonts w:ascii="Wingdings" w:hAnsi="Wingdings" w:cs="Wingdings"/>
    </w:rPr>
  </w:style>
  <w:style w:type="character" w:customStyle="1" w:styleId="WW8Num57z3">
    <w:name w:val="WW8Num57z3"/>
    <w:uiPriority w:val="99"/>
    <w:rsid w:val="00186F38"/>
    <w:rPr>
      <w:rFonts w:ascii="Symbol" w:hAnsi="Symbol" w:cs="Symbol"/>
    </w:rPr>
  </w:style>
  <w:style w:type="character" w:customStyle="1" w:styleId="WW8Num57z4">
    <w:name w:val="WW8Num57z4"/>
    <w:uiPriority w:val="99"/>
    <w:rsid w:val="00186F38"/>
    <w:rPr>
      <w:rFonts w:ascii="Courier New" w:hAnsi="Courier New" w:cs="Courier New"/>
    </w:rPr>
  </w:style>
  <w:style w:type="character" w:customStyle="1" w:styleId="WW8Num58z0">
    <w:name w:val="WW8Num58z0"/>
    <w:uiPriority w:val="99"/>
    <w:rsid w:val="00186F38"/>
    <w:rPr>
      <w:rFonts w:ascii="Wingdings" w:hAnsi="Wingdings" w:cs="Wingdings"/>
    </w:rPr>
  </w:style>
  <w:style w:type="character" w:customStyle="1" w:styleId="WW8Num58z1">
    <w:name w:val="WW8Num58z1"/>
    <w:uiPriority w:val="99"/>
    <w:rsid w:val="00186F38"/>
    <w:rPr>
      <w:rFonts w:ascii="Courier New" w:hAnsi="Courier New" w:cs="Courier New"/>
    </w:rPr>
  </w:style>
  <w:style w:type="character" w:customStyle="1" w:styleId="WW8Num58z3">
    <w:name w:val="WW8Num58z3"/>
    <w:uiPriority w:val="99"/>
    <w:rsid w:val="00186F38"/>
    <w:rPr>
      <w:rFonts w:ascii="Symbol" w:hAnsi="Symbol" w:cs="Symbol"/>
    </w:rPr>
  </w:style>
  <w:style w:type="character" w:customStyle="1" w:styleId="WW8Num59z0">
    <w:name w:val="WW8Num59z0"/>
    <w:uiPriority w:val="99"/>
    <w:rsid w:val="00186F38"/>
    <w:rPr>
      <w:rFonts w:ascii="Symbol" w:hAnsi="Symbol" w:cs="Symbol"/>
    </w:rPr>
  </w:style>
  <w:style w:type="character" w:customStyle="1" w:styleId="WW8Num59z1">
    <w:name w:val="WW8Num59z1"/>
    <w:uiPriority w:val="99"/>
    <w:rsid w:val="00186F38"/>
    <w:rPr>
      <w:rFonts w:ascii="Courier New" w:hAnsi="Courier New" w:cs="Courier New"/>
    </w:rPr>
  </w:style>
  <w:style w:type="character" w:customStyle="1" w:styleId="WW8Num59z2">
    <w:name w:val="WW8Num59z2"/>
    <w:uiPriority w:val="99"/>
    <w:rsid w:val="00186F38"/>
    <w:rPr>
      <w:rFonts w:ascii="Wingdings" w:hAnsi="Wingdings" w:cs="Wingdings"/>
    </w:rPr>
  </w:style>
  <w:style w:type="character" w:customStyle="1" w:styleId="WW8Num60z0">
    <w:name w:val="WW8Num60z0"/>
    <w:uiPriority w:val="99"/>
    <w:rsid w:val="00186F38"/>
    <w:rPr>
      <w:rFonts w:ascii="Symbol" w:hAnsi="Symbol" w:cs="Symbol"/>
    </w:rPr>
  </w:style>
  <w:style w:type="character" w:customStyle="1" w:styleId="WW8Num60z1">
    <w:name w:val="WW8Num60z1"/>
    <w:uiPriority w:val="99"/>
    <w:rsid w:val="00186F38"/>
    <w:rPr>
      <w:rFonts w:ascii="Courier New" w:hAnsi="Courier New" w:cs="Courier New"/>
    </w:rPr>
  </w:style>
  <w:style w:type="character" w:customStyle="1" w:styleId="WW8Num60z2">
    <w:name w:val="WW8Num60z2"/>
    <w:uiPriority w:val="99"/>
    <w:rsid w:val="00186F38"/>
    <w:rPr>
      <w:rFonts w:ascii="Wingdings" w:hAnsi="Wingdings" w:cs="Wingdings"/>
    </w:rPr>
  </w:style>
  <w:style w:type="character" w:customStyle="1" w:styleId="WW8Num61z0">
    <w:name w:val="WW8Num61z0"/>
    <w:uiPriority w:val="99"/>
    <w:rsid w:val="00186F38"/>
    <w:rPr>
      <w:rFonts w:ascii="Symbol" w:hAnsi="Symbol" w:cs="Symbol"/>
    </w:rPr>
  </w:style>
  <w:style w:type="character" w:customStyle="1" w:styleId="WW8Num61z1">
    <w:name w:val="WW8Num61z1"/>
    <w:uiPriority w:val="99"/>
    <w:rsid w:val="00186F38"/>
    <w:rPr>
      <w:rFonts w:ascii="Courier New" w:hAnsi="Courier New" w:cs="Courier New"/>
    </w:rPr>
  </w:style>
  <w:style w:type="character" w:customStyle="1" w:styleId="WW8Num61z2">
    <w:name w:val="WW8Num61z2"/>
    <w:uiPriority w:val="99"/>
    <w:rsid w:val="00186F38"/>
    <w:rPr>
      <w:rFonts w:ascii="Wingdings" w:hAnsi="Wingdings" w:cs="Wingdings"/>
    </w:rPr>
  </w:style>
  <w:style w:type="character" w:customStyle="1" w:styleId="WW8Num63z0">
    <w:name w:val="WW8Num63z0"/>
    <w:uiPriority w:val="99"/>
    <w:rsid w:val="00186F38"/>
    <w:rPr>
      <w:rFonts w:ascii="Symbol" w:hAnsi="Symbol" w:cs="Symbol"/>
    </w:rPr>
  </w:style>
  <w:style w:type="character" w:customStyle="1" w:styleId="WW8Num63z1">
    <w:name w:val="WW8Num63z1"/>
    <w:uiPriority w:val="99"/>
    <w:rsid w:val="00186F38"/>
    <w:rPr>
      <w:rFonts w:ascii="Courier New" w:hAnsi="Courier New" w:cs="Courier New"/>
    </w:rPr>
  </w:style>
  <w:style w:type="character" w:customStyle="1" w:styleId="WW8Num63z2">
    <w:name w:val="WW8Num63z2"/>
    <w:uiPriority w:val="99"/>
    <w:rsid w:val="00186F38"/>
    <w:rPr>
      <w:rFonts w:ascii="Wingdings" w:hAnsi="Wingdings" w:cs="Wingdings"/>
    </w:rPr>
  </w:style>
  <w:style w:type="character" w:customStyle="1" w:styleId="WW8Num64z0">
    <w:name w:val="WW8Num64z0"/>
    <w:uiPriority w:val="99"/>
    <w:rsid w:val="00186F38"/>
    <w:rPr>
      <w:rFonts w:ascii="Symbol" w:hAnsi="Symbol" w:cs="Symbol"/>
    </w:rPr>
  </w:style>
  <w:style w:type="character" w:customStyle="1" w:styleId="WW8Num64z1">
    <w:name w:val="WW8Num64z1"/>
    <w:uiPriority w:val="99"/>
    <w:rsid w:val="00186F38"/>
    <w:rPr>
      <w:rFonts w:ascii="Courier New" w:hAnsi="Courier New" w:cs="Courier New"/>
    </w:rPr>
  </w:style>
  <w:style w:type="character" w:customStyle="1" w:styleId="WW8Num64z2">
    <w:name w:val="WW8Num64z2"/>
    <w:uiPriority w:val="99"/>
    <w:rsid w:val="00186F38"/>
    <w:rPr>
      <w:rFonts w:ascii="Wingdings" w:hAnsi="Wingdings" w:cs="Wingdings"/>
    </w:rPr>
  </w:style>
  <w:style w:type="character" w:customStyle="1" w:styleId="WW8Num65z0">
    <w:name w:val="WW8Num65z0"/>
    <w:uiPriority w:val="99"/>
    <w:rsid w:val="00186F38"/>
    <w:rPr>
      <w:rFonts w:ascii="Symbol" w:hAnsi="Symbol" w:cs="Symbol"/>
    </w:rPr>
  </w:style>
  <w:style w:type="character" w:customStyle="1" w:styleId="WW8Num65z1">
    <w:name w:val="WW8Num65z1"/>
    <w:uiPriority w:val="99"/>
    <w:rsid w:val="00186F38"/>
    <w:rPr>
      <w:rFonts w:ascii="Courier New" w:hAnsi="Courier New" w:cs="Courier New"/>
    </w:rPr>
  </w:style>
  <w:style w:type="character" w:customStyle="1" w:styleId="WW8Num65z2">
    <w:name w:val="WW8Num65z2"/>
    <w:uiPriority w:val="99"/>
    <w:rsid w:val="00186F38"/>
    <w:rPr>
      <w:rFonts w:ascii="Wingdings" w:hAnsi="Wingdings" w:cs="Wingdings"/>
    </w:rPr>
  </w:style>
  <w:style w:type="character" w:customStyle="1" w:styleId="WW8Num66z0">
    <w:name w:val="WW8Num66z0"/>
    <w:uiPriority w:val="99"/>
    <w:rsid w:val="00186F38"/>
    <w:rPr>
      <w:rFonts w:ascii="Symbol" w:hAnsi="Symbol" w:cs="Symbol"/>
    </w:rPr>
  </w:style>
  <w:style w:type="character" w:customStyle="1" w:styleId="WW8Num66z1">
    <w:name w:val="WW8Num66z1"/>
    <w:uiPriority w:val="99"/>
    <w:rsid w:val="00186F38"/>
    <w:rPr>
      <w:rFonts w:ascii="Courier New" w:hAnsi="Courier New" w:cs="Courier New"/>
    </w:rPr>
  </w:style>
  <w:style w:type="character" w:customStyle="1" w:styleId="WW8Num66z2">
    <w:name w:val="WW8Num66z2"/>
    <w:uiPriority w:val="99"/>
    <w:rsid w:val="00186F38"/>
    <w:rPr>
      <w:rFonts w:ascii="Wingdings" w:hAnsi="Wingdings" w:cs="Wingdings"/>
    </w:rPr>
  </w:style>
  <w:style w:type="character" w:customStyle="1" w:styleId="WW8Num67z0">
    <w:name w:val="WW8Num67z0"/>
    <w:uiPriority w:val="99"/>
    <w:rsid w:val="00186F38"/>
    <w:rPr>
      <w:rFonts w:ascii="Symbol" w:hAnsi="Symbol" w:cs="Symbol"/>
      <w:color w:val="auto"/>
    </w:rPr>
  </w:style>
  <w:style w:type="character" w:customStyle="1" w:styleId="WW8Num67z1">
    <w:name w:val="WW8Num67z1"/>
    <w:uiPriority w:val="99"/>
    <w:rsid w:val="00186F38"/>
    <w:rPr>
      <w:rFonts w:ascii="Courier New" w:hAnsi="Courier New" w:cs="Courier New"/>
    </w:rPr>
  </w:style>
  <w:style w:type="character" w:customStyle="1" w:styleId="WW8Num67z2">
    <w:name w:val="WW8Num67z2"/>
    <w:uiPriority w:val="99"/>
    <w:rsid w:val="00186F38"/>
    <w:rPr>
      <w:rFonts w:ascii="Wingdings" w:hAnsi="Wingdings" w:cs="Wingdings"/>
    </w:rPr>
  </w:style>
  <w:style w:type="character" w:customStyle="1" w:styleId="WW8Num67z3">
    <w:name w:val="WW8Num67z3"/>
    <w:uiPriority w:val="99"/>
    <w:rsid w:val="00186F38"/>
    <w:rPr>
      <w:rFonts w:ascii="Symbol" w:hAnsi="Symbol" w:cs="Symbol"/>
    </w:rPr>
  </w:style>
  <w:style w:type="character" w:customStyle="1" w:styleId="WW8Num68z0">
    <w:name w:val="WW8Num68z0"/>
    <w:uiPriority w:val="99"/>
    <w:rsid w:val="00186F38"/>
    <w:rPr>
      <w:rFonts w:ascii="Symbol" w:hAnsi="Symbol" w:cs="Symbol"/>
    </w:rPr>
  </w:style>
  <w:style w:type="character" w:customStyle="1" w:styleId="WW8Num68z1">
    <w:name w:val="WW8Num68z1"/>
    <w:uiPriority w:val="99"/>
    <w:rsid w:val="00186F38"/>
    <w:rPr>
      <w:rFonts w:ascii="Courier New" w:hAnsi="Courier New" w:cs="Courier New"/>
    </w:rPr>
  </w:style>
  <w:style w:type="character" w:customStyle="1" w:styleId="WW8Num68z2">
    <w:name w:val="WW8Num68z2"/>
    <w:uiPriority w:val="99"/>
    <w:rsid w:val="00186F38"/>
    <w:rPr>
      <w:rFonts w:ascii="Wingdings" w:hAnsi="Wingdings" w:cs="Wingdings"/>
    </w:rPr>
  </w:style>
  <w:style w:type="character" w:customStyle="1" w:styleId="WW8Num69z0">
    <w:name w:val="WW8Num69z0"/>
    <w:uiPriority w:val="99"/>
    <w:rsid w:val="00186F38"/>
    <w:rPr>
      <w:rFonts w:ascii="Symbol" w:hAnsi="Symbol" w:cs="Symbol"/>
    </w:rPr>
  </w:style>
  <w:style w:type="character" w:customStyle="1" w:styleId="WW8Num69z1">
    <w:name w:val="WW8Num69z1"/>
    <w:uiPriority w:val="99"/>
    <w:rsid w:val="00186F38"/>
    <w:rPr>
      <w:rFonts w:ascii="Courier New" w:hAnsi="Courier New" w:cs="Courier New"/>
    </w:rPr>
  </w:style>
  <w:style w:type="character" w:customStyle="1" w:styleId="WW8Num69z2">
    <w:name w:val="WW8Num69z2"/>
    <w:uiPriority w:val="99"/>
    <w:rsid w:val="00186F38"/>
    <w:rPr>
      <w:rFonts w:ascii="Wingdings" w:hAnsi="Wingdings" w:cs="Wingdings"/>
    </w:rPr>
  </w:style>
  <w:style w:type="character" w:customStyle="1" w:styleId="WW8Num71z0">
    <w:name w:val="WW8Num71z0"/>
    <w:uiPriority w:val="99"/>
    <w:rsid w:val="00186F38"/>
    <w:rPr>
      <w:rFonts w:ascii="Symbol" w:hAnsi="Symbol" w:cs="Symbol"/>
    </w:rPr>
  </w:style>
  <w:style w:type="character" w:customStyle="1" w:styleId="WW8Num71z1">
    <w:name w:val="WW8Num71z1"/>
    <w:uiPriority w:val="99"/>
    <w:rsid w:val="00186F38"/>
    <w:rPr>
      <w:rFonts w:ascii="Courier New" w:hAnsi="Courier New" w:cs="Courier New"/>
    </w:rPr>
  </w:style>
  <w:style w:type="character" w:customStyle="1" w:styleId="WW8Num71z2">
    <w:name w:val="WW8Num71z2"/>
    <w:uiPriority w:val="99"/>
    <w:rsid w:val="00186F38"/>
    <w:rPr>
      <w:rFonts w:ascii="Wingdings" w:hAnsi="Wingdings" w:cs="Wingdings"/>
    </w:rPr>
  </w:style>
  <w:style w:type="character" w:customStyle="1" w:styleId="WW8Num72z1">
    <w:name w:val="WW8Num72z1"/>
    <w:uiPriority w:val="99"/>
    <w:rsid w:val="00186F38"/>
    <w:rPr>
      <w:rFonts w:ascii="Courier New" w:hAnsi="Courier New" w:cs="Courier New"/>
    </w:rPr>
  </w:style>
  <w:style w:type="character" w:customStyle="1" w:styleId="WW8Num72z2">
    <w:name w:val="WW8Num72z2"/>
    <w:uiPriority w:val="99"/>
    <w:rsid w:val="00186F38"/>
    <w:rPr>
      <w:rFonts w:ascii="Wingdings" w:hAnsi="Wingdings" w:cs="Wingdings"/>
    </w:rPr>
  </w:style>
  <w:style w:type="character" w:customStyle="1" w:styleId="WW8Num72z3">
    <w:name w:val="WW8Num72z3"/>
    <w:uiPriority w:val="99"/>
    <w:rsid w:val="00186F38"/>
    <w:rPr>
      <w:rFonts w:ascii="Symbol" w:hAnsi="Symbol" w:cs="Symbol"/>
    </w:rPr>
  </w:style>
  <w:style w:type="character" w:customStyle="1" w:styleId="WW8Num73z0">
    <w:name w:val="WW8Num73z0"/>
    <w:uiPriority w:val="99"/>
    <w:rsid w:val="00186F38"/>
    <w:rPr>
      <w:rFonts w:ascii="Symbol" w:hAnsi="Symbol" w:cs="Symbol"/>
    </w:rPr>
  </w:style>
  <w:style w:type="character" w:customStyle="1" w:styleId="WW8Num73z1">
    <w:name w:val="WW8Num73z1"/>
    <w:uiPriority w:val="99"/>
    <w:rsid w:val="00186F38"/>
    <w:rPr>
      <w:rFonts w:ascii="Courier New" w:hAnsi="Courier New" w:cs="Courier New"/>
    </w:rPr>
  </w:style>
  <w:style w:type="character" w:customStyle="1" w:styleId="WW8Num73z2">
    <w:name w:val="WW8Num73z2"/>
    <w:uiPriority w:val="99"/>
    <w:rsid w:val="00186F38"/>
    <w:rPr>
      <w:rFonts w:ascii="Wingdings" w:hAnsi="Wingdings" w:cs="Wingdings"/>
    </w:rPr>
  </w:style>
  <w:style w:type="character" w:customStyle="1" w:styleId="WW8Num75z0">
    <w:name w:val="WW8Num75z0"/>
    <w:uiPriority w:val="99"/>
    <w:rsid w:val="00186F38"/>
    <w:rPr>
      <w:rFonts w:ascii="Symbol" w:hAnsi="Symbol" w:cs="Symbol"/>
    </w:rPr>
  </w:style>
  <w:style w:type="character" w:customStyle="1" w:styleId="WW8Num75z1">
    <w:name w:val="WW8Num75z1"/>
    <w:uiPriority w:val="99"/>
    <w:rsid w:val="00186F38"/>
    <w:rPr>
      <w:rFonts w:ascii="Courier New" w:hAnsi="Courier New" w:cs="Courier New"/>
    </w:rPr>
  </w:style>
  <w:style w:type="character" w:customStyle="1" w:styleId="WW8Num75z2">
    <w:name w:val="WW8Num75z2"/>
    <w:uiPriority w:val="99"/>
    <w:rsid w:val="00186F38"/>
    <w:rPr>
      <w:rFonts w:ascii="Wingdings" w:hAnsi="Wingdings" w:cs="Wingdings"/>
    </w:rPr>
  </w:style>
  <w:style w:type="character" w:customStyle="1" w:styleId="WW8Num77z0">
    <w:name w:val="WW8Num77z0"/>
    <w:uiPriority w:val="99"/>
    <w:rsid w:val="00186F38"/>
    <w:rPr>
      <w:rFonts w:ascii="Symbol" w:hAnsi="Symbol" w:cs="Symbol"/>
    </w:rPr>
  </w:style>
  <w:style w:type="character" w:customStyle="1" w:styleId="WW8Num77z1">
    <w:name w:val="WW8Num77z1"/>
    <w:uiPriority w:val="99"/>
    <w:rsid w:val="00186F38"/>
    <w:rPr>
      <w:rFonts w:ascii="Courier New" w:hAnsi="Courier New" w:cs="Courier New"/>
    </w:rPr>
  </w:style>
  <w:style w:type="character" w:customStyle="1" w:styleId="WW8Num77z2">
    <w:name w:val="WW8Num77z2"/>
    <w:uiPriority w:val="99"/>
    <w:rsid w:val="00186F38"/>
    <w:rPr>
      <w:rFonts w:ascii="Wingdings" w:hAnsi="Wingdings" w:cs="Wingdings"/>
    </w:rPr>
  </w:style>
  <w:style w:type="character" w:customStyle="1" w:styleId="WW8Num78z0">
    <w:name w:val="WW8Num78z0"/>
    <w:uiPriority w:val="99"/>
    <w:rsid w:val="00186F38"/>
    <w:rPr>
      <w:rFonts w:ascii="Symbol" w:hAnsi="Symbol" w:cs="Symbol"/>
    </w:rPr>
  </w:style>
  <w:style w:type="character" w:customStyle="1" w:styleId="WW8Num78z1">
    <w:name w:val="WW8Num78z1"/>
    <w:uiPriority w:val="99"/>
    <w:rsid w:val="00186F38"/>
    <w:rPr>
      <w:rFonts w:ascii="Courier New" w:hAnsi="Courier New" w:cs="Courier New"/>
    </w:rPr>
  </w:style>
  <w:style w:type="character" w:customStyle="1" w:styleId="WW8Num78z2">
    <w:name w:val="WW8Num78z2"/>
    <w:uiPriority w:val="99"/>
    <w:rsid w:val="00186F38"/>
    <w:rPr>
      <w:rFonts w:ascii="Wingdings" w:hAnsi="Wingdings" w:cs="Wingdings"/>
    </w:rPr>
  </w:style>
  <w:style w:type="character" w:customStyle="1" w:styleId="CharChar11">
    <w:name w:val="Char Char11"/>
    <w:uiPriority w:val="99"/>
    <w:rsid w:val="00186F38"/>
    <w:rPr>
      <w:rFonts w:ascii="Calibri" w:hAnsi="Calibri" w:cs="Calibri"/>
      <w:b/>
      <w:bCs/>
      <w:sz w:val="26"/>
      <w:szCs w:val="26"/>
    </w:rPr>
  </w:style>
  <w:style w:type="character" w:customStyle="1" w:styleId="CharChar10">
    <w:name w:val="Char Char10"/>
    <w:uiPriority w:val="99"/>
    <w:rsid w:val="00186F38"/>
    <w:rPr>
      <w:rFonts w:ascii="Calibri" w:hAnsi="Calibri" w:cs="Calibri"/>
      <w:b/>
      <w:bCs/>
      <w:sz w:val="22"/>
      <w:szCs w:val="22"/>
    </w:rPr>
  </w:style>
  <w:style w:type="character" w:customStyle="1" w:styleId="CharChar9">
    <w:name w:val="Char Char9"/>
    <w:uiPriority w:val="99"/>
    <w:rsid w:val="00186F38"/>
    <w:rPr>
      <w:rFonts w:ascii="Calibri" w:hAnsi="Calibri" w:cs="Calibri"/>
      <w:b/>
      <w:bCs/>
      <w:sz w:val="22"/>
      <w:szCs w:val="22"/>
    </w:rPr>
  </w:style>
  <w:style w:type="character" w:customStyle="1" w:styleId="CharChar8">
    <w:name w:val="Char Char8"/>
    <w:uiPriority w:val="99"/>
    <w:rsid w:val="00186F38"/>
    <w:rPr>
      <w:rFonts w:ascii="Calibri" w:hAnsi="Calibri" w:cs="Calibri"/>
      <w:b/>
      <w:bCs/>
      <w:sz w:val="28"/>
      <w:szCs w:val="28"/>
    </w:rPr>
  </w:style>
  <w:style w:type="character" w:customStyle="1" w:styleId="hdCharChar">
    <w:name w:val="hd Char Char"/>
    <w:uiPriority w:val="99"/>
    <w:rsid w:val="00186F38"/>
    <w:rPr>
      <w:rFonts w:ascii="Calibri" w:hAnsi="Calibri" w:cs="Calibri"/>
      <w:sz w:val="24"/>
      <w:szCs w:val="24"/>
      <w:lang w:val="el-GR"/>
    </w:rPr>
  </w:style>
  <w:style w:type="character" w:customStyle="1" w:styleId="CharChar6">
    <w:name w:val="Char Char6"/>
    <w:uiPriority w:val="99"/>
    <w:rsid w:val="00186F38"/>
    <w:rPr>
      <w:rFonts w:ascii="Calibri" w:hAnsi="Calibri" w:cs="Calibri"/>
      <w:sz w:val="24"/>
      <w:szCs w:val="24"/>
    </w:rPr>
  </w:style>
  <w:style w:type="character" w:customStyle="1" w:styleId="CharChar5">
    <w:name w:val="Char Char5"/>
    <w:uiPriority w:val="99"/>
    <w:rsid w:val="00186F38"/>
    <w:rPr>
      <w:rFonts w:ascii="Calibri" w:eastAsia="Batang" w:hAnsi="Calibri" w:cs="Calibri"/>
      <w:lang w:val="en-GB"/>
    </w:rPr>
  </w:style>
  <w:style w:type="character" w:customStyle="1" w:styleId="CharChar4">
    <w:name w:val="Char Char4"/>
    <w:uiPriority w:val="99"/>
    <w:rsid w:val="00186F38"/>
    <w:rPr>
      <w:sz w:val="24"/>
      <w:szCs w:val="24"/>
      <w:lang w:val="el-GR" w:eastAsia="ar-SA" w:bidi="ar-SA"/>
    </w:rPr>
  </w:style>
  <w:style w:type="character" w:customStyle="1" w:styleId="CharChar3">
    <w:name w:val="Char Char3"/>
    <w:uiPriority w:val="99"/>
    <w:rsid w:val="00186F38"/>
    <w:rPr>
      <w:sz w:val="2"/>
      <w:szCs w:val="2"/>
    </w:rPr>
  </w:style>
  <w:style w:type="character" w:customStyle="1" w:styleId="CharChar2">
    <w:name w:val="Char Char2"/>
    <w:uiPriority w:val="99"/>
    <w:rsid w:val="00186F38"/>
    <w:rPr>
      <w:rFonts w:ascii="Calibri" w:hAnsi="Calibri" w:cs="Calibri"/>
      <w:b/>
      <w:bCs/>
      <w:sz w:val="20"/>
      <w:szCs w:val="20"/>
      <w:lang w:val="el-GR" w:eastAsia="ar-SA" w:bidi="ar-SA"/>
    </w:rPr>
  </w:style>
  <w:style w:type="character" w:customStyle="1" w:styleId="CharChar1">
    <w:name w:val="Char Char1"/>
    <w:uiPriority w:val="99"/>
    <w:rsid w:val="00186F38"/>
    <w:rPr>
      <w:rFonts w:ascii="Courier New" w:hAnsi="Courier New" w:cs="Courier New"/>
      <w:sz w:val="20"/>
      <w:szCs w:val="20"/>
    </w:rPr>
  </w:style>
  <w:style w:type="character" w:customStyle="1" w:styleId="CharChar7">
    <w:name w:val="Char Char7"/>
    <w:uiPriority w:val="99"/>
    <w:rsid w:val="00186F38"/>
    <w:rPr>
      <w:rFonts w:ascii="Calibri" w:hAnsi="Calibri" w:cs="Calibri"/>
      <w:b/>
      <w:bCs/>
      <w:i/>
      <w:iCs/>
      <w:sz w:val="26"/>
      <w:szCs w:val="26"/>
    </w:rPr>
  </w:style>
  <w:style w:type="character" w:customStyle="1" w:styleId="affa">
    <w:name w:val="Σύμβολο σημείωσης τέλους"/>
    <w:uiPriority w:val="99"/>
    <w:rsid w:val="00186F38"/>
  </w:style>
  <w:style w:type="paragraph" w:customStyle="1" w:styleId="1f1">
    <w:name w:val="Λίστα με αριθμούς1"/>
    <w:basedOn w:val="a"/>
    <w:uiPriority w:val="99"/>
    <w:rsid w:val="00186F38"/>
    <w:pPr>
      <w:spacing w:before="57" w:after="240" w:line="276" w:lineRule="auto"/>
    </w:pPr>
    <w:rPr>
      <w:rFonts w:ascii="Arial Narrow" w:hAnsi="Arial Narrow" w:cs="Calibri"/>
      <w:sz w:val="24"/>
      <w:szCs w:val="24"/>
      <w:lang w:val="el-GR" w:eastAsia="ar-SA"/>
    </w:rPr>
  </w:style>
  <w:style w:type="character" w:customStyle="1" w:styleId="BalloonTextChar1">
    <w:name w:val="Balloon Text Char1"/>
    <w:basedOn w:val="a0"/>
    <w:uiPriority w:val="99"/>
    <w:semiHidden/>
    <w:rsid w:val="00186F38"/>
    <w:rPr>
      <w:rFonts w:ascii="Segoe UI" w:eastAsia="Calibri" w:hAnsi="Segoe UI" w:cs="Segoe UI"/>
      <w:sz w:val="18"/>
      <w:szCs w:val="18"/>
      <w:lang w:eastAsia="el-GR" w:bidi="el-GR"/>
    </w:rPr>
  </w:style>
  <w:style w:type="character" w:customStyle="1" w:styleId="CommentSubjectChar1">
    <w:name w:val="Comment Subject Char1"/>
    <w:basedOn w:val="CommentTextChar1"/>
    <w:uiPriority w:val="99"/>
    <w:semiHidden/>
    <w:rsid w:val="00186F38"/>
    <w:rPr>
      <w:rFonts w:ascii="Calibri" w:eastAsia="Calibri" w:hAnsi="Calibri" w:cs="Calibri"/>
      <w:b/>
      <w:bCs/>
      <w:sz w:val="20"/>
      <w:szCs w:val="20"/>
      <w:lang w:val="en-GB" w:eastAsia="el-GR" w:bidi="el-GR"/>
    </w:rPr>
  </w:style>
  <w:style w:type="paragraph" w:customStyle="1" w:styleId="Bodytext1">
    <w:name w:val="Body text1"/>
    <w:basedOn w:val="a"/>
    <w:uiPriority w:val="99"/>
    <w:rsid w:val="00186F38"/>
    <w:pPr>
      <w:shd w:val="clear" w:color="auto" w:fill="FFFFFF"/>
      <w:spacing w:before="480" w:after="480" w:line="245" w:lineRule="exact"/>
      <w:ind w:hanging="460"/>
    </w:pPr>
    <w:rPr>
      <w:sz w:val="19"/>
      <w:szCs w:val="19"/>
      <w:lang w:val="el-GR" w:eastAsia="ar-SA"/>
    </w:rPr>
  </w:style>
  <w:style w:type="paragraph" w:customStyle="1" w:styleId="affb">
    <w:name w:val="a"/>
    <w:basedOn w:val="a"/>
    <w:uiPriority w:val="99"/>
    <w:rsid w:val="00186F38"/>
    <w:pPr>
      <w:spacing w:before="280" w:after="280" w:line="276" w:lineRule="auto"/>
    </w:pPr>
    <w:rPr>
      <w:rFonts w:ascii="Arial Narrow" w:hAnsi="Arial Narrow" w:cs="Times New Roman"/>
      <w:sz w:val="24"/>
      <w:szCs w:val="24"/>
      <w:lang w:val="el-GR" w:eastAsia="ar-SA"/>
    </w:rPr>
  </w:style>
  <w:style w:type="paragraph" w:customStyle="1" w:styleId="O-Bullet1">
    <w:name w:val="!O-Bullet1"/>
    <w:basedOn w:val="a"/>
    <w:uiPriority w:val="99"/>
    <w:rsid w:val="00186F38"/>
    <w:pPr>
      <w:tabs>
        <w:tab w:val="num" w:pos="360"/>
      </w:tabs>
      <w:spacing w:line="320" w:lineRule="atLeast"/>
    </w:pPr>
    <w:rPr>
      <w:lang w:eastAsia="ar-SA"/>
    </w:rPr>
  </w:style>
  <w:style w:type="paragraph" w:customStyle="1" w:styleId="affc">
    <w:name w:val="_Βασικό Πιν."/>
    <w:basedOn w:val="a"/>
    <w:uiPriority w:val="99"/>
    <w:rsid w:val="00186F38"/>
    <w:pPr>
      <w:overflowPunct w:val="0"/>
      <w:autoSpaceDE w:val="0"/>
      <w:spacing w:before="60" w:line="276" w:lineRule="auto"/>
      <w:ind w:left="33" w:firstLine="284"/>
      <w:textAlignment w:val="baseline"/>
    </w:pPr>
    <w:rPr>
      <w:rFonts w:ascii="Arial" w:hAnsi="Arial" w:cs="Arial"/>
      <w:sz w:val="24"/>
      <w:szCs w:val="24"/>
      <w:lang w:val="el-GR" w:eastAsia="ar-SA"/>
    </w:rPr>
  </w:style>
  <w:style w:type="paragraph" w:customStyle="1" w:styleId="Sae">
    <w:name w:val="S.µa .e.µ...."/>
    <w:basedOn w:val="Default"/>
    <w:next w:val="Default"/>
    <w:uiPriority w:val="99"/>
    <w:rsid w:val="00186F38"/>
    <w:pPr>
      <w:widowControl/>
      <w:autoSpaceDE w:val="0"/>
    </w:pPr>
    <w:rPr>
      <w:rFonts w:ascii="Verdana" w:eastAsia="Times New Roman" w:hAnsi="Verdana" w:cs="Verdana"/>
      <w:color w:val="auto"/>
      <w:lang w:eastAsia="ar-SA" w:bidi="ar-SA"/>
    </w:rPr>
  </w:style>
  <w:style w:type="paragraph" w:customStyle="1" w:styleId="affd">
    <w:name w:val="Περιεχόμενα πλαισίου"/>
    <w:basedOn w:val="ae"/>
    <w:uiPriority w:val="99"/>
    <w:rsid w:val="00186F38"/>
    <w:pPr>
      <w:tabs>
        <w:tab w:val="left" w:pos="426"/>
      </w:tabs>
      <w:spacing w:before="60" w:after="60" w:line="276" w:lineRule="auto"/>
    </w:pPr>
    <w:rPr>
      <w:rFonts w:ascii="Verdana" w:hAnsi="Verdana" w:cs="Verdana"/>
      <w:sz w:val="16"/>
      <w:szCs w:val="16"/>
      <w:lang w:val="el-GR" w:eastAsia="ar-SA"/>
    </w:rPr>
  </w:style>
  <w:style w:type="paragraph" w:customStyle="1" w:styleId="103">
    <w:name w:val="Κατάλογος περιεχομένων 10"/>
    <w:basedOn w:val="af1"/>
    <w:uiPriority w:val="99"/>
    <w:rsid w:val="00186F38"/>
    <w:pPr>
      <w:tabs>
        <w:tab w:val="right" w:leader="dot" w:pos="9637"/>
      </w:tabs>
      <w:spacing w:after="240" w:line="276" w:lineRule="auto"/>
      <w:ind w:left="2547"/>
    </w:pPr>
    <w:rPr>
      <w:rFonts w:ascii="Arial Narrow" w:hAnsi="Arial Narrow" w:cs="Calibri"/>
      <w:sz w:val="24"/>
      <w:szCs w:val="24"/>
      <w:lang w:val="el-GR" w:eastAsia="ar-SA"/>
    </w:rPr>
  </w:style>
  <w:style w:type="character" w:customStyle="1" w:styleId="DocumentMapChar1">
    <w:name w:val="Document Map Char1"/>
    <w:basedOn w:val="a0"/>
    <w:uiPriority w:val="99"/>
    <w:semiHidden/>
    <w:rsid w:val="00186F38"/>
    <w:rPr>
      <w:rFonts w:ascii="Segoe UI" w:eastAsia="Calibri" w:hAnsi="Segoe UI" w:cs="Segoe UI"/>
      <w:sz w:val="16"/>
      <w:szCs w:val="16"/>
      <w:lang w:eastAsia="el-GR" w:bidi="el-GR"/>
    </w:rPr>
  </w:style>
  <w:style w:type="character" w:customStyle="1" w:styleId="DeltaViewInsertion">
    <w:name w:val="DeltaView Insertion"/>
    <w:rsid w:val="00186F38"/>
    <w:rPr>
      <w:b/>
      <w:i/>
      <w:spacing w:val="0"/>
      <w:lang w:val="el-GR"/>
    </w:rPr>
  </w:style>
  <w:style w:type="character" w:customStyle="1" w:styleId="NormalBoldChar">
    <w:name w:val="NormalBold Char"/>
    <w:rsid w:val="00186F38"/>
    <w:rPr>
      <w:rFonts w:ascii="Times New Roman" w:eastAsia="Times New Roman" w:hAnsi="Times New Roman" w:cs="Times New Roman"/>
      <w:b/>
      <w:sz w:val="24"/>
      <w:lang w:val="el-GR"/>
    </w:rPr>
  </w:style>
  <w:style w:type="paragraph" w:customStyle="1" w:styleId="ChapterTitle">
    <w:name w:val="ChapterTitle"/>
    <w:basedOn w:val="a"/>
    <w:next w:val="a"/>
    <w:rsid w:val="00186F38"/>
    <w:pPr>
      <w:keepNext/>
      <w:spacing w:before="120" w:after="360" w:line="276" w:lineRule="auto"/>
      <w:jc w:val="center"/>
    </w:pPr>
    <w:rPr>
      <w:rFonts w:ascii="Calibri" w:hAnsi="Calibri" w:cs="Calibri"/>
      <w:b/>
      <w:kern w:val="1"/>
      <w:lang w:val="el-GR"/>
    </w:rPr>
  </w:style>
  <w:style w:type="paragraph" w:customStyle="1" w:styleId="SectionTitle">
    <w:name w:val="SectionTitle"/>
    <w:basedOn w:val="a"/>
    <w:next w:val="11"/>
    <w:rsid w:val="00186F38"/>
    <w:pPr>
      <w:keepNext/>
      <w:spacing w:before="120" w:after="360" w:line="276" w:lineRule="auto"/>
      <w:ind w:firstLine="397"/>
      <w:jc w:val="center"/>
    </w:pPr>
    <w:rPr>
      <w:rFonts w:ascii="Calibri" w:hAnsi="Calibri" w:cs="Calibri"/>
      <w:b/>
      <w:smallCaps/>
      <w:kern w:val="1"/>
      <w:sz w:val="28"/>
      <w:lang w:val="el-GR"/>
    </w:rPr>
  </w:style>
  <w:style w:type="character" w:styleId="affe">
    <w:name w:val="Placeholder Text"/>
    <w:basedOn w:val="a0"/>
    <w:uiPriority w:val="99"/>
    <w:semiHidden/>
    <w:rsid w:val="00186F38"/>
    <w:rPr>
      <w:color w:val="808080"/>
    </w:rPr>
  </w:style>
  <w:style w:type="paragraph" w:customStyle="1" w:styleId="para-2">
    <w:name w:val="para-2"/>
    <w:basedOn w:val="a"/>
    <w:rsid w:val="00186F38"/>
    <w:pPr>
      <w:tabs>
        <w:tab w:val="left" w:pos="1021"/>
        <w:tab w:val="left" w:pos="1588"/>
        <w:tab w:val="left" w:pos="2155"/>
        <w:tab w:val="left" w:pos="2722"/>
        <w:tab w:val="left" w:pos="3289"/>
      </w:tabs>
      <w:spacing w:after="0"/>
      <w:ind w:left="1588" w:hanging="1588"/>
    </w:pPr>
    <w:rPr>
      <w:rFonts w:ascii="Arial" w:hAnsi="Arial" w:cs="Arial"/>
      <w:spacing w:val="5"/>
      <w:szCs w:val="20"/>
      <w:lang w:val="el-GR"/>
    </w:rPr>
  </w:style>
  <w:style w:type="paragraph" w:customStyle="1" w:styleId="Standarduser">
    <w:name w:val="Standard (user)"/>
    <w:rsid w:val="00186F38"/>
    <w:pPr>
      <w:widowControl w:val="0"/>
      <w:suppressAutoHyphens/>
      <w:textAlignment w:val="baseline"/>
    </w:pPr>
    <w:rPr>
      <w:rFonts w:cs="Tahoma"/>
      <w:kern w:val="1"/>
      <w:sz w:val="24"/>
      <w:szCs w:val="24"/>
      <w:lang w:val="en-US" w:eastAsia="zh-CN"/>
    </w:rPr>
  </w:style>
  <w:style w:type="character" w:styleId="afff">
    <w:name w:val="Intense Reference"/>
    <w:basedOn w:val="a0"/>
    <w:uiPriority w:val="32"/>
    <w:qFormat/>
    <w:rsid w:val="00186F38"/>
    <w:rPr>
      <w:b/>
      <w:bCs/>
      <w:smallCaps/>
      <w:color w:val="5B9BD5" w:themeColor="accent1"/>
      <w:spacing w:val="5"/>
    </w:rPr>
  </w:style>
  <w:style w:type="paragraph" w:customStyle="1" w:styleId="font5">
    <w:name w:val="font5"/>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6">
    <w:name w:val="font6"/>
    <w:basedOn w:val="a"/>
    <w:rsid w:val="00186F38"/>
    <w:pPr>
      <w:suppressAutoHyphens w:val="0"/>
      <w:spacing w:before="100" w:beforeAutospacing="1" w:after="100" w:afterAutospacing="1"/>
      <w:jc w:val="left"/>
    </w:pPr>
    <w:rPr>
      <w:rFonts w:ascii="Times New Roman" w:hAnsi="Times New Roman" w:cs="Times New Roman"/>
      <w:sz w:val="14"/>
      <w:szCs w:val="14"/>
      <w:lang w:val="el-GR" w:eastAsia="el-GR"/>
    </w:rPr>
  </w:style>
  <w:style w:type="paragraph" w:customStyle="1" w:styleId="font7">
    <w:name w:val="font7"/>
    <w:basedOn w:val="a"/>
    <w:rsid w:val="00186F38"/>
    <w:pPr>
      <w:suppressAutoHyphens w:val="0"/>
      <w:spacing w:before="100" w:beforeAutospacing="1" w:after="100" w:afterAutospacing="1"/>
      <w:jc w:val="left"/>
    </w:pPr>
    <w:rPr>
      <w:rFonts w:ascii="Times New Roman" w:hAnsi="Times New Roman" w:cs="Times New Roman"/>
      <w:color w:val="000000"/>
      <w:lang w:val="el-GR" w:eastAsia="el-GR"/>
    </w:rPr>
  </w:style>
  <w:style w:type="paragraph" w:customStyle="1" w:styleId="font8">
    <w:name w:val="font8"/>
    <w:basedOn w:val="a"/>
    <w:rsid w:val="00186F38"/>
    <w:pPr>
      <w:suppressAutoHyphens w:val="0"/>
      <w:spacing w:before="100" w:beforeAutospacing="1" w:after="100" w:afterAutospacing="1"/>
      <w:jc w:val="left"/>
    </w:pPr>
    <w:rPr>
      <w:rFonts w:ascii="Times New Roman" w:hAnsi="Times New Roman" w:cs="Times New Roman"/>
      <w:color w:val="000000"/>
      <w:sz w:val="14"/>
      <w:szCs w:val="14"/>
      <w:lang w:val="el-GR" w:eastAsia="el-GR"/>
    </w:rPr>
  </w:style>
  <w:style w:type="paragraph" w:customStyle="1" w:styleId="font9">
    <w:name w:val="font9"/>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10">
    <w:name w:val="font10"/>
    <w:basedOn w:val="a"/>
    <w:rsid w:val="00186F38"/>
    <w:pPr>
      <w:suppressAutoHyphens w:val="0"/>
      <w:spacing w:before="100" w:beforeAutospacing="1" w:after="100" w:afterAutospacing="1"/>
      <w:jc w:val="left"/>
    </w:pPr>
    <w:rPr>
      <w:rFonts w:ascii="Calibri Light" w:hAnsi="Calibri Light" w:cs="Calibri Light"/>
      <w:lang w:val="el-GR" w:eastAsia="el-GR"/>
    </w:rPr>
  </w:style>
  <w:style w:type="paragraph" w:customStyle="1" w:styleId="font11">
    <w:name w:val="font11"/>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xl65">
    <w:name w:val="xl65"/>
    <w:basedOn w:val="a"/>
    <w:rsid w:val="00186F38"/>
    <w:pPr>
      <w:suppressAutoHyphens w:val="0"/>
      <w:spacing w:before="100" w:beforeAutospacing="1" w:after="100" w:afterAutospacing="1"/>
      <w:jc w:val="left"/>
      <w:textAlignment w:val="center"/>
    </w:pPr>
    <w:rPr>
      <w:rFonts w:ascii="Times New Roman" w:hAnsi="Times New Roman" w:cs="Times New Roman"/>
      <w:sz w:val="24"/>
      <w:szCs w:val="24"/>
      <w:lang w:val="el-GR" w:eastAsia="el-GR"/>
    </w:rPr>
  </w:style>
  <w:style w:type="paragraph" w:customStyle="1" w:styleId="xl66">
    <w:name w:val="xl66"/>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7">
    <w:name w:val="xl67"/>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68">
    <w:name w:val="xl68"/>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9">
    <w:name w:val="xl69"/>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0">
    <w:name w:val="xl70"/>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1">
    <w:name w:val="xl7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2">
    <w:name w:val="xl72"/>
    <w:basedOn w:val="a"/>
    <w:rsid w:val="00186F38"/>
    <w:pPr>
      <w:pBdr>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3">
    <w:name w:val="xl73"/>
    <w:basedOn w:val="a"/>
    <w:rsid w:val="00186F38"/>
    <w:pPr>
      <w:pBdr>
        <w:left w:val="single" w:sz="4" w:space="0" w:color="auto"/>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4">
    <w:name w:val="xl7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5">
    <w:name w:val="xl75"/>
    <w:basedOn w:val="a"/>
    <w:rsid w:val="00186F3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6">
    <w:name w:val="xl76"/>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7">
    <w:name w:val="xl7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8">
    <w:name w:val="xl78"/>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9">
    <w:name w:val="xl79"/>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0">
    <w:name w:val="xl80"/>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1">
    <w:name w:val="xl8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82">
    <w:name w:val="xl82"/>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3">
    <w:name w:val="xl83"/>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b/>
      <w:bCs/>
      <w:sz w:val="24"/>
      <w:szCs w:val="24"/>
      <w:lang w:val="el-GR" w:eastAsia="el-GR"/>
    </w:rPr>
  </w:style>
  <w:style w:type="paragraph" w:customStyle="1" w:styleId="xl84">
    <w:name w:val="xl8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5">
    <w:name w:val="xl85"/>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6">
    <w:name w:val="xl86"/>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7">
    <w:name w:val="xl8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8">
    <w:name w:val="xl88"/>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9">
    <w:name w:val="xl89"/>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0">
    <w:name w:val="xl90"/>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1">
    <w:name w:val="xl91"/>
    <w:basedOn w:val="a"/>
    <w:rsid w:val="00186F38"/>
    <w:pPr>
      <w:pBdr>
        <w:top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2">
    <w:name w:val="xl92"/>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character" w:customStyle="1" w:styleId="ui-provider">
    <w:name w:val="ui-provider"/>
    <w:basedOn w:val="a0"/>
    <w:rsid w:val="00186F38"/>
  </w:style>
  <w:style w:type="table" w:customStyle="1" w:styleId="TableGrid2">
    <w:name w:val="Table Grid2"/>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List Table 3 Accent 5"/>
    <w:basedOn w:val="a1"/>
    <w:uiPriority w:val="48"/>
    <w:rsid w:val="00186F38"/>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Header4">
    <w:name w:val="Header 4"/>
    <w:basedOn w:val="a"/>
    <w:link w:val="Header4Char"/>
    <w:qFormat/>
    <w:rsid w:val="005B6FFD"/>
    <w:pPr>
      <w:keepNext/>
      <w:tabs>
        <w:tab w:val="left" w:pos="709"/>
      </w:tabs>
      <w:spacing w:before="240" w:after="80"/>
      <w:ind w:left="720" w:hanging="720"/>
      <w:outlineLvl w:val="1"/>
    </w:pPr>
    <w:rPr>
      <w:rFonts w:eastAsia="SimSun"/>
      <w:b/>
      <w:lang w:val="el-GR"/>
    </w:rPr>
  </w:style>
  <w:style w:type="character" w:customStyle="1" w:styleId="Header4Char">
    <w:name w:val="Header 4 Char"/>
    <w:link w:val="Header4"/>
    <w:rsid w:val="005B6FFD"/>
    <w:rPr>
      <w:rFonts w:ascii="Tahoma" w:eastAsia="SimSun" w:hAnsi="Tahoma" w:cs="Tahoma"/>
      <w:b/>
      <w:sz w:val="22"/>
      <w:szCs w:val="22"/>
      <w:lang w:eastAsia="zh-CN"/>
    </w:rPr>
  </w:style>
  <w:style w:type="character" w:customStyle="1" w:styleId="bullet2Char">
    <w:name w:val="bullet 2 Char"/>
    <w:basedOn w:val="a0"/>
    <w:link w:val="bullet2"/>
    <w:uiPriority w:val="99"/>
    <w:locked/>
    <w:rsid w:val="005B6FFD"/>
    <w:rPr>
      <w:rFonts w:ascii="Calibri" w:eastAsia="SimSun" w:hAnsi="Calibri" w:cs="Calibri"/>
      <w:bCs/>
      <w:sz w:val="22"/>
      <w:szCs w:val="24"/>
      <w:lang w:eastAsia="zh-CN"/>
    </w:rPr>
  </w:style>
  <w:style w:type="numbering" w:customStyle="1" w:styleId="ListParagraph2">
    <w:name w:val="List Paragraph 2"/>
    <w:rsid w:val="005B6FFD"/>
    <w:pPr>
      <w:numPr>
        <w:numId w:val="133"/>
      </w:numPr>
    </w:pPr>
  </w:style>
  <w:style w:type="character" w:customStyle="1" w:styleId="Style2Char">
    <w:name w:val="Style2 Char"/>
    <w:basedOn w:val="a0"/>
    <w:locked/>
    <w:rsid w:val="007800AE"/>
    <w:rPr>
      <w:b/>
    </w:rPr>
  </w:style>
  <w:style w:type="character" w:customStyle="1" w:styleId="Style6Char">
    <w:name w:val="Style6 Char"/>
    <w:basedOn w:val="a0"/>
    <w:link w:val="Style6"/>
    <w:locked/>
    <w:rsid w:val="007800AE"/>
    <w:rPr>
      <w:b/>
    </w:rPr>
  </w:style>
  <w:style w:type="paragraph" w:customStyle="1" w:styleId="Style6">
    <w:name w:val="Style6"/>
    <w:basedOn w:val="a"/>
    <w:link w:val="Style6Char"/>
    <w:qFormat/>
    <w:rsid w:val="007800AE"/>
    <w:pPr>
      <w:suppressAutoHyphens w:val="0"/>
      <w:spacing w:after="0" w:line="280" w:lineRule="atLeast"/>
      <w:ind w:left="720" w:hanging="720"/>
    </w:pPr>
    <w:rPr>
      <w:rFonts w:ascii="Times New Roman" w:hAnsi="Times New Roman" w:cs="Times New Roman"/>
      <w:b/>
      <w:sz w:val="20"/>
      <w:szCs w:val="20"/>
      <w:lang w:val="el-GR" w:eastAsia="el-GR"/>
    </w:rPr>
  </w:style>
  <w:style w:type="character" w:customStyle="1" w:styleId="Style3Char">
    <w:name w:val="Style3 Char"/>
    <w:basedOn w:val="a0"/>
    <w:locked/>
    <w:rsid w:val="007800AE"/>
    <w:rPr>
      <w:b/>
      <w:u w:val="single"/>
    </w:rPr>
  </w:style>
  <w:style w:type="character" w:customStyle="1" w:styleId="Style4Char">
    <w:name w:val="Style4 Char"/>
    <w:basedOn w:val="a0"/>
    <w:locked/>
    <w:rsid w:val="007800AE"/>
    <w:rPr>
      <w:b/>
    </w:rPr>
  </w:style>
  <w:style w:type="character" w:customStyle="1" w:styleId="Style5Char">
    <w:name w:val="Style5 Char"/>
    <w:basedOn w:val="a0"/>
    <w:link w:val="Style5"/>
    <w:locked/>
    <w:rsid w:val="007800AE"/>
    <w:rPr>
      <w:b/>
      <w:color w:val="0070C0"/>
    </w:rPr>
  </w:style>
  <w:style w:type="paragraph" w:customStyle="1" w:styleId="Style5">
    <w:name w:val="Style5"/>
    <w:basedOn w:val="a"/>
    <w:link w:val="Style5Char"/>
    <w:qFormat/>
    <w:rsid w:val="007800AE"/>
    <w:pPr>
      <w:numPr>
        <w:numId w:val="150"/>
      </w:numPr>
      <w:suppressAutoHyphens w:val="0"/>
      <w:spacing w:after="0" w:line="280" w:lineRule="atLeast"/>
      <w:ind w:left="426" w:hanging="426"/>
    </w:pPr>
    <w:rPr>
      <w:rFonts w:ascii="Times New Roman" w:hAnsi="Times New Roman" w:cs="Times New Roman"/>
      <w:b/>
      <w:color w:val="0070C0"/>
      <w:sz w:val="20"/>
      <w:szCs w:val="20"/>
      <w:lang w:val="el-GR" w:eastAsia="el-GR"/>
    </w:rPr>
  </w:style>
  <w:style w:type="character" w:customStyle="1" w:styleId="Style7Char">
    <w:name w:val="Style7 Char"/>
    <w:basedOn w:val="Chara"/>
    <w:link w:val="Style7"/>
    <w:locked/>
    <w:rsid w:val="007800AE"/>
    <w:rPr>
      <w:rFonts w:ascii="Calibri" w:eastAsia="Calibri" w:hAnsi="Calibri" w:cs="Calibri"/>
      <w:b/>
      <w:bCs/>
      <w:i/>
      <w:iCs/>
      <w:color w:val="548DD4"/>
      <w:sz w:val="22"/>
      <w:szCs w:val="24"/>
      <w:lang w:val="en-US" w:eastAsia="zh-CN"/>
    </w:rPr>
  </w:style>
  <w:style w:type="paragraph" w:customStyle="1" w:styleId="Style7">
    <w:name w:val="Style7"/>
    <w:basedOn w:val="aff3"/>
    <w:link w:val="Style7Char"/>
    <w:qFormat/>
    <w:rsid w:val="007800AE"/>
    <w:pPr>
      <w:pageBreakBefore/>
      <w:pBdr>
        <w:top w:val="none" w:sz="0" w:space="0" w:color="auto"/>
        <w:bottom w:val="single" w:sz="4" w:space="4" w:color="4F81BD"/>
      </w:pBdr>
      <w:suppressAutoHyphens w:val="0"/>
      <w:spacing w:before="200" w:after="280" w:line="280" w:lineRule="atLeast"/>
      <w:ind w:left="0" w:right="936"/>
      <w:jc w:val="left"/>
    </w:pPr>
    <w:rPr>
      <w:rFonts w:ascii="Calibri" w:eastAsia="Calibri" w:hAnsi="Calibri" w:cs="Times New Roman"/>
      <w:b/>
      <w:bCs/>
      <w:color w:val="548DD4"/>
      <w:sz w:val="20"/>
      <w:szCs w:val="20"/>
      <w:lang w:val="en-US" w:eastAsia="el-GR"/>
    </w:rPr>
  </w:style>
  <w:style w:type="paragraph" w:customStyle="1" w:styleId="Listparagraph21">
    <w:name w:val="List_paragraph_2"/>
    <w:basedOn w:val="aff"/>
    <w:next w:val="a"/>
    <w:link w:val="Listparagraph2Char"/>
    <w:qFormat/>
    <w:rsid w:val="005C3D12"/>
    <w:pPr>
      <w:keepNext/>
      <w:keepLines/>
      <w:suppressAutoHyphens w:val="0"/>
      <w:spacing w:before="240" w:after="0" w:line="360" w:lineRule="auto"/>
      <w:ind w:left="0"/>
      <w:contextualSpacing w:val="0"/>
      <w:jc w:val="left"/>
      <w:outlineLvl w:val="2"/>
    </w:pPr>
    <w:rPr>
      <w:rFonts w:eastAsia="SimSun" w:cs="Times New Roman"/>
      <w:b/>
      <w:color w:val="000000"/>
      <w:sz w:val="26"/>
      <w:szCs w:val="32"/>
      <w:lang w:val="el-GR" w:eastAsia="en-US"/>
    </w:rPr>
  </w:style>
  <w:style w:type="character" w:customStyle="1" w:styleId="Listparagraph2Char">
    <w:name w:val="List_paragraph_2 Char"/>
    <w:basedOn w:val="a0"/>
    <w:link w:val="Listparagraph21"/>
    <w:rsid w:val="005C3D12"/>
    <w:rPr>
      <w:rFonts w:ascii="Tahoma" w:eastAsia="SimSun" w:hAnsi="Tahoma"/>
      <w:b/>
      <w:color w:val="000000"/>
      <w:sz w:val="26"/>
      <w:szCs w:val="32"/>
      <w:lang w:eastAsia="en-US"/>
    </w:rPr>
  </w:style>
  <w:style w:type="paragraph" w:customStyle="1" w:styleId="squarebullets">
    <w:name w:val="square_bullets"/>
    <w:basedOn w:val="aff8"/>
    <w:link w:val="squarebulletsChar"/>
    <w:qFormat/>
    <w:rsid w:val="005C3D12"/>
    <w:pPr>
      <w:tabs>
        <w:tab w:val="clear" w:pos="360"/>
      </w:tabs>
      <w:spacing w:before="60" w:after="60" w:line="312" w:lineRule="auto"/>
      <w:ind w:left="0" w:firstLine="0"/>
    </w:pPr>
    <w:rPr>
      <w:rFonts w:eastAsia="SimSun" w:cs="Times New Roman"/>
      <w:sz w:val="22"/>
      <w:szCs w:val="24"/>
      <w:lang w:eastAsia="en-US"/>
    </w:rPr>
  </w:style>
  <w:style w:type="paragraph" w:customStyle="1" w:styleId="arrowbullet">
    <w:name w:val="arrow_bullet"/>
    <w:basedOn w:val="aff8"/>
    <w:link w:val="arrowbulletChar"/>
    <w:qFormat/>
    <w:rsid w:val="005C3D12"/>
    <w:pPr>
      <w:numPr>
        <w:numId w:val="175"/>
      </w:numPr>
      <w:spacing w:before="60" w:after="60" w:line="312" w:lineRule="auto"/>
    </w:pPr>
    <w:rPr>
      <w:rFonts w:eastAsia="SimSun" w:cs="Times New Roman"/>
      <w:sz w:val="22"/>
      <w:szCs w:val="24"/>
      <w:lang w:eastAsia="en-US"/>
    </w:rPr>
  </w:style>
  <w:style w:type="character" w:customStyle="1" w:styleId="squarebulletsChar">
    <w:name w:val="square_bullets Char"/>
    <w:basedOn w:val="a0"/>
    <w:link w:val="squarebullets"/>
    <w:rsid w:val="005C3D12"/>
    <w:rPr>
      <w:rFonts w:ascii="Tahoma" w:eastAsia="SimSun" w:hAnsi="Tahoma"/>
      <w:sz w:val="22"/>
      <w:szCs w:val="24"/>
      <w:lang w:eastAsia="en-US"/>
    </w:rPr>
  </w:style>
  <w:style w:type="character" w:customStyle="1" w:styleId="arrowbulletChar">
    <w:name w:val="arrow_bullet Char"/>
    <w:basedOn w:val="a0"/>
    <w:link w:val="arrowbullet"/>
    <w:rsid w:val="005C3D12"/>
    <w:rPr>
      <w:rFonts w:ascii="Tahoma" w:eastAsia="SimSun" w:hAnsi="Tahoma"/>
      <w:sz w:val="22"/>
      <w:szCs w:val="24"/>
      <w:lang w:eastAsia="en-US"/>
    </w:rPr>
  </w:style>
  <w:style w:type="paragraph" w:customStyle="1" w:styleId="pf0">
    <w:name w:val="pf0"/>
    <w:basedOn w:val="a"/>
    <w:rsid w:val="00044F30"/>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cf11">
    <w:name w:val="cf11"/>
    <w:basedOn w:val="a0"/>
    <w:rsid w:val="00044F30"/>
    <w:rPr>
      <w:rFonts w:ascii="Segoe UI" w:hAnsi="Segoe UI" w:cs="Segoe UI" w:hint="default"/>
      <w:sz w:val="18"/>
      <w:szCs w:val="18"/>
    </w:rPr>
  </w:style>
  <w:style w:type="table" w:customStyle="1" w:styleId="TableGrid6">
    <w:name w:val="Table Grid6"/>
    <w:basedOn w:val="a1"/>
    <w:next w:val="aff0"/>
    <w:uiPriority w:val="39"/>
    <w:rsid w:val="004D6BE6"/>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9">
    <w:name w:val="Unresolved Mention9"/>
    <w:basedOn w:val="a0"/>
    <w:uiPriority w:val="99"/>
    <w:semiHidden/>
    <w:unhideWhenUsed/>
    <w:rsid w:val="008E125F"/>
    <w:rPr>
      <w:color w:val="605E5C"/>
      <w:shd w:val="clear" w:color="auto" w:fill="E1DFDD"/>
    </w:rPr>
  </w:style>
  <w:style w:type="character" w:customStyle="1" w:styleId="xao">
    <w:name w:val="xao"/>
    <w:basedOn w:val="a0"/>
    <w:rsid w:val="003A61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292">
      <w:bodyDiv w:val="1"/>
      <w:marLeft w:val="0"/>
      <w:marRight w:val="0"/>
      <w:marTop w:val="0"/>
      <w:marBottom w:val="0"/>
      <w:divBdr>
        <w:top w:val="none" w:sz="0" w:space="0" w:color="auto"/>
        <w:left w:val="none" w:sz="0" w:space="0" w:color="auto"/>
        <w:bottom w:val="none" w:sz="0" w:space="0" w:color="auto"/>
        <w:right w:val="none" w:sz="0" w:space="0" w:color="auto"/>
      </w:divBdr>
    </w:div>
    <w:div w:id="260914289">
      <w:bodyDiv w:val="1"/>
      <w:marLeft w:val="0"/>
      <w:marRight w:val="0"/>
      <w:marTop w:val="0"/>
      <w:marBottom w:val="0"/>
      <w:divBdr>
        <w:top w:val="none" w:sz="0" w:space="0" w:color="auto"/>
        <w:left w:val="none" w:sz="0" w:space="0" w:color="auto"/>
        <w:bottom w:val="none" w:sz="0" w:space="0" w:color="auto"/>
        <w:right w:val="none" w:sz="0" w:space="0" w:color="auto"/>
      </w:divBdr>
    </w:div>
    <w:div w:id="301274421">
      <w:bodyDiv w:val="1"/>
      <w:marLeft w:val="0"/>
      <w:marRight w:val="0"/>
      <w:marTop w:val="0"/>
      <w:marBottom w:val="0"/>
      <w:divBdr>
        <w:top w:val="none" w:sz="0" w:space="0" w:color="auto"/>
        <w:left w:val="none" w:sz="0" w:space="0" w:color="auto"/>
        <w:bottom w:val="none" w:sz="0" w:space="0" w:color="auto"/>
        <w:right w:val="none" w:sz="0" w:space="0" w:color="auto"/>
      </w:divBdr>
    </w:div>
    <w:div w:id="323632400">
      <w:bodyDiv w:val="1"/>
      <w:marLeft w:val="0"/>
      <w:marRight w:val="0"/>
      <w:marTop w:val="0"/>
      <w:marBottom w:val="0"/>
      <w:divBdr>
        <w:top w:val="none" w:sz="0" w:space="0" w:color="auto"/>
        <w:left w:val="none" w:sz="0" w:space="0" w:color="auto"/>
        <w:bottom w:val="none" w:sz="0" w:space="0" w:color="auto"/>
        <w:right w:val="none" w:sz="0" w:space="0" w:color="auto"/>
      </w:divBdr>
    </w:div>
    <w:div w:id="346949063">
      <w:bodyDiv w:val="1"/>
      <w:marLeft w:val="0"/>
      <w:marRight w:val="0"/>
      <w:marTop w:val="0"/>
      <w:marBottom w:val="0"/>
      <w:divBdr>
        <w:top w:val="none" w:sz="0" w:space="0" w:color="auto"/>
        <w:left w:val="none" w:sz="0" w:space="0" w:color="auto"/>
        <w:bottom w:val="none" w:sz="0" w:space="0" w:color="auto"/>
        <w:right w:val="none" w:sz="0" w:space="0" w:color="auto"/>
      </w:divBdr>
    </w:div>
    <w:div w:id="348139388">
      <w:bodyDiv w:val="1"/>
      <w:marLeft w:val="0"/>
      <w:marRight w:val="0"/>
      <w:marTop w:val="0"/>
      <w:marBottom w:val="0"/>
      <w:divBdr>
        <w:top w:val="none" w:sz="0" w:space="0" w:color="auto"/>
        <w:left w:val="none" w:sz="0" w:space="0" w:color="auto"/>
        <w:bottom w:val="none" w:sz="0" w:space="0" w:color="auto"/>
        <w:right w:val="none" w:sz="0" w:space="0" w:color="auto"/>
      </w:divBdr>
    </w:div>
    <w:div w:id="442312355">
      <w:bodyDiv w:val="1"/>
      <w:marLeft w:val="0"/>
      <w:marRight w:val="0"/>
      <w:marTop w:val="0"/>
      <w:marBottom w:val="0"/>
      <w:divBdr>
        <w:top w:val="none" w:sz="0" w:space="0" w:color="auto"/>
        <w:left w:val="none" w:sz="0" w:space="0" w:color="auto"/>
        <w:bottom w:val="none" w:sz="0" w:space="0" w:color="auto"/>
        <w:right w:val="none" w:sz="0" w:space="0" w:color="auto"/>
      </w:divBdr>
    </w:div>
    <w:div w:id="494683556">
      <w:bodyDiv w:val="1"/>
      <w:marLeft w:val="0"/>
      <w:marRight w:val="0"/>
      <w:marTop w:val="0"/>
      <w:marBottom w:val="0"/>
      <w:divBdr>
        <w:top w:val="none" w:sz="0" w:space="0" w:color="auto"/>
        <w:left w:val="none" w:sz="0" w:space="0" w:color="auto"/>
        <w:bottom w:val="none" w:sz="0" w:space="0" w:color="auto"/>
        <w:right w:val="none" w:sz="0" w:space="0" w:color="auto"/>
      </w:divBdr>
    </w:div>
    <w:div w:id="614749872">
      <w:bodyDiv w:val="1"/>
      <w:marLeft w:val="0"/>
      <w:marRight w:val="0"/>
      <w:marTop w:val="0"/>
      <w:marBottom w:val="0"/>
      <w:divBdr>
        <w:top w:val="none" w:sz="0" w:space="0" w:color="auto"/>
        <w:left w:val="none" w:sz="0" w:space="0" w:color="auto"/>
        <w:bottom w:val="none" w:sz="0" w:space="0" w:color="auto"/>
        <w:right w:val="none" w:sz="0" w:space="0" w:color="auto"/>
      </w:divBdr>
    </w:div>
    <w:div w:id="742677715">
      <w:bodyDiv w:val="1"/>
      <w:marLeft w:val="0"/>
      <w:marRight w:val="0"/>
      <w:marTop w:val="0"/>
      <w:marBottom w:val="0"/>
      <w:divBdr>
        <w:top w:val="none" w:sz="0" w:space="0" w:color="auto"/>
        <w:left w:val="none" w:sz="0" w:space="0" w:color="auto"/>
        <w:bottom w:val="none" w:sz="0" w:space="0" w:color="auto"/>
        <w:right w:val="none" w:sz="0" w:space="0" w:color="auto"/>
      </w:divBdr>
    </w:div>
    <w:div w:id="767385581">
      <w:bodyDiv w:val="1"/>
      <w:marLeft w:val="0"/>
      <w:marRight w:val="0"/>
      <w:marTop w:val="0"/>
      <w:marBottom w:val="0"/>
      <w:divBdr>
        <w:top w:val="none" w:sz="0" w:space="0" w:color="auto"/>
        <w:left w:val="none" w:sz="0" w:space="0" w:color="auto"/>
        <w:bottom w:val="none" w:sz="0" w:space="0" w:color="auto"/>
        <w:right w:val="none" w:sz="0" w:space="0" w:color="auto"/>
      </w:divBdr>
    </w:div>
    <w:div w:id="773596717">
      <w:bodyDiv w:val="1"/>
      <w:marLeft w:val="0"/>
      <w:marRight w:val="0"/>
      <w:marTop w:val="0"/>
      <w:marBottom w:val="0"/>
      <w:divBdr>
        <w:top w:val="none" w:sz="0" w:space="0" w:color="auto"/>
        <w:left w:val="none" w:sz="0" w:space="0" w:color="auto"/>
        <w:bottom w:val="none" w:sz="0" w:space="0" w:color="auto"/>
        <w:right w:val="none" w:sz="0" w:space="0" w:color="auto"/>
      </w:divBdr>
    </w:div>
    <w:div w:id="810748758">
      <w:bodyDiv w:val="1"/>
      <w:marLeft w:val="0"/>
      <w:marRight w:val="0"/>
      <w:marTop w:val="0"/>
      <w:marBottom w:val="0"/>
      <w:divBdr>
        <w:top w:val="none" w:sz="0" w:space="0" w:color="auto"/>
        <w:left w:val="none" w:sz="0" w:space="0" w:color="auto"/>
        <w:bottom w:val="none" w:sz="0" w:space="0" w:color="auto"/>
        <w:right w:val="none" w:sz="0" w:space="0" w:color="auto"/>
      </w:divBdr>
    </w:div>
    <w:div w:id="849566388">
      <w:bodyDiv w:val="1"/>
      <w:marLeft w:val="0"/>
      <w:marRight w:val="0"/>
      <w:marTop w:val="0"/>
      <w:marBottom w:val="0"/>
      <w:divBdr>
        <w:top w:val="none" w:sz="0" w:space="0" w:color="auto"/>
        <w:left w:val="none" w:sz="0" w:space="0" w:color="auto"/>
        <w:bottom w:val="none" w:sz="0" w:space="0" w:color="auto"/>
        <w:right w:val="none" w:sz="0" w:space="0" w:color="auto"/>
      </w:divBdr>
    </w:div>
    <w:div w:id="894899640">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986589234">
      <w:bodyDiv w:val="1"/>
      <w:marLeft w:val="0"/>
      <w:marRight w:val="0"/>
      <w:marTop w:val="0"/>
      <w:marBottom w:val="0"/>
      <w:divBdr>
        <w:top w:val="none" w:sz="0" w:space="0" w:color="auto"/>
        <w:left w:val="none" w:sz="0" w:space="0" w:color="auto"/>
        <w:bottom w:val="none" w:sz="0" w:space="0" w:color="auto"/>
        <w:right w:val="none" w:sz="0" w:space="0" w:color="auto"/>
      </w:divBdr>
    </w:div>
    <w:div w:id="1112553561">
      <w:bodyDiv w:val="1"/>
      <w:marLeft w:val="0"/>
      <w:marRight w:val="0"/>
      <w:marTop w:val="0"/>
      <w:marBottom w:val="0"/>
      <w:divBdr>
        <w:top w:val="none" w:sz="0" w:space="0" w:color="auto"/>
        <w:left w:val="none" w:sz="0" w:space="0" w:color="auto"/>
        <w:bottom w:val="none" w:sz="0" w:space="0" w:color="auto"/>
        <w:right w:val="none" w:sz="0" w:space="0" w:color="auto"/>
      </w:divBdr>
    </w:div>
    <w:div w:id="1134444561">
      <w:bodyDiv w:val="1"/>
      <w:marLeft w:val="0"/>
      <w:marRight w:val="0"/>
      <w:marTop w:val="0"/>
      <w:marBottom w:val="0"/>
      <w:divBdr>
        <w:top w:val="none" w:sz="0" w:space="0" w:color="auto"/>
        <w:left w:val="none" w:sz="0" w:space="0" w:color="auto"/>
        <w:bottom w:val="none" w:sz="0" w:space="0" w:color="auto"/>
        <w:right w:val="none" w:sz="0" w:space="0" w:color="auto"/>
      </w:divBdr>
      <w:divsChild>
        <w:div w:id="1970041725">
          <w:marLeft w:val="0"/>
          <w:marRight w:val="0"/>
          <w:marTop w:val="0"/>
          <w:marBottom w:val="0"/>
          <w:divBdr>
            <w:top w:val="none" w:sz="0" w:space="0" w:color="auto"/>
            <w:left w:val="none" w:sz="0" w:space="0" w:color="auto"/>
            <w:bottom w:val="none" w:sz="0" w:space="0" w:color="auto"/>
            <w:right w:val="none" w:sz="0" w:space="0" w:color="auto"/>
          </w:divBdr>
        </w:div>
        <w:div w:id="693044686">
          <w:marLeft w:val="0"/>
          <w:marRight w:val="0"/>
          <w:marTop w:val="0"/>
          <w:marBottom w:val="0"/>
          <w:divBdr>
            <w:top w:val="none" w:sz="0" w:space="0" w:color="auto"/>
            <w:left w:val="none" w:sz="0" w:space="0" w:color="auto"/>
            <w:bottom w:val="none" w:sz="0" w:space="0" w:color="auto"/>
            <w:right w:val="none" w:sz="0" w:space="0" w:color="auto"/>
          </w:divBdr>
        </w:div>
      </w:divsChild>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1262444929">
      <w:bodyDiv w:val="1"/>
      <w:marLeft w:val="0"/>
      <w:marRight w:val="0"/>
      <w:marTop w:val="0"/>
      <w:marBottom w:val="0"/>
      <w:divBdr>
        <w:top w:val="none" w:sz="0" w:space="0" w:color="auto"/>
        <w:left w:val="none" w:sz="0" w:space="0" w:color="auto"/>
        <w:bottom w:val="none" w:sz="0" w:space="0" w:color="auto"/>
        <w:right w:val="none" w:sz="0" w:space="0" w:color="auto"/>
      </w:divBdr>
    </w:div>
    <w:div w:id="1374386350">
      <w:bodyDiv w:val="1"/>
      <w:marLeft w:val="0"/>
      <w:marRight w:val="0"/>
      <w:marTop w:val="0"/>
      <w:marBottom w:val="0"/>
      <w:divBdr>
        <w:top w:val="none" w:sz="0" w:space="0" w:color="auto"/>
        <w:left w:val="none" w:sz="0" w:space="0" w:color="auto"/>
        <w:bottom w:val="none" w:sz="0" w:space="0" w:color="auto"/>
        <w:right w:val="none" w:sz="0" w:space="0" w:color="auto"/>
      </w:divBdr>
    </w:div>
    <w:div w:id="1568296636">
      <w:bodyDiv w:val="1"/>
      <w:marLeft w:val="0"/>
      <w:marRight w:val="0"/>
      <w:marTop w:val="0"/>
      <w:marBottom w:val="0"/>
      <w:divBdr>
        <w:top w:val="none" w:sz="0" w:space="0" w:color="auto"/>
        <w:left w:val="none" w:sz="0" w:space="0" w:color="auto"/>
        <w:bottom w:val="none" w:sz="0" w:space="0" w:color="auto"/>
        <w:right w:val="none" w:sz="0" w:space="0" w:color="auto"/>
      </w:divBdr>
    </w:div>
    <w:div w:id="1571042193">
      <w:bodyDiv w:val="1"/>
      <w:marLeft w:val="0"/>
      <w:marRight w:val="0"/>
      <w:marTop w:val="0"/>
      <w:marBottom w:val="0"/>
      <w:divBdr>
        <w:top w:val="none" w:sz="0" w:space="0" w:color="auto"/>
        <w:left w:val="none" w:sz="0" w:space="0" w:color="auto"/>
        <w:bottom w:val="none" w:sz="0" w:space="0" w:color="auto"/>
        <w:right w:val="none" w:sz="0" w:space="0" w:color="auto"/>
      </w:divBdr>
    </w:div>
    <w:div w:id="1635942274">
      <w:bodyDiv w:val="1"/>
      <w:marLeft w:val="0"/>
      <w:marRight w:val="0"/>
      <w:marTop w:val="0"/>
      <w:marBottom w:val="0"/>
      <w:divBdr>
        <w:top w:val="none" w:sz="0" w:space="0" w:color="auto"/>
        <w:left w:val="none" w:sz="0" w:space="0" w:color="auto"/>
        <w:bottom w:val="none" w:sz="0" w:space="0" w:color="auto"/>
        <w:right w:val="none" w:sz="0" w:space="0" w:color="auto"/>
      </w:divBdr>
    </w:div>
    <w:div w:id="1755853400">
      <w:bodyDiv w:val="1"/>
      <w:marLeft w:val="0"/>
      <w:marRight w:val="0"/>
      <w:marTop w:val="0"/>
      <w:marBottom w:val="0"/>
      <w:divBdr>
        <w:top w:val="none" w:sz="0" w:space="0" w:color="auto"/>
        <w:left w:val="none" w:sz="0" w:space="0" w:color="auto"/>
        <w:bottom w:val="none" w:sz="0" w:space="0" w:color="auto"/>
        <w:right w:val="none" w:sz="0" w:space="0" w:color="auto"/>
      </w:divBdr>
    </w:div>
    <w:div w:id="1841581553">
      <w:bodyDiv w:val="1"/>
      <w:marLeft w:val="0"/>
      <w:marRight w:val="0"/>
      <w:marTop w:val="0"/>
      <w:marBottom w:val="0"/>
      <w:divBdr>
        <w:top w:val="none" w:sz="0" w:space="0" w:color="auto"/>
        <w:left w:val="none" w:sz="0" w:space="0" w:color="auto"/>
        <w:bottom w:val="none" w:sz="0" w:space="0" w:color="auto"/>
        <w:right w:val="none" w:sz="0" w:space="0" w:color="auto"/>
      </w:divBdr>
    </w:div>
    <w:div w:id="1949699766">
      <w:bodyDiv w:val="1"/>
      <w:marLeft w:val="0"/>
      <w:marRight w:val="0"/>
      <w:marTop w:val="0"/>
      <w:marBottom w:val="0"/>
      <w:divBdr>
        <w:top w:val="none" w:sz="0" w:space="0" w:color="auto"/>
        <w:left w:val="none" w:sz="0" w:space="0" w:color="auto"/>
        <w:bottom w:val="none" w:sz="0" w:space="0" w:color="auto"/>
        <w:right w:val="none" w:sz="0" w:space="0" w:color="auto"/>
      </w:divBdr>
    </w:div>
    <w:div w:id="21349793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romitheus.gov.gr" TargetMode="External"/><Relationship Id="rId21" Type="http://schemas.openxmlformats.org/officeDocument/2006/relationships/hyperlink" Target="http://www.promitheus.gov.gr/" TargetMode="External"/><Relationship Id="rId42" Type="http://schemas.openxmlformats.org/officeDocument/2006/relationships/hyperlink" Target="https://epkeservices.hcmc.gr/" TargetMode="External"/><Relationship Id="rId47" Type="http://schemas.openxmlformats.org/officeDocument/2006/relationships/hyperlink" Target="http://www.hcmc.gr/el/apagoreuse-katachreses-pronomiakon-plerophorion" TargetMode="External"/><Relationship Id="rId63" Type="http://schemas.openxmlformats.org/officeDocument/2006/relationships/hyperlink" Target="https://www.documentonews.gr/" TargetMode="External"/><Relationship Id="rId68" Type="http://schemas.openxmlformats.org/officeDocument/2006/relationships/hyperlink" Target="https://www.capital.gr/" TargetMode="External"/><Relationship Id="rId84" Type="http://schemas.openxmlformats.org/officeDocument/2006/relationships/hyperlink" Target="https://emea.gr/" TargetMode="External"/><Relationship Id="rId89" Type="http://schemas.openxmlformats.org/officeDocument/2006/relationships/header" Target="header3.xml"/><Relationship Id="rId16" Type="http://schemas.openxmlformats.org/officeDocument/2006/relationships/hyperlink" Target="mailto:info@ktpae.gr" TargetMode="External"/><Relationship Id="rId11" Type="http://schemas.openxmlformats.org/officeDocument/2006/relationships/header" Target="header1.xml"/><Relationship Id="rId32" Type="http://schemas.openxmlformats.org/officeDocument/2006/relationships/hyperlink" Target="http://www.hsppa.gr/" TargetMode="External"/><Relationship Id="rId37" Type="http://schemas.openxmlformats.org/officeDocument/2006/relationships/hyperlink" Target="http://www.eaadhsy.gr/n4412/art79a" TargetMode="External"/><Relationship Id="rId53" Type="http://schemas.openxmlformats.org/officeDocument/2006/relationships/hyperlink" Target="https://www.powergame.gr/" TargetMode="External"/><Relationship Id="rId58" Type="http://schemas.openxmlformats.org/officeDocument/2006/relationships/hyperlink" Target="https://www.mikrometoxos.gr/" TargetMode="External"/><Relationship Id="rId74" Type="http://schemas.openxmlformats.org/officeDocument/2006/relationships/hyperlink" Target="https://www.powergame.gr/" TargetMode="External"/><Relationship Id="rId79" Type="http://schemas.openxmlformats.org/officeDocument/2006/relationships/hyperlink" Target="https://www.axianews.gr/" TargetMode="External"/><Relationship Id="rId5" Type="http://schemas.openxmlformats.org/officeDocument/2006/relationships/numbering" Target="numbering.xml"/><Relationship Id="rId90" Type="http://schemas.openxmlformats.org/officeDocument/2006/relationships/footer" Target="footer6.xml"/><Relationship Id="rId95" Type="http://schemas.openxmlformats.org/officeDocument/2006/relationships/fontTable" Target="fontTable.xml"/><Relationship Id="rId22" Type="http://schemas.openxmlformats.org/officeDocument/2006/relationships/hyperlink" Target="http://www.promitheus.gov.gr" TargetMode="External"/><Relationship Id="rId27" Type="http://schemas.openxmlformats.org/officeDocument/2006/relationships/hyperlink" Target="http://www.promitheus.gov.gr/" TargetMode="External"/><Relationship Id="rId43" Type="http://schemas.openxmlformats.org/officeDocument/2006/relationships/hyperlink" Target="https://cnrs.hcmc.gr/" TargetMode="External"/><Relationship Id="rId48" Type="http://schemas.openxmlformats.org/officeDocument/2006/relationships/hyperlink" Target="https://www.kodiko.gr/" TargetMode="External"/><Relationship Id="rId64" Type="http://schemas.openxmlformats.org/officeDocument/2006/relationships/hyperlink" Target="https://www.dealnews.gr/" TargetMode="External"/><Relationship Id="rId69" Type="http://schemas.openxmlformats.org/officeDocument/2006/relationships/hyperlink" Target="https://www.euro2day.gr/" TargetMode="External"/><Relationship Id="rId8" Type="http://schemas.openxmlformats.org/officeDocument/2006/relationships/webSettings" Target="webSettings.xml"/><Relationship Id="rId51" Type="http://schemas.openxmlformats.org/officeDocument/2006/relationships/hyperlink" Target="https://www.mononews.gr/" TargetMode="External"/><Relationship Id="rId72" Type="http://schemas.openxmlformats.org/officeDocument/2006/relationships/hyperlink" Target="https://www.bankingnews.gr/" TargetMode="External"/><Relationship Id="rId80" Type="http://schemas.openxmlformats.org/officeDocument/2006/relationships/hyperlink" Target="https://www.imerisia.gr/" TargetMode="External"/><Relationship Id="rId85" Type="http://schemas.openxmlformats.org/officeDocument/2006/relationships/hyperlink" Target="https://www.kathimerini.gr/" TargetMode="External"/><Relationship Id="rId93" Type="http://schemas.openxmlformats.org/officeDocument/2006/relationships/footer" Target="footer8.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ktpae.gr" TargetMode="External"/><Relationship Id="rId25" Type="http://schemas.openxmlformats.org/officeDocument/2006/relationships/hyperlink" Target="http://www.ktpae.gr" TargetMode="External"/><Relationship Id="rId33" Type="http://schemas.openxmlformats.org/officeDocument/2006/relationships/hyperlink" Target="http://www.promitheus.gov.gr" TargetMode="External"/><Relationship Id="rId38" Type="http://schemas.openxmlformats.org/officeDocument/2006/relationships/hyperlink" Target="http://www.eaadhsy.gr/n4412/n4412fulltextlinks.html" TargetMode="External"/><Relationship Id="rId46" Type="http://schemas.openxmlformats.org/officeDocument/2006/relationships/image" Target="media/image6.png"/><Relationship Id="rId59" Type="http://schemas.openxmlformats.org/officeDocument/2006/relationships/hyperlink" Target="https://www.axianews.gr/" TargetMode="External"/><Relationship Id="rId67" Type="http://schemas.openxmlformats.org/officeDocument/2006/relationships/hyperlink" Target="https://www.kodiko.gr/" TargetMode="External"/><Relationship Id="rId20" Type="http://schemas.openxmlformats.org/officeDocument/2006/relationships/hyperlink" Target="http://www.promitheus.gov.gr" TargetMode="External"/><Relationship Id="rId41" Type="http://schemas.openxmlformats.org/officeDocument/2006/relationships/image" Target="media/image3.png"/><Relationship Id="rId54" Type="http://schemas.openxmlformats.org/officeDocument/2006/relationships/hyperlink" Target="https://www.kathimerini.gr/" TargetMode="External"/><Relationship Id="rId62" Type="http://schemas.openxmlformats.org/officeDocument/2006/relationships/hyperlink" Target="https://www.businessdaily.gr/" TargetMode="External"/><Relationship Id="rId70" Type="http://schemas.openxmlformats.org/officeDocument/2006/relationships/hyperlink" Target="https://www.insider.gr/" TargetMode="External"/><Relationship Id="rId75" Type="http://schemas.openxmlformats.org/officeDocument/2006/relationships/hyperlink" Target="https://www.liberal.gr/" TargetMode="External"/><Relationship Id="rId83" Type="http://schemas.openxmlformats.org/officeDocument/2006/relationships/hyperlink" Target="https://www.dealnews.gr/" TargetMode="External"/><Relationship Id="rId88" Type="http://schemas.openxmlformats.org/officeDocument/2006/relationships/hyperlink" Target="http://www.promitheus.gov.gr" TargetMode="External"/><Relationship Id="rId91" Type="http://schemas.openxmlformats.org/officeDocument/2006/relationships/header" Target="header4.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www.promitheus.gov.gr" TargetMode="External"/><Relationship Id="rId28" Type="http://schemas.openxmlformats.org/officeDocument/2006/relationships/hyperlink" Target="mailto:epanorthotika@eaadhsy.gr" TargetMode="External"/><Relationship Id="rId36" Type="http://schemas.openxmlformats.org/officeDocument/2006/relationships/hyperlink" Target="http://www.eaadhsy.gr/n4412/n4412fulltextlinks.html" TargetMode="External"/><Relationship Id="rId49" Type="http://schemas.openxmlformats.org/officeDocument/2006/relationships/hyperlink" Target="https://www.euro2day.gr/" TargetMode="External"/><Relationship Id="rId57" Type="http://schemas.openxmlformats.org/officeDocument/2006/relationships/hyperlink" Target="https://www.naftemporiki.gr/" TargetMode="External"/><Relationship Id="rId10" Type="http://schemas.openxmlformats.org/officeDocument/2006/relationships/endnotes" Target="endnotes.xml"/><Relationship Id="rId31" Type="http://schemas.openxmlformats.org/officeDocument/2006/relationships/hyperlink" Target="http://www.eaadhsy.gr/" TargetMode="External"/><Relationship Id="rId44" Type="http://schemas.openxmlformats.org/officeDocument/2006/relationships/image" Target="media/image4.png"/><Relationship Id="rId52" Type="http://schemas.openxmlformats.org/officeDocument/2006/relationships/hyperlink" Target="https://www.bankingnews.gr/" TargetMode="External"/><Relationship Id="rId60" Type="http://schemas.openxmlformats.org/officeDocument/2006/relationships/hyperlink" Target="https://radar.gr/" TargetMode="External"/><Relationship Id="rId65" Type="http://schemas.openxmlformats.org/officeDocument/2006/relationships/hyperlink" Target="https://emea.gr/" TargetMode="External"/><Relationship Id="rId73" Type="http://schemas.openxmlformats.org/officeDocument/2006/relationships/hyperlink" Target="https://radar.gr/" TargetMode="External"/><Relationship Id="rId78" Type="http://schemas.openxmlformats.org/officeDocument/2006/relationships/hyperlink" Target="https://www.mikrometoxos.gr/" TargetMode="External"/><Relationship Id="rId81" Type="http://schemas.openxmlformats.org/officeDocument/2006/relationships/hyperlink" Target="https://www.businessdaily.gr/" TargetMode="External"/><Relationship Id="rId86" Type="http://schemas.openxmlformats.org/officeDocument/2006/relationships/image" Target="media/image7.png"/><Relationship Id="rId94"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www.ktpae.gr/" TargetMode="External"/><Relationship Id="rId39" Type="http://schemas.openxmlformats.org/officeDocument/2006/relationships/hyperlink" Target="https://greece20.gov.gr/epikoinwnia-dimosiotita/" TargetMode="External"/><Relationship Id="rId34" Type="http://schemas.openxmlformats.org/officeDocument/2006/relationships/hyperlink" Target="http://www.eaadhsy.gr/n4412/n4412fulltextlinks.html" TargetMode="External"/><Relationship Id="rId50" Type="http://schemas.openxmlformats.org/officeDocument/2006/relationships/hyperlink" Target="https://www.insider.gr/" TargetMode="External"/><Relationship Id="rId55" Type="http://schemas.openxmlformats.org/officeDocument/2006/relationships/hyperlink" Target="https://www.liberal.gr/" TargetMode="External"/><Relationship Id="rId76" Type="http://schemas.openxmlformats.org/officeDocument/2006/relationships/hyperlink" Target="https://www.newmoney.gr/" TargetMode="External"/><Relationship Id="rId7" Type="http://schemas.openxmlformats.org/officeDocument/2006/relationships/settings" Target="settings.xml"/><Relationship Id="rId71" Type="http://schemas.openxmlformats.org/officeDocument/2006/relationships/hyperlink" Target="https://www.mononews.gr/" TargetMode="Externa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hyperlink" Target="http://www.eaadhsy.gr/" TargetMode="External"/><Relationship Id="rId24" Type="http://schemas.openxmlformats.org/officeDocument/2006/relationships/hyperlink" Target="http://et.diavgeia.gov.gr" TargetMode="External"/><Relationship Id="rId40" Type="http://schemas.openxmlformats.org/officeDocument/2006/relationships/footer" Target="footer4.xml"/><Relationship Id="rId45" Type="http://schemas.openxmlformats.org/officeDocument/2006/relationships/image" Target="media/image5.JPG"/><Relationship Id="rId66" Type="http://schemas.openxmlformats.org/officeDocument/2006/relationships/hyperlink" Target="https://software.xbrl.org/" TargetMode="External"/><Relationship Id="rId87" Type="http://schemas.openxmlformats.org/officeDocument/2006/relationships/footer" Target="footer5.xml"/><Relationship Id="rId61" Type="http://schemas.openxmlformats.org/officeDocument/2006/relationships/hyperlink" Target="https://www.imerisia.gr/" TargetMode="External"/><Relationship Id="rId82" Type="http://schemas.openxmlformats.org/officeDocument/2006/relationships/hyperlink" Target="https://www.documentonews.gr/" TargetMode="External"/><Relationship Id="rId19" Type="http://schemas.openxmlformats.org/officeDocument/2006/relationships/hyperlink" Target="http://www.ktpae.gr" TargetMode="External"/><Relationship Id="rId14" Type="http://schemas.openxmlformats.org/officeDocument/2006/relationships/footer" Target="footer2.xml"/><Relationship Id="rId30" Type="http://schemas.openxmlformats.org/officeDocument/2006/relationships/hyperlink" Target="http://www.hsppa.gr/" TargetMode="External"/><Relationship Id="rId35" Type="http://schemas.openxmlformats.org/officeDocument/2006/relationships/hyperlink" Target="http://www.eaadhsy.gr/n4412/n4412fulltextlinks.html%20-%20art372_4" TargetMode="External"/><Relationship Id="rId56" Type="http://schemas.openxmlformats.org/officeDocument/2006/relationships/hyperlink" Target="https://www.newmoney.gr/" TargetMode="External"/><Relationship Id="rId77" Type="http://schemas.openxmlformats.org/officeDocument/2006/relationships/hyperlink" Target="https://www.naftemporiki.g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Έγγραφο" ma:contentTypeID="0x010100CE574872706F074390F57FFE28C0FE88" ma:contentTypeVersion="11" ma:contentTypeDescription="Δημιουργία νέου εγγράφου" ma:contentTypeScope="" ma:versionID="799f1b93f4e9678d1727776da7817765">
  <xsd:schema xmlns:xsd="http://www.w3.org/2001/XMLSchema" xmlns:xs="http://www.w3.org/2001/XMLSchema" xmlns:p="http://schemas.microsoft.com/office/2006/metadata/properties" xmlns:ns2="3ce0afc4-c92a-4d66-886f-bc4f34538c1b" xmlns:ns3="c02d265b-781f-4f38-b36c-7fa6c7b3e842" targetNamespace="http://schemas.microsoft.com/office/2006/metadata/properties" ma:root="true" ma:fieldsID="dd5b5c58faf5299fb9a216fb30ba904a" ns2:_="" ns3:_="">
    <xsd:import namespace="3ce0afc4-c92a-4d66-886f-bc4f34538c1b"/>
    <xsd:import namespace="c02d265b-781f-4f38-b36c-7fa6c7b3e84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e0afc4-c92a-4d66-886f-bc4f34538c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02d265b-781f-4f38-b36c-7fa6c7b3e842" elementFormDefault="qualified">
    <xsd:import namespace="http://schemas.microsoft.com/office/2006/documentManagement/types"/>
    <xsd:import namespace="http://schemas.microsoft.com/office/infopath/2007/PartnerControls"/>
    <xsd:element name="SharedWithUsers" ma:index="16" nillable="true" ma:displayName="Κοινή χρήση με"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Κοινή χρήση με λεπτομέρειες"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4CA864C-E219-42A7-9BDD-082D3D2FC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e0afc4-c92a-4d66-886f-bc4f34538c1b"/>
    <ds:schemaRef ds:uri="c02d265b-781f-4f38-b36c-7fa6c7b3e8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233069-CD3F-402B-9F49-5A9D93929054}">
  <ds:schemaRefs>
    <ds:schemaRef ds:uri="http://schemas.microsoft.com/sharepoint/v3/contenttype/forms"/>
  </ds:schemaRefs>
</ds:datastoreItem>
</file>

<file path=customXml/itemProps3.xml><?xml version="1.0" encoding="utf-8"?>
<ds:datastoreItem xmlns:ds="http://schemas.openxmlformats.org/officeDocument/2006/customXml" ds:itemID="{715E2100-8C04-443F-99DB-D12D4769E480}">
  <ds:schemaRefs>
    <ds:schemaRef ds:uri="http://schemas.openxmlformats.org/officeDocument/2006/bibliography"/>
  </ds:schemaRefs>
</ds:datastoreItem>
</file>

<file path=customXml/itemProps4.xml><?xml version="1.0" encoding="utf-8"?>
<ds:datastoreItem xmlns:ds="http://schemas.openxmlformats.org/officeDocument/2006/customXml" ds:itemID="{DD6F29BC-5A3C-4DAD-A7AD-1B6E634EB566}">
  <ds:schemaRefs>
    <ds:schemaRef ds:uri="http://schemas.microsoft.com/office/infopath/2007/PartnerControls"/>
    <ds:schemaRef ds:uri="http://purl.org/dc/elements/1.1/"/>
    <ds:schemaRef ds:uri="3ce0afc4-c92a-4d66-886f-bc4f34538c1b"/>
    <ds:schemaRef ds:uri="c02d265b-781f-4f38-b36c-7fa6c7b3e842"/>
    <ds:schemaRef ds:uri="http://purl.org/dc/term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Template>
  <TotalTime>106</TotalTime>
  <Pages>387</Pages>
  <Words>127463</Words>
  <Characters>726542</Characters>
  <Application>Microsoft Office Word</Application>
  <DocSecurity>0</DocSecurity>
  <Lines>6054</Lines>
  <Paragraphs>1704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852301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Πλούμπη Σοφία</dc:creator>
  <cp:keywords/>
  <dc:description/>
  <cp:lastModifiedBy>Δράκου Μερόπη</cp:lastModifiedBy>
  <cp:revision>96</cp:revision>
  <cp:lastPrinted>2024-01-12T12:02:00Z</cp:lastPrinted>
  <dcterms:created xsi:type="dcterms:W3CDTF">2023-12-11T13:35:00Z</dcterms:created>
  <dcterms:modified xsi:type="dcterms:W3CDTF">2024-01-12T12:07:00Z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0x010100CE574872706F074390F57FFE28C0FE88</vt:lpwstr>
  </property>
</Properties>
</file>